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1A5" w:rsidRPr="00BA3CD0" w:rsidRDefault="00E201A5" w:rsidP="00AE0A4C">
      <w:pPr>
        <w:pStyle w:val="Kop1"/>
        <w:numPr>
          <w:ilvl w:val="0"/>
          <w:numId w:val="0"/>
        </w:numPr>
        <w:ind w:left="1134" w:hanging="1134"/>
      </w:pPr>
      <w:bookmarkStart w:id="0" w:name="_Toc356994108"/>
      <w:r w:rsidRPr="00BA3CD0">
        <w:t>Woord vooraf</w:t>
      </w:r>
      <w:bookmarkEnd w:id="0"/>
    </w:p>
    <w:p w:rsidR="00BA3CD0" w:rsidRPr="00BA3CD0" w:rsidRDefault="00BA3CD0" w:rsidP="00BA3CD0">
      <w:pPr>
        <w:rPr>
          <w:lang w:val="nl-BE"/>
        </w:rPr>
      </w:pPr>
      <w:r w:rsidRPr="00BA3CD0">
        <w:rPr>
          <w:lang w:val="nl-BE"/>
        </w:rPr>
        <w:t xml:space="preserve">Mijn eindwerk is een uiteenzetting die in de toekomst </w:t>
      </w:r>
      <w:r>
        <w:rPr>
          <w:lang w:val="nl-BE"/>
        </w:rPr>
        <w:t>gebruikt kan worden</w:t>
      </w:r>
      <w:r w:rsidRPr="00BA3CD0">
        <w:rPr>
          <w:lang w:val="nl-BE"/>
        </w:rPr>
        <w:t xml:space="preserve"> als leidraad voor</w:t>
      </w:r>
      <w:r>
        <w:rPr>
          <w:lang w:val="nl-BE"/>
        </w:rPr>
        <w:t xml:space="preserve"> </w:t>
      </w:r>
      <w:r w:rsidRPr="00BA3CD0">
        <w:rPr>
          <w:lang w:val="nl-BE"/>
        </w:rPr>
        <w:t xml:space="preserve">adviezen in verband met vermogensplanning. </w:t>
      </w:r>
      <w:r>
        <w:rPr>
          <w:lang w:val="nl-BE"/>
        </w:rPr>
        <w:t>U moet wel rekening</w:t>
      </w:r>
      <w:r w:rsidRPr="00BA3CD0">
        <w:rPr>
          <w:lang w:val="nl-BE"/>
        </w:rPr>
        <w:t xml:space="preserve"> houden met</w:t>
      </w:r>
      <w:r>
        <w:rPr>
          <w:lang w:val="nl-BE"/>
        </w:rPr>
        <w:t xml:space="preserve"> </w:t>
      </w:r>
      <w:r w:rsidRPr="00BA3CD0">
        <w:rPr>
          <w:lang w:val="nl-BE"/>
        </w:rPr>
        <w:t>de wijzigende wetten en regelgevingen.</w:t>
      </w:r>
    </w:p>
    <w:p w:rsidR="00E201A5" w:rsidRPr="00E201A5" w:rsidRDefault="00E201A5" w:rsidP="00E201A5">
      <w:r w:rsidRPr="00E201A5">
        <w:t>Graag zou ik een aantal</w:t>
      </w:r>
      <w:r>
        <w:t xml:space="preserve"> personen willen bedanken voor de</w:t>
      </w:r>
      <w:r w:rsidR="00917950">
        <w:t xml:space="preserve"> vele</w:t>
      </w:r>
      <w:r>
        <w:t xml:space="preserve"> hulp en goede raad die ik gekregen heb om dit eindwerk tot een goed einde te brengen.</w:t>
      </w:r>
      <w:r w:rsidR="003547E9">
        <w:t xml:space="preserve"> </w:t>
      </w:r>
      <w:r w:rsidR="003547E9" w:rsidRPr="00F55B2F">
        <w:rPr>
          <w:color w:val="000000" w:themeColor="text1"/>
        </w:rPr>
        <w:t>Zonder hen</w:t>
      </w:r>
      <w:r w:rsidR="00F55B2F" w:rsidRPr="00F55B2F">
        <w:rPr>
          <w:color w:val="000000" w:themeColor="text1"/>
        </w:rPr>
        <w:t xml:space="preserve"> had ik nooit </w:t>
      </w:r>
      <w:r w:rsidR="00F55B2F">
        <w:rPr>
          <w:color w:val="000000" w:themeColor="text1"/>
        </w:rPr>
        <w:t xml:space="preserve">tot </w:t>
      </w:r>
      <w:r w:rsidR="00F55B2F" w:rsidRPr="00F55B2F">
        <w:rPr>
          <w:color w:val="000000" w:themeColor="text1"/>
        </w:rPr>
        <w:t xml:space="preserve">dit resultaat </w:t>
      </w:r>
      <w:r w:rsidR="00F55B2F">
        <w:rPr>
          <w:color w:val="000000" w:themeColor="text1"/>
        </w:rPr>
        <w:t>kunnen komen.</w:t>
      </w:r>
    </w:p>
    <w:p w:rsidR="00E201A5" w:rsidRPr="00E201A5" w:rsidRDefault="00E201A5" w:rsidP="00E201A5">
      <w:r>
        <w:t>Vooreerst mijn oprechte</w:t>
      </w:r>
      <w:r w:rsidR="00917950">
        <w:t xml:space="preserve"> </w:t>
      </w:r>
      <w:r>
        <w:t>dan</w:t>
      </w:r>
      <w:r w:rsidR="00917950">
        <w:t>k</w:t>
      </w:r>
      <w:r>
        <w:t xml:space="preserve"> aan de</w:t>
      </w:r>
      <w:r w:rsidRPr="00E201A5">
        <w:t xml:space="preserve"> </w:t>
      </w:r>
      <w:proofErr w:type="spellStart"/>
      <w:r w:rsidR="00917950">
        <w:t>eindwerk</w:t>
      </w:r>
      <w:r>
        <w:t>begeleid</w:t>
      </w:r>
      <w:r w:rsidR="00917950">
        <w:t>sters</w:t>
      </w:r>
      <w:proofErr w:type="spellEnd"/>
      <w:r w:rsidR="00917950">
        <w:t xml:space="preserve"> </w:t>
      </w:r>
      <w:proofErr w:type="spellStart"/>
      <w:r>
        <w:t>W</w:t>
      </w:r>
      <w:r w:rsidR="00917950">
        <w:t>anzeele</w:t>
      </w:r>
      <w:proofErr w:type="spellEnd"/>
      <w:r w:rsidR="00917950">
        <w:t xml:space="preserve"> Veerle, De </w:t>
      </w:r>
      <w:proofErr w:type="spellStart"/>
      <w:r w:rsidR="00917950">
        <w:t>Wandele</w:t>
      </w:r>
      <w:proofErr w:type="spellEnd"/>
      <w:r w:rsidR="00917950">
        <w:t xml:space="preserve"> </w:t>
      </w:r>
      <w:proofErr w:type="spellStart"/>
      <w:r w:rsidR="00917950">
        <w:t>Lynn</w:t>
      </w:r>
      <w:proofErr w:type="spellEnd"/>
      <w:r w:rsidR="00917950">
        <w:t xml:space="preserve"> en de </w:t>
      </w:r>
      <w:proofErr w:type="spellStart"/>
      <w:r w:rsidR="00917950">
        <w:t>eindwerkbegeleider</w:t>
      </w:r>
      <w:proofErr w:type="spellEnd"/>
      <w:r w:rsidR="00917950">
        <w:t xml:space="preserve"> </w:t>
      </w:r>
      <w:proofErr w:type="spellStart"/>
      <w:r w:rsidR="00917950">
        <w:t>Haegheman</w:t>
      </w:r>
      <w:proofErr w:type="spellEnd"/>
      <w:r w:rsidR="00917950">
        <w:t xml:space="preserve"> Martin,</w:t>
      </w:r>
      <w:r>
        <w:t xml:space="preserve"> docenten</w:t>
      </w:r>
      <w:r w:rsidR="00917950">
        <w:t xml:space="preserve"> aan de Hogeschool West-Vlaanderen.</w:t>
      </w:r>
    </w:p>
    <w:p w:rsidR="00E201A5" w:rsidRPr="00E201A5" w:rsidRDefault="00917950" w:rsidP="00E201A5">
      <w:r>
        <w:t>Daarnaast</w:t>
      </w:r>
      <w:r w:rsidR="00E201A5" w:rsidRPr="00E201A5">
        <w:t xml:space="preserve"> wil ik ook </w:t>
      </w:r>
      <w:r>
        <w:t>de collega’s van</w:t>
      </w:r>
      <w:r w:rsidR="00E201A5" w:rsidRPr="00E201A5">
        <w:t xml:space="preserve"> mijn stageplaats, </w:t>
      </w:r>
      <w:r>
        <w:t xml:space="preserve">KBC bank </w:t>
      </w:r>
      <w:proofErr w:type="spellStart"/>
      <w:r>
        <w:t>Oostende-Centrum</w:t>
      </w:r>
      <w:proofErr w:type="spellEnd"/>
      <w:r w:rsidR="00E201A5" w:rsidRPr="00E201A5">
        <w:t xml:space="preserve">, bedanken voor </w:t>
      </w:r>
      <w:r>
        <w:t>de vele informatie die ze mij hebben bezorgd.</w:t>
      </w:r>
    </w:p>
    <w:p w:rsidR="00E201A5" w:rsidRPr="00E201A5" w:rsidRDefault="00E201A5" w:rsidP="001E71E1">
      <w:r w:rsidRPr="00E201A5">
        <w:t>Tot slot wil ik ook mijn ouders</w:t>
      </w:r>
      <w:r w:rsidR="00917950">
        <w:t xml:space="preserve">, </w:t>
      </w:r>
      <w:r w:rsidRPr="00E201A5">
        <w:t xml:space="preserve">mijn vrienden en familie bedanken voor de steun en hulp die </w:t>
      </w:r>
      <w:r w:rsidR="00917950">
        <w:t>ik heb gekregen tijdens het maken van dit eindwerk.</w:t>
      </w:r>
    </w:p>
    <w:p w:rsidR="00E201A5" w:rsidRDefault="00E201A5">
      <w:pPr>
        <w:overflowPunct/>
        <w:autoSpaceDE/>
        <w:autoSpaceDN/>
        <w:adjustRightInd/>
        <w:spacing w:after="0"/>
        <w:jc w:val="left"/>
        <w:textAlignment w:val="auto"/>
        <w:rPr>
          <w:lang w:val="nl-BE"/>
        </w:rPr>
      </w:pPr>
      <w:r>
        <w:rPr>
          <w:lang w:val="nl-BE"/>
        </w:rPr>
        <w:br w:type="page"/>
      </w:r>
    </w:p>
    <w:p w:rsidR="00952AB9" w:rsidRPr="00AE0A4C" w:rsidRDefault="00E201A5" w:rsidP="00AE0A4C">
      <w:pPr>
        <w:pStyle w:val="Kop1"/>
        <w:numPr>
          <w:ilvl w:val="0"/>
          <w:numId w:val="0"/>
        </w:numPr>
        <w:ind w:left="1134" w:hanging="1134"/>
      </w:pPr>
      <w:bookmarkStart w:id="1" w:name="_Toc356994109"/>
      <w:r w:rsidRPr="00AE0A4C">
        <w:lastRenderedPageBreak/>
        <w:t>Inleiding</w:t>
      </w:r>
      <w:bookmarkEnd w:id="1"/>
    </w:p>
    <w:p w:rsidR="004B6CB3" w:rsidRDefault="003547E9" w:rsidP="003547E9">
      <w:pPr>
        <w:rPr>
          <w:lang w:val="nl-BE"/>
        </w:rPr>
      </w:pPr>
      <w:r w:rsidRPr="003547E9">
        <w:rPr>
          <w:lang w:val="nl-BE"/>
        </w:rPr>
        <w:t xml:space="preserve">Iedere laatstejaarsstudent </w:t>
      </w:r>
      <w:proofErr w:type="spellStart"/>
      <w:r>
        <w:rPr>
          <w:lang w:val="nl-BE"/>
        </w:rPr>
        <w:t>Financie</w:t>
      </w:r>
      <w:proofErr w:type="spellEnd"/>
      <w:r>
        <w:rPr>
          <w:lang w:val="nl-BE"/>
        </w:rPr>
        <w:t>- en Verzekeringswezen</w:t>
      </w:r>
      <w:r w:rsidR="004B6CB3">
        <w:rPr>
          <w:lang w:val="nl-BE"/>
        </w:rPr>
        <w:t xml:space="preserve"> </w:t>
      </w:r>
      <w:r w:rsidR="007C6CFC">
        <w:rPr>
          <w:lang w:val="nl-BE"/>
        </w:rPr>
        <w:t>had</w:t>
      </w:r>
      <w:r w:rsidR="004B6CB3">
        <w:rPr>
          <w:lang w:val="nl-BE"/>
        </w:rPr>
        <w:t xml:space="preserve"> voor zijn bachelorproef</w:t>
      </w:r>
      <w:r w:rsidR="007C6CFC">
        <w:rPr>
          <w:lang w:val="nl-BE"/>
        </w:rPr>
        <w:t xml:space="preserve"> de keuze</w:t>
      </w:r>
      <w:r w:rsidR="004B6CB3">
        <w:rPr>
          <w:lang w:val="nl-BE"/>
        </w:rPr>
        <w:t xml:space="preserve"> tussen twee thema’s, namelijk een adviesrapport schrijven over de verzekeringsportefeuille van een onderneming of een adviesrapport schrijven over de vermogensplanning van een vermogend gezin</w:t>
      </w:r>
      <w:r w:rsidRPr="003547E9">
        <w:rPr>
          <w:lang w:val="nl-BE"/>
        </w:rPr>
        <w:t xml:space="preserve">. </w:t>
      </w:r>
      <w:r w:rsidR="004B6CB3">
        <w:rPr>
          <w:lang w:val="nl-BE"/>
        </w:rPr>
        <w:t>Ik heb voor vermogensplanning gekozen omdat dit onder</w:t>
      </w:r>
      <w:r w:rsidR="00E0503D">
        <w:rPr>
          <w:lang w:val="nl-BE"/>
        </w:rPr>
        <w:t>werp meer binnen mijn interesse</w:t>
      </w:r>
      <w:r w:rsidR="004B6CB3">
        <w:rPr>
          <w:lang w:val="nl-BE"/>
        </w:rPr>
        <w:t xml:space="preserve"> ligt.</w:t>
      </w:r>
    </w:p>
    <w:p w:rsidR="00E0503D" w:rsidRDefault="003547E9" w:rsidP="003547E9">
      <w:pPr>
        <w:rPr>
          <w:lang w:val="nl-BE"/>
        </w:rPr>
      </w:pPr>
      <w:r w:rsidRPr="003547E9">
        <w:rPr>
          <w:lang w:val="nl-BE"/>
        </w:rPr>
        <w:t>In eerste instantie</w:t>
      </w:r>
      <w:r w:rsidR="004B6CB3">
        <w:rPr>
          <w:lang w:val="nl-BE"/>
        </w:rPr>
        <w:t xml:space="preserve"> geef ik een situatieschets</w:t>
      </w:r>
      <w:r w:rsidR="007C6CFC">
        <w:rPr>
          <w:lang w:val="nl-BE"/>
        </w:rPr>
        <w:t xml:space="preserve"> </w:t>
      </w:r>
      <w:r w:rsidR="004B6CB3">
        <w:rPr>
          <w:lang w:val="nl-BE"/>
        </w:rPr>
        <w:t>van mijn fictieve klant</w:t>
      </w:r>
      <w:r w:rsidR="007C6CFC">
        <w:rPr>
          <w:lang w:val="nl-BE"/>
        </w:rPr>
        <w:t xml:space="preserve"> gevolgd door een overzicht van zijn vermogen</w:t>
      </w:r>
      <w:r w:rsidR="00E0503D">
        <w:rPr>
          <w:lang w:val="nl-BE"/>
        </w:rPr>
        <w:t xml:space="preserve"> en</w:t>
      </w:r>
      <w:r w:rsidR="007C6CFC">
        <w:rPr>
          <w:lang w:val="nl-BE"/>
        </w:rPr>
        <w:t xml:space="preserve"> budget. Daarna bespreek </w:t>
      </w:r>
      <w:r w:rsidR="00E0503D">
        <w:rPr>
          <w:lang w:val="nl-BE"/>
        </w:rPr>
        <w:t xml:space="preserve">ik </w:t>
      </w:r>
      <w:r w:rsidR="007C6CFC">
        <w:rPr>
          <w:lang w:val="nl-BE"/>
        </w:rPr>
        <w:t>risico per risico. Ik begin met een risicoanalyse pensioen en een risicoanalyse ziekte en invaliditeit.</w:t>
      </w:r>
      <w:r w:rsidRPr="003547E9">
        <w:rPr>
          <w:lang w:val="nl-BE"/>
        </w:rPr>
        <w:t xml:space="preserve"> Vervolgens </w:t>
      </w:r>
      <w:r w:rsidR="007C6CFC">
        <w:rPr>
          <w:lang w:val="nl-BE"/>
        </w:rPr>
        <w:t>bespreek ik het risico overlijden met daarna de nodig successieplanning</w:t>
      </w:r>
      <w:r w:rsidRPr="003547E9">
        <w:rPr>
          <w:lang w:val="nl-BE"/>
        </w:rPr>
        <w:t>.</w:t>
      </w:r>
      <w:r w:rsidR="007C6CFC">
        <w:rPr>
          <w:lang w:val="nl-BE"/>
        </w:rPr>
        <w:t xml:space="preserve"> Naast de deze risico’s geef ik ook advies over hoe u de koude kant kunt vermijden, de langstlevende kunt beschermen, etc. </w:t>
      </w:r>
    </w:p>
    <w:p w:rsidR="003547E9" w:rsidRDefault="007C6CFC" w:rsidP="003547E9">
      <w:pPr>
        <w:rPr>
          <w:lang w:val="nl-BE"/>
        </w:rPr>
      </w:pPr>
      <w:r>
        <w:rPr>
          <w:lang w:val="nl-BE"/>
        </w:rPr>
        <w:t>Als laatste doe ik nog een analyse van de beleggingsportefeuille een geef ik nog een overzicht van de ondernomen stappen.</w:t>
      </w:r>
    </w:p>
    <w:p w:rsidR="00B3401A" w:rsidRDefault="00B3401A" w:rsidP="001E71E1">
      <w:pPr>
        <w:rPr>
          <w:lang w:val="nl-BE"/>
        </w:rPr>
        <w:sectPr w:rsidR="00B3401A" w:rsidSect="00524380">
          <w:footerReference w:type="default" r:id="rId9"/>
          <w:pgSz w:w="11906" w:h="16838"/>
          <w:pgMar w:top="1134" w:right="1134" w:bottom="1134" w:left="1701" w:header="709" w:footer="956" w:gutter="0"/>
          <w:cols w:space="708"/>
          <w:docGrid w:linePitch="360"/>
        </w:sectPr>
      </w:pPr>
    </w:p>
    <w:sdt>
      <w:sdtPr>
        <w:rPr>
          <w:rFonts w:asciiTheme="minorHAnsi" w:hAnsiTheme="minorHAnsi"/>
          <w:b w:val="0"/>
          <w:color w:val="auto"/>
          <w:sz w:val="22"/>
          <w:szCs w:val="20"/>
          <w:lang w:val="nl-NL" w:eastAsia="nl-NL"/>
        </w:rPr>
        <w:id w:val="109745783"/>
        <w:docPartObj>
          <w:docPartGallery w:val="Table of Contents"/>
          <w:docPartUnique/>
        </w:docPartObj>
      </w:sdtPr>
      <w:sdtContent>
        <w:p w:rsidR="0030780B" w:rsidRDefault="0030780B" w:rsidP="00393AAC">
          <w:pPr>
            <w:pStyle w:val="Kopvaninhoudsopgave"/>
            <w:tabs>
              <w:tab w:val="left" w:pos="284"/>
            </w:tabs>
          </w:pPr>
          <w:r>
            <w:t>Inhoud</w:t>
          </w:r>
        </w:p>
        <w:p w:rsidR="00393AAC" w:rsidRDefault="002858B2">
          <w:pPr>
            <w:pStyle w:val="Inhopg1"/>
            <w:rPr>
              <w:rFonts w:cstheme="minorBidi"/>
              <w:b w:val="0"/>
              <w:szCs w:val="22"/>
              <w:lang w:val="nl-BE" w:eastAsia="nl-BE"/>
            </w:rPr>
          </w:pPr>
          <w:r w:rsidRPr="002858B2">
            <w:fldChar w:fldCharType="begin"/>
          </w:r>
          <w:r w:rsidR="0030780B">
            <w:instrText xml:space="preserve"> TOC \o "1-3" \h \z \u </w:instrText>
          </w:r>
          <w:r w:rsidRPr="002858B2">
            <w:fldChar w:fldCharType="separate"/>
          </w:r>
          <w:hyperlink w:anchor="_Toc356994108" w:history="1">
            <w:r w:rsidR="00393AAC" w:rsidRPr="00E55207">
              <w:rPr>
                <w:rStyle w:val="Hyperlink"/>
              </w:rPr>
              <w:t>Woord vooraf</w:t>
            </w:r>
            <w:r w:rsidR="00393AAC">
              <w:rPr>
                <w:webHidden/>
              </w:rPr>
              <w:tab/>
            </w:r>
            <w:r>
              <w:rPr>
                <w:webHidden/>
              </w:rPr>
              <w:fldChar w:fldCharType="begin"/>
            </w:r>
            <w:r w:rsidR="00393AAC">
              <w:rPr>
                <w:webHidden/>
              </w:rPr>
              <w:instrText xml:space="preserve"> PAGEREF _Toc356994108 \h </w:instrText>
            </w:r>
            <w:r>
              <w:rPr>
                <w:webHidden/>
              </w:rPr>
            </w:r>
            <w:r>
              <w:rPr>
                <w:webHidden/>
              </w:rPr>
              <w:fldChar w:fldCharType="separate"/>
            </w:r>
            <w:r w:rsidR="004635E5">
              <w:rPr>
                <w:webHidden/>
              </w:rPr>
              <w:t>1</w:t>
            </w:r>
            <w:r>
              <w:rPr>
                <w:webHidden/>
              </w:rPr>
              <w:fldChar w:fldCharType="end"/>
            </w:r>
          </w:hyperlink>
        </w:p>
        <w:p w:rsidR="00393AAC" w:rsidRDefault="002858B2">
          <w:pPr>
            <w:pStyle w:val="Inhopg1"/>
            <w:rPr>
              <w:rFonts w:cstheme="minorBidi"/>
              <w:b w:val="0"/>
              <w:szCs w:val="22"/>
              <w:lang w:val="nl-BE" w:eastAsia="nl-BE"/>
            </w:rPr>
          </w:pPr>
          <w:hyperlink w:anchor="_Toc356994109" w:history="1">
            <w:r w:rsidR="00393AAC" w:rsidRPr="00E55207">
              <w:rPr>
                <w:rStyle w:val="Hyperlink"/>
              </w:rPr>
              <w:t>Inleiding</w:t>
            </w:r>
            <w:r w:rsidR="00393AAC">
              <w:rPr>
                <w:webHidden/>
              </w:rPr>
              <w:tab/>
            </w:r>
            <w:r>
              <w:rPr>
                <w:webHidden/>
              </w:rPr>
              <w:fldChar w:fldCharType="begin"/>
            </w:r>
            <w:r w:rsidR="00393AAC">
              <w:rPr>
                <w:webHidden/>
              </w:rPr>
              <w:instrText xml:space="preserve"> PAGEREF _Toc356994109 \h </w:instrText>
            </w:r>
            <w:r>
              <w:rPr>
                <w:webHidden/>
              </w:rPr>
            </w:r>
            <w:r>
              <w:rPr>
                <w:webHidden/>
              </w:rPr>
              <w:fldChar w:fldCharType="separate"/>
            </w:r>
            <w:r w:rsidR="004635E5">
              <w:rPr>
                <w:webHidden/>
              </w:rPr>
              <w:t>2</w:t>
            </w:r>
            <w:r>
              <w:rPr>
                <w:webHidden/>
              </w:rPr>
              <w:fldChar w:fldCharType="end"/>
            </w:r>
          </w:hyperlink>
        </w:p>
        <w:p w:rsidR="00393AAC" w:rsidRDefault="002858B2">
          <w:pPr>
            <w:pStyle w:val="Inhopg1"/>
            <w:rPr>
              <w:rFonts w:cstheme="minorBidi"/>
              <w:b w:val="0"/>
              <w:szCs w:val="22"/>
              <w:lang w:val="nl-BE" w:eastAsia="nl-BE"/>
            </w:rPr>
          </w:pPr>
          <w:hyperlink w:anchor="_Toc356994110" w:history="1">
            <w:r w:rsidR="00393AAC" w:rsidRPr="00E55207">
              <w:rPr>
                <w:rStyle w:val="Hyperlink"/>
                <w:rFonts w:ascii="Arial" w:hAnsi="Arial"/>
              </w:rPr>
              <w:t>1</w:t>
            </w:r>
            <w:r w:rsidR="00393AAC">
              <w:rPr>
                <w:rFonts w:cstheme="minorBidi"/>
                <w:b w:val="0"/>
                <w:szCs w:val="22"/>
                <w:lang w:val="nl-BE" w:eastAsia="nl-BE"/>
              </w:rPr>
              <w:tab/>
            </w:r>
            <w:r w:rsidR="00393AAC" w:rsidRPr="00E55207">
              <w:rPr>
                <w:rStyle w:val="Hyperlink"/>
              </w:rPr>
              <w:t>Voorstelling klant</w:t>
            </w:r>
            <w:r w:rsidR="00393AAC">
              <w:rPr>
                <w:webHidden/>
              </w:rPr>
              <w:tab/>
            </w:r>
            <w:r>
              <w:rPr>
                <w:webHidden/>
              </w:rPr>
              <w:fldChar w:fldCharType="begin"/>
            </w:r>
            <w:r w:rsidR="00393AAC">
              <w:rPr>
                <w:webHidden/>
              </w:rPr>
              <w:instrText xml:space="preserve"> PAGEREF _Toc356994110 \h </w:instrText>
            </w:r>
            <w:r>
              <w:rPr>
                <w:webHidden/>
              </w:rPr>
            </w:r>
            <w:r>
              <w:rPr>
                <w:webHidden/>
              </w:rPr>
              <w:fldChar w:fldCharType="separate"/>
            </w:r>
            <w:r w:rsidR="004635E5">
              <w:rPr>
                <w:webHidden/>
              </w:rPr>
              <w:t>6</w:t>
            </w:r>
            <w:r>
              <w:rPr>
                <w:webHidden/>
              </w:rPr>
              <w:fldChar w:fldCharType="end"/>
            </w:r>
          </w:hyperlink>
        </w:p>
        <w:p w:rsidR="00393AAC" w:rsidRDefault="002858B2">
          <w:pPr>
            <w:pStyle w:val="Inhopg1"/>
            <w:rPr>
              <w:rFonts w:cstheme="minorBidi"/>
              <w:b w:val="0"/>
              <w:szCs w:val="22"/>
              <w:lang w:val="nl-BE" w:eastAsia="nl-BE"/>
            </w:rPr>
          </w:pPr>
          <w:hyperlink w:anchor="_Toc356994111" w:history="1">
            <w:r w:rsidR="00393AAC" w:rsidRPr="00E55207">
              <w:rPr>
                <w:rStyle w:val="Hyperlink"/>
                <w:rFonts w:ascii="Arial" w:hAnsi="Arial"/>
              </w:rPr>
              <w:t>2</w:t>
            </w:r>
            <w:r w:rsidR="00393AAC">
              <w:rPr>
                <w:rFonts w:cstheme="minorBidi"/>
                <w:b w:val="0"/>
                <w:szCs w:val="22"/>
                <w:lang w:val="nl-BE" w:eastAsia="nl-BE"/>
              </w:rPr>
              <w:tab/>
            </w:r>
            <w:r w:rsidR="00393AAC" w:rsidRPr="00E55207">
              <w:rPr>
                <w:rStyle w:val="Hyperlink"/>
              </w:rPr>
              <w:t>Vermogensanalyse</w:t>
            </w:r>
            <w:r w:rsidR="00393AAC">
              <w:rPr>
                <w:webHidden/>
              </w:rPr>
              <w:tab/>
            </w:r>
            <w:r>
              <w:rPr>
                <w:webHidden/>
              </w:rPr>
              <w:fldChar w:fldCharType="begin"/>
            </w:r>
            <w:r w:rsidR="00393AAC">
              <w:rPr>
                <w:webHidden/>
              </w:rPr>
              <w:instrText xml:space="preserve"> PAGEREF _Toc356994111 \h </w:instrText>
            </w:r>
            <w:r>
              <w:rPr>
                <w:webHidden/>
              </w:rPr>
            </w:r>
            <w:r>
              <w:rPr>
                <w:webHidden/>
              </w:rPr>
              <w:fldChar w:fldCharType="separate"/>
            </w:r>
            <w:r w:rsidR="004635E5">
              <w:rPr>
                <w:webHidden/>
              </w:rPr>
              <w:t>7</w:t>
            </w:r>
            <w:r>
              <w:rPr>
                <w:webHidden/>
              </w:rPr>
              <w:fldChar w:fldCharType="end"/>
            </w:r>
          </w:hyperlink>
        </w:p>
        <w:p w:rsidR="00393AAC" w:rsidRDefault="002858B2">
          <w:pPr>
            <w:pStyle w:val="Inhopg2"/>
            <w:rPr>
              <w:rFonts w:cstheme="minorBidi"/>
              <w:b w:val="0"/>
              <w:szCs w:val="22"/>
              <w:lang w:val="nl-BE" w:eastAsia="nl-BE"/>
            </w:rPr>
          </w:pPr>
          <w:hyperlink w:anchor="_Toc356994112" w:history="1">
            <w:r w:rsidR="00393AAC" w:rsidRPr="00E55207">
              <w:rPr>
                <w:rStyle w:val="Hyperlink"/>
                <w:rFonts w:ascii="Arial" w:hAnsi="Arial"/>
              </w:rPr>
              <w:t>2.1</w:t>
            </w:r>
            <w:r w:rsidR="00393AAC">
              <w:rPr>
                <w:rFonts w:cstheme="minorBidi"/>
                <w:b w:val="0"/>
                <w:szCs w:val="22"/>
                <w:lang w:val="nl-BE" w:eastAsia="nl-BE"/>
              </w:rPr>
              <w:tab/>
            </w:r>
            <w:r w:rsidR="00393AAC" w:rsidRPr="00E55207">
              <w:rPr>
                <w:rStyle w:val="Hyperlink"/>
              </w:rPr>
              <w:t>Vermogensbalans gezin</w:t>
            </w:r>
            <w:r w:rsidR="00393AAC">
              <w:rPr>
                <w:webHidden/>
              </w:rPr>
              <w:tab/>
            </w:r>
            <w:r>
              <w:rPr>
                <w:webHidden/>
              </w:rPr>
              <w:fldChar w:fldCharType="begin"/>
            </w:r>
            <w:r w:rsidR="00393AAC">
              <w:rPr>
                <w:webHidden/>
              </w:rPr>
              <w:instrText xml:space="preserve"> PAGEREF _Toc356994112 \h </w:instrText>
            </w:r>
            <w:r>
              <w:rPr>
                <w:webHidden/>
              </w:rPr>
            </w:r>
            <w:r>
              <w:rPr>
                <w:webHidden/>
              </w:rPr>
              <w:fldChar w:fldCharType="separate"/>
            </w:r>
            <w:r w:rsidR="004635E5">
              <w:rPr>
                <w:webHidden/>
              </w:rPr>
              <w:t>7</w:t>
            </w:r>
            <w:r>
              <w:rPr>
                <w:webHidden/>
              </w:rPr>
              <w:fldChar w:fldCharType="end"/>
            </w:r>
          </w:hyperlink>
        </w:p>
        <w:p w:rsidR="00393AAC" w:rsidRDefault="002858B2">
          <w:pPr>
            <w:pStyle w:val="Inhopg2"/>
            <w:rPr>
              <w:rFonts w:cstheme="minorBidi"/>
              <w:b w:val="0"/>
              <w:szCs w:val="22"/>
              <w:lang w:val="nl-BE" w:eastAsia="nl-BE"/>
            </w:rPr>
          </w:pPr>
          <w:hyperlink w:anchor="_Toc356994113" w:history="1">
            <w:r w:rsidR="00393AAC" w:rsidRPr="00E55207">
              <w:rPr>
                <w:rStyle w:val="Hyperlink"/>
                <w:rFonts w:ascii="Arial" w:hAnsi="Arial"/>
              </w:rPr>
              <w:t>2.2</w:t>
            </w:r>
            <w:r w:rsidR="00393AAC">
              <w:rPr>
                <w:rFonts w:cstheme="minorBidi"/>
                <w:b w:val="0"/>
                <w:szCs w:val="22"/>
                <w:lang w:val="nl-BE" w:eastAsia="nl-BE"/>
              </w:rPr>
              <w:tab/>
            </w:r>
            <w:r w:rsidR="00393AAC" w:rsidRPr="00E55207">
              <w:rPr>
                <w:rStyle w:val="Hyperlink"/>
              </w:rPr>
              <w:t>Evolutie vermogensbalans gezin</w:t>
            </w:r>
            <w:r w:rsidR="00393AAC">
              <w:rPr>
                <w:webHidden/>
              </w:rPr>
              <w:tab/>
            </w:r>
            <w:r>
              <w:rPr>
                <w:webHidden/>
              </w:rPr>
              <w:fldChar w:fldCharType="begin"/>
            </w:r>
            <w:r w:rsidR="00393AAC">
              <w:rPr>
                <w:webHidden/>
              </w:rPr>
              <w:instrText xml:space="preserve"> PAGEREF _Toc356994113 \h </w:instrText>
            </w:r>
            <w:r>
              <w:rPr>
                <w:webHidden/>
              </w:rPr>
            </w:r>
            <w:r>
              <w:rPr>
                <w:webHidden/>
              </w:rPr>
              <w:fldChar w:fldCharType="separate"/>
            </w:r>
            <w:r w:rsidR="004635E5">
              <w:rPr>
                <w:webHidden/>
              </w:rPr>
              <w:t>8</w:t>
            </w:r>
            <w:r>
              <w:rPr>
                <w:webHidden/>
              </w:rPr>
              <w:fldChar w:fldCharType="end"/>
            </w:r>
          </w:hyperlink>
        </w:p>
        <w:p w:rsidR="00393AAC" w:rsidRDefault="002858B2">
          <w:pPr>
            <w:pStyle w:val="Inhopg1"/>
            <w:rPr>
              <w:rFonts w:cstheme="minorBidi"/>
              <w:b w:val="0"/>
              <w:szCs w:val="22"/>
              <w:lang w:val="nl-BE" w:eastAsia="nl-BE"/>
            </w:rPr>
          </w:pPr>
          <w:hyperlink w:anchor="_Toc356994114" w:history="1">
            <w:r w:rsidR="00393AAC" w:rsidRPr="00E55207">
              <w:rPr>
                <w:rStyle w:val="Hyperlink"/>
                <w:rFonts w:ascii="Arial" w:hAnsi="Arial"/>
              </w:rPr>
              <w:t>3</w:t>
            </w:r>
            <w:r w:rsidR="00393AAC">
              <w:rPr>
                <w:rFonts w:cstheme="minorBidi"/>
                <w:b w:val="0"/>
                <w:szCs w:val="22"/>
                <w:lang w:val="nl-BE" w:eastAsia="nl-BE"/>
              </w:rPr>
              <w:tab/>
            </w:r>
            <w:r w:rsidR="00393AAC" w:rsidRPr="00E55207">
              <w:rPr>
                <w:rStyle w:val="Hyperlink"/>
              </w:rPr>
              <w:t>Budgetbeheer</w:t>
            </w:r>
            <w:r w:rsidR="00393AAC">
              <w:rPr>
                <w:webHidden/>
              </w:rPr>
              <w:tab/>
            </w:r>
            <w:r>
              <w:rPr>
                <w:webHidden/>
              </w:rPr>
              <w:fldChar w:fldCharType="begin"/>
            </w:r>
            <w:r w:rsidR="00393AAC">
              <w:rPr>
                <w:webHidden/>
              </w:rPr>
              <w:instrText xml:space="preserve"> PAGEREF _Toc356994114 \h </w:instrText>
            </w:r>
            <w:r>
              <w:rPr>
                <w:webHidden/>
              </w:rPr>
            </w:r>
            <w:r>
              <w:rPr>
                <w:webHidden/>
              </w:rPr>
              <w:fldChar w:fldCharType="separate"/>
            </w:r>
            <w:r w:rsidR="004635E5">
              <w:rPr>
                <w:webHidden/>
              </w:rPr>
              <w:t>9</w:t>
            </w:r>
            <w:r>
              <w:rPr>
                <w:webHidden/>
              </w:rPr>
              <w:fldChar w:fldCharType="end"/>
            </w:r>
          </w:hyperlink>
        </w:p>
        <w:p w:rsidR="00393AAC" w:rsidRDefault="002858B2">
          <w:pPr>
            <w:pStyle w:val="Inhopg2"/>
            <w:rPr>
              <w:rFonts w:cstheme="minorBidi"/>
              <w:b w:val="0"/>
              <w:szCs w:val="22"/>
              <w:lang w:val="nl-BE" w:eastAsia="nl-BE"/>
            </w:rPr>
          </w:pPr>
          <w:hyperlink w:anchor="_Toc356994115" w:history="1">
            <w:r w:rsidR="00393AAC" w:rsidRPr="00E55207">
              <w:rPr>
                <w:rStyle w:val="Hyperlink"/>
                <w:rFonts w:ascii="Arial" w:hAnsi="Arial"/>
              </w:rPr>
              <w:t>3.1</w:t>
            </w:r>
            <w:r w:rsidR="00393AAC">
              <w:rPr>
                <w:rFonts w:cstheme="minorBidi"/>
                <w:b w:val="0"/>
                <w:szCs w:val="22"/>
                <w:lang w:val="nl-BE" w:eastAsia="nl-BE"/>
              </w:rPr>
              <w:tab/>
            </w:r>
            <w:r w:rsidR="00393AAC" w:rsidRPr="00E55207">
              <w:rPr>
                <w:rStyle w:val="Hyperlink"/>
              </w:rPr>
              <w:t>Inkomsten en uitgaven gezin</w:t>
            </w:r>
            <w:r w:rsidR="00393AAC">
              <w:rPr>
                <w:webHidden/>
              </w:rPr>
              <w:tab/>
            </w:r>
            <w:r>
              <w:rPr>
                <w:webHidden/>
              </w:rPr>
              <w:fldChar w:fldCharType="begin"/>
            </w:r>
            <w:r w:rsidR="00393AAC">
              <w:rPr>
                <w:webHidden/>
              </w:rPr>
              <w:instrText xml:space="preserve"> PAGEREF _Toc356994115 \h </w:instrText>
            </w:r>
            <w:r>
              <w:rPr>
                <w:webHidden/>
              </w:rPr>
            </w:r>
            <w:r>
              <w:rPr>
                <w:webHidden/>
              </w:rPr>
              <w:fldChar w:fldCharType="separate"/>
            </w:r>
            <w:r w:rsidR="004635E5">
              <w:rPr>
                <w:webHidden/>
              </w:rPr>
              <w:t>9</w:t>
            </w:r>
            <w:r>
              <w:rPr>
                <w:webHidden/>
              </w:rPr>
              <w:fldChar w:fldCharType="end"/>
            </w:r>
          </w:hyperlink>
        </w:p>
        <w:p w:rsidR="00393AAC" w:rsidRDefault="002858B2">
          <w:pPr>
            <w:pStyle w:val="Inhopg2"/>
            <w:rPr>
              <w:rFonts w:cstheme="minorBidi"/>
              <w:b w:val="0"/>
              <w:szCs w:val="22"/>
              <w:lang w:val="nl-BE" w:eastAsia="nl-BE"/>
            </w:rPr>
          </w:pPr>
          <w:hyperlink w:anchor="_Toc356994116" w:history="1">
            <w:r w:rsidR="00393AAC" w:rsidRPr="00E55207">
              <w:rPr>
                <w:rStyle w:val="Hyperlink"/>
                <w:rFonts w:ascii="Arial" w:hAnsi="Arial"/>
              </w:rPr>
              <w:t>3.2</w:t>
            </w:r>
            <w:r w:rsidR="00393AAC">
              <w:rPr>
                <w:rFonts w:cstheme="minorBidi"/>
                <w:b w:val="0"/>
                <w:szCs w:val="22"/>
                <w:lang w:val="nl-BE" w:eastAsia="nl-BE"/>
              </w:rPr>
              <w:tab/>
            </w:r>
            <w:r w:rsidR="00393AAC" w:rsidRPr="00E55207">
              <w:rPr>
                <w:rStyle w:val="Hyperlink"/>
              </w:rPr>
              <w:t>Cashflow</w:t>
            </w:r>
            <w:r w:rsidR="00393AAC">
              <w:rPr>
                <w:webHidden/>
              </w:rPr>
              <w:tab/>
            </w:r>
            <w:r>
              <w:rPr>
                <w:webHidden/>
              </w:rPr>
              <w:fldChar w:fldCharType="begin"/>
            </w:r>
            <w:r w:rsidR="00393AAC">
              <w:rPr>
                <w:webHidden/>
              </w:rPr>
              <w:instrText xml:space="preserve"> PAGEREF _Toc356994116 \h </w:instrText>
            </w:r>
            <w:r>
              <w:rPr>
                <w:webHidden/>
              </w:rPr>
            </w:r>
            <w:r>
              <w:rPr>
                <w:webHidden/>
              </w:rPr>
              <w:fldChar w:fldCharType="separate"/>
            </w:r>
            <w:r w:rsidR="004635E5">
              <w:rPr>
                <w:webHidden/>
              </w:rPr>
              <w:t>10</w:t>
            </w:r>
            <w:r>
              <w:rPr>
                <w:webHidden/>
              </w:rPr>
              <w:fldChar w:fldCharType="end"/>
            </w:r>
          </w:hyperlink>
        </w:p>
        <w:p w:rsidR="00393AAC" w:rsidRDefault="002858B2">
          <w:pPr>
            <w:pStyle w:val="Inhopg1"/>
            <w:rPr>
              <w:rFonts w:cstheme="minorBidi"/>
              <w:b w:val="0"/>
              <w:szCs w:val="22"/>
              <w:lang w:val="nl-BE" w:eastAsia="nl-BE"/>
            </w:rPr>
          </w:pPr>
          <w:hyperlink w:anchor="_Toc356994117" w:history="1">
            <w:r w:rsidR="00393AAC" w:rsidRPr="00E55207">
              <w:rPr>
                <w:rStyle w:val="Hyperlink"/>
                <w:rFonts w:ascii="Arial" w:hAnsi="Arial"/>
              </w:rPr>
              <w:t>4</w:t>
            </w:r>
            <w:r w:rsidR="00393AAC">
              <w:rPr>
                <w:rFonts w:cstheme="minorBidi"/>
                <w:b w:val="0"/>
                <w:szCs w:val="22"/>
                <w:lang w:val="nl-BE" w:eastAsia="nl-BE"/>
              </w:rPr>
              <w:tab/>
            </w:r>
            <w:r w:rsidR="00393AAC" w:rsidRPr="00E55207">
              <w:rPr>
                <w:rStyle w:val="Hyperlink"/>
              </w:rPr>
              <w:t>Risicoanalyse pensioen</w:t>
            </w:r>
            <w:r w:rsidR="00393AAC">
              <w:rPr>
                <w:webHidden/>
              </w:rPr>
              <w:tab/>
            </w:r>
            <w:r>
              <w:rPr>
                <w:webHidden/>
              </w:rPr>
              <w:fldChar w:fldCharType="begin"/>
            </w:r>
            <w:r w:rsidR="00393AAC">
              <w:rPr>
                <w:webHidden/>
              </w:rPr>
              <w:instrText xml:space="preserve"> PAGEREF _Toc356994117 \h </w:instrText>
            </w:r>
            <w:r>
              <w:rPr>
                <w:webHidden/>
              </w:rPr>
            </w:r>
            <w:r>
              <w:rPr>
                <w:webHidden/>
              </w:rPr>
              <w:fldChar w:fldCharType="separate"/>
            </w:r>
            <w:r w:rsidR="004635E5">
              <w:rPr>
                <w:webHidden/>
              </w:rPr>
              <w:t>11</w:t>
            </w:r>
            <w:r>
              <w:rPr>
                <w:webHidden/>
              </w:rPr>
              <w:fldChar w:fldCharType="end"/>
            </w:r>
          </w:hyperlink>
        </w:p>
        <w:p w:rsidR="00393AAC" w:rsidRDefault="002858B2">
          <w:pPr>
            <w:pStyle w:val="Inhopg2"/>
            <w:rPr>
              <w:rFonts w:cstheme="minorBidi"/>
              <w:b w:val="0"/>
              <w:szCs w:val="22"/>
              <w:lang w:val="nl-BE" w:eastAsia="nl-BE"/>
            </w:rPr>
          </w:pPr>
          <w:hyperlink w:anchor="_Toc356994118" w:history="1">
            <w:r w:rsidR="00393AAC" w:rsidRPr="00E55207">
              <w:rPr>
                <w:rStyle w:val="Hyperlink"/>
                <w:rFonts w:ascii="Arial" w:hAnsi="Arial"/>
              </w:rPr>
              <w:t>4.1</w:t>
            </w:r>
            <w:r w:rsidR="00393AAC">
              <w:rPr>
                <w:rFonts w:cstheme="minorBidi"/>
                <w:b w:val="0"/>
                <w:szCs w:val="22"/>
                <w:lang w:val="nl-BE" w:eastAsia="nl-BE"/>
              </w:rPr>
              <w:tab/>
            </w:r>
            <w:r w:rsidR="00393AAC" w:rsidRPr="00E55207">
              <w:rPr>
                <w:rStyle w:val="Hyperlink"/>
              </w:rPr>
              <w:t>Wettelijk pensioen</w:t>
            </w:r>
            <w:r w:rsidR="00393AAC">
              <w:rPr>
                <w:webHidden/>
              </w:rPr>
              <w:tab/>
            </w:r>
            <w:r>
              <w:rPr>
                <w:webHidden/>
              </w:rPr>
              <w:fldChar w:fldCharType="begin"/>
            </w:r>
            <w:r w:rsidR="00393AAC">
              <w:rPr>
                <w:webHidden/>
              </w:rPr>
              <w:instrText xml:space="preserve"> PAGEREF _Toc356994118 \h </w:instrText>
            </w:r>
            <w:r>
              <w:rPr>
                <w:webHidden/>
              </w:rPr>
            </w:r>
            <w:r>
              <w:rPr>
                <w:webHidden/>
              </w:rPr>
              <w:fldChar w:fldCharType="separate"/>
            </w:r>
            <w:r w:rsidR="004635E5">
              <w:rPr>
                <w:webHidden/>
              </w:rPr>
              <w:t>11</w:t>
            </w:r>
            <w:r>
              <w:rPr>
                <w:webHidden/>
              </w:rPr>
              <w:fldChar w:fldCharType="end"/>
            </w:r>
          </w:hyperlink>
        </w:p>
        <w:p w:rsidR="00393AAC" w:rsidRDefault="002858B2">
          <w:pPr>
            <w:pStyle w:val="Inhopg2"/>
            <w:rPr>
              <w:rFonts w:cstheme="minorBidi"/>
              <w:b w:val="0"/>
              <w:szCs w:val="22"/>
              <w:lang w:val="nl-BE" w:eastAsia="nl-BE"/>
            </w:rPr>
          </w:pPr>
          <w:hyperlink w:anchor="_Toc356994119" w:history="1">
            <w:r w:rsidR="00393AAC" w:rsidRPr="00E55207">
              <w:rPr>
                <w:rStyle w:val="Hyperlink"/>
                <w:rFonts w:ascii="Arial" w:hAnsi="Arial"/>
              </w:rPr>
              <w:t>4.2</w:t>
            </w:r>
            <w:r w:rsidR="00393AAC">
              <w:rPr>
                <w:rFonts w:cstheme="minorBidi"/>
                <w:b w:val="0"/>
                <w:szCs w:val="22"/>
                <w:lang w:val="nl-BE" w:eastAsia="nl-BE"/>
              </w:rPr>
              <w:tab/>
            </w:r>
            <w:r w:rsidR="00393AAC" w:rsidRPr="00E55207">
              <w:rPr>
                <w:rStyle w:val="Hyperlink"/>
              </w:rPr>
              <w:t>Extralegaal pensioen</w:t>
            </w:r>
            <w:r w:rsidR="00393AAC">
              <w:rPr>
                <w:webHidden/>
              </w:rPr>
              <w:tab/>
            </w:r>
            <w:r>
              <w:rPr>
                <w:webHidden/>
              </w:rPr>
              <w:fldChar w:fldCharType="begin"/>
            </w:r>
            <w:r w:rsidR="00393AAC">
              <w:rPr>
                <w:webHidden/>
              </w:rPr>
              <w:instrText xml:space="preserve"> PAGEREF _Toc356994119 \h </w:instrText>
            </w:r>
            <w:r>
              <w:rPr>
                <w:webHidden/>
              </w:rPr>
            </w:r>
            <w:r>
              <w:rPr>
                <w:webHidden/>
              </w:rPr>
              <w:fldChar w:fldCharType="separate"/>
            </w:r>
            <w:r w:rsidR="004635E5">
              <w:rPr>
                <w:webHidden/>
              </w:rPr>
              <w:t>12</w:t>
            </w:r>
            <w:r>
              <w:rPr>
                <w:webHidden/>
              </w:rPr>
              <w:fldChar w:fldCharType="end"/>
            </w:r>
          </w:hyperlink>
        </w:p>
        <w:p w:rsidR="00393AAC" w:rsidRDefault="002858B2">
          <w:pPr>
            <w:pStyle w:val="Inhopg3"/>
            <w:rPr>
              <w:rFonts w:eastAsiaTheme="minorEastAsia" w:cstheme="minorBidi"/>
              <w:noProof/>
              <w:szCs w:val="22"/>
              <w:lang w:val="nl-BE" w:eastAsia="nl-BE"/>
            </w:rPr>
          </w:pPr>
          <w:hyperlink w:anchor="_Toc356994120" w:history="1">
            <w:r w:rsidR="00393AAC" w:rsidRPr="00E55207">
              <w:rPr>
                <w:rStyle w:val="Hyperlink"/>
                <w:rFonts w:ascii="Arial" w:hAnsi="Arial"/>
                <w:noProof/>
              </w:rPr>
              <w:t>4.2.1</w:t>
            </w:r>
            <w:r w:rsidR="00393AAC">
              <w:rPr>
                <w:rFonts w:eastAsiaTheme="minorEastAsia" w:cstheme="minorBidi"/>
                <w:noProof/>
                <w:szCs w:val="22"/>
                <w:lang w:val="nl-BE" w:eastAsia="nl-BE"/>
              </w:rPr>
              <w:tab/>
            </w:r>
            <w:r w:rsidR="00393AAC" w:rsidRPr="00E55207">
              <w:rPr>
                <w:rStyle w:val="Hyperlink"/>
                <w:noProof/>
              </w:rPr>
              <w:t>In het kader van de beroepsactiviteit</w:t>
            </w:r>
            <w:r w:rsidR="00393AAC">
              <w:rPr>
                <w:noProof/>
                <w:webHidden/>
              </w:rPr>
              <w:tab/>
            </w:r>
            <w:r>
              <w:rPr>
                <w:noProof/>
                <w:webHidden/>
              </w:rPr>
              <w:fldChar w:fldCharType="begin"/>
            </w:r>
            <w:r w:rsidR="00393AAC">
              <w:rPr>
                <w:noProof/>
                <w:webHidden/>
              </w:rPr>
              <w:instrText xml:space="preserve"> PAGEREF _Toc356994120 \h </w:instrText>
            </w:r>
            <w:r>
              <w:rPr>
                <w:noProof/>
                <w:webHidden/>
              </w:rPr>
            </w:r>
            <w:r>
              <w:rPr>
                <w:noProof/>
                <w:webHidden/>
              </w:rPr>
              <w:fldChar w:fldCharType="separate"/>
            </w:r>
            <w:r w:rsidR="004635E5">
              <w:rPr>
                <w:noProof/>
                <w:webHidden/>
              </w:rPr>
              <w:t>12</w:t>
            </w:r>
            <w:r>
              <w:rPr>
                <w:noProof/>
                <w:webHidden/>
              </w:rPr>
              <w:fldChar w:fldCharType="end"/>
            </w:r>
          </w:hyperlink>
        </w:p>
        <w:p w:rsidR="00393AAC" w:rsidRDefault="002858B2">
          <w:pPr>
            <w:pStyle w:val="Inhopg3"/>
            <w:rPr>
              <w:rFonts w:eastAsiaTheme="minorEastAsia" w:cstheme="minorBidi"/>
              <w:noProof/>
              <w:szCs w:val="22"/>
              <w:lang w:val="nl-BE" w:eastAsia="nl-BE"/>
            </w:rPr>
          </w:pPr>
          <w:hyperlink w:anchor="_Toc356994121" w:history="1">
            <w:r w:rsidR="00393AAC" w:rsidRPr="00E55207">
              <w:rPr>
                <w:rStyle w:val="Hyperlink"/>
                <w:rFonts w:ascii="Arial" w:hAnsi="Arial"/>
                <w:noProof/>
              </w:rPr>
              <w:t>4.2.2</w:t>
            </w:r>
            <w:r w:rsidR="00393AAC">
              <w:rPr>
                <w:rFonts w:eastAsiaTheme="minorEastAsia" w:cstheme="minorBidi"/>
                <w:noProof/>
                <w:szCs w:val="22"/>
                <w:lang w:val="nl-BE" w:eastAsia="nl-BE"/>
              </w:rPr>
              <w:tab/>
            </w:r>
            <w:r w:rsidR="00393AAC" w:rsidRPr="00E55207">
              <w:rPr>
                <w:rStyle w:val="Hyperlink"/>
                <w:noProof/>
              </w:rPr>
              <w:t>Het individueel pensioensparen</w:t>
            </w:r>
            <w:r w:rsidR="00393AAC">
              <w:rPr>
                <w:noProof/>
                <w:webHidden/>
              </w:rPr>
              <w:tab/>
            </w:r>
            <w:r>
              <w:rPr>
                <w:noProof/>
                <w:webHidden/>
              </w:rPr>
              <w:fldChar w:fldCharType="begin"/>
            </w:r>
            <w:r w:rsidR="00393AAC">
              <w:rPr>
                <w:noProof/>
                <w:webHidden/>
              </w:rPr>
              <w:instrText xml:space="preserve"> PAGEREF _Toc356994121 \h </w:instrText>
            </w:r>
            <w:r>
              <w:rPr>
                <w:noProof/>
                <w:webHidden/>
              </w:rPr>
            </w:r>
            <w:r>
              <w:rPr>
                <w:noProof/>
                <w:webHidden/>
              </w:rPr>
              <w:fldChar w:fldCharType="separate"/>
            </w:r>
            <w:r w:rsidR="004635E5">
              <w:rPr>
                <w:noProof/>
                <w:webHidden/>
              </w:rPr>
              <w:t>15</w:t>
            </w:r>
            <w:r>
              <w:rPr>
                <w:noProof/>
                <w:webHidden/>
              </w:rPr>
              <w:fldChar w:fldCharType="end"/>
            </w:r>
          </w:hyperlink>
        </w:p>
        <w:p w:rsidR="00393AAC" w:rsidRDefault="002858B2">
          <w:pPr>
            <w:pStyle w:val="Inhopg3"/>
            <w:rPr>
              <w:rFonts w:eastAsiaTheme="minorEastAsia" w:cstheme="minorBidi"/>
              <w:noProof/>
              <w:szCs w:val="22"/>
              <w:lang w:val="nl-BE" w:eastAsia="nl-BE"/>
            </w:rPr>
          </w:pPr>
          <w:hyperlink w:anchor="_Toc356994122" w:history="1">
            <w:r w:rsidR="00393AAC" w:rsidRPr="00E55207">
              <w:rPr>
                <w:rStyle w:val="Hyperlink"/>
                <w:rFonts w:ascii="Arial" w:hAnsi="Arial"/>
                <w:noProof/>
                <w:lang w:val="nl-BE"/>
              </w:rPr>
              <w:t>4.2.3</w:t>
            </w:r>
            <w:r w:rsidR="00393AAC">
              <w:rPr>
                <w:rFonts w:eastAsiaTheme="minorEastAsia" w:cstheme="minorBidi"/>
                <w:noProof/>
                <w:szCs w:val="22"/>
                <w:lang w:val="nl-BE" w:eastAsia="nl-BE"/>
              </w:rPr>
              <w:tab/>
            </w:r>
            <w:r w:rsidR="00393AAC" w:rsidRPr="00E55207">
              <w:rPr>
                <w:rStyle w:val="Hyperlink"/>
                <w:noProof/>
                <w:lang w:val="nl-BE"/>
              </w:rPr>
              <w:t>Langetermijnsparen</w:t>
            </w:r>
            <w:r w:rsidR="00393AAC">
              <w:rPr>
                <w:noProof/>
                <w:webHidden/>
              </w:rPr>
              <w:tab/>
            </w:r>
            <w:r>
              <w:rPr>
                <w:noProof/>
                <w:webHidden/>
              </w:rPr>
              <w:fldChar w:fldCharType="begin"/>
            </w:r>
            <w:r w:rsidR="00393AAC">
              <w:rPr>
                <w:noProof/>
                <w:webHidden/>
              </w:rPr>
              <w:instrText xml:space="preserve"> PAGEREF _Toc356994122 \h </w:instrText>
            </w:r>
            <w:r>
              <w:rPr>
                <w:noProof/>
                <w:webHidden/>
              </w:rPr>
            </w:r>
            <w:r>
              <w:rPr>
                <w:noProof/>
                <w:webHidden/>
              </w:rPr>
              <w:fldChar w:fldCharType="separate"/>
            </w:r>
            <w:r w:rsidR="004635E5">
              <w:rPr>
                <w:noProof/>
                <w:webHidden/>
              </w:rPr>
              <w:t>16</w:t>
            </w:r>
            <w:r>
              <w:rPr>
                <w:noProof/>
                <w:webHidden/>
              </w:rPr>
              <w:fldChar w:fldCharType="end"/>
            </w:r>
          </w:hyperlink>
        </w:p>
        <w:p w:rsidR="00393AAC" w:rsidRDefault="002858B2">
          <w:pPr>
            <w:pStyle w:val="Inhopg3"/>
            <w:rPr>
              <w:rFonts w:eastAsiaTheme="minorEastAsia" w:cstheme="minorBidi"/>
              <w:noProof/>
              <w:szCs w:val="22"/>
              <w:lang w:val="nl-BE" w:eastAsia="nl-BE"/>
            </w:rPr>
          </w:pPr>
          <w:hyperlink w:anchor="_Toc356994123" w:history="1">
            <w:r w:rsidR="00393AAC" w:rsidRPr="00E55207">
              <w:rPr>
                <w:rStyle w:val="Hyperlink"/>
                <w:rFonts w:ascii="Arial" w:hAnsi="Arial"/>
                <w:noProof/>
                <w:lang w:val="nl-BE"/>
              </w:rPr>
              <w:t>4.2.4</w:t>
            </w:r>
            <w:r w:rsidR="00393AAC">
              <w:rPr>
                <w:rFonts w:eastAsiaTheme="minorEastAsia" w:cstheme="minorBidi"/>
                <w:noProof/>
                <w:szCs w:val="22"/>
                <w:lang w:val="nl-BE" w:eastAsia="nl-BE"/>
              </w:rPr>
              <w:tab/>
            </w:r>
            <w:r w:rsidR="00393AAC" w:rsidRPr="00E55207">
              <w:rPr>
                <w:rStyle w:val="Hyperlink"/>
                <w:noProof/>
                <w:lang w:val="nl-BE"/>
              </w:rPr>
              <w:t>Overzicht (meneer)</w:t>
            </w:r>
            <w:r w:rsidR="00393AAC">
              <w:rPr>
                <w:noProof/>
                <w:webHidden/>
              </w:rPr>
              <w:tab/>
            </w:r>
            <w:r>
              <w:rPr>
                <w:noProof/>
                <w:webHidden/>
              </w:rPr>
              <w:fldChar w:fldCharType="begin"/>
            </w:r>
            <w:r w:rsidR="00393AAC">
              <w:rPr>
                <w:noProof/>
                <w:webHidden/>
              </w:rPr>
              <w:instrText xml:space="preserve"> PAGEREF _Toc356994123 \h </w:instrText>
            </w:r>
            <w:r>
              <w:rPr>
                <w:noProof/>
                <w:webHidden/>
              </w:rPr>
            </w:r>
            <w:r>
              <w:rPr>
                <w:noProof/>
                <w:webHidden/>
              </w:rPr>
              <w:fldChar w:fldCharType="separate"/>
            </w:r>
            <w:r w:rsidR="004635E5">
              <w:rPr>
                <w:noProof/>
                <w:webHidden/>
              </w:rPr>
              <w:t>17</w:t>
            </w:r>
            <w:r>
              <w:rPr>
                <w:noProof/>
                <w:webHidden/>
              </w:rPr>
              <w:fldChar w:fldCharType="end"/>
            </w:r>
          </w:hyperlink>
        </w:p>
        <w:p w:rsidR="00393AAC" w:rsidRDefault="002858B2">
          <w:pPr>
            <w:pStyle w:val="Inhopg2"/>
            <w:rPr>
              <w:rFonts w:cstheme="minorBidi"/>
              <w:b w:val="0"/>
              <w:szCs w:val="22"/>
              <w:lang w:val="nl-BE" w:eastAsia="nl-BE"/>
            </w:rPr>
          </w:pPr>
          <w:hyperlink w:anchor="_Toc356994124" w:history="1">
            <w:r w:rsidR="00393AAC" w:rsidRPr="00E55207">
              <w:rPr>
                <w:rStyle w:val="Hyperlink"/>
                <w:rFonts w:ascii="Arial" w:hAnsi="Arial"/>
              </w:rPr>
              <w:t>4.3</w:t>
            </w:r>
            <w:r w:rsidR="00393AAC">
              <w:rPr>
                <w:rFonts w:cstheme="minorBidi"/>
                <w:b w:val="0"/>
                <w:szCs w:val="22"/>
                <w:lang w:val="nl-BE" w:eastAsia="nl-BE"/>
              </w:rPr>
              <w:tab/>
            </w:r>
            <w:r w:rsidR="00393AAC" w:rsidRPr="00E55207">
              <w:rPr>
                <w:rStyle w:val="Hyperlink"/>
              </w:rPr>
              <w:t>Advies</w:t>
            </w:r>
            <w:r w:rsidR="00393AAC">
              <w:rPr>
                <w:webHidden/>
              </w:rPr>
              <w:tab/>
            </w:r>
            <w:r>
              <w:rPr>
                <w:webHidden/>
              </w:rPr>
              <w:fldChar w:fldCharType="begin"/>
            </w:r>
            <w:r w:rsidR="00393AAC">
              <w:rPr>
                <w:webHidden/>
              </w:rPr>
              <w:instrText xml:space="preserve"> PAGEREF _Toc356994124 \h </w:instrText>
            </w:r>
            <w:r>
              <w:rPr>
                <w:webHidden/>
              </w:rPr>
            </w:r>
            <w:r>
              <w:rPr>
                <w:webHidden/>
              </w:rPr>
              <w:fldChar w:fldCharType="separate"/>
            </w:r>
            <w:r w:rsidR="004635E5">
              <w:rPr>
                <w:webHidden/>
              </w:rPr>
              <w:t>17</w:t>
            </w:r>
            <w:r>
              <w:rPr>
                <w:webHidden/>
              </w:rPr>
              <w:fldChar w:fldCharType="end"/>
            </w:r>
          </w:hyperlink>
        </w:p>
        <w:p w:rsidR="00393AAC" w:rsidRDefault="002858B2">
          <w:pPr>
            <w:pStyle w:val="Inhopg1"/>
            <w:rPr>
              <w:rFonts w:cstheme="minorBidi"/>
              <w:b w:val="0"/>
              <w:szCs w:val="22"/>
              <w:lang w:val="nl-BE" w:eastAsia="nl-BE"/>
            </w:rPr>
          </w:pPr>
          <w:hyperlink w:anchor="_Toc356994125" w:history="1">
            <w:r w:rsidR="00393AAC" w:rsidRPr="00E55207">
              <w:rPr>
                <w:rStyle w:val="Hyperlink"/>
                <w:rFonts w:ascii="Arial" w:hAnsi="Arial"/>
              </w:rPr>
              <w:t>5</w:t>
            </w:r>
            <w:r w:rsidR="00393AAC">
              <w:rPr>
                <w:rFonts w:cstheme="minorBidi"/>
                <w:b w:val="0"/>
                <w:szCs w:val="22"/>
                <w:lang w:val="nl-BE" w:eastAsia="nl-BE"/>
              </w:rPr>
              <w:tab/>
            </w:r>
            <w:r w:rsidR="00393AAC" w:rsidRPr="00E55207">
              <w:rPr>
                <w:rStyle w:val="Hyperlink"/>
              </w:rPr>
              <w:t>Risicoanalyse ziekte en invaliditeit</w:t>
            </w:r>
            <w:r w:rsidR="00393AAC">
              <w:rPr>
                <w:webHidden/>
              </w:rPr>
              <w:tab/>
            </w:r>
            <w:r>
              <w:rPr>
                <w:webHidden/>
              </w:rPr>
              <w:fldChar w:fldCharType="begin"/>
            </w:r>
            <w:r w:rsidR="00393AAC">
              <w:rPr>
                <w:webHidden/>
              </w:rPr>
              <w:instrText xml:space="preserve"> PAGEREF _Toc356994125 \h </w:instrText>
            </w:r>
            <w:r>
              <w:rPr>
                <w:webHidden/>
              </w:rPr>
            </w:r>
            <w:r>
              <w:rPr>
                <w:webHidden/>
              </w:rPr>
              <w:fldChar w:fldCharType="separate"/>
            </w:r>
            <w:r w:rsidR="004635E5">
              <w:rPr>
                <w:webHidden/>
              </w:rPr>
              <w:t>18</w:t>
            </w:r>
            <w:r>
              <w:rPr>
                <w:webHidden/>
              </w:rPr>
              <w:fldChar w:fldCharType="end"/>
            </w:r>
          </w:hyperlink>
        </w:p>
        <w:p w:rsidR="00393AAC" w:rsidRDefault="002858B2">
          <w:pPr>
            <w:pStyle w:val="Inhopg2"/>
            <w:rPr>
              <w:rFonts w:cstheme="minorBidi"/>
              <w:b w:val="0"/>
              <w:szCs w:val="22"/>
              <w:lang w:val="nl-BE" w:eastAsia="nl-BE"/>
            </w:rPr>
          </w:pPr>
          <w:hyperlink w:anchor="_Toc356994126" w:history="1">
            <w:r w:rsidR="00393AAC" w:rsidRPr="00E55207">
              <w:rPr>
                <w:rStyle w:val="Hyperlink"/>
                <w:rFonts w:ascii="Arial" w:hAnsi="Arial"/>
              </w:rPr>
              <w:t>5.1</w:t>
            </w:r>
            <w:r w:rsidR="00393AAC">
              <w:rPr>
                <w:rFonts w:cstheme="minorBidi"/>
                <w:b w:val="0"/>
                <w:szCs w:val="22"/>
                <w:lang w:val="nl-BE" w:eastAsia="nl-BE"/>
              </w:rPr>
              <w:tab/>
            </w:r>
            <w:r w:rsidR="00393AAC" w:rsidRPr="00E55207">
              <w:rPr>
                <w:rStyle w:val="Hyperlink"/>
              </w:rPr>
              <w:t>Verplichte ziekte- en invaliditeitsverzekering</w:t>
            </w:r>
            <w:r w:rsidR="00393AAC">
              <w:rPr>
                <w:webHidden/>
              </w:rPr>
              <w:tab/>
            </w:r>
            <w:r>
              <w:rPr>
                <w:webHidden/>
              </w:rPr>
              <w:fldChar w:fldCharType="begin"/>
            </w:r>
            <w:r w:rsidR="00393AAC">
              <w:rPr>
                <w:webHidden/>
              </w:rPr>
              <w:instrText xml:space="preserve"> PAGEREF _Toc356994126 \h </w:instrText>
            </w:r>
            <w:r>
              <w:rPr>
                <w:webHidden/>
              </w:rPr>
            </w:r>
            <w:r>
              <w:rPr>
                <w:webHidden/>
              </w:rPr>
              <w:fldChar w:fldCharType="separate"/>
            </w:r>
            <w:r w:rsidR="004635E5">
              <w:rPr>
                <w:webHidden/>
              </w:rPr>
              <w:t>18</w:t>
            </w:r>
            <w:r>
              <w:rPr>
                <w:webHidden/>
              </w:rPr>
              <w:fldChar w:fldCharType="end"/>
            </w:r>
          </w:hyperlink>
        </w:p>
        <w:p w:rsidR="00393AAC" w:rsidRDefault="002858B2">
          <w:pPr>
            <w:pStyle w:val="Inhopg2"/>
            <w:rPr>
              <w:rFonts w:cstheme="minorBidi"/>
              <w:b w:val="0"/>
              <w:szCs w:val="22"/>
              <w:lang w:val="nl-BE" w:eastAsia="nl-BE"/>
            </w:rPr>
          </w:pPr>
          <w:hyperlink w:anchor="_Toc356994127" w:history="1">
            <w:r w:rsidR="00393AAC" w:rsidRPr="00E55207">
              <w:rPr>
                <w:rStyle w:val="Hyperlink"/>
                <w:rFonts w:ascii="Arial" w:hAnsi="Arial"/>
              </w:rPr>
              <w:t>5.2</w:t>
            </w:r>
            <w:r w:rsidR="00393AAC">
              <w:rPr>
                <w:rFonts w:cstheme="minorBidi"/>
                <w:b w:val="0"/>
                <w:szCs w:val="22"/>
                <w:lang w:val="nl-BE" w:eastAsia="nl-BE"/>
              </w:rPr>
              <w:tab/>
            </w:r>
            <w:r w:rsidR="00393AAC" w:rsidRPr="00E55207">
              <w:rPr>
                <w:rStyle w:val="Hyperlink"/>
              </w:rPr>
              <w:t>Collectieve ongevallenverzekering beroeps- en privéleven (24/24)</w:t>
            </w:r>
            <w:r w:rsidR="00393AAC">
              <w:rPr>
                <w:webHidden/>
              </w:rPr>
              <w:tab/>
            </w:r>
            <w:r>
              <w:rPr>
                <w:webHidden/>
              </w:rPr>
              <w:fldChar w:fldCharType="begin"/>
            </w:r>
            <w:r w:rsidR="00393AAC">
              <w:rPr>
                <w:webHidden/>
              </w:rPr>
              <w:instrText xml:space="preserve"> PAGEREF _Toc356994127 \h </w:instrText>
            </w:r>
            <w:r>
              <w:rPr>
                <w:webHidden/>
              </w:rPr>
            </w:r>
            <w:r>
              <w:rPr>
                <w:webHidden/>
              </w:rPr>
              <w:fldChar w:fldCharType="separate"/>
            </w:r>
            <w:r w:rsidR="004635E5">
              <w:rPr>
                <w:webHidden/>
              </w:rPr>
              <w:t>19</w:t>
            </w:r>
            <w:r>
              <w:rPr>
                <w:webHidden/>
              </w:rPr>
              <w:fldChar w:fldCharType="end"/>
            </w:r>
          </w:hyperlink>
        </w:p>
        <w:p w:rsidR="00393AAC" w:rsidRDefault="002858B2">
          <w:pPr>
            <w:pStyle w:val="Inhopg2"/>
            <w:rPr>
              <w:rFonts w:cstheme="minorBidi"/>
              <w:b w:val="0"/>
              <w:szCs w:val="22"/>
              <w:lang w:val="nl-BE" w:eastAsia="nl-BE"/>
            </w:rPr>
          </w:pPr>
          <w:hyperlink w:anchor="_Toc356994128" w:history="1">
            <w:r w:rsidR="00393AAC" w:rsidRPr="00E55207">
              <w:rPr>
                <w:rStyle w:val="Hyperlink"/>
                <w:rFonts w:ascii="Arial" w:hAnsi="Arial"/>
              </w:rPr>
              <w:t>5.3</w:t>
            </w:r>
            <w:r w:rsidR="00393AAC">
              <w:rPr>
                <w:rFonts w:cstheme="minorBidi"/>
                <w:b w:val="0"/>
                <w:szCs w:val="22"/>
                <w:lang w:val="nl-BE" w:eastAsia="nl-BE"/>
              </w:rPr>
              <w:tab/>
            </w:r>
            <w:r w:rsidR="00393AAC" w:rsidRPr="00E55207">
              <w:rPr>
                <w:rStyle w:val="Hyperlink"/>
              </w:rPr>
              <w:t>Verzekering gewaarborgd inkomen</w:t>
            </w:r>
            <w:r w:rsidR="00393AAC">
              <w:rPr>
                <w:webHidden/>
              </w:rPr>
              <w:tab/>
            </w:r>
            <w:r>
              <w:rPr>
                <w:webHidden/>
              </w:rPr>
              <w:fldChar w:fldCharType="begin"/>
            </w:r>
            <w:r w:rsidR="00393AAC">
              <w:rPr>
                <w:webHidden/>
              </w:rPr>
              <w:instrText xml:space="preserve"> PAGEREF _Toc356994128 \h </w:instrText>
            </w:r>
            <w:r>
              <w:rPr>
                <w:webHidden/>
              </w:rPr>
            </w:r>
            <w:r>
              <w:rPr>
                <w:webHidden/>
              </w:rPr>
              <w:fldChar w:fldCharType="separate"/>
            </w:r>
            <w:r w:rsidR="004635E5">
              <w:rPr>
                <w:webHidden/>
              </w:rPr>
              <w:t>19</w:t>
            </w:r>
            <w:r>
              <w:rPr>
                <w:webHidden/>
              </w:rPr>
              <w:fldChar w:fldCharType="end"/>
            </w:r>
          </w:hyperlink>
        </w:p>
        <w:p w:rsidR="00393AAC" w:rsidRDefault="002858B2">
          <w:pPr>
            <w:pStyle w:val="Inhopg2"/>
            <w:rPr>
              <w:rFonts w:cstheme="minorBidi"/>
              <w:b w:val="0"/>
              <w:szCs w:val="22"/>
              <w:lang w:val="nl-BE" w:eastAsia="nl-BE"/>
            </w:rPr>
          </w:pPr>
          <w:hyperlink w:anchor="_Toc356994129" w:history="1">
            <w:r w:rsidR="00393AAC" w:rsidRPr="00E55207">
              <w:rPr>
                <w:rStyle w:val="Hyperlink"/>
                <w:rFonts w:ascii="Arial" w:hAnsi="Arial"/>
              </w:rPr>
              <w:t>5.4</w:t>
            </w:r>
            <w:r w:rsidR="00393AAC">
              <w:rPr>
                <w:rFonts w:cstheme="minorBidi"/>
                <w:b w:val="0"/>
                <w:szCs w:val="22"/>
                <w:lang w:val="nl-BE" w:eastAsia="nl-BE"/>
              </w:rPr>
              <w:tab/>
            </w:r>
            <w:r w:rsidR="00393AAC" w:rsidRPr="00E55207">
              <w:rPr>
                <w:rStyle w:val="Hyperlink"/>
              </w:rPr>
              <w:t>De omzetverzekering</w:t>
            </w:r>
            <w:r w:rsidR="00393AAC">
              <w:rPr>
                <w:webHidden/>
              </w:rPr>
              <w:tab/>
            </w:r>
            <w:r>
              <w:rPr>
                <w:webHidden/>
              </w:rPr>
              <w:fldChar w:fldCharType="begin"/>
            </w:r>
            <w:r w:rsidR="00393AAC">
              <w:rPr>
                <w:webHidden/>
              </w:rPr>
              <w:instrText xml:space="preserve"> PAGEREF _Toc356994129 \h </w:instrText>
            </w:r>
            <w:r>
              <w:rPr>
                <w:webHidden/>
              </w:rPr>
            </w:r>
            <w:r>
              <w:rPr>
                <w:webHidden/>
              </w:rPr>
              <w:fldChar w:fldCharType="separate"/>
            </w:r>
            <w:r w:rsidR="004635E5">
              <w:rPr>
                <w:webHidden/>
              </w:rPr>
              <w:t>20</w:t>
            </w:r>
            <w:r>
              <w:rPr>
                <w:webHidden/>
              </w:rPr>
              <w:fldChar w:fldCharType="end"/>
            </w:r>
          </w:hyperlink>
        </w:p>
        <w:p w:rsidR="00393AAC" w:rsidRDefault="002858B2">
          <w:pPr>
            <w:pStyle w:val="Inhopg2"/>
            <w:rPr>
              <w:rFonts w:cstheme="minorBidi"/>
              <w:b w:val="0"/>
              <w:szCs w:val="22"/>
              <w:lang w:val="nl-BE" w:eastAsia="nl-BE"/>
            </w:rPr>
          </w:pPr>
          <w:hyperlink w:anchor="_Toc356994130" w:history="1">
            <w:r w:rsidR="00393AAC" w:rsidRPr="00E55207">
              <w:rPr>
                <w:rStyle w:val="Hyperlink"/>
                <w:rFonts w:ascii="Arial" w:hAnsi="Arial"/>
              </w:rPr>
              <w:t>5.5</w:t>
            </w:r>
            <w:r w:rsidR="00393AAC">
              <w:rPr>
                <w:rFonts w:cstheme="minorBidi"/>
                <w:b w:val="0"/>
                <w:szCs w:val="22"/>
                <w:lang w:val="nl-BE" w:eastAsia="nl-BE"/>
              </w:rPr>
              <w:tab/>
            </w:r>
            <w:r w:rsidR="00393AAC" w:rsidRPr="00E55207">
              <w:rPr>
                <w:rStyle w:val="Hyperlink"/>
              </w:rPr>
              <w:t>De hospitalisatieverzekering</w:t>
            </w:r>
            <w:r w:rsidR="00393AAC">
              <w:rPr>
                <w:webHidden/>
              </w:rPr>
              <w:tab/>
            </w:r>
            <w:r>
              <w:rPr>
                <w:webHidden/>
              </w:rPr>
              <w:fldChar w:fldCharType="begin"/>
            </w:r>
            <w:r w:rsidR="00393AAC">
              <w:rPr>
                <w:webHidden/>
              </w:rPr>
              <w:instrText xml:space="preserve"> PAGEREF _Toc356994130 \h </w:instrText>
            </w:r>
            <w:r>
              <w:rPr>
                <w:webHidden/>
              </w:rPr>
            </w:r>
            <w:r>
              <w:rPr>
                <w:webHidden/>
              </w:rPr>
              <w:fldChar w:fldCharType="separate"/>
            </w:r>
            <w:r w:rsidR="004635E5">
              <w:rPr>
                <w:webHidden/>
              </w:rPr>
              <w:t>20</w:t>
            </w:r>
            <w:r>
              <w:rPr>
                <w:webHidden/>
              </w:rPr>
              <w:fldChar w:fldCharType="end"/>
            </w:r>
          </w:hyperlink>
        </w:p>
        <w:p w:rsidR="00393AAC" w:rsidRDefault="002858B2">
          <w:pPr>
            <w:pStyle w:val="Inhopg2"/>
            <w:rPr>
              <w:rFonts w:cstheme="minorBidi"/>
              <w:b w:val="0"/>
              <w:szCs w:val="22"/>
              <w:lang w:val="nl-BE" w:eastAsia="nl-BE"/>
            </w:rPr>
          </w:pPr>
          <w:hyperlink w:anchor="_Toc356994131" w:history="1">
            <w:r w:rsidR="00393AAC" w:rsidRPr="00E55207">
              <w:rPr>
                <w:rStyle w:val="Hyperlink"/>
                <w:rFonts w:ascii="Arial" w:hAnsi="Arial"/>
              </w:rPr>
              <w:t>5.6</w:t>
            </w:r>
            <w:r w:rsidR="00393AAC">
              <w:rPr>
                <w:rFonts w:cstheme="minorBidi"/>
                <w:b w:val="0"/>
                <w:szCs w:val="22"/>
                <w:lang w:val="nl-BE" w:eastAsia="nl-BE"/>
              </w:rPr>
              <w:tab/>
            </w:r>
            <w:r w:rsidR="00393AAC" w:rsidRPr="00E55207">
              <w:rPr>
                <w:rStyle w:val="Hyperlink"/>
              </w:rPr>
              <w:t>Conclusie</w:t>
            </w:r>
            <w:r w:rsidR="00393AAC">
              <w:rPr>
                <w:webHidden/>
              </w:rPr>
              <w:tab/>
            </w:r>
            <w:r>
              <w:rPr>
                <w:webHidden/>
              </w:rPr>
              <w:fldChar w:fldCharType="begin"/>
            </w:r>
            <w:r w:rsidR="00393AAC">
              <w:rPr>
                <w:webHidden/>
              </w:rPr>
              <w:instrText xml:space="preserve"> PAGEREF _Toc356994131 \h </w:instrText>
            </w:r>
            <w:r>
              <w:rPr>
                <w:webHidden/>
              </w:rPr>
            </w:r>
            <w:r>
              <w:rPr>
                <w:webHidden/>
              </w:rPr>
              <w:fldChar w:fldCharType="separate"/>
            </w:r>
            <w:r w:rsidR="004635E5">
              <w:rPr>
                <w:webHidden/>
              </w:rPr>
              <w:t>21</w:t>
            </w:r>
            <w:r>
              <w:rPr>
                <w:webHidden/>
              </w:rPr>
              <w:fldChar w:fldCharType="end"/>
            </w:r>
          </w:hyperlink>
        </w:p>
        <w:p w:rsidR="00393AAC" w:rsidRDefault="002858B2">
          <w:pPr>
            <w:pStyle w:val="Inhopg2"/>
            <w:rPr>
              <w:rFonts w:cstheme="minorBidi"/>
              <w:b w:val="0"/>
              <w:szCs w:val="22"/>
              <w:lang w:val="nl-BE" w:eastAsia="nl-BE"/>
            </w:rPr>
          </w:pPr>
          <w:hyperlink w:anchor="_Toc356994132" w:history="1">
            <w:r w:rsidR="00393AAC" w:rsidRPr="00E55207">
              <w:rPr>
                <w:rStyle w:val="Hyperlink"/>
                <w:rFonts w:ascii="Arial" w:hAnsi="Arial"/>
              </w:rPr>
              <w:t>5.7</w:t>
            </w:r>
            <w:r w:rsidR="00393AAC">
              <w:rPr>
                <w:rFonts w:cstheme="minorBidi"/>
                <w:b w:val="0"/>
                <w:szCs w:val="22"/>
                <w:lang w:val="nl-BE" w:eastAsia="nl-BE"/>
              </w:rPr>
              <w:tab/>
            </w:r>
            <w:r w:rsidR="00393AAC" w:rsidRPr="00E55207">
              <w:rPr>
                <w:rStyle w:val="Hyperlink"/>
              </w:rPr>
              <w:t>Overzicht</w:t>
            </w:r>
            <w:r w:rsidR="00393AAC">
              <w:rPr>
                <w:webHidden/>
              </w:rPr>
              <w:tab/>
            </w:r>
            <w:r>
              <w:rPr>
                <w:webHidden/>
              </w:rPr>
              <w:fldChar w:fldCharType="begin"/>
            </w:r>
            <w:r w:rsidR="00393AAC">
              <w:rPr>
                <w:webHidden/>
              </w:rPr>
              <w:instrText xml:space="preserve"> PAGEREF _Toc356994132 \h </w:instrText>
            </w:r>
            <w:r>
              <w:rPr>
                <w:webHidden/>
              </w:rPr>
            </w:r>
            <w:r>
              <w:rPr>
                <w:webHidden/>
              </w:rPr>
              <w:fldChar w:fldCharType="separate"/>
            </w:r>
            <w:r w:rsidR="004635E5">
              <w:rPr>
                <w:webHidden/>
              </w:rPr>
              <w:t>22</w:t>
            </w:r>
            <w:r>
              <w:rPr>
                <w:webHidden/>
              </w:rPr>
              <w:fldChar w:fldCharType="end"/>
            </w:r>
          </w:hyperlink>
        </w:p>
        <w:p w:rsidR="00393AAC" w:rsidRDefault="002858B2">
          <w:pPr>
            <w:pStyle w:val="Inhopg1"/>
            <w:rPr>
              <w:rFonts w:cstheme="minorBidi"/>
              <w:b w:val="0"/>
              <w:szCs w:val="22"/>
              <w:lang w:val="nl-BE" w:eastAsia="nl-BE"/>
            </w:rPr>
          </w:pPr>
          <w:hyperlink w:anchor="_Toc356994133" w:history="1">
            <w:r w:rsidR="00393AAC" w:rsidRPr="00E55207">
              <w:rPr>
                <w:rStyle w:val="Hyperlink"/>
                <w:rFonts w:ascii="Arial" w:hAnsi="Arial"/>
              </w:rPr>
              <w:t>6</w:t>
            </w:r>
            <w:r w:rsidR="00393AAC">
              <w:rPr>
                <w:rFonts w:cstheme="minorBidi"/>
                <w:b w:val="0"/>
                <w:szCs w:val="22"/>
                <w:lang w:val="nl-BE" w:eastAsia="nl-BE"/>
              </w:rPr>
              <w:tab/>
            </w:r>
            <w:r w:rsidR="00393AAC" w:rsidRPr="00E55207">
              <w:rPr>
                <w:rStyle w:val="Hyperlink"/>
              </w:rPr>
              <w:t>Risicoanalyse overlijden</w:t>
            </w:r>
            <w:r w:rsidR="00393AAC">
              <w:rPr>
                <w:webHidden/>
              </w:rPr>
              <w:tab/>
            </w:r>
            <w:r>
              <w:rPr>
                <w:webHidden/>
              </w:rPr>
              <w:fldChar w:fldCharType="begin"/>
            </w:r>
            <w:r w:rsidR="00393AAC">
              <w:rPr>
                <w:webHidden/>
              </w:rPr>
              <w:instrText xml:space="preserve"> PAGEREF _Toc356994133 \h </w:instrText>
            </w:r>
            <w:r>
              <w:rPr>
                <w:webHidden/>
              </w:rPr>
            </w:r>
            <w:r>
              <w:rPr>
                <w:webHidden/>
              </w:rPr>
              <w:fldChar w:fldCharType="separate"/>
            </w:r>
            <w:r w:rsidR="004635E5">
              <w:rPr>
                <w:webHidden/>
              </w:rPr>
              <w:t>23</w:t>
            </w:r>
            <w:r>
              <w:rPr>
                <w:webHidden/>
              </w:rPr>
              <w:fldChar w:fldCharType="end"/>
            </w:r>
          </w:hyperlink>
        </w:p>
        <w:p w:rsidR="00393AAC" w:rsidRDefault="002858B2">
          <w:pPr>
            <w:pStyle w:val="Inhopg2"/>
            <w:rPr>
              <w:rFonts w:cstheme="minorBidi"/>
              <w:b w:val="0"/>
              <w:szCs w:val="22"/>
              <w:lang w:val="nl-BE" w:eastAsia="nl-BE"/>
            </w:rPr>
          </w:pPr>
          <w:hyperlink w:anchor="_Toc356994134" w:history="1">
            <w:r w:rsidR="00393AAC" w:rsidRPr="00E55207">
              <w:rPr>
                <w:rStyle w:val="Hyperlink"/>
                <w:rFonts w:ascii="Arial" w:hAnsi="Arial"/>
              </w:rPr>
              <w:t>6.1</w:t>
            </w:r>
            <w:r w:rsidR="00393AAC">
              <w:rPr>
                <w:rFonts w:cstheme="minorBidi"/>
                <w:b w:val="0"/>
                <w:szCs w:val="22"/>
                <w:lang w:val="nl-BE" w:eastAsia="nl-BE"/>
              </w:rPr>
              <w:tab/>
            </w:r>
            <w:r w:rsidR="00393AAC" w:rsidRPr="00E55207">
              <w:rPr>
                <w:rStyle w:val="Hyperlink"/>
              </w:rPr>
              <w:t>Meneer overlijdt</w:t>
            </w:r>
            <w:r w:rsidR="00393AAC">
              <w:rPr>
                <w:webHidden/>
              </w:rPr>
              <w:tab/>
            </w:r>
            <w:r>
              <w:rPr>
                <w:webHidden/>
              </w:rPr>
              <w:fldChar w:fldCharType="begin"/>
            </w:r>
            <w:r w:rsidR="00393AAC">
              <w:rPr>
                <w:webHidden/>
              </w:rPr>
              <w:instrText xml:space="preserve"> PAGEREF _Toc356994134 \h </w:instrText>
            </w:r>
            <w:r>
              <w:rPr>
                <w:webHidden/>
              </w:rPr>
            </w:r>
            <w:r>
              <w:rPr>
                <w:webHidden/>
              </w:rPr>
              <w:fldChar w:fldCharType="separate"/>
            </w:r>
            <w:r w:rsidR="004635E5">
              <w:rPr>
                <w:webHidden/>
              </w:rPr>
              <w:t>24</w:t>
            </w:r>
            <w:r>
              <w:rPr>
                <w:webHidden/>
              </w:rPr>
              <w:fldChar w:fldCharType="end"/>
            </w:r>
          </w:hyperlink>
        </w:p>
        <w:p w:rsidR="00393AAC" w:rsidRDefault="002858B2">
          <w:pPr>
            <w:pStyle w:val="Inhopg3"/>
            <w:rPr>
              <w:rFonts w:eastAsiaTheme="minorEastAsia" w:cstheme="minorBidi"/>
              <w:noProof/>
              <w:szCs w:val="22"/>
              <w:lang w:val="nl-BE" w:eastAsia="nl-BE"/>
            </w:rPr>
          </w:pPr>
          <w:hyperlink w:anchor="_Toc356994135" w:history="1">
            <w:r w:rsidR="00393AAC" w:rsidRPr="00E55207">
              <w:rPr>
                <w:rStyle w:val="Hyperlink"/>
                <w:rFonts w:ascii="Arial" w:hAnsi="Arial"/>
                <w:noProof/>
                <w:lang w:val="nl-BE"/>
              </w:rPr>
              <w:t>6.1.1</w:t>
            </w:r>
            <w:r w:rsidR="00393AAC">
              <w:rPr>
                <w:rFonts w:eastAsiaTheme="minorEastAsia" w:cstheme="minorBidi"/>
                <w:noProof/>
                <w:szCs w:val="22"/>
                <w:lang w:val="nl-BE" w:eastAsia="nl-BE"/>
              </w:rPr>
              <w:tab/>
            </w:r>
            <w:r w:rsidR="00393AAC" w:rsidRPr="00E55207">
              <w:rPr>
                <w:rStyle w:val="Hyperlink"/>
                <w:noProof/>
                <w:lang w:val="nl-BE"/>
              </w:rPr>
              <w:t>Balans nalatenschap</w:t>
            </w:r>
            <w:r w:rsidR="00393AAC">
              <w:rPr>
                <w:noProof/>
                <w:webHidden/>
              </w:rPr>
              <w:tab/>
            </w:r>
            <w:r>
              <w:rPr>
                <w:noProof/>
                <w:webHidden/>
              </w:rPr>
              <w:fldChar w:fldCharType="begin"/>
            </w:r>
            <w:r w:rsidR="00393AAC">
              <w:rPr>
                <w:noProof/>
                <w:webHidden/>
              </w:rPr>
              <w:instrText xml:space="preserve"> PAGEREF _Toc356994135 \h </w:instrText>
            </w:r>
            <w:r>
              <w:rPr>
                <w:noProof/>
                <w:webHidden/>
              </w:rPr>
            </w:r>
            <w:r>
              <w:rPr>
                <w:noProof/>
                <w:webHidden/>
              </w:rPr>
              <w:fldChar w:fldCharType="separate"/>
            </w:r>
            <w:r w:rsidR="004635E5">
              <w:rPr>
                <w:noProof/>
                <w:webHidden/>
              </w:rPr>
              <w:t>24</w:t>
            </w:r>
            <w:r>
              <w:rPr>
                <w:noProof/>
                <w:webHidden/>
              </w:rPr>
              <w:fldChar w:fldCharType="end"/>
            </w:r>
          </w:hyperlink>
        </w:p>
        <w:p w:rsidR="00393AAC" w:rsidRDefault="002858B2">
          <w:pPr>
            <w:pStyle w:val="Inhopg3"/>
            <w:rPr>
              <w:rFonts w:eastAsiaTheme="minorEastAsia" w:cstheme="minorBidi"/>
              <w:noProof/>
              <w:szCs w:val="22"/>
              <w:lang w:val="nl-BE" w:eastAsia="nl-BE"/>
            </w:rPr>
          </w:pPr>
          <w:hyperlink w:anchor="_Toc356994136" w:history="1">
            <w:r w:rsidR="00393AAC" w:rsidRPr="00E55207">
              <w:rPr>
                <w:rStyle w:val="Hyperlink"/>
                <w:rFonts w:ascii="Arial" w:hAnsi="Arial"/>
                <w:noProof/>
                <w:lang w:val="nl-BE"/>
              </w:rPr>
              <w:t>6.1.2</w:t>
            </w:r>
            <w:r w:rsidR="00393AAC">
              <w:rPr>
                <w:rFonts w:eastAsiaTheme="minorEastAsia" w:cstheme="minorBidi"/>
                <w:noProof/>
                <w:szCs w:val="22"/>
                <w:lang w:val="nl-BE" w:eastAsia="nl-BE"/>
              </w:rPr>
              <w:tab/>
            </w:r>
            <w:r w:rsidR="00393AAC" w:rsidRPr="00E55207">
              <w:rPr>
                <w:rStyle w:val="Hyperlink"/>
                <w:noProof/>
              </w:rPr>
              <w:t>Erfdeel en successierechten</w:t>
            </w:r>
            <w:r w:rsidR="00393AAC">
              <w:rPr>
                <w:noProof/>
                <w:webHidden/>
              </w:rPr>
              <w:tab/>
            </w:r>
            <w:r>
              <w:rPr>
                <w:noProof/>
                <w:webHidden/>
              </w:rPr>
              <w:fldChar w:fldCharType="begin"/>
            </w:r>
            <w:r w:rsidR="00393AAC">
              <w:rPr>
                <w:noProof/>
                <w:webHidden/>
              </w:rPr>
              <w:instrText xml:space="preserve"> PAGEREF _Toc356994136 \h </w:instrText>
            </w:r>
            <w:r>
              <w:rPr>
                <w:noProof/>
                <w:webHidden/>
              </w:rPr>
            </w:r>
            <w:r>
              <w:rPr>
                <w:noProof/>
                <w:webHidden/>
              </w:rPr>
              <w:fldChar w:fldCharType="separate"/>
            </w:r>
            <w:r w:rsidR="004635E5">
              <w:rPr>
                <w:noProof/>
                <w:webHidden/>
              </w:rPr>
              <w:t>24</w:t>
            </w:r>
            <w:r>
              <w:rPr>
                <w:noProof/>
                <w:webHidden/>
              </w:rPr>
              <w:fldChar w:fldCharType="end"/>
            </w:r>
          </w:hyperlink>
        </w:p>
        <w:p w:rsidR="00393AAC" w:rsidRDefault="002858B2">
          <w:pPr>
            <w:pStyle w:val="Inhopg2"/>
            <w:rPr>
              <w:rFonts w:cstheme="minorBidi"/>
              <w:b w:val="0"/>
              <w:szCs w:val="22"/>
              <w:lang w:val="nl-BE" w:eastAsia="nl-BE"/>
            </w:rPr>
          </w:pPr>
          <w:hyperlink w:anchor="_Toc356994137" w:history="1">
            <w:r w:rsidR="00393AAC" w:rsidRPr="00E55207">
              <w:rPr>
                <w:rStyle w:val="Hyperlink"/>
                <w:rFonts w:ascii="Arial" w:hAnsi="Arial"/>
              </w:rPr>
              <w:t>6.2</w:t>
            </w:r>
            <w:r w:rsidR="00393AAC">
              <w:rPr>
                <w:rFonts w:cstheme="minorBidi"/>
                <w:b w:val="0"/>
                <w:szCs w:val="22"/>
                <w:lang w:val="nl-BE" w:eastAsia="nl-BE"/>
              </w:rPr>
              <w:tab/>
            </w:r>
            <w:r w:rsidR="00393AAC" w:rsidRPr="00E55207">
              <w:rPr>
                <w:rStyle w:val="Hyperlink"/>
              </w:rPr>
              <w:t>Mevrouw overlijdt</w:t>
            </w:r>
            <w:r w:rsidR="00393AAC">
              <w:rPr>
                <w:webHidden/>
              </w:rPr>
              <w:tab/>
            </w:r>
            <w:r>
              <w:rPr>
                <w:webHidden/>
              </w:rPr>
              <w:fldChar w:fldCharType="begin"/>
            </w:r>
            <w:r w:rsidR="00393AAC">
              <w:rPr>
                <w:webHidden/>
              </w:rPr>
              <w:instrText xml:space="preserve"> PAGEREF _Toc356994137 \h </w:instrText>
            </w:r>
            <w:r>
              <w:rPr>
                <w:webHidden/>
              </w:rPr>
            </w:r>
            <w:r>
              <w:rPr>
                <w:webHidden/>
              </w:rPr>
              <w:fldChar w:fldCharType="separate"/>
            </w:r>
            <w:r w:rsidR="004635E5">
              <w:rPr>
                <w:webHidden/>
              </w:rPr>
              <w:t>25</w:t>
            </w:r>
            <w:r>
              <w:rPr>
                <w:webHidden/>
              </w:rPr>
              <w:fldChar w:fldCharType="end"/>
            </w:r>
          </w:hyperlink>
        </w:p>
        <w:p w:rsidR="00393AAC" w:rsidRDefault="002858B2">
          <w:pPr>
            <w:pStyle w:val="Inhopg3"/>
            <w:rPr>
              <w:rFonts w:eastAsiaTheme="minorEastAsia" w:cstheme="minorBidi"/>
              <w:noProof/>
              <w:szCs w:val="22"/>
              <w:lang w:val="nl-BE" w:eastAsia="nl-BE"/>
            </w:rPr>
          </w:pPr>
          <w:hyperlink w:anchor="_Toc356994138" w:history="1">
            <w:r w:rsidR="00393AAC" w:rsidRPr="00E55207">
              <w:rPr>
                <w:rStyle w:val="Hyperlink"/>
                <w:rFonts w:ascii="Arial" w:hAnsi="Arial"/>
                <w:noProof/>
                <w:lang w:val="nl-BE"/>
              </w:rPr>
              <w:t>6.2.1</w:t>
            </w:r>
            <w:r w:rsidR="00393AAC">
              <w:rPr>
                <w:rFonts w:eastAsiaTheme="minorEastAsia" w:cstheme="minorBidi"/>
                <w:noProof/>
                <w:szCs w:val="22"/>
                <w:lang w:val="nl-BE" w:eastAsia="nl-BE"/>
              </w:rPr>
              <w:tab/>
            </w:r>
            <w:r w:rsidR="00393AAC" w:rsidRPr="00E55207">
              <w:rPr>
                <w:rStyle w:val="Hyperlink"/>
                <w:noProof/>
                <w:lang w:val="nl-BE"/>
              </w:rPr>
              <w:t>Balans nalatenschap</w:t>
            </w:r>
            <w:r w:rsidR="00393AAC">
              <w:rPr>
                <w:noProof/>
                <w:webHidden/>
              </w:rPr>
              <w:tab/>
            </w:r>
            <w:r>
              <w:rPr>
                <w:noProof/>
                <w:webHidden/>
              </w:rPr>
              <w:fldChar w:fldCharType="begin"/>
            </w:r>
            <w:r w:rsidR="00393AAC">
              <w:rPr>
                <w:noProof/>
                <w:webHidden/>
              </w:rPr>
              <w:instrText xml:space="preserve"> PAGEREF _Toc356994138 \h </w:instrText>
            </w:r>
            <w:r>
              <w:rPr>
                <w:noProof/>
                <w:webHidden/>
              </w:rPr>
            </w:r>
            <w:r>
              <w:rPr>
                <w:noProof/>
                <w:webHidden/>
              </w:rPr>
              <w:fldChar w:fldCharType="separate"/>
            </w:r>
            <w:r w:rsidR="004635E5">
              <w:rPr>
                <w:noProof/>
                <w:webHidden/>
              </w:rPr>
              <w:t>25</w:t>
            </w:r>
            <w:r>
              <w:rPr>
                <w:noProof/>
                <w:webHidden/>
              </w:rPr>
              <w:fldChar w:fldCharType="end"/>
            </w:r>
          </w:hyperlink>
        </w:p>
        <w:p w:rsidR="00393AAC" w:rsidRDefault="002858B2">
          <w:pPr>
            <w:pStyle w:val="Inhopg3"/>
            <w:rPr>
              <w:rFonts w:eastAsiaTheme="minorEastAsia" w:cstheme="minorBidi"/>
              <w:noProof/>
              <w:szCs w:val="22"/>
              <w:lang w:val="nl-BE" w:eastAsia="nl-BE"/>
            </w:rPr>
          </w:pPr>
          <w:hyperlink w:anchor="_Toc356994139" w:history="1">
            <w:r w:rsidR="00393AAC" w:rsidRPr="00E55207">
              <w:rPr>
                <w:rStyle w:val="Hyperlink"/>
                <w:rFonts w:ascii="Arial" w:hAnsi="Arial"/>
                <w:noProof/>
                <w:lang w:val="nl-BE"/>
              </w:rPr>
              <w:t>6.2.2</w:t>
            </w:r>
            <w:r w:rsidR="00393AAC">
              <w:rPr>
                <w:rFonts w:eastAsiaTheme="minorEastAsia" w:cstheme="minorBidi"/>
                <w:noProof/>
                <w:szCs w:val="22"/>
                <w:lang w:val="nl-BE" w:eastAsia="nl-BE"/>
              </w:rPr>
              <w:tab/>
            </w:r>
            <w:r w:rsidR="00393AAC" w:rsidRPr="00E55207">
              <w:rPr>
                <w:rStyle w:val="Hyperlink"/>
                <w:noProof/>
              </w:rPr>
              <w:t>Erfdeel en successierechten</w:t>
            </w:r>
            <w:r w:rsidR="00393AAC">
              <w:rPr>
                <w:noProof/>
                <w:webHidden/>
              </w:rPr>
              <w:tab/>
            </w:r>
            <w:r>
              <w:rPr>
                <w:noProof/>
                <w:webHidden/>
              </w:rPr>
              <w:fldChar w:fldCharType="begin"/>
            </w:r>
            <w:r w:rsidR="00393AAC">
              <w:rPr>
                <w:noProof/>
                <w:webHidden/>
              </w:rPr>
              <w:instrText xml:space="preserve"> PAGEREF _Toc356994139 \h </w:instrText>
            </w:r>
            <w:r>
              <w:rPr>
                <w:noProof/>
                <w:webHidden/>
              </w:rPr>
            </w:r>
            <w:r>
              <w:rPr>
                <w:noProof/>
                <w:webHidden/>
              </w:rPr>
              <w:fldChar w:fldCharType="separate"/>
            </w:r>
            <w:r w:rsidR="004635E5">
              <w:rPr>
                <w:noProof/>
                <w:webHidden/>
              </w:rPr>
              <w:t>25</w:t>
            </w:r>
            <w:r>
              <w:rPr>
                <w:noProof/>
                <w:webHidden/>
              </w:rPr>
              <w:fldChar w:fldCharType="end"/>
            </w:r>
          </w:hyperlink>
        </w:p>
        <w:p w:rsidR="00393AAC" w:rsidRDefault="002858B2">
          <w:pPr>
            <w:pStyle w:val="Inhopg1"/>
            <w:rPr>
              <w:rFonts w:cstheme="minorBidi"/>
              <w:b w:val="0"/>
              <w:szCs w:val="22"/>
              <w:lang w:val="nl-BE" w:eastAsia="nl-BE"/>
            </w:rPr>
          </w:pPr>
          <w:hyperlink w:anchor="_Toc356994140" w:history="1">
            <w:r w:rsidR="00393AAC" w:rsidRPr="00E55207">
              <w:rPr>
                <w:rStyle w:val="Hyperlink"/>
                <w:rFonts w:ascii="Arial" w:hAnsi="Arial"/>
              </w:rPr>
              <w:t>7</w:t>
            </w:r>
            <w:r w:rsidR="00393AAC">
              <w:rPr>
                <w:rFonts w:cstheme="minorBidi"/>
                <w:b w:val="0"/>
                <w:szCs w:val="22"/>
                <w:lang w:val="nl-BE" w:eastAsia="nl-BE"/>
              </w:rPr>
              <w:tab/>
            </w:r>
            <w:r w:rsidR="00393AAC" w:rsidRPr="00E55207">
              <w:rPr>
                <w:rStyle w:val="Hyperlink"/>
              </w:rPr>
              <w:t>Successieplanning</w:t>
            </w:r>
            <w:r w:rsidR="00393AAC">
              <w:rPr>
                <w:webHidden/>
              </w:rPr>
              <w:tab/>
            </w:r>
            <w:r>
              <w:rPr>
                <w:webHidden/>
              </w:rPr>
              <w:fldChar w:fldCharType="begin"/>
            </w:r>
            <w:r w:rsidR="00393AAC">
              <w:rPr>
                <w:webHidden/>
              </w:rPr>
              <w:instrText xml:space="preserve"> PAGEREF _Toc356994140 \h </w:instrText>
            </w:r>
            <w:r>
              <w:rPr>
                <w:webHidden/>
              </w:rPr>
            </w:r>
            <w:r>
              <w:rPr>
                <w:webHidden/>
              </w:rPr>
              <w:fldChar w:fldCharType="separate"/>
            </w:r>
            <w:r w:rsidR="004635E5">
              <w:rPr>
                <w:webHidden/>
              </w:rPr>
              <w:t>26</w:t>
            </w:r>
            <w:r>
              <w:rPr>
                <w:webHidden/>
              </w:rPr>
              <w:fldChar w:fldCharType="end"/>
            </w:r>
          </w:hyperlink>
        </w:p>
        <w:p w:rsidR="00393AAC" w:rsidRDefault="002858B2">
          <w:pPr>
            <w:pStyle w:val="Inhopg2"/>
            <w:rPr>
              <w:rFonts w:cstheme="minorBidi"/>
              <w:b w:val="0"/>
              <w:szCs w:val="22"/>
              <w:lang w:val="nl-BE" w:eastAsia="nl-BE"/>
            </w:rPr>
          </w:pPr>
          <w:hyperlink w:anchor="_Toc356994141" w:history="1">
            <w:r w:rsidR="00393AAC" w:rsidRPr="00E55207">
              <w:rPr>
                <w:rStyle w:val="Hyperlink"/>
                <w:rFonts w:ascii="Arial" w:hAnsi="Arial"/>
              </w:rPr>
              <w:t>7.1</w:t>
            </w:r>
            <w:r w:rsidR="00393AAC">
              <w:rPr>
                <w:rFonts w:cstheme="minorBidi"/>
                <w:b w:val="0"/>
                <w:szCs w:val="22"/>
                <w:lang w:val="nl-BE" w:eastAsia="nl-BE"/>
              </w:rPr>
              <w:tab/>
            </w:r>
            <w:r w:rsidR="00393AAC" w:rsidRPr="00E55207">
              <w:rPr>
                <w:rStyle w:val="Hyperlink"/>
              </w:rPr>
              <w:t>Feitelijk samenwonen</w:t>
            </w:r>
            <w:r w:rsidR="00393AAC">
              <w:rPr>
                <w:webHidden/>
              </w:rPr>
              <w:tab/>
            </w:r>
            <w:r>
              <w:rPr>
                <w:webHidden/>
              </w:rPr>
              <w:fldChar w:fldCharType="begin"/>
            </w:r>
            <w:r w:rsidR="00393AAC">
              <w:rPr>
                <w:webHidden/>
              </w:rPr>
              <w:instrText xml:space="preserve"> PAGEREF _Toc356994141 \h </w:instrText>
            </w:r>
            <w:r>
              <w:rPr>
                <w:webHidden/>
              </w:rPr>
            </w:r>
            <w:r>
              <w:rPr>
                <w:webHidden/>
              </w:rPr>
              <w:fldChar w:fldCharType="separate"/>
            </w:r>
            <w:r w:rsidR="004635E5">
              <w:rPr>
                <w:webHidden/>
              </w:rPr>
              <w:t>26</w:t>
            </w:r>
            <w:r>
              <w:rPr>
                <w:webHidden/>
              </w:rPr>
              <w:fldChar w:fldCharType="end"/>
            </w:r>
          </w:hyperlink>
        </w:p>
        <w:p w:rsidR="00393AAC" w:rsidRDefault="002858B2">
          <w:pPr>
            <w:pStyle w:val="Inhopg2"/>
            <w:rPr>
              <w:rFonts w:cstheme="minorBidi"/>
              <w:b w:val="0"/>
              <w:szCs w:val="22"/>
              <w:lang w:val="nl-BE" w:eastAsia="nl-BE"/>
            </w:rPr>
          </w:pPr>
          <w:hyperlink w:anchor="_Toc356994142" w:history="1">
            <w:r w:rsidR="00393AAC" w:rsidRPr="00E55207">
              <w:rPr>
                <w:rStyle w:val="Hyperlink"/>
                <w:rFonts w:ascii="Arial" w:hAnsi="Arial"/>
              </w:rPr>
              <w:t>7.2</w:t>
            </w:r>
            <w:r w:rsidR="00393AAC">
              <w:rPr>
                <w:rFonts w:cstheme="minorBidi"/>
                <w:b w:val="0"/>
                <w:szCs w:val="22"/>
                <w:lang w:val="nl-BE" w:eastAsia="nl-BE"/>
              </w:rPr>
              <w:tab/>
            </w:r>
            <w:r w:rsidR="00393AAC" w:rsidRPr="00E55207">
              <w:rPr>
                <w:rStyle w:val="Hyperlink"/>
              </w:rPr>
              <w:t>Opties voor betere bescherming van de langstlevende</w:t>
            </w:r>
            <w:r w:rsidR="00393AAC">
              <w:rPr>
                <w:webHidden/>
              </w:rPr>
              <w:tab/>
            </w:r>
            <w:r>
              <w:rPr>
                <w:webHidden/>
              </w:rPr>
              <w:fldChar w:fldCharType="begin"/>
            </w:r>
            <w:r w:rsidR="00393AAC">
              <w:rPr>
                <w:webHidden/>
              </w:rPr>
              <w:instrText xml:space="preserve"> PAGEREF _Toc356994142 \h </w:instrText>
            </w:r>
            <w:r>
              <w:rPr>
                <w:webHidden/>
              </w:rPr>
            </w:r>
            <w:r>
              <w:rPr>
                <w:webHidden/>
              </w:rPr>
              <w:fldChar w:fldCharType="separate"/>
            </w:r>
            <w:r w:rsidR="004635E5">
              <w:rPr>
                <w:webHidden/>
              </w:rPr>
              <w:t>26</w:t>
            </w:r>
            <w:r>
              <w:rPr>
                <w:webHidden/>
              </w:rPr>
              <w:fldChar w:fldCharType="end"/>
            </w:r>
          </w:hyperlink>
        </w:p>
        <w:p w:rsidR="00393AAC" w:rsidRDefault="002858B2">
          <w:pPr>
            <w:pStyle w:val="Inhopg3"/>
            <w:rPr>
              <w:rFonts w:eastAsiaTheme="minorEastAsia" w:cstheme="minorBidi"/>
              <w:noProof/>
              <w:szCs w:val="22"/>
              <w:lang w:val="nl-BE" w:eastAsia="nl-BE"/>
            </w:rPr>
          </w:pPr>
          <w:hyperlink w:anchor="_Toc356994143" w:history="1">
            <w:r w:rsidR="00393AAC" w:rsidRPr="00E55207">
              <w:rPr>
                <w:rStyle w:val="Hyperlink"/>
                <w:rFonts w:ascii="Arial" w:hAnsi="Arial"/>
                <w:noProof/>
                <w:lang w:val="nl-BE"/>
              </w:rPr>
              <w:t>7.2.1</w:t>
            </w:r>
            <w:r w:rsidR="00393AAC">
              <w:rPr>
                <w:rFonts w:eastAsiaTheme="minorEastAsia" w:cstheme="minorBidi"/>
                <w:noProof/>
                <w:szCs w:val="22"/>
                <w:lang w:val="nl-BE" w:eastAsia="nl-BE"/>
              </w:rPr>
              <w:tab/>
            </w:r>
            <w:r w:rsidR="00393AAC" w:rsidRPr="00E55207">
              <w:rPr>
                <w:rStyle w:val="Hyperlink"/>
                <w:noProof/>
                <w:lang w:val="nl-BE"/>
              </w:rPr>
              <w:t>Wettelijk samenwonen</w:t>
            </w:r>
            <w:r w:rsidR="00393AAC">
              <w:rPr>
                <w:noProof/>
                <w:webHidden/>
              </w:rPr>
              <w:tab/>
            </w:r>
            <w:r>
              <w:rPr>
                <w:noProof/>
                <w:webHidden/>
              </w:rPr>
              <w:fldChar w:fldCharType="begin"/>
            </w:r>
            <w:r w:rsidR="00393AAC">
              <w:rPr>
                <w:noProof/>
                <w:webHidden/>
              </w:rPr>
              <w:instrText xml:space="preserve"> PAGEREF _Toc356994143 \h </w:instrText>
            </w:r>
            <w:r>
              <w:rPr>
                <w:noProof/>
                <w:webHidden/>
              </w:rPr>
            </w:r>
            <w:r>
              <w:rPr>
                <w:noProof/>
                <w:webHidden/>
              </w:rPr>
              <w:fldChar w:fldCharType="separate"/>
            </w:r>
            <w:r w:rsidR="004635E5">
              <w:rPr>
                <w:noProof/>
                <w:webHidden/>
              </w:rPr>
              <w:t>26</w:t>
            </w:r>
            <w:r>
              <w:rPr>
                <w:noProof/>
                <w:webHidden/>
              </w:rPr>
              <w:fldChar w:fldCharType="end"/>
            </w:r>
          </w:hyperlink>
        </w:p>
        <w:p w:rsidR="00393AAC" w:rsidRDefault="002858B2">
          <w:pPr>
            <w:pStyle w:val="Inhopg3"/>
            <w:rPr>
              <w:rFonts w:eastAsiaTheme="minorEastAsia" w:cstheme="minorBidi"/>
              <w:noProof/>
              <w:szCs w:val="22"/>
              <w:lang w:val="nl-BE" w:eastAsia="nl-BE"/>
            </w:rPr>
          </w:pPr>
          <w:hyperlink w:anchor="_Toc356994144" w:history="1">
            <w:r w:rsidR="00393AAC" w:rsidRPr="00E55207">
              <w:rPr>
                <w:rStyle w:val="Hyperlink"/>
                <w:rFonts w:ascii="Arial" w:hAnsi="Arial"/>
                <w:noProof/>
                <w:lang w:val="nl-BE"/>
              </w:rPr>
              <w:t>7.2.2</w:t>
            </w:r>
            <w:r w:rsidR="00393AAC">
              <w:rPr>
                <w:rFonts w:eastAsiaTheme="minorEastAsia" w:cstheme="minorBidi"/>
                <w:noProof/>
                <w:szCs w:val="22"/>
                <w:lang w:val="nl-BE" w:eastAsia="nl-BE"/>
              </w:rPr>
              <w:tab/>
            </w:r>
            <w:r w:rsidR="00393AAC" w:rsidRPr="00E55207">
              <w:rPr>
                <w:rStyle w:val="Hyperlink"/>
                <w:noProof/>
                <w:lang w:val="nl-BE"/>
              </w:rPr>
              <w:t>Huwen</w:t>
            </w:r>
            <w:r w:rsidR="00393AAC">
              <w:rPr>
                <w:noProof/>
                <w:webHidden/>
              </w:rPr>
              <w:tab/>
            </w:r>
            <w:r>
              <w:rPr>
                <w:noProof/>
                <w:webHidden/>
              </w:rPr>
              <w:fldChar w:fldCharType="begin"/>
            </w:r>
            <w:r w:rsidR="00393AAC">
              <w:rPr>
                <w:noProof/>
                <w:webHidden/>
              </w:rPr>
              <w:instrText xml:space="preserve"> PAGEREF _Toc356994144 \h </w:instrText>
            </w:r>
            <w:r>
              <w:rPr>
                <w:noProof/>
                <w:webHidden/>
              </w:rPr>
            </w:r>
            <w:r>
              <w:rPr>
                <w:noProof/>
                <w:webHidden/>
              </w:rPr>
              <w:fldChar w:fldCharType="separate"/>
            </w:r>
            <w:r w:rsidR="004635E5">
              <w:rPr>
                <w:noProof/>
                <w:webHidden/>
              </w:rPr>
              <w:t>26</w:t>
            </w:r>
            <w:r>
              <w:rPr>
                <w:noProof/>
                <w:webHidden/>
              </w:rPr>
              <w:fldChar w:fldCharType="end"/>
            </w:r>
          </w:hyperlink>
        </w:p>
        <w:p w:rsidR="00393AAC" w:rsidRDefault="002858B2">
          <w:pPr>
            <w:pStyle w:val="Inhopg2"/>
            <w:rPr>
              <w:rFonts w:cstheme="minorBidi"/>
              <w:b w:val="0"/>
              <w:szCs w:val="22"/>
              <w:lang w:val="nl-BE" w:eastAsia="nl-BE"/>
            </w:rPr>
          </w:pPr>
          <w:hyperlink w:anchor="_Toc356994145" w:history="1">
            <w:r w:rsidR="00393AAC" w:rsidRPr="00E55207">
              <w:rPr>
                <w:rStyle w:val="Hyperlink"/>
                <w:rFonts w:ascii="Arial" w:hAnsi="Arial"/>
              </w:rPr>
              <w:t>7.3</w:t>
            </w:r>
            <w:r w:rsidR="00393AAC">
              <w:rPr>
                <w:rFonts w:cstheme="minorBidi"/>
                <w:b w:val="0"/>
                <w:szCs w:val="22"/>
                <w:lang w:val="nl-BE" w:eastAsia="nl-BE"/>
              </w:rPr>
              <w:tab/>
            </w:r>
            <w:r w:rsidR="00393AAC" w:rsidRPr="00E55207">
              <w:rPr>
                <w:rStyle w:val="Hyperlink"/>
              </w:rPr>
              <w:t>Schenking twee appartementen</w:t>
            </w:r>
            <w:r w:rsidR="00393AAC">
              <w:rPr>
                <w:webHidden/>
              </w:rPr>
              <w:tab/>
            </w:r>
            <w:r>
              <w:rPr>
                <w:webHidden/>
              </w:rPr>
              <w:fldChar w:fldCharType="begin"/>
            </w:r>
            <w:r w:rsidR="00393AAC">
              <w:rPr>
                <w:webHidden/>
              </w:rPr>
              <w:instrText xml:space="preserve"> PAGEREF _Toc356994145 \h </w:instrText>
            </w:r>
            <w:r>
              <w:rPr>
                <w:webHidden/>
              </w:rPr>
            </w:r>
            <w:r>
              <w:rPr>
                <w:webHidden/>
              </w:rPr>
              <w:fldChar w:fldCharType="separate"/>
            </w:r>
            <w:r w:rsidR="004635E5">
              <w:rPr>
                <w:webHidden/>
              </w:rPr>
              <w:t>27</w:t>
            </w:r>
            <w:r>
              <w:rPr>
                <w:webHidden/>
              </w:rPr>
              <w:fldChar w:fldCharType="end"/>
            </w:r>
          </w:hyperlink>
        </w:p>
        <w:p w:rsidR="00393AAC" w:rsidRDefault="002858B2">
          <w:pPr>
            <w:pStyle w:val="Inhopg3"/>
            <w:rPr>
              <w:rFonts w:eastAsiaTheme="minorEastAsia" w:cstheme="minorBidi"/>
              <w:noProof/>
              <w:szCs w:val="22"/>
              <w:lang w:val="nl-BE" w:eastAsia="nl-BE"/>
            </w:rPr>
          </w:pPr>
          <w:hyperlink w:anchor="_Toc356994146" w:history="1">
            <w:r w:rsidR="00393AAC" w:rsidRPr="00E55207">
              <w:rPr>
                <w:rStyle w:val="Hyperlink"/>
                <w:rFonts w:ascii="Arial" w:hAnsi="Arial"/>
                <w:noProof/>
                <w:lang w:val="nl-BE"/>
              </w:rPr>
              <w:t>7.3.1</w:t>
            </w:r>
            <w:r w:rsidR="00393AAC">
              <w:rPr>
                <w:rFonts w:eastAsiaTheme="minorEastAsia" w:cstheme="minorBidi"/>
                <w:noProof/>
                <w:szCs w:val="22"/>
                <w:lang w:val="nl-BE" w:eastAsia="nl-BE"/>
              </w:rPr>
              <w:tab/>
            </w:r>
            <w:r w:rsidR="00393AAC" w:rsidRPr="00E55207">
              <w:rPr>
                <w:rStyle w:val="Hyperlink"/>
                <w:noProof/>
                <w:lang w:val="nl-BE"/>
              </w:rPr>
              <w:t>Eenmalige schenking:</w:t>
            </w:r>
            <w:r w:rsidR="00393AAC">
              <w:rPr>
                <w:noProof/>
                <w:webHidden/>
              </w:rPr>
              <w:tab/>
            </w:r>
            <w:r>
              <w:rPr>
                <w:noProof/>
                <w:webHidden/>
              </w:rPr>
              <w:fldChar w:fldCharType="begin"/>
            </w:r>
            <w:r w:rsidR="00393AAC">
              <w:rPr>
                <w:noProof/>
                <w:webHidden/>
              </w:rPr>
              <w:instrText xml:space="preserve"> PAGEREF _Toc356994146 \h </w:instrText>
            </w:r>
            <w:r>
              <w:rPr>
                <w:noProof/>
                <w:webHidden/>
              </w:rPr>
            </w:r>
            <w:r>
              <w:rPr>
                <w:noProof/>
                <w:webHidden/>
              </w:rPr>
              <w:fldChar w:fldCharType="separate"/>
            </w:r>
            <w:r w:rsidR="004635E5">
              <w:rPr>
                <w:noProof/>
                <w:webHidden/>
              </w:rPr>
              <w:t>27</w:t>
            </w:r>
            <w:r>
              <w:rPr>
                <w:noProof/>
                <w:webHidden/>
              </w:rPr>
              <w:fldChar w:fldCharType="end"/>
            </w:r>
          </w:hyperlink>
        </w:p>
        <w:p w:rsidR="00393AAC" w:rsidRDefault="002858B2">
          <w:pPr>
            <w:pStyle w:val="Inhopg3"/>
            <w:rPr>
              <w:rFonts w:eastAsiaTheme="minorEastAsia" w:cstheme="minorBidi"/>
              <w:noProof/>
              <w:szCs w:val="22"/>
              <w:lang w:val="nl-BE" w:eastAsia="nl-BE"/>
            </w:rPr>
          </w:pPr>
          <w:hyperlink w:anchor="_Toc356994147" w:history="1">
            <w:r w:rsidR="00393AAC" w:rsidRPr="00E55207">
              <w:rPr>
                <w:rStyle w:val="Hyperlink"/>
                <w:rFonts w:ascii="Arial" w:hAnsi="Arial"/>
                <w:noProof/>
                <w:lang w:val="nl-BE"/>
              </w:rPr>
              <w:t>7.3.2</w:t>
            </w:r>
            <w:r w:rsidR="00393AAC">
              <w:rPr>
                <w:rFonts w:eastAsiaTheme="minorEastAsia" w:cstheme="minorBidi"/>
                <w:noProof/>
                <w:szCs w:val="22"/>
                <w:lang w:val="nl-BE" w:eastAsia="nl-BE"/>
              </w:rPr>
              <w:tab/>
            </w:r>
            <w:r w:rsidR="00393AAC" w:rsidRPr="00E55207">
              <w:rPr>
                <w:rStyle w:val="Hyperlink"/>
                <w:noProof/>
                <w:lang w:val="nl-BE"/>
              </w:rPr>
              <w:t>Tussent</w:t>
            </w:r>
            <w:r w:rsidR="00393AAC" w:rsidRPr="00E55207">
              <w:rPr>
                <w:rStyle w:val="Hyperlink"/>
                <w:noProof/>
              </w:rPr>
              <w:t>i</w:t>
            </w:r>
            <w:r w:rsidR="00393AAC" w:rsidRPr="00E55207">
              <w:rPr>
                <w:rStyle w:val="Hyperlink"/>
                <w:noProof/>
                <w:lang w:val="nl-BE"/>
              </w:rPr>
              <w:t>jdse schenking:</w:t>
            </w:r>
            <w:r w:rsidR="00393AAC">
              <w:rPr>
                <w:noProof/>
                <w:webHidden/>
              </w:rPr>
              <w:tab/>
            </w:r>
            <w:r>
              <w:rPr>
                <w:noProof/>
                <w:webHidden/>
              </w:rPr>
              <w:fldChar w:fldCharType="begin"/>
            </w:r>
            <w:r w:rsidR="00393AAC">
              <w:rPr>
                <w:noProof/>
                <w:webHidden/>
              </w:rPr>
              <w:instrText xml:space="preserve"> PAGEREF _Toc356994147 \h </w:instrText>
            </w:r>
            <w:r>
              <w:rPr>
                <w:noProof/>
                <w:webHidden/>
              </w:rPr>
            </w:r>
            <w:r>
              <w:rPr>
                <w:noProof/>
                <w:webHidden/>
              </w:rPr>
              <w:fldChar w:fldCharType="separate"/>
            </w:r>
            <w:r w:rsidR="004635E5">
              <w:rPr>
                <w:noProof/>
                <w:webHidden/>
              </w:rPr>
              <w:t>27</w:t>
            </w:r>
            <w:r>
              <w:rPr>
                <w:noProof/>
                <w:webHidden/>
              </w:rPr>
              <w:fldChar w:fldCharType="end"/>
            </w:r>
          </w:hyperlink>
        </w:p>
        <w:p w:rsidR="00393AAC" w:rsidRDefault="002858B2">
          <w:pPr>
            <w:pStyle w:val="Inhopg3"/>
            <w:rPr>
              <w:rFonts w:eastAsiaTheme="minorEastAsia" w:cstheme="minorBidi"/>
              <w:noProof/>
              <w:szCs w:val="22"/>
              <w:lang w:val="nl-BE" w:eastAsia="nl-BE"/>
            </w:rPr>
          </w:pPr>
          <w:hyperlink w:anchor="_Toc356994148" w:history="1">
            <w:r w:rsidR="00393AAC" w:rsidRPr="00E55207">
              <w:rPr>
                <w:rStyle w:val="Hyperlink"/>
                <w:rFonts w:ascii="Arial" w:hAnsi="Arial"/>
                <w:noProof/>
                <w:lang w:val="nl-BE"/>
              </w:rPr>
              <w:t>7.3.3</w:t>
            </w:r>
            <w:r w:rsidR="00393AAC">
              <w:rPr>
                <w:rFonts w:eastAsiaTheme="minorEastAsia" w:cstheme="minorBidi"/>
                <w:noProof/>
                <w:szCs w:val="22"/>
                <w:lang w:val="nl-BE" w:eastAsia="nl-BE"/>
              </w:rPr>
              <w:tab/>
            </w:r>
            <w:r w:rsidR="00393AAC" w:rsidRPr="00E55207">
              <w:rPr>
                <w:rStyle w:val="Hyperlink"/>
                <w:noProof/>
                <w:lang w:val="nl-BE"/>
              </w:rPr>
              <w:t>Inbrengen en tussentijds schenken</w:t>
            </w:r>
            <w:r w:rsidR="00393AAC">
              <w:rPr>
                <w:noProof/>
                <w:webHidden/>
              </w:rPr>
              <w:tab/>
            </w:r>
            <w:r>
              <w:rPr>
                <w:noProof/>
                <w:webHidden/>
              </w:rPr>
              <w:fldChar w:fldCharType="begin"/>
            </w:r>
            <w:r w:rsidR="00393AAC">
              <w:rPr>
                <w:noProof/>
                <w:webHidden/>
              </w:rPr>
              <w:instrText xml:space="preserve"> PAGEREF _Toc356994148 \h </w:instrText>
            </w:r>
            <w:r>
              <w:rPr>
                <w:noProof/>
                <w:webHidden/>
              </w:rPr>
            </w:r>
            <w:r>
              <w:rPr>
                <w:noProof/>
                <w:webHidden/>
              </w:rPr>
              <w:fldChar w:fldCharType="separate"/>
            </w:r>
            <w:r w:rsidR="004635E5">
              <w:rPr>
                <w:noProof/>
                <w:webHidden/>
              </w:rPr>
              <w:t>28</w:t>
            </w:r>
            <w:r>
              <w:rPr>
                <w:noProof/>
                <w:webHidden/>
              </w:rPr>
              <w:fldChar w:fldCharType="end"/>
            </w:r>
          </w:hyperlink>
        </w:p>
        <w:p w:rsidR="00393AAC" w:rsidRDefault="002858B2">
          <w:pPr>
            <w:pStyle w:val="Inhopg3"/>
            <w:rPr>
              <w:rFonts w:eastAsiaTheme="minorEastAsia" w:cstheme="minorBidi"/>
              <w:noProof/>
              <w:szCs w:val="22"/>
              <w:lang w:val="nl-BE" w:eastAsia="nl-BE"/>
            </w:rPr>
          </w:pPr>
          <w:hyperlink w:anchor="_Toc356994149" w:history="1">
            <w:r w:rsidR="00393AAC" w:rsidRPr="00E55207">
              <w:rPr>
                <w:rStyle w:val="Hyperlink"/>
                <w:rFonts w:ascii="Arial" w:hAnsi="Arial"/>
                <w:noProof/>
                <w:lang w:val="nl-BE"/>
              </w:rPr>
              <w:t>7.3.4</w:t>
            </w:r>
            <w:r w:rsidR="00393AAC">
              <w:rPr>
                <w:rFonts w:eastAsiaTheme="minorEastAsia" w:cstheme="minorBidi"/>
                <w:noProof/>
                <w:szCs w:val="22"/>
                <w:lang w:val="nl-BE" w:eastAsia="nl-BE"/>
              </w:rPr>
              <w:tab/>
            </w:r>
            <w:r w:rsidR="00393AAC" w:rsidRPr="00E55207">
              <w:rPr>
                <w:rStyle w:val="Hyperlink"/>
                <w:noProof/>
                <w:lang w:val="nl-BE"/>
              </w:rPr>
              <w:t>Conclusie</w:t>
            </w:r>
            <w:r w:rsidR="00393AAC">
              <w:rPr>
                <w:noProof/>
                <w:webHidden/>
              </w:rPr>
              <w:tab/>
            </w:r>
            <w:r>
              <w:rPr>
                <w:noProof/>
                <w:webHidden/>
              </w:rPr>
              <w:fldChar w:fldCharType="begin"/>
            </w:r>
            <w:r w:rsidR="00393AAC">
              <w:rPr>
                <w:noProof/>
                <w:webHidden/>
              </w:rPr>
              <w:instrText xml:space="preserve"> PAGEREF _Toc356994149 \h </w:instrText>
            </w:r>
            <w:r>
              <w:rPr>
                <w:noProof/>
                <w:webHidden/>
              </w:rPr>
            </w:r>
            <w:r>
              <w:rPr>
                <w:noProof/>
                <w:webHidden/>
              </w:rPr>
              <w:fldChar w:fldCharType="separate"/>
            </w:r>
            <w:r w:rsidR="004635E5">
              <w:rPr>
                <w:noProof/>
                <w:webHidden/>
              </w:rPr>
              <w:t>29</w:t>
            </w:r>
            <w:r>
              <w:rPr>
                <w:noProof/>
                <w:webHidden/>
              </w:rPr>
              <w:fldChar w:fldCharType="end"/>
            </w:r>
          </w:hyperlink>
        </w:p>
        <w:p w:rsidR="00393AAC" w:rsidRDefault="002858B2">
          <w:pPr>
            <w:pStyle w:val="Inhopg2"/>
            <w:rPr>
              <w:rFonts w:cstheme="minorBidi"/>
              <w:b w:val="0"/>
              <w:szCs w:val="22"/>
              <w:lang w:val="nl-BE" w:eastAsia="nl-BE"/>
            </w:rPr>
          </w:pPr>
          <w:hyperlink w:anchor="_Toc356994150" w:history="1">
            <w:r w:rsidR="00393AAC" w:rsidRPr="00E55207">
              <w:rPr>
                <w:rStyle w:val="Hyperlink"/>
                <w:rFonts w:ascii="Arial" w:hAnsi="Arial"/>
              </w:rPr>
              <w:t>7.4</w:t>
            </w:r>
            <w:r w:rsidR="00393AAC">
              <w:rPr>
                <w:rFonts w:cstheme="minorBidi"/>
                <w:b w:val="0"/>
                <w:szCs w:val="22"/>
                <w:lang w:val="nl-BE" w:eastAsia="nl-BE"/>
              </w:rPr>
              <w:tab/>
            </w:r>
            <w:r w:rsidR="00393AAC" w:rsidRPr="00E55207">
              <w:rPr>
                <w:rStyle w:val="Hyperlink"/>
              </w:rPr>
              <w:t>Inbreng overige appartement</w:t>
            </w:r>
            <w:r w:rsidR="00393AAC">
              <w:rPr>
                <w:webHidden/>
              </w:rPr>
              <w:tab/>
            </w:r>
            <w:r>
              <w:rPr>
                <w:webHidden/>
              </w:rPr>
              <w:fldChar w:fldCharType="begin"/>
            </w:r>
            <w:r w:rsidR="00393AAC">
              <w:rPr>
                <w:webHidden/>
              </w:rPr>
              <w:instrText xml:space="preserve"> PAGEREF _Toc356994150 \h </w:instrText>
            </w:r>
            <w:r>
              <w:rPr>
                <w:webHidden/>
              </w:rPr>
            </w:r>
            <w:r>
              <w:rPr>
                <w:webHidden/>
              </w:rPr>
              <w:fldChar w:fldCharType="separate"/>
            </w:r>
            <w:r w:rsidR="004635E5">
              <w:rPr>
                <w:webHidden/>
              </w:rPr>
              <w:t>29</w:t>
            </w:r>
            <w:r>
              <w:rPr>
                <w:webHidden/>
              </w:rPr>
              <w:fldChar w:fldCharType="end"/>
            </w:r>
          </w:hyperlink>
        </w:p>
        <w:p w:rsidR="00393AAC" w:rsidRDefault="002858B2">
          <w:pPr>
            <w:pStyle w:val="Inhopg2"/>
            <w:rPr>
              <w:rFonts w:cstheme="minorBidi"/>
              <w:b w:val="0"/>
              <w:szCs w:val="22"/>
              <w:lang w:val="nl-BE" w:eastAsia="nl-BE"/>
            </w:rPr>
          </w:pPr>
          <w:hyperlink w:anchor="_Toc356994151" w:history="1">
            <w:r w:rsidR="00393AAC" w:rsidRPr="00E55207">
              <w:rPr>
                <w:rStyle w:val="Hyperlink"/>
                <w:rFonts w:ascii="Arial" w:hAnsi="Arial"/>
              </w:rPr>
              <w:t>7.5</w:t>
            </w:r>
            <w:r w:rsidR="00393AAC">
              <w:rPr>
                <w:rFonts w:cstheme="minorBidi"/>
                <w:b w:val="0"/>
                <w:szCs w:val="22"/>
                <w:lang w:val="nl-BE" w:eastAsia="nl-BE"/>
              </w:rPr>
              <w:tab/>
            </w:r>
            <w:r w:rsidR="00393AAC" w:rsidRPr="00E55207">
              <w:rPr>
                <w:rStyle w:val="Hyperlink"/>
              </w:rPr>
              <w:t>Schenking kleinkind</w:t>
            </w:r>
            <w:r w:rsidR="00393AAC">
              <w:rPr>
                <w:webHidden/>
              </w:rPr>
              <w:tab/>
            </w:r>
            <w:r>
              <w:rPr>
                <w:webHidden/>
              </w:rPr>
              <w:fldChar w:fldCharType="begin"/>
            </w:r>
            <w:r w:rsidR="00393AAC">
              <w:rPr>
                <w:webHidden/>
              </w:rPr>
              <w:instrText xml:space="preserve"> PAGEREF _Toc356994151 \h </w:instrText>
            </w:r>
            <w:r>
              <w:rPr>
                <w:webHidden/>
              </w:rPr>
            </w:r>
            <w:r>
              <w:rPr>
                <w:webHidden/>
              </w:rPr>
              <w:fldChar w:fldCharType="separate"/>
            </w:r>
            <w:r w:rsidR="004635E5">
              <w:rPr>
                <w:webHidden/>
              </w:rPr>
              <w:t>30</w:t>
            </w:r>
            <w:r>
              <w:rPr>
                <w:webHidden/>
              </w:rPr>
              <w:fldChar w:fldCharType="end"/>
            </w:r>
          </w:hyperlink>
        </w:p>
        <w:p w:rsidR="00393AAC" w:rsidRDefault="002858B2">
          <w:pPr>
            <w:pStyle w:val="Inhopg3"/>
            <w:rPr>
              <w:rFonts w:eastAsiaTheme="minorEastAsia" w:cstheme="minorBidi"/>
              <w:noProof/>
              <w:szCs w:val="22"/>
              <w:lang w:val="nl-BE" w:eastAsia="nl-BE"/>
            </w:rPr>
          </w:pPr>
          <w:hyperlink w:anchor="_Toc356994152" w:history="1">
            <w:r w:rsidR="00393AAC" w:rsidRPr="00E55207">
              <w:rPr>
                <w:rStyle w:val="Hyperlink"/>
                <w:rFonts w:ascii="Arial" w:hAnsi="Arial"/>
                <w:noProof/>
                <w:lang w:val="nl-BE"/>
              </w:rPr>
              <w:t>7.5.1</w:t>
            </w:r>
            <w:r w:rsidR="00393AAC">
              <w:rPr>
                <w:rFonts w:eastAsiaTheme="minorEastAsia" w:cstheme="minorBidi"/>
                <w:noProof/>
                <w:szCs w:val="22"/>
                <w:lang w:val="nl-BE" w:eastAsia="nl-BE"/>
              </w:rPr>
              <w:tab/>
            </w:r>
            <w:r w:rsidR="00393AAC" w:rsidRPr="00E55207">
              <w:rPr>
                <w:rStyle w:val="Hyperlink"/>
                <w:noProof/>
                <w:lang w:val="nl-BE"/>
              </w:rPr>
              <w:t>Niet-geregistreerde bankgift</w:t>
            </w:r>
            <w:r w:rsidR="00393AAC">
              <w:rPr>
                <w:noProof/>
                <w:webHidden/>
              </w:rPr>
              <w:tab/>
            </w:r>
            <w:r>
              <w:rPr>
                <w:noProof/>
                <w:webHidden/>
              </w:rPr>
              <w:fldChar w:fldCharType="begin"/>
            </w:r>
            <w:r w:rsidR="00393AAC">
              <w:rPr>
                <w:noProof/>
                <w:webHidden/>
              </w:rPr>
              <w:instrText xml:space="preserve"> PAGEREF _Toc356994152 \h </w:instrText>
            </w:r>
            <w:r>
              <w:rPr>
                <w:noProof/>
                <w:webHidden/>
              </w:rPr>
            </w:r>
            <w:r>
              <w:rPr>
                <w:noProof/>
                <w:webHidden/>
              </w:rPr>
              <w:fldChar w:fldCharType="separate"/>
            </w:r>
            <w:r w:rsidR="004635E5">
              <w:rPr>
                <w:noProof/>
                <w:webHidden/>
              </w:rPr>
              <w:t>30</w:t>
            </w:r>
            <w:r>
              <w:rPr>
                <w:noProof/>
                <w:webHidden/>
              </w:rPr>
              <w:fldChar w:fldCharType="end"/>
            </w:r>
          </w:hyperlink>
        </w:p>
        <w:p w:rsidR="00393AAC" w:rsidRDefault="002858B2">
          <w:pPr>
            <w:pStyle w:val="Inhopg3"/>
            <w:rPr>
              <w:rFonts w:eastAsiaTheme="minorEastAsia" w:cstheme="minorBidi"/>
              <w:noProof/>
              <w:szCs w:val="22"/>
              <w:lang w:val="nl-BE" w:eastAsia="nl-BE"/>
            </w:rPr>
          </w:pPr>
          <w:hyperlink w:anchor="_Toc356994153" w:history="1">
            <w:r w:rsidR="00393AAC" w:rsidRPr="00E55207">
              <w:rPr>
                <w:rStyle w:val="Hyperlink"/>
                <w:rFonts w:ascii="Arial" w:hAnsi="Arial"/>
                <w:noProof/>
                <w:lang w:val="nl-BE"/>
              </w:rPr>
              <w:t>7.5.2</w:t>
            </w:r>
            <w:r w:rsidR="00393AAC">
              <w:rPr>
                <w:rFonts w:eastAsiaTheme="minorEastAsia" w:cstheme="minorBidi"/>
                <w:noProof/>
                <w:szCs w:val="22"/>
                <w:lang w:val="nl-BE" w:eastAsia="nl-BE"/>
              </w:rPr>
              <w:tab/>
            </w:r>
            <w:r w:rsidR="00393AAC" w:rsidRPr="00E55207">
              <w:rPr>
                <w:rStyle w:val="Hyperlink"/>
                <w:noProof/>
                <w:lang w:val="nl-BE"/>
              </w:rPr>
              <w:t>Notariële schenking</w:t>
            </w:r>
            <w:r w:rsidR="00393AAC">
              <w:rPr>
                <w:noProof/>
                <w:webHidden/>
              </w:rPr>
              <w:tab/>
            </w:r>
            <w:r>
              <w:rPr>
                <w:noProof/>
                <w:webHidden/>
              </w:rPr>
              <w:fldChar w:fldCharType="begin"/>
            </w:r>
            <w:r w:rsidR="00393AAC">
              <w:rPr>
                <w:noProof/>
                <w:webHidden/>
              </w:rPr>
              <w:instrText xml:space="preserve"> PAGEREF _Toc356994153 \h </w:instrText>
            </w:r>
            <w:r>
              <w:rPr>
                <w:noProof/>
                <w:webHidden/>
              </w:rPr>
            </w:r>
            <w:r>
              <w:rPr>
                <w:noProof/>
                <w:webHidden/>
              </w:rPr>
              <w:fldChar w:fldCharType="separate"/>
            </w:r>
            <w:r w:rsidR="004635E5">
              <w:rPr>
                <w:noProof/>
                <w:webHidden/>
              </w:rPr>
              <w:t>31</w:t>
            </w:r>
            <w:r>
              <w:rPr>
                <w:noProof/>
                <w:webHidden/>
              </w:rPr>
              <w:fldChar w:fldCharType="end"/>
            </w:r>
          </w:hyperlink>
        </w:p>
        <w:p w:rsidR="00393AAC" w:rsidRDefault="002858B2">
          <w:pPr>
            <w:pStyle w:val="Inhopg3"/>
            <w:rPr>
              <w:rFonts w:eastAsiaTheme="minorEastAsia" w:cstheme="minorBidi"/>
              <w:noProof/>
              <w:szCs w:val="22"/>
              <w:lang w:val="nl-BE" w:eastAsia="nl-BE"/>
            </w:rPr>
          </w:pPr>
          <w:hyperlink w:anchor="_Toc356994154" w:history="1">
            <w:r w:rsidR="00393AAC" w:rsidRPr="00E55207">
              <w:rPr>
                <w:rStyle w:val="Hyperlink"/>
                <w:rFonts w:ascii="Arial" w:hAnsi="Arial"/>
                <w:noProof/>
                <w:lang w:val="nl-BE"/>
              </w:rPr>
              <w:t>7.5.3</w:t>
            </w:r>
            <w:r w:rsidR="00393AAC">
              <w:rPr>
                <w:rFonts w:eastAsiaTheme="minorEastAsia" w:cstheme="minorBidi"/>
                <w:noProof/>
                <w:szCs w:val="22"/>
                <w:lang w:val="nl-BE" w:eastAsia="nl-BE"/>
              </w:rPr>
              <w:tab/>
            </w:r>
            <w:r w:rsidR="00393AAC" w:rsidRPr="00E55207">
              <w:rPr>
                <w:rStyle w:val="Hyperlink"/>
                <w:noProof/>
                <w:lang w:val="nl-BE"/>
              </w:rPr>
              <w:t>Veiligheden inbouwen</w:t>
            </w:r>
            <w:r w:rsidR="00393AAC">
              <w:rPr>
                <w:noProof/>
                <w:webHidden/>
              </w:rPr>
              <w:tab/>
            </w:r>
            <w:r>
              <w:rPr>
                <w:noProof/>
                <w:webHidden/>
              </w:rPr>
              <w:fldChar w:fldCharType="begin"/>
            </w:r>
            <w:r w:rsidR="00393AAC">
              <w:rPr>
                <w:noProof/>
                <w:webHidden/>
              </w:rPr>
              <w:instrText xml:space="preserve"> PAGEREF _Toc356994154 \h </w:instrText>
            </w:r>
            <w:r>
              <w:rPr>
                <w:noProof/>
                <w:webHidden/>
              </w:rPr>
            </w:r>
            <w:r>
              <w:rPr>
                <w:noProof/>
                <w:webHidden/>
              </w:rPr>
              <w:fldChar w:fldCharType="separate"/>
            </w:r>
            <w:r w:rsidR="004635E5">
              <w:rPr>
                <w:noProof/>
                <w:webHidden/>
              </w:rPr>
              <w:t>31</w:t>
            </w:r>
            <w:r>
              <w:rPr>
                <w:noProof/>
                <w:webHidden/>
              </w:rPr>
              <w:fldChar w:fldCharType="end"/>
            </w:r>
          </w:hyperlink>
        </w:p>
        <w:p w:rsidR="00393AAC" w:rsidRDefault="002858B2">
          <w:pPr>
            <w:pStyle w:val="Inhopg3"/>
            <w:rPr>
              <w:rFonts w:eastAsiaTheme="minorEastAsia" w:cstheme="minorBidi"/>
              <w:noProof/>
              <w:szCs w:val="22"/>
              <w:lang w:val="nl-BE" w:eastAsia="nl-BE"/>
            </w:rPr>
          </w:pPr>
          <w:hyperlink w:anchor="_Toc356994155" w:history="1">
            <w:r w:rsidR="00393AAC" w:rsidRPr="00E55207">
              <w:rPr>
                <w:rStyle w:val="Hyperlink"/>
                <w:rFonts w:ascii="Arial" w:hAnsi="Arial"/>
                <w:noProof/>
                <w:lang w:val="nl-BE"/>
              </w:rPr>
              <w:t>7.5.4</w:t>
            </w:r>
            <w:r w:rsidR="00393AAC">
              <w:rPr>
                <w:rFonts w:eastAsiaTheme="minorEastAsia" w:cstheme="minorBidi"/>
                <w:noProof/>
                <w:szCs w:val="22"/>
                <w:lang w:val="nl-BE" w:eastAsia="nl-BE"/>
              </w:rPr>
              <w:tab/>
            </w:r>
            <w:r w:rsidR="00393AAC" w:rsidRPr="00E55207">
              <w:rPr>
                <w:rStyle w:val="Hyperlink"/>
                <w:noProof/>
                <w:lang w:val="nl-BE"/>
              </w:rPr>
              <w:t>Controle met levensverzekering</w:t>
            </w:r>
            <w:r w:rsidR="00393AAC">
              <w:rPr>
                <w:noProof/>
                <w:webHidden/>
              </w:rPr>
              <w:tab/>
            </w:r>
            <w:r>
              <w:rPr>
                <w:noProof/>
                <w:webHidden/>
              </w:rPr>
              <w:fldChar w:fldCharType="begin"/>
            </w:r>
            <w:r w:rsidR="00393AAC">
              <w:rPr>
                <w:noProof/>
                <w:webHidden/>
              </w:rPr>
              <w:instrText xml:space="preserve"> PAGEREF _Toc356994155 \h </w:instrText>
            </w:r>
            <w:r>
              <w:rPr>
                <w:noProof/>
                <w:webHidden/>
              </w:rPr>
            </w:r>
            <w:r>
              <w:rPr>
                <w:noProof/>
                <w:webHidden/>
              </w:rPr>
              <w:fldChar w:fldCharType="separate"/>
            </w:r>
            <w:r w:rsidR="004635E5">
              <w:rPr>
                <w:noProof/>
                <w:webHidden/>
              </w:rPr>
              <w:t>32</w:t>
            </w:r>
            <w:r>
              <w:rPr>
                <w:noProof/>
                <w:webHidden/>
              </w:rPr>
              <w:fldChar w:fldCharType="end"/>
            </w:r>
          </w:hyperlink>
        </w:p>
        <w:p w:rsidR="00393AAC" w:rsidRDefault="002858B2">
          <w:pPr>
            <w:pStyle w:val="Inhopg3"/>
            <w:rPr>
              <w:rFonts w:eastAsiaTheme="minorEastAsia" w:cstheme="minorBidi"/>
              <w:noProof/>
              <w:szCs w:val="22"/>
              <w:lang w:val="nl-BE" w:eastAsia="nl-BE"/>
            </w:rPr>
          </w:pPr>
          <w:hyperlink w:anchor="_Toc356994156" w:history="1">
            <w:r w:rsidR="00393AAC" w:rsidRPr="00E55207">
              <w:rPr>
                <w:rStyle w:val="Hyperlink"/>
                <w:rFonts w:ascii="Arial" w:hAnsi="Arial"/>
                <w:noProof/>
                <w:lang w:val="nl-BE"/>
              </w:rPr>
              <w:t>7.5.5</w:t>
            </w:r>
            <w:r w:rsidR="00393AAC">
              <w:rPr>
                <w:rFonts w:eastAsiaTheme="minorEastAsia" w:cstheme="minorBidi"/>
                <w:noProof/>
                <w:szCs w:val="22"/>
                <w:lang w:val="nl-BE" w:eastAsia="nl-BE"/>
              </w:rPr>
              <w:tab/>
            </w:r>
            <w:r w:rsidR="00393AAC" w:rsidRPr="00E55207">
              <w:rPr>
                <w:rStyle w:val="Hyperlink"/>
                <w:noProof/>
                <w:lang w:val="nl-BE"/>
              </w:rPr>
              <w:t>Advies</w:t>
            </w:r>
            <w:r w:rsidR="00393AAC">
              <w:rPr>
                <w:noProof/>
                <w:webHidden/>
              </w:rPr>
              <w:tab/>
            </w:r>
            <w:r>
              <w:rPr>
                <w:noProof/>
                <w:webHidden/>
              </w:rPr>
              <w:fldChar w:fldCharType="begin"/>
            </w:r>
            <w:r w:rsidR="00393AAC">
              <w:rPr>
                <w:noProof/>
                <w:webHidden/>
              </w:rPr>
              <w:instrText xml:space="preserve"> PAGEREF _Toc356994156 \h </w:instrText>
            </w:r>
            <w:r>
              <w:rPr>
                <w:noProof/>
                <w:webHidden/>
              </w:rPr>
            </w:r>
            <w:r>
              <w:rPr>
                <w:noProof/>
                <w:webHidden/>
              </w:rPr>
              <w:fldChar w:fldCharType="separate"/>
            </w:r>
            <w:r w:rsidR="004635E5">
              <w:rPr>
                <w:noProof/>
                <w:webHidden/>
              </w:rPr>
              <w:t>32</w:t>
            </w:r>
            <w:r>
              <w:rPr>
                <w:noProof/>
                <w:webHidden/>
              </w:rPr>
              <w:fldChar w:fldCharType="end"/>
            </w:r>
          </w:hyperlink>
        </w:p>
        <w:p w:rsidR="00393AAC" w:rsidRDefault="002858B2">
          <w:pPr>
            <w:pStyle w:val="Inhopg2"/>
            <w:rPr>
              <w:rFonts w:cstheme="minorBidi"/>
              <w:b w:val="0"/>
              <w:szCs w:val="22"/>
              <w:lang w:val="nl-BE" w:eastAsia="nl-BE"/>
            </w:rPr>
          </w:pPr>
          <w:hyperlink w:anchor="_Toc356994157" w:history="1">
            <w:r w:rsidR="00393AAC" w:rsidRPr="00E55207">
              <w:rPr>
                <w:rStyle w:val="Hyperlink"/>
                <w:rFonts w:ascii="Arial" w:hAnsi="Arial"/>
              </w:rPr>
              <w:t>7.6</w:t>
            </w:r>
            <w:r w:rsidR="00393AAC">
              <w:rPr>
                <w:rFonts w:cstheme="minorBidi"/>
                <w:b w:val="0"/>
                <w:szCs w:val="22"/>
                <w:lang w:val="nl-BE" w:eastAsia="nl-BE"/>
              </w:rPr>
              <w:tab/>
            </w:r>
            <w:r w:rsidR="00393AAC" w:rsidRPr="00E55207">
              <w:rPr>
                <w:rStyle w:val="Hyperlink"/>
              </w:rPr>
              <w:t>Familiebedrijf</w:t>
            </w:r>
            <w:r w:rsidR="00393AAC">
              <w:rPr>
                <w:webHidden/>
              </w:rPr>
              <w:tab/>
            </w:r>
            <w:r>
              <w:rPr>
                <w:webHidden/>
              </w:rPr>
              <w:fldChar w:fldCharType="begin"/>
            </w:r>
            <w:r w:rsidR="00393AAC">
              <w:rPr>
                <w:webHidden/>
              </w:rPr>
              <w:instrText xml:space="preserve"> PAGEREF _Toc356994157 \h </w:instrText>
            </w:r>
            <w:r>
              <w:rPr>
                <w:webHidden/>
              </w:rPr>
            </w:r>
            <w:r>
              <w:rPr>
                <w:webHidden/>
              </w:rPr>
              <w:fldChar w:fldCharType="separate"/>
            </w:r>
            <w:r w:rsidR="004635E5">
              <w:rPr>
                <w:webHidden/>
              </w:rPr>
              <w:t>32</w:t>
            </w:r>
            <w:r>
              <w:rPr>
                <w:webHidden/>
              </w:rPr>
              <w:fldChar w:fldCharType="end"/>
            </w:r>
          </w:hyperlink>
        </w:p>
        <w:p w:rsidR="00393AAC" w:rsidRDefault="002858B2">
          <w:pPr>
            <w:pStyle w:val="Inhopg2"/>
            <w:rPr>
              <w:rFonts w:cstheme="minorBidi"/>
              <w:b w:val="0"/>
              <w:szCs w:val="22"/>
              <w:lang w:val="nl-BE" w:eastAsia="nl-BE"/>
            </w:rPr>
          </w:pPr>
          <w:hyperlink w:anchor="_Toc356994158" w:history="1">
            <w:r w:rsidR="00393AAC" w:rsidRPr="00E55207">
              <w:rPr>
                <w:rStyle w:val="Hyperlink"/>
                <w:rFonts w:ascii="Arial" w:hAnsi="Arial"/>
              </w:rPr>
              <w:t>7.7</w:t>
            </w:r>
            <w:r w:rsidR="00393AAC">
              <w:rPr>
                <w:rFonts w:cstheme="minorBidi"/>
                <w:b w:val="0"/>
                <w:szCs w:val="22"/>
                <w:lang w:val="nl-BE" w:eastAsia="nl-BE"/>
              </w:rPr>
              <w:tab/>
            </w:r>
            <w:r w:rsidR="00393AAC" w:rsidRPr="00E55207">
              <w:rPr>
                <w:rStyle w:val="Hyperlink"/>
              </w:rPr>
              <w:t>Vermijd de koude kant</w:t>
            </w:r>
            <w:r w:rsidR="00393AAC">
              <w:rPr>
                <w:webHidden/>
              </w:rPr>
              <w:tab/>
            </w:r>
            <w:r>
              <w:rPr>
                <w:webHidden/>
              </w:rPr>
              <w:fldChar w:fldCharType="begin"/>
            </w:r>
            <w:r w:rsidR="00393AAC">
              <w:rPr>
                <w:webHidden/>
              </w:rPr>
              <w:instrText xml:space="preserve"> PAGEREF _Toc356994158 \h </w:instrText>
            </w:r>
            <w:r>
              <w:rPr>
                <w:webHidden/>
              </w:rPr>
            </w:r>
            <w:r>
              <w:rPr>
                <w:webHidden/>
              </w:rPr>
              <w:fldChar w:fldCharType="separate"/>
            </w:r>
            <w:r w:rsidR="004635E5">
              <w:rPr>
                <w:webHidden/>
              </w:rPr>
              <w:t>32</w:t>
            </w:r>
            <w:r>
              <w:rPr>
                <w:webHidden/>
              </w:rPr>
              <w:fldChar w:fldCharType="end"/>
            </w:r>
          </w:hyperlink>
        </w:p>
        <w:p w:rsidR="00393AAC" w:rsidRDefault="002858B2">
          <w:pPr>
            <w:pStyle w:val="Inhopg3"/>
            <w:rPr>
              <w:rFonts w:eastAsiaTheme="minorEastAsia" w:cstheme="minorBidi"/>
              <w:noProof/>
              <w:szCs w:val="22"/>
              <w:lang w:val="nl-BE" w:eastAsia="nl-BE"/>
            </w:rPr>
          </w:pPr>
          <w:hyperlink w:anchor="_Toc356994159" w:history="1">
            <w:r w:rsidR="00393AAC" w:rsidRPr="00E55207">
              <w:rPr>
                <w:rStyle w:val="Hyperlink"/>
                <w:rFonts w:ascii="Arial" w:hAnsi="Arial"/>
                <w:noProof/>
                <w:lang w:val="nl-BE"/>
              </w:rPr>
              <w:t>7.7.1</w:t>
            </w:r>
            <w:r w:rsidR="00393AAC">
              <w:rPr>
                <w:rFonts w:eastAsiaTheme="minorEastAsia" w:cstheme="minorBidi"/>
                <w:noProof/>
                <w:szCs w:val="22"/>
                <w:lang w:val="nl-BE" w:eastAsia="nl-BE"/>
              </w:rPr>
              <w:tab/>
            </w:r>
            <w:r w:rsidR="00393AAC" w:rsidRPr="00E55207">
              <w:rPr>
                <w:rStyle w:val="Hyperlink"/>
                <w:noProof/>
                <w:lang w:val="nl-BE"/>
              </w:rPr>
              <w:t>Stelsel van algehele gemeenschap</w:t>
            </w:r>
            <w:r w:rsidR="00393AAC">
              <w:rPr>
                <w:noProof/>
                <w:webHidden/>
              </w:rPr>
              <w:tab/>
            </w:r>
            <w:r>
              <w:rPr>
                <w:noProof/>
                <w:webHidden/>
              </w:rPr>
              <w:fldChar w:fldCharType="begin"/>
            </w:r>
            <w:r w:rsidR="00393AAC">
              <w:rPr>
                <w:noProof/>
                <w:webHidden/>
              </w:rPr>
              <w:instrText xml:space="preserve"> PAGEREF _Toc356994159 \h </w:instrText>
            </w:r>
            <w:r>
              <w:rPr>
                <w:noProof/>
                <w:webHidden/>
              </w:rPr>
            </w:r>
            <w:r>
              <w:rPr>
                <w:noProof/>
                <w:webHidden/>
              </w:rPr>
              <w:fldChar w:fldCharType="separate"/>
            </w:r>
            <w:r w:rsidR="004635E5">
              <w:rPr>
                <w:noProof/>
                <w:webHidden/>
              </w:rPr>
              <w:t>33</w:t>
            </w:r>
            <w:r>
              <w:rPr>
                <w:noProof/>
                <w:webHidden/>
              </w:rPr>
              <w:fldChar w:fldCharType="end"/>
            </w:r>
          </w:hyperlink>
        </w:p>
        <w:p w:rsidR="00393AAC" w:rsidRDefault="002858B2">
          <w:pPr>
            <w:pStyle w:val="Inhopg3"/>
            <w:rPr>
              <w:rFonts w:eastAsiaTheme="minorEastAsia" w:cstheme="minorBidi"/>
              <w:noProof/>
              <w:szCs w:val="22"/>
              <w:lang w:val="nl-BE" w:eastAsia="nl-BE"/>
            </w:rPr>
          </w:pPr>
          <w:hyperlink w:anchor="_Toc356994160" w:history="1">
            <w:r w:rsidR="00393AAC" w:rsidRPr="00E55207">
              <w:rPr>
                <w:rStyle w:val="Hyperlink"/>
                <w:rFonts w:ascii="Arial" w:hAnsi="Arial"/>
                <w:noProof/>
              </w:rPr>
              <w:t>7.7.2</w:t>
            </w:r>
            <w:r w:rsidR="00393AAC">
              <w:rPr>
                <w:rFonts w:eastAsiaTheme="minorEastAsia" w:cstheme="minorBidi"/>
                <w:noProof/>
                <w:szCs w:val="22"/>
                <w:lang w:val="nl-BE" w:eastAsia="nl-BE"/>
              </w:rPr>
              <w:tab/>
            </w:r>
            <w:r w:rsidR="00393AAC" w:rsidRPr="00E55207">
              <w:rPr>
                <w:rStyle w:val="Hyperlink"/>
                <w:noProof/>
              </w:rPr>
              <w:t>Bewaar bewijzen</w:t>
            </w:r>
            <w:r w:rsidR="00393AAC">
              <w:rPr>
                <w:noProof/>
                <w:webHidden/>
              </w:rPr>
              <w:tab/>
            </w:r>
            <w:r>
              <w:rPr>
                <w:noProof/>
                <w:webHidden/>
              </w:rPr>
              <w:fldChar w:fldCharType="begin"/>
            </w:r>
            <w:r w:rsidR="00393AAC">
              <w:rPr>
                <w:noProof/>
                <w:webHidden/>
              </w:rPr>
              <w:instrText xml:space="preserve"> PAGEREF _Toc356994160 \h </w:instrText>
            </w:r>
            <w:r>
              <w:rPr>
                <w:noProof/>
                <w:webHidden/>
              </w:rPr>
            </w:r>
            <w:r>
              <w:rPr>
                <w:noProof/>
                <w:webHidden/>
              </w:rPr>
              <w:fldChar w:fldCharType="separate"/>
            </w:r>
            <w:r w:rsidR="004635E5">
              <w:rPr>
                <w:noProof/>
                <w:webHidden/>
              </w:rPr>
              <w:t>33</w:t>
            </w:r>
            <w:r>
              <w:rPr>
                <w:noProof/>
                <w:webHidden/>
              </w:rPr>
              <w:fldChar w:fldCharType="end"/>
            </w:r>
          </w:hyperlink>
        </w:p>
        <w:p w:rsidR="00393AAC" w:rsidRDefault="002858B2">
          <w:pPr>
            <w:pStyle w:val="Inhopg3"/>
            <w:rPr>
              <w:rFonts w:eastAsiaTheme="minorEastAsia" w:cstheme="minorBidi"/>
              <w:noProof/>
              <w:szCs w:val="22"/>
              <w:lang w:val="nl-BE" w:eastAsia="nl-BE"/>
            </w:rPr>
          </w:pPr>
          <w:hyperlink w:anchor="_Toc356994161" w:history="1">
            <w:r w:rsidR="00393AAC" w:rsidRPr="00E55207">
              <w:rPr>
                <w:rStyle w:val="Hyperlink"/>
                <w:rFonts w:ascii="Arial" w:hAnsi="Arial"/>
                <w:noProof/>
              </w:rPr>
              <w:t>7.7.3</w:t>
            </w:r>
            <w:r w:rsidR="00393AAC">
              <w:rPr>
                <w:rFonts w:eastAsiaTheme="minorEastAsia" w:cstheme="minorBidi"/>
                <w:noProof/>
                <w:szCs w:val="22"/>
                <w:lang w:val="nl-BE" w:eastAsia="nl-BE"/>
              </w:rPr>
              <w:tab/>
            </w:r>
            <w:r w:rsidR="00393AAC" w:rsidRPr="00E55207">
              <w:rPr>
                <w:rStyle w:val="Hyperlink"/>
                <w:noProof/>
              </w:rPr>
              <w:t>Uitsluitingclausule</w:t>
            </w:r>
            <w:r w:rsidR="00393AAC">
              <w:rPr>
                <w:noProof/>
                <w:webHidden/>
              </w:rPr>
              <w:tab/>
            </w:r>
            <w:r>
              <w:rPr>
                <w:noProof/>
                <w:webHidden/>
              </w:rPr>
              <w:fldChar w:fldCharType="begin"/>
            </w:r>
            <w:r w:rsidR="00393AAC">
              <w:rPr>
                <w:noProof/>
                <w:webHidden/>
              </w:rPr>
              <w:instrText xml:space="preserve"> PAGEREF _Toc356994161 \h </w:instrText>
            </w:r>
            <w:r>
              <w:rPr>
                <w:noProof/>
                <w:webHidden/>
              </w:rPr>
            </w:r>
            <w:r>
              <w:rPr>
                <w:noProof/>
                <w:webHidden/>
              </w:rPr>
              <w:fldChar w:fldCharType="separate"/>
            </w:r>
            <w:r w:rsidR="004635E5">
              <w:rPr>
                <w:noProof/>
                <w:webHidden/>
              </w:rPr>
              <w:t>33</w:t>
            </w:r>
            <w:r>
              <w:rPr>
                <w:noProof/>
                <w:webHidden/>
              </w:rPr>
              <w:fldChar w:fldCharType="end"/>
            </w:r>
          </w:hyperlink>
        </w:p>
        <w:p w:rsidR="00393AAC" w:rsidRDefault="002858B2">
          <w:pPr>
            <w:pStyle w:val="Inhopg3"/>
            <w:rPr>
              <w:rFonts w:eastAsiaTheme="minorEastAsia" w:cstheme="minorBidi"/>
              <w:noProof/>
              <w:szCs w:val="22"/>
              <w:lang w:val="nl-BE" w:eastAsia="nl-BE"/>
            </w:rPr>
          </w:pPr>
          <w:hyperlink w:anchor="_Toc356994162" w:history="1">
            <w:r w:rsidR="00393AAC" w:rsidRPr="00E55207">
              <w:rPr>
                <w:rStyle w:val="Hyperlink"/>
                <w:rFonts w:ascii="Arial" w:hAnsi="Arial"/>
                <w:noProof/>
              </w:rPr>
              <w:t>7.7.4</w:t>
            </w:r>
            <w:r w:rsidR="00393AAC">
              <w:rPr>
                <w:rFonts w:eastAsiaTheme="minorEastAsia" w:cstheme="minorBidi"/>
                <w:noProof/>
                <w:szCs w:val="22"/>
                <w:lang w:val="nl-BE" w:eastAsia="nl-BE"/>
              </w:rPr>
              <w:tab/>
            </w:r>
            <w:r w:rsidR="00393AAC" w:rsidRPr="00E55207">
              <w:rPr>
                <w:rStyle w:val="Hyperlink"/>
                <w:noProof/>
              </w:rPr>
              <w:t>Beding van conventionele terugkeer</w:t>
            </w:r>
            <w:r w:rsidR="00393AAC">
              <w:rPr>
                <w:noProof/>
                <w:webHidden/>
              </w:rPr>
              <w:tab/>
            </w:r>
            <w:r>
              <w:rPr>
                <w:noProof/>
                <w:webHidden/>
              </w:rPr>
              <w:fldChar w:fldCharType="begin"/>
            </w:r>
            <w:r w:rsidR="00393AAC">
              <w:rPr>
                <w:noProof/>
                <w:webHidden/>
              </w:rPr>
              <w:instrText xml:space="preserve"> PAGEREF _Toc356994162 \h </w:instrText>
            </w:r>
            <w:r>
              <w:rPr>
                <w:noProof/>
                <w:webHidden/>
              </w:rPr>
            </w:r>
            <w:r>
              <w:rPr>
                <w:noProof/>
                <w:webHidden/>
              </w:rPr>
              <w:fldChar w:fldCharType="separate"/>
            </w:r>
            <w:r w:rsidR="004635E5">
              <w:rPr>
                <w:noProof/>
                <w:webHidden/>
              </w:rPr>
              <w:t>33</w:t>
            </w:r>
            <w:r>
              <w:rPr>
                <w:noProof/>
                <w:webHidden/>
              </w:rPr>
              <w:fldChar w:fldCharType="end"/>
            </w:r>
          </w:hyperlink>
        </w:p>
        <w:p w:rsidR="00393AAC" w:rsidRDefault="002858B2">
          <w:pPr>
            <w:pStyle w:val="Inhopg3"/>
            <w:rPr>
              <w:rFonts w:eastAsiaTheme="minorEastAsia" w:cstheme="minorBidi"/>
              <w:noProof/>
              <w:szCs w:val="22"/>
              <w:lang w:val="nl-BE" w:eastAsia="nl-BE"/>
            </w:rPr>
          </w:pPr>
          <w:hyperlink w:anchor="_Toc356994163" w:history="1">
            <w:r w:rsidR="00393AAC" w:rsidRPr="00E55207">
              <w:rPr>
                <w:rStyle w:val="Hyperlink"/>
                <w:rFonts w:ascii="Arial" w:hAnsi="Arial"/>
                <w:noProof/>
              </w:rPr>
              <w:t>7.7.5</w:t>
            </w:r>
            <w:r w:rsidR="00393AAC">
              <w:rPr>
                <w:rFonts w:eastAsiaTheme="minorEastAsia" w:cstheme="minorBidi"/>
                <w:noProof/>
                <w:szCs w:val="22"/>
                <w:lang w:val="nl-BE" w:eastAsia="nl-BE"/>
              </w:rPr>
              <w:tab/>
            </w:r>
            <w:r w:rsidR="00393AAC" w:rsidRPr="00E55207">
              <w:rPr>
                <w:rStyle w:val="Hyperlink"/>
                <w:noProof/>
              </w:rPr>
              <w:t>Clausule van onvervreemdbaarheid</w:t>
            </w:r>
            <w:r w:rsidR="00393AAC">
              <w:rPr>
                <w:noProof/>
                <w:webHidden/>
              </w:rPr>
              <w:tab/>
            </w:r>
            <w:r>
              <w:rPr>
                <w:noProof/>
                <w:webHidden/>
              </w:rPr>
              <w:fldChar w:fldCharType="begin"/>
            </w:r>
            <w:r w:rsidR="00393AAC">
              <w:rPr>
                <w:noProof/>
                <w:webHidden/>
              </w:rPr>
              <w:instrText xml:space="preserve"> PAGEREF _Toc356994163 \h </w:instrText>
            </w:r>
            <w:r>
              <w:rPr>
                <w:noProof/>
                <w:webHidden/>
              </w:rPr>
            </w:r>
            <w:r>
              <w:rPr>
                <w:noProof/>
                <w:webHidden/>
              </w:rPr>
              <w:fldChar w:fldCharType="separate"/>
            </w:r>
            <w:r w:rsidR="004635E5">
              <w:rPr>
                <w:noProof/>
                <w:webHidden/>
              </w:rPr>
              <w:t>33</w:t>
            </w:r>
            <w:r>
              <w:rPr>
                <w:noProof/>
                <w:webHidden/>
              </w:rPr>
              <w:fldChar w:fldCharType="end"/>
            </w:r>
          </w:hyperlink>
        </w:p>
        <w:p w:rsidR="00393AAC" w:rsidRDefault="002858B2">
          <w:pPr>
            <w:pStyle w:val="Inhopg3"/>
            <w:rPr>
              <w:rFonts w:eastAsiaTheme="minorEastAsia" w:cstheme="minorBidi"/>
              <w:noProof/>
              <w:szCs w:val="22"/>
              <w:lang w:val="nl-BE" w:eastAsia="nl-BE"/>
            </w:rPr>
          </w:pPr>
          <w:hyperlink w:anchor="_Toc356994164" w:history="1">
            <w:r w:rsidR="00393AAC" w:rsidRPr="00E55207">
              <w:rPr>
                <w:rStyle w:val="Hyperlink"/>
                <w:rFonts w:ascii="Arial" w:hAnsi="Arial"/>
                <w:noProof/>
              </w:rPr>
              <w:t>7.7.6</w:t>
            </w:r>
            <w:r w:rsidR="00393AAC">
              <w:rPr>
                <w:rFonts w:eastAsiaTheme="minorEastAsia" w:cstheme="minorBidi"/>
                <w:noProof/>
                <w:szCs w:val="22"/>
                <w:lang w:val="nl-BE" w:eastAsia="nl-BE"/>
              </w:rPr>
              <w:tab/>
            </w:r>
            <w:r w:rsidR="00393AAC" w:rsidRPr="00E55207">
              <w:rPr>
                <w:rStyle w:val="Hyperlink"/>
                <w:noProof/>
              </w:rPr>
              <w:t>Familiebedrijf</w:t>
            </w:r>
            <w:r w:rsidR="00393AAC">
              <w:rPr>
                <w:noProof/>
                <w:webHidden/>
              </w:rPr>
              <w:tab/>
            </w:r>
            <w:r>
              <w:rPr>
                <w:noProof/>
                <w:webHidden/>
              </w:rPr>
              <w:fldChar w:fldCharType="begin"/>
            </w:r>
            <w:r w:rsidR="00393AAC">
              <w:rPr>
                <w:noProof/>
                <w:webHidden/>
              </w:rPr>
              <w:instrText xml:space="preserve"> PAGEREF _Toc356994164 \h </w:instrText>
            </w:r>
            <w:r>
              <w:rPr>
                <w:noProof/>
                <w:webHidden/>
              </w:rPr>
            </w:r>
            <w:r>
              <w:rPr>
                <w:noProof/>
                <w:webHidden/>
              </w:rPr>
              <w:fldChar w:fldCharType="separate"/>
            </w:r>
            <w:r w:rsidR="004635E5">
              <w:rPr>
                <w:noProof/>
                <w:webHidden/>
              </w:rPr>
              <w:t>34</w:t>
            </w:r>
            <w:r>
              <w:rPr>
                <w:noProof/>
                <w:webHidden/>
              </w:rPr>
              <w:fldChar w:fldCharType="end"/>
            </w:r>
          </w:hyperlink>
        </w:p>
        <w:p w:rsidR="00393AAC" w:rsidRDefault="002858B2">
          <w:pPr>
            <w:pStyle w:val="Inhopg2"/>
            <w:rPr>
              <w:rFonts w:cstheme="minorBidi"/>
              <w:b w:val="0"/>
              <w:szCs w:val="22"/>
              <w:lang w:val="nl-BE" w:eastAsia="nl-BE"/>
            </w:rPr>
          </w:pPr>
          <w:hyperlink w:anchor="_Toc356994165" w:history="1">
            <w:r w:rsidR="00393AAC" w:rsidRPr="00E55207">
              <w:rPr>
                <w:rStyle w:val="Hyperlink"/>
                <w:rFonts w:ascii="Arial" w:hAnsi="Arial"/>
              </w:rPr>
              <w:t>7.8</w:t>
            </w:r>
            <w:r w:rsidR="00393AAC">
              <w:rPr>
                <w:rFonts w:cstheme="minorBidi"/>
                <w:b w:val="0"/>
                <w:szCs w:val="22"/>
                <w:lang w:val="nl-BE" w:eastAsia="nl-BE"/>
              </w:rPr>
              <w:tab/>
            </w:r>
            <w:r w:rsidR="00393AAC" w:rsidRPr="00E55207">
              <w:rPr>
                <w:rStyle w:val="Hyperlink"/>
              </w:rPr>
              <w:t>De langstlevende partner beschermen</w:t>
            </w:r>
            <w:r w:rsidR="00393AAC">
              <w:rPr>
                <w:webHidden/>
              </w:rPr>
              <w:tab/>
            </w:r>
            <w:r>
              <w:rPr>
                <w:webHidden/>
              </w:rPr>
              <w:fldChar w:fldCharType="begin"/>
            </w:r>
            <w:r w:rsidR="00393AAC">
              <w:rPr>
                <w:webHidden/>
              </w:rPr>
              <w:instrText xml:space="preserve"> PAGEREF _Toc356994165 \h </w:instrText>
            </w:r>
            <w:r>
              <w:rPr>
                <w:webHidden/>
              </w:rPr>
            </w:r>
            <w:r>
              <w:rPr>
                <w:webHidden/>
              </w:rPr>
              <w:fldChar w:fldCharType="separate"/>
            </w:r>
            <w:r w:rsidR="004635E5">
              <w:rPr>
                <w:webHidden/>
              </w:rPr>
              <w:t>34</w:t>
            </w:r>
            <w:r>
              <w:rPr>
                <w:webHidden/>
              </w:rPr>
              <w:fldChar w:fldCharType="end"/>
            </w:r>
          </w:hyperlink>
        </w:p>
        <w:p w:rsidR="00393AAC" w:rsidRDefault="002858B2">
          <w:pPr>
            <w:pStyle w:val="Inhopg3"/>
            <w:rPr>
              <w:rFonts w:eastAsiaTheme="minorEastAsia" w:cstheme="minorBidi"/>
              <w:noProof/>
              <w:szCs w:val="22"/>
              <w:lang w:val="nl-BE" w:eastAsia="nl-BE"/>
            </w:rPr>
          </w:pPr>
          <w:hyperlink w:anchor="_Toc356994166" w:history="1">
            <w:r w:rsidR="00393AAC" w:rsidRPr="00E55207">
              <w:rPr>
                <w:rStyle w:val="Hyperlink"/>
                <w:rFonts w:ascii="Arial" w:hAnsi="Arial"/>
                <w:noProof/>
                <w:lang w:val="nl-BE"/>
              </w:rPr>
              <w:t>7.8.1</w:t>
            </w:r>
            <w:r w:rsidR="00393AAC">
              <w:rPr>
                <w:rFonts w:eastAsiaTheme="minorEastAsia" w:cstheme="minorBidi"/>
                <w:noProof/>
                <w:szCs w:val="22"/>
                <w:lang w:val="nl-BE" w:eastAsia="nl-BE"/>
              </w:rPr>
              <w:tab/>
            </w:r>
            <w:r w:rsidR="00393AAC" w:rsidRPr="00E55207">
              <w:rPr>
                <w:rStyle w:val="Hyperlink"/>
                <w:noProof/>
                <w:lang w:val="nl-BE"/>
              </w:rPr>
              <w:t>Keuzebeding</w:t>
            </w:r>
            <w:r w:rsidR="00393AAC">
              <w:rPr>
                <w:noProof/>
                <w:webHidden/>
              </w:rPr>
              <w:tab/>
            </w:r>
            <w:r>
              <w:rPr>
                <w:noProof/>
                <w:webHidden/>
              </w:rPr>
              <w:fldChar w:fldCharType="begin"/>
            </w:r>
            <w:r w:rsidR="00393AAC">
              <w:rPr>
                <w:noProof/>
                <w:webHidden/>
              </w:rPr>
              <w:instrText xml:space="preserve"> PAGEREF _Toc356994166 \h </w:instrText>
            </w:r>
            <w:r>
              <w:rPr>
                <w:noProof/>
                <w:webHidden/>
              </w:rPr>
            </w:r>
            <w:r>
              <w:rPr>
                <w:noProof/>
                <w:webHidden/>
              </w:rPr>
              <w:fldChar w:fldCharType="separate"/>
            </w:r>
            <w:r w:rsidR="004635E5">
              <w:rPr>
                <w:noProof/>
                <w:webHidden/>
              </w:rPr>
              <w:t>34</w:t>
            </w:r>
            <w:r>
              <w:rPr>
                <w:noProof/>
                <w:webHidden/>
              </w:rPr>
              <w:fldChar w:fldCharType="end"/>
            </w:r>
          </w:hyperlink>
        </w:p>
        <w:p w:rsidR="00393AAC" w:rsidRDefault="002858B2">
          <w:pPr>
            <w:pStyle w:val="Inhopg3"/>
            <w:rPr>
              <w:rFonts w:eastAsiaTheme="minorEastAsia" w:cstheme="minorBidi"/>
              <w:noProof/>
              <w:szCs w:val="22"/>
              <w:lang w:val="nl-BE" w:eastAsia="nl-BE"/>
            </w:rPr>
          </w:pPr>
          <w:hyperlink w:anchor="_Toc356994167" w:history="1">
            <w:r w:rsidR="00393AAC" w:rsidRPr="00E55207">
              <w:rPr>
                <w:rStyle w:val="Hyperlink"/>
                <w:rFonts w:ascii="Arial" w:hAnsi="Arial"/>
                <w:noProof/>
                <w:lang w:val="nl-BE"/>
              </w:rPr>
              <w:t>7.8.2</w:t>
            </w:r>
            <w:r w:rsidR="00393AAC">
              <w:rPr>
                <w:rFonts w:eastAsiaTheme="minorEastAsia" w:cstheme="minorBidi"/>
                <w:noProof/>
                <w:szCs w:val="22"/>
                <w:lang w:val="nl-BE" w:eastAsia="nl-BE"/>
              </w:rPr>
              <w:tab/>
            </w:r>
            <w:r w:rsidR="00393AAC" w:rsidRPr="00E55207">
              <w:rPr>
                <w:rStyle w:val="Hyperlink"/>
                <w:noProof/>
                <w:lang w:val="nl-BE"/>
              </w:rPr>
              <w:t>Successieverzekering</w:t>
            </w:r>
            <w:r w:rsidR="00393AAC">
              <w:rPr>
                <w:noProof/>
                <w:webHidden/>
              </w:rPr>
              <w:tab/>
            </w:r>
            <w:r>
              <w:rPr>
                <w:noProof/>
                <w:webHidden/>
              </w:rPr>
              <w:fldChar w:fldCharType="begin"/>
            </w:r>
            <w:r w:rsidR="00393AAC">
              <w:rPr>
                <w:noProof/>
                <w:webHidden/>
              </w:rPr>
              <w:instrText xml:space="preserve"> PAGEREF _Toc356994167 \h </w:instrText>
            </w:r>
            <w:r>
              <w:rPr>
                <w:noProof/>
                <w:webHidden/>
              </w:rPr>
            </w:r>
            <w:r>
              <w:rPr>
                <w:noProof/>
                <w:webHidden/>
              </w:rPr>
              <w:fldChar w:fldCharType="separate"/>
            </w:r>
            <w:r w:rsidR="004635E5">
              <w:rPr>
                <w:noProof/>
                <w:webHidden/>
              </w:rPr>
              <w:t>34</w:t>
            </w:r>
            <w:r>
              <w:rPr>
                <w:noProof/>
                <w:webHidden/>
              </w:rPr>
              <w:fldChar w:fldCharType="end"/>
            </w:r>
          </w:hyperlink>
        </w:p>
        <w:p w:rsidR="00393AAC" w:rsidRDefault="002858B2">
          <w:pPr>
            <w:pStyle w:val="Inhopg2"/>
            <w:rPr>
              <w:rFonts w:cstheme="minorBidi"/>
              <w:b w:val="0"/>
              <w:szCs w:val="22"/>
              <w:lang w:val="nl-BE" w:eastAsia="nl-BE"/>
            </w:rPr>
          </w:pPr>
          <w:hyperlink w:anchor="_Toc356994168" w:history="1">
            <w:r w:rsidR="00393AAC" w:rsidRPr="00E55207">
              <w:rPr>
                <w:rStyle w:val="Hyperlink"/>
                <w:rFonts w:ascii="Arial" w:hAnsi="Arial"/>
              </w:rPr>
              <w:t>7.9</w:t>
            </w:r>
            <w:r w:rsidR="00393AAC">
              <w:rPr>
                <w:rFonts w:cstheme="minorBidi"/>
                <w:b w:val="0"/>
                <w:szCs w:val="22"/>
                <w:lang w:val="nl-BE" w:eastAsia="nl-BE"/>
              </w:rPr>
              <w:tab/>
            </w:r>
            <w:r w:rsidR="00393AAC" w:rsidRPr="00E55207">
              <w:rPr>
                <w:rStyle w:val="Hyperlink"/>
              </w:rPr>
              <w:t>Resultaat</w:t>
            </w:r>
            <w:r w:rsidR="00393AAC">
              <w:rPr>
                <w:webHidden/>
              </w:rPr>
              <w:tab/>
            </w:r>
            <w:r>
              <w:rPr>
                <w:webHidden/>
              </w:rPr>
              <w:fldChar w:fldCharType="begin"/>
            </w:r>
            <w:r w:rsidR="00393AAC">
              <w:rPr>
                <w:webHidden/>
              </w:rPr>
              <w:instrText xml:space="preserve"> PAGEREF _Toc356994168 \h </w:instrText>
            </w:r>
            <w:r>
              <w:rPr>
                <w:webHidden/>
              </w:rPr>
            </w:r>
            <w:r>
              <w:rPr>
                <w:webHidden/>
              </w:rPr>
              <w:fldChar w:fldCharType="separate"/>
            </w:r>
            <w:r w:rsidR="004635E5">
              <w:rPr>
                <w:webHidden/>
              </w:rPr>
              <w:t>36</w:t>
            </w:r>
            <w:r>
              <w:rPr>
                <w:webHidden/>
              </w:rPr>
              <w:fldChar w:fldCharType="end"/>
            </w:r>
          </w:hyperlink>
        </w:p>
        <w:p w:rsidR="00393AAC" w:rsidRDefault="002858B2">
          <w:pPr>
            <w:pStyle w:val="Inhopg3"/>
            <w:rPr>
              <w:rFonts w:eastAsiaTheme="minorEastAsia" w:cstheme="minorBidi"/>
              <w:noProof/>
              <w:szCs w:val="22"/>
              <w:lang w:val="nl-BE" w:eastAsia="nl-BE"/>
            </w:rPr>
          </w:pPr>
          <w:hyperlink w:anchor="_Toc356994169" w:history="1">
            <w:r w:rsidR="00393AAC" w:rsidRPr="00E55207">
              <w:rPr>
                <w:rStyle w:val="Hyperlink"/>
                <w:rFonts w:ascii="Arial" w:hAnsi="Arial"/>
                <w:noProof/>
                <w:lang w:val="nl-BE"/>
              </w:rPr>
              <w:t>7.9.1</w:t>
            </w:r>
            <w:r w:rsidR="00393AAC">
              <w:rPr>
                <w:rFonts w:eastAsiaTheme="minorEastAsia" w:cstheme="minorBidi"/>
                <w:noProof/>
                <w:szCs w:val="22"/>
                <w:lang w:val="nl-BE" w:eastAsia="nl-BE"/>
              </w:rPr>
              <w:tab/>
            </w:r>
            <w:r w:rsidR="00393AAC" w:rsidRPr="00E55207">
              <w:rPr>
                <w:rStyle w:val="Hyperlink"/>
                <w:noProof/>
                <w:lang w:val="nl-BE"/>
              </w:rPr>
              <w:t>Meneer overlijdt op zijn 70ste</w:t>
            </w:r>
            <w:r w:rsidR="00393AAC">
              <w:rPr>
                <w:noProof/>
                <w:webHidden/>
              </w:rPr>
              <w:tab/>
            </w:r>
            <w:r>
              <w:rPr>
                <w:noProof/>
                <w:webHidden/>
              </w:rPr>
              <w:fldChar w:fldCharType="begin"/>
            </w:r>
            <w:r w:rsidR="00393AAC">
              <w:rPr>
                <w:noProof/>
                <w:webHidden/>
              </w:rPr>
              <w:instrText xml:space="preserve"> PAGEREF _Toc356994169 \h </w:instrText>
            </w:r>
            <w:r>
              <w:rPr>
                <w:noProof/>
                <w:webHidden/>
              </w:rPr>
            </w:r>
            <w:r>
              <w:rPr>
                <w:noProof/>
                <w:webHidden/>
              </w:rPr>
              <w:fldChar w:fldCharType="separate"/>
            </w:r>
            <w:r w:rsidR="004635E5">
              <w:rPr>
                <w:noProof/>
                <w:webHidden/>
              </w:rPr>
              <w:t>36</w:t>
            </w:r>
            <w:r>
              <w:rPr>
                <w:noProof/>
                <w:webHidden/>
              </w:rPr>
              <w:fldChar w:fldCharType="end"/>
            </w:r>
          </w:hyperlink>
        </w:p>
        <w:p w:rsidR="00393AAC" w:rsidRDefault="002858B2">
          <w:pPr>
            <w:pStyle w:val="Inhopg3"/>
            <w:rPr>
              <w:rFonts w:eastAsiaTheme="minorEastAsia" w:cstheme="minorBidi"/>
              <w:noProof/>
              <w:szCs w:val="22"/>
              <w:lang w:val="nl-BE" w:eastAsia="nl-BE"/>
            </w:rPr>
          </w:pPr>
          <w:hyperlink w:anchor="_Toc356994170" w:history="1">
            <w:r w:rsidR="00393AAC" w:rsidRPr="00E55207">
              <w:rPr>
                <w:rStyle w:val="Hyperlink"/>
                <w:rFonts w:ascii="Arial" w:hAnsi="Arial"/>
                <w:noProof/>
                <w:lang w:val="nl-BE"/>
              </w:rPr>
              <w:t>7.9.2</w:t>
            </w:r>
            <w:r w:rsidR="00393AAC">
              <w:rPr>
                <w:rFonts w:eastAsiaTheme="minorEastAsia" w:cstheme="minorBidi"/>
                <w:noProof/>
                <w:szCs w:val="22"/>
                <w:lang w:val="nl-BE" w:eastAsia="nl-BE"/>
              </w:rPr>
              <w:tab/>
            </w:r>
            <w:r w:rsidR="00393AAC" w:rsidRPr="00E55207">
              <w:rPr>
                <w:rStyle w:val="Hyperlink"/>
                <w:noProof/>
                <w:lang w:val="nl-BE"/>
              </w:rPr>
              <w:t>Mevrouw overlijdt op haar 70ste</w:t>
            </w:r>
            <w:r w:rsidR="00393AAC">
              <w:rPr>
                <w:noProof/>
                <w:webHidden/>
              </w:rPr>
              <w:tab/>
            </w:r>
            <w:r>
              <w:rPr>
                <w:noProof/>
                <w:webHidden/>
              </w:rPr>
              <w:fldChar w:fldCharType="begin"/>
            </w:r>
            <w:r w:rsidR="00393AAC">
              <w:rPr>
                <w:noProof/>
                <w:webHidden/>
              </w:rPr>
              <w:instrText xml:space="preserve"> PAGEREF _Toc356994170 \h </w:instrText>
            </w:r>
            <w:r>
              <w:rPr>
                <w:noProof/>
                <w:webHidden/>
              </w:rPr>
            </w:r>
            <w:r>
              <w:rPr>
                <w:noProof/>
                <w:webHidden/>
              </w:rPr>
              <w:fldChar w:fldCharType="separate"/>
            </w:r>
            <w:r w:rsidR="004635E5">
              <w:rPr>
                <w:noProof/>
                <w:webHidden/>
              </w:rPr>
              <w:t>36</w:t>
            </w:r>
            <w:r>
              <w:rPr>
                <w:noProof/>
                <w:webHidden/>
              </w:rPr>
              <w:fldChar w:fldCharType="end"/>
            </w:r>
          </w:hyperlink>
        </w:p>
        <w:p w:rsidR="00393AAC" w:rsidRDefault="002858B2">
          <w:pPr>
            <w:pStyle w:val="Inhopg3"/>
            <w:rPr>
              <w:rFonts w:eastAsiaTheme="minorEastAsia" w:cstheme="minorBidi"/>
              <w:noProof/>
              <w:szCs w:val="22"/>
              <w:lang w:val="nl-BE" w:eastAsia="nl-BE"/>
            </w:rPr>
          </w:pPr>
          <w:hyperlink w:anchor="_Toc356994171" w:history="1">
            <w:r w:rsidR="00393AAC" w:rsidRPr="00E55207">
              <w:rPr>
                <w:rStyle w:val="Hyperlink"/>
                <w:rFonts w:ascii="Arial" w:hAnsi="Arial"/>
                <w:noProof/>
                <w:lang w:val="nl-BE"/>
              </w:rPr>
              <w:t>7.9.3</w:t>
            </w:r>
            <w:r w:rsidR="00393AAC">
              <w:rPr>
                <w:rFonts w:eastAsiaTheme="minorEastAsia" w:cstheme="minorBidi"/>
                <w:noProof/>
                <w:szCs w:val="22"/>
                <w:lang w:val="nl-BE" w:eastAsia="nl-BE"/>
              </w:rPr>
              <w:tab/>
            </w:r>
            <w:r w:rsidR="00393AAC" w:rsidRPr="00E55207">
              <w:rPr>
                <w:rStyle w:val="Hyperlink"/>
                <w:noProof/>
                <w:lang w:val="nl-BE"/>
              </w:rPr>
              <w:t>Voordeel</w:t>
            </w:r>
            <w:r w:rsidR="00393AAC">
              <w:rPr>
                <w:noProof/>
                <w:webHidden/>
              </w:rPr>
              <w:tab/>
            </w:r>
            <w:r>
              <w:rPr>
                <w:noProof/>
                <w:webHidden/>
              </w:rPr>
              <w:fldChar w:fldCharType="begin"/>
            </w:r>
            <w:r w:rsidR="00393AAC">
              <w:rPr>
                <w:noProof/>
                <w:webHidden/>
              </w:rPr>
              <w:instrText xml:space="preserve"> PAGEREF _Toc356994171 \h </w:instrText>
            </w:r>
            <w:r>
              <w:rPr>
                <w:noProof/>
                <w:webHidden/>
              </w:rPr>
            </w:r>
            <w:r>
              <w:rPr>
                <w:noProof/>
                <w:webHidden/>
              </w:rPr>
              <w:fldChar w:fldCharType="separate"/>
            </w:r>
            <w:r w:rsidR="004635E5">
              <w:rPr>
                <w:noProof/>
                <w:webHidden/>
              </w:rPr>
              <w:t>37</w:t>
            </w:r>
            <w:r>
              <w:rPr>
                <w:noProof/>
                <w:webHidden/>
              </w:rPr>
              <w:fldChar w:fldCharType="end"/>
            </w:r>
          </w:hyperlink>
        </w:p>
        <w:p w:rsidR="00393AAC" w:rsidRDefault="002858B2">
          <w:pPr>
            <w:pStyle w:val="Inhopg1"/>
            <w:rPr>
              <w:rFonts w:cstheme="minorBidi"/>
              <w:b w:val="0"/>
              <w:szCs w:val="22"/>
              <w:lang w:val="nl-BE" w:eastAsia="nl-BE"/>
            </w:rPr>
          </w:pPr>
          <w:hyperlink w:anchor="_Toc356994172" w:history="1">
            <w:r w:rsidR="00393AAC" w:rsidRPr="00E55207">
              <w:rPr>
                <w:rStyle w:val="Hyperlink"/>
                <w:rFonts w:ascii="Arial" w:hAnsi="Arial"/>
              </w:rPr>
              <w:t>8</w:t>
            </w:r>
            <w:r w:rsidR="00393AAC">
              <w:rPr>
                <w:rFonts w:cstheme="minorBidi"/>
                <w:b w:val="0"/>
                <w:szCs w:val="22"/>
                <w:lang w:val="nl-BE" w:eastAsia="nl-BE"/>
              </w:rPr>
              <w:tab/>
            </w:r>
            <w:r w:rsidR="00393AAC" w:rsidRPr="00E55207">
              <w:rPr>
                <w:rStyle w:val="Hyperlink"/>
              </w:rPr>
              <w:t>Omzetting aandelen familiebedrijf</w:t>
            </w:r>
            <w:r w:rsidR="00393AAC">
              <w:rPr>
                <w:webHidden/>
              </w:rPr>
              <w:tab/>
            </w:r>
            <w:r>
              <w:rPr>
                <w:webHidden/>
              </w:rPr>
              <w:fldChar w:fldCharType="begin"/>
            </w:r>
            <w:r w:rsidR="00393AAC">
              <w:rPr>
                <w:webHidden/>
              </w:rPr>
              <w:instrText xml:space="preserve"> PAGEREF _Toc356994172 \h </w:instrText>
            </w:r>
            <w:r>
              <w:rPr>
                <w:webHidden/>
              </w:rPr>
            </w:r>
            <w:r>
              <w:rPr>
                <w:webHidden/>
              </w:rPr>
              <w:fldChar w:fldCharType="separate"/>
            </w:r>
            <w:r w:rsidR="004635E5">
              <w:rPr>
                <w:webHidden/>
              </w:rPr>
              <w:t>38</w:t>
            </w:r>
            <w:r>
              <w:rPr>
                <w:webHidden/>
              </w:rPr>
              <w:fldChar w:fldCharType="end"/>
            </w:r>
          </w:hyperlink>
        </w:p>
        <w:p w:rsidR="00393AAC" w:rsidRDefault="002858B2">
          <w:pPr>
            <w:pStyle w:val="Inhopg2"/>
            <w:rPr>
              <w:rFonts w:cstheme="minorBidi"/>
              <w:b w:val="0"/>
              <w:szCs w:val="22"/>
              <w:lang w:val="nl-BE" w:eastAsia="nl-BE"/>
            </w:rPr>
          </w:pPr>
          <w:hyperlink w:anchor="_Toc356994173" w:history="1">
            <w:r w:rsidR="00393AAC" w:rsidRPr="00E55207">
              <w:rPr>
                <w:rStyle w:val="Hyperlink"/>
                <w:rFonts w:ascii="Arial" w:hAnsi="Arial"/>
              </w:rPr>
              <w:t>8.1</w:t>
            </w:r>
            <w:r w:rsidR="00393AAC">
              <w:rPr>
                <w:rFonts w:cstheme="minorBidi"/>
                <w:b w:val="0"/>
                <w:szCs w:val="22"/>
                <w:lang w:val="nl-BE" w:eastAsia="nl-BE"/>
              </w:rPr>
              <w:tab/>
            </w:r>
            <w:r w:rsidR="00393AAC" w:rsidRPr="00E55207">
              <w:rPr>
                <w:rStyle w:val="Hyperlink"/>
              </w:rPr>
              <w:t>De aandelen op naam zetten</w:t>
            </w:r>
            <w:r w:rsidR="00393AAC">
              <w:rPr>
                <w:webHidden/>
              </w:rPr>
              <w:tab/>
            </w:r>
            <w:r>
              <w:rPr>
                <w:webHidden/>
              </w:rPr>
              <w:fldChar w:fldCharType="begin"/>
            </w:r>
            <w:r w:rsidR="00393AAC">
              <w:rPr>
                <w:webHidden/>
              </w:rPr>
              <w:instrText xml:space="preserve"> PAGEREF _Toc356994173 \h </w:instrText>
            </w:r>
            <w:r>
              <w:rPr>
                <w:webHidden/>
              </w:rPr>
            </w:r>
            <w:r>
              <w:rPr>
                <w:webHidden/>
              </w:rPr>
              <w:fldChar w:fldCharType="separate"/>
            </w:r>
            <w:r w:rsidR="004635E5">
              <w:rPr>
                <w:webHidden/>
              </w:rPr>
              <w:t>38</w:t>
            </w:r>
            <w:r>
              <w:rPr>
                <w:webHidden/>
              </w:rPr>
              <w:fldChar w:fldCharType="end"/>
            </w:r>
          </w:hyperlink>
        </w:p>
        <w:p w:rsidR="00393AAC" w:rsidRDefault="002858B2">
          <w:pPr>
            <w:pStyle w:val="Inhopg2"/>
            <w:rPr>
              <w:rFonts w:cstheme="minorBidi"/>
              <w:b w:val="0"/>
              <w:szCs w:val="22"/>
              <w:lang w:val="nl-BE" w:eastAsia="nl-BE"/>
            </w:rPr>
          </w:pPr>
          <w:hyperlink w:anchor="_Toc356994174" w:history="1">
            <w:r w:rsidR="00393AAC" w:rsidRPr="00E55207">
              <w:rPr>
                <w:rStyle w:val="Hyperlink"/>
                <w:rFonts w:ascii="Arial" w:hAnsi="Arial"/>
              </w:rPr>
              <w:t>8.2</w:t>
            </w:r>
            <w:r w:rsidR="00393AAC">
              <w:rPr>
                <w:rFonts w:cstheme="minorBidi"/>
                <w:b w:val="0"/>
                <w:szCs w:val="22"/>
                <w:lang w:val="nl-BE" w:eastAsia="nl-BE"/>
              </w:rPr>
              <w:tab/>
            </w:r>
            <w:r w:rsidR="00393AAC" w:rsidRPr="00E55207">
              <w:rPr>
                <w:rStyle w:val="Hyperlink"/>
              </w:rPr>
              <w:t>De aandelen dematerialiseren</w:t>
            </w:r>
            <w:r w:rsidR="00393AAC">
              <w:rPr>
                <w:webHidden/>
              </w:rPr>
              <w:tab/>
            </w:r>
            <w:r>
              <w:rPr>
                <w:webHidden/>
              </w:rPr>
              <w:fldChar w:fldCharType="begin"/>
            </w:r>
            <w:r w:rsidR="00393AAC">
              <w:rPr>
                <w:webHidden/>
              </w:rPr>
              <w:instrText xml:space="preserve"> PAGEREF _Toc356994174 \h </w:instrText>
            </w:r>
            <w:r>
              <w:rPr>
                <w:webHidden/>
              </w:rPr>
            </w:r>
            <w:r>
              <w:rPr>
                <w:webHidden/>
              </w:rPr>
              <w:fldChar w:fldCharType="separate"/>
            </w:r>
            <w:r w:rsidR="004635E5">
              <w:rPr>
                <w:webHidden/>
              </w:rPr>
              <w:t>38</w:t>
            </w:r>
            <w:r>
              <w:rPr>
                <w:webHidden/>
              </w:rPr>
              <w:fldChar w:fldCharType="end"/>
            </w:r>
          </w:hyperlink>
        </w:p>
        <w:p w:rsidR="00393AAC" w:rsidRDefault="002858B2">
          <w:pPr>
            <w:pStyle w:val="Inhopg2"/>
            <w:rPr>
              <w:rFonts w:cstheme="minorBidi"/>
              <w:b w:val="0"/>
              <w:szCs w:val="22"/>
              <w:lang w:val="nl-BE" w:eastAsia="nl-BE"/>
            </w:rPr>
          </w:pPr>
          <w:hyperlink w:anchor="_Toc356994175" w:history="1">
            <w:r w:rsidR="00393AAC" w:rsidRPr="00E55207">
              <w:rPr>
                <w:rStyle w:val="Hyperlink"/>
                <w:rFonts w:ascii="Arial" w:hAnsi="Arial"/>
              </w:rPr>
              <w:t>8.3</w:t>
            </w:r>
            <w:r w:rsidR="00393AAC">
              <w:rPr>
                <w:rFonts w:cstheme="minorBidi"/>
                <w:b w:val="0"/>
                <w:szCs w:val="22"/>
                <w:lang w:val="nl-BE" w:eastAsia="nl-BE"/>
              </w:rPr>
              <w:tab/>
            </w:r>
            <w:r w:rsidR="00393AAC" w:rsidRPr="00E55207">
              <w:rPr>
                <w:rStyle w:val="Hyperlink"/>
              </w:rPr>
              <w:t>Taks bij omzetten van effecten aan toonder</w:t>
            </w:r>
            <w:r w:rsidR="00393AAC">
              <w:rPr>
                <w:webHidden/>
              </w:rPr>
              <w:tab/>
            </w:r>
            <w:r>
              <w:rPr>
                <w:webHidden/>
              </w:rPr>
              <w:fldChar w:fldCharType="begin"/>
            </w:r>
            <w:r w:rsidR="00393AAC">
              <w:rPr>
                <w:webHidden/>
              </w:rPr>
              <w:instrText xml:space="preserve"> PAGEREF _Toc356994175 \h </w:instrText>
            </w:r>
            <w:r>
              <w:rPr>
                <w:webHidden/>
              </w:rPr>
            </w:r>
            <w:r>
              <w:rPr>
                <w:webHidden/>
              </w:rPr>
              <w:fldChar w:fldCharType="separate"/>
            </w:r>
            <w:r w:rsidR="004635E5">
              <w:rPr>
                <w:webHidden/>
              </w:rPr>
              <w:t>39</w:t>
            </w:r>
            <w:r>
              <w:rPr>
                <w:webHidden/>
              </w:rPr>
              <w:fldChar w:fldCharType="end"/>
            </w:r>
          </w:hyperlink>
        </w:p>
        <w:p w:rsidR="00393AAC" w:rsidRDefault="002858B2">
          <w:pPr>
            <w:pStyle w:val="Inhopg2"/>
            <w:rPr>
              <w:rFonts w:cstheme="minorBidi"/>
              <w:b w:val="0"/>
              <w:szCs w:val="22"/>
              <w:lang w:val="nl-BE" w:eastAsia="nl-BE"/>
            </w:rPr>
          </w:pPr>
          <w:hyperlink w:anchor="_Toc356994176" w:history="1">
            <w:r w:rsidR="00393AAC" w:rsidRPr="00E55207">
              <w:rPr>
                <w:rStyle w:val="Hyperlink"/>
                <w:rFonts w:ascii="Arial" w:hAnsi="Arial"/>
              </w:rPr>
              <w:t>8.4</w:t>
            </w:r>
            <w:r w:rsidR="00393AAC">
              <w:rPr>
                <w:rFonts w:cstheme="minorBidi"/>
                <w:b w:val="0"/>
                <w:szCs w:val="22"/>
                <w:lang w:val="nl-BE" w:eastAsia="nl-BE"/>
              </w:rPr>
              <w:tab/>
            </w:r>
            <w:r w:rsidR="00393AAC" w:rsidRPr="00E55207">
              <w:rPr>
                <w:rStyle w:val="Hyperlink"/>
              </w:rPr>
              <w:t>Conclusie</w:t>
            </w:r>
            <w:r w:rsidR="00393AAC">
              <w:rPr>
                <w:webHidden/>
              </w:rPr>
              <w:tab/>
            </w:r>
            <w:r>
              <w:rPr>
                <w:webHidden/>
              </w:rPr>
              <w:fldChar w:fldCharType="begin"/>
            </w:r>
            <w:r w:rsidR="00393AAC">
              <w:rPr>
                <w:webHidden/>
              </w:rPr>
              <w:instrText xml:space="preserve"> PAGEREF _Toc356994176 \h </w:instrText>
            </w:r>
            <w:r>
              <w:rPr>
                <w:webHidden/>
              </w:rPr>
            </w:r>
            <w:r>
              <w:rPr>
                <w:webHidden/>
              </w:rPr>
              <w:fldChar w:fldCharType="separate"/>
            </w:r>
            <w:r w:rsidR="004635E5">
              <w:rPr>
                <w:webHidden/>
              </w:rPr>
              <w:t>39</w:t>
            </w:r>
            <w:r>
              <w:rPr>
                <w:webHidden/>
              </w:rPr>
              <w:fldChar w:fldCharType="end"/>
            </w:r>
          </w:hyperlink>
        </w:p>
        <w:p w:rsidR="00393AAC" w:rsidRDefault="002858B2">
          <w:pPr>
            <w:pStyle w:val="Inhopg1"/>
            <w:rPr>
              <w:rFonts w:cstheme="minorBidi"/>
              <w:b w:val="0"/>
              <w:szCs w:val="22"/>
              <w:lang w:val="nl-BE" w:eastAsia="nl-BE"/>
            </w:rPr>
          </w:pPr>
          <w:hyperlink w:anchor="_Toc356994177" w:history="1">
            <w:r w:rsidR="00393AAC" w:rsidRPr="00E55207">
              <w:rPr>
                <w:rStyle w:val="Hyperlink"/>
                <w:rFonts w:ascii="Arial" w:hAnsi="Arial"/>
              </w:rPr>
              <w:t>9</w:t>
            </w:r>
            <w:r w:rsidR="00393AAC">
              <w:rPr>
                <w:rFonts w:cstheme="minorBidi"/>
                <w:b w:val="0"/>
                <w:szCs w:val="22"/>
                <w:lang w:val="nl-BE" w:eastAsia="nl-BE"/>
              </w:rPr>
              <w:tab/>
            </w:r>
            <w:r w:rsidR="00393AAC" w:rsidRPr="00E55207">
              <w:rPr>
                <w:rStyle w:val="Hyperlink"/>
              </w:rPr>
              <w:t>Analyse van de beleggingsportefeuille</w:t>
            </w:r>
            <w:r w:rsidR="00393AAC">
              <w:rPr>
                <w:webHidden/>
              </w:rPr>
              <w:tab/>
            </w:r>
            <w:r>
              <w:rPr>
                <w:webHidden/>
              </w:rPr>
              <w:fldChar w:fldCharType="begin"/>
            </w:r>
            <w:r w:rsidR="00393AAC">
              <w:rPr>
                <w:webHidden/>
              </w:rPr>
              <w:instrText xml:space="preserve"> PAGEREF _Toc356994177 \h </w:instrText>
            </w:r>
            <w:r>
              <w:rPr>
                <w:webHidden/>
              </w:rPr>
            </w:r>
            <w:r>
              <w:rPr>
                <w:webHidden/>
              </w:rPr>
              <w:fldChar w:fldCharType="separate"/>
            </w:r>
            <w:r w:rsidR="004635E5">
              <w:rPr>
                <w:webHidden/>
              </w:rPr>
              <w:t>40</w:t>
            </w:r>
            <w:r>
              <w:rPr>
                <w:webHidden/>
              </w:rPr>
              <w:fldChar w:fldCharType="end"/>
            </w:r>
          </w:hyperlink>
        </w:p>
        <w:p w:rsidR="00393AAC" w:rsidRDefault="002858B2">
          <w:pPr>
            <w:pStyle w:val="Inhopg2"/>
            <w:rPr>
              <w:rFonts w:cstheme="minorBidi"/>
              <w:b w:val="0"/>
              <w:szCs w:val="22"/>
              <w:lang w:val="nl-BE" w:eastAsia="nl-BE"/>
            </w:rPr>
          </w:pPr>
          <w:hyperlink w:anchor="_Toc356994178" w:history="1">
            <w:r w:rsidR="00393AAC" w:rsidRPr="00E55207">
              <w:rPr>
                <w:rStyle w:val="Hyperlink"/>
                <w:rFonts w:ascii="Arial" w:hAnsi="Arial"/>
              </w:rPr>
              <w:t>9.1</w:t>
            </w:r>
            <w:r w:rsidR="00393AAC">
              <w:rPr>
                <w:rFonts w:cstheme="minorBidi"/>
                <w:b w:val="0"/>
                <w:szCs w:val="22"/>
                <w:lang w:val="nl-BE" w:eastAsia="nl-BE"/>
              </w:rPr>
              <w:tab/>
            </w:r>
            <w:r w:rsidR="00393AAC" w:rsidRPr="00E55207">
              <w:rPr>
                <w:rStyle w:val="Hyperlink"/>
              </w:rPr>
              <w:t>Overzicht oorspronkelijke portefeuille</w:t>
            </w:r>
            <w:r w:rsidR="00393AAC">
              <w:rPr>
                <w:webHidden/>
              </w:rPr>
              <w:tab/>
            </w:r>
            <w:r>
              <w:rPr>
                <w:webHidden/>
              </w:rPr>
              <w:fldChar w:fldCharType="begin"/>
            </w:r>
            <w:r w:rsidR="00393AAC">
              <w:rPr>
                <w:webHidden/>
              </w:rPr>
              <w:instrText xml:space="preserve"> PAGEREF _Toc356994178 \h </w:instrText>
            </w:r>
            <w:r>
              <w:rPr>
                <w:webHidden/>
              </w:rPr>
            </w:r>
            <w:r>
              <w:rPr>
                <w:webHidden/>
              </w:rPr>
              <w:fldChar w:fldCharType="separate"/>
            </w:r>
            <w:r w:rsidR="004635E5">
              <w:rPr>
                <w:webHidden/>
              </w:rPr>
              <w:t>40</w:t>
            </w:r>
            <w:r>
              <w:rPr>
                <w:webHidden/>
              </w:rPr>
              <w:fldChar w:fldCharType="end"/>
            </w:r>
          </w:hyperlink>
        </w:p>
        <w:p w:rsidR="00393AAC" w:rsidRDefault="002858B2">
          <w:pPr>
            <w:pStyle w:val="Inhopg2"/>
            <w:rPr>
              <w:rFonts w:cstheme="minorBidi"/>
              <w:b w:val="0"/>
              <w:szCs w:val="22"/>
              <w:lang w:val="nl-BE" w:eastAsia="nl-BE"/>
            </w:rPr>
          </w:pPr>
          <w:hyperlink w:anchor="_Toc356994179" w:history="1">
            <w:r w:rsidR="00393AAC" w:rsidRPr="00E55207">
              <w:rPr>
                <w:rStyle w:val="Hyperlink"/>
                <w:rFonts w:ascii="Arial" w:hAnsi="Arial"/>
              </w:rPr>
              <w:t>9.2</w:t>
            </w:r>
            <w:r w:rsidR="00393AAC">
              <w:rPr>
                <w:rFonts w:cstheme="minorBidi"/>
                <w:b w:val="0"/>
                <w:szCs w:val="22"/>
                <w:lang w:val="nl-BE" w:eastAsia="nl-BE"/>
              </w:rPr>
              <w:tab/>
            </w:r>
            <w:r w:rsidR="00393AAC" w:rsidRPr="00E55207">
              <w:rPr>
                <w:rStyle w:val="Hyperlink"/>
              </w:rPr>
              <w:t>Relatieve percentage van de verschillende producten</w:t>
            </w:r>
            <w:r w:rsidR="00393AAC">
              <w:rPr>
                <w:webHidden/>
              </w:rPr>
              <w:tab/>
            </w:r>
            <w:r>
              <w:rPr>
                <w:webHidden/>
              </w:rPr>
              <w:fldChar w:fldCharType="begin"/>
            </w:r>
            <w:r w:rsidR="00393AAC">
              <w:rPr>
                <w:webHidden/>
              </w:rPr>
              <w:instrText xml:space="preserve"> PAGEREF _Toc356994179 \h </w:instrText>
            </w:r>
            <w:r>
              <w:rPr>
                <w:webHidden/>
              </w:rPr>
            </w:r>
            <w:r>
              <w:rPr>
                <w:webHidden/>
              </w:rPr>
              <w:fldChar w:fldCharType="separate"/>
            </w:r>
            <w:r w:rsidR="004635E5">
              <w:rPr>
                <w:webHidden/>
              </w:rPr>
              <w:t>40</w:t>
            </w:r>
            <w:r>
              <w:rPr>
                <w:webHidden/>
              </w:rPr>
              <w:fldChar w:fldCharType="end"/>
            </w:r>
          </w:hyperlink>
        </w:p>
        <w:p w:rsidR="00393AAC" w:rsidRDefault="002858B2">
          <w:pPr>
            <w:pStyle w:val="Inhopg2"/>
            <w:rPr>
              <w:rFonts w:cstheme="minorBidi"/>
              <w:b w:val="0"/>
              <w:szCs w:val="22"/>
              <w:lang w:val="nl-BE" w:eastAsia="nl-BE"/>
            </w:rPr>
          </w:pPr>
          <w:hyperlink w:anchor="_Toc356994180" w:history="1">
            <w:r w:rsidR="00393AAC" w:rsidRPr="00E55207">
              <w:rPr>
                <w:rStyle w:val="Hyperlink"/>
                <w:rFonts w:ascii="Arial" w:hAnsi="Arial"/>
              </w:rPr>
              <w:t>9.3</w:t>
            </w:r>
            <w:r w:rsidR="00393AAC">
              <w:rPr>
                <w:rFonts w:cstheme="minorBidi"/>
                <w:b w:val="0"/>
                <w:szCs w:val="22"/>
                <w:lang w:val="nl-BE" w:eastAsia="nl-BE"/>
              </w:rPr>
              <w:tab/>
            </w:r>
            <w:r w:rsidR="00393AAC" w:rsidRPr="00E55207">
              <w:rPr>
                <w:rStyle w:val="Hyperlink"/>
              </w:rPr>
              <w:t>Bijsturing huidige portefeuille</w:t>
            </w:r>
            <w:r w:rsidR="00393AAC">
              <w:rPr>
                <w:webHidden/>
              </w:rPr>
              <w:tab/>
            </w:r>
            <w:r>
              <w:rPr>
                <w:webHidden/>
              </w:rPr>
              <w:fldChar w:fldCharType="begin"/>
            </w:r>
            <w:r w:rsidR="00393AAC">
              <w:rPr>
                <w:webHidden/>
              </w:rPr>
              <w:instrText xml:space="preserve"> PAGEREF _Toc356994180 \h </w:instrText>
            </w:r>
            <w:r>
              <w:rPr>
                <w:webHidden/>
              </w:rPr>
            </w:r>
            <w:r>
              <w:rPr>
                <w:webHidden/>
              </w:rPr>
              <w:fldChar w:fldCharType="separate"/>
            </w:r>
            <w:r w:rsidR="004635E5">
              <w:rPr>
                <w:webHidden/>
              </w:rPr>
              <w:t>40</w:t>
            </w:r>
            <w:r>
              <w:rPr>
                <w:webHidden/>
              </w:rPr>
              <w:fldChar w:fldCharType="end"/>
            </w:r>
          </w:hyperlink>
        </w:p>
        <w:p w:rsidR="00393AAC" w:rsidRDefault="002858B2">
          <w:pPr>
            <w:pStyle w:val="Inhopg3"/>
            <w:rPr>
              <w:rFonts w:eastAsiaTheme="minorEastAsia" w:cstheme="minorBidi"/>
              <w:noProof/>
              <w:szCs w:val="22"/>
              <w:lang w:val="nl-BE" w:eastAsia="nl-BE"/>
            </w:rPr>
          </w:pPr>
          <w:hyperlink w:anchor="_Toc356994181" w:history="1">
            <w:r w:rsidR="00393AAC" w:rsidRPr="00E55207">
              <w:rPr>
                <w:rStyle w:val="Hyperlink"/>
                <w:rFonts w:ascii="Arial" w:hAnsi="Arial"/>
                <w:noProof/>
              </w:rPr>
              <w:t>9.3.1</w:t>
            </w:r>
            <w:r w:rsidR="00393AAC">
              <w:rPr>
                <w:rFonts w:eastAsiaTheme="minorEastAsia" w:cstheme="minorBidi"/>
                <w:noProof/>
                <w:szCs w:val="22"/>
                <w:lang w:val="nl-BE" w:eastAsia="nl-BE"/>
              </w:rPr>
              <w:tab/>
            </w:r>
            <w:r w:rsidR="00393AAC" w:rsidRPr="00E55207">
              <w:rPr>
                <w:rStyle w:val="Hyperlink"/>
                <w:noProof/>
              </w:rPr>
              <w:t>Aandeel Colruyt</w:t>
            </w:r>
            <w:r w:rsidR="00393AAC">
              <w:rPr>
                <w:noProof/>
                <w:webHidden/>
              </w:rPr>
              <w:tab/>
            </w:r>
            <w:r>
              <w:rPr>
                <w:noProof/>
                <w:webHidden/>
              </w:rPr>
              <w:fldChar w:fldCharType="begin"/>
            </w:r>
            <w:r w:rsidR="00393AAC">
              <w:rPr>
                <w:noProof/>
                <w:webHidden/>
              </w:rPr>
              <w:instrText xml:space="preserve"> PAGEREF _Toc356994181 \h </w:instrText>
            </w:r>
            <w:r>
              <w:rPr>
                <w:noProof/>
                <w:webHidden/>
              </w:rPr>
            </w:r>
            <w:r>
              <w:rPr>
                <w:noProof/>
                <w:webHidden/>
              </w:rPr>
              <w:fldChar w:fldCharType="separate"/>
            </w:r>
            <w:r w:rsidR="004635E5">
              <w:rPr>
                <w:noProof/>
                <w:webHidden/>
              </w:rPr>
              <w:t>41</w:t>
            </w:r>
            <w:r>
              <w:rPr>
                <w:noProof/>
                <w:webHidden/>
              </w:rPr>
              <w:fldChar w:fldCharType="end"/>
            </w:r>
          </w:hyperlink>
        </w:p>
        <w:p w:rsidR="00393AAC" w:rsidRDefault="002858B2">
          <w:pPr>
            <w:pStyle w:val="Inhopg3"/>
            <w:rPr>
              <w:rFonts w:eastAsiaTheme="minorEastAsia" w:cstheme="minorBidi"/>
              <w:noProof/>
              <w:szCs w:val="22"/>
              <w:lang w:val="nl-BE" w:eastAsia="nl-BE"/>
            </w:rPr>
          </w:pPr>
          <w:hyperlink w:anchor="_Toc356994182" w:history="1">
            <w:r w:rsidR="00393AAC" w:rsidRPr="00E55207">
              <w:rPr>
                <w:rStyle w:val="Hyperlink"/>
                <w:rFonts w:ascii="Arial" w:hAnsi="Arial"/>
                <w:noProof/>
              </w:rPr>
              <w:t>9.3.2</w:t>
            </w:r>
            <w:r w:rsidR="00393AAC">
              <w:rPr>
                <w:rFonts w:eastAsiaTheme="minorEastAsia" w:cstheme="minorBidi"/>
                <w:noProof/>
                <w:szCs w:val="22"/>
                <w:lang w:val="nl-BE" w:eastAsia="nl-BE"/>
              </w:rPr>
              <w:tab/>
            </w:r>
            <w:r w:rsidR="00393AAC" w:rsidRPr="00E55207">
              <w:rPr>
                <w:rStyle w:val="Hyperlink"/>
                <w:noProof/>
              </w:rPr>
              <w:t>Obligatie Solvay</w:t>
            </w:r>
            <w:r w:rsidR="00393AAC">
              <w:rPr>
                <w:noProof/>
                <w:webHidden/>
              </w:rPr>
              <w:tab/>
            </w:r>
            <w:r>
              <w:rPr>
                <w:noProof/>
                <w:webHidden/>
              </w:rPr>
              <w:fldChar w:fldCharType="begin"/>
            </w:r>
            <w:r w:rsidR="00393AAC">
              <w:rPr>
                <w:noProof/>
                <w:webHidden/>
              </w:rPr>
              <w:instrText xml:space="preserve"> PAGEREF _Toc356994182 \h </w:instrText>
            </w:r>
            <w:r>
              <w:rPr>
                <w:noProof/>
                <w:webHidden/>
              </w:rPr>
            </w:r>
            <w:r>
              <w:rPr>
                <w:noProof/>
                <w:webHidden/>
              </w:rPr>
              <w:fldChar w:fldCharType="separate"/>
            </w:r>
            <w:r w:rsidR="004635E5">
              <w:rPr>
                <w:noProof/>
                <w:webHidden/>
              </w:rPr>
              <w:t>41</w:t>
            </w:r>
            <w:r>
              <w:rPr>
                <w:noProof/>
                <w:webHidden/>
              </w:rPr>
              <w:fldChar w:fldCharType="end"/>
            </w:r>
          </w:hyperlink>
        </w:p>
        <w:p w:rsidR="00393AAC" w:rsidRDefault="002858B2">
          <w:pPr>
            <w:pStyle w:val="Inhopg3"/>
            <w:rPr>
              <w:rFonts w:eastAsiaTheme="minorEastAsia" w:cstheme="minorBidi"/>
              <w:noProof/>
              <w:szCs w:val="22"/>
              <w:lang w:val="nl-BE" w:eastAsia="nl-BE"/>
            </w:rPr>
          </w:pPr>
          <w:hyperlink w:anchor="_Toc356994183" w:history="1">
            <w:r w:rsidR="00393AAC" w:rsidRPr="00E55207">
              <w:rPr>
                <w:rStyle w:val="Hyperlink"/>
                <w:rFonts w:ascii="Arial" w:hAnsi="Arial"/>
                <w:noProof/>
              </w:rPr>
              <w:t>9.3.3</w:t>
            </w:r>
            <w:r w:rsidR="00393AAC">
              <w:rPr>
                <w:rFonts w:eastAsiaTheme="minorEastAsia" w:cstheme="minorBidi"/>
                <w:noProof/>
                <w:szCs w:val="22"/>
                <w:lang w:val="nl-BE" w:eastAsia="nl-BE"/>
              </w:rPr>
              <w:tab/>
            </w:r>
            <w:r w:rsidR="00393AAC" w:rsidRPr="00E55207">
              <w:rPr>
                <w:rStyle w:val="Hyperlink"/>
                <w:noProof/>
              </w:rPr>
              <w:t>Kapitalisatiebon Fortis</w:t>
            </w:r>
            <w:r w:rsidR="00393AAC">
              <w:rPr>
                <w:noProof/>
                <w:webHidden/>
              </w:rPr>
              <w:tab/>
            </w:r>
            <w:r>
              <w:rPr>
                <w:noProof/>
                <w:webHidden/>
              </w:rPr>
              <w:fldChar w:fldCharType="begin"/>
            </w:r>
            <w:r w:rsidR="00393AAC">
              <w:rPr>
                <w:noProof/>
                <w:webHidden/>
              </w:rPr>
              <w:instrText xml:space="preserve"> PAGEREF _Toc356994183 \h </w:instrText>
            </w:r>
            <w:r>
              <w:rPr>
                <w:noProof/>
                <w:webHidden/>
              </w:rPr>
            </w:r>
            <w:r>
              <w:rPr>
                <w:noProof/>
                <w:webHidden/>
              </w:rPr>
              <w:fldChar w:fldCharType="separate"/>
            </w:r>
            <w:r w:rsidR="004635E5">
              <w:rPr>
                <w:noProof/>
                <w:webHidden/>
              </w:rPr>
              <w:t>41</w:t>
            </w:r>
            <w:r>
              <w:rPr>
                <w:noProof/>
                <w:webHidden/>
              </w:rPr>
              <w:fldChar w:fldCharType="end"/>
            </w:r>
          </w:hyperlink>
        </w:p>
        <w:p w:rsidR="00393AAC" w:rsidRDefault="002858B2">
          <w:pPr>
            <w:pStyle w:val="Inhopg3"/>
            <w:rPr>
              <w:rFonts w:eastAsiaTheme="minorEastAsia" w:cstheme="minorBidi"/>
              <w:noProof/>
              <w:szCs w:val="22"/>
              <w:lang w:val="nl-BE" w:eastAsia="nl-BE"/>
            </w:rPr>
          </w:pPr>
          <w:hyperlink w:anchor="_Toc356994184" w:history="1">
            <w:r w:rsidR="00393AAC" w:rsidRPr="00E55207">
              <w:rPr>
                <w:rStyle w:val="Hyperlink"/>
                <w:rFonts w:ascii="Arial" w:hAnsi="Arial"/>
                <w:noProof/>
              </w:rPr>
              <w:t>9.3.4</w:t>
            </w:r>
            <w:r w:rsidR="00393AAC">
              <w:rPr>
                <w:rFonts w:eastAsiaTheme="minorEastAsia" w:cstheme="minorBidi"/>
                <w:noProof/>
                <w:szCs w:val="22"/>
                <w:lang w:val="nl-BE" w:eastAsia="nl-BE"/>
              </w:rPr>
              <w:tab/>
            </w:r>
            <w:r w:rsidR="00393AAC" w:rsidRPr="00E55207">
              <w:rPr>
                <w:rStyle w:val="Hyperlink"/>
                <w:noProof/>
              </w:rPr>
              <w:t>Obligatiefonds BNP</w:t>
            </w:r>
            <w:r w:rsidR="00393AAC">
              <w:rPr>
                <w:noProof/>
                <w:webHidden/>
              </w:rPr>
              <w:tab/>
            </w:r>
            <w:r>
              <w:rPr>
                <w:noProof/>
                <w:webHidden/>
              </w:rPr>
              <w:fldChar w:fldCharType="begin"/>
            </w:r>
            <w:r w:rsidR="00393AAC">
              <w:rPr>
                <w:noProof/>
                <w:webHidden/>
              </w:rPr>
              <w:instrText xml:space="preserve"> PAGEREF _Toc356994184 \h </w:instrText>
            </w:r>
            <w:r>
              <w:rPr>
                <w:noProof/>
                <w:webHidden/>
              </w:rPr>
            </w:r>
            <w:r>
              <w:rPr>
                <w:noProof/>
                <w:webHidden/>
              </w:rPr>
              <w:fldChar w:fldCharType="separate"/>
            </w:r>
            <w:r w:rsidR="004635E5">
              <w:rPr>
                <w:noProof/>
                <w:webHidden/>
              </w:rPr>
              <w:t>41</w:t>
            </w:r>
            <w:r>
              <w:rPr>
                <w:noProof/>
                <w:webHidden/>
              </w:rPr>
              <w:fldChar w:fldCharType="end"/>
            </w:r>
          </w:hyperlink>
        </w:p>
        <w:p w:rsidR="00393AAC" w:rsidRDefault="002858B2">
          <w:pPr>
            <w:pStyle w:val="Inhopg2"/>
            <w:rPr>
              <w:rFonts w:cstheme="minorBidi"/>
              <w:b w:val="0"/>
              <w:szCs w:val="22"/>
              <w:lang w:val="nl-BE" w:eastAsia="nl-BE"/>
            </w:rPr>
          </w:pPr>
          <w:hyperlink w:anchor="_Toc356994185" w:history="1">
            <w:r w:rsidR="00393AAC" w:rsidRPr="00E55207">
              <w:rPr>
                <w:rStyle w:val="Hyperlink"/>
                <w:rFonts w:ascii="Arial" w:hAnsi="Arial"/>
              </w:rPr>
              <w:t>9.4</w:t>
            </w:r>
            <w:r w:rsidR="00393AAC">
              <w:rPr>
                <w:rFonts w:cstheme="minorBidi"/>
                <w:b w:val="0"/>
                <w:szCs w:val="22"/>
                <w:lang w:val="nl-BE" w:eastAsia="nl-BE"/>
              </w:rPr>
              <w:tab/>
            </w:r>
            <w:r w:rsidR="00393AAC" w:rsidRPr="00E55207">
              <w:rPr>
                <w:rStyle w:val="Hyperlink"/>
              </w:rPr>
              <w:t>Beleggingsstrategie nieuwe portefeuille</w:t>
            </w:r>
            <w:r w:rsidR="00393AAC">
              <w:rPr>
                <w:webHidden/>
              </w:rPr>
              <w:tab/>
            </w:r>
            <w:r>
              <w:rPr>
                <w:webHidden/>
              </w:rPr>
              <w:fldChar w:fldCharType="begin"/>
            </w:r>
            <w:r w:rsidR="00393AAC">
              <w:rPr>
                <w:webHidden/>
              </w:rPr>
              <w:instrText xml:space="preserve"> PAGEREF _Toc356994185 \h </w:instrText>
            </w:r>
            <w:r>
              <w:rPr>
                <w:webHidden/>
              </w:rPr>
            </w:r>
            <w:r>
              <w:rPr>
                <w:webHidden/>
              </w:rPr>
              <w:fldChar w:fldCharType="separate"/>
            </w:r>
            <w:r w:rsidR="004635E5">
              <w:rPr>
                <w:webHidden/>
              </w:rPr>
              <w:t>42</w:t>
            </w:r>
            <w:r>
              <w:rPr>
                <w:webHidden/>
              </w:rPr>
              <w:fldChar w:fldCharType="end"/>
            </w:r>
          </w:hyperlink>
        </w:p>
        <w:p w:rsidR="00393AAC" w:rsidRDefault="002858B2">
          <w:pPr>
            <w:pStyle w:val="Inhopg3"/>
            <w:rPr>
              <w:rFonts w:eastAsiaTheme="minorEastAsia" w:cstheme="minorBidi"/>
              <w:noProof/>
              <w:szCs w:val="22"/>
              <w:lang w:val="nl-BE" w:eastAsia="nl-BE"/>
            </w:rPr>
          </w:pPr>
          <w:hyperlink w:anchor="_Toc356994186" w:history="1">
            <w:r w:rsidR="00393AAC" w:rsidRPr="00E55207">
              <w:rPr>
                <w:rStyle w:val="Hyperlink"/>
                <w:rFonts w:ascii="Arial" w:hAnsi="Arial"/>
                <w:noProof/>
              </w:rPr>
              <w:t>9.4.1</w:t>
            </w:r>
            <w:r w:rsidR="00393AAC">
              <w:rPr>
                <w:rFonts w:eastAsiaTheme="minorEastAsia" w:cstheme="minorBidi"/>
                <w:noProof/>
                <w:szCs w:val="22"/>
                <w:lang w:val="nl-BE" w:eastAsia="nl-BE"/>
              </w:rPr>
              <w:tab/>
            </w:r>
            <w:r w:rsidR="00393AAC" w:rsidRPr="00E55207">
              <w:rPr>
                <w:rStyle w:val="Hyperlink"/>
                <w:noProof/>
              </w:rPr>
              <w:t>De aandelenportefeuille</w:t>
            </w:r>
            <w:r w:rsidR="00393AAC">
              <w:rPr>
                <w:noProof/>
                <w:webHidden/>
              </w:rPr>
              <w:tab/>
            </w:r>
            <w:r>
              <w:rPr>
                <w:noProof/>
                <w:webHidden/>
              </w:rPr>
              <w:fldChar w:fldCharType="begin"/>
            </w:r>
            <w:r w:rsidR="00393AAC">
              <w:rPr>
                <w:noProof/>
                <w:webHidden/>
              </w:rPr>
              <w:instrText xml:space="preserve"> PAGEREF _Toc356994186 \h </w:instrText>
            </w:r>
            <w:r>
              <w:rPr>
                <w:noProof/>
                <w:webHidden/>
              </w:rPr>
            </w:r>
            <w:r>
              <w:rPr>
                <w:noProof/>
                <w:webHidden/>
              </w:rPr>
              <w:fldChar w:fldCharType="separate"/>
            </w:r>
            <w:r w:rsidR="004635E5">
              <w:rPr>
                <w:noProof/>
                <w:webHidden/>
              </w:rPr>
              <w:t>42</w:t>
            </w:r>
            <w:r>
              <w:rPr>
                <w:noProof/>
                <w:webHidden/>
              </w:rPr>
              <w:fldChar w:fldCharType="end"/>
            </w:r>
          </w:hyperlink>
        </w:p>
        <w:p w:rsidR="00393AAC" w:rsidRDefault="002858B2">
          <w:pPr>
            <w:pStyle w:val="Inhopg3"/>
            <w:rPr>
              <w:rFonts w:eastAsiaTheme="minorEastAsia" w:cstheme="minorBidi"/>
              <w:noProof/>
              <w:szCs w:val="22"/>
              <w:lang w:val="nl-BE" w:eastAsia="nl-BE"/>
            </w:rPr>
          </w:pPr>
          <w:hyperlink w:anchor="_Toc356994187" w:history="1">
            <w:r w:rsidR="00393AAC" w:rsidRPr="00E55207">
              <w:rPr>
                <w:rStyle w:val="Hyperlink"/>
                <w:rFonts w:ascii="Arial" w:hAnsi="Arial"/>
                <w:noProof/>
              </w:rPr>
              <w:t>9.4.2</w:t>
            </w:r>
            <w:r w:rsidR="00393AAC">
              <w:rPr>
                <w:rFonts w:eastAsiaTheme="minorEastAsia" w:cstheme="minorBidi"/>
                <w:noProof/>
                <w:szCs w:val="22"/>
                <w:lang w:val="nl-BE" w:eastAsia="nl-BE"/>
              </w:rPr>
              <w:tab/>
            </w:r>
            <w:r w:rsidR="00393AAC" w:rsidRPr="00E55207">
              <w:rPr>
                <w:rStyle w:val="Hyperlink"/>
                <w:noProof/>
              </w:rPr>
              <w:t>De obligatieportefeuille</w:t>
            </w:r>
            <w:r w:rsidR="00393AAC">
              <w:rPr>
                <w:noProof/>
                <w:webHidden/>
              </w:rPr>
              <w:tab/>
            </w:r>
            <w:r>
              <w:rPr>
                <w:noProof/>
                <w:webHidden/>
              </w:rPr>
              <w:fldChar w:fldCharType="begin"/>
            </w:r>
            <w:r w:rsidR="00393AAC">
              <w:rPr>
                <w:noProof/>
                <w:webHidden/>
              </w:rPr>
              <w:instrText xml:space="preserve"> PAGEREF _Toc356994187 \h </w:instrText>
            </w:r>
            <w:r>
              <w:rPr>
                <w:noProof/>
                <w:webHidden/>
              </w:rPr>
            </w:r>
            <w:r>
              <w:rPr>
                <w:noProof/>
                <w:webHidden/>
              </w:rPr>
              <w:fldChar w:fldCharType="separate"/>
            </w:r>
            <w:r w:rsidR="004635E5">
              <w:rPr>
                <w:noProof/>
                <w:webHidden/>
              </w:rPr>
              <w:t>44</w:t>
            </w:r>
            <w:r>
              <w:rPr>
                <w:noProof/>
                <w:webHidden/>
              </w:rPr>
              <w:fldChar w:fldCharType="end"/>
            </w:r>
          </w:hyperlink>
        </w:p>
        <w:p w:rsidR="00393AAC" w:rsidRDefault="002858B2">
          <w:pPr>
            <w:pStyle w:val="Inhopg3"/>
            <w:rPr>
              <w:rFonts w:eastAsiaTheme="minorEastAsia" w:cstheme="minorBidi"/>
              <w:noProof/>
              <w:szCs w:val="22"/>
              <w:lang w:val="nl-BE" w:eastAsia="nl-BE"/>
            </w:rPr>
          </w:pPr>
          <w:hyperlink w:anchor="_Toc356994188" w:history="1">
            <w:r w:rsidR="00393AAC" w:rsidRPr="00E55207">
              <w:rPr>
                <w:rStyle w:val="Hyperlink"/>
                <w:rFonts w:ascii="Arial" w:hAnsi="Arial"/>
                <w:noProof/>
              </w:rPr>
              <w:t>9.4.3</w:t>
            </w:r>
            <w:r w:rsidR="00393AAC">
              <w:rPr>
                <w:rFonts w:eastAsiaTheme="minorEastAsia" w:cstheme="minorBidi"/>
                <w:noProof/>
                <w:szCs w:val="22"/>
                <w:lang w:val="nl-BE" w:eastAsia="nl-BE"/>
              </w:rPr>
              <w:tab/>
            </w:r>
            <w:r w:rsidR="00393AAC" w:rsidRPr="00E55207">
              <w:rPr>
                <w:rStyle w:val="Hyperlink"/>
                <w:noProof/>
              </w:rPr>
              <w:t>Berekening Risicofactor</w:t>
            </w:r>
            <w:r w:rsidR="00393AAC">
              <w:rPr>
                <w:noProof/>
                <w:webHidden/>
              </w:rPr>
              <w:tab/>
            </w:r>
            <w:r>
              <w:rPr>
                <w:noProof/>
                <w:webHidden/>
              </w:rPr>
              <w:fldChar w:fldCharType="begin"/>
            </w:r>
            <w:r w:rsidR="00393AAC">
              <w:rPr>
                <w:noProof/>
                <w:webHidden/>
              </w:rPr>
              <w:instrText xml:space="preserve"> PAGEREF _Toc356994188 \h </w:instrText>
            </w:r>
            <w:r>
              <w:rPr>
                <w:noProof/>
                <w:webHidden/>
              </w:rPr>
            </w:r>
            <w:r>
              <w:rPr>
                <w:noProof/>
                <w:webHidden/>
              </w:rPr>
              <w:fldChar w:fldCharType="separate"/>
            </w:r>
            <w:r w:rsidR="004635E5">
              <w:rPr>
                <w:noProof/>
                <w:webHidden/>
              </w:rPr>
              <w:t>45</w:t>
            </w:r>
            <w:r>
              <w:rPr>
                <w:noProof/>
                <w:webHidden/>
              </w:rPr>
              <w:fldChar w:fldCharType="end"/>
            </w:r>
          </w:hyperlink>
        </w:p>
        <w:p w:rsidR="00393AAC" w:rsidRDefault="002858B2">
          <w:pPr>
            <w:pStyle w:val="Inhopg2"/>
            <w:rPr>
              <w:rFonts w:cstheme="minorBidi"/>
              <w:b w:val="0"/>
              <w:szCs w:val="22"/>
              <w:lang w:val="nl-BE" w:eastAsia="nl-BE"/>
            </w:rPr>
          </w:pPr>
          <w:hyperlink w:anchor="_Toc356994189" w:history="1">
            <w:r w:rsidR="00393AAC" w:rsidRPr="00E55207">
              <w:rPr>
                <w:rStyle w:val="Hyperlink"/>
                <w:rFonts w:ascii="Arial" w:hAnsi="Arial"/>
              </w:rPr>
              <w:t>9.5</w:t>
            </w:r>
            <w:r w:rsidR="00393AAC">
              <w:rPr>
                <w:rFonts w:cstheme="minorBidi"/>
                <w:b w:val="0"/>
                <w:szCs w:val="22"/>
                <w:lang w:val="nl-BE" w:eastAsia="nl-BE"/>
              </w:rPr>
              <w:tab/>
            </w:r>
            <w:r w:rsidR="00393AAC" w:rsidRPr="00E55207">
              <w:rPr>
                <w:rStyle w:val="Hyperlink"/>
              </w:rPr>
              <w:t>Tak 23</w:t>
            </w:r>
            <w:r w:rsidR="00393AAC">
              <w:rPr>
                <w:webHidden/>
              </w:rPr>
              <w:tab/>
            </w:r>
            <w:r>
              <w:rPr>
                <w:webHidden/>
              </w:rPr>
              <w:fldChar w:fldCharType="begin"/>
            </w:r>
            <w:r w:rsidR="00393AAC">
              <w:rPr>
                <w:webHidden/>
              </w:rPr>
              <w:instrText xml:space="preserve"> PAGEREF _Toc356994189 \h </w:instrText>
            </w:r>
            <w:r>
              <w:rPr>
                <w:webHidden/>
              </w:rPr>
            </w:r>
            <w:r>
              <w:rPr>
                <w:webHidden/>
              </w:rPr>
              <w:fldChar w:fldCharType="separate"/>
            </w:r>
            <w:r w:rsidR="004635E5">
              <w:rPr>
                <w:webHidden/>
              </w:rPr>
              <w:t>45</w:t>
            </w:r>
            <w:r>
              <w:rPr>
                <w:webHidden/>
              </w:rPr>
              <w:fldChar w:fldCharType="end"/>
            </w:r>
          </w:hyperlink>
        </w:p>
        <w:p w:rsidR="00393AAC" w:rsidRDefault="002858B2">
          <w:pPr>
            <w:pStyle w:val="Inhopg2"/>
            <w:rPr>
              <w:rFonts w:cstheme="minorBidi"/>
              <w:b w:val="0"/>
              <w:szCs w:val="22"/>
              <w:lang w:val="nl-BE" w:eastAsia="nl-BE"/>
            </w:rPr>
          </w:pPr>
          <w:hyperlink w:anchor="_Toc356994190" w:history="1">
            <w:r w:rsidR="00393AAC" w:rsidRPr="00E55207">
              <w:rPr>
                <w:rStyle w:val="Hyperlink"/>
                <w:rFonts w:ascii="Arial" w:hAnsi="Arial"/>
              </w:rPr>
              <w:t>9.6</w:t>
            </w:r>
            <w:r w:rsidR="00393AAC">
              <w:rPr>
                <w:rFonts w:cstheme="minorBidi"/>
                <w:b w:val="0"/>
                <w:szCs w:val="22"/>
                <w:lang w:val="nl-BE" w:eastAsia="nl-BE"/>
              </w:rPr>
              <w:tab/>
            </w:r>
            <w:r w:rsidR="00393AAC" w:rsidRPr="00E55207">
              <w:rPr>
                <w:rStyle w:val="Hyperlink"/>
              </w:rPr>
              <w:t>Portefeuilleoverzichten</w:t>
            </w:r>
            <w:r w:rsidR="00393AAC">
              <w:rPr>
                <w:webHidden/>
              </w:rPr>
              <w:tab/>
            </w:r>
            <w:r>
              <w:rPr>
                <w:webHidden/>
              </w:rPr>
              <w:fldChar w:fldCharType="begin"/>
            </w:r>
            <w:r w:rsidR="00393AAC">
              <w:rPr>
                <w:webHidden/>
              </w:rPr>
              <w:instrText xml:space="preserve"> PAGEREF _Toc356994190 \h </w:instrText>
            </w:r>
            <w:r>
              <w:rPr>
                <w:webHidden/>
              </w:rPr>
            </w:r>
            <w:r>
              <w:rPr>
                <w:webHidden/>
              </w:rPr>
              <w:fldChar w:fldCharType="separate"/>
            </w:r>
            <w:r w:rsidR="004635E5">
              <w:rPr>
                <w:webHidden/>
              </w:rPr>
              <w:t>46</w:t>
            </w:r>
            <w:r>
              <w:rPr>
                <w:webHidden/>
              </w:rPr>
              <w:fldChar w:fldCharType="end"/>
            </w:r>
          </w:hyperlink>
        </w:p>
        <w:p w:rsidR="00393AAC" w:rsidRDefault="002858B2">
          <w:pPr>
            <w:pStyle w:val="Inhopg2"/>
            <w:rPr>
              <w:rFonts w:cstheme="minorBidi"/>
              <w:b w:val="0"/>
              <w:szCs w:val="22"/>
              <w:lang w:val="nl-BE" w:eastAsia="nl-BE"/>
            </w:rPr>
          </w:pPr>
          <w:hyperlink w:anchor="_Toc356994191" w:history="1">
            <w:r w:rsidR="00393AAC" w:rsidRPr="00E55207">
              <w:rPr>
                <w:rStyle w:val="Hyperlink"/>
                <w:rFonts w:ascii="Arial" w:hAnsi="Arial"/>
              </w:rPr>
              <w:t>9.7</w:t>
            </w:r>
            <w:r w:rsidR="00393AAC">
              <w:rPr>
                <w:rFonts w:cstheme="minorBidi"/>
                <w:b w:val="0"/>
                <w:szCs w:val="22"/>
                <w:lang w:val="nl-BE" w:eastAsia="nl-BE"/>
              </w:rPr>
              <w:tab/>
            </w:r>
            <w:r w:rsidR="00393AAC" w:rsidRPr="00E55207">
              <w:rPr>
                <w:rStyle w:val="Hyperlink"/>
              </w:rPr>
              <w:t>De spaarrekening</w:t>
            </w:r>
            <w:r w:rsidR="00393AAC">
              <w:rPr>
                <w:webHidden/>
              </w:rPr>
              <w:tab/>
            </w:r>
            <w:r>
              <w:rPr>
                <w:webHidden/>
              </w:rPr>
              <w:fldChar w:fldCharType="begin"/>
            </w:r>
            <w:r w:rsidR="00393AAC">
              <w:rPr>
                <w:webHidden/>
              </w:rPr>
              <w:instrText xml:space="preserve"> PAGEREF _Toc356994191 \h </w:instrText>
            </w:r>
            <w:r>
              <w:rPr>
                <w:webHidden/>
              </w:rPr>
            </w:r>
            <w:r>
              <w:rPr>
                <w:webHidden/>
              </w:rPr>
              <w:fldChar w:fldCharType="separate"/>
            </w:r>
            <w:r w:rsidR="004635E5">
              <w:rPr>
                <w:webHidden/>
              </w:rPr>
              <w:t>47</w:t>
            </w:r>
            <w:r>
              <w:rPr>
                <w:webHidden/>
              </w:rPr>
              <w:fldChar w:fldCharType="end"/>
            </w:r>
          </w:hyperlink>
        </w:p>
        <w:p w:rsidR="00393AAC" w:rsidRDefault="002858B2">
          <w:pPr>
            <w:pStyle w:val="Inhopg3"/>
            <w:rPr>
              <w:rFonts w:eastAsiaTheme="minorEastAsia" w:cstheme="minorBidi"/>
              <w:noProof/>
              <w:szCs w:val="22"/>
              <w:lang w:val="nl-BE" w:eastAsia="nl-BE"/>
            </w:rPr>
          </w:pPr>
          <w:hyperlink w:anchor="_Toc356994192" w:history="1">
            <w:r w:rsidR="00393AAC" w:rsidRPr="00E55207">
              <w:rPr>
                <w:rStyle w:val="Hyperlink"/>
                <w:rFonts w:ascii="Arial" w:hAnsi="Arial"/>
                <w:noProof/>
              </w:rPr>
              <w:t>9.7.1</w:t>
            </w:r>
            <w:r w:rsidR="00393AAC">
              <w:rPr>
                <w:rFonts w:eastAsiaTheme="minorEastAsia" w:cstheme="minorBidi"/>
                <w:noProof/>
                <w:szCs w:val="22"/>
                <w:lang w:val="nl-BE" w:eastAsia="nl-BE"/>
              </w:rPr>
              <w:tab/>
            </w:r>
            <w:r w:rsidR="00393AAC" w:rsidRPr="00E55207">
              <w:rPr>
                <w:rStyle w:val="Hyperlink"/>
                <w:noProof/>
              </w:rPr>
              <w:t>Rabobank</w:t>
            </w:r>
            <w:r w:rsidR="00393AAC">
              <w:rPr>
                <w:noProof/>
                <w:webHidden/>
              </w:rPr>
              <w:tab/>
            </w:r>
            <w:r>
              <w:rPr>
                <w:noProof/>
                <w:webHidden/>
              </w:rPr>
              <w:fldChar w:fldCharType="begin"/>
            </w:r>
            <w:r w:rsidR="00393AAC">
              <w:rPr>
                <w:noProof/>
                <w:webHidden/>
              </w:rPr>
              <w:instrText xml:space="preserve"> PAGEREF _Toc356994192 \h </w:instrText>
            </w:r>
            <w:r>
              <w:rPr>
                <w:noProof/>
                <w:webHidden/>
              </w:rPr>
            </w:r>
            <w:r>
              <w:rPr>
                <w:noProof/>
                <w:webHidden/>
              </w:rPr>
              <w:fldChar w:fldCharType="separate"/>
            </w:r>
            <w:r w:rsidR="004635E5">
              <w:rPr>
                <w:noProof/>
                <w:webHidden/>
              </w:rPr>
              <w:t>47</w:t>
            </w:r>
            <w:r>
              <w:rPr>
                <w:noProof/>
                <w:webHidden/>
              </w:rPr>
              <w:fldChar w:fldCharType="end"/>
            </w:r>
          </w:hyperlink>
        </w:p>
        <w:p w:rsidR="00393AAC" w:rsidRDefault="002858B2">
          <w:pPr>
            <w:pStyle w:val="Inhopg3"/>
            <w:rPr>
              <w:rFonts w:eastAsiaTheme="minorEastAsia" w:cstheme="minorBidi"/>
              <w:noProof/>
              <w:szCs w:val="22"/>
              <w:lang w:val="nl-BE" w:eastAsia="nl-BE"/>
            </w:rPr>
          </w:pPr>
          <w:hyperlink w:anchor="_Toc356994193" w:history="1">
            <w:r w:rsidR="00393AAC" w:rsidRPr="00E55207">
              <w:rPr>
                <w:rStyle w:val="Hyperlink"/>
                <w:rFonts w:ascii="Arial" w:hAnsi="Arial"/>
                <w:noProof/>
              </w:rPr>
              <w:t>9.7.2</w:t>
            </w:r>
            <w:r w:rsidR="00393AAC">
              <w:rPr>
                <w:rFonts w:eastAsiaTheme="minorEastAsia" w:cstheme="minorBidi"/>
                <w:noProof/>
                <w:szCs w:val="22"/>
                <w:lang w:val="nl-BE" w:eastAsia="nl-BE"/>
              </w:rPr>
              <w:tab/>
            </w:r>
            <w:r w:rsidR="00393AAC" w:rsidRPr="00E55207">
              <w:rPr>
                <w:rStyle w:val="Hyperlink"/>
                <w:noProof/>
              </w:rPr>
              <w:t>KBC</w:t>
            </w:r>
            <w:r w:rsidR="00393AAC">
              <w:rPr>
                <w:noProof/>
                <w:webHidden/>
              </w:rPr>
              <w:tab/>
            </w:r>
            <w:r>
              <w:rPr>
                <w:noProof/>
                <w:webHidden/>
              </w:rPr>
              <w:fldChar w:fldCharType="begin"/>
            </w:r>
            <w:r w:rsidR="00393AAC">
              <w:rPr>
                <w:noProof/>
                <w:webHidden/>
              </w:rPr>
              <w:instrText xml:space="preserve"> PAGEREF _Toc356994193 \h </w:instrText>
            </w:r>
            <w:r>
              <w:rPr>
                <w:noProof/>
                <w:webHidden/>
              </w:rPr>
            </w:r>
            <w:r>
              <w:rPr>
                <w:noProof/>
                <w:webHidden/>
              </w:rPr>
              <w:fldChar w:fldCharType="separate"/>
            </w:r>
            <w:r w:rsidR="004635E5">
              <w:rPr>
                <w:noProof/>
                <w:webHidden/>
              </w:rPr>
              <w:t>47</w:t>
            </w:r>
            <w:r>
              <w:rPr>
                <w:noProof/>
                <w:webHidden/>
              </w:rPr>
              <w:fldChar w:fldCharType="end"/>
            </w:r>
          </w:hyperlink>
        </w:p>
        <w:p w:rsidR="00393AAC" w:rsidRDefault="002858B2">
          <w:pPr>
            <w:pStyle w:val="Inhopg1"/>
            <w:rPr>
              <w:rFonts w:cstheme="minorBidi"/>
              <w:b w:val="0"/>
              <w:szCs w:val="22"/>
              <w:lang w:val="nl-BE" w:eastAsia="nl-BE"/>
            </w:rPr>
          </w:pPr>
          <w:hyperlink w:anchor="_Toc356994194" w:history="1">
            <w:r w:rsidR="00393AAC" w:rsidRPr="00E55207">
              <w:rPr>
                <w:rStyle w:val="Hyperlink"/>
              </w:rPr>
              <w:t>Conclusie</w:t>
            </w:r>
            <w:r w:rsidR="00393AAC">
              <w:rPr>
                <w:webHidden/>
              </w:rPr>
              <w:tab/>
            </w:r>
            <w:r>
              <w:rPr>
                <w:webHidden/>
              </w:rPr>
              <w:fldChar w:fldCharType="begin"/>
            </w:r>
            <w:r w:rsidR="00393AAC">
              <w:rPr>
                <w:webHidden/>
              </w:rPr>
              <w:instrText xml:space="preserve"> PAGEREF _Toc356994194 \h </w:instrText>
            </w:r>
            <w:r>
              <w:rPr>
                <w:webHidden/>
              </w:rPr>
            </w:r>
            <w:r>
              <w:rPr>
                <w:webHidden/>
              </w:rPr>
              <w:fldChar w:fldCharType="separate"/>
            </w:r>
            <w:r w:rsidR="004635E5">
              <w:rPr>
                <w:webHidden/>
              </w:rPr>
              <w:t>49</w:t>
            </w:r>
            <w:r>
              <w:rPr>
                <w:webHidden/>
              </w:rPr>
              <w:fldChar w:fldCharType="end"/>
            </w:r>
          </w:hyperlink>
        </w:p>
        <w:p w:rsidR="00393AAC" w:rsidRDefault="002858B2">
          <w:pPr>
            <w:pStyle w:val="Inhopg1"/>
            <w:rPr>
              <w:rFonts w:cstheme="minorBidi"/>
              <w:b w:val="0"/>
              <w:szCs w:val="22"/>
              <w:lang w:val="nl-BE" w:eastAsia="nl-BE"/>
            </w:rPr>
          </w:pPr>
          <w:hyperlink w:anchor="_Toc356994195" w:history="1">
            <w:r w:rsidR="00393AAC" w:rsidRPr="00E55207">
              <w:rPr>
                <w:rStyle w:val="Hyperlink"/>
              </w:rPr>
              <w:t>Lijst met figuren en tabellen</w:t>
            </w:r>
            <w:r w:rsidR="00393AAC">
              <w:rPr>
                <w:webHidden/>
              </w:rPr>
              <w:tab/>
            </w:r>
            <w:r>
              <w:rPr>
                <w:webHidden/>
              </w:rPr>
              <w:fldChar w:fldCharType="begin"/>
            </w:r>
            <w:r w:rsidR="00393AAC">
              <w:rPr>
                <w:webHidden/>
              </w:rPr>
              <w:instrText xml:space="preserve"> PAGEREF _Toc356994195 \h </w:instrText>
            </w:r>
            <w:r>
              <w:rPr>
                <w:webHidden/>
              </w:rPr>
            </w:r>
            <w:r>
              <w:rPr>
                <w:webHidden/>
              </w:rPr>
              <w:fldChar w:fldCharType="separate"/>
            </w:r>
            <w:r w:rsidR="004635E5">
              <w:rPr>
                <w:webHidden/>
              </w:rPr>
              <w:t>50</w:t>
            </w:r>
            <w:r>
              <w:rPr>
                <w:webHidden/>
              </w:rPr>
              <w:fldChar w:fldCharType="end"/>
            </w:r>
          </w:hyperlink>
        </w:p>
        <w:p w:rsidR="00393AAC" w:rsidRDefault="002858B2">
          <w:pPr>
            <w:pStyle w:val="Inhopg1"/>
            <w:rPr>
              <w:rFonts w:cstheme="minorBidi"/>
              <w:b w:val="0"/>
              <w:szCs w:val="22"/>
              <w:lang w:val="nl-BE" w:eastAsia="nl-BE"/>
            </w:rPr>
          </w:pPr>
          <w:hyperlink w:anchor="_Toc356994196" w:history="1">
            <w:r w:rsidR="00393AAC" w:rsidRPr="00E55207">
              <w:rPr>
                <w:rStyle w:val="Hyperlink"/>
              </w:rPr>
              <w:t>Bronvermelding en referentielijst</w:t>
            </w:r>
            <w:r w:rsidR="00393AAC">
              <w:rPr>
                <w:webHidden/>
              </w:rPr>
              <w:tab/>
            </w:r>
            <w:r>
              <w:rPr>
                <w:webHidden/>
              </w:rPr>
              <w:fldChar w:fldCharType="begin"/>
            </w:r>
            <w:r w:rsidR="00393AAC">
              <w:rPr>
                <w:webHidden/>
              </w:rPr>
              <w:instrText xml:space="preserve"> PAGEREF _Toc356994196 \h </w:instrText>
            </w:r>
            <w:r>
              <w:rPr>
                <w:webHidden/>
              </w:rPr>
            </w:r>
            <w:r>
              <w:rPr>
                <w:webHidden/>
              </w:rPr>
              <w:fldChar w:fldCharType="separate"/>
            </w:r>
            <w:r w:rsidR="004635E5">
              <w:rPr>
                <w:webHidden/>
              </w:rPr>
              <w:t>51</w:t>
            </w:r>
            <w:r>
              <w:rPr>
                <w:webHidden/>
              </w:rPr>
              <w:fldChar w:fldCharType="end"/>
            </w:r>
          </w:hyperlink>
        </w:p>
        <w:p w:rsidR="0030780B" w:rsidRDefault="002858B2" w:rsidP="00393AAC">
          <w:pPr>
            <w:tabs>
              <w:tab w:val="left" w:pos="0"/>
              <w:tab w:val="left" w:pos="284"/>
              <w:tab w:val="left" w:pos="432"/>
            </w:tabs>
          </w:pPr>
          <w:r>
            <w:fldChar w:fldCharType="end"/>
          </w:r>
        </w:p>
      </w:sdtContent>
    </w:sdt>
    <w:p w:rsidR="00B3401A" w:rsidRPr="00B3401A" w:rsidRDefault="00B3401A" w:rsidP="001E71E1"/>
    <w:p w:rsidR="00B3401A" w:rsidRDefault="00B3401A" w:rsidP="001E71E1">
      <w:pPr>
        <w:rPr>
          <w:lang w:val="nl-BE"/>
        </w:rPr>
        <w:sectPr w:rsidR="00B3401A" w:rsidSect="00524380">
          <w:pgSz w:w="11906" w:h="16838"/>
          <w:pgMar w:top="1134" w:right="1134" w:bottom="1134" w:left="1701" w:header="709" w:footer="956" w:gutter="0"/>
          <w:cols w:space="708"/>
          <w:docGrid w:linePitch="360"/>
        </w:sectPr>
      </w:pPr>
    </w:p>
    <w:p w:rsidR="00B3401A" w:rsidRPr="001228C6" w:rsidRDefault="00B3401A" w:rsidP="001228C6">
      <w:pPr>
        <w:pStyle w:val="Kop1"/>
      </w:pPr>
      <w:bookmarkStart w:id="2" w:name="_Toc356994110"/>
      <w:r w:rsidRPr="001228C6">
        <w:lastRenderedPageBreak/>
        <w:t>Voorstelling klant</w:t>
      </w:r>
      <w:bookmarkEnd w:id="2"/>
    </w:p>
    <w:p w:rsidR="00B3401A" w:rsidRPr="00B3401A" w:rsidRDefault="00B3401A" w:rsidP="00B3401A">
      <w:pPr>
        <w:rPr>
          <w:lang w:val="nl-BE"/>
        </w:rPr>
      </w:pPr>
      <w:r w:rsidRPr="00B3401A">
        <w:rPr>
          <w:lang w:val="nl-BE"/>
        </w:rPr>
        <w:t xml:space="preserve">Piet </w:t>
      </w:r>
      <w:proofErr w:type="spellStart"/>
      <w:r w:rsidRPr="00B3401A">
        <w:rPr>
          <w:lang w:val="nl-BE"/>
        </w:rPr>
        <w:t>Demunck</w:t>
      </w:r>
      <w:proofErr w:type="spellEnd"/>
      <w:r w:rsidRPr="00B3401A">
        <w:rPr>
          <w:lang w:val="nl-BE"/>
        </w:rPr>
        <w:t xml:space="preserve"> (16/05/1956) en </w:t>
      </w:r>
      <w:proofErr w:type="spellStart"/>
      <w:r w:rsidRPr="00B3401A">
        <w:rPr>
          <w:lang w:val="nl-BE"/>
        </w:rPr>
        <w:t>Katrien</w:t>
      </w:r>
      <w:proofErr w:type="spellEnd"/>
      <w:r w:rsidRPr="00B3401A">
        <w:rPr>
          <w:lang w:val="nl-BE"/>
        </w:rPr>
        <w:t xml:space="preserve"> </w:t>
      </w:r>
      <w:proofErr w:type="spellStart"/>
      <w:r w:rsidRPr="00B3401A">
        <w:rPr>
          <w:lang w:val="nl-BE"/>
        </w:rPr>
        <w:t>Deneve</w:t>
      </w:r>
      <w:proofErr w:type="spellEnd"/>
      <w:r w:rsidRPr="00B3401A">
        <w:rPr>
          <w:lang w:val="nl-BE"/>
        </w:rPr>
        <w:t xml:space="preserve"> (22/05/1958) zijn feitelijk samenwonend. Ze hebben twee dochters, Petra (28 jaar) en </w:t>
      </w:r>
      <w:proofErr w:type="spellStart"/>
      <w:r w:rsidRPr="00B3401A">
        <w:rPr>
          <w:lang w:val="nl-BE"/>
        </w:rPr>
        <w:t>Katie</w:t>
      </w:r>
      <w:proofErr w:type="spellEnd"/>
      <w:r w:rsidRPr="00B3401A">
        <w:rPr>
          <w:lang w:val="nl-BE"/>
        </w:rPr>
        <w:t xml:space="preserve"> (22jaar). Petra is gehuwd met Jan, samen hebben ze één kind Margot (1jaar).</w:t>
      </w:r>
      <w:r w:rsidR="0091745A">
        <w:rPr>
          <w:lang w:val="nl-BE"/>
        </w:rPr>
        <w:t xml:space="preserve"> </w:t>
      </w:r>
      <w:proofErr w:type="spellStart"/>
      <w:r w:rsidR="0091745A">
        <w:rPr>
          <w:lang w:val="nl-BE"/>
        </w:rPr>
        <w:t>Katie</w:t>
      </w:r>
      <w:proofErr w:type="spellEnd"/>
      <w:r w:rsidR="0091745A">
        <w:rPr>
          <w:lang w:val="nl-BE"/>
        </w:rPr>
        <w:t xml:space="preserve"> studeert</w:t>
      </w:r>
      <w:r w:rsidR="003E3C66">
        <w:rPr>
          <w:lang w:val="nl-BE"/>
        </w:rPr>
        <w:t xml:space="preserve"> aan de hogeschool</w:t>
      </w:r>
      <w:r w:rsidR="0091745A">
        <w:rPr>
          <w:lang w:val="nl-BE"/>
        </w:rPr>
        <w:t xml:space="preserve"> en woont nog thuis.</w:t>
      </w:r>
      <w:r w:rsidR="00103322">
        <w:rPr>
          <w:lang w:val="nl-BE"/>
        </w:rPr>
        <w:t xml:space="preserve"> Maar zodra ze afstudeert en werk vindt zal ook zij het huis verlaten.</w:t>
      </w:r>
    </w:p>
    <w:p w:rsidR="00B3401A" w:rsidRPr="00B3401A" w:rsidRDefault="00B3401A" w:rsidP="00B3401A">
      <w:pPr>
        <w:rPr>
          <w:lang w:val="nl-BE"/>
        </w:rPr>
      </w:pPr>
      <w:r w:rsidRPr="00B3401A">
        <w:rPr>
          <w:lang w:val="nl-BE"/>
        </w:rPr>
        <w:t xml:space="preserve">Kort na hun huwelijk hebben Piet en </w:t>
      </w:r>
      <w:proofErr w:type="spellStart"/>
      <w:r w:rsidRPr="00B3401A">
        <w:rPr>
          <w:lang w:val="nl-BE"/>
        </w:rPr>
        <w:t>Katrien</w:t>
      </w:r>
      <w:proofErr w:type="spellEnd"/>
      <w:r w:rsidRPr="00B3401A">
        <w:rPr>
          <w:lang w:val="nl-BE"/>
        </w:rPr>
        <w:t xml:space="preserve"> hun </w:t>
      </w:r>
      <w:r w:rsidR="00A30BA9">
        <w:rPr>
          <w:lang w:val="nl-BE"/>
        </w:rPr>
        <w:t>transportbedrijf</w:t>
      </w:r>
      <w:r w:rsidRPr="00B3401A">
        <w:rPr>
          <w:lang w:val="nl-BE"/>
        </w:rPr>
        <w:t xml:space="preserve"> NV </w:t>
      </w:r>
      <w:proofErr w:type="spellStart"/>
      <w:r w:rsidRPr="00B3401A">
        <w:rPr>
          <w:lang w:val="nl-BE"/>
        </w:rPr>
        <w:t>Demunck</w:t>
      </w:r>
      <w:proofErr w:type="spellEnd"/>
      <w:r w:rsidRPr="00B3401A">
        <w:rPr>
          <w:lang w:val="nl-BE"/>
        </w:rPr>
        <w:t xml:space="preserve"> opgericht. De NV werd door </w:t>
      </w:r>
      <w:r w:rsidR="00320511">
        <w:rPr>
          <w:lang w:val="nl-BE"/>
        </w:rPr>
        <w:t xml:space="preserve">een bedrijfsrevisor op € 750.000 </w:t>
      </w:r>
      <w:r w:rsidRPr="00B3401A">
        <w:rPr>
          <w:lang w:val="nl-BE"/>
        </w:rPr>
        <w:t xml:space="preserve">gewaardeerd. Er zijn 20 mensen tewerkgesteld. Piet haalt jaarlijks een bruto inkomen van </w:t>
      </w:r>
      <w:r w:rsidR="00320511">
        <w:rPr>
          <w:lang w:val="nl-BE"/>
        </w:rPr>
        <w:t xml:space="preserve">€ </w:t>
      </w:r>
      <w:r w:rsidRPr="00B3401A">
        <w:rPr>
          <w:lang w:val="nl-BE"/>
        </w:rPr>
        <w:t xml:space="preserve">65.000 uit de zaak. </w:t>
      </w:r>
      <w:proofErr w:type="spellStart"/>
      <w:r w:rsidRPr="00B3401A">
        <w:rPr>
          <w:lang w:val="nl-BE"/>
        </w:rPr>
        <w:t>Katrien</w:t>
      </w:r>
      <w:proofErr w:type="spellEnd"/>
      <w:r w:rsidRPr="00B3401A">
        <w:rPr>
          <w:lang w:val="nl-BE"/>
        </w:rPr>
        <w:t xml:space="preserve"> is eveneens zelfstandig, ze wordt vergoed met een rekening-courant en krijgt dus geen </w:t>
      </w:r>
      <w:r w:rsidR="00A30BA9">
        <w:rPr>
          <w:lang w:val="nl-BE"/>
        </w:rPr>
        <w:t>vaste maandelijkse bezoldiging.</w:t>
      </w:r>
    </w:p>
    <w:p w:rsidR="00B3401A" w:rsidRPr="00B3401A" w:rsidRDefault="00B3401A" w:rsidP="00B3401A">
      <w:pPr>
        <w:rPr>
          <w:lang w:val="nl-BE"/>
        </w:rPr>
      </w:pPr>
      <w:r w:rsidRPr="00B3401A">
        <w:rPr>
          <w:lang w:val="nl-BE"/>
        </w:rPr>
        <w:t xml:space="preserve">Beide partners zijn eigenaar van de gezinswoning met een waarde van </w:t>
      </w:r>
      <w:r w:rsidR="00320511">
        <w:rPr>
          <w:lang w:val="nl-BE"/>
        </w:rPr>
        <w:t>€ 500.00</w:t>
      </w:r>
      <w:r w:rsidRPr="00B3401A">
        <w:rPr>
          <w:lang w:val="nl-BE"/>
        </w:rPr>
        <w:t>. De gezinswoning bevindt zich in Oostende. Ze is al enkele jaren afbetaald. Daarnaast hebben ze een neutrale bancaire beleggingsportef</w:t>
      </w:r>
      <w:r w:rsidR="00320511">
        <w:rPr>
          <w:lang w:val="nl-BE"/>
        </w:rPr>
        <w:t>euille van ongeveer € 300.000</w:t>
      </w:r>
      <w:r w:rsidRPr="00B3401A">
        <w:rPr>
          <w:lang w:val="nl-BE"/>
        </w:rPr>
        <w:t xml:space="preserve">. </w:t>
      </w:r>
      <w:r w:rsidR="003E3C66" w:rsidRPr="00B3401A">
        <w:rPr>
          <w:lang w:val="nl-BE"/>
        </w:rPr>
        <w:t>Nochtans</w:t>
      </w:r>
      <w:r w:rsidRPr="00B3401A">
        <w:rPr>
          <w:lang w:val="nl-BE"/>
        </w:rPr>
        <w:t xml:space="preserve"> zijn Piet en</w:t>
      </w:r>
      <w:r w:rsidR="003E3C66">
        <w:rPr>
          <w:lang w:val="nl-BE"/>
        </w:rPr>
        <w:t xml:space="preserve"> </w:t>
      </w:r>
      <w:proofErr w:type="spellStart"/>
      <w:r w:rsidR="003E3C66">
        <w:rPr>
          <w:lang w:val="nl-BE"/>
        </w:rPr>
        <w:t>Katrien</w:t>
      </w:r>
      <w:proofErr w:type="spellEnd"/>
      <w:r w:rsidR="003E3C66">
        <w:rPr>
          <w:lang w:val="nl-BE"/>
        </w:rPr>
        <w:t xml:space="preserve"> defensieve beleggers. Ze</w:t>
      </w:r>
      <w:r w:rsidRPr="00B3401A">
        <w:rPr>
          <w:lang w:val="nl-BE"/>
        </w:rPr>
        <w:t xml:space="preserve"> hebben ook een Tak 23 afgesloten met een huidige waarde van </w:t>
      </w:r>
      <w:r w:rsidR="00320511">
        <w:rPr>
          <w:lang w:val="nl-BE"/>
        </w:rPr>
        <w:t xml:space="preserve">€ 150.000 </w:t>
      </w:r>
      <w:r w:rsidR="000B3502">
        <w:rPr>
          <w:lang w:val="nl-BE"/>
        </w:rPr>
        <w:t>en aanvullende waarborg overlijden voor ditzelfde bedrag</w:t>
      </w:r>
      <w:r w:rsidRPr="00B3401A">
        <w:rPr>
          <w:lang w:val="nl-BE"/>
        </w:rPr>
        <w:t>. Me</w:t>
      </w:r>
      <w:r w:rsidR="000B3502">
        <w:rPr>
          <w:lang w:val="nl-BE"/>
        </w:rPr>
        <w:t>neer is verzekerde en mevrouw is</w:t>
      </w:r>
      <w:r w:rsidRPr="00B3401A">
        <w:rPr>
          <w:lang w:val="nl-BE"/>
        </w:rPr>
        <w:t xml:space="preserve"> begunstigde</w:t>
      </w:r>
      <w:r w:rsidR="003E3C66">
        <w:rPr>
          <w:lang w:val="nl-BE"/>
        </w:rPr>
        <w:t xml:space="preserve"> bij overlijden</w:t>
      </w:r>
      <w:r w:rsidRPr="00B3401A">
        <w:rPr>
          <w:lang w:val="nl-BE"/>
        </w:rPr>
        <w:t>.</w:t>
      </w:r>
      <w:r w:rsidR="000B3502">
        <w:rPr>
          <w:lang w:val="nl-BE"/>
        </w:rPr>
        <w:t xml:space="preserve"> De premies werden betaald met het eigen vermogen van meneer.</w:t>
      </w:r>
    </w:p>
    <w:p w:rsidR="00B3401A" w:rsidRPr="00B3401A" w:rsidRDefault="00B3401A" w:rsidP="00B3401A">
      <w:pPr>
        <w:rPr>
          <w:lang w:val="nl-BE"/>
        </w:rPr>
      </w:pPr>
      <w:r w:rsidRPr="00B3401A">
        <w:rPr>
          <w:lang w:val="nl-BE"/>
        </w:rPr>
        <w:t>Piet heeft drie appartementen in het stadscentrum van Oostende geërfd van zijn ouders. Ondertussen zijn deze samen 1,2 miljoen waard.</w:t>
      </w:r>
      <w:r w:rsidR="003E3C66">
        <w:rPr>
          <w:lang w:val="nl-BE"/>
        </w:rPr>
        <w:t xml:space="preserve"> Ze hebben elk een waarde van ongeveer € 400.000.</w:t>
      </w:r>
    </w:p>
    <w:p w:rsidR="00B3401A" w:rsidRPr="00B3401A" w:rsidRDefault="00B3401A" w:rsidP="00B3401A">
      <w:pPr>
        <w:rPr>
          <w:lang w:val="nl-BE"/>
        </w:rPr>
      </w:pPr>
      <w:r w:rsidRPr="00B3401A">
        <w:rPr>
          <w:lang w:val="nl-BE"/>
        </w:rPr>
        <w:t xml:space="preserve">Meneer en mevrouw </w:t>
      </w:r>
      <w:proofErr w:type="spellStart"/>
      <w:r w:rsidRPr="00B3401A">
        <w:rPr>
          <w:lang w:val="nl-BE"/>
        </w:rPr>
        <w:t>Demunck</w:t>
      </w:r>
      <w:proofErr w:type="spellEnd"/>
      <w:r w:rsidRPr="00B3401A">
        <w:rPr>
          <w:lang w:val="nl-BE"/>
        </w:rPr>
        <w:t xml:space="preserve"> denken er stilaan aan om de zaak over te laten aan hun dochter Petra. Sinds enkele jaren werkt zij mee in de zaak, maar ze heeft nog geen aandelen in bezit. Meneer en mevrouw zullen wel het bedrijf </w:t>
      </w:r>
      <w:r w:rsidR="00BB1218">
        <w:rPr>
          <w:lang w:val="nl-BE"/>
        </w:rPr>
        <w:t>samen</w:t>
      </w:r>
      <w:r w:rsidR="00BB1218" w:rsidRPr="00B3401A">
        <w:rPr>
          <w:lang w:val="nl-BE"/>
        </w:rPr>
        <w:t xml:space="preserve"> </w:t>
      </w:r>
      <w:r w:rsidRPr="00B3401A">
        <w:rPr>
          <w:lang w:val="nl-BE"/>
        </w:rPr>
        <w:t>blijven leiden</w:t>
      </w:r>
      <w:r w:rsidR="003E3C66">
        <w:rPr>
          <w:lang w:val="nl-BE"/>
        </w:rPr>
        <w:t xml:space="preserve"> </w:t>
      </w:r>
      <w:r w:rsidR="003E3C66" w:rsidRPr="00B3401A">
        <w:rPr>
          <w:lang w:val="nl-BE"/>
        </w:rPr>
        <w:t xml:space="preserve">met hun dochter </w:t>
      </w:r>
      <w:r w:rsidRPr="00B3401A">
        <w:rPr>
          <w:lang w:val="nl-BE"/>
        </w:rPr>
        <w:t>tot</w:t>
      </w:r>
      <w:r w:rsidR="00103322">
        <w:rPr>
          <w:lang w:val="nl-BE"/>
        </w:rPr>
        <w:t xml:space="preserve"> ze </w:t>
      </w:r>
      <w:r w:rsidR="00BB1218">
        <w:rPr>
          <w:lang w:val="nl-BE"/>
        </w:rPr>
        <w:t>met</w:t>
      </w:r>
      <w:r w:rsidRPr="00B3401A">
        <w:rPr>
          <w:lang w:val="nl-BE"/>
        </w:rPr>
        <w:t xml:space="preserve"> pensioen</w:t>
      </w:r>
      <w:r w:rsidR="00103322">
        <w:rPr>
          <w:lang w:val="nl-BE"/>
        </w:rPr>
        <w:t xml:space="preserve"> gaan</w:t>
      </w:r>
      <w:r w:rsidRPr="00B3401A">
        <w:rPr>
          <w:lang w:val="nl-BE"/>
        </w:rPr>
        <w:t xml:space="preserve">. De aandelen van de NV zijn nog steeds aan toonder en het gezin wil graag weten </w:t>
      </w:r>
      <w:r w:rsidR="003E3C66">
        <w:rPr>
          <w:lang w:val="nl-BE"/>
        </w:rPr>
        <w:t>wat ze hier het best mee doen.</w:t>
      </w:r>
    </w:p>
    <w:p w:rsidR="00B3401A" w:rsidRPr="00B3401A" w:rsidRDefault="00B3401A" w:rsidP="00B3401A">
      <w:pPr>
        <w:rPr>
          <w:lang w:val="nl-BE"/>
        </w:rPr>
      </w:pPr>
      <w:r w:rsidRPr="00B3401A">
        <w:rPr>
          <w:lang w:val="nl-BE"/>
        </w:rPr>
        <w:t xml:space="preserve">Meneer en mevrouw </w:t>
      </w:r>
      <w:proofErr w:type="spellStart"/>
      <w:r w:rsidRPr="00B3401A">
        <w:rPr>
          <w:lang w:val="nl-BE"/>
        </w:rPr>
        <w:t>Demunck</w:t>
      </w:r>
      <w:proofErr w:type="spellEnd"/>
      <w:r w:rsidRPr="00B3401A">
        <w:rPr>
          <w:lang w:val="nl-BE"/>
        </w:rPr>
        <w:t xml:space="preserve"> willen geen van de kinderen benadelen, ongeacht welke ouder eerst komt te overlijden. Ze willen graag de successierechten beperken en een zo groot mogelijk comfort voor d</w:t>
      </w:r>
      <w:r w:rsidR="003E3C66">
        <w:rPr>
          <w:lang w:val="nl-BE"/>
        </w:rPr>
        <w:t>e langstlevende gegarandeerd zie</w:t>
      </w:r>
      <w:r w:rsidRPr="00B3401A">
        <w:rPr>
          <w:lang w:val="nl-BE"/>
        </w:rPr>
        <w:t xml:space="preserve">n. Als ze het bedrijf overlaten aan Petra willen ze </w:t>
      </w:r>
      <w:proofErr w:type="spellStart"/>
      <w:r w:rsidRPr="00B3401A">
        <w:rPr>
          <w:lang w:val="nl-BE"/>
        </w:rPr>
        <w:t>Katie</w:t>
      </w:r>
      <w:proofErr w:type="spellEnd"/>
      <w:r w:rsidRPr="00B3401A">
        <w:rPr>
          <w:lang w:val="nl-BE"/>
        </w:rPr>
        <w:t xml:space="preserve"> iets evenwaardigs geven want </w:t>
      </w:r>
      <w:proofErr w:type="spellStart"/>
      <w:r w:rsidRPr="00B3401A">
        <w:rPr>
          <w:lang w:val="nl-BE"/>
        </w:rPr>
        <w:t>Katie</w:t>
      </w:r>
      <w:proofErr w:type="spellEnd"/>
      <w:r w:rsidRPr="00B3401A">
        <w:rPr>
          <w:lang w:val="nl-BE"/>
        </w:rPr>
        <w:t xml:space="preserve"> is niet geïnteresseerd om het familiebedrijf verder te zetten. Ze denken eraan om onroerend aan haar te schenken.</w:t>
      </w:r>
      <w:r w:rsidR="00103322">
        <w:rPr>
          <w:lang w:val="nl-BE"/>
        </w:rPr>
        <w:t xml:space="preserve"> </w:t>
      </w:r>
      <w:r w:rsidRPr="00B3401A">
        <w:rPr>
          <w:lang w:val="nl-BE"/>
        </w:rPr>
        <w:t>Ze willen dus nu al hun kinderen en kleinkinderen een steuntje in de rug geven, zonder ie</w:t>
      </w:r>
      <w:r w:rsidR="00103322">
        <w:rPr>
          <w:lang w:val="nl-BE"/>
        </w:rPr>
        <w:t>mand te bevoordelen. Ze willen ook</w:t>
      </w:r>
      <w:r w:rsidRPr="00B3401A">
        <w:rPr>
          <w:lang w:val="nl-BE"/>
        </w:rPr>
        <w:t xml:space="preserve"> vermijden dat het vermogen ooit bij de schoonfamilie terecht komt.</w:t>
      </w:r>
    </w:p>
    <w:p w:rsidR="00B3401A" w:rsidRPr="00B3401A" w:rsidRDefault="00B3401A" w:rsidP="00B3401A">
      <w:pPr>
        <w:rPr>
          <w:lang w:val="nl-BE"/>
        </w:rPr>
      </w:pPr>
      <w:r w:rsidRPr="00B3401A">
        <w:rPr>
          <w:lang w:val="nl-BE"/>
        </w:rPr>
        <w:t xml:space="preserve">Het gezin doet nog niet aan pensioenvorming, we zullen de verschillende mogelijkheden samen met hen bekijken. Meneer en mevrouw </w:t>
      </w:r>
      <w:proofErr w:type="spellStart"/>
      <w:r w:rsidRPr="00B3401A">
        <w:rPr>
          <w:lang w:val="nl-BE"/>
        </w:rPr>
        <w:t>Demunck</w:t>
      </w:r>
      <w:proofErr w:type="spellEnd"/>
      <w:r w:rsidRPr="00B3401A">
        <w:rPr>
          <w:lang w:val="nl-BE"/>
        </w:rPr>
        <w:t xml:space="preserve"> willen beiden op hun 65</w:t>
      </w:r>
      <w:r w:rsidRPr="00B3401A">
        <w:rPr>
          <w:vertAlign w:val="superscript"/>
          <w:lang w:val="nl-BE"/>
        </w:rPr>
        <w:t>ste</w:t>
      </w:r>
      <w:r w:rsidR="00103322">
        <w:rPr>
          <w:lang w:val="nl-BE"/>
        </w:rPr>
        <w:t xml:space="preserve"> met</w:t>
      </w:r>
      <w:r w:rsidRPr="00B3401A">
        <w:rPr>
          <w:lang w:val="nl-BE"/>
        </w:rPr>
        <w:t xml:space="preserve"> pensioen</w:t>
      </w:r>
      <w:r w:rsidR="00103322">
        <w:rPr>
          <w:lang w:val="nl-BE"/>
        </w:rPr>
        <w:t xml:space="preserve"> gaan</w:t>
      </w:r>
      <w:r w:rsidRPr="00B3401A">
        <w:rPr>
          <w:lang w:val="nl-BE"/>
        </w:rPr>
        <w:t>.</w:t>
      </w:r>
      <w:r w:rsidR="00103322">
        <w:rPr>
          <w:lang w:val="nl-BE"/>
        </w:rPr>
        <w:t xml:space="preserve"> </w:t>
      </w:r>
      <w:r w:rsidRPr="00B3401A">
        <w:rPr>
          <w:lang w:val="nl-BE"/>
        </w:rPr>
        <w:t xml:space="preserve">Op vlak van verzekeringen hebben ze enkel een basispakket, namelijk brand, familiale en auto. </w:t>
      </w:r>
      <w:r w:rsidR="003E3C66">
        <w:rPr>
          <w:lang w:val="nl-BE"/>
        </w:rPr>
        <w:t>De personeelsleden van de NV hebben een groepsverzekering, de bedrijfslijders niet.</w:t>
      </w:r>
      <w:r w:rsidR="009F792F">
        <w:rPr>
          <w:lang w:val="nl-BE"/>
        </w:rPr>
        <w:t xml:space="preserve"> Het risico op ziekte en/of </w:t>
      </w:r>
      <w:r w:rsidR="009563D9">
        <w:rPr>
          <w:lang w:val="nl-BE"/>
        </w:rPr>
        <w:t>invaliditeit zal daarom ook geanalyseerd worden.</w:t>
      </w:r>
    </w:p>
    <w:p w:rsidR="00B3401A" w:rsidRDefault="00B3401A" w:rsidP="00B3401A">
      <w:pPr>
        <w:rPr>
          <w:lang w:val="nl-BE"/>
        </w:rPr>
      </w:pPr>
      <w:r w:rsidRPr="00B3401A">
        <w:rPr>
          <w:lang w:val="nl-BE"/>
        </w:rPr>
        <w:t>Het gezin heeft nog niet aan successieplanning gedaan. Er zijn dus nog geen constructies, schenk</w:t>
      </w:r>
      <w:r w:rsidR="003E3C66">
        <w:rPr>
          <w:lang w:val="nl-BE"/>
        </w:rPr>
        <w:t>ingen of testamenten opgemaakt.</w:t>
      </w:r>
    </w:p>
    <w:p w:rsidR="00B3401A" w:rsidRDefault="0091745A" w:rsidP="00B3401A">
      <w:pPr>
        <w:rPr>
          <w:lang w:val="nl-BE"/>
        </w:rPr>
        <w:sectPr w:rsidR="00B3401A" w:rsidSect="00524380">
          <w:pgSz w:w="11906" w:h="16838"/>
          <w:pgMar w:top="1134" w:right="1134" w:bottom="1134" w:left="1701" w:header="709" w:footer="956" w:gutter="0"/>
          <w:cols w:space="708"/>
          <w:docGrid w:linePitch="360"/>
        </w:sectPr>
      </w:pPr>
      <w:r>
        <w:rPr>
          <w:lang w:val="nl-BE"/>
        </w:rPr>
        <w:t xml:space="preserve">Het gezin heeft twee wagens die ze om de 4-5 jaar vervangen. Momenteel rijdt meneer met een Audi A6 en mevrouw met een Audi A3. Inwonende dochter </w:t>
      </w:r>
      <w:proofErr w:type="spellStart"/>
      <w:r>
        <w:rPr>
          <w:lang w:val="nl-BE"/>
        </w:rPr>
        <w:t>Katie</w:t>
      </w:r>
      <w:proofErr w:type="spellEnd"/>
      <w:r>
        <w:rPr>
          <w:lang w:val="nl-BE"/>
        </w:rPr>
        <w:t xml:space="preserve"> rijdt ook regelmatig met de Audi A3.</w:t>
      </w:r>
    </w:p>
    <w:p w:rsidR="00B3401A" w:rsidRPr="001228C6" w:rsidRDefault="00B3401A" w:rsidP="001228C6">
      <w:pPr>
        <w:pStyle w:val="Kop1"/>
      </w:pPr>
      <w:bookmarkStart w:id="3" w:name="_Toc356994111"/>
      <w:r w:rsidRPr="001228C6">
        <w:lastRenderedPageBreak/>
        <w:t>Vermogensanalyse</w:t>
      </w:r>
      <w:bookmarkEnd w:id="3"/>
    </w:p>
    <w:p w:rsidR="00D03081" w:rsidRPr="00B15978" w:rsidRDefault="00D03081" w:rsidP="00903254">
      <w:pPr>
        <w:pStyle w:val="Kop2"/>
      </w:pPr>
      <w:bookmarkStart w:id="4" w:name="_Toc356994112"/>
      <w:r w:rsidRPr="00B15978">
        <w:t>Vermogensbalans gezin</w:t>
      </w:r>
      <w:bookmarkEnd w:id="4"/>
    </w:p>
    <w:p w:rsidR="008F7F10" w:rsidRPr="008F7F10" w:rsidRDefault="00D2398A" w:rsidP="00B3401A">
      <w:pPr>
        <w:rPr>
          <w:sz w:val="20"/>
          <w:lang w:val="nl-BE"/>
        </w:rPr>
      </w:pPr>
      <w:r w:rsidRPr="00D2398A">
        <w:rPr>
          <w:noProof/>
          <w:lang w:val="nl-BE" w:eastAsia="nl-BE"/>
        </w:rPr>
        <w:drawing>
          <wp:inline distT="0" distB="0" distL="0" distR="0">
            <wp:extent cx="5760085" cy="4229830"/>
            <wp:effectExtent l="19050" t="0" r="0" b="0"/>
            <wp:docPr id="13"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srcRect/>
                    <a:stretch>
                      <a:fillRect/>
                    </a:stretch>
                  </pic:blipFill>
                  <pic:spPr bwMode="auto">
                    <a:xfrm>
                      <a:off x="0" y="0"/>
                      <a:ext cx="5760085" cy="4229830"/>
                    </a:xfrm>
                    <a:prstGeom prst="rect">
                      <a:avLst/>
                    </a:prstGeom>
                    <a:noFill/>
                    <a:ln w="9525">
                      <a:noFill/>
                      <a:miter lim="800000"/>
                      <a:headEnd/>
                      <a:tailEnd/>
                    </a:ln>
                  </pic:spPr>
                </pic:pic>
              </a:graphicData>
            </a:graphic>
          </wp:inline>
        </w:drawing>
      </w:r>
      <w:r w:rsidR="008F7F10" w:rsidRPr="008F7F10">
        <w:rPr>
          <w:sz w:val="20"/>
          <w:lang w:val="nl-BE"/>
        </w:rPr>
        <w:t>Figuur 1: Vermogensbalans gezin zonder planning</w:t>
      </w:r>
    </w:p>
    <w:p w:rsidR="0091745A" w:rsidRPr="00D03081" w:rsidRDefault="0091745A" w:rsidP="0091745A">
      <w:pPr>
        <w:spacing w:after="120"/>
        <w:rPr>
          <w:i/>
          <w:u w:val="single"/>
          <w:lang w:val="nl-BE"/>
        </w:rPr>
      </w:pPr>
      <w:r w:rsidRPr="00D03081">
        <w:rPr>
          <w:i/>
          <w:u w:val="single"/>
          <w:lang w:val="nl-BE"/>
        </w:rPr>
        <w:t>Extra toelichting:</w:t>
      </w:r>
    </w:p>
    <w:p w:rsidR="0091745A" w:rsidRDefault="0091745A" w:rsidP="00D03081">
      <w:pPr>
        <w:spacing w:after="0"/>
        <w:ind w:left="142"/>
        <w:rPr>
          <w:lang w:val="nl-BE"/>
        </w:rPr>
      </w:pPr>
      <w:r>
        <w:rPr>
          <w:lang w:val="nl-BE"/>
        </w:rPr>
        <w:t>Audi A6 (2012):</w:t>
      </w:r>
      <w:r>
        <w:rPr>
          <w:lang w:val="nl-BE"/>
        </w:rPr>
        <w:tab/>
      </w:r>
      <w:r>
        <w:rPr>
          <w:lang w:val="nl-BE"/>
        </w:rPr>
        <w:tab/>
        <w:t>€ 51.400</w:t>
      </w:r>
    </w:p>
    <w:p w:rsidR="0091745A" w:rsidRDefault="0091745A" w:rsidP="00D03081">
      <w:pPr>
        <w:spacing w:after="0"/>
        <w:ind w:left="142"/>
        <w:rPr>
          <w:lang w:val="nl-BE"/>
        </w:rPr>
      </w:pPr>
      <w:r>
        <w:rPr>
          <w:lang w:val="nl-BE"/>
        </w:rPr>
        <w:t xml:space="preserve">Audi A3 (2010): </w:t>
      </w:r>
      <w:r>
        <w:rPr>
          <w:lang w:val="nl-BE"/>
        </w:rPr>
        <w:tab/>
      </w:r>
      <w:r w:rsidR="00800982">
        <w:rPr>
          <w:lang w:val="nl-BE"/>
        </w:rPr>
        <w:tab/>
      </w:r>
      <w:r>
        <w:rPr>
          <w:lang w:val="nl-BE"/>
        </w:rPr>
        <w:t>€ 17.000</w:t>
      </w:r>
    </w:p>
    <w:p w:rsidR="00D03081" w:rsidRDefault="00D03081" w:rsidP="00D03081">
      <w:pPr>
        <w:spacing w:after="0"/>
        <w:ind w:left="142"/>
        <w:rPr>
          <w:lang w:val="nl-BE"/>
        </w:rPr>
      </w:pPr>
    </w:p>
    <w:p w:rsidR="00036B6C" w:rsidRDefault="00692BE7" w:rsidP="00D03081">
      <w:pPr>
        <w:ind w:left="142"/>
        <w:rPr>
          <w:lang w:val="nl-BE"/>
        </w:rPr>
      </w:pPr>
      <w:r>
        <w:rPr>
          <w:lang w:val="nl-BE"/>
        </w:rPr>
        <w:t>Het gezin heeft geen schulden, de</w:t>
      </w:r>
      <w:r w:rsidR="00036B6C">
        <w:rPr>
          <w:lang w:val="nl-BE"/>
        </w:rPr>
        <w:t xml:space="preserve"> hypothecaire lening van de woning is</w:t>
      </w:r>
      <w:r>
        <w:rPr>
          <w:lang w:val="nl-BE"/>
        </w:rPr>
        <w:t xml:space="preserve"> volledig</w:t>
      </w:r>
      <w:r w:rsidR="00036B6C">
        <w:rPr>
          <w:lang w:val="nl-BE"/>
        </w:rPr>
        <w:t xml:space="preserve"> afbetaald.</w:t>
      </w:r>
    </w:p>
    <w:p w:rsidR="00D03081" w:rsidRDefault="00D03081" w:rsidP="0091745A">
      <w:pPr>
        <w:rPr>
          <w:lang w:val="nl-BE"/>
        </w:rPr>
      </w:pPr>
    </w:p>
    <w:p w:rsidR="00D03081" w:rsidRDefault="00D03081" w:rsidP="0091745A">
      <w:pPr>
        <w:rPr>
          <w:lang w:val="nl-BE"/>
        </w:rPr>
        <w:sectPr w:rsidR="00D03081" w:rsidSect="00524380">
          <w:pgSz w:w="11906" w:h="16838"/>
          <w:pgMar w:top="1134" w:right="1134" w:bottom="1134" w:left="1701" w:header="709" w:footer="956" w:gutter="0"/>
          <w:cols w:space="708"/>
          <w:docGrid w:linePitch="360"/>
        </w:sectPr>
      </w:pPr>
    </w:p>
    <w:p w:rsidR="00D03081" w:rsidRDefault="00D03081" w:rsidP="00903254">
      <w:pPr>
        <w:pStyle w:val="Kop2"/>
      </w:pPr>
      <w:bookmarkStart w:id="5" w:name="_Toc356994113"/>
      <w:r>
        <w:lastRenderedPageBreak/>
        <w:t>Evolutie vermogensbalans gezin</w:t>
      </w:r>
      <w:bookmarkEnd w:id="5"/>
    </w:p>
    <w:p w:rsidR="00D2398A" w:rsidRPr="008F7F10" w:rsidRDefault="00D03081" w:rsidP="005252AB">
      <w:pPr>
        <w:rPr>
          <w:lang w:val="nl-BE"/>
        </w:rPr>
      </w:pPr>
      <w:r w:rsidRPr="00D03081">
        <w:rPr>
          <w:noProof/>
          <w:lang w:val="nl-BE" w:eastAsia="nl-BE"/>
        </w:rPr>
        <w:drawing>
          <wp:inline distT="0" distB="0" distL="0" distR="0">
            <wp:extent cx="5760085" cy="3139029"/>
            <wp:effectExtent l="19050" t="0" r="0" b="0"/>
            <wp:docPr id="11"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5760085" cy="3139029"/>
                    </a:xfrm>
                    <a:prstGeom prst="rect">
                      <a:avLst/>
                    </a:prstGeom>
                    <a:noFill/>
                    <a:ln w="9525">
                      <a:noFill/>
                      <a:miter lim="800000"/>
                      <a:headEnd/>
                      <a:tailEnd/>
                    </a:ln>
                  </pic:spPr>
                </pic:pic>
              </a:graphicData>
            </a:graphic>
          </wp:inline>
        </w:drawing>
      </w:r>
      <w:r w:rsidR="008F7F10" w:rsidRPr="008F7F10">
        <w:rPr>
          <w:sz w:val="20"/>
          <w:lang w:val="nl-BE"/>
        </w:rPr>
        <w:t>Figuur 2: Evolutie vermogensbalans gezin zonder planning</w:t>
      </w:r>
    </w:p>
    <w:p w:rsidR="005252AB" w:rsidRPr="005252AB" w:rsidRDefault="005252AB" w:rsidP="005252AB">
      <w:pPr>
        <w:rPr>
          <w:i/>
          <w:u w:val="single"/>
          <w:lang w:val="nl-BE"/>
        </w:rPr>
      </w:pPr>
      <w:r w:rsidRPr="005252AB">
        <w:rPr>
          <w:i/>
          <w:u w:val="single"/>
          <w:lang w:val="nl-BE"/>
        </w:rPr>
        <w:t>Extra toelichting:</w:t>
      </w:r>
    </w:p>
    <w:p w:rsidR="005252AB" w:rsidRPr="005252AB" w:rsidRDefault="005252AB" w:rsidP="005252AB">
      <w:pPr>
        <w:rPr>
          <w:lang w:val="nl-BE"/>
        </w:rPr>
      </w:pPr>
      <w:r w:rsidRPr="005252AB">
        <w:rPr>
          <w:lang w:val="nl-BE"/>
        </w:rPr>
        <w:t>Inflati</w:t>
      </w:r>
      <w:r>
        <w:rPr>
          <w:lang w:val="nl-BE"/>
        </w:rPr>
        <w:t>e wordt geraamd op 2% per jaar.</w:t>
      </w:r>
    </w:p>
    <w:p w:rsidR="005252AB" w:rsidRPr="005252AB" w:rsidRDefault="005252AB" w:rsidP="005252AB">
      <w:pPr>
        <w:rPr>
          <w:lang w:val="nl-BE"/>
        </w:rPr>
      </w:pPr>
      <w:r w:rsidRPr="005252AB">
        <w:rPr>
          <w:lang w:val="nl-BE"/>
        </w:rPr>
        <w:t>Rendement</w:t>
      </w:r>
      <w:r>
        <w:rPr>
          <w:lang w:val="nl-BE"/>
        </w:rPr>
        <w:t xml:space="preserve"> van de</w:t>
      </w:r>
      <w:r w:rsidRPr="005252AB">
        <w:rPr>
          <w:lang w:val="nl-BE"/>
        </w:rPr>
        <w:t xml:space="preserve"> Tak 23 </w:t>
      </w:r>
      <w:r>
        <w:rPr>
          <w:lang w:val="nl-BE"/>
        </w:rPr>
        <w:t>en het b</w:t>
      </w:r>
      <w:r w:rsidRPr="005252AB">
        <w:rPr>
          <w:lang w:val="nl-BE"/>
        </w:rPr>
        <w:t>eleggingsfond</w:t>
      </w:r>
      <w:r>
        <w:rPr>
          <w:lang w:val="nl-BE"/>
        </w:rPr>
        <w:t>s wordt geraamd op 3% per jaar.</w:t>
      </w:r>
    </w:p>
    <w:p w:rsidR="005252AB" w:rsidRPr="005252AB" w:rsidRDefault="005252AB" w:rsidP="005252AB">
      <w:pPr>
        <w:rPr>
          <w:lang w:val="nl-BE"/>
        </w:rPr>
      </w:pPr>
      <w:r w:rsidRPr="005252AB">
        <w:rPr>
          <w:lang w:val="nl-BE"/>
        </w:rPr>
        <w:t>De jaren 2017, 2018, 2019 zijn verborgen</w:t>
      </w:r>
    </w:p>
    <w:p w:rsidR="005252AB" w:rsidRPr="005252AB" w:rsidRDefault="005252AB" w:rsidP="005252AB">
      <w:pPr>
        <w:rPr>
          <w:lang w:val="nl-BE"/>
        </w:rPr>
      </w:pPr>
      <w:r w:rsidRPr="005252AB">
        <w:rPr>
          <w:lang w:val="nl-BE"/>
        </w:rPr>
        <w:t>De auto's verlieze</w:t>
      </w:r>
      <w:r>
        <w:rPr>
          <w:lang w:val="nl-BE"/>
        </w:rPr>
        <w:t>n jaarlijks 12% van hun waarde.</w:t>
      </w:r>
    </w:p>
    <w:p w:rsidR="005252AB" w:rsidRPr="005252AB" w:rsidRDefault="005252AB" w:rsidP="005252AB">
      <w:pPr>
        <w:rPr>
          <w:lang w:val="nl-BE"/>
        </w:rPr>
      </w:pPr>
      <w:r w:rsidRPr="005252AB">
        <w:rPr>
          <w:lang w:val="nl-BE"/>
        </w:rPr>
        <w:t xml:space="preserve">Aankoop nieuwe </w:t>
      </w:r>
      <w:r w:rsidR="003B2B02">
        <w:rPr>
          <w:lang w:val="nl-BE"/>
        </w:rPr>
        <w:t>wagens</w:t>
      </w:r>
      <w:r w:rsidRPr="005252AB">
        <w:rPr>
          <w:lang w:val="nl-BE"/>
        </w:rPr>
        <w:t xml:space="preserve"> in 2016 en 2021. De aankoop wordt gefinancierd door de verkoop van de oude wagens en een deel van de spaarrekening.</w:t>
      </w:r>
      <w:r>
        <w:rPr>
          <w:lang w:val="nl-BE"/>
        </w:rPr>
        <w:t xml:space="preserve"> </w:t>
      </w:r>
      <w:r w:rsidRPr="005252AB">
        <w:rPr>
          <w:lang w:val="nl-BE"/>
        </w:rPr>
        <w:t xml:space="preserve">In 2016 halen we </w:t>
      </w:r>
      <w:r w:rsidR="00800982">
        <w:rPr>
          <w:lang w:val="nl-BE"/>
        </w:rPr>
        <w:t xml:space="preserve">€ </w:t>
      </w:r>
      <w:r w:rsidRPr="005252AB">
        <w:rPr>
          <w:lang w:val="nl-BE"/>
        </w:rPr>
        <w:t>34</w:t>
      </w:r>
      <w:r w:rsidR="00800982">
        <w:rPr>
          <w:lang w:val="nl-BE"/>
        </w:rPr>
        <w:t>.</w:t>
      </w:r>
      <w:r w:rsidRPr="005252AB">
        <w:rPr>
          <w:lang w:val="nl-BE"/>
        </w:rPr>
        <w:t>0</w:t>
      </w:r>
      <w:r w:rsidR="00800982">
        <w:rPr>
          <w:lang w:val="nl-BE"/>
        </w:rPr>
        <w:t>00 en in 2021 halen we € 40.000</w:t>
      </w:r>
      <w:r w:rsidRPr="005252AB">
        <w:rPr>
          <w:lang w:val="nl-BE"/>
        </w:rPr>
        <w:t xml:space="preserve"> af van de spaarrekening. De restbedragen van de oude w</w:t>
      </w:r>
      <w:r>
        <w:rPr>
          <w:lang w:val="nl-BE"/>
        </w:rPr>
        <w:t xml:space="preserve">agens waren dus respectievelijk </w:t>
      </w:r>
      <w:r w:rsidR="00800982">
        <w:rPr>
          <w:lang w:val="nl-BE"/>
        </w:rPr>
        <w:t xml:space="preserve">€ </w:t>
      </w:r>
      <w:r w:rsidRPr="005252AB">
        <w:rPr>
          <w:lang w:val="nl-BE"/>
        </w:rPr>
        <w:t>41</w:t>
      </w:r>
      <w:r w:rsidR="00800982">
        <w:rPr>
          <w:lang w:val="nl-BE"/>
        </w:rPr>
        <w:t>.</w:t>
      </w:r>
      <w:r w:rsidRPr="005252AB">
        <w:rPr>
          <w:lang w:val="nl-BE"/>
        </w:rPr>
        <w:t xml:space="preserve">000 en </w:t>
      </w:r>
      <w:r w:rsidR="00800982">
        <w:rPr>
          <w:lang w:val="nl-BE"/>
        </w:rPr>
        <w:t xml:space="preserve">€ </w:t>
      </w:r>
      <w:r w:rsidRPr="005252AB">
        <w:rPr>
          <w:lang w:val="nl-BE"/>
        </w:rPr>
        <w:t>40</w:t>
      </w:r>
      <w:r w:rsidR="00800982">
        <w:rPr>
          <w:lang w:val="nl-BE"/>
        </w:rPr>
        <w:t>.</w:t>
      </w:r>
      <w:r w:rsidRPr="005252AB">
        <w:rPr>
          <w:lang w:val="nl-BE"/>
        </w:rPr>
        <w:t>000.</w:t>
      </w:r>
    </w:p>
    <w:p w:rsidR="005252AB" w:rsidRPr="005252AB" w:rsidRDefault="005252AB" w:rsidP="005252AB">
      <w:pPr>
        <w:rPr>
          <w:lang w:val="nl-BE"/>
        </w:rPr>
      </w:pPr>
      <w:r w:rsidRPr="005252AB">
        <w:rPr>
          <w:lang w:val="nl-BE"/>
        </w:rPr>
        <w:t xml:space="preserve">Het bedrag </w:t>
      </w:r>
      <w:r w:rsidR="003B2B02">
        <w:rPr>
          <w:lang w:val="nl-BE"/>
        </w:rPr>
        <w:t xml:space="preserve">op de </w:t>
      </w:r>
      <w:r w:rsidRPr="005252AB">
        <w:rPr>
          <w:lang w:val="nl-BE"/>
        </w:rPr>
        <w:t>spaarrekening omvat de intresten, inning coupons, inning dividende</w:t>
      </w:r>
      <w:r>
        <w:rPr>
          <w:lang w:val="nl-BE"/>
        </w:rPr>
        <w:t>n, inning uitgekeerde kapitalen en huurinkomsten. De beroepsinkomsten worden volledig besteed.</w:t>
      </w:r>
    </w:p>
    <w:p w:rsidR="005252AB" w:rsidRPr="005252AB" w:rsidRDefault="005252AB" w:rsidP="005252AB">
      <w:pPr>
        <w:rPr>
          <w:lang w:val="nl-BE"/>
        </w:rPr>
      </w:pPr>
      <w:r w:rsidRPr="005252AB">
        <w:rPr>
          <w:lang w:val="nl-BE"/>
        </w:rPr>
        <w:t>2013</w:t>
      </w:r>
      <w:r>
        <w:rPr>
          <w:lang w:val="nl-BE"/>
        </w:rPr>
        <w:tab/>
      </w:r>
      <w:r>
        <w:rPr>
          <w:lang w:val="nl-BE"/>
        </w:rPr>
        <w:tab/>
        <w:t>Kapitalisatiebon vervalt</w:t>
      </w:r>
    </w:p>
    <w:p w:rsidR="005252AB" w:rsidRDefault="005252AB" w:rsidP="005252AB">
      <w:pPr>
        <w:spacing w:after="0"/>
        <w:rPr>
          <w:lang w:val="nl-BE"/>
        </w:rPr>
      </w:pPr>
      <w:r w:rsidRPr="005252AB">
        <w:rPr>
          <w:lang w:val="nl-BE"/>
        </w:rPr>
        <w:t>2015</w:t>
      </w:r>
      <w:r>
        <w:rPr>
          <w:lang w:val="nl-BE"/>
        </w:rPr>
        <w:tab/>
      </w:r>
      <w:r>
        <w:rPr>
          <w:lang w:val="nl-BE"/>
        </w:rPr>
        <w:tab/>
        <w:t xml:space="preserve">Obligatie </w:t>
      </w:r>
      <w:proofErr w:type="spellStart"/>
      <w:r>
        <w:rPr>
          <w:lang w:val="nl-BE"/>
        </w:rPr>
        <w:t>Solvay</w:t>
      </w:r>
      <w:proofErr w:type="spellEnd"/>
      <w:r>
        <w:rPr>
          <w:lang w:val="nl-BE"/>
        </w:rPr>
        <w:t xml:space="preserve"> vervalt</w:t>
      </w:r>
    </w:p>
    <w:p w:rsidR="00D2398A" w:rsidRDefault="005252AB" w:rsidP="005252AB">
      <w:pPr>
        <w:rPr>
          <w:lang w:val="nl-BE"/>
        </w:rPr>
      </w:pPr>
      <w:r>
        <w:rPr>
          <w:lang w:val="nl-BE"/>
        </w:rPr>
        <w:tab/>
      </w:r>
      <w:r>
        <w:rPr>
          <w:lang w:val="nl-BE"/>
        </w:rPr>
        <w:tab/>
        <w:t>Obligatiefonds BNP vervalt</w:t>
      </w:r>
    </w:p>
    <w:p w:rsidR="00D2398A" w:rsidRDefault="00D2398A" w:rsidP="00D2398A">
      <w:pPr>
        <w:rPr>
          <w:lang w:val="nl-BE"/>
        </w:rPr>
        <w:sectPr w:rsidR="00D2398A" w:rsidSect="00524380">
          <w:pgSz w:w="11906" w:h="16838"/>
          <w:pgMar w:top="1134" w:right="1134" w:bottom="1134" w:left="1701" w:header="709" w:footer="956" w:gutter="0"/>
          <w:cols w:space="708"/>
          <w:docGrid w:linePitch="360"/>
        </w:sectPr>
      </w:pPr>
    </w:p>
    <w:p w:rsidR="00B3401A" w:rsidRDefault="00D2398A" w:rsidP="001228C6">
      <w:pPr>
        <w:pStyle w:val="Kop1"/>
      </w:pPr>
      <w:bookmarkStart w:id="6" w:name="_Toc356994114"/>
      <w:r>
        <w:lastRenderedPageBreak/>
        <w:t>Budgetbeheer</w:t>
      </w:r>
      <w:bookmarkEnd w:id="6"/>
    </w:p>
    <w:p w:rsidR="00D2398A" w:rsidRDefault="00D2398A" w:rsidP="00903254">
      <w:pPr>
        <w:pStyle w:val="Kop2"/>
      </w:pPr>
      <w:bookmarkStart w:id="7" w:name="_Toc356994115"/>
      <w:r>
        <w:t>Inkomsten en uitgaven gezin</w:t>
      </w:r>
      <w:bookmarkEnd w:id="7"/>
    </w:p>
    <w:p w:rsidR="008F7F10" w:rsidRPr="00D2398A" w:rsidRDefault="00D028D3" w:rsidP="00D2398A">
      <w:pPr>
        <w:rPr>
          <w:lang w:val="nl-BE"/>
        </w:rPr>
      </w:pPr>
      <w:r w:rsidRPr="00D028D3">
        <w:rPr>
          <w:noProof/>
          <w:lang w:val="nl-BE" w:eastAsia="nl-BE"/>
        </w:rPr>
        <w:drawing>
          <wp:inline distT="0" distB="0" distL="0" distR="0">
            <wp:extent cx="5760085" cy="4849448"/>
            <wp:effectExtent l="19050" t="0" r="0" b="0"/>
            <wp:docPr id="17"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srcRect/>
                    <a:stretch>
                      <a:fillRect/>
                    </a:stretch>
                  </pic:blipFill>
                  <pic:spPr bwMode="auto">
                    <a:xfrm>
                      <a:off x="0" y="0"/>
                      <a:ext cx="5760085" cy="4849448"/>
                    </a:xfrm>
                    <a:prstGeom prst="rect">
                      <a:avLst/>
                    </a:prstGeom>
                    <a:noFill/>
                    <a:ln w="9525">
                      <a:noFill/>
                      <a:miter lim="800000"/>
                      <a:headEnd/>
                      <a:tailEnd/>
                    </a:ln>
                  </pic:spPr>
                </pic:pic>
              </a:graphicData>
            </a:graphic>
          </wp:inline>
        </w:drawing>
      </w:r>
      <w:r w:rsidR="008F7F10" w:rsidRPr="008F7F10">
        <w:rPr>
          <w:sz w:val="20"/>
          <w:lang w:val="nl-BE"/>
        </w:rPr>
        <w:t>Figuur 3: Budgetoverzicht gezin</w:t>
      </w:r>
    </w:p>
    <w:p w:rsidR="00D2398A" w:rsidRDefault="00D2398A" w:rsidP="00D2398A">
      <w:pPr>
        <w:rPr>
          <w:i/>
          <w:u w:val="single"/>
          <w:lang w:val="nl-BE"/>
        </w:rPr>
      </w:pPr>
      <w:r w:rsidRPr="005252AB">
        <w:rPr>
          <w:i/>
          <w:u w:val="single"/>
          <w:lang w:val="nl-BE"/>
        </w:rPr>
        <w:t>Extra toelichting:</w:t>
      </w:r>
    </w:p>
    <w:tbl>
      <w:tblPr>
        <w:tblW w:w="10544" w:type="dxa"/>
        <w:tblInd w:w="56" w:type="dxa"/>
        <w:tblCellMar>
          <w:left w:w="70" w:type="dxa"/>
          <w:right w:w="70" w:type="dxa"/>
        </w:tblCellMar>
        <w:tblLook w:val="04A0"/>
      </w:tblPr>
      <w:tblGrid>
        <w:gridCol w:w="2991"/>
        <w:gridCol w:w="7553"/>
      </w:tblGrid>
      <w:tr w:rsidR="00D2398A" w:rsidRPr="00D2398A" w:rsidTr="00532856">
        <w:trPr>
          <w:trHeight w:val="300"/>
        </w:trPr>
        <w:tc>
          <w:tcPr>
            <w:tcW w:w="2991" w:type="dxa"/>
            <w:tcBorders>
              <w:top w:val="nil"/>
              <w:left w:val="nil"/>
              <w:bottom w:val="nil"/>
              <w:right w:val="nil"/>
            </w:tcBorders>
            <w:shd w:val="clear" w:color="auto" w:fill="auto"/>
            <w:noWrap/>
            <w:vAlign w:val="bottom"/>
            <w:hideMark/>
          </w:tcPr>
          <w:p w:rsidR="00D2398A" w:rsidRPr="00D2398A" w:rsidRDefault="00532856" w:rsidP="00D2398A">
            <w:pPr>
              <w:overflowPunct/>
              <w:autoSpaceDE/>
              <w:autoSpaceDN/>
              <w:adjustRightInd/>
              <w:spacing w:after="0"/>
              <w:ind w:left="228"/>
              <w:jc w:val="left"/>
              <w:textAlignment w:val="auto"/>
              <w:rPr>
                <w:rFonts w:ascii="Calibri" w:hAnsi="Calibri"/>
                <w:color w:val="000000"/>
                <w:szCs w:val="22"/>
                <w:lang w:val="nl-BE" w:eastAsia="nl-BE"/>
              </w:rPr>
            </w:pPr>
            <w:r>
              <w:rPr>
                <w:rFonts w:ascii="Calibri" w:hAnsi="Calibri"/>
                <w:color w:val="000000"/>
                <w:szCs w:val="22"/>
                <w:lang w:val="nl-BE" w:eastAsia="nl-BE"/>
              </w:rPr>
              <w:t>Beroepsi</w:t>
            </w:r>
            <w:r w:rsidR="00D2398A" w:rsidRPr="00D2398A">
              <w:rPr>
                <w:rFonts w:ascii="Calibri" w:hAnsi="Calibri"/>
                <w:color w:val="000000"/>
                <w:szCs w:val="22"/>
                <w:lang w:val="nl-BE" w:eastAsia="nl-BE"/>
              </w:rPr>
              <w:t>nkomsten man:</w:t>
            </w:r>
          </w:p>
        </w:tc>
        <w:tc>
          <w:tcPr>
            <w:tcW w:w="7553" w:type="dxa"/>
            <w:tcBorders>
              <w:top w:val="nil"/>
              <w:left w:val="nil"/>
              <w:bottom w:val="nil"/>
              <w:right w:val="nil"/>
            </w:tcBorders>
            <w:shd w:val="clear" w:color="auto" w:fill="auto"/>
            <w:noWrap/>
            <w:vAlign w:val="bottom"/>
            <w:hideMark/>
          </w:tcPr>
          <w:p w:rsidR="00D2398A" w:rsidRPr="00D2398A" w:rsidRDefault="00D028D3" w:rsidP="00D2398A">
            <w:pPr>
              <w:overflowPunct/>
              <w:autoSpaceDE/>
              <w:autoSpaceDN/>
              <w:adjustRightInd/>
              <w:spacing w:after="0"/>
              <w:jc w:val="left"/>
              <w:textAlignment w:val="auto"/>
              <w:rPr>
                <w:rFonts w:ascii="Calibri" w:hAnsi="Calibri"/>
                <w:color w:val="000000"/>
                <w:szCs w:val="22"/>
                <w:lang w:val="nl-BE" w:eastAsia="nl-BE"/>
              </w:rPr>
            </w:pPr>
            <w:r>
              <w:rPr>
                <w:rFonts w:ascii="Calibri" w:hAnsi="Calibri"/>
                <w:color w:val="000000"/>
                <w:szCs w:val="22"/>
                <w:lang w:val="nl-BE" w:eastAsia="nl-BE"/>
              </w:rPr>
              <w:t xml:space="preserve">€ 65.000 bruto </w:t>
            </w:r>
            <w:r w:rsidRPr="00D028D3">
              <w:rPr>
                <w:rFonts w:ascii="Calibri" w:hAnsi="Calibri"/>
                <w:color w:val="000000"/>
                <w:szCs w:val="22"/>
                <w:lang w:val="nl-BE" w:eastAsia="nl-BE"/>
              </w:rPr>
              <w:sym w:font="Wingdings" w:char="F0E0"/>
            </w:r>
            <w:r>
              <w:rPr>
                <w:rFonts w:ascii="Calibri" w:hAnsi="Calibri"/>
                <w:color w:val="000000"/>
                <w:szCs w:val="22"/>
                <w:lang w:val="nl-BE" w:eastAsia="nl-BE"/>
              </w:rPr>
              <w:t xml:space="preserve"> € 33.</w:t>
            </w:r>
            <w:r w:rsidR="00D2398A" w:rsidRPr="00D2398A">
              <w:rPr>
                <w:rFonts w:ascii="Calibri" w:hAnsi="Calibri"/>
                <w:color w:val="000000"/>
                <w:szCs w:val="22"/>
                <w:lang w:val="nl-BE" w:eastAsia="nl-BE"/>
              </w:rPr>
              <w:t>712,56</w:t>
            </w:r>
            <w:r w:rsidR="00F81AA5">
              <w:rPr>
                <w:rFonts w:ascii="Calibri" w:hAnsi="Calibri"/>
                <w:color w:val="000000"/>
                <w:szCs w:val="22"/>
                <w:lang w:val="nl-BE" w:eastAsia="nl-BE"/>
              </w:rPr>
              <w:t xml:space="preserve"> netto</w:t>
            </w:r>
          </w:p>
        </w:tc>
      </w:tr>
      <w:tr w:rsidR="00D2398A" w:rsidRPr="00D2398A" w:rsidTr="00532856">
        <w:trPr>
          <w:trHeight w:val="300"/>
        </w:trPr>
        <w:tc>
          <w:tcPr>
            <w:tcW w:w="2991" w:type="dxa"/>
            <w:tcBorders>
              <w:top w:val="nil"/>
              <w:left w:val="nil"/>
              <w:bottom w:val="nil"/>
              <w:right w:val="nil"/>
            </w:tcBorders>
            <w:shd w:val="clear" w:color="auto" w:fill="auto"/>
            <w:noWrap/>
            <w:vAlign w:val="bottom"/>
            <w:hideMark/>
          </w:tcPr>
          <w:p w:rsidR="00D2398A" w:rsidRPr="00D2398A" w:rsidRDefault="00532856" w:rsidP="00D2398A">
            <w:pPr>
              <w:overflowPunct/>
              <w:autoSpaceDE/>
              <w:autoSpaceDN/>
              <w:adjustRightInd/>
              <w:spacing w:after="0"/>
              <w:ind w:left="228"/>
              <w:jc w:val="left"/>
              <w:textAlignment w:val="auto"/>
              <w:rPr>
                <w:rFonts w:ascii="Calibri" w:hAnsi="Calibri"/>
                <w:color w:val="000000"/>
                <w:szCs w:val="22"/>
                <w:lang w:val="nl-BE" w:eastAsia="nl-BE"/>
              </w:rPr>
            </w:pPr>
            <w:r>
              <w:rPr>
                <w:rFonts w:ascii="Calibri" w:hAnsi="Calibri"/>
                <w:color w:val="000000"/>
                <w:szCs w:val="22"/>
                <w:lang w:val="nl-BE" w:eastAsia="nl-BE"/>
              </w:rPr>
              <w:t>Beroepsi</w:t>
            </w:r>
            <w:r w:rsidR="00D2398A" w:rsidRPr="00D2398A">
              <w:rPr>
                <w:rFonts w:ascii="Calibri" w:hAnsi="Calibri"/>
                <w:color w:val="000000"/>
                <w:szCs w:val="22"/>
                <w:lang w:val="nl-BE" w:eastAsia="nl-BE"/>
              </w:rPr>
              <w:t>nkomsten vrouw:</w:t>
            </w:r>
          </w:p>
        </w:tc>
        <w:tc>
          <w:tcPr>
            <w:tcW w:w="7553" w:type="dxa"/>
            <w:tcBorders>
              <w:top w:val="nil"/>
              <w:left w:val="nil"/>
              <w:bottom w:val="nil"/>
              <w:right w:val="nil"/>
            </w:tcBorders>
            <w:shd w:val="clear" w:color="auto" w:fill="auto"/>
            <w:noWrap/>
            <w:vAlign w:val="bottom"/>
            <w:hideMark/>
          </w:tcPr>
          <w:p w:rsidR="00D2398A" w:rsidRPr="00D2398A" w:rsidRDefault="003B2B02" w:rsidP="003B2B02">
            <w:pPr>
              <w:overflowPunct/>
              <w:autoSpaceDE/>
              <w:autoSpaceDN/>
              <w:adjustRightInd/>
              <w:spacing w:after="0"/>
              <w:jc w:val="left"/>
              <w:textAlignment w:val="auto"/>
              <w:rPr>
                <w:rFonts w:ascii="Calibri" w:hAnsi="Calibri"/>
                <w:color w:val="000000"/>
                <w:szCs w:val="22"/>
                <w:lang w:val="nl-BE" w:eastAsia="nl-BE"/>
              </w:rPr>
            </w:pPr>
            <w:r>
              <w:rPr>
                <w:rFonts w:ascii="Calibri" w:hAnsi="Calibri"/>
                <w:color w:val="000000"/>
                <w:szCs w:val="22"/>
                <w:lang w:val="nl-BE" w:eastAsia="nl-BE"/>
              </w:rPr>
              <w:t>€ 54.400</w:t>
            </w:r>
            <w:r w:rsidRPr="00D2398A">
              <w:rPr>
                <w:rFonts w:ascii="Calibri" w:hAnsi="Calibri"/>
                <w:color w:val="000000"/>
                <w:szCs w:val="22"/>
                <w:lang w:val="nl-BE" w:eastAsia="nl-BE"/>
              </w:rPr>
              <w:t xml:space="preserve"> bruto </w:t>
            </w:r>
            <w:r w:rsidRPr="003B2B02">
              <w:rPr>
                <w:rFonts w:ascii="Calibri" w:hAnsi="Calibri"/>
                <w:color w:val="000000"/>
                <w:szCs w:val="22"/>
                <w:lang w:val="nl-BE" w:eastAsia="nl-BE"/>
              </w:rPr>
              <w:sym w:font="Wingdings" w:char="F0E0"/>
            </w:r>
            <w:r>
              <w:rPr>
                <w:rFonts w:ascii="Calibri" w:hAnsi="Calibri"/>
                <w:color w:val="000000"/>
                <w:szCs w:val="22"/>
                <w:lang w:val="nl-BE" w:eastAsia="nl-BE"/>
              </w:rPr>
              <w:t xml:space="preserve"> </w:t>
            </w:r>
            <w:r w:rsidR="00D028D3">
              <w:rPr>
                <w:rFonts w:ascii="Calibri" w:hAnsi="Calibri"/>
                <w:color w:val="000000"/>
                <w:szCs w:val="22"/>
                <w:lang w:val="nl-BE" w:eastAsia="nl-BE"/>
              </w:rPr>
              <w:t>€ 26.</w:t>
            </w:r>
            <w:r w:rsidR="00D2398A" w:rsidRPr="00D2398A">
              <w:rPr>
                <w:rFonts w:ascii="Calibri" w:hAnsi="Calibri"/>
                <w:color w:val="000000"/>
                <w:szCs w:val="22"/>
                <w:lang w:val="nl-BE" w:eastAsia="nl-BE"/>
              </w:rPr>
              <w:t>500</w:t>
            </w:r>
            <w:r>
              <w:rPr>
                <w:rFonts w:ascii="Calibri" w:hAnsi="Calibri"/>
                <w:color w:val="000000"/>
                <w:szCs w:val="22"/>
                <w:lang w:val="nl-BE" w:eastAsia="nl-BE"/>
              </w:rPr>
              <w:t>,00 netto</w:t>
            </w:r>
          </w:p>
        </w:tc>
      </w:tr>
    </w:tbl>
    <w:p w:rsidR="00E55D94" w:rsidRDefault="00E55D94" w:rsidP="00E55D94">
      <w:pPr>
        <w:spacing w:after="0"/>
        <w:ind w:left="284"/>
        <w:rPr>
          <w:lang w:val="nl-BE"/>
        </w:rPr>
      </w:pPr>
    </w:p>
    <w:p w:rsidR="00F81AA5" w:rsidRDefault="00BF7240" w:rsidP="00F81AA5">
      <w:pPr>
        <w:spacing w:after="0"/>
        <w:ind w:left="284"/>
        <w:rPr>
          <w:lang w:val="nl-BE"/>
        </w:rPr>
      </w:pPr>
      <w:r>
        <w:rPr>
          <w:lang w:val="nl-BE"/>
        </w:rPr>
        <w:t xml:space="preserve">De netto-inkomsten zijn berekend aan de hand van de </w:t>
      </w:r>
      <w:proofErr w:type="spellStart"/>
      <w:r>
        <w:rPr>
          <w:lang w:val="nl-BE"/>
        </w:rPr>
        <w:t>bruto-netto</w:t>
      </w:r>
      <w:proofErr w:type="spellEnd"/>
      <w:r>
        <w:rPr>
          <w:lang w:val="nl-BE"/>
        </w:rPr>
        <w:t xml:space="preserve"> calculator op de site van ADMB. Omdat mevrouw vergoed wordt met een</w:t>
      </w:r>
      <w:r w:rsidR="00532856">
        <w:rPr>
          <w:lang w:val="nl-BE"/>
        </w:rPr>
        <w:t xml:space="preserve"> rekening-courant kunnen wij</w:t>
      </w:r>
      <w:r>
        <w:rPr>
          <w:lang w:val="nl-BE"/>
        </w:rPr>
        <w:t xml:space="preserve"> haar exacte </w:t>
      </w:r>
      <w:r w:rsidR="00532856">
        <w:rPr>
          <w:lang w:val="nl-BE"/>
        </w:rPr>
        <w:t>beroeps</w:t>
      </w:r>
      <w:r>
        <w:rPr>
          <w:lang w:val="nl-BE"/>
        </w:rPr>
        <w:t xml:space="preserve">inkomen </w:t>
      </w:r>
      <w:r w:rsidR="00532856">
        <w:rPr>
          <w:lang w:val="nl-BE"/>
        </w:rPr>
        <w:t xml:space="preserve">niet </w:t>
      </w:r>
      <w:r>
        <w:rPr>
          <w:lang w:val="nl-BE"/>
        </w:rPr>
        <w:t xml:space="preserve">bepalen, daarom hebben we hier een raming gedaan. Volgens haar heeft ze een inkomen van ongeveer </w:t>
      </w:r>
      <w:r w:rsidR="00800982">
        <w:rPr>
          <w:lang w:val="nl-BE"/>
        </w:rPr>
        <w:t xml:space="preserve">€ </w:t>
      </w:r>
      <w:r>
        <w:rPr>
          <w:lang w:val="nl-BE"/>
        </w:rPr>
        <w:t>2.200</w:t>
      </w:r>
      <w:r w:rsidR="00532856">
        <w:rPr>
          <w:lang w:val="nl-BE"/>
        </w:rPr>
        <w:t xml:space="preserve"> </w:t>
      </w:r>
      <w:r>
        <w:rPr>
          <w:lang w:val="nl-BE"/>
        </w:rPr>
        <w:t>netto.</w:t>
      </w:r>
      <w:r w:rsidR="00532856">
        <w:rPr>
          <w:lang w:val="nl-BE"/>
        </w:rPr>
        <w:t xml:space="preserve"> Meer informatie met betrekking tot de rekening-courant vindt u verder in dit rapport.</w:t>
      </w:r>
    </w:p>
    <w:p w:rsidR="00532856" w:rsidRDefault="00532856" w:rsidP="00E55D94">
      <w:pPr>
        <w:spacing w:after="0"/>
        <w:ind w:left="284"/>
        <w:rPr>
          <w:lang w:val="nl-BE"/>
        </w:rPr>
      </w:pPr>
    </w:p>
    <w:p w:rsidR="00532856" w:rsidRDefault="00103322" w:rsidP="00E55D94">
      <w:pPr>
        <w:spacing w:after="0"/>
        <w:ind w:left="284"/>
        <w:rPr>
          <w:lang w:val="nl-BE"/>
        </w:rPr>
      </w:pPr>
      <w:r>
        <w:rPr>
          <w:lang w:val="nl-BE"/>
        </w:rPr>
        <w:t>De huurinkomsten</w:t>
      </w:r>
      <w:r w:rsidR="00F81AA5">
        <w:rPr>
          <w:lang w:val="nl-BE"/>
        </w:rPr>
        <w:t xml:space="preserve"> </w:t>
      </w:r>
      <w:r>
        <w:rPr>
          <w:lang w:val="nl-BE"/>
        </w:rPr>
        <w:t xml:space="preserve">maken een groot deel uit van het inkomen en spelen dus </w:t>
      </w:r>
      <w:r w:rsidR="00F81AA5">
        <w:rPr>
          <w:lang w:val="nl-BE"/>
        </w:rPr>
        <w:t>een belangrijke rol.</w:t>
      </w:r>
      <w:r w:rsidR="003B2B02">
        <w:rPr>
          <w:lang w:val="nl-BE"/>
        </w:rPr>
        <w:t xml:space="preserve"> Merk op dat deze apparte</w:t>
      </w:r>
      <w:r w:rsidR="00B15978">
        <w:rPr>
          <w:lang w:val="nl-BE"/>
        </w:rPr>
        <w:t>menten eigendom zijn van meneer.</w:t>
      </w:r>
    </w:p>
    <w:p w:rsidR="00F81AA5" w:rsidRDefault="00F81AA5" w:rsidP="00E55D94">
      <w:pPr>
        <w:spacing w:after="0"/>
        <w:ind w:left="284"/>
        <w:rPr>
          <w:lang w:val="nl-BE"/>
        </w:rPr>
      </w:pPr>
    </w:p>
    <w:p w:rsidR="00532856" w:rsidRDefault="00410F02" w:rsidP="00E55D94">
      <w:pPr>
        <w:spacing w:after="0"/>
        <w:ind w:left="284"/>
        <w:rPr>
          <w:lang w:val="nl-BE"/>
        </w:rPr>
      </w:pPr>
      <w:r>
        <w:rPr>
          <w:lang w:val="nl-BE"/>
        </w:rPr>
        <w:t>In bijlage</w:t>
      </w:r>
      <w:r w:rsidR="00532856">
        <w:rPr>
          <w:lang w:val="nl-BE"/>
        </w:rPr>
        <w:t xml:space="preserve"> </w:t>
      </w:r>
      <w:r>
        <w:rPr>
          <w:lang w:val="nl-BE"/>
        </w:rPr>
        <w:t xml:space="preserve">2 </w:t>
      </w:r>
      <w:r w:rsidR="00532856">
        <w:rPr>
          <w:lang w:val="nl-BE"/>
        </w:rPr>
        <w:t xml:space="preserve">vindt u een gedetailleerd overzicht van </w:t>
      </w:r>
      <w:r>
        <w:rPr>
          <w:lang w:val="nl-BE"/>
        </w:rPr>
        <w:t xml:space="preserve">de </w:t>
      </w:r>
      <w:r w:rsidR="00532856">
        <w:rPr>
          <w:lang w:val="nl-BE"/>
        </w:rPr>
        <w:t>inkomsten en uitgaven.</w:t>
      </w:r>
    </w:p>
    <w:p w:rsidR="00D2398A" w:rsidRDefault="00D2398A" w:rsidP="00D2398A">
      <w:pPr>
        <w:rPr>
          <w:lang w:val="nl-BE"/>
        </w:rPr>
      </w:pPr>
    </w:p>
    <w:p w:rsidR="00B346B5" w:rsidRDefault="00B346B5" w:rsidP="00D2398A">
      <w:pPr>
        <w:rPr>
          <w:lang w:val="nl-BE"/>
        </w:rPr>
        <w:sectPr w:rsidR="00B346B5" w:rsidSect="00524380">
          <w:pgSz w:w="11906" w:h="16838"/>
          <w:pgMar w:top="1134" w:right="1134" w:bottom="1134" w:left="1701" w:header="709" w:footer="956" w:gutter="0"/>
          <w:cols w:space="708"/>
          <w:docGrid w:linePitch="360"/>
        </w:sectPr>
      </w:pPr>
    </w:p>
    <w:p w:rsidR="00532856" w:rsidRDefault="00532856" w:rsidP="00903254">
      <w:pPr>
        <w:pStyle w:val="Kop2"/>
      </w:pPr>
      <w:bookmarkStart w:id="8" w:name="_Toc356994116"/>
      <w:r>
        <w:lastRenderedPageBreak/>
        <w:t>Cashflow</w:t>
      </w:r>
      <w:bookmarkEnd w:id="8"/>
    </w:p>
    <w:p w:rsidR="00F81AA5" w:rsidRDefault="00F81AA5" w:rsidP="00F81AA5">
      <w:pPr>
        <w:rPr>
          <w:lang w:val="nl-BE"/>
        </w:rPr>
      </w:pPr>
      <w:r>
        <w:rPr>
          <w:lang w:val="nl-BE"/>
        </w:rPr>
        <w:t xml:space="preserve">In volgende hoofdstukken worden de verschillende risico’s besproken. Per risico werd er een cashflow </w:t>
      </w:r>
      <w:r w:rsidR="00B15978">
        <w:rPr>
          <w:lang w:val="nl-BE"/>
        </w:rPr>
        <w:t>op</w:t>
      </w:r>
      <w:r>
        <w:rPr>
          <w:lang w:val="nl-BE"/>
        </w:rPr>
        <w:t>gemaakt om aan te tonen hoe belangrijk het is om deze</w:t>
      </w:r>
      <w:r w:rsidR="00103322">
        <w:rPr>
          <w:lang w:val="nl-BE"/>
        </w:rPr>
        <w:t xml:space="preserve"> risico’s</w:t>
      </w:r>
      <w:r>
        <w:rPr>
          <w:lang w:val="nl-BE"/>
        </w:rPr>
        <w:t xml:space="preserve"> in te dekken.</w:t>
      </w:r>
      <w:r w:rsidR="00CD1908">
        <w:rPr>
          <w:lang w:val="nl-BE"/>
        </w:rPr>
        <w:t xml:space="preserve"> U kunt ze terugvinden in</w:t>
      </w:r>
      <w:r w:rsidR="00410F02">
        <w:rPr>
          <w:lang w:val="nl-BE"/>
        </w:rPr>
        <w:t xml:space="preserve"> bijlage 3</w:t>
      </w:r>
      <w:r w:rsidR="00CD1908">
        <w:rPr>
          <w:lang w:val="nl-BE"/>
        </w:rPr>
        <w:t>.</w:t>
      </w:r>
    </w:p>
    <w:p w:rsidR="00B15978" w:rsidRDefault="00B15978" w:rsidP="00F81AA5">
      <w:pPr>
        <w:rPr>
          <w:lang w:val="nl-BE"/>
        </w:rPr>
      </w:pPr>
    </w:p>
    <w:p w:rsidR="00F81AA5" w:rsidRDefault="00F81AA5" w:rsidP="00F81AA5">
      <w:pPr>
        <w:rPr>
          <w:lang w:val="nl-BE"/>
        </w:rPr>
        <w:sectPr w:rsidR="00F81AA5" w:rsidSect="00524380">
          <w:pgSz w:w="11906" w:h="16838"/>
          <w:pgMar w:top="1134" w:right="1134" w:bottom="1134" w:left="1701" w:header="709" w:footer="956" w:gutter="0"/>
          <w:cols w:space="708"/>
          <w:docGrid w:linePitch="360"/>
        </w:sectPr>
      </w:pPr>
    </w:p>
    <w:p w:rsidR="00F81AA5" w:rsidRDefault="00D076DF" w:rsidP="001228C6">
      <w:pPr>
        <w:pStyle w:val="Kop1"/>
      </w:pPr>
      <w:bookmarkStart w:id="9" w:name="_Toc356994117"/>
      <w:r>
        <w:lastRenderedPageBreak/>
        <w:t>Risicoanalyse pensioen</w:t>
      </w:r>
      <w:bookmarkEnd w:id="9"/>
    </w:p>
    <w:p w:rsidR="00F81AA5" w:rsidRDefault="007264F1" w:rsidP="00F81AA5">
      <w:pPr>
        <w:rPr>
          <w:lang w:val="nl-BE"/>
        </w:rPr>
      </w:pPr>
      <w:r>
        <w:rPr>
          <w:lang w:val="nl-BE"/>
        </w:rPr>
        <w:t>Het eerste risico die we bespreken is het pensioen. U heeft momenteel nog geen pensioenvoorzieningen buiten het wettelijk pensioen.</w:t>
      </w:r>
      <w:r w:rsidR="002439F6">
        <w:rPr>
          <w:lang w:val="nl-BE"/>
        </w:rPr>
        <w:t xml:space="preserve"> De cashflow kunt u terugvinden in bijlage 3.</w:t>
      </w:r>
    </w:p>
    <w:p w:rsidR="007264F1" w:rsidRPr="00903254" w:rsidRDefault="007264F1" w:rsidP="00903254">
      <w:pPr>
        <w:pStyle w:val="Kop2"/>
      </w:pPr>
      <w:bookmarkStart w:id="10" w:name="_Toc356994118"/>
      <w:r w:rsidRPr="00903254">
        <w:t>Wettelijk pensioen</w:t>
      </w:r>
      <w:bookmarkEnd w:id="10"/>
    </w:p>
    <w:p w:rsidR="007264F1" w:rsidRDefault="007264F1" w:rsidP="007264F1">
      <w:pPr>
        <w:rPr>
          <w:lang w:val="nl-BE"/>
        </w:rPr>
      </w:pPr>
      <w:r>
        <w:rPr>
          <w:lang w:val="nl-BE"/>
        </w:rPr>
        <w:t>We gaan ervan uit dat mevrouw ook een loon</w:t>
      </w:r>
      <w:r w:rsidR="00933072">
        <w:rPr>
          <w:lang w:val="nl-BE"/>
        </w:rPr>
        <w:t>fiche heeft.</w:t>
      </w:r>
      <w:r w:rsidR="00710F00">
        <w:rPr>
          <w:lang w:val="nl-BE"/>
        </w:rPr>
        <w:t xml:space="preserve"> Indien mevrouw geld uit haar rekening-</w:t>
      </w:r>
      <w:r>
        <w:rPr>
          <w:lang w:val="nl-BE"/>
        </w:rPr>
        <w:t xml:space="preserve">courant </w:t>
      </w:r>
      <w:r w:rsidR="00710F00">
        <w:rPr>
          <w:lang w:val="nl-BE"/>
        </w:rPr>
        <w:t xml:space="preserve">zou halen </w:t>
      </w:r>
      <w:r>
        <w:rPr>
          <w:lang w:val="nl-BE"/>
        </w:rPr>
        <w:t xml:space="preserve">zonder </w:t>
      </w:r>
      <w:r w:rsidR="00903254">
        <w:rPr>
          <w:lang w:val="nl-BE"/>
        </w:rPr>
        <w:t xml:space="preserve">een </w:t>
      </w:r>
      <w:r>
        <w:rPr>
          <w:lang w:val="nl-BE"/>
        </w:rPr>
        <w:t>loonfiche</w:t>
      </w:r>
      <w:r w:rsidR="00903254">
        <w:rPr>
          <w:lang w:val="nl-BE"/>
        </w:rPr>
        <w:t xml:space="preserve"> te hebben,</w:t>
      </w:r>
      <w:r>
        <w:rPr>
          <w:lang w:val="nl-BE"/>
        </w:rPr>
        <w:t xml:space="preserve"> </w:t>
      </w:r>
      <w:r w:rsidR="00710F00">
        <w:rPr>
          <w:lang w:val="nl-BE"/>
        </w:rPr>
        <w:t>zou dit betekenen</w:t>
      </w:r>
      <w:r>
        <w:rPr>
          <w:lang w:val="nl-BE"/>
        </w:rPr>
        <w:t xml:space="preserve"> dat ze hier</w:t>
      </w:r>
      <w:r w:rsidR="00903254">
        <w:rPr>
          <w:lang w:val="nl-BE"/>
        </w:rPr>
        <w:t>op geen sociale bijdragen</w:t>
      </w:r>
      <w:r w:rsidR="00710F00">
        <w:rPr>
          <w:lang w:val="nl-BE"/>
        </w:rPr>
        <w:t xml:space="preserve"> betaalt </w:t>
      </w:r>
      <w:r>
        <w:rPr>
          <w:lang w:val="nl-BE"/>
        </w:rPr>
        <w:t xml:space="preserve">en </w:t>
      </w:r>
      <w:r w:rsidR="00903254">
        <w:rPr>
          <w:lang w:val="nl-BE"/>
        </w:rPr>
        <w:t xml:space="preserve">zo </w:t>
      </w:r>
      <w:r>
        <w:rPr>
          <w:lang w:val="nl-BE"/>
        </w:rPr>
        <w:t>dus ook geen wettelijk pensioen opbouwt.</w:t>
      </w:r>
      <w:r w:rsidR="009C6B8A">
        <w:rPr>
          <w:lang w:val="nl-BE"/>
        </w:rPr>
        <w:t xml:space="preserve"> Door g</w:t>
      </w:r>
      <w:r w:rsidR="00240926">
        <w:rPr>
          <w:lang w:val="nl-BE"/>
        </w:rPr>
        <w:t xml:space="preserve">elden </w:t>
      </w:r>
      <w:r w:rsidR="009C6B8A">
        <w:rPr>
          <w:lang w:val="nl-BE"/>
        </w:rPr>
        <w:t xml:space="preserve">zomaar </w:t>
      </w:r>
      <w:r w:rsidR="00240926">
        <w:rPr>
          <w:lang w:val="nl-BE"/>
        </w:rPr>
        <w:t xml:space="preserve">uit de rekening-courant </w:t>
      </w:r>
      <w:r w:rsidR="009C6B8A">
        <w:rPr>
          <w:lang w:val="nl-BE"/>
        </w:rPr>
        <w:t xml:space="preserve">te </w:t>
      </w:r>
      <w:r w:rsidR="00240926">
        <w:rPr>
          <w:lang w:val="nl-BE"/>
        </w:rPr>
        <w:t xml:space="preserve">halen zonder loonfiche </w:t>
      </w:r>
      <w:r w:rsidR="009C6B8A">
        <w:rPr>
          <w:lang w:val="nl-BE"/>
        </w:rPr>
        <w:t>bouwt men bovendien een schuld op</w:t>
      </w:r>
      <w:r w:rsidR="00240926">
        <w:rPr>
          <w:lang w:val="nl-BE"/>
        </w:rPr>
        <w:t xml:space="preserve"> ten opzichte va</w:t>
      </w:r>
      <w:r w:rsidR="009C6B8A">
        <w:rPr>
          <w:lang w:val="nl-BE"/>
        </w:rPr>
        <w:t>n de vennootschap. Op deze schulden moeten hoge intresten betaald worden aan de vennootschap, namelijk 9,50%</w:t>
      </w:r>
      <w:r w:rsidR="00240926">
        <w:rPr>
          <w:lang w:val="nl-BE"/>
        </w:rPr>
        <w:t xml:space="preserve">. Het is dus noodzakelijk dat </w:t>
      </w:r>
      <w:r w:rsidR="009C6B8A">
        <w:rPr>
          <w:lang w:val="nl-BE"/>
        </w:rPr>
        <w:t>mevrouw</w:t>
      </w:r>
      <w:r w:rsidR="00240926">
        <w:rPr>
          <w:lang w:val="nl-BE"/>
        </w:rPr>
        <w:t xml:space="preserve"> een loonfiche heeft anders zal ze het </w:t>
      </w:r>
      <w:r w:rsidR="009C6B8A">
        <w:rPr>
          <w:lang w:val="nl-BE"/>
        </w:rPr>
        <w:t xml:space="preserve">reeds </w:t>
      </w:r>
      <w:r w:rsidR="00240926">
        <w:rPr>
          <w:lang w:val="nl-BE"/>
        </w:rPr>
        <w:t>opgevraagd kapitaal</w:t>
      </w:r>
      <w:r w:rsidR="000A6241">
        <w:rPr>
          <w:lang w:val="nl-BE"/>
        </w:rPr>
        <w:t>,</w:t>
      </w:r>
      <w:r w:rsidR="00240926">
        <w:rPr>
          <w:lang w:val="nl-BE"/>
        </w:rPr>
        <w:t xml:space="preserve"> </w:t>
      </w:r>
      <w:r w:rsidR="009C6B8A">
        <w:rPr>
          <w:lang w:val="nl-BE"/>
        </w:rPr>
        <w:t>vermeerderd met deze hoge</w:t>
      </w:r>
      <w:r w:rsidR="00240926">
        <w:rPr>
          <w:lang w:val="nl-BE"/>
        </w:rPr>
        <w:t xml:space="preserve"> intresten</w:t>
      </w:r>
      <w:r w:rsidR="000A6241">
        <w:rPr>
          <w:lang w:val="nl-BE"/>
        </w:rPr>
        <w:t>,</w:t>
      </w:r>
      <w:r w:rsidR="00240926">
        <w:rPr>
          <w:lang w:val="nl-BE"/>
        </w:rPr>
        <w:t xml:space="preserve"> moeten terugbetalen aan de vennootschap.</w:t>
      </w:r>
    </w:p>
    <w:p w:rsidR="00C94596" w:rsidRDefault="00CD1908" w:rsidP="00C94596">
      <w:r>
        <w:t>Het</w:t>
      </w:r>
      <w:r w:rsidR="00C94596">
        <w:t xml:space="preserve"> pensioen is afhankelijk van verschillende factoren: de b</w:t>
      </w:r>
      <w:r w:rsidR="00C94596" w:rsidRPr="00C94596">
        <w:t>eroepsloopbaan</w:t>
      </w:r>
      <w:r w:rsidR="00C94596">
        <w:t>, de b</w:t>
      </w:r>
      <w:r w:rsidR="00C94596" w:rsidRPr="00C94596">
        <w:t>etaalde sociale zekerheidsbijdragen</w:t>
      </w:r>
      <w:r w:rsidR="00C94596">
        <w:t>, de bezoldigingen/</w:t>
      </w:r>
      <w:r w:rsidR="00C94596" w:rsidRPr="00C94596">
        <w:t>winsten</w:t>
      </w:r>
      <w:r w:rsidR="00C94596">
        <w:t xml:space="preserve"> en de gezinstoestand. De precieze berekening laat i</w:t>
      </w:r>
      <w:r w:rsidR="00933072">
        <w:t>k hier achterwege. Door d</w:t>
      </w:r>
      <w:r w:rsidR="00C94596">
        <w:t xml:space="preserve">e pensioenhervorming </w:t>
      </w:r>
      <w:r>
        <w:t xml:space="preserve">bestaat er tegenwoordig </w:t>
      </w:r>
      <w:r w:rsidR="00C94596">
        <w:t xml:space="preserve">nog veel onduidelijkheid over hoe de pensioenen zullen </w:t>
      </w:r>
      <w:r>
        <w:t>worden berekend in de toekomst.</w:t>
      </w:r>
    </w:p>
    <w:p w:rsidR="00C94596" w:rsidRDefault="00C94596" w:rsidP="00C94596">
      <w:r>
        <w:t>Momenteel worden pensioenen nog berekend d</w:t>
      </w:r>
      <w:r w:rsidR="00CD1908">
        <w:t>oormiddel van de pensioenbreuk:</w:t>
      </w:r>
    </w:p>
    <w:p w:rsidR="00C94596" w:rsidRPr="00453F32" w:rsidRDefault="00C94596" w:rsidP="00453F32">
      <w:pPr>
        <w:ind w:firstLine="284"/>
        <w:rPr>
          <w:i/>
          <w:u w:val="single"/>
          <w:lang w:val="nl-BE"/>
        </w:rPr>
      </w:pPr>
      <w:r w:rsidRPr="00453F32">
        <w:rPr>
          <w:i/>
          <w:u w:val="single"/>
          <w:lang w:val="nl-BE"/>
        </w:rPr>
        <w:t>Formule zelfstandige</w:t>
      </w:r>
      <w:r w:rsidR="00453F32" w:rsidRPr="00453F32">
        <w:rPr>
          <w:i/>
          <w:u w:val="single"/>
          <w:lang w:val="nl-BE"/>
        </w:rPr>
        <w:t xml:space="preserve"> volledige loopbaan</w:t>
      </w:r>
      <w:r w:rsidR="00453F32">
        <w:rPr>
          <w:i/>
          <w:u w:val="single"/>
          <w:lang w:val="nl-BE"/>
        </w:rPr>
        <w:t xml:space="preserve"> alleenstaande</w:t>
      </w:r>
      <w:r w:rsidR="00453F32" w:rsidRPr="00453F32">
        <w:rPr>
          <w:i/>
          <w:u w:val="single"/>
          <w:lang w:val="nl-BE"/>
        </w:rPr>
        <w:t>:</w:t>
      </w:r>
    </w:p>
    <w:p w:rsidR="00C94596" w:rsidRPr="00453F32" w:rsidRDefault="00C94596" w:rsidP="00453F32">
      <w:pPr>
        <w:ind w:firstLine="284"/>
        <w:rPr>
          <w:i/>
          <w:lang w:val="nl-BE"/>
        </w:rPr>
      </w:pPr>
      <w:r w:rsidRPr="00453F32">
        <w:rPr>
          <w:i/>
          <w:lang w:val="nl-BE"/>
        </w:rPr>
        <w:t>Loop</w:t>
      </w:r>
      <w:r w:rsidR="00453F32" w:rsidRPr="00453F32">
        <w:rPr>
          <w:i/>
          <w:lang w:val="nl-BE"/>
        </w:rPr>
        <w:t xml:space="preserve">baanjaren voor 1 januari 1984 : </w:t>
      </w:r>
      <w:r w:rsidR="00453F32" w:rsidRPr="00453F32">
        <w:rPr>
          <w:i/>
          <w:lang w:val="nl-BE"/>
        </w:rPr>
        <w:tab/>
      </w:r>
      <w:r w:rsidR="00453F32">
        <w:rPr>
          <w:i/>
          <w:lang w:val="nl-BE"/>
        </w:rPr>
        <w:t>(</w:t>
      </w:r>
      <w:r w:rsidRPr="00453F32">
        <w:rPr>
          <w:i/>
          <w:lang w:val="nl-BE"/>
        </w:rPr>
        <w:t>forfaitaire bedrijfsinkomsten x 60% )</w:t>
      </w:r>
      <w:r w:rsidR="00453F32" w:rsidRPr="00453F32">
        <w:rPr>
          <w:i/>
          <w:lang w:val="nl-BE"/>
        </w:rPr>
        <w:t>/</w:t>
      </w:r>
      <w:r w:rsidRPr="00453F32">
        <w:rPr>
          <w:i/>
          <w:lang w:val="nl-BE"/>
        </w:rPr>
        <w:t>45</w:t>
      </w:r>
    </w:p>
    <w:p w:rsidR="00C94596" w:rsidRPr="00453F32" w:rsidRDefault="00C94596" w:rsidP="00903254">
      <w:pPr>
        <w:ind w:left="4254" w:hanging="3970"/>
        <w:rPr>
          <w:i/>
          <w:lang w:val="nl-BE"/>
        </w:rPr>
      </w:pPr>
      <w:r w:rsidRPr="00453F32">
        <w:rPr>
          <w:i/>
          <w:lang w:val="nl-BE"/>
        </w:rPr>
        <w:t>Loopb</w:t>
      </w:r>
      <w:r w:rsidR="00453F32" w:rsidRPr="00453F32">
        <w:rPr>
          <w:i/>
          <w:lang w:val="nl-BE"/>
        </w:rPr>
        <w:t>aanjaren vanaf 1 januari 1984 :</w:t>
      </w:r>
      <w:r w:rsidR="00453F32" w:rsidRPr="00453F32">
        <w:rPr>
          <w:i/>
          <w:lang w:val="nl-BE"/>
        </w:rPr>
        <w:tab/>
      </w:r>
      <w:r w:rsidR="00453F32">
        <w:rPr>
          <w:i/>
          <w:lang w:val="nl-BE"/>
        </w:rPr>
        <w:t>(</w:t>
      </w:r>
      <w:r w:rsidRPr="00453F32">
        <w:rPr>
          <w:i/>
          <w:lang w:val="nl-BE"/>
        </w:rPr>
        <w:t xml:space="preserve">werkelijke, </w:t>
      </w:r>
      <w:proofErr w:type="spellStart"/>
      <w:r w:rsidRPr="00453F32">
        <w:rPr>
          <w:i/>
          <w:lang w:val="nl-BE"/>
        </w:rPr>
        <w:t>geherw</w:t>
      </w:r>
      <w:proofErr w:type="spellEnd"/>
      <w:r w:rsidR="00903254">
        <w:rPr>
          <w:i/>
          <w:lang w:val="nl-BE"/>
        </w:rPr>
        <w:t>.</w:t>
      </w:r>
      <w:r w:rsidRPr="00453F32">
        <w:rPr>
          <w:i/>
          <w:lang w:val="nl-BE"/>
        </w:rPr>
        <w:t xml:space="preserve"> </w:t>
      </w:r>
      <w:proofErr w:type="spellStart"/>
      <w:r w:rsidR="00903254">
        <w:rPr>
          <w:i/>
          <w:lang w:val="nl-BE"/>
        </w:rPr>
        <w:t>g</w:t>
      </w:r>
      <w:r w:rsidRPr="00453F32">
        <w:rPr>
          <w:i/>
          <w:lang w:val="nl-BE"/>
        </w:rPr>
        <w:t>eplaf</w:t>
      </w:r>
      <w:proofErr w:type="spellEnd"/>
      <w:r w:rsidR="00903254">
        <w:rPr>
          <w:i/>
          <w:lang w:val="nl-BE"/>
        </w:rPr>
        <w:t>.</w:t>
      </w:r>
      <w:r w:rsidRPr="00453F32">
        <w:rPr>
          <w:i/>
          <w:lang w:val="nl-BE"/>
        </w:rPr>
        <w:t xml:space="preserve"> </w:t>
      </w:r>
      <w:proofErr w:type="spellStart"/>
      <w:r w:rsidRPr="00453F32">
        <w:rPr>
          <w:i/>
          <w:lang w:val="nl-BE"/>
        </w:rPr>
        <w:t>bedrijfsink</w:t>
      </w:r>
      <w:proofErr w:type="spellEnd"/>
      <w:r w:rsidRPr="00453F32">
        <w:rPr>
          <w:i/>
          <w:lang w:val="nl-BE"/>
        </w:rPr>
        <w:t>. x 6</w:t>
      </w:r>
      <w:r w:rsidR="00453F32" w:rsidRPr="00453F32">
        <w:rPr>
          <w:i/>
          <w:lang w:val="nl-BE"/>
        </w:rPr>
        <w:t>0% )/</w:t>
      </w:r>
      <w:r w:rsidRPr="00453F32">
        <w:rPr>
          <w:i/>
          <w:lang w:val="nl-BE"/>
        </w:rPr>
        <w:t>45</w:t>
      </w:r>
    </w:p>
    <w:p w:rsidR="007264F1" w:rsidRDefault="000B5B5E" w:rsidP="00C94596">
      <w:r>
        <w:t>U bent bereid te</w:t>
      </w:r>
      <w:r w:rsidR="007264F1">
        <w:t xml:space="preserve"> we</w:t>
      </w:r>
      <w:r w:rsidR="00CD1908">
        <w:t>rken tot de wettelijke pensioen</w:t>
      </w:r>
      <w:r w:rsidR="007264F1">
        <w:t>leeftijd</w:t>
      </w:r>
      <w:r w:rsidR="006103E0">
        <w:t>, voorlopig nog 65</w:t>
      </w:r>
      <w:r w:rsidR="00CD1908">
        <w:t xml:space="preserve"> </w:t>
      </w:r>
      <w:r w:rsidR="006103E0">
        <w:t>jaar</w:t>
      </w:r>
      <w:r w:rsidR="007264F1">
        <w:t>. Dit zou neerkomen op volgende bedragen:</w:t>
      </w:r>
    </w:p>
    <w:tbl>
      <w:tblPr>
        <w:tblStyle w:val="Gemiddeldraster3-accent1"/>
        <w:tblW w:w="0" w:type="auto"/>
        <w:tblLook w:val="04A0"/>
      </w:tblPr>
      <w:tblGrid>
        <w:gridCol w:w="3070"/>
        <w:gridCol w:w="3070"/>
        <w:gridCol w:w="3071"/>
      </w:tblGrid>
      <w:tr w:rsidR="006103E0" w:rsidTr="00453F32">
        <w:trPr>
          <w:cnfStyle w:val="100000000000"/>
        </w:trPr>
        <w:tc>
          <w:tcPr>
            <w:cnfStyle w:val="001000000000"/>
            <w:tcW w:w="3070" w:type="dxa"/>
          </w:tcPr>
          <w:p w:rsidR="006103E0" w:rsidRDefault="006103E0" w:rsidP="007264F1">
            <w:pPr>
              <w:rPr>
                <w:lang w:val="nl-BE"/>
              </w:rPr>
            </w:pPr>
          </w:p>
        </w:tc>
        <w:tc>
          <w:tcPr>
            <w:tcW w:w="3070" w:type="dxa"/>
          </w:tcPr>
          <w:p w:rsidR="006103E0" w:rsidRDefault="006103E0" w:rsidP="007264F1">
            <w:pPr>
              <w:cnfStyle w:val="100000000000"/>
              <w:rPr>
                <w:lang w:val="nl-BE"/>
              </w:rPr>
            </w:pPr>
            <w:proofErr w:type="spellStart"/>
            <w:r>
              <w:rPr>
                <w:lang w:val="nl-BE"/>
              </w:rPr>
              <w:t>Niet-geïndexeerd</w:t>
            </w:r>
            <w:proofErr w:type="spellEnd"/>
          </w:p>
        </w:tc>
        <w:tc>
          <w:tcPr>
            <w:tcW w:w="3071" w:type="dxa"/>
          </w:tcPr>
          <w:p w:rsidR="006103E0" w:rsidRDefault="006103E0" w:rsidP="007264F1">
            <w:pPr>
              <w:cnfStyle w:val="100000000000"/>
              <w:rPr>
                <w:lang w:val="nl-BE"/>
              </w:rPr>
            </w:pPr>
            <w:r>
              <w:rPr>
                <w:lang w:val="nl-BE"/>
              </w:rPr>
              <w:t>Geïndexeerd</w:t>
            </w:r>
            <w:r w:rsidR="00453F32">
              <w:rPr>
                <w:lang w:val="nl-BE"/>
              </w:rPr>
              <w:t xml:space="preserve"> (2023)</w:t>
            </w:r>
          </w:p>
        </w:tc>
      </w:tr>
      <w:tr w:rsidR="006103E0" w:rsidTr="00453F32">
        <w:trPr>
          <w:cnfStyle w:val="000000100000"/>
        </w:trPr>
        <w:tc>
          <w:tcPr>
            <w:cnfStyle w:val="001000000000"/>
            <w:tcW w:w="3070" w:type="dxa"/>
          </w:tcPr>
          <w:p w:rsidR="006103E0" w:rsidRDefault="006103E0" w:rsidP="007264F1">
            <w:pPr>
              <w:rPr>
                <w:lang w:val="nl-BE"/>
              </w:rPr>
            </w:pPr>
            <w:r>
              <w:rPr>
                <w:lang w:val="nl-BE"/>
              </w:rPr>
              <w:t>Meneer</w:t>
            </w:r>
          </w:p>
        </w:tc>
        <w:tc>
          <w:tcPr>
            <w:tcW w:w="3070" w:type="dxa"/>
          </w:tcPr>
          <w:p w:rsidR="006103E0" w:rsidRDefault="006103E0" w:rsidP="006103E0">
            <w:pPr>
              <w:cnfStyle w:val="000000100000"/>
              <w:rPr>
                <w:lang w:val="nl-BE"/>
              </w:rPr>
            </w:pPr>
            <w:r>
              <w:t>€ 12.</w:t>
            </w:r>
            <w:r w:rsidR="00453F32">
              <w:t>1</w:t>
            </w:r>
            <w:r>
              <w:t xml:space="preserve">56,84 </w:t>
            </w:r>
          </w:p>
        </w:tc>
        <w:tc>
          <w:tcPr>
            <w:tcW w:w="3071" w:type="dxa"/>
          </w:tcPr>
          <w:p w:rsidR="006103E0" w:rsidRDefault="00453F32" w:rsidP="007264F1">
            <w:pPr>
              <w:cnfStyle w:val="000000100000"/>
              <w:rPr>
                <w:lang w:val="nl-BE"/>
              </w:rPr>
            </w:pPr>
            <w:r>
              <w:rPr>
                <w:lang w:val="nl-BE"/>
              </w:rPr>
              <w:t>€ 15.115,50</w:t>
            </w:r>
          </w:p>
        </w:tc>
      </w:tr>
      <w:tr w:rsidR="006103E0" w:rsidTr="00453F32">
        <w:tc>
          <w:tcPr>
            <w:cnfStyle w:val="001000000000"/>
            <w:tcW w:w="3070" w:type="dxa"/>
          </w:tcPr>
          <w:p w:rsidR="006103E0" w:rsidRDefault="006103E0" w:rsidP="007264F1">
            <w:pPr>
              <w:rPr>
                <w:lang w:val="nl-BE"/>
              </w:rPr>
            </w:pPr>
            <w:r>
              <w:rPr>
                <w:lang w:val="nl-BE"/>
              </w:rPr>
              <w:t>Mevrouw</w:t>
            </w:r>
          </w:p>
        </w:tc>
        <w:tc>
          <w:tcPr>
            <w:tcW w:w="3070" w:type="dxa"/>
          </w:tcPr>
          <w:p w:rsidR="006103E0" w:rsidRDefault="006103E0" w:rsidP="007264F1">
            <w:pPr>
              <w:cnfStyle w:val="000000000000"/>
              <w:rPr>
                <w:lang w:val="nl-BE"/>
              </w:rPr>
            </w:pPr>
            <w:r>
              <w:t xml:space="preserve">€ 12.327,00 </w:t>
            </w:r>
          </w:p>
        </w:tc>
        <w:tc>
          <w:tcPr>
            <w:tcW w:w="3071" w:type="dxa"/>
          </w:tcPr>
          <w:p w:rsidR="006103E0" w:rsidRDefault="00453F32" w:rsidP="007264F1">
            <w:pPr>
              <w:cnfStyle w:val="000000000000"/>
              <w:rPr>
                <w:lang w:val="nl-BE"/>
              </w:rPr>
            </w:pPr>
            <w:r>
              <w:rPr>
                <w:lang w:val="nl-BE"/>
              </w:rPr>
              <w:t>€ 15.327,37</w:t>
            </w:r>
          </w:p>
        </w:tc>
      </w:tr>
    </w:tbl>
    <w:p w:rsidR="007264F1" w:rsidRPr="00240926" w:rsidRDefault="00453F32" w:rsidP="00453F32">
      <w:pPr>
        <w:rPr>
          <w:i/>
          <w:lang w:val="nl-BE"/>
        </w:rPr>
      </w:pPr>
      <w:r w:rsidRPr="00240926">
        <w:rPr>
          <w:i/>
          <w:sz w:val="18"/>
          <w:lang w:val="nl-BE"/>
        </w:rPr>
        <w:t xml:space="preserve">Deze bedragen werden berekend via de website: </w:t>
      </w:r>
      <w:hyperlink r:id="rId13" w:history="1">
        <w:r w:rsidR="00CD1908" w:rsidRPr="00D04725">
          <w:rPr>
            <w:rStyle w:val="Hyperlink"/>
            <w:i/>
            <w:sz w:val="18"/>
            <w:lang w:val="nl-BE"/>
          </w:rPr>
          <w:t>www.kenuwpensioen.be</w:t>
        </w:r>
      </w:hyperlink>
      <w:r w:rsidR="00CD1908">
        <w:rPr>
          <w:i/>
          <w:sz w:val="18"/>
          <w:lang w:val="nl-BE"/>
        </w:rPr>
        <w:t>.</w:t>
      </w:r>
    </w:p>
    <w:p w:rsidR="00FC7121" w:rsidRDefault="000B5B5E" w:rsidP="007264F1">
      <w:pPr>
        <w:rPr>
          <w:lang w:val="nl-BE"/>
        </w:rPr>
      </w:pPr>
      <w:r>
        <w:rPr>
          <w:lang w:val="nl-BE"/>
        </w:rPr>
        <w:t>Zoals u ziet blijft er</w:t>
      </w:r>
      <w:r w:rsidR="00FC7121">
        <w:rPr>
          <w:lang w:val="nl-BE"/>
        </w:rPr>
        <w:t xml:space="preserve"> niet veel over</w:t>
      </w:r>
      <w:r>
        <w:rPr>
          <w:lang w:val="nl-BE"/>
        </w:rPr>
        <w:t xml:space="preserve"> </w:t>
      </w:r>
      <w:r w:rsidR="00FC7121">
        <w:rPr>
          <w:lang w:val="nl-BE"/>
        </w:rPr>
        <w:t>van uw beroepsinkomen. In totaal</w:t>
      </w:r>
      <w:r w:rsidR="00CD1908">
        <w:rPr>
          <w:lang w:val="nl-BE"/>
        </w:rPr>
        <w:t xml:space="preserve"> is ze voor meer dan de helft ver</w:t>
      </w:r>
      <w:r w:rsidR="00FC7121">
        <w:rPr>
          <w:lang w:val="nl-BE"/>
        </w:rPr>
        <w:t>minder</w:t>
      </w:r>
      <w:r>
        <w:rPr>
          <w:lang w:val="nl-BE"/>
        </w:rPr>
        <w:t>d. Daarom is het noodzakelijk om</w:t>
      </w:r>
      <w:r w:rsidR="00FC7121">
        <w:rPr>
          <w:lang w:val="nl-BE"/>
        </w:rPr>
        <w:t xml:space="preserve"> een extra</w:t>
      </w:r>
      <w:r w:rsidR="00933072">
        <w:rPr>
          <w:lang w:val="nl-BE"/>
        </w:rPr>
        <w:t>legaal</w:t>
      </w:r>
      <w:r w:rsidR="00FC7121">
        <w:rPr>
          <w:lang w:val="nl-BE"/>
        </w:rPr>
        <w:t xml:space="preserve"> pensioen op te bouwen.</w:t>
      </w:r>
      <w:r w:rsidR="00CD1908">
        <w:rPr>
          <w:lang w:val="nl-BE"/>
        </w:rPr>
        <w:t xml:space="preserve"> Om nog eens duidelijk het effect </w:t>
      </w:r>
      <w:r w:rsidR="000A6241">
        <w:rPr>
          <w:lang w:val="nl-BE"/>
        </w:rPr>
        <w:t xml:space="preserve">op </w:t>
      </w:r>
      <w:r w:rsidR="00CD1908">
        <w:rPr>
          <w:lang w:val="nl-BE"/>
        </w:rPr>
        <w:t xml:space="preserve">uw budget aan te tonen verwijs ik naar de cashflow in </w:t>
      </w:r>
      <w:r w:rsidR="00CD1908" w:rsidRPr="002439F6">
        <w:rPr>
          <w:lang w:val="nl-BE"/>
        </w:rPr>
        <w:t>bijlage</w:t>
      </w:r>
      <w:r w:rsidR="002439F6">
        <w:rPr>
          <w:lang w:val="nl-BE"/>
        </w:rPr>
        <w:t xml:space="preserve"> 3</w:t>
      </w:r>
      <w:r w:rsidR="00CD1908" w:rsidRPr="002439F6">
        <w:rPr>
          <w:lang w:val="nl-BE"/>
        </w:rPr>
        <w:t>.</w:t>
      </w:r>
    </w:p>
    <w:p w:rsidR="009151DC" w:rsidRDefault="009151DC" w:rsidP="00903254">
      <w:pPr>
        <w:pStyle w:val="Kop2"/>
        <w:sectPr w:rsidR="009151DC" w:rsidSect="00524380">
          <w:pgSz w:w="11906" w:h="16838"/>
          <w:pgMar w:top="1134" w:right="1134" w:bottom="1134" w:left="1701" w:header="709" w:footer="956" w:gutter="0"/>
          <w:cols w:space="708"/>
          <w:docGrid w:linePitch="360"/>
        </w:sectPr>
      </w:pPr>
    </w:p>
    <w:p w:rsidR="00FC7121" w:rsidRDefault="00CD71F9" w:rsidP="00903254">
      <w:pPr>
        <w:pStyle w:val="Kop2"/>
      </w:pPr>
      <w:bookmarkStart w:id="11" w:name="_Toc356994119"/>
      <w:r>
        <w:lastRenderedPageBreak/>
        <w:t>Extra</w:t>
      </w:r>
      <w:r w:rsidR="00407B78">
        <w:t>legaal</w:t>
      </w:r>
      <w:r w:rsidR="00FC7121">
        <w:t xml:space="preserve"> pensioen</w:t>
      </w:r>
      <w:bookmarkEnd w:id="11"/>
    </w:p>
    <w:p w:rsidR="00407B78" w:rsidRPr="00407B78" w:rsidRDefault="00407B78" w:rsidP="00407B78">
      <w:pPr>
        <w:rPr>
          <w:lang w:val="nl-BE" w:eastAsia="nl-BE"/>
        </w:rPr>
      </w:pPr>
      <w:r>
        <w:rPr>
          <w:lang w:val="nl-BE" w:eastAsia="nl-BE"/>
        </w:rPr>
        <w:t xml:space="preserve">Om een comfortabeler inkomen te hebben als u </w:t>
      </w:r>
      <w:r w:rsidR="00F825DC">
        <w:rPr>
          <w:lang w:val="nl-BE" w:eastAsia="nl-BE"/>
        </w:rPr>
        <w:t>met</w:t>
      </w:r>
      <w:r>
        <w:rPr>
          <w:lang w:val="nl-BE" w:eastAsia="nl-BE"/>
        </w:rPr>
        <w:t xml:space="preserve"> pensioen </w:t>
      </w:r>
      <w:r w:rsidR="00F825DC">
        <w:rPr>
          <w:lang w:val="nl-BE" w:eastAsia="nl-BE"/>
        </w:rPr>
        <w:t>bent</w:t>
      </w:r>
      <w:r w:rsidR="000A6241">
        <w:rPr>
          <w:lang w:val="nl-BE" w:eastAsia="nl-BE"/>
        </w:rPr>
        <w:t xml:space="preserve"> kunt u</w:t>
      </w:r>
      <w:r>
        <w:rPr>
          <w:lang w:val="nl-BE" w:eastAsia="nl-BE"/>
        </w:rPr>
        <w:t xml:space="preserve"> naast uw</w:t>
      </w:r>
      <w:r w:rsidRPr="00407B78">
        <w:rPr>
          <w:lang w:val="nl-BE" w:eastAsia="nl-BE"/>
        </w:rPr>
        <w:t xml:space="preserve"> wet</w:t>
      </w:r>
      <w:r>
        <w:rPr>
          <w:lang w:val="nl-BE" w:eastAsia="nl-BE"/>
        </w:rPr>
        <w:t xml:space="preserve">telijk pensioen </w:t>
      </w:r>
      <w:r w:rsidRPr="00407B78">
        <w:rPr>
          <w:lang w:val="nl-BE" w:eastAsia="nl-BE"/>
        </w:rPr>
        <w:t>een extral</w:t>
      </w:r>
      <w:r>
        <w:rPr>
          <w:lang w:val="nl-BE" w:eastAsia="nl-BE"/>
        </w:rPr>
        <w:t>egaal pensioen genieten</w:t>
      </w:r>
      <w:r w:rsidRPr="00407B78">
        <w:rPr>
          <w:lang w:val="nl-BE" w:eastAsia="nl-BE"/>
        </w:rPr>
        <w:t>. Er bestaan twee systemen van</w:t>
      </w:r>
      <w:r>
        <w:rPr>
          <w:lang w:val="nl-BE" w:eastAsia="nl-BE"/>
        </w:rPr>
        <w:t xml:space="preserve"> een</w:t>
      </w:r>
      <w:r w:rsidRPr="00407B78">
        <w:rPr>
          <w:lang w:val="nl-BE" w:eastAsia="nl-BE"/>
        </w:rPr>
        <w:t xml:space="preserve"> extralegaal pensioen:</w:t>
      </w:r>
    </w:p>
    <w:p w:rsidR="0091271B" w:rsidRPr="004523D6" w:rsidRDefault="0091271B" w:rsidP="00B34522">
      <w:pPr>
        <w:pStyle w:val="Lijstalinea"/>
        <w:numPr>
          <w:ilvl w:val="0"/>
          <w:numId w:val="11"/>
        </w:numPr>
        <w:spacing w:after="120"/>
        <w:ind w:left="714" w:hanging="357"/>
        <w:contextualSpacing w:val="0"/>
        <w:rPr>
          <w:lang w:val="nl-BE" w:eastAsia="nl-BE"/>
        </w:rPr>
      </w:pPr>
      <w:r>
        <w:rPr>
          <w:lang w:val="nl-BE" w:eastAsia="nl-BE"/>
        </w:rPr>
        <w:t xml:space="preserve">Pensioenopbouw </w:t>
      </w:r>
      <w:r w:rsidRPr="004523D6">
        <w:rPr>
          <w:lang w:val="nl-BE" w:eastAsia="nl-BE"/>
        </w:rPr>
        <w:t xml:space="preserve">in het </w:t>
      </w:r>
      <w:r>
        <w:rPr>
          <w:lang w:val="nl-BE" w:eastAsia="nl-BE"/>
        </w:rPr>
        <w:t>kader van de beroepsactiviteit</w:t>
      </w:r>
    </w:p>
    <w:p w:rsidR="00FC7121" w:rsidRPr="004523D6" w:rsidRDefault="00F825DC" w:rsidP="00DC7F0B">
      <w:pPr>
        <w:pStyle w:val="Lijstalinea"/>
        <w:numPr>
          <w:ilvl w:val="0"/>
          <w:numId w:val="11"/>
        </w:numPr>
        <w:ind w:left="714" w:hanging="357"/>
        <w:contextualSpacing w:val="0"/>
        <w:rPr>
          <w:lang w:val="nl-BE"/>
        </w:rPr>
      </w:pPr>
      <w:r>
        <w:rPr>
          <w:lang w:val="nl-BE" w:eastAsia="nl-BE"/>
        </w:rPr>
        <w:t>H</w:t>
      </w:r>
      <w:r w:rsidR="00407B78" w:rsidRPr="004523D6">
        <w:rPr>
          <w:lang w:val="nl-BE" w:eastAsia="nl-BE"/>
        </w:rPr>
        <w:t>et individueel pensioensparen</w:t>
      </w:r>
    </w:p>
    <w:p w:rsidR="00FC7121" w:rsidRPr="009151DC" w:rsidRDefault="00407B78" w:rsidP="009151DC">
      <w:pPr>
        <w:pStyle w:val="Kop3"/>
      </w:pPr>
      <w:bookmarkStart w:id="12" w:name="_Toc356994120"/>
      <w:r w:rsidRPr="009151DC">
        <w:t>In het kader van de beroepsactiviteit</w:t>
      </w:r>
      <w:bookmarkEnd w:id="12"/>
    </w:p>
    <w:p w:rsidR="009A388D" w:rsidRDefault="009A388D" w:rsidP="00E30555">
      <w:pPr>
        <w:spacing w:after="120"/>
        <w:rPr>
          <w:b/>
          <w:u w:val="single"/>
        </w:rPr>
      </w:pPr>
      <w:r>
        <w:rPr>
          <w:b/>
          <w:u w:val="single"/>
        </w:rPr>
        <w:t>VAPZ</w:t>
      </w:r>
    </w:p>
    <w:p w:rsidR="009A388D" w:rsidRDefault="009A388D" w:rsidP="00407B78">
      <w:r>
        <w:t>Een VAPZ is bedoeld voor de opbouw van een aanvullend rustpensioen voor de zelfst</w:t>
      </w:r>
      <w:r w:rsidR="000A6241">
        <w:t xml:space="preserve">andige. De bijdragen </w:t>
      </w:r>
      <w:r>
        <w:t>worden gespaard met het oog op de uitkering van een kapitaal of een rente vanaf de leeftijd van 60 jaar. Er kan ook een uitkering bij voortij</w:t>
      </w:r>
      <w:r w:rsidR="0091271B">
        <w:t>dig overlijden worden voorzien.</w:t>
      </w:r>
    </w:p>
    <w:p w:rsidR="009A388D" w:rsidRPr="009A388D" w:rsidRDefault="009A388D" w:rsidP="009A388D">
      <w:pPr>
        <w:rPr>
          <w:lang w:val="nl-BE"/>
        </w:rPr>
      </w:pPr>
      <w:r>
        <w:rPr>
          <w:lang w:val="nl-BE"/>
        </w:rPr>
        <w:t xml:space="preserve">Er is wel een beperking wat stortingen betreft. </w:t>
      </w:r>
      <w:r w:rsidR="00D91FE2">
        <w:rPr>
          <w:lang w:val="nl-BE"/>
        </w:rPr>
        <w:t xml:space="preserve">De minimumpremie </w:t>
      </w:r>
      <w:r w:rsidR="000B5B5E" w:rsidRPr="009A388D">
        <w:rPr>
          <w:lang w:val="nl-BE"/>
        </w:rPr>
        <w:t>die u in het kader van een VAPZ kunt storten bedraagt</w:t>
      </w:r>
      <w:r w:rsidR="000B5B5E">
        <w:rPr>
          <w:lang w:val="nl-BE"/>
        </w:rPr>
        <w:t xml:space="preserve"> </w:t>
      </w:r>
      <w:r w:rsidR="00A754F7">
        <w:rPr>
          <w:lang w:val="nl-BE"/>
        </w:rPr>
        <w:t>€ 100</w:t>
      </w:r>
      <w:r w:rsidR="00D91FE2">
        <w:rPr>
          <w:lang w:val="nl-BE"/>
        </w:rPr>
        <w:t xml:space="preserve">. </w:t>
      </w:r>
      <w:r w:rsidRPr="009A388D">
        <w:rPr>
          <w:lang w:val="nl-BE"/>
        </w:rPr>
        <w:t>De maximale premie</w:t>
      </w:r>
      <w:r w:rsidR="000B5B5E">
        <w:rPr>
          <w:lang w:val="nl-BE"/>
        </w:rPr>
        <w:t xml:space="preserve"> bedraagt</w:t>
      </w:r>
      <w:r w:rsidRPr="009A388D">
        <w:rPr>
          <w:lang w:val="nl-BE"/>
        </w:rPr>
        <w:t xml:space="preserve"> 8,17% van de inkomsten waarop uw sociale bijdragen berekend worden, met inachtneming van een maximumbedrag. Voor 201</w:t>
      </w:r>
      <w:r w:rsidR="007243B8">
        <w:rPr>
          <w:lang w:val="nl-BE"/>
        </w:rPr>
        <w:t>2</w:t>
      </w:r>
      <w:r w:rsidRPr="009A388D">
        <w:rPr>
          <w:lang w:val="nl-BE"/>
        </w:rPr>
        <w:t xml:space="preserve"> is dit maximumbedrag € </w:t>
      </w:r>
      <w:r w:rsidR="007243B8">
        <w:t>2</w:t>
      </w:r>
      <w:r w:rsidR="0061462A">
        <w:t>.</w:t>
      </w:r>
      <w:r w:rsidR="007243B8">
        <w:t xml:space="preserve">962,88, voor 2013 is </w:t>
      </w:r>
      <w:r w:rsidR="0061462A">
        <w:t>dit</w:t>
      </w:r>
      <w:r w:rsidR="007243B8">
        <w:t xml:space="preserve"> € 3</w:t>
      </w:r>
      <w:r w:rsidR="0061462A">
        <w:t>.</w:t>
      </w:r>
      <w:r w:rsidR="007243B8">
        <w:t>017,73</w:t>
      </w:r>
      <w:r w:rsidR="00D91FE2">
        <w:t>.</w:t>
      </w:r>
    </w:p>
    <w:p w:rsidR="00D91FE2" w:rsidRDefault="009A388D" w:rsidP="009A388D">
      <w:pPr>
        <w:rPr>
          <w:lang w:val="nl-BE"/>
        </w:rPr>
      </w:pPr>
      <w:r w:rsidRPr="009A388D">
        <w:rPr>
          <w:lang w:val="nl-BE"/>
        </w:rPr>
        <w:t xml:space="preserve">De </w:t>
      </w:r>
      <w:proofErr w:type="spellStart"/>
      <w:r w:rsidRPr="009A388D">
        <w:rPr>
          <w:lang w:val="nl-BE"/>
        </w:rPr>
        <w:t>VAPZ-premies</w:t>
      </w:r>
      <w:proofErr w:type="spellEnd"/>
      <w:r w:rsidRPr="009A388D">
        <w:rPr>
          <w:lang w:val="nl-BE"/>
        </w:rPr>
        <w:t xml:space="preserve"> zijn fiscaal aftrekbaar in de personenbelasting. </w:t>
      </w:r>
      <w:r w:rsidR="00D91FE2">
        <w:rPr>
          <w:lang w:val="nl-BE"/>
        </w:rPr>
        <w:t>U geniet dus een belastingsvoordeel tegen margi</w:t>
      </w:r>
      <w:r w:rsidR="007473E0">
        <w:rPr>
          <w:lang w:val="nl-BE"/>
        </w:rPr>
        <w:t>n</w:t>
      </w:r>
      <w:r w:rsidR="00D91FE2">
        <w:rPr>
          <w:lang w:val="nl-BE"/>
        </w:rPr>
        <w:t>ale aanslagvoet (de hoogste belastingsschijf waarin uw inkomen valt)</w:t>
      </w:r>
      <w:r w:rsidRPr="009A388D">
        <w:rPr>
          <w:lang w:val="nl-BE"/>
        </w:rPr>
        <w:t xml:space="preserve">. De maximale besparing bedraagt </w:t>
      </w:r>
      <w:r w:rsidR="00D91FE2">
        <w:rPr>
          <w:lang w:val="nl-BE"/>
        </w:rPr>
        <w:t>dus</w:t>
      </w:r>
      <w:r w:rsidRPr="009A388D">
        <w:rPr>
          <w:lang w:val="nl-BE"/>
        </w:rPr>
        <w:t xml:space="preserve"> </w:t>
      </w:r>
      <w:r w:rsidR="00C047A2">
        <w:rPr>
          <w:lang w:val="nl-BE"/>
        </w:rPr>
        <w:t>meer dan 50%</w:t>
      </w:r>
      <w:r w:rsidR="007473E0">
        <w:rPr>
          <w:lang w:val="nl-BE"/>
        </w:rPr>
        <w:t xml:space="preserve"> (incl. gemeentebelasting)</w:t>
      </w:r>
      <w:r w:rsidRPr="009A388D">
        <w:rPr>
          <w:lang w:val="nl-BE"/>
        </w:rPr>
        <w:t>.</w:t>
      </w:r>
    </w:p>
    <w:p w:rsidR="009A388D" w:rsidRDefault="009A388D" w:rsidP="009A388D">
      <w:r w:rsidRPr="009A388D">
        <w:rPr>
          <w:lang w:val="nl-BE"/>
        </w:rPr>
        <w:t xml:space="preserve">Persoonlijk betaalde </w:t>
      </w:r>
      <w:proofErr w:type="spellStart"/>
      <w:r w:rsidRPr="009A388D">
        <w:rPr>
          <w:lang w:val="nl-BE"/>
        </w:rPr>
        <w:t>VAPZ-premies</w:t>
      </w:r>
      <w:proofErr w:type="spellEnd"/>
      <w:r w:rsidRPr="009A388D">
        <w:rPr>
          <w:lang w:val="nl-BE"/>
        </w:rPr>
        <w:t xml:space="preserve"> leiden ook tot een daling van uw belastbaar inkomen, hetgeen betekent dat u dus ook bespaart op uw sociale bijdragen</w:t>
      </w:r>
      <w:r w:rsidR="00C047A2">
        <w:rPr>
          <w:lang w:val="nl-BE"/>
        </w:rPr>
        <w:t xml:space="preserve"> in de toekomst</w:t>
      </w:r>
      <w:r w:rsidRPr="009A388D">
        <w:rPr>
          <w:lang w:val="nl-BE"/>
        </w:rPr>
        <w:t>.</w:t>
      </w:r>
      <w:r w:rsidR="00D91FE2">
        <w:rPr>
          <w:lang w:val="nl-BE"/>
        </w:rPr>
        <w:t xml:space="preserve"> </w:t>
      </w:r>
      <w:r w:rsidR="00482681">
        <w:t>U geniet</w:t>
      </w:r>
      <w:r w:rsidR="004523D6">
        <w:t xml:space="preserve"> bovendien</w:t>
      </w:r>
      <w:r w:rsidR="00482681">
        <w:t xml:space="preserve"> een hee</w:t>
      </w:r>
      <w:r w:rsidR="00D91FE2" w:rsidRPr="00D91FE2">
        <w:t>l gunstige eindbelasting bij uitkering op pensioenleeftijd.</w:t>
      </w:r>
      <w:r w:rsidR="00A850B7">
        <w:t xml:space="preserve"> Dit alles kan u een totale besparing van meer dan 60% opleveren waardoor uw </w:t>
      </w:r>
      <w:proofErr w:type="spellStart"/>
      <w:r w:rsidR="00A850B7">
        <w:t>netto-spaarinspanning</w:t>
      </w:r>
      <w:proofErr w:type="spellEnd"/>
      <w:r w:rsidR="00A850B7">
        <w:t xml:space="preserve"> zich beperkt tot 1/3 van de gestorte premies.</w:t>
      </w:r>
      <w:r w:rsidR="00D91FE2" w:rsidRPr="00D91FE2">
        <w:t xml:space="preserve"> Per jaar geeft u slechts een deel van h</w:t>
      </w:r>
      <w:r w:rsidR="00A850B7">
        <w:t>et opgebouwde kapitaal aan</w:t>
      </w:r>
      <w:r w:rsidR="00D91FE2" w:rsidRPr="00D91FE2">
        <w:t xml:space="preserve"> samen met uw wettelijk pensioen. In een doorsnee geval blijft de so</w:t>
      </w:r>
      <w:r w:rsidR="00A850B7">
        <w:t>m van deze bedragen laag genoeg</w:t>
      </w:r>
      <w:r w:rsidR="00D91FE2" w:rsidRPr="00D91FE2">
        <w:t xml:space="preserve"> zodat </w:t>
      </w:r>
      <w:r w:rsidR="00D91FE2">
        <w:t xml:space="preserve">er </w:t>
      </w:r>
      <w:r w:rsidR="00D91FE2" w:rsidRPr="00D91FE2">
        <w:t xml:space="preserve">nauwelijks of </w:t>
      </w:r>
      <w:r w:rsidR="00482681">
        <w:t>zelfs gee</w:t>
      </w:r>
      <w:r w:rsidR="000A6241">
        <w:t>n belasting</w:t>
      </w:r>
      <w:r w:rsidR="00D91FE2" w:rsidRPr="00D91FE2">
        <w:t xml:space="preserve"> verschuldigd</w:t>
      </w:r>
      <w:r w:rsidR="000A6241">
        <w:t xml:space="preserve"> is</w:t>
      </w:r>
      <w:r w:rsidR="00D91FE2" w:rsidRPr="00D91FE2">
        <w:t>.</w:t>
      </w:r>
    </w:p>
    <w:p w:rsidR="002D11A4" w:rsidRDefault="002D11A4" w:rsidP="009A388D">
      <w:r w:rsidRPr="002D11A4">
        <w:t>Uw gespaard bedrag wordt op de vervaldag omgezet in een fictieve rente van maximaal 5 % van het bedrag. Deze rente moet u 10 of 13 jaar lang als pensioeninkomen aangeven aan de fiscus die ze zal bela</w:t>
      </w:r>
      <w:r>
        <w:t xml:space="preserve">sten tegen het marginale tarief. </w:t>
      </w:r>
      <w:r w:rsidRPr="002D11A4">
        <w:t>Als u wacht tot uw 65ste om met pensioen te gaan</w:t>
      </w:r>
      <w:r w:rsidR="00A30BA9">
        <w:t xml:space="preserve"> (en tot dan actief blijft)</w:t>
      </w:r>
      <w:r w:rsidRPr="002D11A4">
        <w:t>, moet u deze rente slechts 10 jaar aangeven en wordt de fictieve rente op 80 % van het pensioenkapitaal berekend. De overige 20 % is dan niet belastbaar. De winstdeelnemingen zijn belastingvrij.</w:t>
      </w:r>
      <w:r w:rsidR="00C047A2">
        <w:t xml:space="preserve"> Er is ook geen premietaks op de stortingen verschuldigd.</w:t>
      </w:r>
    </w:p>
    <w:p w:rsidR="009A388D" w:rsidRPr="00D91FE2" w:rsidRDefault="00D91FE2" w:rsidP="00407B78">
      <w:pPr>
        <w:rPr>
          <w:i/>
          <w:lang w:val="nl-BE"/>
        </w:rPr>
      </w:pPr>
      <w:r w:rsidRPr="00D91FE2">
        <w:rPr>
          <w:i/>
          <w:lang w:val="nl-BE"/>
        </w:rPr>
        <w:t>Concreet:</w:t>
      </w:r>
    </w:p>
    <w:p w:rsidR="009A388D" w:rsidRDefault="004523D6" w:rsidP="00407B78">
      <w:r>
        <w:t>Meneer kan</w:t>
      </w:r>
      <w:r w:rsidR="00482681">
        <w:t xml:space="preserve"> </w:t>
      </w:r>
      <w:r w:rsidR="007243B8">
        <w:t>jaarlijks</w:t>
      </w:r>
      <w:r w:rsidR="00A30BA9">
        <w:t xml:space="preserve"> € 3.017,73</w:t>
      </w:r>
      <w:r w:rsidR="007243B8">
        <w:t xml:space="preserve"> </w:t>
      </w:r>
      <w:r w:rsidR="004C24D9">
        <w:t>storten.(</w:t>
      </w:r>
      <w:r w:rsidR="00482681">
        <w:t xml:space="preserve">€ </w:t>
      </w:r>
      <w:r w:rsidR="004C24D9">
        <w:t>65</w:t>
      </w:r>
      <w:r w:rsidR="00482681">
        <w:t xml:space="preserve">000 x 8,17% = € </w:t>
      </w:r>
      <w:r w:rsidR="004C24D9">
        <w:t xml:space="preserve">5310,50, max. van </w:t>
      </w:r>
      <w:r w:rsidR="00A30BA9">
        <w:t>€ 3.017,73</w:t>
      </w:r>
      <w:r w:rsidR="004C24D9">
        <w:t>)</w:t>
      </w:r>
    </w:p>
    <w:p w:rsidR="0061462A" w:rsidRDefault="004523D6" w:rsidP="00407B78">
      <w:pPr>
        <w:rPr>
          <w:rFonts w:ascii="Calibri" w:hAnsi="Calibri"/>
          <w:color w:val="000000"/>
          <w:szCs w:val="22"/>
          <w:lang w:val="nl-BE" w:eastAsia="nl-BE"/>
        </w:rPr>
      </w:pPr>
      <w:r>
        <w:t>Mevrouw kan</w:t>
      </w:r>
      <w:r w:rsidR="00A30BA9">
        <w:t xml:space="preserve"> </w:t>
      </w:r>
      <w:r w:rsidR="007243B8">
        <w:t>jaarlijks</w:t>
      </w:r>
      <w:r w:rsidR="00A30BA9">
        <w:t xml:space="preserve"> € 3.017,73</w:t>
      </w:r>
      <w:r w:rsidR="007243B8">
        <w:t xml:space="preserve"> </w:t>
      </w:r>
      <w:r w:rsidR="004C24D9">
        <w:t xml:space="preserve">storten. (€ </w:t>
      </w:r>
      <w:r w:rsidR="004C24D9">
        <w:rPr>
          <w:rFonts w:ascii="Calibri" w:hAnsi="Calibri"/>
          <w:color w:val="000000"/>
          <w:szCs w:val="22"/>
          <w:lang w:val="nl-BE" w:eastAsia="nl-BE"/>
        </w:rPr>
        <w:t>54</w:t>
      </w:r>
      <w:r w:rsidR="00A30BA9">
        <w:rPr>
          <w:rFonts w:ascii="Calibri" w:hAnsi="Calibri"/>
          <w:color w:val="000000"/>
          <w:szCs w:val="22"/>
          <w:lang w:val="nl-BE" w:eastAsia="nl-BE"/>
        </w:rPr>
        <w:t>.</w:t>
      </w:r>
      <w:r w:rsidR="004C24D9">
        <w:rPr>
          <w:rFonts w:ascii="Calibri" w:hAnsi="Calibri"/>
          <w:color w:val="000000"/>
          <w:szCs w:val="22"/>
          <w:lang w:val="nl-BE" w:eastAsia="nl-BE"/>
        </w:rPr>
        <w:t xml:space="preserve">400 x 8,17% = € 4444,48, max. van </w:t>
      </w:r>
      <w:r w:rsidR="00A30BA9">
        <w:t>€ 3.017,73</w:t>
      </w:r>
      <w:r w:rsidR="004C24D9">
        <w:rPr>
          <w:rFonts w:ascii="Calibri" w:hAnsi="Calibri"/>
          <w:color w:val="000000"/>
          <w:szCs w:val="22"/>
          <w:lang w:val="nl-BE" w:eastAsia="nl-BE"/>
        </w:rPr>
        <w:t>)</w:t>
      </w:r>
    </w:p>
    <w:p w:rsidR="00A30BA9" w:rsidRPr="002439F6" w:rsidRDefault="00A30BA9" w:rsidP="00407B78">
      <w:pPr>
        <w:rPr>
          <w:rFonts w:ascii="Calibri" w:hAnsi="Calibri"/>
          <w:szCs w:val="22"/>
          <w:lang w:val="nl-BE" w:eastAsia="nl-BE"/>
        </w:rPr>
      </w:pPr>
      <w:r w:rsidRPr="002439F6">
        <w:rPr>
          <w:rFonts w:ascii="Calibri" w:hAnsi="Calibri"/>
          <w:szCs w:val="22"/>
          <w:lang w:val="nl-BE" w:eastAsia="nl-BE"/>
        </w:rPr>
        <w:t xml:space="preserve">In bijlage kunt u een offerte terugvinden van KBC. Volgens de prognose heeft u </w:t>
      </w:r>
      <w:r w:rsidR="00FB2D55" w:rsidRPr="002439F6">
        <w:rPr>
          <w:rFonts w:ascii="Calibri" w:hAnsi="Calibri"/>
          <w:szCs w:val="22"/>
          <w:lang w:val="nl-BE" w:eastAsia="nl-BE"/>
        </w:rPr>
        <w:t xml:space="preserve">bij leven, op einddatum van het contract, </w:t>
      </w:r>
      <w:r w:rsidRPr="002439F6">
        <w:rPr>
          <w:rFonts w:ascii="Calibri" w:hAnsi="Calibri"/>
          <w:szCs w:val="22"/>
          <w:lang w:val="nl-BE" w:eastAsia="nl-BE"/>
        </w:rPr>
        <w:t>volgend vermogen opgebouwd:</w:t>
      </w:r>
    </w:p>
    <w:p w:rsidR="00A30BA9" w:rsidRPr="001F0803" w:rsidRDefault="00A30BA9" w:rsidP="00FB2D55">
      <w:pPr>
        <w:pStyle w:val="Lijstalinea"/>
        <w:numPr>
          <w:ilvl w:val="0"/>
          <w:numId w:val="36"/>
        </w:numPr>
        <w:ind w:left="426"/>
        <w:rPr>
          <w:rFonts w:ascii="Calibri" w:hAnsi="Calibri"/>
          <w:b/>
          <w:color w:val="000000"/>
          <w:szCs w:val="22"/>
          <w:lang w:val="nl-BE" w:eastAsia="nl-BE"/>
        </w:rPr>
      </w:pPr>
      <w:r>
        <w:rPr>
          <w:rFonts w:ascii="Calibri" w:hAnsi="Calibri"/>
          <w:color w:val="000000"/>
          <w:szCs w:val="22"/>
          <w:lang w:val="nl-BE" w:eastAsia="nl-BE"/>
        </w:rPr>
        <w:t>Meneer:</w:t>
      </w:r>
      <w:r>
        <w:rPr>
          <w:rFonts w:ascii="Calibri" w:hAnsi="Calibri"/>
          <w:color w:val="000000"/>
          <w:szCs w:val="22"/>
          <w:lang w:val="nl-BE" w:eastAsia="nl-BE"/>
        </w:rPr>
        <w:tab/>
      </w:r>
      <w:r w:rsidR="00FB2D55">
        <w:rPr>
          <w:rFonts w:ascii="Calibri" w:hAnsi="Calibri"/>
          <w:color w:val="000000"/>
          <w:szCs w:val="22"/>
          <w:lang w:val="nl-BE" w:eastAsia="nl-BE"/>
        </w:rPr>
        <w:tab/>
      </w:r>
      <w:r w:rsidR="00FB2D55" w:rsidRPr="001F0803">
        <w:rPr>
          <w:rFonts w:ascii="Calibri" w:hAnsi="Calibri"/>
          <w:b/>
          <w:color w:val="000000"/>
          <w:szCs w:val="22"/>
          <w:lang w:val="nl-BE" w:eastAsia="nl-BE"/>
        </w:rPr>
        <w:t xml:space="preserve">€ </w:t>
      </w:r>
      <w:r w:rsidRPr="001F0803">
        <w:rPr>
          <w:rFonts w:ascii="Calibri" w:hAnsi="Calibri"/>
          <w:b/>
          <w:color w:val="000000"/>
          <w:szCs w:val="22"/>
          <w:lang w:val="nl-BE" w:eastAsia="nl-BE"/>
        </w:rPr>
        <w:t>28.542,22</w:t>
      </w:r>
      <w:r w:rsidRPr="001F0803">
        <w:rPr>
          <w:rFonts w:ascii="Arial-BoldMT" w:hAnsi="Arial-BoldMT" w:cs="Arial-BoldMT"/>
          <w:b/>
          <w:bCs/>
          <w:sz w:val="18"/>
          <w:szCs w:val="18"/>
          <w:lang w:val="nl-BE" w:eastAsia="en-US"/>
        </w:rPr>
        <w:t xml:space="preserve"> </w:t>
      </w:r>
    </w:p>
    <w:p w:rsidR="00FB2D55" w:rsidRPr="00FB2D55" w:rsidRDefault="00A30BA9" w:rsidP="00FB2D55">
      <w:pPr>
        <w:pStyle w:val="Lijstalinea"/>
        <w:numPr>
          <w:ilvl w:val="0"/>
          <w:numId w:val="36"/>
        </w:numPr>
        <w:ind w:left="426"/>
        <w:rPr>
          <w:rFonts w:ascii="Calibri" w:hAnsi="Calibri"/>
          <w:color w:val="000000"/>
          <w:szCs w:val="22"/>
          <w:lang w:val="nl-BE" w:eastAsia="nl-BE"/>
        </w:rPr>
      </w:pPr>
      <w:r>
        <w:rPr>
          <w:rFonts w:ascii="Calibri" w:hAnsi="Calibri"/>
          <w:color w:val="000000"/>
          <w:szCs w:val="22"/>
          <w:lang w:val="nl-BE" w:eastAsia="nl-BE"/>
        </w:rPr>
        <w:t>Mevrouw</w:t>
      </w:r>
      <w:r w:rsidR="00FB2D55">
        <w:rPr>
          <w:rFonts w:ascii="Calibri" w:hAnsi="Calibri"/>
          <w:color w:val="000000"/>
          <w:szCs w:val="22"/>
          <w:lang w:val="nl-BE" w:eastAsia="nl-BE"/>
        </w:rPr>
        <w:t xml:space="preserve">: </w:t>
      </w:r>
      <w:r w:rsidR="00FB2D55">
        <w:rPr>
          <w:rFonts w:ascii="Calibri" w:hAnsi="Calibri"/>
          <w:color w:val="000000"/>
          <w:szCs w:val="22"/>
          <w:lang w:val="nl-BE" w:eastAsia="nl-BE"/>
        </w:rPr>
        <w:tab/>
      </w:r>
      <w:r w:rsidR="00FB2D55">
        <w:rPr>
          <w:rFonts w:ascii="Calibri" w:hAnsi="Calibri"/>
          <w:color w:val="000000"/>
          <w:szCs w:val="22"/>
          <w:lang w:val="nl-BE" w:eastAsia="nl-BE"/>
        </w:rPr>
        <w:tab/>
      </w:r>
      <w:r w:rsidR="00FB2D55" w:rsidRPr="001F0803">
        <w:rPr>
          <w:rFonts w:ascii="Calibri" w:hAnsi="Calibri"/>
          <w:b/>
          <w:color w:val="000000"/>
          <w:szCs w:val="22"/>
          <w:lang w:val="nl-BE" w:eastAsia="nl-BE"/>
        </w:rPr>
        <w:t>€ 35.807,46</w:t>
      </w:r>
      <w:r w:rsidR="00FB2D55">
        <w:rPr>
          <w:rFonts w:ascii="Arial-BoldMT" w:hAnsi="Arial-BoldMT" w:cs="Arial-BoldMT"/>
          <w:b/>
          <w:bCs/>
          <w:sz w:val="18"/>
          <w:szCs w:val="18"/>
          <w:lang w:val="nl-BE" w:eastAsia="en-US"/>
        </w:rPr>
        <w:t xml:space="preserve"> </w:t>
      </w:r>
    </w:p>
    <w:p w:rsidR="009151DC" w:rsidRDefault="009151DC" w:rsidP="00E30555">
      <w:pPr>
        <w:spacing w:after="120"/>
        <w:rPr>
          <w:rFonts w:ascii="Calibri" w:hAnsi="Calibri"/>
          <w:b/>
          <w:color w:val="000000"/>
          <w:szCs w:val="22"/>
          <w:u w:val="single"/>
          <w:lang w:val="nl-BE" w:eastAsia="nl-BE"/>
        </w:rPr>
        <w:sectPr w:rsidR="009151DC" w:rsidSect="00524380">
          <w:pgSz w:w="11906" w:h="16838"/>
          <w:pgMar w:top="1134" w:right="1134" w:bottom="1134" w:left="1701" w:header="709" w:footer="956" w:gutter="0"/>
          <w:cols w:space="708"/>
          <w:docGrid w:linePitch="360"/>
        </w:sectPr>
      </w:pPr>
    </w:p>
    <w:p w:rsidR="004C24D9" w:rsidRPr="007243B8" w:rsidRDefault="007243B8" w:rsidP="00E30555">
      <w:pPr>
        <w:spacing w:after="120"/>
        <w:rPr>
          <w:rFonts w:ascii="Calibri" w:hAnsi="Calibri"/>
          <w:b/>
          <w:color w:val="000000"/>
          <w:szCs w:val="22"/>
          <w:u w:val="single"/>
          <w:lang w:val="nl-BE" w:eastAsia="nl-BE"/>
        </w:rPr>
      </w:pPr>
      <w:r w:rsidRPr="007243B8">
        <w:rPr>
          <w:rFonts w:ascii="Calibri" w:hAnsi="Calibri"/>
          <w:b/>
          <w:color w:val="000000"/>
          <w:szCs w:val="22"/>
          <w:u w:val="single"/>
          <w:lang w:val="nl-BE" w:eastAsia="nl-BE"/>
        </w:rPr>
        <w:lastRenderedPageBreak/>
        <w:t>Sociaal VAPZ</w:t>
      </w:r>
    </w:p>
    <w:p w:rsidR="008F349B" w:rsidRDefault="007243B8" w:rsidP="00407B78">
      <w:r>
        <w:t>Naast het gewone VAPZ bestaat er ook een</w:t>
      </w:r>
      <w:r w:rsidRPr="007243B8">
        <w:t xml:space="preserve"> sociaal </w:t>
      </w:r>
      <w:r>
        <w:t>VAPZ. Hier</w:t>
      </w:r>
      <w:r w:rsidR="00D8697F">
        <w:t xml:space="preserve"> heeft</w:t>
      </w:r>
      <w:r w:rsidRPr="007243B8">
        <w:t xml:space="preserve"> u naast het aanvullend pensioen ook een</w:t>
      </w:r>
      <w:r w:rsidR="007730F7">
        <w:t xml:space="preserve"> </w:t>
      </w:r>
      <w:r w:rsidRPr="007243B8">
        <w:rPr>
          <w:bCs/>
        </w:rPr>
        <w:t>verzekering tegen arbeidsongeschiktheid en invaliditeit</w:t>
      </w:r>
      <w:r w:rsidR="00D8697F">
        <w:t>. U geniet</w:t>
      </w:r>
      <w:r w:rsidR="008F349B">
        <w:t xml:space="preserve"> volgende voordelen:</w:t>
      </w:r>
    </w:p>
    <w:p w:rsidR="008F349B" w:rsidRPr="008F349B" w:rsidRDefault="00E30555" w:rsidP="00B34522">
      <w:pPr>
        <w:numPr>
          <w:ilvl w:val="0"/>
          <w:numId w:val="4"/>
        </w:numPr>
        <w:spacing w:after="120"/>
        <w:ind w:left="714" w:hanging="357"/>
        <w:rPr>
          <w:lang w:val="nl-BE"/>
        </w:rPr>
      </w:pPr>
      <w:r>
        <w:t xml:space="preserve">een </w:t>
      </w:r>
      <w:r w:rsidR="008F349B" w:rsidRPr="008F349B">
        <w:rPr>
          <w:lang w:val="nl-BE"/>
        </w:rPr>
        <w:t>premievrijstelling in geval van arbeidsongesc</w:t>
      </w:r>
      <w:r>
        <w:rPr>
          <w:lang w:val="nl-BE"/>
        </w:rPr>
        <w:t>hiktheid door ongeval of ziekte</w:t>
      </w:r>
      <w:r w:rsidR="008F349B" w:rsidRPr="008F349B">
        <w:rPr>
          <w:lang w:val="nl-BE"/>
        </w:rPr>
        <w:t>;</w:t>
      </w:r>
    </w:p>
    <w:p w:rsidR="008F349B" w:rsidRPr="008F349B" w:rsidRDefault="008F349B" w:rsidP="00B34522">
      <w:pPr>
        <w:numPr>
          <w:ilvl w:val="0"/>
          <w:numId w:val="4"/>
        </w:numPr>
        <w:spacing w:after="120"/>
        <w:ind w:left="714" w:hanging="357"/>
        <w:rPr>
          <w:lang w:val="nl-BE"/>
        </w:rPr>
      </w:pPr>
      <w:r w:rsidRPr="008F349B">
        <w:rPr>
          <w:lang w:val="nl-BE"/>
        </w:rPr>
        <w:t xml:space="preserve">u </w:t>
      </w:r>
      <w:r>
        <w:rPr>
          <w:lang w:val="nl-BE"/>
        </w:rPr>
        <w:t xml:space="preserve">krijgt </w:t>
      </w:r>
      <w:r w:rsidRPr="008F349B">
        <w:rPr>
          <w:lang w:val="nl-BE"/>
        </w:rPr>
        <w:t>een aanvullende vergoed</w:t>
      </w:r>
      <w:r>
        <w:rPr>
          <w:lang w:val="nl-BE"/>
        </w:rPr>
        <w:t>ing onder de vorm van een rente</w:t>
      </w:r>
      <w:r w:rsidR="007730F7">
        <w:rPr>
          <w:lang w:val="nl-BE"/>
        </w:rPr>
        <w:t xml:space="preserve"> in geval van </w:t>
      </w:r>
      <w:r w:rsidRPr="008F349B">
        <w:rPr>
          <w:lang w:val="nl-BE"/>
        </w:rPr>
        <w:t>arbeidsongeschiktheid door ongeval of ziekte die wordt gestort tot uiterlijk 65 jaar;</w:t>
      </w:r>
    </w:p>
    <w:p w:rsidR="008F349B" w:rsidRPr="008F349B" w:rsidRDefault="008F349B" w:rsidP="00B34522">
      <w:pPr>
        <w:numPr>
          <w:ilvl w:val="0"/>
          <w:numId w:val="4"/>
        </w:numPr>
        <w:spacing w:after="120"/>
        <w:ind w:left="714" w:hanging="357"/>
        <w:rPr>
          <w:lang w:val="nl-BE"/>
        </w:rPr>
      </w:pPr>
      <w:r>
        <w:rPr>
          <w:lang w:val="nl-BE"/>
        </w:rPr>
        <w:t xml:space="preserve">bij </w:t>
      </w:r>
      <w:r w:rsidR="00D8697F">
        <w:rPr>
          <w:lang w:val="nl-BE"/>
        </w:rPr>
        <w:t>moederschaprust</w:t>
      </w:r>
      <w:r>
        <w:rPr>
          <w:lang w:val="nl-BE"/>
        </w:rPr>
        <w:t xml:space="preserve"> worden er twee kwartalen </w:t>
      </w:r>
      <w:r w:rsidRPr="008F349B">
        <w:rPr>
          <w:lang w:val="nl-BE"/>
        </w:rPr>
        <w:t>ge</w:t>
      </w:r>
      <w:r>
        <w:rPr>
          <w:lang w:val="nl-BE"/>
        </w:rPr>
        <w:t>stort in uw aanvullend pensioen;</w:t>
      </w:r>
    </w:p>
    <w:p w:rsidR="008F349B" w:rsidRPr="004523D6" w:rsidRDefault="008F349B" w:rsidP="00B34522">
      <w:pPr>
        <w:numPr>
          <w:ilvl w:val="0"/>
          <w:numId w:val="4"/>
        </w:numPr>
        <w:spacing w:after="120"/>
        <w:ind w:left="714" w:hanging="357"/>
        <w:rPr>
          <w:lang w:val="nl-BE"/>
        </w:rPr>
      </w:pPr>
      <w:r>
        <w:rPr>
          <w:lang w:val="nl-BE"/>
        </w:rPr>
        <w:t>e</w:t>
      </w:r>
      <w:r w:rsidRPr="008F349B">
        <w:rPr>
          <w:lang w:val="nl-BE"/>
        </w:rPr>
        <w:t>en extra aanvullend</w:t>
      </w:r>
      <w:r>
        <w:rPr>
          <w:lang w:val="nl-BE"/>
        </w:rPr>
        <w:t>e uitkering bij ernstige ziekte.</w:t>
      </w:r>
    </w:p>
    <w:p w:rsidR="004523D6" w:rsidRDefault="007243B8" w:rsidP="004523D6">
      <w:r w:rsidRPr="007243B8">
        <w:t xml:space="preserve">De maximumbijdrage voor de sociale pensioenovereenkomst ligt 15% hoger dan </w:t>
      </w:r>
      <w:r w:rsidR="008F349B">
        <w:t>bij een gewoon</w:t>
      </w:r>
      <w:r w:rsidRPr="007243B8">
        <w:t xml:space="preserve"> VAPZ</w:t>
      </w:r>
      <w:r w:rsidR="008F349B">
        <w:t>, namelijk € 3</w:t>
      </w:r>
      <w:r w:rsidR="00C758E0">
        <w:t>.</w:t>
      </w:r>
      <w:r w:rsidR="008F349B">
        <w:t>408,94 voor 2012</w:t>
      </w:r>
      <w:r w:rsidRPr="007243B8">
        <w:t xml:space="preserve">. U kan </w:t>
      </w:r>
      <w:r w:rsidR="00CD71F9">
        <w:t>5% meer</w:t>
      </w:r>
      <w:r w:rsidRPr="007243B8">
        <w:t xml:space="preserve"> pensioenkapitaal opbouwen</w:t>
      </w:r>
      <w:r w:rsidR="008F349B">
        <w:t xml:space="preserve"> en het </w:t>
      </w:r>
      <w:r w:rsidRPr="007243B8">
        <w:t xml:space="preserve">fiscaal en sociaal voordeel </w:t>
      </w:r>
      <w:r w:rsidR="00CD71F9">
        <w:t>ligt</w:t>
      </w:r>
      <w:r w:rsidR="008F349B">
        <w:t xml:space="preserve"> ook hoger.</w:t>
      </w:r>
      <w:r w:rsidR="00DC6BA7">
        <w:t xml:space="preserve"> Voor 2013 is de maximumbijdrage </w:t>
      </w:r>
      <w:r w:rsidR="002D11A4">
        <w:t>€ 3.</w:t>
      </w:r>
      <w:r w:rsidR="00DC6BA7" w:rsidRPr="00DC6BA7">
        <w:t>472,05</w:t>
      </w:r>
      <w:r w:rsidR="00DC6BA7">
        <w:t>.</w:t>
      </w:r>
      <w:r w:rsidR="004523D6" w:rsidRPr="004523D6">
        <w:t xml:space="preserve"> </w:t>
      </w:r>
      <w:r w:rsidR="004523D6" w:rsidRPr="00DC6BA7">
        <w:t>Zowel meneer als mevrouw kunnen hier het maximum storten</w:t>
      </w:r>
      <w:r w:rsidR="00E30555">
        <w:t>.</w:t>
      </w:r>
    </w:p>
    <w:p w:rsidR="00DC6BA7" w:rsidRDefault="00DC6BA7" w:rsidP="00E30555">
      <w:pPr>
        <w:spacing w:after="120"/>
        <w:rPr>
          <w:b/>
          <w:u w:val="single"/>
        </w:rPr>
      </w:pPr>
      <w:r>
        <w:rPr>
          <w:b/>
          <w:u w:val="single"/>
        </w:rPr>
        <w:t>Gewoon versus sociaal VAPZ</w:t>
      </w:r>
    </w:p>
    <w:p w:rsidR="00DC6BA7" w:rsidRPr="00DC6BA7" w:rsidRDefault="00DC6BA7" w:rsidP="00407B78">
      <w:r>
        <w:t>U heeft de keuze hier. Sociaal VAPZ is wel interessant maar als u bijvoorbeeld een verzekering gewaarborgd inkomen neemt zijn deze extra dekkingen overbodig. Al zal de totale kostprijs aan premies wel hoger liggen</w:t>
      </w:r>
      <w:r w:rsidR="00D8697F">
        <w:t xml:space="preserve"> dan. Een ander voordeel van een sociaal </w:t>
      </w:r>
      <w:r>
        <w:t>VAPZ is dat u meer kan sparen.</w:t>
      </w:r>
      <w:r w:rsidR="00B53608">
        <w:t xml:space="preserve"> Wat ook wordt gedaan is een gewone VAPZ onderschrijven met een aanvullende waarborg invaliditeit en ongevallen.</w:t>
      </w:r>
      <w:r w:rsidR="001F0803">
        <w:t xml:space="preserve"> Een aanvullende waarborg overlijden is ook altijd mogelijk.</w:t>
      </w:r>
    </w:p>
    <w:p w:rsidR="00407B78" w:rsidRPr="00407B78" w:rsidRDefault="00710F00" w:rsidP="00E30555">
      <w:pPr>
        <w:spacing w:after="120"/>
        <w:rPr>
          <w:b/>
          <w:u w:val="single"/>
        </w:rPr>
      </w:pPr>
      <w:r>
        <w:rPr>
          <w:b/>
          <w:u w:val="single"/>
        </w:rPr>
        <w:t>CPT</w:t>
      </w:r>
      <w:r w:rsidR="00B53608">
        <w:rPr>
          <w:b/>
          <w:u w:val="single"/>
        </w:rPr>
        <w:t xml:space="preserve"> of </w:t>
      </w:r>
      <w:r w:rsidR="002C277B">
        <w:rPr>
          <w:b/>
          <w:u w:val="single"/>
        </w:rPr>
        <w:t xml:space="preserve">IPT </w:t>
      </w:r>
      <w:r w:rsidR="00407B78" w:rsidRPr="00407B78">
        <w:rPr>
          <w:b/>
          <w:u w:val="single"/>
        </w:rPr>
        <w:t>binnen de groepsverzekering</w:t>
      </w:r>
    </w:p>
    <w:p w:rsidR="00407B78" w:rsidRDefault="008E30BB" w:rsidP="00407B78">
      <w:r>
        <w:t xml:space="preserve">Als u een groepsverzekering </w:t>
      </w:r>
      <w:r w:rsidR="00E30555">
        <w:t xml:space="preserve">hebt afgesloten </w:t>
      </w:r>
      <w:r w:rsidR="00407B78">
        <w:t xml:space="preserve">voor uw werknemers kunt u </w:t>
      </w:r>
      <w:r w:rsidR="002C277B">
        <w:t xml:space="preserve">voor uzelf </w:t>
      </w:r>
      <w:r w:rsidR="00407B78">
        <w:t xml:space="preserve">een </w:t>
      </w:r>
      <w:r w:rsidR="002C277B">
        <w:t>individuele pensioentoezegging onderschrijven.</w:t>
      </w:r>
      <w:r w:rsidR="00B53608">
        <w:t xml:space="preserve"> De premies voor de groepsverzekering kunnen door de vennootschap worden betaald en daar als beroepskosten</w:t>
      </w:r>
      <w:r w:rsidR="00E30555">
        <w:t xml:space="preserve"> worden afgetrokken</w:t>
      </w:r>
      <w:r w:rsidR="00B53608">
        <w:t xml:space="preserve">. Afhankelijk van het tarief waartegen de vennootschap wordt belast komt dit neer op een fiscaal voordeel van </w:t>
      </w:r>
      <w:r w:rsidR="007473E0">
        <w:t xml:space="preserve">minimum </w:t>
      </w:r>
      <w:r w:rsidR="00B53608">
        <w:t xml:space="preserve">24,98% </w:t>
      </w:r>
      <w:r w:rsidR="007473E0">
        <w:t>en maximum</w:t>
      </w:r>
      <w:r w:rsidR="00B53608">
        <w:t xml:space="preserve"> 33,99%. </w:t>
      </w:r>
      <w:r w:rsidR="00B53608" w:rsidRPr="00B53608">
        <w:t xml:space="preserve">U </w:t>
      </w:r>
      <w:r>
        <w:t xml:space="preserve">moet wel rekening houden met het feit dat de premie slechts aftrekbaar is in de mate dat het </w:t>
      </w:r>
      <w:r w:rsidR="007A4997">
        <w:t>wettelijk pensioen</w:t>
      </w:r>
      <w:r w:rsidR="00CD71F9">
        <w:t xml:space="preserve"> en </w:t>
      </w:r>
      <w:r w:rsidR="007A4997">
        <w:t xml:space="preserve">het </w:t>
      </w:r>
      <w:r>
        <w:t xml:space="preserve">extralegaal </w:t>
      </w:r>
      <w:r w:rsidR="007A4997">
        <w:t>bedrijfs</w:t>
      </w:r>
      <w:r>
        <w:t>pensioen ui</w:t>
      </w:r>
      <w:r w:rsidR="00E30555">
        <w:t>t</w:t>
      </w:r>
      <w:r>
        <w:t>gedrukt in jaarlijkse renten niet meer bedraagt dan 80% van uw laatste bruto jaarbezoldiging (80%-regel)</w:t>
      </w:r>
      <w:r w:rsidR="00CD71F9">
        <w:t>.</w:t>
      </w:r>
      <w:r w:rsidR="001A0004">
        <w:t xml:space="preserve"> U kan ook persoonlijke premies storten, deze zijn voor 30% aftrekbaar in de personenbelasting.</w:t>
      </w:r>
    </w:p>
    <w:p w:rsidR="007473E0" w:rsidRDefault="007473E0" w:rsidP="00407B78">
      <w:r>
        <w:t xml:space="preserve">Het grote voordeel bij een </w:t>
      </w:r>
      <w:r w:rsidR="00D84584">
        <w:t>CPT/</w:t>
      </w:r>
      <w:r>
        <w:t>IPT is dat u gebruik kunt maken van een backservice. Dat betekent dat de vennootschap niet alleen premies betaalt voor de jaren waarin u</w:t>
      </w:r>
      <w:r w:rsidR="006C7F4D">
        <w:t xml:space="preserve"> actief zal zijn tot pensionering, maar ook voor de jaren die voorafgegaan zijn aan het afsluiten van de groepsverzekering. U krijgt op die manier een d</w:t>
      </w:r>
      <w:r w:rsidR="00CD71F9">
        <w:t>ubbel voordeel. Een hoger extra</w:t>
      </w:r>
      <w:r w:rsidR="006C7F4D">
        <w:t>legaal pensioen en het naar beneden halen van de belastbare winst. De inhaalbijdragen kunnen in één keer betaald worden of gespreid worden.</w:t>
      </w:r>
    </w:p>
    <w:p w:rsidR="007730F7" w:rsidRDefault="00C758E0" w:rsidP="00407B78">
      <w:r>
        <w:rPr>
          <w:bCs/>
        </w:rPr>
        <w:t>Als men het kapitaal uitkeert op wettelijke pensioenleeftijd en u tot dan actief gebleven bent, wordt</w:t>
      </w:r>
      <w:r>
        <w:t xml:space="preserve"> h</w:t>
      </w:r>
      <w:r w:rsidRPr="007730F7">
        <w:t>et kapitaal e</w:t>
      </w:r>
      <w:r>
        <w:t>xclusief de winstdeelname</w:t>
      </w:r>
      <w:r w:rsidRPr="007730F7">
        <w:t xml:space="preserve"> </w:t>
      </w:r>
      <w:r>
        <w:t xml:space="preserve">op einddatum </w:t>
      </w:r>
      <w:r w:rsidRPr="007730F7">
        <w:t xml:space="preserve">belast </w:t>
      </w:r>
      <w:r w:rsidR="001F0803">
        <w:t>aan</w:t>
      </w:r>
      <w:r w:rsidRPr="007730F7">
        <w:t xml:space="preserve"> 10% (+ gemeentebelasting). Daarnaast word</w:t>
      </w:r>
      <w:r>
        <w:t>t</w:t>
      </w:r>
      <w:r w:rsidRPr="007730F7">
        <w:t xml:space="preserve"> </w:t>
      </w:r>
      <w:r>
        <w:t>er van de totale reserve</w:t>
      </w:r>
      <w:r w:rsidRPr="007730F7">
        <w:t xml:space="preserve"> een </w:t>
      </w:r>
      <w:proofErr w:type="spellStart"/>
      <w:r w:rsidRPr="007730F7">
        <w:t>Riziv-bijdrage</w:t>
      </w:r>
      <w:proofErr w:type="spellEnd"/>
      <w:r w:rsidRPr="007730F7">
        <w:t xml:space="preserve"> van 3,55% en een solidariteitsbijdrage van 0-2% afgehouden</w:t>
      </w:r>
      <w:r>
        <w:rPr>
          <w:bCs/>
        </w:rPr>
        <w:t>.</w:t>
      </w:r>
    </w:p>
    <w:p w:rsidR="006C7F4D" w:rsidRPr="008A213B" w:rsidRDefault="008A213B" w:rsidP="00E30555">
      <w:pPr>
        <w:spacing w:after="120"/>
        <w:rPr>
          <w:b/>
          <w:u w:val="single"/>
        </w:rPr>
      </w:pPr>
      <w:r w:rsidRPr="008A213B">
        <w:rPr>
          <w:b/>
          <w:u w:val="single"/>
        </w:rPr>
        <w:t xml:space="preserve">Combinatie VAPZ en </w:t>
      </w:r>
      <w:r w:rsidR="00710F00">
        <w:rPr>
          <w:b/>
          <w:u w:val="single"/>
        </w:rPr>
        <w:t>CPT/</w:t>
      </w:r>
      <w:r w:rsidRPr="008A213B">
        <w:rPr>
          <w:b/>
          <w:u w:val="single"/>
        </w:rPr>
        <w:t>IPT</w:t>
      </w:r>
    </w:p>
    <w:p w:rsidR="001F0803" w:rsidRDefault="001F0803" w:rsidP="001F0803">
      <w:r>
        <w:t>De combinatie van een VAPZ en een CPT/IPT is mogelijk als de 80%-regel gerespecteerd wordt. De regel moet jaarlijks herbekeken en bijgestuurd worden. Vermits het VAPZ fiscaal voordeliger is neemt u deze het best voor het maximumbedrag.</w:t>
      </w:r>
    </w:p>
    <w:p w:rsidR="008A213B" w:rsidRDefault="008A213B" w:rsidP="00407B78">
      <w:r>
        <w:t>We hebben daarnet gezien dat we</w:t>
      </w:r>
      <w:r w:rsidR="001F0803">
        <w:t xml:space="preserve"> voor meneer</w:t>
      </w:r>
      <w:r>
        <w:t xml:space="preserve"> een reserve hebben van</w:t>
      </w:r>
      <w:r w:rsidR="00752098">
        <w:t xml:space="preserve"> </w:t>
      </w:r>
      <w:r w:rsidR="001F0803" w:rsidRPr="001F0803">
        <w:t xml:space="preserve">€ 28.542,22 </w:t>
      </w:r>
      <w:r w:rsidR="00752098">
        <w:t>bij een rente van 2</w:t>
      </w:r>
      <w:r w:rsidR="00CD71F9">
        <w:t>,5%.</w:t>
      </w:r>
      <w:r w:rsidR="00CD71F9" w:rsidRPr="00CD71F9">
        <w:t xml:space="preserve"> </w:t>
      </w:r>
      <w:r w:rsidR="00CD71F9">
        <w:t>Loopbaan op 65jaar: 37 jaar in het verleden + 8 jaar =</w:t>
      </w:r>
      <w:r w:rsidR="00D84584">
        <w:t xml:space="preserve"> 45 (met een max. van 40) </w:t>
      </w:r>
      <w:r w:rsidR="00D84584">
        <w:sym w:font="Wingdings" w:char="F0E0"/>
      </w:r>
      <w:r w:rsidR="00CD71F9">
        <w:t xml:space="preserve"> 40/40 = carrièrebreuk.</w:t>
      </w:r>
    </w:p>
    <w:p w:rsidR="008A213B" w:rsidRDefault="008A213B" w:rsidP="00CD71F9">
      <w:pPr>
        <w:pBdr>
          <w:top w:val="single" w:sz="4" w:space="1" w:color="auto"/>
          <w:left w:val="single" w:sz="4" w:space="4" w:color="auto"/>
          <w:bottom w:val="single" w:sz="4" w:space="1" w:color="auto"/>
          <w:right w:val="single" w:sz="4" w:space="4" w:color="auto"/>
        </w:pBdr>
        <w:jc w:val="center"/>
      </w:pPr>
      <w:r>
        <w:lastRenderedPageBreak/>
        <w:t xml:space="preserve">80%-regel: (WP + EWP) </w:t>
      </w:r>
      <w:r w:rsidR="005D47B6">
        <w:t>≤ (80% van de laatste bruto jaarbezoldiging)</w:t>
      </w:r>
    </w:p>
    <w:p w:rsidR="005D47B6" w:rsidRDefault="005D47B6" w:rsidP="00407B78">
      <w:r>
        <w:t>Om te berekenen hoeveel kapitaal we moeten bijeen sparen doen we volgende stappen:</w:t>
      </w:r>
    </w:p>
    <w:p w:rsidR="00993AEB" w:rsidRDefault="00993AEB" w:rsidP="00DC7F0B">
      <w:pPr>
        <w:pStyle w:val="Lijstalinea"/>
        <w:numPr>
          <w:ilvl w:val="0"/>
          <w:numId w:val="5"/>
        </w:numPr>
        <w:spacing w:after="120"/>
        <w:ind w:left="714" w:hanging="357"/>
        <w:contextualSpacing w:val="0"/>
      </w:pPr>
      <w:r>
        <w:t>Bepaling 80% van de laatste bruto</w:t>
      </w:r>
      <w:r w:rsidR="00CD71F9">
        <w:t xml:space="preserve"> </w:t>
      </w:r>
      <w:r>
        <w:t>jaarbezoldiging: 80% x 65.000 = 52.000</w:t>
      </w:r>
    </w:p>
    <w:p w:rsidR="00993AEB" w:rsidRDefault="00993AEB" w:rsidP="00DC7F0B">
      <w:pPr>
        <w:pStyle w:val="Lijstalinea"/>
        <w:numPr>
          <w:ilvl w:val="0"/>
          <w:numId w:val="5"/>
        </w:numPr>
        <w:spacing w:after="120"/>
        <w:ind w:left="714" w:hanging="357"/>
        <w:contextualSpacing w:val="0"/>
      </w:pPr>
      <w:r>
        <w:t>Aftrek van de schatting wettelijk pensioen: 52.000 – 12.156,84 = 39.843,16</w:t>
      </w:r>
    </w:p>
    <w:p w:rsidR="00752098" w:rsidRDefault="00752098" w:rsidP="00DC7F0B">
      <w:pPr>
        <w:pStyle w:val="Lijstalinea"/>
        <w:numPr>
          <w:ilvl w:val="0"/>
          <w:numId w:val="5"/>
        </w:numPr>
        <w:spacing w:after="120"/>
        <w:ind w:left="714" w:hanging="357"/>
        <w:contextualSpacing w:val="0"/>
      </w:pPr>
      <w:r>
        <w:t>Toepassing van de carrièrebreuk: 39.483,16 x 40/40 = 39.483,16</w:t>
      </w:r>
    </w:p>
    <w:p w:rsidR="00C32592" w:rsidRDefault="00C32592" w:rsidP="00DC7F0B">
      <w:pPr>
        <w:pStyle w:val="Lijstalinea"/>
        <w:numPr>
          <w:ilvl w:val="0"/>
          <w:numId w:val="5"/>
        </w:numPr>
        <w:spacing w:after="120"/>
        <w:ind w:left="714" w:hanging="357"/>
        <w:contextualSpacing w:val="0"/>
      </w:pPr>
      <w:r>
        <w:t>Correctie winstdeelname</w:t>
      </w:r>
      <w:r w:rsidR="00993AEB">
        <w:t xml:space="preserve"> (forfaitair geschat op 20%): 39</w:t>
      </w:r>
      <w:r>
        <w:t>.</w:t>
      </w:r>
      <w:r w:rsidR="00993AEB">
        <w:t>843,16/1,2= 33.202</w:t>
      </w:r>
      <w:r>
        <w:t>,63. Dit is de maximale extralegale uitkering uitgedrukt in jaarrente.</w:t>
      </w:r>
    </w:p>
    <w:p w:rsidR="00C32592" w:rsidRDefault="00C32592" w:rsidP="00DC7F0B">
      <w:pPr>
        <w:pStyle w:val="Lijstalinea"/>
        <w:numPr>
          <w:ilvl w:val="0"/>
          <w:numId w:val="5"/>
        </w:numPr>
        <w:spacing w:after="120"/>
        <w:ind w:left="714" w:hanging="357"/>
        <w:contextualSpacing w:val="0"/>
      </w:pPr>
      <w:r>
        <w:t>Omzetting jaarrente in een kapitaal: (renteprijs 16,1004 indien getrouwd en eindleeftijd 65jaar)</w:t>
      </w:r>
      <w:r w:rsidR="00993AEB">
        <w:t>: 33.202,63 x 16,1004 = 534.575,62</w:t>
      </w:r>
    </w:p>
    <w:p w:rsidR="00993AEB" w:rsidRDefault="00993AEB" w:rsidP="00DC7F0B">
      <w:pPr>
        <w:pStyle w:val="Lijstalinea"/>
        <w:numPr>
          <w:ilvl w:val="0"/>
          <w:numId w:val="5"/>
        </w:numPr>
        <w:spacing w:after="120"/>
        <w:ind w:left="714" w:hanging="357"/>
        <w:contextualSpacing w:val="0"/>
      </w:pPr>
      <w:r>
        <w:t>De maximale legale uitkering moet worden vermi</w:t>
      </w:r>
      <w:r w:rsidR="00752098">
        <w:t>nderd met andere extralegale ui</w:t>
      </w:r>
      <w:r>
        <w:t xml:space="preserve">tkeringen die in aanmerking komen voor de berekening van de 80%-regel, zoals de VAPZ: 534.575,62 – </w:t>
      </w:r>
      <w:r w:rsidR="001F0803" w:rsidRPr="001F0803">
        <w:t xml:space="preserve">28.542,22 </w:t>
      </w:r>
      <w:r w:rsidR="00752098">
        <w:t>= 506</w:t>
      </w:r>
      <w:r w:rsidR="00412905">
        <w:t>.</w:t>
      </w:r>
      <w:r w:rsidR="009151DC">
        <w:t>033,40</w:t>
      </w:r>
    </w:p>
    <w:p w:rsidR="00C32592" w:rsidRDefault="009151DC" w:rsidP="00DC7F0B">
      <w:pPr>
        <w:pStyle w:val="Lijstalinea"/>
        <w:numPr>
          <w:ilvl w:val="0"/>
          <w:numId w:val="5"/>
        </w:numPr>
        <w:spacing w:after="120"/>
        <w:ind w:left="714" w:hanging="357"/>
        <w:contextualSpacing w:val="0"/>
      </w:pPr>
      <w:r>
        <w:t>€ 506.033,40</w:t>
      </w:r>
      <w:r w:rsidR="00412905">
        <w:t xml:space="preserve"> is het verzekerbare saldo waarvan </w:t>
      </w:r>
      <w:r>
        <w:t>€ 468.080,90</w:t>
      </w:r>
      <w:r w:rsidR="00412905">
        <w:t xml:space="preserve"> (37/40) de backserv</w:t>
      </w:r>
      <w:r>
        <w:t>ice</w:t>
      </w:r>
      <w:r w:rsidR="00B34522">
        <w:t xml:space="preserve"> vertegenwoordigt en € 37.952,50</w:t>
      </w:r>
      <w:r w:rsidR="00412905">
        <w:t xml:space="preserve"> (3/40) de toekomstige diensttijd.</w:t>
      </w:r>
    </w:p>
    <w:p w:rsidR="0044358F" w:rsidRPr="00D076DF" w:rsidRDefault="0044358F" w:rsidP="0044358F">
      <w:pPr>
        <w:spacing w:after="120"/>
      </w:pPr>
      <w:r w:rsidRPr="00D076DF">
        <w:t xml:space="preserve">De oefening moet elk jaar opnieuw gedaan worden </w:t>
      </w:r>
      <w:r w:rsidR="009151DC">
        <w:t>omdat de reserves en het loon kunnen</w:t>
      </w:r>
      <w:r w:rsidRPr="00D076DF">
        <w:t xml:space="preserve"> wijzigen. </w:t>
      </w:r>
      <w:r w:rsidR="00D076DF" w:rsidRPr="00D076DF">
        <w:t>Om precies te weten hoeveel de vennootschap kan storten in een</w:t>
      </w:r>
      <w:r w:rsidR="009151DC">
        <w:t xml:space="preserve"> CPT of IPT</w:t>
      </w:r>
      <w:r w:rsidR="00D076DF" w:rsidRPr="00D076DF">
        <w:t xml:space="preserve"> moet u uw boekhouder </w:t>
      </w:r>
      <w:r w:rsidR="009151DC">
        <w:t>consulteren</w:t>
      </w:r>
      <w:r w:rsidR="00D076DF" w:rsidRPr="00D076DF">
        <w:t>.</w:t>
      </w:r>
    </w:p>
    <w:p w:rsidR="0025400D" w:rsidRDefault="0025400D" w:rsidP="009151DC">
      <w:pPr>
        <w:pStyle w:val="Kop3"/>
        <w:sectPr w:rsidR="0025400D" w:rsidSect="00524380">
          <w:pgSz w:w="11906" w:h="16838"/>
          <w:pgMar w:top="1134" w:right="1134" w:bottom="1134" w:left="1701" w:header="709" w:footer="956" w:gutter="0"/>
          <w:cols w:space="708"/>
          <w:docGrid w:linePitch="360"/>
        </w:sectPr>
      </w:pPr>
    </w:p>
    <w:p w:rsidR="000A58E9" w:rsidRDefault="00DE17E4" w:rsidP="009151DC">
      <w:pPr>
        <w:pStyle w:val="Kop3"/>
      </w:pPr>
      <w:bookmarkStart w:id="13" w:name="_Toc356994121"/>
      <w:r>
        <w:lastRenderedPageBreak/>
        <w:t>Het individueel pensioensparen</w:t>
      </w:r>
      <w:bookmarkEnd w:id="13"/>
    </w:p>
    <w:p w:rsidR="00DE17E4" w:rsidRDefault="001A0004" w:rsidP="00DE17E4">
      <w:r>
        <w:t xml:space="preserve">Het individueel pensioensparen is </w:t>
      </w:r>
      <w:r w:rsidR="0044358F">
        <w:t xml:space="preserve">niet verbonden </w:t>
      </w:r>
      <w:r w:rsidR="00B34522">
        <w:t>met</w:t>
      </w:r>
      <w:r w:rsidR="0044358F">
        <w:t xml:space="preserve"> </w:t>
      </w:r>
      <w:r w:rsidR="00B34522">
        <w:t xml:space="preserve">de </w:t>
      </w:r>
      <w:r>
        <w:t>beroepsactiviteit</w:t>
      </w:r>
      <w:r w:rsidR="005630AF">
        <w:t xml:space="preserve"> en dus ook niet aan de 80%-regel</w:t>
      </w:r>
      <w:r>
        <w:t>. Ieder natuurlijk persoon kan dit in zijn privéleven afsluiten. Er zijn twee mogelijke manieren om aan pensioensparen te doen:</w:t>
      </w:r>
    </w:p>
    <w:p w:rsidR="001A0004" w:rsidRDefault="001A0004" w:rsidP="00DC7F0B">
      <w:pPr>
        <w:pStyle w:val="Lijstalinea"/>
        <w:numPr>
          <w:ilvl w:val="0"/>
          <w:numId w:val="6"/>
        </w:numPr>
        <w:spacing w:after="120"/>
        <w:ind w:left="714" w:hanging="357"/>
        <w:contextualSpacing w:val="0"/>
      </w:pPr>
      <w:r>
        <w:t>Een spaarverzekering: een tak 21 waar het minimum eindkapitaal is gegarandeerd en waar er kan voorzien worden in een overlijdensdekking</w:t>
      </w:r>
    </w:p>
    <w:p w:rsidR="001A0004" w:rsidRDefault="008F48A0" w:rsidP="00DC7F0B">
      <w:pPr>
        <w:pStyle w:val="Lijstalinea"/>
        <w:numPr>
          <w:ilvl w:val="0"/>
          <w:numId w:val="6"/>
        </w:numPr>
        <w:spacing w:after="120"/>
        <w:ind w:left="714" w:hanging="357"/>
        <w:contextualSpacing w:val="0"/>
      </w:pPr>
      <w:r>
        <w:rPr>
          <w:bCs/>
        </w:rPr>
        <w:t>E</w:t>
      </w:r>
      <w:r w:rsidR="001A0004" w:rsidRPr="001A0004">
        <w:rPr>
          <w:bCs/>
        </w:rPr>
        <w:t>en pensioenspaarfonds</w:t>
      </w:r>
      <w:r w:rsidR="0044358F">
        <w:t xml:space="preserve"> </w:t>
      </w:r>
      <w:r>
        <w:t>bij een bank</w:t>
      </w:r>
      <w:r w:rsidR="0025400D">
        <w:t>: hier</w:t>
      </w:r>
      <w:r w:rsidR="001A0004" w:rsidRPr="001A0004">
        <w:t xml:space="preserve"> krijgt u geen gegarandeerd minimumrendement. Een pensioenspaarfonds belegt immers in aandelen en obligaties en de winst</w:t>
      </w:r>
      <w:r>
        <w:t xml:space="preserve"> hangt af van de beursevolutie.</w:t>
      </w:r>
    </w:p>
    <w:p w:rsidR="001A0004" w:rsidRDefault="001A0004" w:rsidP="001A0004">
      <w:pPr>
        <w:spacing w:after="120"/>
      </w:pPr>
      <w:r>
        <w:t xml:space="preserve">Voordelen van de spaarverzekering in vergelijking met een </w:t>
      </w:r>
      <w:r w:rsidR="008F48A0">
        <w:t>pensioenspaarfonds</w:t>
      </w:r>
      <w:r w:rsidR="00C45D60">
        <w:t>:</w:t>
      </w:r>
    </w:p>
    <w:p w:rsidR="00C45D60" w:rsidRDefault="00C45D60" w:rsidP="00DC7F0B">
      <w:pPr>
        <w:pStyle w:val="Lijstalinea"/>
        <w:numPr>
          <w:ilvl w:val="0"/>
          <w:numId w:val="7"/>
        </w:numPr>
        <w:spacing w:after="120"/>
      </w:pPr>
      <w:r>
        <w:t>De verzekeraar garandeert een vast rendement, het is een resultaatsverbintenis</w:t>
      </w:r>
    </w:p>
    <w:p w:rsidR="00C45D60" w:rsidRDefault="00C45D60" w:rsidP="00DC7F0B">
      <w:pPr>
        <w:pStyle w:val="Lijstalinea"/>
        <w:numPr>
          <w:ilvl w:val="0"/>
          <w:numId w:val="7"/>
        </w:numPr>
        <w:spacing w:after="120"/>
      </w:pPr>
      <w:r>
        <w:t>Bij de spaarrekening ontvangen de erfgenamen het spaarbedrag, er kan geen kapitaal overlijden worden afgesloten</w:t>
      </w:r>
    </w:p>
    <w:p w:rsidR="00C45D60" w:rsidRDefault="00C45D60" w:rsidP="00DC7F0B">
      <w:pPr>
        <w:pStyle w:val="Lijstalinea"/>
        <w:numPr>
          <w:ilvl w:val="0"/>
          <w:numId w:val="7"/>
        </w:numPr>
        <w:spacing w:after="120"/>
      </w:pPr>
      <w:r>
        <w:t>De begunstigde bij overlijden heeft een eigen, rechtstreeks en onmiddellijk recht op de uitkering (het kapitaal overlijden valt niet in de nalatenschap)</w:t>
      </w:r>
    </w:p>
    <w:p w:rsidR="004F5AFF" w:rsidRPr="004F5AFF" w:rsidRDefault="00C45D60" w:rsidP="008F48A0">
      <w:pPr>
        <w:spacing w:after="240"/>
      </w:pPr>
      <w:r>
        <w:t xml:space="preserve">Een belangrijk nadeel van de spaarverzekering is dan weer het aanzienlijk verlies bij een eventuele afkoop. Met een </w:t>
      </w:r>
      <w:r w:rsidR="0025400D">
        <w:t>pensioenfonds</w:t>
      </w:r>
      <w:r>
        <w:t xml:space="preserve"> neemt u meer risico om mogelijk</w:t>
      </w:r>
      <w:r w:rsidR="0044358F">
        <w:t>s</w:t>
      </w:r>
      <w:r>
        <w:t xml:space="preserve"> een hoger rendement te halen.</w:t>
      </w:r>
      <w:r w:rsidR="008F48A0" w:rsidRPr="008F48A0">
        <w:t xml:space="preserve"> </w:t>
      </w:r>
      <w:r w:rsidR="008F48A0">
        <w:t xml:space="preserve">Er zijn ook een aantal verzekeraars die pensioensparen via een Tak 23 aanbieden </w:t>
      </w:r>
      <w:r w:rsidR="000A6241">
        <w:t>maar deze laat ik in dit advies</w:t>
      </w:r>
      <w:r w:rsidR="008F48A0">
        <w:t>rapport achterwege.</w:t>
      </w:r>
    </w:p>
    <w:p w:rsidR="004F5AFF" w:rsidRPr="008F48A0" w:rsidRDefault="004F5AFF" w:rsidP="00C45D60">
      <w:pPr>
        <w:spacing w:after="120"/>
        <w:rPr>
          <w:b/>
          <w:u w:val="single"/>
          <w:lang w:val="nl-BE"/>
        </w:rPr>
      </w:pPr>
      <w:r w:rsidRPr="008F48A0">
        <w:rPr>
          <w:b/>
          <w:u w:val="single"/>
          <w:lang w:val="nl-BE"/>
        </w:rPr>
        <w:t>Fiscaliteit</w:t>
      </w:r>
    </w:p>
    <w:p w:rsidR="00AF6400" w:rsidRDefault="00C45D60" w:rsidP="00C45D60">
      <w:pPr>
        <w:spacing w:after="120"/>
        <w:rPr>
          <w:lang w:val="nl-BE"/>
        </w:rPr>
      </w:pPr>
      <w:r w:rsidRPr="00C45D60">
        <w:rPr>
          <w:lang w:val="nl-BE"/>
        </w:rPr>
        <w:t xml:space="preserve">De premies komen voor een bedrag van maximaal </w:t>
      </w:r>
      <w:r w:rsidR="0044358F">
        <w:rPr>
          <w:lang w:val="nl-BE"/>
        </w:rPr>
        <w:t xml:space="preserve">€ </w:t>
      </w:r>
      <w:r w:rsidRPr="00C45D60">
        <w:rPr>
          <w:lang w:val="nl-BE"/>
        </w:rPr>
        <w:t>9</w:t>
      </w:r>
      <w:r w:rsidR="0044358F">
        <w:rPr>
          <w:lang w:val="nl-BE"/>
        </w:rPr>
        <w:t>4</w:t>
      </w:r>
      <w:r w:rsidRPr="00C45D60">
        <w:rPr>
          <w:lang w:val="nl-BE"/>
        </w:rPr>
        <w:t>0 per spaarder in aanmerking voor een fiscaal voordeel van 30% van de betaalde premie (plus uitgespaarde gemeentebelasting). Het gaat om een belastingsvermindering.</w:t>
      </w:r>
      <w:r w:rsidR="0044358F">
        <w:rPr>
          <w:lang w:val="nl-BE"/>
        </w:rPr>
        <w:t xml:space="preserve"> Dus 30% van de € 94</w:t>
      </w:r>
      <w:r w:rsidRPr="00C45D60">
        <w:rPr>
          <w:lang w:val="nl-BE"/>
        </w:rPr>
        <w:t>0 per jaar max</w:t>
      </w:r>
      <w:r w:rsidR="0044358F">
        <w:rPr>
          <w:lang w:val="nl-BE"/>
        </w:rPr>
        <w:t>imum, eender</w:t>
      </w:r>
      <w:r w:rsidRPr="00C45D60">
        <w:rPr>
          <w:lang w:val="nl-BE"/>
        </w:rPr>
        <w:t xml:space="preserve"> of u het in een bank</w:t>
      </w:r>
      <w:r w:rsidR="0044358F">
        <w:rPr>
          <w:lang w:val="nl-BE"/>
        </w:rPr>
        <w:t>-</w:t>
      </w:r>
      <w:r w:rsidRPr="00C45D60">
        <w:rPr>
          <w:lang w:val="nl-BE"/>
        </w:rPr>
        <w:t xml:space="preserve"> of verzekeringsprod</w:t>
      </w:r>
      <w:r w:rsidR="0025400D">
        <w:rPr>
          <w:lang w:val="nl-BE"/>
        </w:rPr>
        <w:t>uct belegt</w:t>
      </w:r>
      <w:r w:rsidR="00921BD9">
        <w:rPr>
          <w:lang w:val="nl-BE"/>
        </w:rPr>
        <w:t xml:space="preserve">. </w:t>
      </w:r>
      <w:r w:rsidR="00921BD9">
        <w:t>Beide contracten moeten worden aangegaan voor een looptijd van minimum 10 jaar om te kunnen genieten van het belastingsvoordeel.</w:t>
      </w:r>
      <w:r w:rsidR="00921BD9">
        <w:rPr>
          <w:lang w:val="nl-BE"/>
        </w:rPr>
        <w:t xml:space="preserve"> </w:t>
      </w:r>
      <w:r w:rsidR="005630AF">
        <w:rPr>
          <w:lang w:val="nl-BE"/>
        </w:rPr>
        <w:t>Hou</w:t>
      </w:r>
      <w:r w:rsidRPr="00C45D60">
        <w:rPr>
          <w:lang w:val="nl-BE"/>
        </w:rPr>
        <w:t xml:space="preserve"> er rekening mee dat de bank of de </w:t>
      </w:r>
      <w:r w:rsidR="0044358F">
        <w:rPr>
          <w:lang w:val="nl-BE"/>
        </w:rPr>
        <w:t>verzekeraar</w:t>
      </w:r>
      <w:r w:rsidRPr="00C45D60">
        <w:rPr>
          <w:lang w:val="nl-BE"/>
        </w:rPr>
        <w:t xml:space="preserve"> op uw 60</w:t>
      </w:r>
      <w:r w:rsidRPr="00C45D60">
        <w:rPr>
          <w:vertAlign w:val="superscript"/>
          <w:lang w:val="nl-BE"/>
        </w:rPr>
        <w:t>ste</w:t>
      </w:r>
      <w:r w:rsidRPr="00C45D60">
        <w:rPr>
          <w:lang w:val="nl-BE"/>
        </w:rPr>
        <w:t xml:space="preserve"> een eenmalige belasting van 10% zal inhouden op de </w:t>
      </w:r>
      <w:proofErr w:type="spellStart"/>
      <w:r w:rsidRPr="00C45D60">
        <w:rPr>
          <w:lang w:val="nl-BE"/>
        </w:rPr>
        <w:t>op</w:t>
      </w:r>
      <w:r w:rsidR="0025400D">
        <w:rPr>
          <w:lang w:val="nl-BE"/>
        </w:rPr>
        <w:t>gerente</w:t>
      </w:r>
      <w:proofErr w:type="spellEnd"/>
      <w:r w:rsidR="0025400D">
        <w:rPr>
          <w:lang w:val="nl-BE"/>
        </w:rPr>
        <w:t xml:space="preserve"> premies</w:t>
      </w:r>
      <w:r w:rsidR="00D740DC">
        <w:rPr>
          <w:lang w:val="nl-BE"/>
        </w:rPr>
        <w:t>. O</w:t>
      </w:r>
      <w:r w:rsidR="0025400D">
        <w:rPr>
          <w:lang w:val="nl-BE"/>
        </w:rPr>
        <w:t>p winstdeelname wordt u</w:t>
      </w:r>
      <w:r w:rsidR="00D740DC">
        <w:rPr>
          <w:lang w:val="nl-BE"/>
        </w:rPr>
        <w:t xml:space="preserve"> niet belast</w:t>
      </w:r>
      <w:r w:rsidRPr="00C45D60">
        <w:rPr>
          <w:lang w:val="nl-BE"/>
        </w:rPr>
        <w:t>. In ruil voor het jaarlijkse be</w:t>
      </w:r>
      <w:r w:rsidR="00D740DC">
        <w:rPr>
          <w:lang w:val="nl-BE"/>
        </w:rPr>
        <w:t xml:space="preserve">lastingsvoordeel, betaalt u dus </w:t>
      </w:r>
      <w:r w:rsidRPr="00C45D60">
        <w:rPr>
          <w:lang w:val="nl-BE"/>
        </w:rPr>
        <w:t xml:space="preserve">een eenmalige eindbelasting van 10%. Dit wordt ook </w:t>
      </w:r>
      <w:r w:rsidR="0044358F">
        <w:rPr>
          <w:lang w:val="nl-BE"/>
        </w:rPr>
        <w:t xml:space="preserve">de </w:t>
      </w:r>
      <w:proofErr w:type="spellStart"/>
      <w:r w:rsidR="0044358F">
        <w:rPr>
          <w:lang w:val="nl-BE"/>
        </w:rPr>
        <w:t>anticipatieve</w:t>
      </w:r>
      <w:proofErr w:type="spellEnd"/>
      <w:r w:rsidR="0044358F">
        <w:rPr>
          <w:lang w:val="nl-BE"/>
        </w:rPr>
        <w:t xml:space="preserve"> heffing genoemd. A</w:t>
      </w:r>
      <w:r w:rsidRPr="00C45D60">
        <w:rPr>
          <w:lang w:val="nl-BE"/>
        </w:rPr>
        <w:t xml:space="preserve">nticipatief omdat </w:t>
      </w:r>
      <w:r w:rsidR="00800982">
        <w:rPr>
          <w:lang w:val="nl-BE"/>
        </w:rPr>
        <w:t>u</w:t>
      </w:r>
      <w:r w:rsidR="0044358F">
        <w:rPr>
          <w:lang w:val="nl-BE"/>
        </w:rPr>
        <w:t xml:space="preserve"> op uw 60</w:t>
      </w:r>
      <w:r w:rsidR="0044358F" w:rsidRPr="0044358F">
        <w:rPr>
          <w:vertAlign w:val="superscript"/>
          <w:lang w:val="nl-BE"/>
        </w:rPr>
        <w:t>ste</w:t>
      </w:r>
      <w:r w:rsidRPr="00C45D60">
        <w:rPr>
          <w:lang w:val="nl-BE"/>
        </w:rPr>
        <w:t>, dus</w:t>
      </w:r>
      <w:r w:rsidR="0044358F">
        <w:rPr>
          <w:lang w:val="nl-BE"/>
        </w:rPr>
        <w:t xml:space="preserve"> </w:t>
      </w:r>
      <w:r w:rsidR="00800982">
        <w:rPr>
          <w:lang w:val="nl-BE"/>
        </w:rPr>
        <w:t>op voorhand,</w:t>
      </w:r>
      <w:r w:rsidR="0044358F">
        <w:rPr>
          <w:lang w:val="nl-BE"/>
        </w:rPr>
        <w:t xml:space="preserve"> </w:t>
      </w:r>
      <w:r w:rsidR="00800982">
        <w:rPr>
          <w:lang w:val="nl-BE"/>
        </w:rPr>
        <w:t xml:space="preserve">al </w:t>
      </w:r>
      <w:r w:rsidR="0044358F">
        <w:rPr>
          <w:lang w:val="nl-BE"/>
        </w:rPr>
        <w:t>belast wordt</w:t>
      </w:r>
      <w:r w:rsidRPr="00C45D60">
        <w:rPr>
          <w:lang w:val="nl-BE"/>
        </w:rPr>
        <w:t>.</w:t>
      </w:r>
      <w:r w:rsidR="00AF6400">
        <w:rPr>
          <w:lang w:val="nl-BE"/>
        </w:rPr>
        <w:t xml:space="preserve"> Mensen die na hun 55</w:t>
      </w:r>
      <w:r w:rsidR="00AF6400" w:rsidRPr="00AF6400">
        <w:rPr>
          <w:vertAlign w:val="superscript"/>
          <w:lang w:val="nl-BE"/>
        </w:rPr>
        <w:t>ste</w:t>
      </w:r>
      <w:r w:rsidR="00AF6400">
        <w:rPr>
          <w:lang w:val="nl-BE"/>
        </w:rPr>
        <w:t xml:space="preserve"> beginnen met pensioensparen </w:t>
      </w:r>
      <w:r w:rsidR="00985548">
        <w:rPr>
          <w:lang w:val="nl-BE"/>
        </w:rPr>
        <w:t>worden na 10 jaar belast en niet anticipatief.</w:t>
      </w:r>
      <w:r w:rsidRPr="00C45D60">
        <w:rPr>
          <w:lang w:val="nl-BE"/>
        </w:rPr>
        <w:t xml:space="preserve"> </w:t>
      </w:r>
      <w:r w:rsidR="005630AF">
        <w:rPr>
          <w:lang w:val="nl-BE"/>
        </w:rPr>
        <w:t>De heffing wordt bij de bron ingehouden.</w:t>
      </w:r>
      <w:r w:rsidR="00310619" w:rsidRPr="00310619">
        <w:rPr>
          <w:lang w:val="nl-BE"/>
        </w:rPr>
        <w:t xml:space="preserve"> </w:t>
      </w:r>
      <w:r w:rsidR="00310619">
        <w:rPr>
          <w:lang w:val="nl-BE"/>
        </w:rPr>
        <w:t>Uw reserve vervroegd opvragen is mogelijk maar hiervoor wordt u fiscaal afg</w:t>
      </w:r>
      <w:r w:rsidR="00FC45DE">
        <w:rPr>
          <w:lang w:val="nl-BE"/>
        </w:rPr>
        <w:t>estraft doormiddel van een zwaardere</w:t>
      </w:r>
      <w:r w:rsidR="00310619">
        <w:rPr>
          <w:lang w:val="nl-BE"/>
        </w:rPr>
        <w:t xml:space="preserve"> belasting.</w:t>
      </w:r>
    </w:p>
    <w:p w:rsidR="005630AF" w:rsidRDefault="005630AF" w:rsidP="005630AF">
      <w:pPr>
        <w:rPr>
          <w:lang w:val="nl-BE"/>
        </w:rPr>
      </w:pPr>
      <w:r>
        <w:rPr>
          <w:lang w:val="nl-BE"/>
        </w:rPr>
        <w:t>BELANGRIJK</w:t>
      </w:r>
      <w:r w:rsidR="004F5AFF">
        <w:rPr>
          <w:lang w:val="nl-BE"/>
        </w:rPr>
        <w:t>!</w:t>
      </w:r>
      <w:r w:rsidR="00D740DC">
        <w:rPr>
          <w:lang w:val="nl-BE"/>
        </w:rPr>
        <w:t xml:space="preserve"> De </w:t>
      </w:r>
      <w:proofErr w:type="spellStart"/>
      <w:r w:rsidR="00D740DC">
        <w:rPr>
          <w:lang w:val="nl-BE"/>
        </w:rPr>
        <w:t>a</w:t>
      </w:r>
      <w:r>
        <w:rPr>
          <w:lang w:val="nl-BE"/>
        </w:rPr>
        <w:t>nticipatieve</w:t>
      </w:r>
      <w:proofErr w:type="spellEnd"/>
      <w:r>
        <w:rPr>
          <w:lang w:val="nl-BE"/>
        </w:rPr>
        <w:t xml:space="preserve"> heffing wordt verschillend berekend</w:t>
      </w:r>
      <w:r w:rsidR="00D740DC">
        <w:rPr>
          <w:lang w:val="nl-BE"/>
        </w:rPr>
        <w:t xml:space="preserve"> afhankelijk van de gekozen vorm</w:t>
      </w:r>
      <w:r>
        <w:rPr>
          <w:lang w:val="nl-BE"/>
        </w:rPr>
        <w:t xml:space="preserve">. </w:t>
      </w:r>
      <w:r w:rsidR="004F5AFF">
        <w:rPr>
          <w:lang w:val="nl-BE"/>
        </w:rPr>
        <w:t xml:space="preserve">Bij een tak 21 </w:t>
      </w:r>
      <w:r w:rsidR="00D740DC">
        <w:rPr>
          <w:lang w:val="nl-BE"/>
        </w:rPr>
        <w:t xml:space="preserve">wordt u belast </w:t>
      </w:r>
      <w:r>
        <w:rPr>
          <w:lang w:val="nl-BE"/>
        </w:rPr>
        <w:t xml:space="preserve">op </w:t>
      </w:r>
      <w:r w:rsidR="004F5AFF">
        <w:rPr>
          <w:lang w:val="nl-BE"/>
        </w:rPr>
        <w:t>de</w:t>
      </w:r>
      <w:r>
        <w:rPr>
          <w:lang w:val="nl-BE"/>
        </w:rPr>
        <w:t xml:space="preserve"> </w:t>
      </w:r>
      <w:r w:rsidR="004F5AFF">
        <w:rPr>
          <w:lang w:val="nl-BE"/>
        </w:rPr>
        <w:t xml:space="preserve">werkelijke </w:t>
      </w:r>
      <w:r>
        <w:rPr>
          <w:lang w:val="nl-BE"/>
        </w:rPr>
        <w:t xml:space="preserve">reserve zonder </w:t>
      </w:r>
      <w:r w:rsidR="004F5AFF">
        <w:rPr>
          <w:lang w:val="nl-BE"/>
        </w:rPr>
        <w:t>winstdeelname.</w:t>
      </w:r>
      <w:r>
        <w:rPr>
          <w:lang w:val="nl-BE"/>
        </w:rPr>
        <w:t xml:space="preserve"> Bij een bancair </w:t>
      </w:r>
      <w:r w:rsidR="00D740DC">
        <w:rPr>
          <w:lang w:val="nl-BE"/>
        </w:rPr>
        <w:t>fonds</w:t>
      </w:r>
      <w:r w:rsidR="004F5AFF">
        <w:rPr>
          <w:lang w:val="nl-BE"/>
        </w:rPr>
        <w:t xml:space="preserve"> daarentegen</w:t>
      </w:r>
      <w:r>
        <w:rPr>
          <w:lang w:val="nl-BE"/>
        </w:rPr>
        <w:t xml:space="preserve"> </w:t>
      </w:r>
      <w:r w:rsidR="004F5AFF">
        <w:rPr>
          <w:lang w:val="nl-BE"/>
        </w:rPr>
        <w:t xml:space="preserve">wordt u </w:t>
      </w:r>
      <w:r w:rsidR="00D740DC">
        <w:rPr>
          <w:lang w:val="nl-BE"/>
        </w:rPr>
        <w:t>belast</w:t>
      </w:r>
      <w:r w:rsidR="004F5AFF">
        <w:rPr>
          <w:lang w:val="nl-BE"/>
        </w:rPr>
        <w:t xml:space="preserve"> op de betaalde premies </w:t>
      </w:r>
      <w:r w:rsidR="00D26249">
        <w:rPr>
          <w:lang w:val="nl-BE"/>
        </w:rPr>
        <w:t>vermeerderd met een jaarlijkse rendement</w:t>
      </w:r>
      <w:r w:rsidR="004F5AFF">
        <w:rPr>
          <w:lang w:val="nl-BE"/>
        </w:rPr>
        <w:t xml:space="preserve"> </w:t>
      </w:r>
      <w:r w:rsidR="00D26249">
        <w:rPr>
          <w:lang w:val="nl-BE"/>
        </w:rPr>
        <w:t xml:space="preserve">van </w:t>
      </w:r>
      <w:r w:rsidR="004F5AFF">
        <w:rPr>
          <w:lang w:val="nl-BE"/>
        </w:rPr>
        <w:t>4,75%</w:t>
      </w:r>
      <w:r>
        <w:rPr>
          <w:lang w:val="nl-BE"/>
        </w:rPr>
        <w:t xml:space="preserve">. </w:t>
      </w:r>
      <w:r w:rsidR="004F5AFF">
        <w:rPr>
          <w:lang w:val="nl-BE"/>
        </w:rPr>
        <w:t>Als</w:t>
      </w:r>
      <w:r>
        <w:rPr>
          <w:lang w:val="nl-BE"/>
        </w:rPr>
        <w:t xml:space="preserve"> </w:t>
      </w:r>
      <w:r w:rsidR="004F5AFF">
        <w:rPr>
          <w:lang w:val="nl-BE"/>
        </w:rPr>
        <w:t xml:space="preserve">het </w:t>
      </w:r>
      <w:r>
        <w:rPr>
          <w:lang w:val="nl-BE"/>
        </w:rPr>
        <w:t xml:space="preserve">fonds </w:t>
      </w:r>
      <w:r w:rsidR="00D26249">
        <w:rPr>
          <w:lang w:val="nl-BE"/>
        </w:rPr>
        <w:t xml:space="preserve">jaarlijks gemiddeld </w:t>
      </w:r>
      <w:r>
        <w:rPr>
          <w:lang w:val="nl-BE"/>
        </w:rPr>
        <w:t xml:space="preserve">boven </w:t>
      </w:r>
      <w:r w:rsidR="004F5AFF">
        <w:rPr>
          <w:lang w:val="nl-BE"/>
        </w:rPr>
        <w:t xml:space="preserve">de 4,75% </w:t>
      </w:r>
      <w:r w:rsidR="00D740DC">
        <w:rPr>
          <w:lang w:val="nl-BE"/>
        </w:rPr>
        <w:t>presteert</w:t>
      </w:r>
      <w:r>
        <w:rPr>
          <w:lang w:val="nl-BE"/>
        </w:rPr>
        <w:t xml:space="preserve"> </w:t>
      </w:r>
      <w:r w:rsidR="00D740DC">
        <w:rPr>
          <w:lang w:val="nl-BE"/>
        </w:rPr>
        <w:t xml:space="preserve">wordt u belast op de betaalde premies </w:t>
      </w:r>
      <w:r w:rsidR="00D26249">
        <w:rPr>
          <w:lang w:val="nl-BE"/>
        </w:rPr>
        <w:t>vermeerderd met het werkelijk rendement.</w:t>
      </w:r>
    </w:p>
    <w:p w:rsidR="00C45D60" w:rsidRPr="00C45D60" w:rsidRDefault="00C45D60" w:rsidP="00C45D60">
      <w:pPr>
        <w:spacing w:after="120"/>
        <w:rPr>
          <w:bCs/>
          <w:lang w:val="nl-BE"/>
        </w:rPr>
      </w:pPr>
      <w:r w:rsidRPr="00C45D60">
        <w:rPr>
          <w:bCs/>
          <w:lang w:val="nl-BE"/>
        </w:rPr>
        <w:t>Maximumbedrag pensioensparen:</w:t>
      </w:r>
    </w:p>
    <w:p w:rsidR="00C45D60" w:rsidRPr="00C45D60" w:rsidRDefault="00C45D60" w:rsidP="00DC7F0B">
      <w:pPr>
        <w:numPr>
          <w:ilvl w:val="0"/>
          <w:numId w:val="8"/>
        </w:numPr>
        <w:spacing w:after="120"/>
        <w:rPr>
          <w:lang w:val="nl-BE"/>
        </w:rPr>
      </w:pPr>
      <w:r w:rsidRPr="00C45D60">
        <w:rPr>
          <w:lang w:val="nl-BE"/>
        </w:rPr>
        <w:t>Voor het</w:t>
      </w:r>
      <w:r w:rsidR="007730F7">
        <w:rPr>
          <w:lang w:val="nl-BE"/>
        </w:rPr>
        <w:t xml:space="preserve"> </w:t>
      </w:r>
      <w:r w:rsidRPr="00C45D60">
        <w:rPr>
          <w:bCs/>
          <w:lang w:val="nl-BE"/>
        </w:rPr>
        <w:t>inkomstenjaar 2013</w:t>
      </w:r>
      <w:r w:rsidR="007730F7">
        <w:rPr>
          <w:lang w:val="nl-BE"/>
        </w:rPr>
        <w:t xml:space="preserve"> </w:t>
      </w:r>
      <w:r w:rsidRPr="00C45D60">
        <w:rPr>
          <w:lang w:val="nl-BE"/>
        </w:rPr>
        <w:t>(aanslagjaar 2014) kunt u maximaal</w:t>
      </w:r>
      <w:r w:rsidR="00A754F7">
        <w:rPr>
          <w:lang w:val="nl-BE"/>
        </w:rPr>
        <w:t>€ 940</w:t>
      </w:r>
      <w:r w:rsidR="007730F7" w:rsidRPr="00C45D60">
        <w:rPr>
          <w:lang w:val="nl-BE"/>
        </w:rPr>
        <w:t xml:space="preserve"> </w:t>
      </w:r>
      <w:r w:rsidRPr="00C45D60">
        <w:rPr>
          <w:lang w:val="nl-BE"/>
        </w:rPr>
        <w:t xml:space="preserve">fiscaal voordelig storten. Uw belastingvermindering kan dus tot </w:t>
      </w:r>
      <w:r w:rsidR="007730F7">
        <w:rPr>
          <w:lang w:val="nl-BE"/>
        </w:rPr>
        <w:t xml:space="preserve">€ </w:t>
      </w:r>
      <w:r w:rsidRPr="00C45D60">
        <w:rPr>
          <w:lang w:val="nl-BE"/>
        </w:rPr>
        <w:t>282 oplopen.</w:t>
      </w:r>
    </w:p>
    <w:p w:rsidR="00C45D60" w:rsidRDefault="00C45D60" w:rsidP="008F48A0">
      <w:pPr>
        <w:numPr>
          <w:ilvl w:val="0"/>
          <w:numId w:val="9"/>
        </w:numPr>
        <w:spacing w:after="240"/>
        <w:ind w:left="714" w:hanging="357"/>
        <w:rPr>
          <w:lang w:val="nl-BE"/>
        </w:rPr>
      </w:pPr>
      <w:r w:rsidRPr="00C45D60">
        <w:rPr>
          <w:lang w:val="nl-BE"/>
        </w:rPr>
        <w:t>Voor het</w:t>
      </w:r>
      <w:r w:rsidR="007730F7">
        <w:rPr>
          <w:lang w:val="nl-BE"/>
        </w:rPr>
        <w:t xml:space="preserve"> </w:t>
      </w:r>
      <w:r w:rsidRPr="00C45D60">
        <w:rPr>
          <w:bCs/>
          <w:lang w:val="nl-BE"/>
        </w:rPr>
        <w:t>inkomstenjaar 2012</w:t>
      </w:r>
      <w:r w:rsidR="007730F7">
        <w:rPr>
          <w:lang w:val="nl-BE"/>
        </w:rPr>
        <w:t xml:space="preserve"> </w:t>
      </w:r>
      <w:r w:rsidRPr="00C45D60">
        <w:rPr>
          <w:lang w:val="nl-BE"/>
        </w:rPr>
        <w:t>(aanslagjaar 2013) kunt u maximaal</w:t>
      </w:r>
      <w:r w:rsidR="007730F7">
        <w:rPr>
          <w:bCs/>
          <w:lang w:val="nl-BE"/>
        </w:rPr>
        <w:t xml:space="preserve"> € 910 </w:t>
      </w:r>
      <w:r w:rsidRPr="00C45D60">
        <w:rPr>
          <w:lang w:val="nl-BE"/>
        </w:rPr>
        <w:t>fiscaal voordelig storten. Uw belastingvermindering kan dus tot</w:t>
      </w:r>
      <w:r w:rsidR="007730F7">
        <w:rPr>
          <w:bCs/>
          <w:lang w:val="nl-BE"/>
        </w:rPr>
        <w:t xml:space="preserve"> € 273</w:t>
      </w:r>
      <w:r w:rsidRPr="00C45D60">
        <w:rPr>
          <w:lang w:val="nl-BE"/>
        </w:rPr>
        <w:t xml:space="preserve"> oplopen.</w:t>
      </w:r>
    </w:p>
    <w:p w:rsidR="00310619" w:rsidRDefault="00310619" w:rsidP="005630AF">
      <w:pPr>
        <w:spacing w:after="120"/>
        <w:rPr>
          <w:b/>
          <w:u w:val="single"/>
          <w:lang w:val="nl-BE"/>
        </w:rPr>
        <w:sectPr w:rsidR="00310619" w:rsidSect="00524380">
          <w:pgSz w:w="11906" w:h="16838"/>
          <w:pgMar w:top="1134" w:right="1134" w:bottom="1134" w:left="1701" w:header="709" w:footer="956" w:gutter="0"/>
          <w:cols w:space="708"/>
          <w:docGrid w:linePitch="360"/>
        </w:sectPr>
      </w:pPr>
    </w:p>
    <w:p w:rsidR="005630AF" w:rsidRPr="008F48A0" w:rsidRDefault="005630AF" w:rsidP="005630AF">
      <w:pPr>
        <w:spacing w:after="120"/>
        <w:rPr>
          <w:b/>
          <w:u w:val="single"/>
          <w:lang w:val="nl-BE"/>
        </w:rPr>
      </w:pPr>
      <w:r w:rsidRPr="008F48A0">
        <w:rPr>
          <w:b/>
          <w:u w:val="single"/>
          <w:lang w:val="nl-BE"/>
        </w:rPr>
        <w:lastRenderedPageBreak/>
        <w:t xml:space="preserve">Op welke manier kan u uw fiscale rendement verhogen? </w:t>
      </w:r>
    </w:p>
    <w:p w:rsidR="005630AF" w:rsidRPr="005630AF" w:rsidRDefault="00D26249" w:rsidP="005630AF">
      <w:pPr>
        <w:spacing w:after="120"/>
        <w:rPr>
          <w:lang w:val="nl-BE"/>
        </w:rPr>
      </w:pPr>
      <w:r>
        <w:rPr>
          <w:lang w:val="nl-BE"/>
        </w:rPr>
        <w:t>Op 60-</w:t>
      </w:r>
      <w:r w:rsidR="005630AF">
        <w:rPr>
          <w:lang w:val="nl-BE"/>
        </w:rPr>
        <w:t>jarige leeftijd wordt u</w:t>
      </w:r>
      <w:r>
        <w:rPr>
          <w:lang w:val="nl-BE"/>
        </w:rPr>
        <w:t xml:space="preserve"> zoals hiervoor vermeld</w:t>
      </w:r>
      <w:r w:rsidR="005630AF" w:rsidRPr="005630AF">
        <w:rPr>
          <w:lang w:val="nl-BE"/>
        </w:rPr>
        <w:t xml:space="preserve"> </w:t>
      </w:r>
      <w:r w:rsidR="005630AF">
        <w:rPr>
          <w:lang w:val="nl-BE"/>
        </w:rPr>
        <w:t xml:space="preserve">eenmalig </w:t>
      </w:r>
      <w:r w:rsidR="005630AF" w:rsidRPr="005630AF">
        <w:rPr>
          <w:lang w:val="nl-BE"/>
        </w:rPr>
        <w:t xml:space="preserve">belast </w:t>
      </w:r>
      <w:r>
        <w:rPr>
          <w:lang w:val="nl-BE"/>
        </w:rPr>
        <w:t>op het gespaarde kapitaal. A</w:t>
      </w:r>
      <w:r w:rsidR="005630AF">
        <w:rPr>
          <w:lang w:val="nl-BE"/>
        </w:rPr>
        <w:t>l wat u</w:t>
      </w:r>
      <w:r w:rsidR="005630AF" w:rsidRPr="005630AF">
        <w:rPr>
          <w:lang w:val="nl-BE"/>
        </w:rPr>
        <w:t xml:space="preserve"> erna nog spaart</w:t>
      </w:r>
      <w:r w:rsidR="005630AF">
        <w:rPr>
          <w:lang w:val="nl-BE"/>
        </w:rPr>
        <w:t xml:space="preserve"> wordt niet meer belast, maar u</w:t>
      </w:r>
      <w:r w:rsidR="00800982">
        <w:rPr>
          <w:lang w:val="nl-BE"/>
        </w:rPr>
        <w:t xml:space="preserve"> doet wel nog </w:t>
      </w:r>
      <w:r w:rsidR="005630AF" w:rsidRPr="005630AF">
        <w:rPr>
          <w:lang w:val="nl-BE"/>
        </w:rPr>
        <w:t xml:space="preserve">belastingsvoordeel. </w:t>
      </w:r>
      <w:r w:rsidR="00800982">
        <w:rPr>
          <w:lang w:val="nl-BE"/>
        </w:rPr>
        <w:t>De laatste vier</w:t>
      </w:r>
      <w:r w:rsidR="005630AF">
        <w:rPr>
          <w:lang w:val="nl-BE"/>
        </w:rPr>
        <w:t xml:space="preserve"> stortingen worden dus niet</w:t>
      </w:r>
      <w:r>
        <w:rPr>
          <w:lang w:val="nl-BE"/>
        </w:rPr>
        <w:t xml:space="preserve"> meer belast. B</w:t>
      </w:r>
      <w:r w:rsidR="005630AF">
        <w:rPr>
          <w:lang w:val="nl-BE"/>
        </w:rPr>
        <w:t>etaal dus zeker nog verder n</w:t>
      </w:r>
      <w:r w:rsidR="00800982">
        <w:rPr>
          <w:lang w:val="nl-BE"/>
        </w:rPr>
        <w:t>a</w:t>
      </w:r>
      <w:r w:rsidR="005630AF">
        <w:rPr>
          <w:lang w:val="nl-BE"/>
        </w:rPr>
        <w:t xml:space="preserve"> uw 60</w:t>
      </w:r>
      <w:r w:rsidR="005630AF" w:rsidRPr="005630AF">
        <w:rPr>
          <w:vertAlign w:val="superscript"/>
          <w:lang w:val="nl-BE"/>
        </w:rPr>
        <w:t>ste</w:t>
      </w:r>
      <w:r>
        <w:rPr>
          <w:lang w:val="nl-BE"/>
        </w:rPr>
        <w:t>!</w:t>
      </w:r>
    </w:p>
    <w:p w:rsidR="004F5AFF" w:rsidRPr="005630AF" w:rsidRDefault="005630AF" w:rsidP="008F48A0">
      <w:pPr>
        <w:spacing w:after="240"/>
        <w:rPr>
          <w:lang w:val="nl-BE"/>
        </w:rPr>
      </w:pPr>
      <w:r>
        <w:rPr>
          <w:lang w:val="nl-BE"/>
        </w:rPr>
        <w:t>In het jaar dat u 60 wordt w</w:t>
      </w:r>
      <w:r w:rsidRPr="005630AF">
        <w:rPr>
          <w:lang w:val="nl-BE"/>
        </w:rPr>
        <w:t>acht</w:t>
      </w:r>
      <w:r>
        <w:rPr>
          <w:lang w:val="nl-BE"/>
        </w:rPr>
        <w:t xml:space="preserve"> u ook best</w:t>
      </w:r>
      <w:r w:rsidRPr="005630AF">
        <w:rPr>
          <w:lang w:val="nl-BE"/>
        </w:rPr>
        <w:t xml:space="preserve"> met</w:t>
      </w:r>
      <w:r w:rsidR="00D26249">
        <w:rPr>
          <w:lang w:val="nl-BE"/>
        </w:rPr>
        <w:t xml:space="preserve"> het betalen van de premie</w:t>
      </w:r>
      <w:r w:rsidRPr="005630AF">
        <w:rPr>
          <w:lang w:val="nl-BE"/>
        </w:rPr>
        <w:t xml:space="preserve"> tot na </w:t>
      </w:r>
      <w:r>
        <w:rPr>
          <w:lang w:val="nl-BE"/>
        </w:rPr>
        <w:t xml:space="preserve">uw </w:t>
      </w:r>
      <w:r w:rsidRPr="005630AF">
        <w:rPr>
          <w:lang w:val="nl-BE"/>
        </w:rPr>
        <w:t>verjaardag</w:t>
      </w:r>
      <w:r w:rsidR="00800982">
        <w:rPr>
          <w:lang w:val="nl-BE"/>
        </w:rPr>
        <w:t xml:space="preserve"> w</w:t>
      </w:r>
      <w:r w:rsidRPr="005630AF">
        <w:rPr>
          <w:lang w:val="nl-BE"/>
        </w:rPr>
        <w:t>ant het is</w:t>
      </w:r>
      <w:r w:rsidR="00D26249">
        <w:rPr>
          <w:lang w:val="nl-BE"/>
        </w:rPr>
        <w:t xml:space="preserve"> exact</w:t>
      </w:r>
      <w:r w:rsidRPr="005630AF">
        <w:rPr>
          <w:lang w:val="nl-BE"/>
        </w:rPr>
        <w:t xml:space="preserve"> op </w:t>
      </w:r>
      <w:r>
        <w:rPr>
          <w:lang w:val="nl-BE"/>
        </w:rPr>
        <w:t>uw</w:t>
      </w:r>
      <w:r w:rsidRPr="005630AF">
        <w:rPr>
          <w:lang w:val="nl-BE"/>
        </w:rPr>
        <w:t xml:space="preserve"> 60</w:t>
      </w:r>
      <w:r w:rsidRPr="005630AF">
        <w:rPr>
          <w:vertAlign w:val="superscript"/>
          <w:lang w:val="nl-BE"/>
        </w:rPr>
        <w:t>ste</w:t>
      </w:r>
      <w:r>
        <w:rPr>
          <w:lang w:val="nl-BE"/>
        </w:rPr>
        <w:t xml:space="preserve"> verjaardag dat u </w:t>
      </w:r>
      <w:r w:rsidR="00D26249">
        <w:rPr>
          <w:lang w:val="nl-BE"/>
        </w:rPr>
        <w:t>belast wordt.</w:t>
      </w:r>
    </w:p>
    <w:p w:rsidR="005630AF" w:rsidRPr="008F48A0" w:rsidRDefault="005630AF" w:rsidP="005630AF">
      <w:pPr>
        <w:spacing w:after="120"/>
        <w:rPr>
          <w:b/>
          <w:u w:val="single"/>
          <w:lang w:val="nl-BE"/>
        </w:rPr>
      </w:pPr>
      <w:r w:rsidRPr="008F48A0">
        <w:rPr>
          <w:b/>
          <w:u w:val="single"/>
          <w:lang w:val="nl-BE"/>
        </w:rPr>
        <w:t xml:space="preserve">Welk vorm is de beste keuze? </w:t>
      </w:r>
    </w:p>
    <w:p w:rsidR="005630AF" w:rsidRPr="005630AF" w:rsidRDefault="000A29CD" w:rsidP="005630AF">
      <w:pPr>
        <w:spacing w:after="120"/>
        <w:rPr>
          <w:lang w:val="nl-BE"/>
        </w:rPr>
      </w:pPr>
      <w:r>
        <w:rPr>
          <w:lang w:val="nl-BE"/>
        </w:rPr>
        <w:t>Voor uw</w:t>
      </w:r>
      <w:r w:rsidR="005630AF" w:rsidRPr="005630AF">
        <w:rPr>
          <w:lang w:val="nl-BE"/>
        </w:rPr>
        <w:t xml:space="preserve"> 40</w:t>
      </w:r>
      <w:r w:rsidR="005630AF" w:rsidRPr="005630AF">
        <w:rPr>
          <w:vertAlign w:val="superscript"/>
          <w:lang w:val="nl-BE"/>
        </w:rPr>
        <w:t>ste</w:t>
      </w:r>
      <w:r w:rsidR="005630AF" w:rsidRPr="005630AF">
        <w:rPr>
          <w:lang w:val="nl-BE"/>
        </w:rPr>
        <w:t xml:space="preserve"> </w:t>
      </w:r>
      <w:r>
        <w:rPr>
          <w:lang w:val="nl-BE"/>
        </w:rPr>
        <w:t xml:space="preserve">kiest u </w:t>
      </w:r>
      <w:r w:rsidR="005630AF" w:rsidRPr="005630AF">
        <w:rPr>
          <w:lang w:val="nl-BE"/>
        </w:rPr>
        <w:t xml:space="preserve">best een </w:t>
      </w:r>
      <w:r>
        <w:rPr>
          <w:lang w:val="nl-BE"/>
        </w:rPr>
        <w:t>dynamisch pensioenfonds. Als u</w:t>
      </w:r>
      <w:r w:rsidR="00800982">
        <w:rPr>
          <w:lang w:val="nl-BE"/>
        </w:rPr>
        <w:t xml:space="preserve"> </w:t>
      </w:r>
      <w:r w:rsidR="005630AF" w:rsidRPr="005630AF">
        <w:rPr>
          <w:lang w:val="nl-BE"/>
        </w:rPr>
        <w:t>dichter bij</w:t>
      </w:r>
      <w:r w:rsidR="005630AF">
        <w:rPr>
          <w:lang w:val="nl-BE"/>
        </w:rPr>
        <w:t xml:space="preserve"> pensioen</w:t>
      </w:r>
      <w:r w:rsidR="005630AF" w:rsidRPr="005630AF">
        <w:rPr>
          <w:lang w:val="nl-BE"/>
        </w:rPr>
        <w:t xml:space="preserve"> komt</w:t>
      </w:r>
      <w:r w:rsidR="005630AF">
        <w:rPr>
          <w:lang w:val="nl-BE"/>
        </w:rPr>
        <w:t xml:space="preserve"> moet u</w:t>
      </w:r>
      <w:r w:rsidR="005630AF" w:rsidRPr="005630AF">
        <w:rPr>
          <w:lang w:val="nl-BE"/>
        </w:rPr>
        <w:t xml:space="preserve"> meer naar een verzekering gaan </w:t>
      </w:r>
      <w:r w:rsidR="005630AF">
        <w:rPr>
          <w:lang w:val="nl-BE"/>
        </w:rPr>
        <w:t>of een defensief fonds.</w:t>
      </w:r>
    </w:p>
    <w:p w:rsidR="002D11A4" w:rsidRDefault="005630AF" w:rsidP="005630AF">
      <w:pPr>
        <w:spacing w:after="120"/>
        <w:rPr>
          <w:lang w:val="nl-BE"/>
        </w:rPr>
      </w:pPr>
      <w:r w:rsidRPr="005630AF">
        <w:rPr>
          <w:lang w:val="nl-BE"/>
        </w:rPr>
        <w:t>Voor jonge starters is het nu wel beter om een fonds te nemen</w:t>
      </w:r>
      <w:r w:rsidR="00800982">
        <w:rPr>
          <w:lang w:val="nl-BE"/>
        </w:rPr>
        <w:t xml:space="preserve"> omdat zij een langere beleggingshorizon hebben</w:t>
      </w:r>
      <w:r w:rsidRPr="005630AF">
        <w:rPr>
          <w:lang w:val="nl-BE"/>
        </w:rPr>
        <w:t xml:space="preserve">. </w:t>
      </w:r>
      <w:r w:rsidR="000A29CD">
        <w:rPr>
          <w:lang w:val="nl-BE"/>
        </w:rPr>
        <w:t>Ze kunnen</w:t>
      </w:r>
      <w:r w:rsidR="00800982">
        <w:rPr>
          <w:lang w:val="nl-BE"/>
        </w:rPr>
        <w:t xml:space="preserve"> d</w:t>
      </w:r>
      <w:r w:rsidRPr="005630AF">
        <w:rPr>
          <w:lang w:val="nl-BE"/>
        </w:rPr>
        <w:t xml:space="preserve">an later nog </w:t>
      </w:r>
      <w:r w:rsidR="000A29CD">
        <w:rPr>
          <w:lang w:val="nl-BE"/>
        </w:rPr>
        <w:t xml:space="preserve">altijd </w:t>
      </w:r>
      <w:r w:rsidRPr="005630AF">
        <w:rPr>
          <w:lang w:val="nl-BE"/>
        </w:rPr>
        <w:t>omschakelen</w:t>
      </w:r>
      <w:r w:rsidR="000A29CD">
        <w:rPr>
          <w:lang w:val="nl-BE"/>
        </w:rPr>
        <w:t xml:space="preserve"> naar een defensief fonds</w:t>
      </w:r>
      <w:r w:rsidRPr="005630AF">
        <w:rPr>
          <w:lang w:val="nl-BE"/>
        </w:rPr>
        <w:t>.</w:t>
      </w:r>
      <w:r>
        <w:rPr>
          <w:lang w:val="nl-BE"/>
        </w:rPr>
        <w:t xml:space="preserve"> Ik denk dan aan uw dochters.</w:t>
      </w:r>
      <w:r w:rsidR="00454365">
        <w:rPr>
          <w:lang w:val="nl-BE"/>
        </w:rPr>
        <w:t xml:space="preserve"> Het kan ook interessant zijn om een Tak 21 met een lage rentevoet te nemen. Op die manier heeft u een grotere kans op hogere winstdeelnames en deze zijn vrijgesteld van belasting.</w:t>
      </w:r>
    </w:p>
    <w:p w:rsidR="002934A9" w:rsidRPr="002439F6" w:rsidRDefault="00921BD9" w:rsidP="005630AF">
      <w:pPr>
        <w:spacing w:after="120"/>
        <w:rPr>
          <w:lang w:val="nl-BE"/>
        </w:rPr>
      </w:pPr>
      <w:r>
        <w:rPr>
          <w:lang w:val="nl-BE"/>
        </w:rPr>
        <w:t>Als meneer vanaf vandaag elk jaar € 940 stort gedurende 10 jaar aan een rente van 3%</w:t>
      </w:r>
      <w:r w:rsidR="003A6CC7">
        <w:rPr>
          <w:lang w:val="nl-BE"/>
        </w:rPr>
        <w:t xml:space="preserve"> en een winstdeelname van 1%</w:t>
      </w:r>
      <w:r>
        <w:rPr>
          <w:lang w:val="nl-BE"/>
        </w:rPr>
        <w:t xml:space="preserve"> heeft </w:t>
      </w:r>
      <w:r w:rsidR="003A6CC7">
        <w:rPr>
          <w:lang w:val="nl-BE"/>
        </w:rPr>
        <w:t xml:space="preserve">hij op pensioen een kapitaal van € 10.303,22 rekening houdend met kosten en taksen. Voor mevrouw, op 1 mei van het jaar waarin ze 65 wordt, is het </w:t>
      </w:r>
      <w:r w:rsidR="003A6CC7" w:rsidRPr="003A6CC7">
        <w:rPr>
          <w:lang w:val="nl-BE"/>
        </w:rPr>
        <w:t xml:space="preserve">kapitaal </w:t>
      </w:r>
      <w:r w:rsidR="003A6CC7">
        <w:rPr>
          <w:lang w:val="nl-BE"/>
        </w:rPr>
        <w:t>gelijk aan</w:t>
      </w:r>
      <w:r w:rsidR="003A6CC7" w:rsidRPr="003A6CC7">
        <w:rPr>
          <w:lang w:val="nl-BE"/>
        </w:rPr>
        <w:t xml:space="preserve"> € 11.931,48 .</w:t>
      </w:r>
    </w:p>
    <w:p w:rsidR="002934A9" w:rsidRDefault="002934A9" w:rsidP="009151DC">
      <w:pPr>
        <w:pStyle w:val="Kop3"/>
        <w:rPr>
          <w:lang w:val="nl-BE"/>
        </w:rPr>
      </w:pPr>
      <w:bookmarkStart w:id="14" w:name="_Toc356994122"/>
      <w:proofErr w:type="spellStart"/>
      <w:r>
        <w:rPr>
          <w:lang w:val="nl-BE"/>
        </w:rPr>
        <w:t>Langetermijnsparen</w:t>
      </w:r>
      <w:bookmarkEnd w:id="14"/>
      <w:proofErr w:type="spellEnd"/>
    </w:p>
    <w:p w:rsidR="002934A9" w:rsidRDefault="00F129DB" w:rsidP="002934A9">
      <w:r>
        <w:t>De naam</w:t>
      </w:r>
      <w:r w:rsidR="002934A9" w:rsidRPr="002934A9">
        <w:t xml:space="preserve"> </w:t>
      </w:r>
      <w:proofErr w:type="spellStart"/>
      <w:r w:rsidR="002934A9" w:rsidRPr="002934A9">
        <w:t>langetermijnsparen</w:t>
      </w:r>
      <w:proofErr w:type="spellEnd"/>
      <w:r>
        <w:t xml:space="preserve"> zegt het zelf al. Het is sparen voor de lange termijn</w:t>
      </w:r>
      <w:r w:rsidR="002934A9" w:rsidRPr="002934A9">
        <w:t>. In principe spaart u, net zoals bij pensioensparen, voor wanneer u op pensioen gaat</w:t>
      </w:r>
      <w:r w:rsidR="006B1D4C">
        <w:t>. Ook hier geniet u</w:t>
      </w:r>
      <w:r>
        <w:t xml:space="preserve"> van een belastingsvermindering.</w:t>
      </w:r>
      <w:r w:rsidR="002934A9" w:rsidRPr="002934A9">
        <w:t xml:space="preserve"> </w:t>
      </w:r>
      <w:r w:rsidR="001F2C9D">
        <w:t>U moet</w:t>
      </w:r>
      <w:r w:rsidR="002934A9" w:rsidRPr="002934A9">
        <w:t xml:space="preserve"> </w:t>
      </w:r>
      <w:r w:rsidR="001F2C9D">
        <w:t xml:space="preserve">er </w:t>
      </w:r>
      <w:r w:rsidR="002934A9" w:rsidRPr="002934A9">
        <w:t>wel rekening</w:t>
      </w:r>
      <w:r w:rsidR="001F2C9D">
        <w:t xml:space="preserve"> mee</w:t>
      </w:r>
      <w:r w:rsidR="002934A9" w:rsidRPr="002934A9">
        <w:t xml:space="preserve"> houd</w:t>
      </w:r>
      <w:r>
        <w:t>en dat de rubriek</w:t>
      </w:r>
      <w:r w:rsidR="006B1D4C">
        <w:t xml:space="preserve"> (personenbelasting)</w:t>
      </w:r>
      <w:r w:rsidR="002934A9" w:rsidRPr="002934A9">
        <w:t xml:space="preserve"> waar u </w:t>
      </w:r>
      <w:proofErr w:type="spellStart"/>
      <w:r w:rsidR="002934A9" w:rsidRPr="002934A9">
        <w:t>langetermijnsparen</w:t>
      </w:r>
      <w:proofErr w:type="spellEnd"/>
      <w:r w:rsidR="002934A9" w:rsidRPr="002934A9">
        <w:t xml:space="preserve"> moet </w:t>
      </w:r>
      <w:r w:rsidR="001F2C9D">
        <w:t xml:space="preserve">invullen </w:t>
      </w:r>
      <w:r w:rsidR="002934A9" w:rsidRPr="002934A9">
        <w:t xml:space="preserve">ook dient voor de aftrek </w:t>
      </w:r>
      <w:r w:rsidR="001F2C9D">
        <w:t>van</w:t>
      </w:r>
      <w:r w:rsidR="002934A9" w:rsidRPr="002934A9">
        <w:t xml:space="preserve"> de kapitaalsaflossingen van </w:t>
      </w:r>
      <w:r w:rsidR="001F2C9D">
        <w:t>uw</w:t>
      </w:r>
      <w:r w:rsidR="002934A9" w:rsidRPr="002934A9">
        <w:t xml:space="preserve"> woningkrediet. </w:t>
      </w:r>
      <w:r w:rsidR="001F2C9D">
        <w:t>Dus als u nog een lopend woningkrediet heeft</w:t>
      </w:r>
      <w:r w:rsidR="002934A9" w:rsidRPr="002934A9">
        <w:t xml:space="preserve"> zou het kunnen dat uw fiscale korf hiermee al voldoende gevuld is en u geen ruimte meer heeft om aan </w:t>
      </w:r>
      <w:proofErr w:type="spellStart"/>
      <w:r w:rsidR="002934A9" w:rsidRPr="002934A9">
        <w:t>langetermijnsparen</w:t>
      </w:r>
      <w:proofErr w:type="spellEnd"/>
      <w:r w:rsidR="002934A9" w:rsidRPr="002934A9">
        <w:t xml:space="preserve"> te doen.</w:t>
      </w:r>
    </w:p>
    <w:p w:rsidR="002934A9" w:rsidRDefault="001F2C9D" w:rsidP="002934A9">
      <w:r>
        <w:t>Het bedrag dat u jaarlijks kan sparen is afhankelijk van</w:t>
      </w:r>
      <w:r w:rsidR="002934A9" w:rsidRPr="002934A9">
        <w:t xml:space="preserve"> uw beroepsinkomsten en mag u ingeven op uw belastingsbrief. Vervolgens zal de fiscus u, net zoals bij pensioensparen, een belastingsvoordeel van 30 procent toekennen op dit bedrag.</w:t>
      </w:r>
    </w:p>
    <w:p w:rsidR="006B1D4C" w:rsidRDefault="002934A9" w:rsidP="003409ED">
      <w:pPr>
        <w:rPr>
          <w:lang w:val="nl-BE"/>
        </w:rPr>
      </w:pPr>
      <w:r w:rsidRPr="002934A9">
        <w:t xml:space="preserve">Een verschil met pensioensparen is dat er bij </w:t>
      </w:r>
      <w:proofErr w:type="spellStart"/>
      <w:r w:rsidRPr="002934A9">
        <w:t>langetermijnsparen</w:t>
      </w:r>
      <w:proofErr w:type="spellEnd"/>
      <w:r w:rsidRPr="002934A9">
        <w:t xml:space="preserve"> </w:t>
      </w:r>
      <w:r w:rsidR="006B1D4C">
        <w:t>enkel kan gewerkt worden met een verzekeringscontract</w:t>
      </w:r>
      <w:r w:rsidRPr="002934A9">
        <w:t xml:space="preserve">. </w:t>
      </w:r>
      <w:r w:rsidR="006B1D4C">
        <w:t>U ontvangt net zoals bij pensioensparen een</w:t>
      </w:r>
      <w:r w:rsidRPr="002934A9">
        <w:t xml:space="preserve"> </w:t>
      </w:r>
      <w:r w:rsidR="006B1D4C">
        <w:t xml:space="preserve">gegarandeerde </w:t>
      </w:r>
      <w:r w:rsidRPr="002934A9">
        <w:t xml:space="preserve">minimumrente aangevuld met een </w:t>
      </w:r>
      <w:r w:rsidR="006B1D4C">
        <w:t xml:space="preserve">niet-gegarandeerde </w:t>
      </w:r>
      <w:r w:rsidRPr="002934A9">
        <w:t>variabele winstdeelname.</w:t>
      </w:r>
      <w:r w:rsidR="006B1D4C">
        <w:t xml:space="preserve"> </w:t>
      </w:r>
      <w:r w:rsidR="003409ED" w:rsidRPr="003409ED">
        <w:rPr>
          <w:lang w:val="nl-BE"/>
        </w:rPr>
        <w:t xml:space="preserve">De bedragen die u spaart in uw contract </w:t>
      </w:r>
      <w:proofErr w:type="spellStart"/>
      <w:r w:rsidR="003409ED" w:rsidRPr="003409ED">
        <w:rPr>
          <w:lang w:val="nl-BE"/>
        </w:rPr>
        <w:t>langetermijnsparen</w:t>
      </w:r>
      <w:proofErr w:type="spellEnd"/>
      <w:r w:rsidR="003409ED" w:rsidRPr="003409ED">
        <w:rPr>
          <w:lang w:val="nl-BE"/>
        </w:rPr>
        <w:t>, blijven vaststaan tot uw pensioen</w:t>
      </w:r>
      <w:r w:rsidR="006B1D4C">
        <w:rPr>
          <w:lang w:val="nl-BE"/>
        </w:rPr>
        <w:t xml:space="preserve">. De gespaarde som kan wel eventueel aangewend worden voor een </w:t>
      </w:r>
      <w:proofErr w:type="spellStart"/>
      <w:r w:rsidR="006B1D4C">
        <w:rPr>
          <w:lang w:val="nl-BE"/>
        </w:rPr>
        <w:t>schuldsaldoverzekering</w:t>
      </w:r>
      <w:proofErr w:type="spellEnd"/>
      <w:r w:rsidR="006B1D4C">
        <w:rPr>
          <w:lang w:val="nl-BE"/>
        </w:rPr>
        <w:t>. Dit kan interessant zijn voor uw kinderen.</w:t>
      </w:r>
    </w:p>
    <w:p w:rsidR="003409ED" w:rsidRPr="006B1D4C" w:rsidRDefault="006B1D4C" w:rsidP="003409ED">
      <w:r>
        <w:rPr>
          <w:lang w:val="nl-BE"/>
        </w:rPr>
        <w:t>Vervroegd uw geld opvragen is mogelijk</w:t>
      </w:r>
      <w:r w:rsidR="003409ED" w:rsidRPr="003409ED">
        <w:rPr>
          <w:lang w:val="nl-BE"/>
        </w:rPr>
        <w:t xml:space="preserve"> maar niet aan te raden.</w:t>
      </w:r>
      <w:r>
        <w:rPr>
          <w:lang w:val="nl-BE"/>
        </w:rPr>
        <w:t xml:space="preserve"> Als u dit </w:t>
      </w:r>
      <w:r w:rsidR="00310619">
        <w:rPr>
          <w:lang w:val="nl-BE"/>
        </w:rPr>
        <w:t>doet, wordt u fiscaal afgestraft en</w:t>
      </w:r>
      <w:r>
        <w:rPr>
          <w:lang w:val="nl-BE"/>
        </w:rPr>
        <w:t xml:space="preserve"> moet u het volledige fisca</w:t>
      </w:r>
      <w:r w:rsidR="00310619">
        <w:rPr>
          <w:lang w:val="nl-BE"/>
        </w:rPr>
        <w:t>al</w:t>
      </w:r>
      <w:r>
        <w:rPr>
          <w:lang w:val="nl-BE"/>
        </w:rPr>
        <w:t xml:space="preserve"> voordeel terug</w:t>
      </w:r>
      <w:r w:rsidR="003409ED" w:rsidRPr="003409ED">
        <w:rPr>
          <w:lang w:val="nl-BE"/>
        </w:rPr>
        <w:t xml:space="preserve">betalen aan de fiscus. </w:t>
      </w:r>
      <w:r w:rsidR="00310619">
        <w:rPr>
          <w:lang w:val="nl-BE"/>
        </w:rPr>
        <w:t>Op uw 60</w:t>
      </w:r>
      <w:r w:rsidR="00310619" w:rsidRPr="00310619">
        <w:rPr>
          <w:vertAlign w:val="superscript"/>
          <w:lang w:val="nl-BE"/>
        </w:rPr>
        <w:t>ste</w:t>
      </w:r>
      <w:r w:rsidR="00310619">
        <w:rPr>
          <w:lang w:val="nl-BE"/>
        </w:rPr>
        <w:t xml:space="preserve"> wordt er een </w:t>
      </w:r>
      <w:proofErr w:type="spellStart"/>
      <w:r w:rsidR="00310619">
        <w:rPr>
          <w:lang w:val="nl-BE"/>
        </w:rPr>
        <w:t>anticipatieve</w:t>
      </w:r>
      <w:proofErr w:type="spellEnd"/>
      <w:r w:rsidR="00310619">
        <w:rPr>
          <w:lang w:val="nl-BE"/>
        </w:rPr>
        <w:t xml:space="preserve"> heffing</w:t>
      </w:r>
      <w:r w:rsidR="003409ED" w:rsidRPr="003409ED">
        <w:rPr>
          <w:lang w:val="nl-BE"/>
        </w:rPr>
        <w:t xml:space="preserve"> geheven, de bedragen die u nadien spaart zijn belastingvrij.</w:t>
      </w:r>
      <w:r w:rsidR="00310619">
        <w:rPr>
          <w:lang w:val="nl-BE"/>
        </w:rPr>
        <w:t xml:space="preserve"> Dit is net hetzelfde als bij pensioensparen.</w:t>
      </w:r>
    </w:p>
    <w:p w:rsidR="003409ED" w:rsidRPr="002934A9" w:rsidRDefault="003409ED" w:rsidP="002934A9">
      <w:pPr>
        <w:rPr>
          <w:lang w:val="nl-BE"/>
        </w:rPr>
      </w:pPr>
      <w:r w:rsidRPr="003409ED">
        <w:t xml:space="preserve">Ook na uw 65ste kan u nog aan </w:t>
      </w:r>
      <w:proofErr w:type="spellStart"/>
      <w:r w:rsidRPr="003409ED">
        <w:t>langetermijnsparen</w:t>
      </w:r>
      <w:proofErr w:type="spellEnd"/>
      <w:r w:rsidRPr="003409ED">
        <w:t xml:space="preserve"> doen, in te</w:t>
      </w:r>
      <w:r w:rsidR="00997164">
        <w:t xml:space="preserve">genstelling tot </w:t>
      </w:r>
      <w:r w:rsidRPr="003409ED">
        <w:t xml:space="preserve">pensioensparen waar dit niet mogelijk is. Belangrijk is dat u een contract </w:t>
      </w:r>
      <w:proofErr w:type="spellStart"/>
      <w:r w:rsidRPr="003409ED">
        <w:t>langetermijnsparen</w:t>
      </w:r>
      <w:proofErr w:type="spellEnd"/>
      <w:r w:rsidRPr="003409ED">
        <w:t xml:space="preserve"> aangaat vóór uw 65ste</w:t>
      </w:r>
      <w:r w:rsidR="00580F90">
        <w:t xml:space="preserve"> verjaardag. Het contract moet wel</w:t>
      </w:r>
      <w:r w:rsidRPr="003409ED">
        <w:t xml:space="preserve"> ten minste 10 jaar lopen. Uiteindelijk wordt na 10 jaar de eindbelasting afgehouden</w:t>
      </w:r>
      <w:r w:rsidR="00580F90">
        <w:t>.</w:t>
      </w:r>
      <w:r w:rsidR="00EC5A4D">
        <w:t xml:space="preserve"> Storten na uw 65</w:t>
      </w:r>
      <w:r w:rsidR="00EC5A4D" w:rsidRPr="00EC5A4D">
        <w:rPr>
          <w:vertAlign w:val="superscript"/>
        </w:rPr>
        <w:t>ste</w:t>
      </w:r>
      <w:r w:rsidR="00EC5A4D">
        <w:t xml:space="preserve"> is enkel nuttig indien u dan nog hoge belastingen betaalt.</w:t>
      </w:r>
    </w:p>
    <w:p w:rsidR="004F5AFF" w:rsidRPr="00E014B9" w:rsidRDefault="004F5AFF" w:rsidP="004F5AFF">
      <w:pPr>
        <w:pStyle w:val="Kop3"/>
        <w:rPr>
          <w:lang w:val="nl-BE"/>
        </w:rPr>
      </w:pPr>
      <w:bookmarkStart w:id="15" w:name="_Toc356994123"/>
      <w:r>
        <w:rPr>
          <w:lang w:val="nl-BE"/>
        </w:rPr>
        <w:lastRenderedPageBreak/>
        <w:t>Overzicht</w:t>
      </w:r>
      <w:r w:rsidR="007443A1">
        <w:rPr>
          <w:lang w:val="nl-BE"/>
        </w:rPr>
        <w:t xml:space="preserve"> (meneer)</w:t>
      </w:r>
      <w:bookmarkEnd w:id="15"/>
    </w:p>
    <w:tbl>
      <w:tblPr>
        <w:tblStyle w:val="Gemiddeldraster3-accent1"/>
        <w:tblW w:w="0" w:type="auto"/>
        <w:tblLook w:val="04A0"/>
      </w:tblPr>
      <w:tblGrid>
        <w:gridCol w:w="1750"/>
        <w:gridCol w:w="2099"/>
        <w:gridCol w:w="1385"/>
        <w:gridCol w:w="2400"/>
        <w:gridCol w:w="1653"/>
      </w:tblGrid>
      <w:tr w:rsidR="00CB35F1" w:rsidTr="00CB35F1">
        <w:trPr>
          <w:cnfStyle w:val="100000000000"/>
        </w:trPr>
        <w:tc>
          <w:tcPr>
            <w:cnfStyle w:val="001000000000"/>
            <w:tcW w:w="1750" w:type="dxa"/>
          </w:tcPr>
          <w:p w:rsidR="00CB35F1" w:rsidRDefault="00CB35F1" w:rsidP="00CB35F1">
            <w:pPr>
              <w:rPr>
                <w:lang w:val="nl-BE"/>
              </w:rPr>
            </w:pPr>
          </w:p>
        </w:tc>
        <w:tc>
          <w:tcPr>
            <w:tcW w:w="2141" w:type="dxa"/>
          </w:tcPr>
          <w:p w:rsidR="00CB35F1" w:rsidRDefault="00CB35F1" w:rsidP="00E014B9">
            <w:pPr>
              <w:jc w:val="center"/>
              <w:cnfStyle w:val="100000000000"/>
              <w:rPr>
                <w:lang w:val="nl-BE"/>
              </w:rPr>
            </w:pPr>
            <w:r>
              <w:rPr>
                <w:lang w:val="nl-BE"/>
              </w:rPr>
              <w:t>Premie</w:t>
            </w:r>
          </w:p>
        </w:tc>
        <w:tc>
          <w:tcPr>
            <w:tcW w:w="1394" w:type="dxa"/>
          </w:tcPr>
          <w:p w:rsidR="00CB35F1" w:rsidRDefault="00CB35F1" w:rsidP="00E014B9">
            <w:pPr>
              <w:jc w:val="center"/>
              <w:cnfStyle w:val="100000000000"/>
              <w:rPr>
                <w:lang w:val="nl-BE"/>
              </w:rPr>
            </w:pPr>
            <w:r>
              <w:rPr>
                <w:lang w:val="nl-BE"/>
              </w:rPr>
              <w:t>Kapitaal</w:t>
            </w:r>
          </w:p>
        </w:tc>
        <w:tc>
          <w:tcPr>
            <w:tcW w:w="2314" w:type="dxa"/>
          </w:tcPr>
          <w:p w:rsidR="00CB35F1" w:rsidRDefault="00997164" w:rsidP="00997164">
            <w:pPr>
              <w:jc w:val="center"/>
              <w:cnfStyle w:val="100000000000"/>
              <w:rPr>
                <w:lang w:val="nl-BE"/>
              </w:rPr>
            </w:pPr>
            <w:r>
              <w:rPr>
                <w:lang w:val="nl-BE"/>
              </w:rPr>
              <w:t>Fiscaal v</w:t>
            </w:r>
            <w:r w:rsidR="00CB35F1">
              <w:rPr>
                <w:lang w:val="nl-BE"/>
              </w:rPr>
              <w:t>oordeel</w:t>
            </w:r>
          </w:p>
        </w:tc>
        <w:tc>
          <w:tcPr>
            <w:tcW w:w="1688" w:type="dxa"/>
          </w:tcPr>
          <w:p w:rsidR="00CB35F1" w:rsidRDefault="00CB35F1" w:rsidP="00E014B9">
            <w:pPr>
              <w:jc w:val="center"/>
              <w:cnfStyle w:val="100000000000"/>
              <w:rPr>
                <w:lang w:val="nl-BE"/>
              </w:rPr>
            </w:pPr>
            <w:r>
              <w:rPr>
                <w:lang w:val="nl-BE"/>
              </w:rPr>
              <w:t>Taxatie</w:t>
            </w:r>
          </w:p>
        </w:tc>
      </w:tr>
      <w:tr w:rsidR="00CB35F1" w:rsidTr="00CB35F1">
        <w:trPr>
          <w:cnfStyle w:val="000000100000"/>
        </w:trPr>
        <w:tc>
          <w:tcPr>
            <w:cnfStyle w:val="001000000000"/>
            <w:tcW w:w="1750" w:type="dxa"/>
          </w:tcPr>
          <w:p w:rsidR="00CB35F1" w:rsidRDefault="00CB35F1" w:rsidP="00CB35F1">
            <w:pPr>
              <w:rPr>
                <w:lang w:val="nl-BE"/>
              </w:rPr>
            </w:pPr>
            <w:r>
              <w:rPr>
                <w:lang w:val="nl-BE"/>
              </w:rPr>
              <w:t>VAPZ</w:t>
            </w:r>
            <w:r w:rsidR="00997164">
              <w:rPr>
                <w:rStyle w:val="Voetnootmarkering"/>
                <w:lang w:val="nl-BE"/>
              </w:rPr>
              <w:footnoteReference w:id="1"/>
            </w:r>
          </w:p>
        </w:tc>
        <w:tc>
          <w:tcPr>
            <w:tcW w:w="2141" w:type="dxa"/>
          </w:tcPr>
          <w:p w:rsidR="00CB35F1" w:rsidRDefault="00CB35F1" w:rsidP="00997164">
            <w:pPr>
              <w:jc w:val="center"/>
              <w:cnfStyle w:val="000000100000"/>
              <w:rPr>
                <w:lang w:val="nl-BE"/>
              </w:rPr>
            </w:pPr>
            <w:r>
              <w:rPr>
                <w:lang w:val="nl-BE"/>
              </w:rPr>
              <w:t>M: € 3017,73</w:t>
            </w:r>
          </w:p>
          <w:p w:rsidR="00CB35F1" w:rsidRPr="00CB35F1" w:rsidRDefault="00CB35F1" w:rsidP="00997164">
            <w:pPr>
              <w:jc w:val="center"/>
              <w:cnfStyle w:val="000000100000"/>
              <w:rPr>
                <w:lang w:val="nl-BE"/>
              </w:rPr>
            </w:pPr>
            <w:r>
              <w:rPr>
                <w:lang w:val="nl-BE"/>
              </w:rPr>
              <w:t>V: € 3017,73</w:t>
            </w:r>
          </w:p>
        </w:tc>
        <w:tc>
          <w:tcPr>
            <w:tcW w:w="1394" w:type="dxa"/>
          </w:tcPr>
          <w:p w:rsidR="00CB35F1" w:rsidRDefault="00CB35F1" w:rsidP="00997164">
            <w:pPr>
              <w:jc w:val="center"/>
              <w:cnfStyle w:val="000000100000"/>
              <w:rPr>
                <w:lang w:val="nl-BE"/>
              </w:rPr>
            </w:pPr>
            <w:r>
              <w:rPr>
                <w:lang w:val="nl-BE"/>
              </w:rPr>
              <w:t>€ 28.542,22</w:t>
            </w:r>
          </w:p>
          <w:p w:rsidR="00CB35F1" w:rsidRPr="00CB35F1" w:rsidRDefault="00CB35F1" w:rsidP="00997164">
            <w:pPr>
              <w:jc w:val="center"/>
              <w:cnfStyle w:val="000000100000"/>
              <w:rPr>
                <w:lang w:val="nl-BE"/>
              </w:rPr>
            </w:pPr>
            <w:r>
              <w:rPr>
                <w:lang w:val="nl-BE"/>
              </w:rPr>
              <w:t>€ 35.807,46</w:t>
            </w:r>
          </w:p>
        </w:tc>
        <w:tc>
          <w:tcPr>
            <w:tcW w:w="2314" w:type="dxa"/>
          </w:tcPr>
          <w:p w:rsidR="00CB35F1" w:rsidRDefault="00CB35F1" w:rsidP="00997164">
            <w:pPr>
              <w:jc w:val="center"/>
              <w:cnfStyle w:val="000000100000"/>
              <w:rPr>
                <w:lang w:val="nl-BE"/>
              </w:rPr>
            </w:pPr>
            <w:r>
              <w:rPr>
                <w:lang w:val="nl-BE"/>
              </w:rPr>
              <w:t>MAV + Sociale Bijdrage</w:t>
            </w:r>
          </w:p>
        </w:tc>
        <w:tc>
          <w:tcPr>
            <w:tcW w:w="1688" w:type="dxa"/>
          </w:tcPr>
          <w:p w:rsidR="00CB35F1" w:rsidRDefault="00CB35F1" w:rsidP="00997164">
            <w:pPr>
              <w:jc w:val="center"/>
              <w:cnfStyle w:val="000000100000"/>
              <w:rPr>
                <w:lang w:val="nl-BE"/>
              </w:rPr>
            </w:pPr>
            <w:r>
              <w:rPr>
                <w:lang w:val="nl-BE"/>
              </w:rPr>
              <w:t>Fictieve Rente: 1% - 5%</w:t>
            </w:r>
          </w:p>
          <w:p w:rsidR="00CB35F1" w:rsidRDefault="00CB35F1" w:rsidP="00997164">
            <w:pPr>
              <w:jc w:val="center"/>
              <w:cnfStyle w:val="000000100000"/>
              <w:rPr>
                <w:lang w:val="nl-BE"/>
              </w:rPr>
            </w:pPr>
            <w:r>
              <w:rPr>
                <w:lang w:val="nl-BE"/>
              </w:rPr>
              <w:t>(80%) MAV</w:t>
            </w:r>
          </w:p>
        </w:tc>
      </w:tr>
      <w:tr w:rsidR="00CB35F1" w:rsidTr="00CB35F1">
        <w:tc>
          <w:tcPr>
            <w:cnfStyle w:val="001000000000"/>
            <w:tcW w:w="1750" w:type="dxa"/>
          </w:tcPr>
          <w:p w:rsidR="00CB35F1" w:rsidRDefault="00CB35F1" w:rsidP="003A29FE">
            <w:pPr>
              <w:rPr>
                <w:lang w:val="nl-BE"/>
              </w:rPr>
            </w:pPr>
            <w:r>
              <w:rPr>
                <w:lang w:val="nl-BE"/>
              </w:rPr>
              <w:t>IPT/CPT</w:t>
            </w:r>
          </w:p>
        </w:tc>
        <w:tc>
          <w:tcPr>
            <w:tcW w:w="2141" w:type="dxa"/>
          </w:tcPr>
          <w:p w:rsidR="00CB35F1" w:rsidRDefault="00CB35F1" w:rsidP="00997164">
            <w:pPr>
              <w:jc w:val="center"/>
              <w:cnfStyle w:val="000000000000"/>
              <w:rPr>
                <w:lang w:val="nl-BE"/>
              </w:rPr>
            </w:pPr>
            <w:r>
              <w:rPr>
                <w:lang w:val="nl-BE"/>
              </w:rPr>
              <w:t>Te bespreken met boekhouder</w:t>
            </w:r>
          </w:p>
        </w:tc>
        <w:tc>
          <w:tcPr>
            <w:tcW w:w="1394" w:type="dxa"/>
          </w:tcPr>
          <w:p w:rsidR="00CB35F1" w:rsidRDefault="00E014B9" w:rsidP="00997164">
            <w:pPr>
              <w:jc w:val="center"/>
              <w:cnfStyle w:val="000000000000"/>
              <w:rPr>
                <w:lang w:val="nl-BE"/>
              </w:rPr>
            </w:pPr>
            <w:r>
              <w:rPr>
                <w:lang w:val="nl-BE"/>
              </w:rPr>
              <w:t>€ 506.033,40</w:t>
            </w:r>
          </w:p>
        </w:tc>
        <w:tc>
          <w:tcPr>
            <w:tcW w:w="2314" w:type="dxa"/>
          </w:tcPr>
          <w:p w:rsidR="00CB35F1" w:rsidRDefault="00CB35F1" w:rsidP="00997164">
            <w:pPr>
              <w:jc w:val="center"/>
              <w:cnfStyle w:val="000000000000"/>
              <w:rPr>
                <w:lang w:val="nl-BE"/>
              </w:rPr>
            </w:pPr>
            <w:r>
              <w:rPr>
                <w:lang w:val="nl-BE"/>
              </w:rPr>
              <w:t>Vennootschap</w:t>
            </w:r>
            <w:r w:rsidR="00894890">
              <w:rPr>
                <w:lang w:val="nl-BE"/>
              </w:rPr>
              <w:t>s</w:t>
            </w:r>
            <w:r>
              <w:rPr>
                <w:lang w:val="nl-BE"/>
              </w:rPr>
              <w:t>belasting (33,99%) of MAV</w:t>
            </w:r>
          </w:p>
        </w:tc>
        <w:tc>
          <w:tcPr>
            <w:tcW w:w="1688" w:type="dxa"/>
          </w:tcPr>
          <w:p w:rsidR="00CB35F1" w:rsidRDefault="00F87125" w:rsidP="00997164">
            <w:pPr>
              <w:jc w:val="center"/>
              <w:cnfStyle w:val="000000000000"/>
              <w:rPr>
                <w:lang w:val="nl-BE"/>
              </w:rPr>
            </w:pPr>
            <w:r>
              <w:rPr>
                <w:lang w:val="nl-BE"/>
              </w:rPr>
              <w:t>10%</w:t>
            </w:r>
          </w:p>
        </w:tc>
      </w:tr>
      <w:tr w:rsidR="00CB35F1" w:rsidTr="00CB35F1">
        <w:trPr>
          <w:cnfStyle w:val="000000100000"/>
        </w:trPr>
        <w:tc>
          <w:tcPr>
            <w:cnfStyle w:val="001000000000"/>
            <w:tcW w:w="1750" w:type="dxa"/>
          </w:tcPr>
          <w:p w:rsidR="007443A1" w:rsidRDefault="00CB35F1" w:rsidP="00CB35F1">
            <w:pPr>
              <w:rPr>
                <w:lang w:val="nl-BE"/>
              </w:rPr>
            </w:pPr>
            <w:r>
              <w:rPr>
                <w:lang w:val="nl-BE"/>
              </w:rPr>
              <w:t>Pensioensparen</w:t>
            </w:r>
            <w:r w:rsidR="00997164">
              <w:rPr>
                <w:rStyle w:val="Voetnootmarkering"/>
                <w:lang w:val="nl-BE"/>
              </w:rPr>
              <w:footnoteReference w:id="2"/>
            </w:r>
            <w:r w:rsidR="007443A1">
              <w:rPr>
                <w:lang w:val="nl-BE"/>
              </w:rPr>
              <w:br/>
              <w:t>aan 2,25% + 1%</w:t>
            </w:r>
          </w:p>
        </w:tc>
        <w:tc>
          <w:tcPr>
            <w:tcW w:w="2141" w:type="dxa"/>
          </w:tcPr>
          <w:p w:rsidR="007443A1" w:rsidRDefault="00CB35F1" w:rsidP="00997164">
            <w:pPr>
              <w:jc w:val="center"/>
              <w:cnfStyle w:val="000000100000"/>
              <w:rPr>
                <w:lang w:val="nl-BE"/>
              </w:rPr>
            </w:pPr>
            <w:r>
              <w:rPr>
                <w:lang w:val="nl-BE"/>
              </w:rPr>
              <w:t>€ 940,00</w:t>
            </w:r>
          </w:p>
        </w:tc>
        <w:tc>
          <w:tcPr>
            <w:tcW w:w="1394" w:type="dxa"/>
          </w:tcPr>
          <w:p w:rsidR="00CB35F1" w:rsidRDefault="00CB35F1" w:rsidP="00997164">
            <w:pPr>
              <w:jc w:val="center"/>
              <w:cnfStyle w:val="000000100000"/>
              <w:rPr>
                <w:lang w:val="nl-BE"/>
              </w:rPr>
            </w:pPr>
            <w:r>
              <w:rPr>
                <w:lang w:val="nl-BE"/>
              </w:rPr>
              <w:t xml:space="preserve">€ </w:t>
            </w:r>
            <w:r w:rsidR="007443A1">
              <w:rPr>
                <w:lang w:val="nl-BE"/>
              </w:rPr>
              <w:t>8.781,44</w:t>
            </w:r>
          </w:p>
        </w:tc>
        <w:tc>
          <w:tcPr>
            <w:tcW w:w="2314" w:type="dxa"/>
          </w:tcPr>
          <w:p w:rsidR="007443A1" w:rsidRDefault="007443A1" w:rsidP="00997164">
            <w:pPr>
              <w:jc w:val="center"/>
              <w:cnfStyle w:val="000000100000"/>
              <w:rPr>
                <w:lang w:val="nl-BE"/>
              </w:rPr>
            </w:pPr>
            <w:r>
              <w:rPr>
                <w:lang w:val="nl-BE"/>
              </w:rPr>
              <w:t>€ 2.402,49</w:t>
            </w:r>
          </w:p>
        </w:tc>
        <w:tc>
          <w:tcPr>
            <w:tcW w:w="1688" w:type="dxa"/>
          </w:tcPr>
          <w:p w:rsidR="00CB35F1" w:rsidRPr="002D11A4" w:rsidRDefault="007443A1" w:rsidP="00997164">
            <w:pPr>
              <w:jc w:val="center"/>
              <w:cnfStyle w:val="000000100000"/>
              <w:rPr>
                <w:lang w:val="nl-BE"/>
              </w:rPr>
            </w:pPr>
            <w:r>
              <w:rPr>
                <w:lang w:val="nl-BE"/>
              </w:rPr>
              <w:t>€ 824,24</w:t>
            </w:r>
          </w:p>
        </w:tc>
      </w:tr>
      <w:tr w:rsidR="00CB35F1" w:rsidTr="00CB35F1">
        <w:tc>
          <w:tcPr>
            <w:cnfStyle w:val="001000000000"/>
            <w:tcW w:w="1750" w:type="dxa"/>
          </w:tcPr>
          <w:p w:rsidR="007443A1" w:rsidRDefault="00CB35F1" w:rsidP="00CB35F1">
            <w:pPr>
              <w:rPr>
                <w:lang w:val="nl-BE"/>
              </w:rPr>
            </w:pPr>
            <w:proofErr w:type="spellStart"/>
            <w:r>
              <w:rPr>
                <w:lang w:val="nl-BE"/>
              </w:rPr>
              <w:t>LT-sparen</w:t>
            </w:r>
            <w:proofErr w:type="spellEnd"/>
            <w:r w:rsidR="00997164">
              <w:rPr>
                <w:rStyle w:val="Voetnootmarkering"/>
                <w:lang w:val="nl-BE"/>
              </w:rPr>
              <w:footnoteReference w:id="3"/>
            </w:r>
            <w:r w:rsidR="007443A1">
              <w:rPr>
                <w:lang w:val="nl-BE"/>
              </w:rPr>
              <w:br/>
              <w:t>aan 2,25% + 1%</w:t>
            </w:r>
          </w:p>
        </w:tc>
        <w:tc>
          <w:tcPr>
            <w:tcW w:w="2141" w:type="dxa"/>
          </w:tcPr>
          <w:p w:rsidR="00CB35F1" w:rsidRDefault="00CB35F1" w:rsidP="00997164">
            <w:pPr>
              <w:jc w:val="center"/>
              <w:cnfStyle w:val="000000000000"/>
              <w:rPr>
                <w:lang w:val="nl-BE"/>
              </w:rPr>
            </w:pPr>
            <w:r>
              <w:rPr>
                <w:bCs/>
              </w:rPr>
              <w:t>€ 2.</w:t>
            </w:r>
            <w:r w:rsidRPr="004F5AFF">
              <w:rPr>
                <w:bCs/>
              </w:rPr>
              <w:t>260</w:t>
            </w:r>
            <w:r>
              <w:rPr>
                <w:bCs/>
              </w:rPr>
              <w:t>,00</w:t>
            </w:r>
          </w:p>
        </w:tc>
        <w:tc>
          <w:tcPr>
            <w:tcW w:w="1394" w:type="dxa"/>
          </w:tcPr>
          <w:p w:rsidR="00CB35F1" w:rsidRDefault="007443A1" w:rsidP="00997164">
            <w:pPr>
              <w:jc w:val="center"/>
              <w:cnfStyle w:val="000000000000"/>
              <w:rPr>
                <w:lang w:val="nl-BE"/>
              </w:rPr>
            </w:pPr>
            <w:r>
              <w:rPr>
                <w:lang w:val="nl-BE"/>
              </w:rPr>
              <w:t>€ 20.696,22</w:t>
            </w:r>
          </w:p>
        </w:tc>
        <w:tc>
          <w:tcPr>
            <w:tcW w:w="2314" w:type="dxa"/>
          </w:tcPr>
          <w:p w:rsidR="00CB35F1" w:rsidRDefault="00EC5A4D" w:rsidP="00997164">
            <w:pPr>
              <w:jc w:val="center"/>
              <w:cnfStyle w:val="000000000000"/>
              <w:rPr>
                <w:lang w:val="nl-BE"/>
              </w:rPr>
            </w:pPr>
            <w:r>
              <w:rPr>
                <w:lang w:val="nl-BE"/>
              </w:rPr>
              <w:t>€</w:t>
            </w:r>
            <w:r w:rsidR="007443A1">
              <w:rPr>
                <w:lang w:val="nl-BE"/>
              </w:rPr>
              <w:t xml:space="preserve"> 5.776,40</w:t>
            </w:r>
          </w:p>
        </w:tc>
        <w:tc>
          <w:tcPr>
            <w:tcW w:w="1688" w:type="dxa"/>
          </w:tcPr>
          <w:p w:rsidR="00CB35F1" w:rsidRDefault="007443A1" w:rsidP="00997164">
            <w:pPr>
              <w:jc w:val="center"/>
              <w:cnfStyle w:val="000000000000"/>
              <w:rPr>
                <w:lang w:val="nl-BE"/>
              </w:rPr>
            </w:pPr>
            <w:r>
              <w:rPr>
                <w:lang w:val="nl-BE"/>
              </w:rPr>
              <w:t>€ 1.942,60</w:t>
            </w:r>
          </w:p>
        </w:tc>
      </w:tr>
    </w:tbl>
    <w:p w:rsidR="00CB35F1" w:rsidRPr="004F5AFF" w:rsidRDefault="00CB35F1" w:rsidP="004F5AFF">
      <w:pPr>
        <w:rPr>
          <w:lang w:val="nl-BE"/>
        </w:rPr>
      </w:pPr>
    </w:p>
    <w:p w:rsidR="00C45D60" w:rsidRDefault="00985548" w:rsidP="00903254">
      <w:pPr>
        <w:pStyle w:val="Kop2"/>
      </w:pPr>
      <w:bookmarkStart w:id="16" w:name="_Toc356994124"/>
      <w:r>
        <w:t>Advies</w:t>
      </w:r>
      <w:bookmarkEnd w:id="16"/>
    </w:p>
    <w:p w:rsidR="007730F7" w:rsidRDefault="007730F7" w:rsidP="007730F7">
      <w:pPr>
        <w:rPr>
          <w:lang w:val="nl-BE"/>
        </w:rPr>
      </w:pPr>
      <w:r>
        <w:rPr>
          <w:lang w:val="nl-BE"/>
        </w:rPr>
        <w:t>Het wettelijk pensioen ligt zeer laag en zal daar</w:t>
      </w:r>
      <w:r w:rsidR="00FC45DE">
        <w:rPr>
          <w:lang w:val="nl-BE"/>
        </w:rPr>
        <w:t>om</w:t>
      </w:r>
      <w:r>
        <w:rPr>
          <w:lang w:val="nl-BE"/>
        </w:rPr>
        <w:t xml:space="preserve"> een negatieve impact hebben op uw </w:t>
      </w:r>
      <w:r w:rsidR="00F87125">
        <w:rPr>
          <w:lang w:val="nl-BE"/>
        </w:rPr>
        <w:t>budget en</w:t>
      </w:r>
      <w:r w:rsidR="00FC45DE">
        <w:rPr>
          <w:lang w:val="nl-BE"/>
        </w:rPr>
        <w:t xml:space="preserve"> uw</w:t>
      </w:r>
      <w:r w:rsidR="00F87125">
        <w:rPr>
          <w:lang w:val="nl-BE"/>
        </w:rPr>
        <w:t xml:space="preserve"> vermogen</w:t>
      </w:r>
      <w:r>
        <w:rPr>
          <w:lang w:val="nl-BE"/>
        </w:rPr>
        <w:t xml:space="preserve">. VAPZ en pensioensparen zijn een must. U spaart voor uw pensioen en </w:t>
      </w:r>
      <w:r w:rsidR="00710F00">
        <w:rPr>
          <w:lang w:val="nl-BE"/>
        </w:rPr>
        <w:t xml:space="preserve">u </w:t>
      </w:r>
      <w:r>
        <w:rPr>
          <w:lang w:val="nl-BE"/>
        </w:rPr>
        <w:t>doet ook n</w:t>
      </w:r>
      <w:r w:rsidR="00800982">
        <w:rPr>
          <w:lang w:val="nl-BE"/>
        </w:rPr>
        <w:t>og eens belastingsvoordeel in de</w:t>
      </w:r>
      <w:r>
        <w:rPr>
          <w:lang w:val="nl-BE"/>
        </w:rPr>
        <w:t xml:space="preserve"> personenbelasting. Een IPT kan overwogen worden afhankelijk van de balans van de vennootschap, het is een handig middel om de belastbare winst naar beneden te halen en </w:t>
      </w:r>
      <w:r w:rsidR="00710F00">
        <w:rPr>
          <w:lang w:val="nl-BE"/>
        </w:rPr>
        <w:t xml:space="preserve">u kan gebruik maken van de backservice. Samen met uw boekhouder kan bekeken worden hoeveel premie u het best stort in de IPT/CPT. Als u, uw vrouw en dochter de enige bedrijfsleiders zijn kunt u </w:t>
      </w:r>
      <w:r w:rsidR="00800982">
        <w:rPr>
          <w:lang w:val="nl-BE"/>
        </w:rPr>
        <w:t>éé</w:t>
      </w:r>
      <w:r w:rsidR="00710F00">
        <w:rPr>
          <w:lang w:val="nl-BE"/>
        </w:rPr>
        <w:t xml:space="preserve">n CPT </w:t>
      </w:r>
      <w:r w:rsidR="00800982">
        <w:rPr>
          <w:lang w:val="nl-BE"/>
        </w:rPr>
        <w:t>onderschrijven</w:t>
      </w:r>
      <w:r w:rsidR="00710F00">
        <w:rPr>
          <w:lang w:val="nl-BE"/>
        </w:rPr>
        <w:t xml:space="preserve"> voor alle drie in plaat</w:t>
      </w:r>
      <w:r w:rsidR="00FC45DE">
        <w:rPr>
          <w:lang w:val="nl-BE"/>
        </w:rPr>
        <w:t xml:space="preserve">s van drie afzonderlijke </w:t>
      </w:r>
      <w:proofErr w:type="spellStart"/>
      <w:r w:rsidR="00FC45DE">
        <w:rPr>
          <w:lang w:val="nl-BE"/>
        </w:rPr>
        <w:t>IPT’s</w:t>
      </w:r>
      <w:proofErr w:type="spellEnd"/>
      <w:r w:rsidR="00FC45DE">
        <w:rPr>
          <w:lang w:val="nl-BE"/>
        </w:rPr>
        <w:t>.</w:t>
      </w:r>
    </w:p>
    <w:p w:rsidR="007A4997" w:rsidRDefault="007A4997" w:rsidP="007730F7">
      <w:pPr>
        <w:rPr>
          <w:lang w:val="nl-BE"/>
        </w:rPr>
      </w:pPr>
      <w:r>
        <w:rPr>
          <w:lang w:val="nl-BE"/>
        </w:rPr>
        <w:t xml:space="preserve">Het is meestal voordeliger om de contracten te laten uitkeren onder de vorm van kapitaal </w:t>
      </w:r>
      <w:r w:rsidR="00FC45DE">
        <w:rPr>
          <w:lang w:val="nl-BE"/>
        </w:rPr>
        <w:t xml:space="preserve">in plaats van </w:t>
      </w:r>
      <w:r>
        <w:rPr>
          <w:lang w:val="nl-BE"/>
        </w:rPr>
        <w:t>rente. Het kapitaal moet dan wel op</w:t>
      </w:r>
      <w:r w:rsidR="006B2804">
        <w:rPr>
          <w:lang w:val="nl-BE"/>
        </w:rPr>
        <w:t xml:space="preserve"> een goede manier herbelegd worden in producten die een lijfrente of andere rente genereren.</w:t>
      </w:r>
    </w:p>
    <w:p w:rsidR="006B2804" w:rsidRPr="00A51409" w:rsidRDefault="00A51409" w:rsidP="00407B78">
      <w:pPr>
        <w:rPr>
          <w:lang w:val="nl-BE"/>
        </w:rPr>
      </w:pPr>
      <w:r>
        <w:rPr>
          <w:lang w:val="nl-BE"/>
        </w:rPr>
        <w:t>Uw d</w:t>
      </w:r>
      <w:r w:rsidR="00B260AF">
        <w:rPr>
          <w:lang w:val="nl-BE"/>
        </w:rPr>
        <w:t>o</w:t>
      </w:r>
      <w:r>
        <w:rPr>
          <w:lang w:val="nl-BE"/>
        </w:rPr>
        <w:t>c</w:t>
      </w:r>
      <w:r w:rsidR="00B260AF">
        <w:rPr>
          <w:lang w:val="nl-BE"/>
        </w:rPr>
        <w:t xml:space="preserve">hters Petra en </w:t>
      </w:r>
      <w:proofErr w:type="spellStart"/>
      <w:r w:rsidR="00B260AF">
        <w:rPr>
          <w:lang w:val="nl-BE"/>
        </w:rPr>
        <w:t>Katie</w:t>
      </w:r>
      <w:proofErr w:type="spellEnd"/>
      <w:r w:rsidR="00B260AF">
        <w:rPr>
          <w:lang w:val="nl-BE"/>
        </w:rPr>
        <w:t xml:space="preserve"> kunnen ook al </w:t>
      </w:r>
      <w:r w:rsidR="00AF6400">
        <w:rPr>
          <w:lang w:val="nl-BE"/>
        </w:rPr>
        <w:t>een extralegaal pensioen beginnen opbouwen</w:t>
      </w:r>
      <w:r w:rsidR="00B260AF">
        <w:rPr>
          <w:lang w:val="nl-BE"/>
        </w:rPr>
        <w:t xml:space="preserve">. De NV doet al aan pensioenvorming voor </w:t>
      </w:r>
      <w:r>
        <w:rPr>
          <w:lang w:val="nl-BE"/>
        </w:rPr>
        <w:t>Petra</w:t>
      </w:r>
      <w:r w:rsidR="00AF6400">
        <w:rPr>
          <w:lang w:val="nl-BE"/>
        </w:rPr>
        <w:t xml:space="preserve"> via de</w:t>
      </w:r>
      <w:r w:rsidR="00B260AF">
        <w:rPr>
          <w:lang w:val="nl-BE"/>
        </w:rPr>
        <w:t xml:space="preserve"> </w:t>
      </w:r>
      <w:r>
        <w:rPr>
          <w:lang w:val="nl-BE"/>
        </w:rPr>
        <w:t>groepsverzekering. Hiernaast kan ze ook</w:t>
      </w:r>
      <w:r w:rsidR="00B260AF">
        <w:rPr>
          <w:lang w:val="nl-BE"/>
        </w:rPr>
        <w:t xml:space="preserve"> aan individueel pensioensparen doen. Eens ze het statuut van zelfstandige verkrijgt na pensionnering van de ouders </w:t>
      </w:r>
      <w:r w:rsidR="003342D4">
        <w:rPr>
          <w:lang w:val="nl-BE"/>
        </w:rPr>
        <w:t xml:space="preserve">kan ze ook starten met een VAPZ of IPT. </w:t>
      </w:r>
      <w:proofErr w:type="spellStart"/>
      <w:r w:rsidR="003342D4">
        <w:rPr>
          <w:lang w:val="nl-BE"/>
        </w:rPr>
        <w:t>Katie</w:t>
      </w:r>
      <w:proofErr w:type="spellEnd"/>
      <w:r w:rsidR="003342D4">
        <w:rPr>
          <w:lang w:val="nl-BE"/>
        </w:rPr>
        <w:t xml:space="preserve"> kan van zodra ze begint te werken ook al met </w:t>
      </w:r>
      <w:r>
        <w:rPr>
          <w:lang w:val="nl-BE"/>
        </w:rPr>
        <w:t xml:space="preserve">individueel </w:t>
      </w:r>
      <w:r w:rsidR="003342D4">
        <w:rPr>
          <w:lang w:val="nl-BE"/>
        </w:rPr>
        <w:t>pensioensparen beginnen.</w:t>
      </w:r>
    </w:p>
    <w:p w:rsidR="002934A9" w:rsidRPr="00985548" w:rsidRDefault="00985548" w:rsidP="002934A9">
      <w:pPr>
        <w:rPr>
          <w:lang w:val="nl-BE"/>
        </w:rPr>
      </w:pPr>
      <w:r>
        <w:t xml:space="preserve">Als laatste is het ook interessant om een Tak 21 voor </w:t>
      </w:r>
      <w:proofErr w:type="spellStart"/>
      <w:r>
        <w:t>langetermijnsparen</w:t>
      </w:r>
      <w:proofErr w:type="spellEnd"/>
      <w:r>
        <w:t xml:space="preserve"> te onderschrijven. Deze korf wordt momenteel toch niet benut. Het is een ideaal middel om de belastingen te drukken.</w:t>
      </w:r>
      <w:r w:rsidR="002934A9" w:rsidRPr="00985548">
        <w:rPr>
          <w:lang w:val="nl-BE"/>
        </w:rPr>
        <w:t xml:space="preserve"> </w:t>
      </w:r>
      <w:r>
        <w:rPr>
          <w:lang w:val="nl-BE"/>
        </w:rPr>
        <w:t xml:space="preserve">U </w:t>
      </w:r>
      <w:r w:rsidR="002934A9" w:rsidRPr="00985548">
        <w:rPr>
          <w:lang w:val="nl-BE"/>
        </w:rPr>
        <w:t xml:space="preserve">kan </w:t>
      </w:r>
      <w:r>
        <w:rPr>
          <w:lang w:val="nl-BE"/>
        </w:rPr>
        <w:t>werken</w:t>
      </w:r>
      <w:r w:rsidR="002934A9" w:rsidRPr="00985548">
        <w:rPr>
          <w:lang w:val="nl-BE"/>
        </w:rPr>
        <w:t xml:space="preserve"> </w:t>
      </w:r>
      <w:r>
        <w:rPr>
          <w:lang w:val="nl-BE"/>
        </w:rPr>
        <w:t>met een Life Pensio</w:t>
      </w:r>
      <w:r w:rsidR="002934A9" w:rsidRPr="00985548">
        <w:rPr>
          <w:lang w:val="nl-BE"/>
        </w:rPr>
        <w:t>n Plan Plus</w:t>
      </w:r>
      <w:r>
        <w:rPr>
          <w:lang w:val="nl-BE"/>
        </w:rPr>
        <w:t xml:space="preserve"> bijvoorbeeld</w:t>
      </w:r>
      <w:r w:rsidR="002934A9" w:rsidRPr="00985548">
        <w:rPr>
          <w:lang w:val="nl-BE"/>
        </w:rPr>
        <w:t xml:space="preserve">. </w:t>
      </w:r>
    </w:p>
    <w:p w:rsidR="002934A9" w:rsidRDefault="002934A9" w:rsidP="001228C6">
      <w:pPr>
        <w:pStyle w:val="Kop1"/>
        <w:sectPr w:rsidR="002934A9" w:rsidSect="00524380">
          <w:pgSz w:w="11906" w:h="16838"/>
          <w:pgMar w:top="1134" w:right="1134" w:bottom="1134" w:left="1701" w:header="709" w:footer="956" w:gutter="0"/>
          <w:cols w:space="708"/>
          <w:docGrid w:linePitch="360"/>
        </w:sectPr>
      </w:pPr>
    </w:p>
    <w:p w:rsidR="008A213B" w:rsidRDefault="00D076DF" w:rsidP="001228C6">
      <w:pPr>
        <w:pStyle w:val="Kop1"/>
      </w:pPr>
      <w:bookmarkStart w:id="17" w:name="_Toc356994125"/>
      <w:r>
        <w:lastRenderedPageBreak/>
        <w:t>Risicoanalyse z</w:t>
      </w:r>
      <w:r w:rsidR="006B2804">
        <w:t>iekte en invaliditeit</w:t>
      </w:r>
      <w:bookmarkEnd w:id="17"/>
    </w:p>
    <w:p w:rsidR="008A213B" w:rsidRDefault="00522B6F" w:rsidP="00407B78">
      <w:r>
        <w:t>In de cashf</w:t>
      </w:r>
      <w:r w:rsidR="003409ED">
        <w:t>low</w:t>
      </w:r>
      <w:r w:rsidR="005E3013">
        <w:t xml:space="preserve">, </w:t>
      </w:r>
      <w:r w:rsidR="005E3013" w:rsidRPr="002439F6">
        <w:t>die</w:t>
      </w:r>
      <w:r w:rsidR="002439F6">
        <w:t xml:space="preserve"> u kan terugvinden in bijlage 3</w:t>
      </w:r>
      <w:r w:rsidR="005E3013" w:rsidRPr="002439F6">
        <w:t>,</w:t>
      </w:r>
      <w:r w:rsidR="003409ED">
        <w:t xml:space="preserve"> hebben we gezien dat ziekte</w:t>
      </w:r>
      <w:r>
        <w:t xml:space="preserve"> of invaliditeit een grote impact kan hebben op de inkomsten. De wettelijke uitkering ligt zeer laag daarom </w:t>
      </w:r>
      <w:r w:rsidR="00A12C18">
        <w:t>doet u er goed aan</w:t>
      </w:r>
      <w:r>
        <w:t xml:space="preserve"> om u nog extra te gaan verzekeren.</w:t>
      </w:r>
      <w:r w:rsidR="00A12C18">
        <w:t xml:space="preserve"> </w:t>
      </w:r>
      <w:r w:rsidR="00A12C18" w:rsidRPr="00A12C18">
        <w:t xml:space="preserve">Er bestaan grote verschillen tussen </w:t>
      </w:r>
      <w:proofErr w:type="spellStart"/>
      <w:r w:rsidR="00A12C18" w:rsidRPr="00A12C18">
        <w:t>loontrekkenden</w:t>
      </w:r>
      <w:proofErr w:type="spellEnd"/>
      <w:r w:rsidR="00A12C18" w:rsidRPr="00A12C18">
        <w:t xml:space="preserve"> en zelfstandigen als het om arbeidsongeschiktheid gaat.</w:t>
      </w:r>
    </w:p>
    <w:p w:rsidR="00522B6F" w:rsidRDefault="00A12C18" w:rsidP="00903254">
      <w:pPr>
        <w:pStyle w:val="Kop2"/>
      </w:pPr>
      <w:bookmarkStart w:id="18" w:name="_Toc356994126"/>
      <w:r>
        <w:t>Verplichte ziekte- en invaliditeitsverzekering</w:t>
      </w:r>
      <w:bookmarkEnd w:id="18"/>
    </w:p>
    <w:p w:rsidR="00A47CA4" w:rsidRDefault="00A47CA4" w:rsidP="00A47CA4">
      <w:pPr>
        <w:rPr>
          <w:lang w:val="nl-BE"/>
        </w:rPr>
      </w:pPr>
      <w:r w:rsidRPr="00A47CA4">
        <w:rPr>
          <w:lang w:val="nl-BE"/>
        </w:rPr>
        <w:t>Het sociaal statuut der zelfstandigen omvat een ziekte- en invaliditeitsverzekering die bepaalde geneeskundige zorgen en de arbeidsongeschiktheid dekt.</w:t>
      </w:r>
      <w:r>
        <w:rPr>
          <w:lang w:val="nl-BE"/>
        </w:rPr>
        <w:t xml:space="preserve"> </w:t>
      </w:r>
      <w:r w:rsidR="00D41FF8">
        <w:rPr>
          <w:lang w:val="nl-BE"/>
        </w:rPr>
        <w:t>Om van deze verzekering te genieten moet u aangesloten zijn bij een ziekenfonds naar keuze.</w:t>
      </w:r>
    </w:p>
    <w:p w:rsidR="00A47CA4" w:rsidRPr="00A47CA4" w:rsidRDefault="00A47CA4" w:rsidP="005E3013">
      <w:pPr>
        <w:spacing w:after="120"/>
        <w:rPr>
          <w:b/>
          <w:u w:val="single"/>
          <w:lang w:val="nl-BE"/>
        </w:rPr>
      </w:pPr>
      <w:r w:rsidRPr="00A47CA4">
        <w:rPr>
          <w:b/>
          <w:u w:val="single"/>
          <w:lang w:val="nl-BE"/>
        </w:rPr>
        <w:t>Geneeskundige zorgen</w:t>
      </w:r>
    </w:p>
    <w:p w:rsidR="00A47CA4" w:rsidRDefault="00A47CA4" w:rsidP="00A47CA4">
      <w:r w:rsidRPr="00A47CA4">
        <w:t>Sinds 2008 zijn zelfstandigen via de verplichte ziekteverzekering verzekerd tegen</w:t>
      </w:r>
      <w:r w:rsidR="004A2427">
        <w:t xml:space="preserve"> </w:t>
      </w:r>
      <w:r w:rsidRPr="00A47CA4">
        <w:rPr>
          <w:bCs/>
        </w:rPr>
        <w:t xml:space="preserve">grote </w:t>
      </w:r>
      <w:proofErr w:type="spellStart"/>
      <w:r w:rsidRPr="00A47CA4">
        <w:rPr>
          <w:bCs/>
        </w:rPr>
        <w:t>én</w:t>
      </w:r>
      <w:proofErr w:type="spellEnd"/>
      <w:r w:rsidRPr="00A47CA4">
        <w:rPr>
          <w:bCs/>
        </w:rPr>
        <w:t xml:space="preserve"> kleine risico’s</w:t>
      </w:r>
      <w:r w:rsidRPr="00A47CA4">
        <w:t xml:space="preserve">. Hierdoor </w:t>
      </w:r>
      <w:r w:rsidR="000A6C2C">
        <w:t>heeft u</w:t>
      </w:r>
      <w:r w:rsidRPr="00A47CA4">
        <w:t xml:space="preserve"> dezelfde rechten en terugbetalingen</w:t>
      </w:r>
      <w:r w:rsidR="000A6C2C">
        <w:t xml:space="preserve"> gekregen</w:t>
      </w:r>
      <w:r w:rsidRPr="00A47CA4">
        <w:t xml:space="preserve"> als werknemers.</w:t>
      </w:r>
      <w:r w:rsidR="003409ED">
        <w:t xml:space="preserve"> Een bezoek aan de dokter,</w:t>
      </w:r>
      <w:r>
        <w:t xml:space="preserve"> een bezoek aan de tandarts, kinesitherapie en andere kleine risico’s zijn </w:t>
      </w:r>
      <w:r w:rsidR="000A6C2C">
        <w:t>nu dus ook</w:t>
      </w:r>
      <w:r>
        <w:t xml:space="preserve"> opgenomen in de dekking.</w:t>
      </w:r>
    </w:p>
    <w:p w:rsidR="00A47CA4" w:rsidRPr="00A47CA4" w:rsidRDefault="00A47CA4" w:rsidP="005E3013">
      <w:pPr>
        <w:spacing w:after="120"/>
        <w:rPr>
          <w:b/>
          <w:u w:val="single"/>
          <w:lang w:val="nl-BE"/>
        </w:rPr>
      </w:pPr>
      <w:r w:rsidRPr="005E3013">
        <w:rPr>
          <w:b/>
          <w:u w:val="single"/>
          <w:lang w:val="nl-BE"/>
        </w:rPr>
        <w:t>Arbeidsongeschiktheid</w:t>
      </w:r>
    </w:p>
    <w:p w:rsidR="00A47CA4" w:rsidRDefault="00A47CA4" w:rsidP="00A47CA4">
      <w:pPr>
        <w:rPr>
          <w:lang w:val="nl-BE"/>
        </w:rPr>
      </w:pPr>
      <w:r w:rsidRPr="00A47CA4">
        <w:rPr>
          <w:lang w:val="nl-BE"/>
        </w:rPr>
        <w:t xml:space="preserve">De </w:t>
      </w:r>
      <w:r>
        <w:rPr>
          <w:lang w:val="nl-BE"/>
        </w:rPr>
        <w:t>verplichte ziekte</w:t>
      </w:r>
      <w:r w:rsidRPr="00A47CA4">
        <w:rPr>
          <w:lang w:val="nl-BE"/>
        </w:rPr>
        <w:t xml:space="preserve">verzekering </w:t>
      </w:r>
      <w:r>
        <w:rPr>
          <w:lang w:val="nl-BE"/>
        </w:rPr>
        <w:t>voorziet voor</w:t>
      </w:r>
      <w:r w:rsidRPr="00A47CA4">
        <w:rPr>
          <w:lang w:val="nl-BE"/>
        </w:rPr>
        <w:t xml:space="preserve"> arbeidsongeschiktheid, onder bepaalde voorwaarden, een vervangingsinkomen als u uw beroepsactiviteit wegens ziekte </w:t>
      </w:r>
      <w:r w:rsidR="00E00408">
        <w:rPr>
          <w:lang w:val="nl-BE"/>
        </w:rPr>
        <w:t>of ongeval moet onderbreken.</w:t>
      </w:r>
    </w:p>
    <w:p w:rsidR="00E00408" w:rsidRPr="00A47CA4" w:rsidRDefault="00E00408" w:rsidP="00A47CA4">
      <w:pPr>
        <w:rPr>
          <w:lang w:val="nl-BE"/>
        </w:rPr>
      </w:pPr>
      <w:r>
        <w:rPr>
          <w:lang w:val="nl-BE"/>
        </w:rPr>
        <w:t>De periode van arbeidsongeschiktheid wordt opgedeeld in drie periodes:</w:t>
      </w:r>
    </w:p>
    <w:p w:rsidR="00A47CA4" w:rsidRPr="00A47CA4" w:rsidRDefault="00E00408" w:rsidP="000A6C2C">
      <w:pPr>
        <w:numPr>
          <w:ilvl w:val="0"/>
          <w:numId w:val="12"/>
        </w:numPr>
        <w:tabs>
          <w:tab w:val="clear" w:pos="720"/>
        </w:tabs>
        <w:ind w:left="567"/>
        <w:jc w:val="left"/>
        <w:rPr>
          <w:lang w:val="nl-BE"/>
        </w:rPr>
      </w:pPr>
      <w:r w:rsidRPr="000A6C2C">
        <w:rPr>
          <w:i/>
          <w:lang w:val="nl-BE"/>
        </w:rPr>
        <w:t xml:space="preserve">De </w:t>
      </w:r>
      <w:proofErr w:type="spellStart"/>
      <w:r w:rsidRPr="000A6C2C">
        <w:rPr>
          <w:i/>
          <w:lang w:val="nl-BE"/>
        </w:rPr>
        <w:t>carensperiode</w:t>
      </w:r>
      <w:proofErr w:type="spellEnd"/>
      <w:r w:rsidRPr="000A6C2C">
        <w:rPr>
          <w:i/>
          <w:lang w:val="nl-BE"/>
        </w:rPr>
        <w:t>:</w:t>
      </w:r>
      <w:r>
        <w:rPr>
          <w:lang w:val="nl-BE"/>
        </w:rPr>
        <w:t xml:space="preserve"> </w:t>
      </w:r>
      <w:r w:rsidR="00A47CA4" w:rsidRPr="00A47CA4">
        <w:rPr>
          <w:lang w:val="nl-BE"/>
        </w:rPr>
        <w:t xml:space="preserve">de eerste maand dat u arbeidsongeschikt bent, </w:t>
      </w:r>
      <w:r>
        <w:rPr>
          <w:lang w:val="nl-BE"/>
        </w:rPr>
        <w:t xml:space="preserve">hier </w:t>
      </w:r>
      <w:r w:rsidR="00A47CA4" w:rsidRPr="00A47CA4">
        <w:rPr>
          <w:lang w:val="nl-BE"/>
        </w:rPr>
        <w:t>ontvangt u</w:t>
      </w:r>
      <w:r>
        <w:rPr>
          <w:lang w:val="nl-BE"/>
        </w:rPr>
        <w:t xml:space="preserve"> nog geen uitkering.</w:t>
      </w:r>
    </w:p>
    <w:p w:rsidR="00A47CA4" w:rsidRPr="00A47CA4" w:rsidRDefault="00E00408" w:rsidP="000A6C2C">
      <w:pPr>
        <w:numPr>
          <w:ilvl w:val="0"/>
          <w:numId w:val="12"/>
        </w:numPr>
        <w:tabs>
          <w:tab w:val="clear" w:pos="720"/>
          <w:tab w:val="num" w:pos="851"/>
        </w:tabs>
        <w:ind w:left="567"/>
        <w:rPr>
          <w:lang w:val="nl-BE"/>
        </w:rPr>
      </w:pPr>
      <w:r w:rsidRPr="000A6C2C">
        <w:rPr>
          <w:i/>
          <w:lang w:val="nl-BE"/>
        </w:rPr>
        <w:t>De primaire arbeidsongeschiktheid:</w:t>
      </w:r>
      <w:r>
        <w:rPr>
          <w:lang w:val="nl-BE"/>
        </w:rPr>
        <w:t xml:space="preserve"> de periode </w:t>
      </w:r>
      <w:r w:rsidR="00A47CA4" w:rsidRPr="00A47CA4">
        <w:rPr>
          <w:lang w:val="nl-BE"/>
        </w:rPr>
        <w:t>vanaf de tweede maand</w:t>
      </w:r>
      <w:r>
        <w:rPr>
          <w:lang w:val="nl-BE"/>
        </w:rPr>
        <w:t xml:space="preserve"> </w:t>
      </w:r>
      <w:r w:rsidR="003409ED">
        <w:rPr>
          <w:lang w:val="nl-BE"/>
        </w:rPr>
        <w:t>a</w:t>
      </w:r>
      <w:r>
        <w:rPr>
          <w:lang w:val="nl-BE"/>
        </w:rPr>
        <w:t>rbeidsongeschiktheid, hier geniet u een dagvergoeding.</w:t>
      </w:r>
    </w:p>
    <w:p w:rsidR="00E00408" w:rsidRPr="00873B47" w:rsidRDefault="00E00408" w:rsidP="000A6C2C">
      <w:pPr>
        <w:numPr>
          <w:ilvl w:val="0"/>
          <w:numId w:val="12"/>
        </w:numPr>
        <w:tabs>
          <w:tab w:val="clear" w:pos="720"/>
          <w:tab w:val="num" w:pos="851"/>
        </w:tabs>
        <w:ind w:left="567"/>
        <w:jc w:val="left"/>
        <w:rPr>
          <w:lang w:val="nl-BE"/>
        </w:rPr>
      </w:pPr>
      <w:r w:rsidRPr="000A6C2C">
        <w:rPr>
          <w:i/>
          <w:lang w:val="nl-BE"/>
        </w:rPr>
        <w:t>De invaliditeit:</w:t>
      </w:r>
      <w:r w:rsidR="00A47CA4" w:rsidRPr="00A47CA4">
        <w:rPr>
          <w:lang w:val="nl-BE"/>
        </w:rPr>
        <w:t xml:space="preserve"> </w:t>
      </w:r>
      <w:r>
        <w:rPr>
          <w:lang w:val="nl-BE"/>
        </w:rPr>
        <w:t xml:space="preserve">de periode vanaf het tweede jaar arbeidsongeschiktheid, hier </w:t>
      </w:r>
      <w:r w:rsidR="00A47CA4" w:rsidRPr="00A47CA4">
        <w:rPr>
          <w:lang w:val="nl-BE"/>
        </w:rPr>
        <w:t>zijn de be</w:t>
      </w:r>
      <w:r>
        <w:rPr>
          <w:lang w:val="nl-BE"/>
        </w:rPr>
        <w:t>dragen van de uitkeringen hoger als u het bedrijf stopzet.</w:t>
      </w:r>
    </w:p>
    <w:p w:rsidR="00A47CA4" w:rsidRDefault="00873B47" w:rsidP="00F12290">
      <w:pPr>
        <w:rPr>
          <w:lang w:val="nl-BE"/>
        </w:rPr>
      </w:pPr>
      <w:r>
        <w:rPr>
          <w:lang w:val="nl-BE"/>
        </w:rPr>
        <w:t>De daguitkeringen vanaf 01/01/2013 bedragen:</w:t>
      </w:r>
    </w:p>
    <w:tbl>
      <w:tblPr>
        <w:tblStyle w:val="Gemiddeldraster3-accent1"/>
        <w:tblW w:w="0" w:type="auto"/>
        <w:tblLook w:val="04A0"/>
      </w:tblPr>
      <w:tblGrid>
        <w:gridCol w:w="2302"/>
        <w:gridCol w:w="2303"/>
        <w:gridCol w:w="2303"/>
        <w:gridCol w:w="2303"/>
      </w:tblGrid>
      <w:tr w:rsidR="00873B47" w:rsidTr="00873B47">
        <w:trPr>
          <w:cnfStyle w:val="100000000000"/>
        </w:trPr>
        <w:tc>
          <w:tcPr>
            <w:cnfStyle w:val="001000000000"/>
            <w:tcW w:w="9211" w:type="dxa"/>
            <w:gridSpan w:val="4"/>
          </w:tcPr>
          <w:p w:rsidR="00873B47" w:rsidRPr="00C61605" w:rsidRDefault="00873B47" w:rsidP="00873B47">
            <w:pPr>
              <w:jc w:val="center"/>
              <w:rPr>
                <w:lang w:val="nl-BE"/>
              </w:rPr>
            </w:pPr>
            <w:r w:rsidRPr="00C61605">
              <w:rPr>
                <w:lang w:val="nl-BE"/>
              </w:rPr>
              <w:t>Primaire arbeidsongeschiktheid</w:t>
            </w:r>
          </w:p>
        </w:tc>
      </w:tr>
      <w:tr w:rsidR="00873B47" w:rsidTr="00873B47">
        <w:trPr>
          <w:cnfStyle w:val="000000100000"/>
        </w:trPr>
        <w:tc>
          <w:tcPr>
            <w:cnfStyle w:val="001000000000"/>
            <w:tcW w:w="2302" w:type="dxa"/>
          </w:tcPr>
          <w:p w:rsidR="00873B47" w:rsidRDefault="00873B47" w:rsidP="00F12290">
            <w:pPr>
              <w:rPr>
                <w:lang w:val="nl-BE"/>
              </w:rPr>
            </w:pPr>
          </w:p>
        </w:tc>
        <w:tc>
          <w:tcPr>
            <w:tcW w:w="2303" w:type="dxa"/>
          </w:tcPr>
          <w:p w:rsidR="00873B47" w:rsidRPr="00C61605" w:rsidRDefault="00873B47" w:rsidP="00C61605">
            <w:pPr>
              <w:jc w:val="center"/>
              <w:cnfStyle w:val="000000100000"/>
              <w:rPr>
                <w:b/>
                <w:sz w:val="20"/>
                <w:lang w:val="nl-BE"/>
              </w:rPr>
            </w:pPr>
            <w:r w:rsidRPr="00C61605">
              <w:rPr>
                <w:b/>
                <w:sz w:val="20"/>
                <w:lang w:val="nl-BE"/>
              </w:rPr>
              <w:t>Gerechtigde met gezinslast</w:t>
            </w:r>
          </w:p>
        </w:tc>
        <w:tc>
          <w:tcPr>
            <w:tcW w:w="2303" w:type="dxa"/>
          </w:tcPr>
          <w:p w:rsidR="00873B47" w:rsidRPr="00C61605" w:rsidRDefault="00873B47" w:rsidP="00C61605">
            <w:pPr>
              <w:jc w:val="center"/>
              <w:cnfStyle w:val="000000100000"/>
              <w:rPr>
                <w:b/>
                <w:sz w:val="20"/>
                <w:lang w:val="nl-BE"/>
              </w:rPr>
            </w:pPr>
            <w:r w:rsidRPr="00C61605">
              <w:rPr>
                <w:b/>
                <w:sz w:val="20"/>
                <w:lang w:val="nl-BE"/>
              </w:rPr>
              <w:t>Alleenstaande gerechtigde</w:t>
            </w:r>
          </w:p>
        </w:tc>
        <w:tc>
          <w:tcPr>
            <w:tcW w:w="2303" w:type="dxa"/>
          </w:tcPr>
          <w:p w:rsidR="00873B47" w:rsidRPr="00C61605" w:rsidRDefault="00873B47" w:rsidP="00C61605">
            <w:pPr>
              <w:jc w:val="center"/>
              <w:cnfStyle w:val="000000100000"/>
              <w:rPr>
                <w:b/>
                <w:sz w:val="20"/>
                <w:lang w:val="nl-BE"/>
              </w:rPr>
            </w:pPr>
            <w:r w:rsidRPr="00C61605">
              <w:rPr>
                <w:b/>
                <w:sz w:val="20"/>
                <w:lang w:val="nl-BE"/>
              </w:rPr>
              <w:t>Samenwonende gerechtigde</w:t>
            </w:r>
          </w:p>
        </w:tc>
      </w:tr>
      <w:tr w:rsidR="00873B47" w:rsidTr="00873B47">
        <w:tc>
          <w:tcPr>
            <w:cnfStyle w:val="001000000000"/>
            <w:tcW w:w="2302" w:type="dxa"/>
          </w:tcPr>
          <w:p w:rsidR="00873B47" w:rsidRDefault="00873B47" w:rsidP="00F12290">
            <w:pPr>
              <w:rPr>
                <w:lang w:val="nl-BE"/>
              </w:rPr>
            </w:pPr>
          </w:p>
        </w:tc>
        <w:tc>
          <w:tcPr>
            <w:tcW w:w="2303" w:type="dxa"/>
          </w:tcPr>
          <w:p w:rsidR="00873B47" w:rsidRDefault="00873B47" w:rsidP="00C61605">
            <w:pPr>
              <w:jc w:val="center"/>
              <w:cnfStyle w:val="000000000000"/>
              <w:rPr>
                <w:lang w:val="nl-BE"/>
              </w:rPr>
            </w:pPr>
            <w:r>
              <w:rPr>
                <w:lang w:val="nl-BE"/>
              </w:rPr>
              <w:t>€ 52,43</w:t>
            </w:r>
          </w:p>
        </w:tc>
        <w:tc>
          <w:tcPr>
            <w:tcW w:w="2303" w:type="dxa"/>
          </w:tcPr>
          <w:p w:rsidR="00873B47" w:rsidRDefault="00873B47" w:rsidP="00C61605">
            <w:pPr>
              <w:jc w:val="center"/>
              <w:cnfStyle w:val="000000000000"/>
              <w:rPr>
                <w:lang w:val="nl-BE"/>
              </w:rPr>
            </w:pPr>
            <w:r>
              <w:rPr>
                <w:lang w:val="nl-BE"/>
              </w:rPr>
              <w:t>€ 40,30</w:t>
            </w:r>
          </w:p>
        </w:tc>
        <w:tc>
          <w:tcPr>
            <w:tcW w:w="2303" w:type="dxa"/>
          </w:tcPr>
          <w:p w:rsidR="00873B47" w:rsidRDefault="00873B47" w:rsidP="00C61605">
            <w:pPr>
              <w:jc w:val="center"/>
              <w:cnfStyle w:val="000000000000"/>
              <w:rPr>
                <w:lang w:val="nl-BE"/>
              </w:rPr>
            </w:pPr>
            <w:r>
              <w:rPr>
                <w:lang w:val="nl-BE"/>
              </w:rPr>
              <w:t>€ 32,73</w:t>
            </w:r>
          </w:p>
        </w:tc>
      </w:tr>
      <w:tr w:rsidR="00873B47" w:rsidTr="00873B47">
        <w:trPr>
          <w:cnfStyle w:val="000000100000"/>
        </w:trPr>
        <w:tc>
          <w:tcPr>
            <w:cnfStyle w:val="001000000000"/>
            <w:tcW w:w="9211" w:type="dxa"/>
            <w:gridSpan w:val="4"/>
          </w:tcPr>
          <w:p w:rsidR="00873B47" w:rsidRPr="00C61605" w:rsidRDefault="00873B47" w:rsidP="00873B47">
            <w:pPr>
              <w:jc w:val="center"/>
              <w:rPr>
                <w:lang w:val="nl-BE"/>
              </w:rPr>
            </w:pPr>
            <w:r w:rsidRPr="00C61605">
              <w:rPr>
                <w:lang w:val="nl-BE"/>
              </w:rPr>
              <w:t>Invaliditeit</w:t>
            </w:r>
          </w:p>
        </w:tc>
      </w:tr>
      <w:tr w:rsidR="00873B47" w:rsidTr="00873B47">
        <w:tc>
          <w:tcPr>
            <w:cnfStyle w:val="001000000000"/>
            <w:tcW w:w="2302" w:type="dxa"/>
          </w:tcPr>
          <w:p w:rsidR="00873B47" w:rsidRDefault="00873B47" w:rsidP="00F12290">
            <w:pPr>
              <w:rPr>
                <w:lang w:val="nl-BE"/>
              </w:rPr>
            </w:pPr>
          </w:p>
        </w:tc>
        <w:tc>
          <w:tcPr>
            <w:tcW w:w="2303" w:type="dxa"/>
          </w:tcPr>
          <w:p w:rsidR="00873B47" w:rsidRPr="00C61605" w:rsidRDefault="00873B47" w:rsidP="00C61605">
            <w:pPr>
              <w:jc w:val="center"/>
              <w:cnfStyle w:val="000000000000"/>
              <w:rPr>
                <w:b/>
                <w:sz w:val="20"/>
                <w:lang w:val="nl-BE"/>
              </w:rPr>
            </w:pPr>
            <w:r w:rsidRPr="00C61605">
              <w:rPr>
                <w:b/>
                <w:sz w:val="20"/>
                <w:lang w:val="nl-BE"/>
              </w:rPr>
              <w:t>Gerechtigde met gezinslast</w:t>
            </w:r>
          </w:p>
        </w:tc>
        <w:tc>
          <w:tcPr>
            <w:tcW w:w="2303" w:type="dxa"/>
          </w:tcPr>
          <w:p w:rsidR="00873B47" w:rsidRPr="00C61605" w:rsidRDefault="00873B47" w:rsidP="00C61605">
            <w:pPr>
              <w:jc w:val="center"/>
              <w:cnfStyle w:val="000000000000"/>
              <w:rPr>
                <w:b/>
                <w:sz w:val="20"/>
                <w:lang w:val="nl-BE"/>
              </w:rPr>
            </w:pPr>
            <w:r w:rsidRPr="00C61605">
              <w:rPr>
                <w:b/>
                <w:sz w:val="20"/>
                <w:lang w:val="nl-BE"/>
              </w:rPr>
              <w:t>Alleenstaande gerechtigde</w:t>
            </w:r>
          </w:p>
        </w:tc>
        <w:tc>
          <w:tcPr>
            <w:tcW w:w="2303" w:type="dxa"/>
          </w:tcPr>
          <w:p w:rsidR="00873B47" w:rsidRPr="00C61605" w:rsidRDefault="00873B47" w:rsidP="00C61605">
            <w:pPr>
              <w:jc w:val="center"/>
              <w:cnfStyle w:val="000000000000"/>
              <w:rPr>
                <w:b/>
                <w:sz w:val="20"/>
                <w:lang w:val="nl-BE"/>
              </w:rPr>
            </w:pPr>
            <w:r w:rsidRPr="00C61605">
              <w:rPr>
                <w:b/>
                <w:sz w:val="20"/>
                <w:lang w:val="nl-BE"/>
              </w:rPr>
              <w:t>Samenwonende gerechtigde</w:t>
            </w:r>
          </w:p>
        </w:tc>
      </w:tr>
      <w:tr w:rsidR="00873B47" w:rsidTr="00873B47">
        <w:trPr>
          <w:cnfStyle w:val="000000100000"/>
        </w:trPr>
        <w:tc>
          <w:tcPr>
            <w:cnfStyle w:val="001000000000"/>
            <w:tcW w:w="2302" w:type="dxa"/>
          </w:tcPr>
          <w:p w:rsidR="00873B47" w:rsidRDefault="00873B47" w:rsidP="00F12290">
            <w:pPr>
              <w:rPr>
                <w:lang w:val="nl-BE"/>
              </w:rPr>
            </w:pPr>
            <w:r>
              <w:rPr>
                <w:lang w:val="nl-BE"/>
              </w:rPr>
              <w:t>Zonder stopzetting bedrijf</w:t>
            </w:r>
          </w:p>
        </w:tc>
        <w:tc>
          <w:tcPr>
            <w:tcW w:w="2303" w:type="dxa"/>
          </w:tcPr>
          <w:p w:rsidR="00873B47" w:rsidRDefault="00873B47" w:rsidP="00C61605">
            <w:pPr>
              <w:jc w:val="center"/>
              <w:cnfStyle w:val="000000100000"/>
              <w:rPr>
                <w:lang w:val="nl-BE"/>
              </w:rPr>
            </w:pPr>
            <w:r>
              <w:rPr>
                <w:lang w:val="nl-BE"/>
              </w:rPr>
              <w:t>€ 52,43</w:t>
            </w:r>
          </w:p>
        </w:tc>
        <w:tc>
          <w:tcPr>
            <w:tcW w:w="2303" w:type="dxa"/>
          </w:tcPr>
          <w:p w:rsidR="00873B47" w:rsidRDefault="00873B47" w:rsidP="00C61605">
            <w:pPr>
              <w:jc w:val="center"/>
              <w:cnfStyle w:val="000000100000"/>
              <w:rPr>
                <w:lang w:val="nl-BE"/>
              </w:rPr>
            </w:pPr>
            <w:r>
              <w:rPr>
                <w:lang w:val="nl-BE"/>
              </w:rPr>
              <w:t>€ 40,30</w:t>
            </w:r>
          </w:p>
        </w:tc>
        <w:tc>
          <w:tcPr>
            <w:tcW w:w="2303" w:type="dxa"/>
          </w:tcPr>
          <w:p w:rsidR="00873B47" w:rsidRDefault="00873B47" w:rsidP="00C61605">
            <w:pPr>
              <w:jc w:val="center"/>
              <w:cnfStyle w:val="000000100000"/>
              <w:rPr>
                <w:lang w:val="nl-BE"/>
              </w:rPr>
            </w:pPr>
            <w:r>
              <w:rPr>
                <w:lang w:val="nl-BE"/>
              </w:rPr>
              <w:t>€ 32,73</w:t>
            </w:r>
          </w:p>
        </w:tc>
      </w:tr>
      <w:tr w:rsidR="00873B47" w:rsidTr="00873B47">
        <w:tc>
          <w:tcPr>
            <w:cnfStyle w:val="001000000000"/>
            <w:tcW w:w="2302" w:type="dxa"/>
          </w:tcPr>
          <w:p w:rsidR="00873B47" w:rsidRDefault="00873B47" w:rsidP="00F12290">
            <w:pPr>
              <w:rPr>
                <w:lang w:val="nl-BE"/>
              </w:rPr>
            </w:pPr>
            <w:r>
              <w:rPr>
                <w:lang w:val="nl-BE"/>
              </w:rPr>
              <w:t>Met stopzetting bedrijf</w:t>
            </w:r>
          </w:p>
        </w:tc>
        <w:tc>
          <w:tcPr>
            <w:tcW w:w="2303" w:type="dxa"/>
          </w:tcPr>
          <w:p w:rsidR="00873B47" w:rsidRDefault="00873B47" w:rsidP="00C61605">
            <w:pPr>
              <w:jc w:val="center"/>
              <w:cnfStyle w:val="000000000000"/>
              <w:rPr>
                <w:lang w:val="nl-BE"/>
              </w:rPr>
            </w:pPr>
            <w:r>
              <w:rPr>
                <w:lang w:val="nl-BE"/>
              </w:rPr>
              <w:t>€ 53,32</w:t>
            </w:r>
          </w:p>
        </w:tc>
        <w:tc>
          <w:tcPr>
            <w:tcW w:w="2303" w:type="dxa"/>
          </w:tcPr>
          <w:p w:rsidR="00873B47" w:rsidRDefault="00873B47" w:rsidP="00C61605">
            <w:pPr>
              <w:jc w:val="center"/>
              <w:cnfStyle w:val="000000000000"/>
              <w:rPr>
                <w:lang w:val="nl-BE"/>
              </w:rPr>
            </w:pPr>
            <w:r>
              <w:rPr>
                <w:lang w:val="nl-BE"/>
              </w:rPr>
              <w:t>€ 42,67</w:t>
            </w:r>
          </w:p>
        </w:tc>
        <w:tc>
          <w:tcPr>
            <w:tcW w:w="2303" w:type="dxa"/>
          </w:tcPr>
          <w:p w:rsidR="00873B47" w:rsidRDefault="00873B47" w:rsidP="00C61605">
            <w:pPr>
              <w:jc w:val="center"/>
              <w:cnfStyle w:val="000000000000"/>
              <w:rPr>
                <w:lang w:val="nl-BE"/>
              </w:rPr>
            </w:pPr>
            <w:r>
              <w:rPr>
                <w:lang w:val="nl-BE"/>
              </w:rPr>
              <w:t>€ 36,59</w:t>
            </w:r>
          </w:p>
        </w:tc>
      </w:tr>
    </w:tbl>
    <w:p w:rsidR="00873B47" w:rsidRPr="000A6C2C" w:rsidRDefault="00873B47" w:rsidP="00F12290">
      <w:pPr>
        <w:rPr>
          <w:i/>
          <w:lang w:val="nl-BE"/>
        </w:rPr>
      </w:pPr>
      <w:r w:rsidRPr="000A6C2C">
        <w:rPr>
          <w:i/>
          <w:lang w:val="nl-BE"/>
        </w:rPr>
        <w:t>Voor de daguitkering worden alle dagen in rekening genomen, uitgezonderd de zondagen.</w:t>
      </w:r>
    </w:p>
    <w:p w:rsidR="00873B47" w:rsidRDefault="00873B47" w:rsidP="00F12290">
      <w:r w:rsidRPr="00873B47">
        <w:lastRenderedPageBreak/>
        <w:t xml:space="preserve">Vanaf het jaar 2011 </w:t>
      </w:r>
      <w:r>
        <w:t>wordt er</w:t>
      </w:r>
      <w:r w:rsidRPr="00873B47">
        <w:t xml:space="preserve"> in de maand mei van het jaar N een inhaalpremie betaald aan de invaliden waarvan de duur van ongeschiktheid minstens 1 jaar bereikt heeft op 31 december van het voorgaande jaar (N-1).</w:t>
      </w:r>
    </w:p>
    <w:p w:rsidR="002C60E0" w:rsidRDefault="002C60E0" w:rsidP="00DC6CFC">
      <w:pPr>
        <w:pBdr>
          <w:top w:val="single" w:sz="4" w:space="1" w:color="auto"/>
          <w:left w:val="single" w:sz="4" w:space="4" w:color="auto"/>
          <w:bottom w:val="single" w:sz="4" w:space="1" w:color="auto"/>
          <w:right w:val="single" w:sz="4" w:space="4" w:color="auto"/>
        </w:pBdr>
        <w:jc w:val="center"/>
      </w:pPr>
      <w:r>
        <w:t>Deze premie bedraagt voor mei 2013: € 208,09.</w:t>
      </w:r>
    </w:p>
    <w:p w:rsidR="004A2427" w:rsidRDefault="004A2427" w:rsidP="00F12290">
      <w:r>
        <w:t>Concreet betekent dit voor meneer als, hij op 01/01/2015 volledig arbeidsongeschikt zou worden, dat hij in het jaar 2015 een vervangingsinkomen van € 9.807</w:t>
      </w:r>
      <w:r w:rsidR="00FC31B9">
        <w:t>,00</w:t>
      </w:r>
      <w:r>
        <w:t xml:space="preserve"> z</w:t>
      </w:r>
      <w:r w:rsidR="00FC31B9">
        <w:t>ou ontvangen en in het jaar 2016,</w:t>
      </w:r>
      <w:r>
        <w:t xml:space="preserve"> € 11.058,</w:t>
      </w:r>
      <w:r w:rsidR="00FC31B9">
        <w:t>00</w:t>
      </w:r>
      <w:r>
        <w:t xml:space="preserve"> inclusief inflatie. Dit komt nog neer op 1/3 van zijn normaal beroepsinkomen.</w:t>
      </w:r>
      <w:r w:rsidR="005F6D99">
        <w:t xml:space="preserve"> </w:t>
      </w:r>
      <w:r w:rsidR="002439F6">
        <w:t>De berekening vindt u terug in bijlage 7.</w:t>
      </w:r>
    </w:p>
    <w:p w:rsidR="004A2427" w:rsidRDefault="005F6D99" w:rsidP="00F12290">
      <w:r>
        <w:t>Om dit inkomensverlies in te dekken kunnen we bijkomende verzekeringen afsluiten.</w:t>
      </w:r>
    </w:p>
    <w:p w:rsidR="005F6D99" w:rsidRDefault="008D7D32" w:rsidP="00903254">
      <w:pPr>
        <w:pStyle w:val="Kop2"/>
      </w:pPr>
      <w:bookmarkStart w:id="19" w:name="_Toc356994127"/>
      <w:r>
        <w:t>Collectieve ongevallenverzekering</w:t>
      </w:r>
      <w:r w:rsidR="005413CD">
        <w:t xml:space="preserve"> beroeps- en privéleven (24/24)</w:t>
      </w:r>
      <w:bookmarkEnd w:id="19"/>
    </w:p>
    <w:p w:rsidR="004B1D35" w:rsidRDefault="00477430" w:rsidP="004B1D35">
      <w:r>
        <w:t>U bent als zelfstandige</w:t>
      </w:r>
      <w:r w:rsidR="004B1D35" w:rsidRPr="004B1D35">
        <w:t xml:space="preserve"> niet</w:t>
      </w:r>
      <w:r w:rsidR="004B1D35">
        <w:t xml:space="preserve"> automatisch</w:t>
      </w:r>
      <w:r w:rsidR="004B1D35" w:rsidRPr="004B1D35">
        <w:t xml:space="preserve"> verzekerd tegen arbeidsongevallen</w:t>
      </w:r>
      <w:r w:rsidR="004B1D35">
        <w:t xml:space="preserve"> zoals een loontrekkende</w:t>
      </w:r>
      <w:r w:rsidR="004B1D35" w:rsidRPr="004B1D35">
        <w:t xml:space="preserve">. </w:t>
      </w:r>
      <w:r>
        <w:t>Een zelfstandige kan</w:t>
      </w:r>
      <w:r w:rsidR="004B1D35" w:rsidRPr="004B1D35">
        <w:t xml:space="preserve"> </w:t>
      </w:r>
      <w:r w:rsidR="004B1D35">
        <w:t>enkel</w:t>
      </w:r>
      <w:r w:rsidR="004B1D35" w:rsidRPr="004B1D35">
        <w:t xml:space="preserve"> gebruik maken van de </w:t>
      </w:r>
      <w:r w:rsidR="004B1D35">
        <w:t xml:space="preserve">wettelijke </w:t>
      </w:r>
      <w:r w:rsidR="004B1D35" w:rsidRPr="004B1D35">
        <w:t xml:space="preserve">ziekte- en invaliditeitsuitkeringen </w:t>
      </w:r>
      <w:r w:rsidR="004B1D35">
        <w:t xml:space="preserve">en </w:t>
      </w:r>
      <w:r>
        <w:t>eventueel</w:t>
      </w:r>
      <w:r w:rsidR="004B1D35">
        <w:t xml:space="preserve"> aanvullende verzekeringen.</w:t>
      </w:r>
    </w:p>
    <w:p w:rsidR="004B1D35" w:rsidRPr="004B1D35" w:rsidRDefault="004B1D35" w:rsidP="004B1D35">
      <w:pPr>
        <w:rPr>
          <w:lang w:val="nl-BE"/>
        </w:rPr>
      </w:pPr>
      <w:r w:rsidRPr="004B1D35">
        <w:rPr>
          <w:lang w:val="nl-BE"/>
        </w:rPr>
        <w:t>De tussenkomst van het ziekenfonds na</w:t>
      </w:r>
      <w:r>
        <w:rPr>
          <w:lang w:val="nl-BE"/>
        </w:rPr>
        <w:t xml:space="preserve"> een ongeval is mooi meegenomen</w:t>
      </w:r>
      <w:r w:rsidRPr="004B1D35">
        <w:rPr>
          <w:lang w:val="nl-BE"/>
        </w:rPr>
        <w:t xml:space="preserve"> maar</w:t>
      </w:r>
      <w:r>
        <w:rPr>
          <w:lang w:val="nl-BE"/>
        </w:rPr>
        <w:t>, zoals hiervoor gezegd,</w:t>
      </w:r>
      <w:r w:rsidRPr="004B1D35">
        <w:rPr>
          <w:lang w:val="nl-BE"/>
        </w:rPr>
        <w:t xml:space="preserve"> vaak onvoldoende om alle financiële gevolgen van een ongeval te dekken. Voor </w:t>
      </w:r>
      <w:r w:rsidR="00261A4A">
        <w:rPr>
          <w:lang w:val="nl-BE"/>
        </w:rPr>
        <w:t xml:space="preserve">u als </w:t>
      </w:r>
      <w:r w:rsidRPr="004B1D35">
        <w:rPr>
          <w:lang w:val="nl-BE"/>
        </w:rPr>
        <w:t>zelfstandige, die niet</w:t>
      </w:r>
      <w:r w:rsidR="005C6773">
        <w:rPr>
          <w:lang w:val="nl-BE"/>
        </w:rPr>
        <w:t xml:space="preserve"> automatisch</w:t>
      </w:r>
      <w:r w:rsidRPr="004B1D35">
        <w:rPr>
          <w:lang w:val="nl-BE"/>
        </w:rPr>
        <w:t xml:space="preserve"> kan terugvallen op een arbeidsongevallenverzekeraar, kan een ongeval het einde v</w:t>
      </w:r>
      <w:r w:rsidR="00477430">
        <w:rPr>
          <w:lang w:val="nl-BE"/>
        </w:rPr>
        <w:t xml:space="preserve">an </w:t>
      </w:r>
      <w:r w:rsidR="00261A4A">
        <w:rPr>
          <w:lang w:val="nl-BE"/>
        </w:rPr>
        <w:t>uw</w:t>
      </w:r>
      <w:r w:rsidR="00477430">
        <w:rPr>
          <w:lang w:val="nl-BE"/>
        </w:rPr>
        <w:t xml:space="preserve"> zaak betekenen. </w:t>
      </w:r>
      <w:r w:rsidR="003C1473">
        <w:rPr>
          <w:lang w:val="nl-BE"/>
        </w:rPr>
        <w:t>Een polis</w:t>
      </w:r>
      <w:r w:rsidRPr="004B1D35">
        <w:rPr>
          <w:lang w:val="nl-BE"/>
        </w:rPr>
        <w:t xml:space="preserve"> persoonlijke ongevallen met een 24u-dekking</w:t>
      </w:r>
      <w:r w:rsidR="00261A4A">
        <w:rPr>
          <w:lang w:val="nl-BE"/>
        </w:rPr>
        <w:t xml:space="preserve"> kunnen hier de oplossing bieden</w:t>
      </w:r>
      <w:r w:rsidRPr="004B1D35">
        <w:rPr>
          <w:lang w:val="nl-BE"/>
        </w:rPr>
        <w:t xml:space="preserve">. Zowel </w:t>
      </w:r>
      <w:r w:rsidR="001548F3">
        <w:rPr>
          <w:lang w:val="nl-BE"/>
        </w:rPr>
        <w:t xml:space="preserve">de </w:t>
      </w:r>
      <w:r w:rsidRPr="004B1D35">
        <w:rPr>
          <w:lang w:val="nl-BE"/>
        </w:rPr>
        <w:t xml:space="preserve">beroeps- als privéactiviteiten zijn </w:t>
      </w:r>
      <w:r w:rsidR="001548F3">
        <w:rPr>
          <w:lang w:val="nl-BE"/>
        </w:rPr>
        <w:t>dan</w:t>
      </w:r>
      <w:r w:rsidRPr="004B1D35">
        <w:rPr>
          <w:lang w:val="nl-BE"/>
        </w:rPr>
        <w:t xml:space="preserve"> verzekerd tegen ongevallen.</w:t>
      </w:r>
    </w:p>
    <w:p w:rsidR="004B1D35" w:rsidRDefault="004B1D35" w:rsidP="004B1D35">
      <w:pPr>
        <w:rPr>
          <w:lang w:val="nl-BE"/>
        </w:rPr>
      </w:pPr>
      <w:r w:rsidRPr="004B1D35">
        <w:rPr>
          <w:lang w:val="nl-BE"/>
        </w:rPr>
        <w:t xml:space="preserve">Wat er vergoed wordt en wat er gedekt is, is gelijkaardig als bij de polissen voor </w:t>
      </w:r>
      <w:proofErr w:type="spellStart"/>
      <w:r w:rsidRPr="004B1D35">
        <w:rPr>
          <w:lang w:val="nl-BE"/>
        </w:rPr>
        <w:t>loontrekkenden</w:t>
      </w:r>
      <w:proofErr w:type="spellEnd"/>
      <w:r w:rsidRPr="004B1D35">
        <w:rPr>
          <w:lang w:val="nl-BE"/>
        </w:rPr>
        <w:t xml:space="preserve">: een kapitaal na overlijden, een kapitaal bij blijvende invaliditeit, een dagvergoeding bij werkonbekwaamheid, een terugbetaling van medische kosten na tussenkomst van het ziekenfonds. De premie die ze hiervoor betalen, kunnen ze niet als beroepskost inbrengen maar de vergoeding wordt evenmin belast. Een belangrijke uitsluiting in dergelijke polissen is invaliditeit wegens ziekte. Als </w:t>
      </w:r>
      <w:r w:rsidR="00155D02">
        <w:rPr>
          <w:lang w:val="nl-BE"/>
        </w:rPr>
        <w:t>u</w:t>
      </w:r>
      <w:r w:rsidRPr="004B1D35">
        <w:rPr>
          <w:lang w:val="nl-BE"/>
        </w:rPr>
        <w:t xml:space="preserve"> zich tegen dit risico wenst te verzekeren, moet </w:t>
      </w:r>
      <w:r w:rsidR="00155D02">
        <w:rPr>
          <w:lang w:val="nl-BE"/>
        </w:rPr>
        <w:t>u</w:t>
      </w:r>
      <w:r w:rsidRPr="004B1D35">
        <w:rPr>
          <w:lang w:val="nl-BE"/>
        </w:rPr>
        <w:t xml:space="preserve"> een polis gewaarborgd inkomen</w:t>
      </w:r>
      <w:r w:rsidR="00155D02">
        <w:rPr>
          <w:lang w:val="nl-BE"/>
        </w:rPr>
        <w:t xml:space="preserve"> afsluiten.</w:t>
      </w:r>
    </w:p>
    <w:p w:rsidR="00F26455" w:rsidRDefault="001548F3" w:rsidP="004B1D35">
      <w:pPr>
        <w:rPr>
          <w:lang w:val="nl-BE"/>
        </w:rPr>
      </w:pPr>
      <w:r>
        <w:rPr>
          <w:lang w:val="nl-BE"/>
        </w:rPr>
        <w:t>Er is</w:t>
      </w:r>
      <w:r w:rsidR="00F26455">
        <w:rPr>
          <w:lang w:val="nl-BE"/>
        </w:rPr>
        <w:t xml:space="preserve"> een premietaks van </w:t>
      </w:r>
      <w:r>
        <w:rPr>
          <w:lang w:val="nl-BE"/>
        </w:rPr>
        <w:t>9,25% van toepa</w:t>
      </w:r>
      <w:r w:rsidR="00F26455">
        <w:rPr>
          <w:lang w:val="nl-BE"/>
        </w:rPr>
        <w:t>ssing.</w:t>
      </w:r>
      <w:r w:rsidR="003A29FE">
        <w:rPr>
          <w:lang w:val="nl-BE"/>
        </w:rPr>
        <w:t xml:space="preserve"> </w:t>
      </w:r>
      <w:r w:rsidR="003A29FE" w:rsidRPr="002439F6">
        <w:rPr>
          <w:lang w:val="nl-BE"/>
        </w:rPr>
        <w:t>In bijlage</w:t>
      </w:r>
      <w:r w:rsidR="002439F6">
        <w:rPr>
          <w:lang w:val="nl-BE"/>
        </w:rPr>
        <w:t xml:space="preserve"> 8</w:t>
      </w:r>
      <w:r w:rsidR="003A29FE" w:rsidRPr="002439F6">
        <w:rPr>
          <w:lang w:val="nl-BE"/>
        </w:rPr>
        <w:t xml:space="preserve"> vindt u een offerte.</w:t>
      </w:r>
    </w:p>
    <w:p w:rsidR="00C8676C" w:rsidRDefault="00C8676C" w:rsidP="00903254">
      <w:pPr>
        <w:pStyle w:val="Kop2"/>
      </w:pPr>
      <w:bookmarkStart w:id="20" w:name="_Toc356994128"/>
      <w:r>
        <w:t>Verzekering gewaarborgd inkomen</w:t>
      </w:r>
      <w:bookmarkEnd w:id="20"/>
    </w:p>
    <w:p w:rsidR="00C8676C" w:rsidRDefault="00261A4A" w:rsidP="00C8676C">
      <w:pPr>
        <w:rPr>
          <w:lang w:val="nl-BE"/>
        </w:rPr>
      </w:pPr>
      <w:r>
        <w:rPr>
          <w:lang w:val="nl-BE"/>
        </w:rPr>
        <w:t xml:space="preserve">Een tweede optie is </w:t>
      </w:r>
      <w:r w:rsidR="003C1473">
        <w:rPr>
          <w:lang w:val="nl-BE"/>
        </w:rPr>
        <w:t>de</w:t>
      </w:r>
      <w:r w:rsidR="00C8676C">
        <w:rPr>
          <w:lang w:val="nl-BE"/>
        </w:rPr>
        <w:t xml:space="preserve"> verzekering gewaarborgd inkomen. Met deze verzekering </w:t>
      </w:r>
      <w:r w:rsidR="006F6558">
        <w:rPr>
          <w:lang w:val="nl-BE"/>
        </w:rPr>
        <w:t>kunt u uzelf</w:t>
      </w:r>
      <w:r w:rsidR="0056313C">
        <w:rPr>
          <w:lang w:val="nl-BE"/>
        </w:rPr>
        <w:t xml:space="preserve"> laten indekken tegen zowel ziekte als </w:t>
      </w:r>
      <w:r w:rsidR="006F6558">
        <w:rPr>
          <w:lang w:val="nl-BE"/>
        </w:rPr>
        <w:t>ongeval</w:t>
      </w:r>
      <w:r w:rsidR="0056313C">
        <w:rPr>
          <w:lang w:val="nl-BE"/>
        </w:rPr>
        <w:t>len</w:t>
      </w:r>
      <w:r w:rsidR="006F6558">
        <w:rPr>
          <w:lang w:val="nl-BE"/>
        </w:rPr>
        <w:t xml:space="preserve">. De tussenkomst van de verzekeraar bestaat uit een rente die maandelijks op het einde van elke maand aan de verzekerde wordt uitgekeerd. </w:t>
      </w:r>
    </w:p>
    <w:p w:rsidR="006F6558" w:rsidRDefault="006F6558" w:rsidP="00C8676C">
      <w:pPr>
        <w:rPr>
          <w:lang w:val="nl-BE"/>
        </w:rPr>
      </w:pPr>
      <w:r>
        <w:rPr>
          <w:lang w:val="nl-BE"/>
        </w:rPr>
        <w:t>Een verzekeri</w:t>
      </w:r>
      <w:r w:rsidR="00CB229F">
        <w:rPr>
          <w:lang w:val="nl-BE"/>
        </w:rPr>
        <w:t>ng gewaarborgd inkomen heeft</w:t>
      </w:r>
      <w:r>
        <w:rPr>
          <w:lang w:val="nl-BE"/>
        </w:rPr>
        <w:t xml:space="preserve"> de ruimste dekking maar is ook de duurste in zijn soort.</w:t>
      </w:r>
      <w:r w:rsidR="00A42AF6">
        <w:rPr>
          <w:lang w:val="nl-BE"/>
        </w:rPr>
        <w:t xml:space="preserve"> Ook deze verzekering is aanvullend op de sociale zekerheid. U kunt een bedrag laten uitkeren dat de uitkering van het ziekenfonds aanvult,</w:t>
      </w:r>
      <w:r w:rsidR="0056313C">
        <w:rPr>
          <w:lang w:val="nl-BE"/>
        </w:rPr>
        <w:t xml:space="preserve"> indien gewenst</w:t>
      </w:r>
      <w:r w:rsidR="00A42AF6">
        <w:rPr>
          <w:lang w:val="nl-BE"/>
        </w:rPr>
        <w:t xml:space="preserve"> tot het niveau van het inkomen dat u gewend bent. Zo kunt u </w:t>
      </w:r>
      <w:r w:rsidR="001E17F7">
        <w:rPr>
          <w:lang w:val="nl-BE"/>
        </w:rPr>
        <w:t xml:space="preserve">uw </w:t>
      </w:r>
      <w:r w:rsidR="00A42AF6">
        <w:rPr>
          <w:lang w:val="nl-BE"/>
        </w:rPr>
        <w:t>leven</w:t>
      </w:r>
      <w:r w:rsidR="001E17F7">
        <w:rPr>
          <w:lang w:val="nl-BE"/>
        </w:rPr>
        <w:t>s</w:t>
      </w:r>
      <w:r w:rsidR="00A42AF6">
        <w:rPr>
          <w:lang w:val="nl-BE"/>
        </w:rPr>
        <w:t>standaard behouden.</w:t>
      </w:r>
    </w:p>
    <w:p w:rsidR="006F6558" w:rsidRPr="00C8676C" w:rsidRDefault="00531817" w:rsidP="00C8676C">
      <w:pPr>
        <w:rPr>
          <w:lang w:val="nl-BE"/>
        </w:rPr>
      </w:pPr>
      <w:r>
        <w:rPr>
          <w:lang w:val="nl-BE"/>
        </w:rPr>
        <w:t>De verzekering houdt rekening met de fysiologische invaliditeitsgraad en de economische invaliditeitsgraad. De vergoeding wordt berekend op de hoogste graad</w:t>
      </w:r>
      <w:r w:rsidR="00CB229F">
        <w:rPr>
          <w:lang w:val="nl-BE"/>
        </w:rPr>
        <w:t xml:space="preserve"> van de twee</w:t>
      </w:r>
      <w:r>
        <w:rPr>
          <w:lang w:val="nl-BE"/>
        </w:rPr>
        <w:t xml:space="preserve">. Bovendien kan men vrij de jaarrente </w:t>
      </w:r>
      <w:r w:rsidR="00CB229F">
        <w:rPr>
          <w:lang w:val="nl-BE"/>
        </w:rPr>
        <w:t xml:space="preserve">en </w:t>
      </w:r>
      <w:proofErr w:type="spellStart"/>
      <w:r w:rsidR="00CB229F">
        <w:rPr>
          <w:lang w:val="nl-BE"/>
        </w:rPr>
        <w:t>carensperiode</w:t>
      </w:r>
      <w:proofErr w:type="spellEnd"/>
      <w:r w:rsidR="00CB229F">
        <w:rPr>
          <w:lang w:val="nl-BE"/>
        </w:rPr>
        <w:t xml:space="preserve"> </w:t>
      </w:r>
      <w:r>
        <w:rPr>
          <w:lang w:val="nl-BE"/>
        </w:rPr>
        <w:t xml:space="preserve">bepalen. </w:t>
      </w:r>
      <w:r w:rsidR="00B23A73">
        <w:rPr>
          <w:lang w:val="nl-BE"/>
        </w:rPr>
        <w:t>Voor de jaarrente k</w:t>
      </w:r>
      <w:r w:rsidR="001E17F7">
        <w:rPr>
          <w:lang w:val="nl-BE"/>
        </w:rPr>
        <w:t>unt</w:t>
      </w:r>
      <w:r w:rsidR="00B23A73">
        <w:rPr>
          <w:lang w:val="nl-BE"/>
        </w:rPr>
        <w:t xml:space="preserve"> u</w:t>
      </w:r>
      <w:r>
        <w:rPr>
          <w:lang w:val="nl-BE"/>
        </w:rPr>
        <w:t xml:space="preserve"> kiezen voor een constante rente, klimmende rente of een ideaal klimmende rente. Vaak voorkomend plafond voor een zelfstandige is 80% van de belastbare bedrijfsinkomsten of 60% van de bruto bedrijfsinkomsten.</w:t>
      </w:r>
      <w:r w:rsidR="00964550">
        <w:rPr>
          <w:lang w:val="nl-BE"/>
        </w:rPr>
        <w:t xml:space="preserve"> </w:t>
      </w:r>
      <w:r w:rsidR="00CB229F">
        <w:rPr>
          <w:lang w:val="nl-BE"/>
        </w:rPr>
        <w:t>Ook worden de premies</w:t>
      </w:r>
      <w:r w:rsidR="00964550">
        <w:rPr>
          <w:lang w:val="nl-BE"/>
        </w:rPr>
        <w:t xml:space="preserve"> verder betaald door de verzekeraar zolang u arbeidsongeschikt blijft.</w:t>
      </w:r>
    </w:p>
    <w:p w:rsidR="00B23A73" w:rsidRPr="00B23A73" w:rsidRDefault="00B23A73" w:rsidP="00B23A73">
      <w:pPr>
        <w:rPr>
          <w:lang w:val="nl-BE"/>
        </w:rPr>
      </w:pPr>
      <w:r w:rsidRPr="00B23A73">
        <w:rPr>
          <w:lang w:val="nl-BE"/>
        </w:rPr>
        <w:t>Er wordt een premietaks van 9</w:t>
      </w:r>
      <w:r>
        <w:rPr>
          <w:lang w:val="nl-BE"/>
        </w:rPr>
        <w:t xml:space="preserve">,25% aangerekend tenzij de verzekering gewaarborgd inkomen gekoppeld wordt aan bijvoorbeeld een VAPZ en voldoet aan enkele criteria. In uw geval is het helaas </w:t>
      </w:r>
      <w:r>
        <w:rPr>
          <w:lang w:val="nl-BE"/>
        </w:rPr>
        <w:lastRenderedPageBreak/>
        <w:t>niet interessant om de verzekeringen te koppelen aan elkaar. Het kapitaal v</w:t>
      </w:r>
      <w:r w:rsidR="00964550">
        <w:rPr>
          <w:lang w:val="nl-BE"/>
        </w:rPr>
        <w:t>an uw VAPZ is te klein waardoor uw verzekerde rente</w:t>
      </w:r>
      <w:r w:rsidR="00894D6D">
        <w:rPr>
          <w:lang w:val="nl-BE"/>
        </w:rPr>
        <w:t xml:space="preserve"> bij arbeidsongeschiktheid</w:t>
      </w:r>
      <w:r w:rsidR="00964550">
        <w:rPr>
          <w:lang w:val="nl-BE"/>
        </w:rPr>
        <w:t xml:space="preserve"> niet hoog genoeg zal zijn.</w:t>
      </w:r>
    </w:p>
    <w:p w:rsidR="00B23A73" w:rsidRPr="00B23A73" w:rsidRDefault="00B23A73" w:rsidP="00B23A73">
      <w:pPr>
        <w:rPr>
          <w:lang w:val="nl-BE"/>
        </w:rPr>
      </w:pPr>
      <w:r w:rsidRPr="00B23A73">
        <w:rPr>
          <w:lang w:val="nl-BE"/>
        </w:rPr>
        <w:t>De premie is</w:t>
      </w:r>
      <w:r w:rsidR="00964550">
        <w:rPr>
          <w:lang w:val="nl-BE"/>
        </w:rPr>
        <w:t xml:space="preserve"> fiscaal aftrekbaar:</w:t>
      </w:r>
    </w:p>
    <w:p w:rsidR="00B23A73" w:rsidRPr="00B23A73" w:rsidRDefault="00B23A73" w:rsidP="00DC7F0B">
      <w:pPr>
        <w:pStyle w:val="Lijstalinea"/>
        <w:numPr>
          <w:ilvl w:val="0"/>
          <w:numId w:val="13"/>
        </w:numPr>
        <w:rPr>
          <w:lang w:val="nl-BE"/>
        </w:rPr>
      </w:pPr>
      <w:r w:rsidRPr="00B23A73">
        <w:rPr>
          <w:lang w:val="nl-BE"/>
        </w:rPr>
        <w:t xml:space="preserve">als </w:t>
      </w:r>
      <w:r w:rsidR="00E754A3">
        <w:rPr>
          <w:lang w:val="nl-BE"/>
        </w:rPr>
        <w:t xml:space="preserve">de </w:t>
      </w:r>
      <w:r w:rsidRPr="00B23A73">
        <w:rPr>
          <w:lang w:val="nl-BE"/>
        </w:rPr>
        <w:t>beroepskosten worden bewezen:</w:t>
      </w:r>
      <w:r w:rsidR="00964550">
        <w:rPr>
          <w:lang w:val="nl-BE"/>
        </w:rPr>
        <w:t xml:space="preserve"> 100%</w:t>
      </w:r>
      <w:r w:rsidRPr="00B23A73">
        <w:rPr>
          <w:lang w:val="nl-BE"/>
        </w:rPr>
        <w:t xml:space="preserve"> aftrekbaar als beroepskost;</w:t>
      </w:r>
    </w:p>
    <w:p w:rsidR="00B23A73" w:rsidRPr="00B23A73" w:rsidRDefault="00B23A73" w:rsidP="00DC7F0B">
      <w:pPr>
        <w:pStyle w:val="Lijstalinea"/>
        <w:numPr>
          <w:ilvl w:val="0"/>
          <w:numId w:val="13"/>
        </w:numPr>
        <w:rPr>
          <w:lang w:val="nl-BE"/>
        </w:rPr>
      </w:pPr>
      <w:r w:rsidRPr="00B23A73">
        <w:rPr>
          <w:lang w:val="nl-BE"/>
        </w:rPr>
        <w:t>indien forfaitair stelsel: premie wordt geacht in forfaitair bedrag begrepen te zijn.</w:t>
      </w:r>
    </w:p>
    <w:p w:rsidR="00894D6D" w:rsidRDefault="00B23A73" w:rsidP="00B23A73">
      <w:pPr>
        <w:rPr>
          <w:lang w:val="nl-BE"/>
        </w:rPr>
      </w:pPr>
      <w:r w:rsidRPr="00B23A73">
        <w:rPr>
          <w:lang w:val="nl-BE"/>
        </w:rPr>
        <w:t xml:space="preserve">De uitkeringen worden belast als een </w:t>
      </w:r>
      <w:r w:rsidR="00964550">
        <w:rPr>
          <w:lang w:val="nl-BE"/>
        </w:rPr>
        <w:t>vervangingsinkomen.</w:t>
      </w:r>
      <w:r w:rsidR="00894D6D">
        <w:rPr>
          <w:lang w:val="nl-BE"/>
        </w:rPr>
        <w:t xml:space="preserve"> </w:t>
      </w:r>
      <w:r w:rsidR="00E754A3">
        <w:rPr>
          <w:lang w:val="nl-BE"/>
        </w:rPr>
        <w:t xml:space="preserve">U kunt uw verzekering gewaarborgd inkomen onderbrengen in een individuele pensioentoezegging, bijvoorbeeld het </w:t>
      </w:r>
      <w:proofErr w:type="spellStart"/>
      <w:r w:rsidR="00E754A3">
        <w:rPr>
          <w:lang w:val="nl-BE"/>
        </w:rPr>
        <w:t>Keyman</w:t>
      </w:r>
      <w:proofErr w:type="spellEnd"/>
      <w:r w:rsidR="00E754A3">
        <w:rPr>
          <w:lang w:val="nl-BE"/>
        </w:rPr>
        <w:t xml:space="preserve"> Benefit Plan. Hier kunt u dan ook nog pensioenvorming in doen</w:t>
      </w:r>
      <w:r w:rsidR="005C222A">
        <w:rPr>
          <w:lang w:val="nl-BE"/>
        </w:rPr>
        <w:t>, zoals in vorig hoofdstuk (IPT</w:t>
      </w:r>
      <w:r w:rsidR="00E754A3">
        <w:rPr>
          <w:lang w:val="nl-BE"/>
        </w:rPr>
        <w:t>)besproken, en in een overlijdensdekking voorzien.</w:t>
      </w:r>
      <w:r w:rsidR="003A29FE">
        <w:rPr>
          <w:lang w:val="nl-BE"/>
        </w:rPr>
        <w:t xml:space="preserve"> </w:t>
      </w:r>
      <w:r w:rsidR="003A29FE" w:rsidRPr="002439F6">
        <w:rPr>
          <w:lang w:val="nl-BE"/>
        </w:rPr>
        <w:t>Een offerte vindt u in bijlage</w:t>
      </w:r>
      <w:r w:rsidR="002439F6">
        <w:rPr>
          <w:lang w:val="nl-BE"/>
        </w:rPr>
        <w:t xml:space="preserve"> 9</w:t>
      </w:r>
      <w:r w:rsidR="003A29FE" w:rsidRPr="002439F6">
        <w:rPr>
          <w:lang w:val="nl-BE"/>
        </w:rPr>
        <w:t>.</w:t>
      </w:r>
    </w:p>
    <w:p w:rsidR="00B23A73" w:rsidRDefault="002B32A8" w:rsidP="00903254">
      <w:pPr>
        <w:pStyle w:val="Kop2"/>
      </w:pPr>
      <w:bookmarkStart w:id="21" w:name="_Toc356994129"/>
      <w:r>
        <w:t>De omzetverzekering</w:t>
      </w:r>
      <w:bookmarkEnd w:id="21"/>
    </w:p>
    <w:p w:rsidR="002B32A8" w:rsidRDefault="003C6EA7" w:rsidP="002B32A8">
      <w:pPr>
        <w:rPr>
          <w:lang w:val="nl-BE"/>
        </w:rPr>
      </w:pPr>
      <w:r>
        <w:rPr>
          <w:lang w:val="nl-BE"/>
        </w:rPr>
        <w:t>Aanvullend op</w:t>
      </w:r>
      <w:r w:rsidRPr="002B32A8">
        <w:rPr>
          <w:lang w:val="nl-BE"/>
        </w:rPr>
        <w:t xml:space="preserve"> een v</w:t>
      </w:r>
      <w:r>
        <w:rPr>
          <w:lang w:val="nl-BE"/>
        </w:rPr>
        <w:t xml:space="preserve">erzekering gewaarborgd inkomen kunt u ook nog een omzetverzekering onderschrijven. </w:t>
      </w:r>
      <w:r w:rsidR="002B32A8" w:rsidRPr="002B32A8">
        <w:rPr>
          <w:lang w:val="nl-BE"/>
        </w:rPr>
        <w:t>Een omzetverzekering beschermt de co</w:t>
      </w:r>
      <w:r>
        <w:rPr>
          <w:lang w:val="nl-BE"/>
        </w:rPr>
        <w:t>ntinuïteit van een vennootschap</w:t>
      </w:r>
      <w:r w:rsidR="002B32A8" w:rsidRPr="002B32A8">
        <w:rPr>
          <w:lang w:val="nl-BE"/>
        </w:rPr>
        <w:t xml:space="preserve"> wanneer haar zaakvoerder arbeidsongeschikt wordt. </w:t>
      </w:r>
    </w:p>
    <w:p w:rsidR="002B32A8" w:rsidRPr="002B32A8" w:rsidRDefault="002B32A8" w:rsidP="00E754A3">
      <w:pPr>
        <w:spacing w:after="120"/>
        <w:rPr>
          <w:lang w:val="nl-BE"/>
        </w:rPr>
      </w:pPr>
      <w:r>
        <w:rPr>
          <w:lang w:val="nl-BE"/>
        </w:rPr>
        <w:t>Deze verzekering biedt u volgende voordelen:</w:t>
      </w:r>
    </w:p>
    <w:p w:rsidR="002B32A8" w:rsidRPr="002B32A8" w:rsidRDefault="002B32A8" w:rsidP="00DC7F0B">
      <w:pPr>
        <w:pStyle w:val="Lijstalinea"/>
        <w:numPr>
          <w:ilvl w:val="0"/>
          <w:numId w:val="14"/>
        </w:numPr>
        <w:spacing w:after="120"/>
        <w:ind w:left="714" w:hanging="357"/>
        <w:contextualSpacing w:val="0"/>
        <w:rPr>
          <w:lang w:val="nl-BE"/>
        </w:rPr>
      </w:pPr>
      <w:r w:rsidRPr="002B32A8">
        <w:rPr>
          <w:lang w:val="nl-BE"/>
        </w:rPr>
        <w:t>Gegarandeerde omzet bij ziekte</w:t>
      </w:r>
      <w:r>
        <w:rPr>
          <w:lang w:val="nl-BE"/>
        </w:rPr>
        <w:t xml:space="preserve"> of</w:t>
      </w:r>
      <w:r w:rsidR="003C6EA7">
        <w:rPr>
          <w:lang w:val="nl-BE"/>
        </w:rPr>
        <w:t xml:space="preserve"> </w:t>
      </w:r>
      <w:r w:rsidRPr="002B32A8">
        <w:rPr>
          <w:lang w:val="nl-BE"/>
        </w:rPr>
        <w:t>ongeval van de zaakvoerder, die cruciaal is voor de continuïteit v</w:t>
      </w:r>
      <w:r w:rsidR="00772413">
        <w:rPr>
          <w:lang w:val="nl-BE"/>
        </w:rPr>
        <w:t>an de omzet van de vennootschap</w:t>
      </w:r>
    </w:p>
    <w:p w:rsidR="002B32A8" w:rsidRPr="002B32A8" w:rsidRDefault="002B32A8" w:rsidP="00DC7F0B">
      <w:pPr>
        <w:pStyle w:val="Lijstalinea"/>
        <w:numPr>
          <w:ilvl w:val="0"/>
          <w:numId w:val="14"/>
        </w:numPr>
        <w:spacing w:after="120"/>
        <w:ind w:left="714" w:hanging="357"/>
        <w:contextualSpacing w:val="0"/>
        <w:rPr>
          <w:lang w:val="nl-BE"/>
        </w:rPr>
      </w:pPr>
      <w:r w:rsidRPr="002B32A8">
        <w:rPr>
          <w:lang w:val="nl-BE"/>
        </w:rPr>
        <w:t>De onderneming is de begun</w:t>
      </w:r>
      <w:r w:rsidR="00772413">
        <w:rPr>
          <w:lang w:val="nl-BE"/>
        </w:rPr>
        <w:t>stigde van de uitgekeerde rente</w:t>
      </w:r>
    </w:p>
    <w:p w:rsidR="002B32A8" w:rsidRPr="002B32A8" w:rsidRDefault="002B32A8" w:rsidP="00DC7F0B">
      <w:pPr>
        <w:pStyle w:val="Lijstalinea"/>
        <w:numPr>
          <w:ilvl w:val="0"/>
          <w:numId w:val="14"/>
        </w:numPr>
        <w:spacing w:after="120"/>
        <w:ind w:left="714" w:hanging="357"/>
        <w:contextualSpacing w:val="0"/>
        <w:rPr>
          <w:lang w:val="nl-BE"/>
        </w:rPr>
      </w:pPr>
      <w:r w:rsidRPr="002B32A8">
        <w:rPr>
          <w:lang w:val="nl-BE"/>
        </w:rPr>
        <w:t>Mogelijkheid om een plaatsvervanger te betal</w:t>
      </w:r>
      <w:r w:rsidR="00772413">
        <w:rPr>
          <w:lang w:val="nl-BE"/>
        </w:rPr>
        <w:t>en</w:t>
      </w:r>
    </w:p>
    <w:p w:rsidR="002B32A8" w:rsidRPr="002B32A8" w:rsidRDefault="002B32A8" w:rsidP="00DC7F0B">
      <w:pPr>
        <w:pStyle w:val="Lijstalinea"/>
        <w:numPr>
          <w:ilvl w:val="0"/>
          <w:numId w:val="14"/>
        </w:numPr>
        <w:spacing w:after="120"/>
        <w:ind w:left="714" w:hanging="357"/>
        <w:contextualSpacing w:val="0"/>
        <w:rPr>
          <w:lang w:val="nl-BE"/>
        </w:rPr>
      </w:pPr>
      <w:r w:rsidRPr="002B32A8">
        <w:rPr>
          <w:lang w:val="nl-BE"/>
        </w:rPr>
        <w:t>Bij vereffening worden de toekomstige u</w:t>
      </w:r>
      <w:r w:rsidR="00772413">
        <w:rPr>
          <w:lang w:val="nl-BE"/>
        </w:rPr>
        <w:t>itkeringen gestort als kapitaal</w:t>
      </w:r>
    </w:p>
    <w:p w:rsidR="002B32A8" w:rsidRPr="002B32A8" w:rsidRDefault="002B32A8" w:rsidP="00E754A3">
      <w:pPr>
        <w:pStyle w:val="Lijstalinea"/>
        <w:numPr>
          <w:ilvl w:val="0"/>
          <w:numId w:val="14"/>
        </w:numPr>
        <w:ind w:left="714" w:hanging="357"/>
        <w:contextualSpacing w:val="0"/>
        <w:rPr>
          <w:lang w:val="nl-BE"/>
        </w:rPr>
      </w:pPr>
      <w:r w:rsidRPr="002B32A8">
        <w:rPr>
          <w:lang w:val="nl-BE"/>
        </w:rPr>
        <w:t>De premies zijn volledig fiscaal</w:t>
      </w:r>
      <w:r w:rsidR="00772413">
        <w:rPr>
          <w:lang w:val="nl-BE"/>
        </w:rPr>
        <w:t xml:space="preserve"> aftrekbaar voor de onderneming</w:t>
      </w:r>
    </w:p>
    <w:p w:rsidR="002B32A8" w:rsidRDefault="002B32A8" w:rsidP="002B32A8">
      <w:pPr>
        <w:rPr>
          <w:lang w:val="nl-BE"/>
        </w:rPr>
      </w:pPr>
      <w:r w:rsidRPr="002B32A8">
        <w:rPr>
          <w:lang w:val="nl-BE"/>
        </w:rPr>
        <w:t>De maximum te verzekeren rente bedraagt 60% van de omzet, na aftrek van eventuele handelsgoederen, grondstoffen en hulpstoffen en 80% van het beroepsinkomen van de verzekerde (</w:t>
      </w:r>
      <w:r w:rsidR="003C6EA7">
        <w:rPr>
          <w:lang w:val="nl-BE"/>
        </w:rPr>
        <w:t>hetzelfde als bij</w:t>
      </w:r>
      <w:r w:rsidRPr="002B32A8">
        <w:rPr>
          <w:lang w:val="nl-BE"/>
        </w:rPr>
        <w:t xml:space="preserve"> gewaarborgd inkomen).</w:t>
      </w:r>
    </w:p>
    <w:p w:rsidR="00CB229F" w:rsidRDefault="00CB229F" w:rsidP="002B32A8">
      <w:pPr>
        <w:rPr>
          <w:lang w:val="nl-BE"/>
        </w:rPr>
      </w:pPr>
      <w:r>
        <w:rPr>
          <w:lang w:val="nl-BE"/>
        </w:rPr>
        <w:t>Dit is misschien niet van toepassing voor u, maar het kan wel interessant zijn voor uw dochter wanneer ze het bedrijf alleen zal leiden in de toekomst.</w:t>
      </w:r>
    </w:p>
    <w:p w:rsidR="002B32A8" w:rsidRDefault="003C6EA7" w:rsidP="00903254">
      <w:pPr>
        <w:pStyle w:val="Kop2"/>
      </w:pPr>
      <w:bookmarkStart w:id="22" w:name="_Toc356994130"/>
      <w:r>
        <w:t>De hospitalisatieverzekering</w:t>
      </w:r>
      <w:bookmarkEnd w:id="22"/>
    </w:p>
    <w:p w:rsidR="003C6EA7" w:rsidRDefault="00F26455" w:rsidP="003C6EA7">
      <w:pPr>
        <w:rPr>
          <w:lang w:val="nl-BE"/>
        </w:rPr>
      </w:pPr>
      <w:r>
        <w:rPr>
          <w:lang w:val="nl-BE"/>
        </w:rPr>
        <w:t>Als laatste kan ik u nog de hospitalisatieverzekering a</w:t>
      </w:r>
      <w:r w:rsidR="00772413">
        <w:rPr>
          <w:lang w:val="nl-BE"/>
        </w:rPr>
        <w:t>dviseren</w:t>
      </w:r>
      <w:r>
        <w:rPr>
          <w:lang w:val="nl-BE"/>
        </w:rPr>
        <w:t>. De hospitalisatieverzekering biedt dekking tegen de financiële gevolgen van een ziekenhuisopname. Het vult de wettelijke tussenkomst van het ziekenfonds aan.</w:t>
      </w:r>
    </w:p>
    <w:p w:rsidR="00AD59BF" w:rsidRDefault="00AD59BF" w:rsidP="003C6EA7">
      <w:pPr>
        <w:rPr>
          <w:lang w:val="nl-BE"/>
        </w:rPr>
      </w:pPr>
      <w:r>
        <w:rPr>
          <w:lang w:val="nl-BE"/>
        </w:rPr>
        <w:t>Het deel van de ziekenhuiskosten dat de patiënt vandaag zelf moet dragen wordt steeds groter: remgelden en toeslagen verhogen de persoonlijke uitgaven, bepaalde medische behandelingstechnieken en geneesmidd</w:t>
      </w:r>
      <w:r w:rsidR="00772413">
        <w:rPr>
          <w:lang w:val="nl-BE"/>
        </w:rPr>
        <w:t>elen worden niet terugbetaald, etc</w:t>
      </w:r>
      <w:r w:rsidR="005061F7">
        <w:rPr>
          <w:lang w:val="nl-BE"/>
        </w:rPr>
        <w:t xml:space="preserve">. Daardoor wordt het wettelijk stelsel steeds vaker ontoereikend. </w:t>
      </w:r>
    </w:p>
    <w:p w:rsidR="005061F7" w:rsidRDefault="005061F7" w:rsidP="003C6EA7">
      <w:pPr>
        <w:rPr>
          <w:lang w:val="nl-BE"/>
        </w:rPr>
      </w:pPr>
      <w:r>
        <w:rPr>
          <w:lang w:val="nl-BE"/>
        </w:rPr>
        <w:t>De hospitalisatie verzekering biedt dekking (na tussenkomst van het ziekenfonds) op vier vlakken:</w:t>
      </w:r>
    </w:p>
    <w:p w:rsidR="005061F7" w:rsidRDefault="005061F7" w:rsidP="00FC45DE">
      <w:pPr>
        <w:pStyle w:val="Lijstalinea"/>
        <w:numPr>
          <w:ilvl w:val="0"/>
          <w:numId w:val="15"/>
        </w:numPr>
        <w:spacing w:after="120"/>
        <w:ind w:left="714" w:hanging="357"/>
        <w:contextualSpacing w:val="0"/>
        <w:rPr>
          <w:lang w:val="nl-BE"/>
        </w:rPr>
      </w:pPr>
      <w:r w:rsidRPr="005061F7">
        <w:rPr>
          <w:lang w:val="nl-BE"/>
        </w:rPr>
        <w:t>Medische kosten</w:t>
      </w:r>
      <w:r>
        <w:rPr>
          <w:lang w:val="nl-BE"/>
        </w:rPr>
        <w:t xml:space="preserve"> gemaakt tijdens het verblijf in een erkend ziekenhuis (incl</w:t>
      </w:r>
      <w:r w:rsidR="00772413">
        <w:rPr>
          <w:lang w:val="nl-BE"/>
        </w:rPr>
        <w:t>usief behandelingen dagkliniek)</w:t>
      </w:r>
    </w:p>
    <w:p w:rsidR="005061F7" w:rsidRDefault="005061F7" w:rsidP="00FC45DE">
      <w:pPr>
        <w:pStyle w:val="Lijstalinea"/>
        <w:numPr>
          <w:ilvl w:val="0"/>
          <w:numId w:val="15"/>
        </w:numPr>
        <w:spacing w:after="120"/>
        <w:ind w:left="714" w:hanging="357"/>
        <w:contextualSpacing w:val="0"/>
        <w:rPr>
          <w:lang w:val="nl-BE"/>
        </w:rPr>
      </w:pPr>
      <w:r>
        <w:rPr>
          <w:lang w:val="nl-BE"/>
        </w:rPr>
        <w:t xml:space="preserve">Ambulante medische kosten in de pre- en </w:t>
      </w:r>
      <w:proofErr w:type="spellStart"/>
      <w:r>
        <w:rPr>
          <w:lang w:val="nl-BE"/>
        </w:rPr>
        <w:t>post-hospitalisatieperiode</w:t>
      </w:r>
      <w:proofErr w:type="spellEnd"/>
      <w:r>
        <w:rPr>
          <w:lang w:val="nl-BE"/>
        </w:rPr>
        <w:t>. Meesta</w:t>
      </w:r>
      <w:r w:rsidR="00772413">
        <w:rPr>
          <w:lang w:val="nl-BE"/>
        </w:rPr>
        <w:t>l 1 maand pre en 3 maanden post</w:t>
      </w:r>
    </w:p>
    <w:p w:rsidR="005061F7" w:rsidRDefault="005061F7" w:rsidP="00FC45DE">
      <w:pPr>
        <w:pStyle w:val="Lijstalinea"/>
        <w:numPr>
          <w:ilvl w:val="0"/>
          <w:numId w:val="15"/>
        </w:numPr>
        <w:spacing w:after="120"/>
        <w:ind w:left="714" w:hanging="357"/>
        <w:contextualSpacing w:val="0"/>
        <w:rPr>
          <w:lang w:val="nl-BE"/>
        </w:rPr>
      </w:pPr>
      <w:r>
        <w:rPr>
          <w:lang w:val="nl-BE"/>
        </w:rPr>
        <w:t xml:space="preserve">Kosten voor thuisbevalling en poliklinische </w:t>
      </w:r>
      <w:r w:rsidR="00772413">
        <w:rPr>
          <w:lang w:val="nl-BE"/>
        </w:rPr>
        <w:t>bevalling (meestal een forfait)</w:t>
      </w:r>
    </w:p>
    <w:p w:rsidR="005061F7" w:rsidRDefault="005061F7" w:rsidP="00FC45DE">
      <w:pPr>
        <w:pStyle w:val="Lijstalinea"/>
        <w:numPr>
          <w:ilvl w:val="0"/>
          <w:numId w:val="15"/>
        </w:numPr>
        <w:spacing w:after="120"/>
        <w:ind w:left="714" w:hanging="357"/>
        <w:contextualSpacing w:val="0"/>
        <w:rPr>
          <w:lang w:val="nl-BE"/>
        </w:rPr>
      </w:pPr>
      <w:r>
        <w:rPr>
          <w:lang w:val="nl-BE"/>
        </w:rPr>
        <w:lastRenderedPageBreak/>
        <w:t xml:space="preserve">Ambulante medische kosten buiten de pre- en </w:t>
      </w:r>
      <w:proofErr w:type="spellStart"/>
      <w:r>
        <w:rPr>
          <w:lang w:val="nl-BE"/>
        </w:rPr>
        <w:t>post-hospitalisatieperioden</w:t>
      </w:r>
      <w:proofErr w:type="spellEnd"/>
      <w:r>
        <w:rPr>
          <w:lang w:val="nl-BE"/>
        </w:rPr>
        <w:t xml:space="preserve"> in het kader van da behandeling van een zware ziekte. De lijst van gedekte zware ziekten is opgeno</w:t>
      </w:r>
      <w:r w:rsidR="00E41924">
        <w:rPr>
          <w:lang w:val="nl-BE"/>
        </w:rPr>
        <w:t>men in de algemene voorwaarden. W</w:t>
      </w:r>
      <w:r>
        <w:rPr>
          <w:lang w:val="nl-BE"/>
        </w:rPr>
        <w:t>e</w:t>
      </w:r>
      <w:r w:rsidR="00760889">
        <w:rPr>
          <w:lang w:val="nl-BE"/>
        </w:rPr>
        <w:t xml:space="preserve"> denken hier</w:t>
      </w:r>
      <w:r w:rsidR="00E41924">
        <w:rPr>
          <w:lang w:val="nl-BE"/>
        </w:rPr>
        <w:t xml:space="preserve"> dan</w:t>
      </w:r>
      <w:r w:rsidR="00760889">
        <w:rPr>
          <w:lang w:val="nl-BE"/>
        </w:rPr>
        <w:t xml:space="preserve"> aan kanker, </w:t>
      </w:r>
      <w:proofErr w:type="spellStart"/>
      <w:r w:rsidR="00760889">
        <w:rPr>
          <w:lang w:val="nl-BE"/>
        </w:rPr>
        <w:t>parkin</w:t>
      </w:r>
      <w:r>
        <w:rPr>
          <w:lang w:val="nl-BE"/>
        </w:rPr>
        <w:t>son</w:t>
      </w:r>
      <w:proofErr w:type="spellEnd"/>
      <w:r>
        <w:rPr>
          <w:lang w:val="nl-BE"/>
        </w:rPr>
        <w:t xml:space="preserve">, </w:t>
      </w:r>
      <w:r w:rsidR="00760889">
        <w:rPr>
          <w:lang w:val="nl-BE"/>
        </w:rPr>
        <w:t>etc.</w:t>
      </w:r>
    </w:p>
    <w:p w:rsidR="00760889" w:rsidRPr="00760889" w:rsidRDefault="00760889" w:rsidP="00760889">
      <w:pPr>
        <w:rPr>
          <w:lang w:val="nl-BE"/>
        </w:rPr>
      </w:pPr>
      <w:r>
        <w:rPr>
          <w:lang w:val="nl-BE"/>
        </w:rPr>
        <w:t>De aanleiding van de hospitalisatie kan een ziekte, ongeval of bevalling zijn. Onder medische kosten verstaan we het verblijf, de raadplegingen, onderzoeken, honoraria, geneesmiddelen, prothesen, kosten voor aangepast vervoer, etc. Wat er precies gedekt</w:t>
      </w:r>
      <w:r w:rsidR="004635E5">
        <w:rPr>
          <w:lang w:val="nl-BE"/>
        </w:rPr>
        <w:t xml:space="preserve"> is</w:t>
      </w:r>
      <w:r>
        <w:rPr>
          <w:lang w:val="nl-BE"/>
        </w:rPr>
        <w:t xml:space="preserve"> kunt u terugvinden in de alg</w:t>
      </w:r>
      <w:r w:rsidR="00222C69">
        <w:rPr>
          <w:lang w:val="nl-BE"/>
        </w:rPr>
        <w:t>e</w:t>
      </w:r>
      <w:r>
        <w:rPr>
          <w:lang w:val="nl-BE"/>
        </w:rPr>
        <w:t>mene voorwaarden.</w:t>
      </w:r>
    </w:p>
    <w:p w:rsidR="00F26455" w:rsidRDefault="00F26455" w:rsidP="003C6EA7">
      <w:pPr>
        <w:rPr>
          <w:lang w:val="nl-BE"/>
        </w:rPr>
      </w:pPr>
      <w:r>
        <w:rPr>
          <w:lang w:val="nl-BE"/>
        </w:rPr>
        <w:t>De hospitalisatieverzekering kan opgenomen worden in de groepsverzekering (collectieve hospitalisatieverzekering) ofwel individueel afgesloten worden. Voordelen van een collectieve ongevallenverzekering zijn dat u een gemiddelde prem</w:t>
      </w:r>
      <w:r w:rsidR="00E41924">
        <w:rPr>
          <w:lang w:val="nl-BE"/>
        </w:rPr>
        <w:t>ie betaalt ongeacht uw leeftijd,</w:t>
      </w:r>
      <w:r>
        <w:rPr>
          <w:lang w:val="nl-BE"/>
        </w:rPr>
        <w:t xml:space="preserve"> u geen medische vragenlijst hoeft in te vullen en uw premie uiteindelijk lager ligt.</w:t>
      </w:r>
    </w:p>
    <w:p w:rsidR="00FC45DE" w:rsidRDefault="00AD59BF">
      <w:pPr>
        <w:rPr>
          <w:lang w:val="nl-BE"/>
        </w:rPr>
      </w:pPr>
      <w:r>
        <w:rPr>
          <w:lang w:val="nl-BE"/>
        </w:rPr>
        <w:t xml:space="preserve">Het nadeel van een collectieve hospitalisatieverzekering is vaak het grote premieverschil bij pensionering. Maar hier kan een wachtpolis een oplossing bieden. Een wachtpolis klikt uw leeftijd vast op het moment van onderschrijven. U betaalt jaarlijks een bijdrage en op pensioenleeftijd of bij stopzetting contract gebruikt uw verzekeraar de </w:t>
      </w:r>
      <w:proofErr w:type="spellStart"/>
      <w:r>
        <w:rPr>
          <w:lang w:val="nl-BE"/>
        </w:rPr>
        <w:t>vastgeklikte</w:t>
      </w:r>
      <w:proofErr w:type="spellEnd"/>
      <w:r>
        <w:rPr>
          <w:lang w:val="nl-BE"/>
        </w:rPr>
        <w:t xml:space="preserve"> leeftijd om een nieuwe individuele hospitalisatieverzekering op te maken. Er is ook geen medische vragenlijst meer nodig en er is geen wachttijd meer.</w:t>
      </w:r>
    </w:p>
    <w:p w:rsidR="008D7D32" w:rsidRDefault="00FC45DE">
      <w:pPr>
        <w:rPr>
          <w:lang w:val="nl-BE"/>
        </w:rPr>
      </w:pPr>
      <w:r>
        <w:rPr>
          <w:lang w:val="nl-BE"/>
        </w:rPr>
        <w:t>Hieronder vindt u een premieoverzicht</w:t>
      </w:r>
      <w:r w:rsidR="00A10771">
        <w:rPr>
          <w:lang w:val="nl-BE"/>
        </w:rPr>
        <w:t xml:space="preserve"> </w:t>
      </w:r>
      <w:r>
        <w:rPr>
          <w:lang w:val="nl-BE"/>
        </w:rPr>
        <w:t xml:space="preserve">van KBC verzekeringen </w:t>
      </w:r>
      <w:r w:rsidR="00A10771">
        <w:rPr>
          <w:lang w:val="nl-BE"/>
        </w:rPr>
        <w:t>voor het gezin (3 personen)</w:t>
      </w:r>
      <w:r>
        <w:rPr>
          <w:lang w:val="nl-BE"/>
        </w:rPr>
        <w:t>:</w:t>
      </w:r>
    </w:p>
    <w:tbl>
      <w:tblPr>
        <w:tblStyle w:val="Gemiddeldraster3-accent1"/>
        <w:tblW w:w="0" w:type="auto"/>
        <w:tblLook w:val="04A0"/>
      </w:tblPr>
      <w:tblGrid>
        <w:gridCol w:w="2660"/>
        <w:gridCol w:w="2693"/>
        <w:gridCol w:w="2693"/>
      </w:tblGrid>
      <w:tr w:rsidR="00A10771" w:rsidTr="00FC45DE">
        <w:trPr>
          <w:cnfStyle w:val="100000000000"/>
        </w:trPr>
        <w:tc>
          <w:tcPr>
            <w:cnfStyle w:val="001000000000"/>
            <w:tcW w:w="2660" w:type="dxa"/>
          </w:tcPr>
          <w:p w:rsidR="00A10771" w:rsidRDefault="00A10771">
            <w:pPr>
              <w:rPr>
                <w:lang w:val="nl-BE"/>
              </w:rPr>
            </w:pPr>
            <w:r>
              <w:rPr>
                <w:lang w:val="nl-BE"/>
              </w:rPr>
              <w:t>TYPE</w:t>
            </w:r>
          </w:p>
        </w:tc>
        <w:tc>
          <w:tcPr>
            <w:tcW w:w="2693" w:type="dxa"/>
          </w:tcPr>
          <w:p w:rsidR="00A10771" w:rsidRDefault="00A10771" w:rsidP="00A10771">
            <w:pPr>
              <w:jc w:val="center"/>
              <w:cnfStyle w:val="100000000000"/>
              <w:rPr>
                <w:lang w:val="nl-BE"/>
              </w:rPr>
            </w:pPr>
            <w:r>
              <w:rPr>
                <w:lang w:val="nl-BE"/>
              </w:rPr>
              <w:t>Vrijstelling</w:t>
            </w:r>
          </w:p>
        </w:tc>
        <w:tc>
          <w:tcPr>
            <w:tcW w:w="2693" w:type="dxa"/>
          </w:tcPr>
          <w:p w:rsidR="00A10771" w:rsidRDefault="00A10771" w:rsidP="00A10771">
            <w:pPr>
              <w:jc w:val="center"/>
              <w:cnfStyle w:val="100000000000"/>
              <w:rPr>
                <w:lang w:val="nl-BE"/>
              </w:rPr>
            </w:pPr>
            <w:r>
              <w:rPr>
                <w:lang w:val="nl-BE"/>
              </w:rPr>
              <w:t>Jaarlijkse premie</w:t>
            </w:r>
          </w:p>
        </w:tc>
      </w:tr>
      <w:tr w:rsidR="00A10771" w:rsidTr="00FC45DE">
        <w:trPr>
          <w:cnfStyle w:val="000000100000"/>
        </w:trPr>
        <w:tc>
          <w:tcPr>
            <w:cnfStyle w:val="001000000000"/>
            <w:tcW w:w="2660" w:type="dxa"/>
          </w:tcPr>
          <w:p w:rsidR="00A10771" w:rsidRDefault="00A10771" w:rsidP="00A10771">
            <w:pPr>
              <w:rPr>
                <w:lang w:val="nl-BE"/>
              </w:rPr>
            </w:pPr>
            <w:r>
              <w:rPr>
                <w:lang w:val="nl-BE"/>
              </w:rPr>
              <w:t>Eenpersoons</w:t>
            </w:r>
          </w:p>
        </w:tc>
        <w:tc>
          <w:tcPr>
            <w:tcW w:w="2693" w:type="dxa"/>
          </w:tcPr>
          <w:p w:rsidR="00A10771" w:rsidRDefault="00A10771" w:rsidP="00A10771">
            <w:pPr>
              <w:jc w:val="center"/>
              <w:cnfStyle w:val="000000100000"/>
              <w:rPr>
                <w:lang w:val="nl-BE"/>
              </w:rPr>
            </w:pPr>
            <w:r>
              <w:rPr>
                <w:lang w:val="nl-BE"/>
              </w:rPr>
              <w:t>Geen</w:t>
            </w:r>
          </w:p>
        </w:tc>
        <w:tc>
          <w:tcPr>
            <w:tcW w:w="2693" w:type="dxa"/>
          </w:tcPr>
          <w:p w:rsidR="00A10771" w:rsidRDefault="00A10771" w:rsidP="00A10771">
            <w:pPr>
              <w:jc w:val="center"/>
              <w:cnfStyle w:val="000000100000"/>
              <w:rPr>
                <w:lang w:val="nl-BE"/>
              </w:rPr>
            </w:pPr>
            <w:r>
              <w:rPr>
                <w:lang w:val="nl-BE"/>
              </w:rPr>
              <w:t>€ 1.527,16</w:t>
            </w:r>
          </w:p>
        </w:tc>
      </w:tr>
      <w:tr w:rsidR="00A10771" w:rsidTr="00FC45DE">
        <w:tc>
          <w:tcPr>
            <w:cnfStyle w:val="001000000000"/>
            <w:tcW w:w="2660" w:type="dxa"/>
          </w:tcPr>
          <w:p w:rsidR="00A10771" w:rsidRDefault="00A10771">
            <w:pPr>
              <w:rPr>
                <w:lang w:val="nl-BE"/>
              </w:rPr>
            </w:pPr>
            <w:r>
              <w:rPr>
                <w:lang w:val="nl-BE"/>
              </w:rPr>
              <w:t xml:space="preserve">Twee- of </w:t>
            </w:r>
            <w:proofErr w:type="spellStart"/>
            <w:r>
              <w:rPr>
                <w:lang w:val="nl-BE"/>
              </w:rPr>
              <w:t>meerpersoons</w:t>
            </w:r>
            <w:proofErr w:type="spellEnd"/>
            <w:r w:rsidR="00FC45DE">
              <w:rPr>
                <w:rStyle w:val="Voetnootmarkering"/>
                <w:lang w:val="nl-BE"/>
              </w:rPr>
              <w:footnoteReference w:id="4"/>
            </w:r>
          </w:p>
        </w:tc>
        <w:tc>
          <w:tcPr>
            <w:tcW w:w="2693" w:type="dxa"/>
          </w:tcPr>
          <w:p w:rsidR="00A10771" w:rsidRDefault="00A10771" w:rsidP="00A10771">
            <w:pPr>
              <w:jc w:val="center"/>
              <w:cnfStyle w:val="000000000000"/>
              <w:rPr>
                <w:lang w:val="nl-BE"/>
              </w:rPr>
            </w:pPr>
            <w:r>
              <w:rPr>
                <w:lang w:val="nl-BE"/>
              </w:rPr>
              <w:t>Geen</w:t>
            </w:r>
          </w:p>
        </w:tc>
        <w:tc>
          <w:tcPr>
            <w:tcW w:w="2693" w:type="dxa"/>
          </w:tcPr>
          <w:p w:rsidR="00A10771" w:rsidRDefault="00A10771" w:rsidP="00A10771">
            <w:pPr>
              <w:jc w:val="center"/>
              <w:cnfStyle w:val="000000000000"/>
              <w:rPr>
                <w:lang w:val="nl-BE"/>
              </w:rPr>
            </w:pPr>
            <w:r>
              <w:rPr>
                <w:lang w:val="nl-BE"/>
              </w:rPr>
              <w:t>€ 1.018,61</w:t>
            </w:r>
          </w:p>
        </w:tc>
      </w:tr>
      <w:tr w:rsidR="00A10771" w:rsidTr="00FC45DE">
        <w:trPr>
          <w:cnfStyle w:val="000000100000"/>
        </w:trPr>
        <w:tc>
          <w:tcPr>
            <w:cnfStyle w:val="001000000000"/>
            <w:tcW w:w="2660" w:type="dxa"/>
          </w:tcPr>
          <w:p w:rsidR="00A10771" w:rsidRDefault="00A10771">
            <w:pPr>
              <w:rPr>
                <w:lang w:val="nl-BE"/>
              </w:rPr>
            </w:pPr>
            <w:r>
              <w:rPr>
                <w:lang w:val="nl-BE"/>
              </w:rPr>
              <w:t>Eenpersoons</w:t>
            </w:r>
          </w:p>
        </w:tc>
        <w:tc>
          <w:tcPr>
            <w:tcW w:w="2693" w:type="dxa"/>
          </w:tcPr>
          <w:p w:rsidR="00A10771" w:rsidRDefault="00A10771" w:rsidP="00A10771">
            <w:pPr>
              <w:jc w:val="center"/>
              <w:cnfStyle w:val="000000100000"/>
              <w:rPr>
                <w:lang w:val="nl-BE"/>
              </w:rPr>
            </w:pPr>
            <w:r>
              <w:rPr>
                <w:lang w:val="nl-BE"/>
              </w:rPr>
              <w:t>€ 200</w:t>
            </w:r>
          </w:p>
        </w:tc>
        <w:tc>
          <w:tcPr>
            <w:tcW w:w="2693" w:type="dxa"/>
          </w:tcPr>
          <w:p w:rsidR="00A10771" w:rsidRDefault="00A10771" w:rsidP="00A10771">
            <w:pPr>
              <w:jc w:val="center"/>
              <w:cnfStyle w:val="000000100000"/>
              <w:rPr>
                <w:lang w:val="nl-BE"/>
              </w:rPr>
            </w:pPr>
            <w:r>
              <w:rPr>
                <w:lang w:val="nl-BE"/>
              </w:rPr>
              <w:t>€ 1.145,37</w:t>
            </w:r>
          </w:p>
        </w:tc>
      </w:tr>
      <w:tr w:rsidR="00A10771" w:rsidTr="00FC45DE">
        <w:tc>
          <w:tcPr>
            <w:cnfStyle w:val="001000000000"/>
            <w:tcW w:w="2660" w:type="dxa"/>
          </w:tcPr>
          <w:p w:rsidR="00A10771" w:rsidRDefault="00A10771">
            <w:pPr>
              <w:rPr>
                <w:lang w:val="nl-BE"/>
              </w:rPr>
            </w:pPr>
            <w:r>
              <w:rPr>
                <w:lang w:val="nl-BE"/>
              </w:rPr>
              <w:t xml:space="preserve">Twee- of </w:t>
            </w:r>
            <w:proofErr w:type="spellStart"/>
            <w:r>
              <w:rPr>
                <w:lang w:val="nl-BE"/>
              </w:rPr>
              <w:t>meerpersoons</w:t>
            </w:r>
            <w:proofErr w:type="spellEnd"/>
            <w:r w:rsidR="00FC45DE">
              <w:rPr>
                <w:rStyle w:val="Voetnootmarkering"/>
                <w:lang w:val="nl-BE"/>
              </w:rPr>
              <w:footnoteReference w:id="5"/>
            </w:r>
          </w:p>
        </w:tc>
        <w:tc>
          <w:tcPr>
            <w:tcW w:w="2693" w:type="dxa"/>
          </w:tcPr>
          <w:p w:rsidR="00A10771" w:rsidRDefault="00A10771" w:rsidP="00A10771">
            <w:pPr>
              <w:jc w:val="center"/>
              <w:cnfStyle w:val="000000000000"/>
              <w:rPr>
                <w:lang w:val="nl-BE"/>
              </w:rPr>
            </w:pPr>
            <w:r>
              <w:rPr>
                <w:lang w:val="nl-BE"/>
              </w:rPr>
              <w:t>€ 200</w:t>
            </w:r>
          </w:p>
        </w:tc>
        <w:tc>
          <w:tcPr>
            <w:tcW w:w="2693" w:type="dxa"/>
          </w:tcPr>
          <w:p w:rsidR="00A10771" w:rsidRDefault="00A10771" w:rsidP="00A10771">
            <w:pPr>
              <w:jc w:val="center"/>
              <w:cnfStyle w:val="000000000000"/>
              <w:rPr>
                <w:lang w:val="nl-BE"/>
              </w:rPr>
            </w:pPr>
            <w:r>
              <w:rPr>
                <w:lang w:val="nl-BE"/>
              </w:rPr>
              <w:t>€ 763,96</w:t>
            </w:r>
          </w:p>
        </w:tc>
      </w:tr>
    </w:tbl>
    <w:p w:rsidR="00FC45DE" w:rsidRDefault="00FC45DE" w:rsidP="00FC45DE"/>
    <w:p w:rsidR="00760889" w:rsidRDefault="008D7D32" w:rsidP="005C222A">
      <w:pPr>
        <w:pStyle w:val="Kop2"/>
        <w:spacing w:before="240"/>
      </w:pPr>
      <w:bookmarkStart w:id="23" w:name="_Toc356994131"/>
      <w:r>
        <w:t>Conclusie</w:t>
      </w:r>
      <w:bookmarkEnd w:id="23"/>
    </w:p>
    <w:p w:rsidR="001548F3" w:rsidRDefault="008D7D32" w:rsidP="008D7D32">
      <w:pPr>
        <w:rPr>
          <w:lang w:val="nl-BE"/>
        </w:rPr>
      </w:pPr>
      <w:r>
        <w:rPr>
          <w:lang w:val="nl-BE"/>
        </w:rPr>
        <w:t xml:space="preserve">Ik zou opteren voor een </w:t>
      </w:r>
      <w:r w:rsidR="00A10771">
        <w:rPr>
          <w:lang w:val="nl-BE"/>
        </w:rPr>
        <w:t xml:space="preserve">combinatie van een </w:t>
      </w:r>
      <w:r>
        <w:rPr>
          <w:lang w:val="nl-BE"/>
        </w:rPr>
        <w:t>verzekering gewaarborgd inkomen en een hospitalisatieverzekering.</w:t>
      </w:r>
      <w:r w:rsidR="001548F3">
        <w:rPr>
          <w:lang w:val="nl-BE"/>
        </w:rPr>
        <w:t xml:space="preserve"> Een verzekering gewaarborgd inkomen omdat u dan zowel voor ziekte als voor ongevallen gedekt bent. </w:t>
      </w:r>
      <w:r w:rsidR="00FC31B9">
        <w:rPr>
          <w:lang w:val="nl-BE"/>
        </w:rPr>
        <w:t>Het nadeel is hier wel dat de jaarrente niet gerelateerd is aan het beroepsinkomen</w:t>
      </w:r>
      <w:r w:rsidR="00A10771">
        <w:rPr>
          <w:lang w:val="nl-BE"/>
        </w:rPr>
        <w:t>, u zal</w:t>
      </w:r>
      <w:r w:rsidR="00A80C37">
        <w:rPr>
          <w:lang w:val="nl-BE"/>
        </w:rPr>
        <w:t xml:space="preserve"> dus af en toe het contract</w:t>
      </w:r>
      <w:r w:rsidR="00A10771">
        <w:rPr>
          <w:lang w:val="nl-BE"/>
        </w:rPr>
        <w:t xml:space="preserve"> moeten herzien</w:t>
      </w:r>
      <w:r w:rsidR="00FC31B9">
        <w:rPr>
          <w:lang w:val="nl-BE"/>
        </w:rPr>
        <w:t>.</w:t>
      </w:r>
      <w:r w:rsidR="002F1E8A">
        <w:rPr>
          <w:lang w:val="nl-BE"/>
        </w:rPr>
        <w:t xml:space="preserve"> Spijtig genoeg kan acceptatie voor een gewaarborgd inkomen enkel tot de leeftijd van 55 jaar. Daarom zal meneer het dus moeten stellen met een collectieve ongevallenverzekering</w:t>
      </w:r>
      <w:r w:rsidR="00A80C37">
        <w:rPr>
          <w:lang w:val="nl-BE"/>
        </w:rPr>
        <w:t xml:space="preserve"> beroeps- en privéleven</w:t>
      </w:r>
      <w:r w:rsidR="002F1E8A">
        <w:rPr>
          <w:lang w:val="nl-BE"/>
        </w:rPr>
        <w:t>.</w:t>
      </w:r>
    </w:p>
    <w:p w:rsidR="008D7D32" w:rsidRDefault="00A80C37" w:rsidP="008D7D32">
      <w:pPr>
        <w:rPr>
          <w:lang w:val="nl-BE"/>
        </w:rPr>
      </w:pPr>
      <w:r>
        <w:rPr>
          <w:lang w:val="nl-BE"/>
        </w:rPr>
        <w:t xml:space="preserve">Mevrouw kan wel nog een verzekering gewaarborgd inkomen afsluiten. </w:t>
      </w:r>
      <w:r w:rsidR="001548F3">
        <w:rPr>
          <w:lang w:val="nl-BE"/>
        </w:rPr>
        <w:t xml:space="preserve">De verzekering gewaarborgd inkomen </w:t>
      </w:r>
      <w:r w:rsidR="002F1E8A">
        <w:rPr>
          <w:lang w:val="nl-BE"/>
        </w:rPr>
        <w:t>dekt wel</w:t>
      </w:r>
      <w:r w:rsidR="001548F3">
        <w:rPr>
          <w:lang w:val="nl-BE"/>
        </w:rPr>
        <w:t xml:space="preserve"> geen medi</w:t>
      </w:r>
      <w:r>
        <w:rPr>
          <w:lang w:val="nl-BE"/>
        </w:rPr>
        <w:t>sche kosten, hiervoor kunt u dan</w:t>
      </w:r>
      <w:r w:rsidR="001548F3">
        <w:rPr>
          <w:lang w:val="nl-BE"/>
        </w:rPr>
        <w:t xml:space="preserve"> een hospitalisatieverzekering onderschrijven.</w:t>
      </w:r>
      <w:r w:rsidR="00FC31B9">
        <w:rPr>
          <w:lang w:val="nl-BE"/>
        </w:rPr>
        <w:t xml:space="preserve"> Dit is misschien niet de goedkoopste maar wel de meest uitgebreide formule qua dekking.</w:t>
      </w:r>
      <w:r>
        <w:rPr>
          <w:lang w:val="nl-BE"/>
        </w:rPr>
        <w:t xml:space="preserve"> Een h</w:t>
      </w:r>
      <w:r w:rsidR="00A10771">
        <w:rPr>
          <w:lang w:val="nl-BE"/>
        </w:rPr>
        <w:t>ospitalisatieverzekering kan veel voordelen b</w:t>
      </w:r>
      <w:r w:rsidR="00157024">
        <w:rPr>
          <w:lang w:val="nl-BE"/>
        </w:rPr>
        <w:t>ieden</w:t>
      </w:r>
      <w:r>
        <w:rPr>
          <w:lang w:val="nl-BE"/>
        </w:rPr>
        <w:t>,</w:t>
      </w:r>
      <w:r w:rsidR="00157024">
        <w:rPr>
          <w:lang w:val="nl-BE"/>
        </w:rPr>
        <w:t xml:space="preserve"> vooral op latere leef</w:t>
      </w:r>
      <w:r w:rsidR="002F1E8A">
        <w:rPr>
          <w:lang w:val="nl-BE"/>
        </w:rPr>
        <w:t>t</w:t>
      </w:r>
      <w:r w:rsidR="00157024">
        <w:rPr>
          <w:lang w:val="nl-BE"/>
        </w:rPr>
        <w:t>ijd.</w:t>
      </w:r>
      <w:r w:rsidR="002F1E8A">
        <w:rPr>
          <w:lang w:val="nl-BE"/>
        </w:rPr>
        <w:t xml:space="preserve"> Indien de kinderen </w:t>
      </w:r>
      <w:r w:rsidR="00840F32">
        <w:rPr>
          <w:lang w:val="nl-BE"/>
        </w:rPr>
        <w:t xml:space="preserve">ook </w:t>
      </w:r>
      <w:r w:rsidR="002F1E8A">
        <w:rPr>
          <w:lang w:val="nl-BE"/>
        </w:rPr>
        <w:t>een hospitalisatieverzekering hebben in het kader van een groepsverzekering raad ik hen aan om een wachtpolis te onderschrijven.</w:t>
      </w:r>
    </w:p>
    <w:p w:rsidR="003B63A8" w:rsidRPr="003B63A8" w:rsidRDefault="002F1E8A" w:rsidP="003B63A8">
      <w:pPr>
        <w:rPr>
          <w:lang w:val="nl-BE"/>
        </w:rPr>
      </w:pPr>
      <w:r>
        <w:rPr>
          <w:lang w:val="nl-BE"/>
        </w:rPr>
        <w:lastRenderedPageBreak/>
        <w:t xml:space="preserve">Voor de verzekering gewaarborgd inkomen heb ik gekozen voor een geïndexeerde rente aan 2% en een eigen risicotermijn van </w:t>
      </w:r>
      <w:r w:rsidR="00B72B7E">
        <w:rPr>
          <w:lang w:val="nl-BE"/>
        </w:rPr>
        <w:t>1 maand</w:t>
      </w:r>
      <w:r>
        <w:rPr>
          <w:lang w:val="nl-BE"/>
        </w:rPr>
        <w:t>. Door een eigen risicotermijn</w:t>
      </w:r>
      <w:r w:rsidR="00B72B7E">
        <w:rPr>
          <w:lang w:val="nl-BE"/>
        </w:rPr>
        <w:t xml:space="preserve"> van 1 maand</w:t>
      </w:r>
      <w:r>
        <w:rPr>
          <w:lang w:val="nl-BE"/>
        </w:rPr>
        <w:t xml:space="preserve"> wordt de premie wat gedrukt. Voor de collectieve ongevallenpolis geldt er een eigen risicotermijn van 7 dagen.</w:t>
      </w:r>
    </w:p>
    <w:p w:rsidR="005C222A" w:rsidRDefault="005C222A" w:rsidP="005C222A">
      <w:pPr>
        <w:pStyle w:val="Kop2"/>
      </w:pPr>
      <w:bookmarkStart w:id="24" w:name="_Toc356994132"/>
      <w:r>
        <w:t>Overzicht</w:t>
      </w:r>
      <w:bookmarkEnd w:id="24"/>
    </w:p>
    <w:tbl>
      <w:tblPr>
        <w:tblStyle w:val="Gemiddeldraster3-accent1"/>
        <w:tblpPr w:leftFromText="141" w:rightFromText="141" w:vertAnchor="text" w:horzAnchor="margin" w:tblpY="97"/>
        <w:tblW w:w="0" w:type="auto"/>
        <w:tblLayout w:type="fixed"/>
        <w:tblLook w:val="04A0"/>
      </w:tblPr>
      <w:tblGrid>
        <w:gridCol w:w="1655"/>
        <w:gridCol w:w="1288"/>
        <w:gridCol w:w="1658"/>
        <w:gridCol w:w="1744"/>
        <w:gridCol w:w="993"/>
        <w:gridCol w:w="995"/>
        <w:gridCol w:w="954"/>
      </w:tblGrid>
      <w:tr w:rsidR="00B26375" w:rsidTr="00890150">
        <w:trPr>
          <w:cnfStyle w:val="100000000000"/>
        </w:trPr>
        <w:tc>
          <w:tcPr>
            <w:cnfStyle w:val="001000000000"/>
            <w:tcW w:w="1655" w:type="dxa"/>
          </w:tcPr>
          <w:p w:rsidR="00B26375" w:rsidRDefault="00B26375" w:rsidP="005C222A">
            <w:pPr>
              <w:rPr>
                <w:lang w:val="nl-BE"/>
              </w:rPr>
            </w:pPr>
          </w:p>
        </w:tc>
        <w:tc>
          <w:tcPr>
            <w:tcW w:w="1288" w:type="dxa"/>
          </w:tcPr>
          <w:p w:rsidR="00B26375" w:rsidRDefault="00B26375" w:rsidP="005C222A">
            <w:pPr>
              <w:jc w:val="center"/>
              <w:cnfStyle w:val="100000000000"/>
              <w:rPr>
                <w:lang w:val="nl-BE"/>
              </w:rPr>
            </w:pPr>
            <w:r>
              <w:rPr>
                <w:lang w:val="nl-BE"/>
              </w:rPr>
              <w:t>Premie</w:t>
            </w:r>
          </w:p>
        </w:tc>
        <w:tc>
          <w:tcPr>
            <w:tcW w:w="1658" w:type="dxa"/>
          </w:tcPr>
          <w:p w:rsidR="00B26375" w:rsidRDefault="00B26375" w:rsidP="005C222A">
            <w:pPr>
              <w:jc w:val="center"/>
              <w:cnfStyle w:val="100000000000"/>
              <w:rPr>
                <w:lang w:val="nl-BE"/>
              </w:rPr>
            </w:pPr>
            <w:r>
              <w:rPr>
                <w:lang w:val="nl-BE"/>
              </w:rPr>
              <w:t>Verzekerde jaarloon/jaarrente</w:t>
            </w:r>
          </w:p>
        </w:tc>
        <w:tc>
          <w:tcPr>
            <w:tcW w:w="1744" w:type="dxa"/>
          </w:tcPr>
          <w:p w:rsidR="00B26375" w:rsidRDefault="00B26375" w:rsidP="005C222A">
            <w:pPr>
              <w:jc w:val="center"/>
              <w:cnfStyle w:val="100000000000"/>
              <w:rPr>
                <w:lang w:val="nl-BE"/>
              </w:rPr>
            </w:pPr>
            <w:r>
              <w:rPr>
                <w:lang w:val="nl-BE"/>
              </w:rPr>
              <w:t>Overlijden</w:t>
            </w:r>
          </w:p>
        </w:tc>
        <w:tc>
          <w:tcPr>
            <w:tcW w:w="993" w:type="dxa"/>
          </w:tcPr>
          <w:p w:rsidR="00B26375" w:rsidRDefault="00B26375" w:rsidP="005C222A">
            <w:pPr>
              <w:jc w:val="center"/>
              <w:cnfStyle w:val="100000000000"/>
              <w:rPr>
                <w:lang w:val="nl-BE"/>
              </w:rPr>
            </w:pPr>
            <w:r>
              <w:rPr>
                <w:lang w:val="nl-BE"/>
              </w:rPr>
              <w:t>Ongeval</w:t>
            </w:r>
          </w:p>
        </w:tc>
        <w:tc>
          <w:tcPr>
            <w:tcW w:w="995" w:type="dxa"/>
          </w:tcPr>
          <w:p w:rsidR="00B26375" w:rsidRDefault="00B26375" w:rsidP="005C222A">
            <w:pPr>
              <w:jc w:val="center"/>
              <w:cnfStyle w:val="100000000000"/>
              <w:rPr>
                <w:lang w:val="nl-BE"/>
              </w:rPr>
            </w:pPr>
            <w:r>
              <w:rPr>
                <w:lang w:val="nl-BE"/>
              </w:rPr>
              <w:t>Ziekte</w:t>
            </w:r>
          </w:p>
        </w:tc>
        <w:tc>
          <w:tcPr>
            <w:tcW w:w="954" w:type="dxa"/>
          </w:tcPr>
          <w:p w:rsidR="00B26375" w:rsidRDefault="00B26375" w:rsidP="00B26375">
            <w:pPr>
              <w:jc w:val="center"/>
              <w:cnfStyle w:val="100000000000"/>
              <w:rPr>
                <w:lang w:val="nl-BE"/>
              </w:rPr>
            </w:pPr>
            <w:r>
              <w:rPr>
                <w:lang w:val="nl-BE"/>
              </w:rPr>
              <w:t>Dekking vanaf</w:t>
            </w:r>
          </w:p>
        </w:tc>
      </w:tr>
      <w:tr w:rsidR="00B26375" w:rsidTr="00890150">
        <w:trPr>
          <w:cnfStyle w:val="000000100000"/>
        </w:trPr>
        <w:tc>
          <w:tcPr>
            <w:cnfStyle w:val="001000000000"/>
            <w:tcW w:w="1655" w:type="dxa"/>
            <w:vAlign w:val="center"/>
          </w:tcPr>
          <w:p w:rsidR="00B26375" w:rsidRDefault="00B26375" w:rsidP="00B26375">
            <w:pPr>
              <w:jc w:val="left"/>
              <w:rPr>
                <w:lang w:val="nl-BE"/>
              </w:rPr>
            </w:pPr>
            <w:r>
              <w:rPr>
                <w:lang w:val="nl-BE"/>
              </w:rPr>
              <w:t>Meneer: Collectieve ongevallenpolis</w:t>
            </w:r>
            <w:r>
              <w:rPr>
                <w:lang w:val="nl-BE"/>
              </w:rPr>
              <w:br/>
              <w:t>24/24</w:t>
            </w:r>
          </w:p>
        </w:tc>
        <w:tc>
          <w:tcPr>
            <w:tcW w:w="1288" w:type="dxa"/>
            <w:vAlign w:val="center"/>
          </w:tcPr>
          <w:p w:rsidR="00B26375" w:rsidRPr="00CB35F1" w:rsidRDefault="00B26375" w:rsidP="00B26375">
            <w:pPr>
              <w:jc w:val="center"/>
              <w:cnfStyle w:val="000000100000"/>
              <w:rPr>
                <w:lang w:val="nl-BE"/>
              </w:rPr>
            </w:pPr>
            <w:r>
              <w:rPr>
                <w:lang w:val="nl-BE"/>
              </w:rPr>
              <w:t>€ 1.266,89</w:t>
            </w:r>
          </w:p>
        </w:tc>
        <w:tc>
          <w:tcPr>
            <w:tcW w:w="1658" w:type="dxa"/>
            <w:vAlign w:val="center"/>
          </w:tcPr>
          <w:p w:rsidR="00B26375" w:rsidRPr="00CB35F1" w:rsidRDefault="00B26375" w:rsidP="00B26375">
            <w:pPr>
              <w:jc w:val="center"/>
              <w:cnfStyle w:val="000000100000"/>
              <w:rPr>
                <w:lang w:val="nl-BE"/>
              </w:rPr>
            </w:pPr>
            <w:r>
              <w:rPr>
                <w:lang w:val="nl-BE"/>
              </w:rPr>
              <w:t>€ 52.000,00</w:t>
            </w:r>
          </w:p>
        </w:tc>
        <w:tc>
          <w:tcPr>
            <w:tcW w:w="1744" w:type="dxa"/>
            <w:vAlign w:val="center"/>
          </w:tcPr>
          <w:p w:rsidR="00B26375" w:rsidRDefault="00B26375" w:rsidP="00890150">
            <w:pPr>
              <w:jc w:val="center"/>
              <w:cnfStyle w:val="000000100000"/>
              <w:rPr>
                <w:lang w:val="nl-BE"/>
              </w:rPr>
            </w:pPr>
            <w:r>
              <w:rPr>
                <w:lang w:val="nl-BE"/>
              </w:rPr>
              <w:t xml:space="preserve">€ 15.000,00 x </w:t>
            </w:r>
            <w:proofErr w:type="spellStart"/>
            <w:r>
              <w:rPr>
                <w:lang w:val="nl-BE"/>
              </w:rPr>
              <w:t>Leeftijdscoëff</w:t>
            </w:r>
            <w:proofErr w:type="spellEnd"/>
          </w:p>
        </w:tc>
        <w:tc>
          <w:tcPr>
            <w:tcW w:w="993" w:type="dxa"/>
            <w:vAlign w:val="center"/>
          </w:tcPr>
          <w:p w:rsidR="00B26375" w:rsidRDefault="00B26375" w:rsidP="00B26375">
            <w:pPr>
              <w:jc w:val="center"/>
              <w:cnfStyle w:val="000000100000"/>
              <w:rPr>
                <w:lang w:val="nl-BE"/>
              </w:rPr>
            </w:pPr>
            <w:r>
              <w:rPr>
                <w:lang w:val="nl-BE"/>
              </w:rPr>
              <w:t>Ja</w:t>
            </w:r>
          </w:p>
        </w:tc>
        <w:tc>
          <w:tcPr>
            <w:tcW w:w="995" w:type="dxa"/>
            <w:vAlign w:val="center"/>
          </w:tcPr>
          <w:p w:rsidR="00B26375" w:rsidRDefault="00B26375" w:rsidP="00B26375">
            <w:pPr>
              <w:jc w:val="center"/>
              <w:cnfStyle w:val="000000100000"/>
              <w:rPr>
                <w:lang w:val="nl-BE"/>
              </w:rPr>
            </w:pPr>
            <w:r>
              <w:rPr>
                <w:lang w:val="nl-BE"/>
              </w:rPr>
              <w:t>Nee</w:t>
            </w:r>
          </w:p>
        </w:tc>
        <w:tc>
          <w:tcPr>
            <w:tcW w:w="954" w:type="dxa"/>
            <w:vAlign w:val="center"/>
          </w:tcPr>
          <w:p w:rsidR="00B26375" w:rsidRDefault="00B26375" w:rsidP="00B26375">
            <w:pPr>
              <w:jc w:val="center"/>
              <w:cnfStyle w:val="000000100000"/>
              <w:rPr>
                <w:lang w:val="nl-BE"/>
              </w:rPr>
            </w:pPr>
            <w:r>
              <w:rPr>
                <w:lang w:val="nl-BE"/>
              </w:rPr>
              <w:t>5%</w:t>
            </w:r>
            <w:r w:rsidR="00890150">
              <w:rPr>
                <w:lang w:val="nl-BE"/>
              </w:rPr>
              <w:t xml:space="preserve"> AO</w:t>
            </w:r>
          </w:p>
        </w:tc>
      </w:tr>
      <w:tr w:rsidR="00B26375" w:rsidTr="00890150">
        <w:tc>
          <w:tcPr>
            <w:cnfStyle w:val="001000000000"/>
            <w:tcW w:w="1655" w:type="dxa"/>
            <w:vAlign w:val="center"/>
          </w:tcPr>
          <w:p w:rsidR="00B26375" w:rsidRDefault="00B26375" w:rsidP="00B26375">
            <w:pPr>
              <w:jc w:val="left"/>
              <w:rPr>
                <w:lang w:val="nl-BE"/>
              </w:rPr>
            </w:pPr>
            <w:r>
              <w:rPr>
                <w:lang w:val="nl-BE"/>
              </w:rPr>
              <w:t>Mevrouw: Gewaarborgd inkomen</w:t>
            </w:r>
          </w:p>
        </w:tc>
        <w:tc>
          <w:tcPr>
            <w:tcW w:w="1288" w:type="dxa"/>
            <w:vAlign w:val="center"/>
          </w:tcPr>
          <w:p w:rsidR="00B26375" w:rsidRDefault="00B26375" w:rsidP="00B72B7E">
            <w:pPr>
              <w:jc w:val="center"/>
              <w:cnfStyle w:val="000000000000"/>
              <w:rPr>
                <w:lang w:val="nl-BE"/>
              </w:rPr>
            </w:pPr>
            <w:r>
              <w:rPr>
                <w:lang w:val="nl-BE"/>
              </w:rPr>
              <w:t>€ 2.</w:t>
            </w:r>
            <w:r w:rsidR="00B72B7E">
              <w:rPr>
                <w:lang w:val="nl-BE"/>
              </w:rPr>
              <w:t>347,48</w:t>
            </w:r>
          </w:p>
        </w:tc>
        <w:tc>
          <w:tcPr>
            <w:tcW w:w="1658" w:type="dxa"/>
            <w:vAlign w:val="center"/>
          </w:tcPr>
          <w:p w:rsidR="00B26375" w:rsidRDefault="00B26375" w:rsidP="00B26375">
            <w:pPr>
              <w:jc w:val="center"/>
              <w:cnfStyle w:val="000000000000"/>
              <w:rPr>
                <w:lang w:val="nl-BE"/>
              </w:rPr>
            </w:pPr>
            <w:r>
              <w:rPr>
                <w:lang w:val="nl-BE"/>
              </w:rPr>
              <w:t>€ 43.520,00</w:t>
            </w:r>
          </w:p>
        </w:tc>
        <w:tc>
          <w:tcPr>
            <w:tcW w:w="1744" w:type="dxa"/>
            <w:vAlign w:val="center"/>
          </w:tcPr>
          <w:p w:rsidR="00B26375" w:rsidRDefault="00B26375" w:rsidP="00B26375">
            <w:pPr>
              <w:jc w:val="center"/>
              <w:cnfStyle w:val="000000000000"/>
              <w:rPr>
                <w:lang w:val="nl-BE"/>
              </w:rPr>
            </w:pPr>
            <w:r>
              <w:rPr>
                <w:lang w:val="nl-BE"/>
              </w:rPr>
              <w:t>€ 10.000</w:t>
            </w:r>
            <w:r w:rsidR="00890150">
              <w:rPr>
                <w:lang w:val="nl-BE"/>
              </w:rPr>
              <w:t>,00</w:t>
            </w:r>
          </w:p>
        </w:tc>
        <w:tc>
          <w:tcPr>
            <w:tcW w:w="993" w:type="dxa"/>
            <w:vAlign w:val="center"/>
          </w:tcPr>
          <w:p w:rsidR="00B26375" w:rsidRDefault="00B26375" w:rsidP="00B26375">
            <w:pPr>
              <w:jc w:val="center"/>
              <w:cnfStyle w:val="000000000000"/>
              <w:rPr>
                <w:lang w:val="nl-BE"/>
              </w:rPr>
            </w:pPr>
            <w:r>
              <w:rPr>
                <w:lang w:val="nl-BE"/>
              </w:rPr>
              <w:t>Ja</w:t>
            </w:r>
          </w:p>
        </w:tc>
        <w:tc>
          <w:tcPr>
            <w:tcW w:w="995" w:type="dxa"/>
            <w:vAlign w:val="center"/>
          </w:tcPr>
          <w:p w:rsidR="00B26375" w:rsidRDefault="00B26375" w:rsidP="00B26375">
            <w:pPr>
              <w:jc w:val="center"/>
              <w:cnfStyle w:val="000000000000"/>
              <w:rPr>
                <w:lang w:val="nl-BE"/>
              </w:rPr>
            </w:pPr>
            <w:r>
              <w:rPr>
                <w:lang w:val="nl-BE"/>
              </w:rPr>
              <w:t>Ja</w:t>
            </w:r>
          </w:p>
        </w:tc>
        <w:tc>
          <w:tcPr>
            <w:tcW w:w="954" w:type="dxa"/>
            <w:vAlign w:val="center"/>
          </w:tcPr>
          <w:p w:rsidR="00B26375" w:rsidRDefault="00B26375" w:rsidP="00B26375">
            <w:pPr>
              <w:jc w:val="center"/>
              <w:cnfStyle w:val="000000000000"/>
              <w:rPr>
                <w:lang w:val="nl-BE"/>
              </w:rPr>
            </w:pPr>
            <w:r>
              <w:rPr>
                <w:lang w:val="nl-BE"/>
              </w:rPr>
              <w:t>25%</w:t>
            </w:r>
            <w:r w:rsidR="00890150">
              <w:rPr>
                <w:lang w:val="nl-BE"/>
              </w:rPr>
              <w:t xml:space="preserve"> AO</w:t>
            </w:r>
          </w:p>
        </w:tc>
      </w:tr>
    </w:tbl>
    <w:p w:rsidR="002F1E8A" w:rsidRPr="005C222A" w:rsidRDefault="002F1E8A" w:rsidP="002F1E8A">
      <w:pPr>
        <w:spacing w:before="240"/>
        <w:rPr>
          <w:lang w:val="nl-BE"/>
        </w:rPr>
      </w:pPr>
      <w:r>
        <w:rPr>
          <w:lang w:val="nl-BE"/>
        </w:rPr>
        <w:t>Meer in</w:t>
      </w:r>
      <w:r w:rsidR="00840F32">
        <w:rPr>
          <w:lang w:val="nl-BE"/>
        </w:rPr>
        <w:t>formatie over de vergoedingen,</w:t>
      </w:r>
      <w:r>
        <w:rPr>
          <w:lang w:val="nl-BE"/>
        </w:rPr>
        <w:t xml:space="preserve"> modaliteiten</w:t>
      </w:r>
      <w:r w:rsidR="00840F32">
        <w:rPr>
          <w:lang w:val="nl-BE"/>
        </w:rPr>
        <w:t>, uitsluitingen, …</w:t>
      </w:r>
      <w:r>
        <w:rPr>
          <w:lang w:val="nl-BE"/>
        </w:rPr>
        <w:t xml:space="preserve"> kunt u terugvinden in de algemene voorwaarden.</w:t>
      </w:r>
    </w:p>
    <w:p w:rsidR="002F1E8A" w:rsidRDefault="002F1E8A" w:rsidP="00B26375">
      <w:pPr>
        <w:pStyle w:val="Kop1"/>
        <w:jc w:val="left"/>
        <w:sectPr w:rsidR="002F1E8A" w:rsidSect="00524380">
          <w:pgSz w:w="11906" w:h="16838"/>
          <w:pgMar w:top="1134" w:right="1134" w:bottom="1134" w:left="1701" w:header="709" w:footer="956" w:gutter="0"/>
          <w:cols w:space="708"/>
          <w:docGrid w:linePitch="360"/>
        </w:sectPr>
      </w:pPr>
    </w:p>
    <w:p w:rsidR="00FC31B9" w:rsidRDefault="00D076DF" w:rsidP="001228C6">
      <w:pPr>
        <w:pStyle w:val="Kop1"/>
      </w:pPr>
      <w:bookmarkStart w:id="25" w:name="_Toc356994133"/>
      <w:r>
        <w:lastRenderedPageBreak/>
        <w:t>Risicoanalyse</w:t>
      </w:r>
      <w:r w:rsidR="003A188D">
        <w:t xml:space="preserve"> overlijden</w:t>
      </w:r>
      <w:bookmarkEnd w:id="25"/>
    </w:p>
    <w:p w:rsidR="003A188D" w:rsidRDefault="003A188D" w:rsidP="003A188D">
      <w:pPr>
        <w:rPr>
          <w:lang w:val="nl-BE"/>
        </w:rPr>
      </w:pPr>
      <w:r>
        <w:rPr>
          <w:lang w:val="nl-BE"/>
        </w:rPr>
        <w:t xml:space="preserve">Meneer en mevrouw </w:t>
      </w:r>
      <w:proofErr w:type="spellStart"/>
      <w:r>
        <w:rPr>
          <w:lang w:val="nl-BE"/>
        </w:rPr>
        <w:t>Demunck</w:t>
      </w:r>
      <w:proofErr w:type="spellEnd"/>
      <w:r>
        <w:rPr>
          <w:lang w:val="nl-BE"/>
        </w:rPr>
        <w:t xml:space="preserve"> zijn feitelijk samenwonend. Hieronder vindt u een overzicht van hun eigen vermogen</w:t>
      </w:r>
      <w:r w:rsidR="00160917">
        <w:rPr>
          <w:lang w:val="nl-BE"/>
        </w:rPr>
        <w:t>:</w:t>
      </w:r>
    </w:p>
    <w:p w:rsidR="008F7F10" w:rsidRDefault="00A00197" w:rsidP="003A188D">
      <w:pPr>
        <w:rPr>
          <w:lang w:val="nl-BE"/>
        </w:rPr>
      </w:pPr>
      <w:r w:rsidRPr="00A00197">
        <w:rPr>
          <w:noProof/>
          <w:lang w:val="nl-BE" w:eastAsia="nl-BE"/>
        </w:rPr>
        <w:drawing>
          <wp:inline distT="0" distB="0" distL="0" distR="0">
            <wp:extent cx="5760085" cy="3099573"/>
            <wp:effectExtent l="1905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5760085" cy="3099573"/>
                    </a:xfrm>
                    <a:prstGeom prst="rect">
                      <a:avLst/>
                    </a:prstGeom>
                    <a:noFill/>
                    <a:ln w="9525">
                      <a:noFill/>
                      <a:miter lim="800000"/>
                      <a:headEnd/>
                      <a:tailEnd/>
                    </a:ln>
                  </pic:spPr>
                </pic:pic>
              </a:graphicData>
            </a:graphic>
          </wp:inline>
        </w:drawing>
      </w:r>
      <w:r w:rsidR="008F7F10" w:rsidRPr="008F7F10">
        <w:rPr>
          <w:sz w:val="20"/>
          <w:lang w:val="nl-BE"/>
        </w:rPr>
        <w:t>Figuur 4: Overzicht individueel eigen vermogen</w:t>
      </w:r>
    </w:p>
    <w:p w:rsidR="003A188D" w:rsidRDefault="003A188D" w:rsidP="003A188D">
      <w:pPr>
        <w:rPr>
          <w:lang w:val="nl-BE"/>
        </w:rPr>
      </w:pPr>
      <w:r>
        <w:rPr>
          <w:lang w:val="nl-BE"/>
        </w:rPr>
        <w:t xml:space="preserve">We merken meteen op dat het eigen vermogen van meneer </w:t>
      </w:r>
      <w:proofErr w:type="spellStart"/>
      <w:r>
        <w:rPr>
          <w:lang w:val="nl-BE"/>
        </w:rPr>
        <w:t>Demunck</w:t>
      </w:r>
      <w:proofErr w:type="spellEnd"/>
      <w:r>
        <w:rPr>
          <w:lang w:val="nl-BE"/>
        </w:rPr>
        <w:t xml:space="preserve"> veel hoger ligt dan het eigen vermogen van mevrouw. Dit komt door de drie appartementen die meneer geërfd hee</w:t>
      </w:r>
      <w:r w:rsidR="00840F32">
        <w:rPr>
          <w:lang w:val="nl-BE"/>
        </w:rPr>
        <w:t xml:space="preserve">ft. De appartementen zorgen </w:t>
      </w:r>
      <w:r>
        <w:rPr>
          <w:lang w:val="nl-BE"/>
        </w:rPr>
        <w:t>voor een groot deel van de inkomsten</w:t>
      </w:r>
      <w:r w:rsidR="00840F32">
        <w:rPr>
          <w:lang w:val="nl-BE"/>
        </w:rPr>
        <w:t xml:space="preserve"> van het gezin</w:t>
      </w:r>
      <w:r>
        <w:rPr>
          <w:lang w:val="nl-BE"/>
        </w:rPr>
        <w:t>. Indien meneer eerst zou overlijden, zoud</w:t>
      </w:r>
      <w:r w:rsidR="00840F32">
        <w:rPr>
          <w:lang w:val="nl-BE"/>
        </w:rPr>
        <w:t>en deze inkomsten wegvallen bij</w:t>
      </w:r>
      <w:r>
        <w:rPr>
          <w:lang w:val="nl-BE"/>
        </w:rPr>
        <w:t xml:space="preserve"> mevrouw </w:t>
      </w:r>
      <w:r w:rsidR="00840F32">
        <w:rPr>
          <w:lang w:val="nl-BE"/>
        </w:rPr>
        <w:t>door</w:t>
      </w:r>
      <w:r>
        <w:rPr>
          <w:lang w:val="nl-BE"/>
        </w:rPr>
        <w:t>dat u feitelijk samenwo</w:t>
      </w:r>
      <w:r w:rsidR="00840F32">
        <w:rPr>
          <w:lang w:val="nl-BE"/>
        </w:rPr>
        <w:t>nend bent</w:t>
      </w:r>
      <w:r>
        <w:rPr>
          <w:lang w:val="nl-BE"/>
        </w:rPr>
        <w:t xml:space="preserve">. Er is </w:t>
      </w:r>
      <w:r w:rsidR="00840F32">
        <w:rPr>
          <w:lang w:val="nl-BE"/>
        </w:rPr>
        <w:t xml:space="preserve">dus </w:t>
      </w:r>
      <w:r>
        <w:rPr>
          <w:lang w:val="nl-BE"/>
        </w:rPr>
        <w:t>geen bescherming</w:t>
      </w:r>
      <w:r w:rsidR="00840F32">
        <w:rPr>
          <w:lang w:val="nl-BE"/>
        </w:rPr>
        <w:t xml:space="preserve"> voor de langstlevende</w:t>
      </w:r>
      <w:r>
        <w:rPr>
          <w:lang w:val="nl-BE"/>
        </w:rPr>
        <w:t>.</w:t>
      </w:r>
      <w:r w:rsidR="004810D4">
        <w:rPr>
          <w:lang w:val="nl-BE"/>
        </w:rPr>
        <w:t xml:space="preserve"> We nemen voor de hypotheses € 10.000 begrafeniskosten.</w:t>
      </w:r>
    </w:p>
    <w:p w:rsidR="00160917" w:rsidRDefault="00160917" w:rsidP="00840F32">
      <w:pPr>
        <w:spacing w:after="0"/>
        <w:rPr>
          <w:lang w:val="nl-BE"/>
        </w:rPr>
      </w:pPr>
      <w:r>
        <w:rPr>
          <w:lang w:val="nl-BE"/>
        </w:rPr>
        <w:t>Hieronder vindt u een overzicht van de familie:</w:t>
      </w:r>
    </w:p>
    <w:p w:rsidR="008F7F10" w:rsidRPr="008F7F10" w:rsidRDefault="002858B2" w:rsidP="003A188D">
      <w:pPr>
        <w:rPr>
          <w:sz w:val="20"/>
          <w:lang w:val="nl-BE"/>
        </w:rPr>
      </w:pPr>
      <w:r w:rsidRPr="002858B2">
        <w:rPr>
          <w:lang w:val="nl-BE"/>
        </w:rPr>
      </w:r>
      <w:r w:rsidRPr="002858B2">
        <w:rPr>
          <w:lang w:val="nl-BE"/>
        </w:rPr>
        <w:pict>
          <v:group id="_x0000_s1088" editas="canvas" style="width:453.55pt;height:241.05pt;mso-position-horizontal-relative:char;mso-position-vertical-relative:line" coordorigin="2357,3182" coordsize="7200,382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9" type="#_x0000_t75" style="position:absolute;left:2357;top:3182;width:7200;height:3827" o:preferrelative="f" filled="t" fillcolor="white [3201]" stroked="t" strokecolor="#4f81bd [3204]" strokeweight="2.5pt">
              <v:fill o:detectmouseclick="t"/>
              <v:shadow color="#868686"/>
              <v:path o:extrusionok="t" o:connecttype="none"/>
              <o:lock v:ext="edit" text="t"/>
            </v:shape>
            <v:rect id="_x0000_s1090" style="position:absolute;left:3142;top:3247;width:900;height:450">
              <v:textbox style="mso-next-textbox:#_x0000_s1090">
                <w:txbxContent>
                  <w:p w:rsidR="000A6241" w:rsidRPr="00F540ED" w:rsidRDefault="000A6241" w:rsidP="00160917">
                    <w:pPr>
                      <w:jc w:val="center"/>
                      <w:rPr>
                        <w:lang w:val="nl-BE"/>
                      </w:rPr>
                    </w:pPr>
                    <w:r>
                      <w:rPr>
                        <w:lang w:val="nl-BE"/>
                      </w:rPr>
                      <w:t>Elisa +</w:t>
                    </w:r>
                  </w:p>
                </w:txbxContent>
              </v:textbox>
            </v:rect>
            <v:shapetype id="_x0000_t202" coordsize="21600,21600" o:spt="202" path="m,l,21600r21600,l21600,xe">
              <v:stroke joinstyle="miter"/>
              <v:path gradientshapeok="t" o:connecttype="rect"/>
            </v:shapetype>
            <v:shape id="_x0000_s1091" type="#_x0000_t202" style="position:absolute;left:5091;top:3247;width:900;height:450">
              <v:textbox style="mso-next-textbox:#_x0000_s1091">
                <w:txbxContent>
                  <w:p w:rsidR="000A6241" w:rsidRPr="00F540ED" w:rsidRDefault="000A6241" w:rsidP="00160917">
                    <w:pPr>
                      <w:jc w:val="center"/>
                      <w:rPr>
                        <w:lang w:val="nl-BE"/>
                      </w:rPr>
                    </w:pPr>
                    <w:r>
                      <w:rPr>
                        <w:lang w:val="nl-BE"/>
                      </w:rPr>
                      <w:t>Robert +</w:t>
                    </w:r>
                  </w:p>
                </w:txbxContent>
              </v:textbox>
            </v:shape>
            <v:shapetype id="_x0000_t32" coordsize="21600,21600" o:spt="32" o:oned="t" path="m,l21600,21600e" filled="f">
              <v:path arrowok="t" fillok="f" o:connecttype="none"/>
              <o:lock v:ext="edit" shapetype="t"/>
            </v:shapetype>
            <v:shape id="_x0000_s1092" type="#_x0000_t32" style="position:absolute;left:4042;top:3473;width:1049;height:1" o:connectortype="straight"/>
            <v:shape id="_x0000_s1093" type="#_x0000_t202" style="position:absolute;left:3591;top:4508;width:900;height:450">
              <v:textbox style="mso-next-textbox:#_x0000_s1093">
                <w:txbxContent>
                  <w:p w:rsidR="000A6241" w:rsidRPr="00F540ED" w:rsidRDefault="000A6241" w:rsidP="00160917">
                    <w:pPr>
                      <w:jc w:val="center"/>
                      <w:rPr>
                        <w:lang w:val="nl-BE"/>
                      </w:rPr>
                    </w:pPr>
                    <w:r>
                      <w:rPr>
                        <w:lang w:val="nl-BE"/>
                      </w:rPr>
                      <w:t>Paul</w:t>
                    </w:r>
                  </w:p>
                </w:txbxContent>
              </v:textbox>
            </v:shape>
            <v:shape id="_x0000_s1094" type="#_x0000_t202" style="position:absolute;left:4822;top:4486;width:900;height:450" fillcolor="#4f81bd [3204]" strokecolor="#f2f2f2 [3041]" strokeweight="3pt">
              <v:shadow on="t" type="perspective" color="#243f60 [1604]" opacity=".5" offset="1pt" offset2="-1pt"/>
              <v:textbox style="mso-next-textbox:#_x0000_s1094">
                <w:txbxContent>
                  <w:p w:rsidR="000A6241" w:rsidRPr="00B22D86" w:rsidRDefault="000A6241" w:rsidP="00160917">
                    <w:pPr>
                      <w:jc w:val="center"/>
                      <w:rPr>
                        <w:lang w:val="nl-BE"/>
                      </w:rPr>
                    </w:pPr>
                    <w:r w:rsidRPr="00B22D86">
                      <w:rPr>
                        <w:lang w:val="nl-BE"/>
                      </w:rPr>
                      <w:t>Piet</w:t>
                    </w:r>
                  </w:p>
                </w:txbxContent>
              </v:textbox>
            </v:shape>
            <v:shape id="_x0000_s1095" type="#_x0000_t32" style="position:absolute;left:4491;top:3483;width:127;height:1250;flip:x" o:connectortype="straight"/>
            <v:shape id="_x0000_s1096" type="#_x0000_t32" style="position:absolute;left:4595;top:3473;width:204;height:1239" o:connectortype="straight"/>
            <v:shape id="_x0000_s1097" type="#_x0000_t202" style="position:absolute;left:2357;top:4508;width:900;height:450">
              <v:textbox style="mso-next-textbox:#_x0000_s1097">
                <w:txbxContent>
                  <w:p w:rsidR="000A6241" w:rsidRPr="00F540ED" w:rsidRDefault="000A6241" w:rsidP="00160917">
                    <w:pPr>
                      <w:jc w:val="center"/>
                      <w:rPr>
                        <w:lang w:val="nl-BE"/>
                      </w:rPr>
                    </w:pPr>
                    <w:proofErr w:type="spellStart"/>
                    <w:r>
                      <w:rPr>
                        <w:lang w:val="nl-BE"/>
                      </w:rPr>
                      <w:t>An</w:t>
                    </w:r>
                    <w:proofErr w:type="spellEnd"/>
                  </w:p>
                </w:txbxContent>
              </v:textbox>
            </v:shape>
            <v:shape id="_x0000_s1098" type="#_x0000_t32" style="position:absolute;left:3257;top:4733;width:334;height:1" o:connectortype="straight"/>
            <v:shape id="_x0000_s1099" type="#_x0000_t202" style="position:absolute;left:2465;top:5759;width:900;height:450">
              <v:textbox style="mso-next-textbox:#_x0000_s1099">
                <w:txbxContent>
                  <w:p w:rsidR="000A6241" w:rsidRPr="00F540ED" w:rsidRDefault="000A6241" w:rsidP="00160917">
                    <w:pPr>
                      <w:jc w:val="center"/>
                      <w:rPr>
                        <w:lang w:val="nl-BE"/>
                      </w:rPr>
                    </w:pPr>
                    <w:r>
                      <w:rPr>
                        <w:lang w:val="nl-BE"/>
                      </w:rPr>
                      <w:t>Tessa</w:t>
                    </w:r>
                  </w:p>
                </w:txbxContent>
              </v:textbox>
            </v:shape>
            <v:shape id="_x0000_s1100" type="#_x0000_t202" style="position:absolute;left:3549;top:5759;width:900;height:450">
              <v:textbox style="mso-next-textbox:#_x0000_s1100">
                <w:txbxContent>
                  <w:p w:rsidR="000A6241" w:rsidRPr="00F540ED" w:rsidRDefault="000A6241" w:rsidP="00160917">
                    <w:pPr>
                      <w:jc w:val="center"/>
                      <w:rPr>
                        <w:lang w:val="nl-BE"/>
                      </w:rPr>
                    </w:pPr>
                    <w:r>
                      <w:rPr>
                        <w:lang w:val="nl-BE"/>
                      </w:rPr>
                      <w:t>Lies</w:t>
                    </w:r>
                  </w:p>
                </w:txbxContent>
              </v:textbox>
            </v:shape>
            <v:shape id="_x0000_s1101" type="#_x0000_t32" style="position:absolute;left:2915;top:4736;width:544;height:1023;flip:x" o:connectortype="straight"/>
            <v:shape id="_x0000_s1102" type="#_x0000_t32" style="position:absolute;left:3459;top:4736;width:540;height:1023" o:connectortype="straight"/>
            <v:shape id="_x0000_s1103" type="#_x0000_t202" style="position:absolute;left:6937;top:4486;width:900;height:450" fillcolor="#4f81bd [3204]" strokecolor="#f2f2f2 [3041]" strokeweight="3pt">
              <v:shadow on="t" type="perspective" color="#243f60 [1604]" opacity=".5" offset="1pt" offset2="-1pt"/>
              <v:textbox style="mso-next-textbox:#_x0000_s1103">
                <w:txbxContent>
                  <w:p w:rsidR="000A6241" w:rsidRPr="00B22D86" w:rsidRDefault="000A6241" w:rsidP="00160917">
                    <w:pPr>
                      <w:jc w:val="center"/>
                      <w:rPr>
                        <w:lang w:val="nl-BE"/>
                      </w:rPr>
                    </w:pPr>
                    <w:proofErr w:type="spellStart"/>
                    <w:r w:rsidRPr="00B22D86">
                      <w:rPr>
                        <w:lang w:val="nl-BE"/>
                      </w:rPr>
                      <w:t>Katrien</w:t>
                    </w:r>
                    <w:proofErr w:type="spellEnd"/>
                  </w:p>
                </w:txbxContent>
              </v:textbox>
            </v:shape>
            <v:shape id="_x0000_s1104" type="#_x0000_t202" style="position:absolute;left:6657;top:3247;width:900;height:450">
              <v:textbox style="mso-next-textbox:#_x0000_s1104">
                <w:txbxContent>
                  <w:p w:rsidR="000A6241" w:rsidRPr="00F36AB5" w:rsidRDefault="000A6241" w:rsidP="00160917">
                    <w:pPr>
                      <w:jc w:val="center"/>
                      <w:rPr>
                        <w:lang w:val="nl-BE"/>
                      </w:rPr>
                    </w:pPr>
                    <w:r>
                      <w:rPr>
                        <w:lang w:val="nl-BE"/>
                      </w:rPr>
                      <w:t>Patrick +</w:t>
                    </w:r>
                  </w:p>
                </w:txbxContent>
              </v:textbox>
            </v:shape>
            <v:shape id="_x0000_s1105" type="#_x0000_t202" style="position:absolute;left:8454;top:3247;width:900;height:450">
              <v:textbox style="mso-next-textbox:#_x0000_s1105">
                <w:txbxContent>
                  <w:p w:rsidR="000A6241" w:rsidRPr="00F36AB5" w:rsidRDefault="000A6241" w:rsidP="00160917">
                    <w:pPr>
                      <w:jc w:val="center"/>
                      <w:rPr>
                        <w:lang w:val="nl-BE"/>
                      </w:rPr>
                    </w:pPr>
                    <w:proofErr w:type="spellStart"/>
                    <w:r>
                      <w:rPr>
                        <w:lang w:val="nl-BE"/>
                      </w:rPr>
                      <w:t>Magda</w:t>
                    </w:r>
                    <w:proofErr w:type="spellEnd"/>
                  </w:p>
                </w:txbxContent>
              </v:textbox>
            </v:shape>
            <v:shape id="_x0000_s1106" type="#_x0000_t32" style="position:absolute;left:7557;top:3473;width:897;height:1" o:connectortype="straight"/>
            <v:shape id="_x0000_s1107" type="#_x0000_t202" style="position:absolute;left:8350;top:4508;width:900;height:450">
              <v:textbox style="mso-next-textbox:#_x0000_s1107">
                <w:txbxContent>
                  <w:p w:rsidR="000A6241" w:rsidRPr="00F36AB5" w:rsidRDefault="000A6241" w:rsidP="00160917">
                    <w:pPr>
                      <w:jc w:val="center"/>
                      <w:rPr>
                        <w:lang w:val="nl-BE"/>
                      </w:rPr>
                    </w:pPr>
                    <w:r>
                      <w:rPr>
                        <w:lang w:val="nl-BE"/>
                      </w:rPr>
                      <w:t>Lies</w:t>
                    </w:r>
                  </w:p>
                </w:txbxContent>
              </v:textbox>
            </v:shape>
            <v:shape id="_x0000_s1108" type="#_x0000_t32" style="position:absolute;left:5745;top:4712;width:1168;height:1" o:connectortype="straight"/>
            <v:shape id="_x0000_s1109" type="#_x0000_t32" style="position:absolute;left:7861;top:3475;width:157;height:1237;flip:x" o:connectortype="straight"/>
            <v:shape id="_x0000_s1110" type="#_x0000_t32" style="position:absolute;left:7994;top:3483;width:356;height:1250" o:connectortype="straight"/>
            <v:shape id="_x0000_s1111" type="#_x0000_t202" style="position:absolute;left:6603;top:5759;width:899;height:450" fillcolor="#4f81bd [3204]" strokecolor="#f2f2f2 [3041]" strokeweight="3pt">
              <v:shadow on="t" type="perspective" color="#243f60 [1604]" opacity=".5" offset="1pt" offset2="-1pt"/>
              <v:textbox style="mso-next-textbox:#_x0000_s1111">
                <w:txbxContent>
                  <w:p w:rsidR="000A6241" w:rsidRPr="00B22D86" w:rsidRDefault="000A6241" w:rsidP="00160917">
                    <w:pPr>
                      <w:jc w:val="center"/>
                      <w:rPr>
                        <w:lang w:val="nl-BE"/>
                      </w:rPr>
                    </w:pPr>
                    <w:r w:rsidRPr="00B22D86">
                      <w:rPr>
                        <w:lang w:val="nl-BE"/>
                      </w:rPr>
                      <w:t>Petra</w:t>
                    </w:r>
                  </w:p>
                </w:txbxContent>
              </v:textbox>
            </v:shape>
            <v:shape id="_x0000_s1112" type="#_x0000_t202" style="position:absolute;left:5438;top:5759;width:900;height:450" fillcolor="#4f81bd [3204]" strokecolor="#f2f2f2 [3041]" strokeweight="3pt">
              <v:shadow on="t" type="perspective" color="#243f60 [1604]" opacity=".5" offset="1pt" offset2="-1pt"/>
              <v:textbox style="mso-next-textbox:#_x0000_s1112">
                <w:txbxContent>
                  <w:p w:rsidR="000A6241" w:rsidRPr="00B22D86" w:rsidRDefault="000A6241" w:rsidP="00160917">
                    <w:pPr>
                      <w:jc w:val="center"/>
                      <w:rPr>
                        <w:lang w:val="nl-BE"/>
                      </w:rPr>
                    </w:pPr>
                    <w:proofErr w:type="spellStart"/>
                    <w:r w:rsidRPr="00B22D86">
                      <w:rPr>
                        <w:lang w:val="nl-BE"/>
                      </w:rPr>
                      <w:t>Katie</w:t>
                    </w:r>
                    <w:proofErr w:type="spellEnd"/>
                  </w:p>
                </w:txbxContent>
              </v:textbox>
            </v:shape>
            <v:shape id="_x0000_s1113" type="#_x0000_t32" style="position:absolute;left:5888;top:4709;width:450;height:1026;flip:x" o:connectortype="straight"/>
            <v:shape id="_x0000_s1114" type="#_x0000_t32" style="position:absolute;left:6338;top:4711;width:715;height:1024" o:connectortype="straight"/>
            <v:shape id="_x0000_s1115" type="#_x0000_t202" style="position:absolute;left:8198;top:5759;width:900;height:450" fillcolor="#4f81bd [3204]" strokecolor="#f2f2f2 [3041]" strokeweight="3pt">
              <v:shadow on="t" type="perspective" color="#243f60 [1604]" opacity=".5" offset="1pt" offset2="-1pt"/>
              <v:textbox style="mso-next-textbox:#_x0000_s1115">
                <w:txbxContent>
                  <w:p w:rsidR="000A6241" w:rsidRPr="00B22D86" w:rsidRDefault="000A6241" w:rsidP="00160917">
                    <w:pPr>
                      <w:jc w:val="center"/>
                      <w:rPr>
                        <w:lang w:val="nl-BE"/>
                      </w:rPr>
                    </w:pPr>
                    <w:r w:rsidRPr="00B22D86">
                      <w:rPr>
                        <w:lang w:val="nl-BE"/>
                      </w:rPr>
                      <w:t>Jan</w:t>
                    </w:r>
                  </w:p>
                </w:txbxContent>
              </v:textbox>
            </v:shape>
            <v:shape id="_x0000_s1116" type="#_x0000_t202" style="position:absolute;left:7363;top:6481;width:900;height:450" fillcolor="#4f81bd [3204]" strokecolor="#f2f2f2 [3041]" strokeweight="3pt">
              <v:shadow on="t" type="perspective" color="#243f60 [1604]" opacity=".5" offset="1pt" offset2="-1pt"/>
              <v:textbox style="mso-next-textbox:#_x0000_s1116">
                <w:txbxContent>
                  <w:p w:rsidR="000A6241" w:rsidRPr="00B22D86" w:rsidRDefault="000A6241" w:rsidP="00160917">
                    <w:pPr>
                      <w:jc w:val="center"/>
                      <w:rPr>
                        <w:lang w:val="nl-BE"/>
                      </w:rPr>
                    </w:pPr>
                    <w:r w:rsidRPr="00B22D86">
                      <w:rPr>
                        <w:lang w:val="nl-BE"/>
                      </w:rPr>
                      <w:t>Bram</w:t>
                    </w:r>
                  </w:p>
                </w:txbxContent>
              </v:textbox>
            </v:shape>
            <v:shape id="_x0000_s1117" type="#_x0000_t32" style="position:absolute;left:7526;top:5984;width:648;height:1" o:connectortype="straight"/>
            <v:shape id="_x0000_s1118" type="#_x0000_t32" style="position:absolute;left:7812;top:5964;width:1;height:493" o:connectortype="straight"/>
            <w10:wrap type="none"/>
            <w10:anchorlock/>
          </v:group>
        </w:pict>
      </w:r>
      <w:r w:rsidR="008F7F10" w:rsidRPr="008F7F10">
        <w:rPr>
          <w:sz w:val="20"/>
          <w:lang w:val="nl-BE"/>
        </w:rPr>
        <w:t>Figuur 5: Overzicht van de familie</w:t>
      </w:r>
    </w:p>
    <w:p w:rsidR="0015632C" w:rsidRDefault="008A0C17" w:rsidP="00903254">
      <w:pPr>
        <w:pStyle w:val="Kop2"/>
      </w:pPr>
      <w:bookmarkStart w:id="26" w:name="_Toc356994134"/>
      <w:r>
        <w:lastRenderedPageBreak/>
        <w:t>Meneer overlijdt</w:t>
      </w:r>
      <w:bookmarkEnd w:id="26"/>
    </w:p>
    <w:p w:rsidR="008A0C17" w:rsidRPr="008A0C17" w:rsidRDefault="008A0C17" w:rsidP="009151DC">
      <w:pPr>
        <w:pStyle w:val="Kop3"/>
        <w:rPr>
          <w:lang w:val="nl-BE"/>
        </w:rPr>
      </w:pPr>
      <w:bookmarkStart w:id="27" w:name="_Toc356994135"/>
      <w:r w:rsidRPr="008A0C17">
        <w:rPr>
          <w:lang w:val="nl-BE"/>
        </w:rPr>
        <w:t>Balans nalatenschap</w:t>
      </w:r>
      <w:bookmarkEnd w:id="27"/>
    </w:p>
    <w:tbl>
      <w:tblPr>
        <w:tblStyle w:val="Gemiddeldraster3-accent1"/>
        <w:tblW w:w="0" w:type="auto"/>
        <w:tblLook w:val="04A0"/>
      </w:tblPr>
      <w:tblGrid>
        <w:gridCol w:w="2330"/>
        <w:gridCol w:w="2450"/>
        <w:gridCol w:w="2379"/>
        <w:gridCol w:w="2128"/>
      </w:tblGrid>
      <w:tr w:rsidR="004810D4" w:rsidTr="00DD1369">
        <w:trPr>
          <w:cnfStyle w:val="100000000000"/>
        </w:trPr>
        <w:tc>
          <w:tcPr>
            <w:cnfStyle w:val="001000000000"/>
            <w:tcW w:w="2330" w:type="dxa"/>
          </w:tcPr>
          <w:p w:rsidR="004810D4" w:rsidRDefault="004810D4" w:rsidP="003A188D">
            <w:pPr>
              <w:rPr>
                <w:lang w:val="nl-BE"/>
              </w:rPr>
            </w:pPr>
          </w:p>
        </w:tc>
        <w:tc>
          <w:tcPr>
            <w:tcW w:w="2450" w:type="dxa"/>
          </w:tcPr>
          <w:p w:rsidR="004810D4" w:rsidRDefault="004810D4" w:rsidP="003A188D">
            <w:pPr>
              <w:cnfStyle w:val="100000000000"/>
              <w:rPr>
                <w:lang w:val="nl-BE"/>
              </w:rPr>
            </w:pPr>
            <w:r>
              <w:rPr>
                <w:lang w:val="nl-BE"/>
              </w:rPr>
              <w:t>Onroerend</w:t>
            </w:r>
          </w:p>
        </w:tc>
        <w:tc>
          <w:tcPr>
            <w:tcW w:w="2379" w:type="dxa"/>
          </w:tcPr>
          <w:p w:rsidR="004810D4" w:rsidRDefault="004810D4" w:rsidP="003A188D">
            <w:pPr>
              <w:cnfStyle w:val="100000000000"/>
              <w:rPr>
                <w:lang w:val="nl-BE"/>
              </w:rPr>
            </w:pPr>
            <w:r>
              <w:rPr>
                <w:lang w:val="nl-BE"/>
              </w:rPr>
              <w:t>Roerend</w:t>
            </w:r>
          </w:p>
        </w:tc>
        <w:tc>
          <w:tcPr>
            <w:tcW w:w="2128" w:type="dxa"/>
          </w:tcPr>
          <w:p w:rsidR="004810D4" w:rsidRDefault="006B0EB9" w:rsidP="003A188D">
            <w:pPr>
              <w:cnfStyle w:val="100000000000"/>
              <w:rPr>
                <w:lang w:val="nl-BE"/>
              </w:rPr>
            </w:pPr>
            <w:r>
              <w:rPr>
                <w:lang w:val="nl-BE"/>
              </w:rPr>
              <w:t>Familiale onderneming</w:t>
            </w:r>
          </w:p>
        </w:tc>
      </w:tr>
      <w:tr w:rsidR="004810D4" w:rsidTr="00DD1369">
        <w:trPr>
          <w:cnfStyle w:val="000000100000"/>
        </w:trPr>
        <w:tc>
          <w:tcPr>
            <w:cnfStyle w:val="001000000000"/>
            <w:tcW w:w="2330" w:type="dxa"/>
          </w:tcPr>
          <w:p w:rsidR="004810D4" w:rsidRDefault="004810D4" w:rsidP="003A188D">
            <w:pPr>
              <w:rPr>
                <w:lang w:val="nl-BE"/>
              </w:rPr>
            </w:pPr>
            <w:r>
              <w:rPr>
                <w:lang w:val="nl-BE"/>
              </w:rPr>
              <w:t>Actief</w:t>
            </w:r>
          </w:p>
        </w:tc>
        <w:tc>
          <w:tcPr>
            <w:tcW w:w="2450" w:type="dxa"/>
          </w:tcPr>
          <w:p w:rsidR="004810D4" w:rsidRDefault="004810D4" w:rsidP="003A188D">
            <w:pPr>
              <w:cnfStyle w:val="000000100000"/>
              <w:rPr>
                <w:lang w:val="nl-BE"/>
              </w:rPr>
            </w:pPr>
            <w:r>
              <w:rPr>
                <w:lang w:val="nl-BE"/>
              </w:rPr>
              <w:t>250.000</w:t>
            </w:r>
            <w:r>
              <w:rPr>
                <w:lang w:val="nl-BE"/>
              </w:rPr>
              <w:br/>
              <w:t>1.200.000</w:t>
            </w:r>
            <w:r>
              <w:rPr>
                <w:lang w:val="nl-BE"/>
              </w:rPr>
              <w:br/>
            </w:r>
          </w:p>
        </w:tc>
        <w:tc>
          <w:tcPr>
            <w:tcW w:w="2379" w:type="dxa"/>
          </w:tcPr>
          <w:p w:rsidR="004810D4" w:rsidRDefault="004810D4" w:rsidP="007243E8">
            <w:pPr>
              <w:cnfStyle w:val="000000100000"/>
              <w:rPr>
                <w:lang w:val="nl-BE"/>
              </w:rPr>
            </w:pPr>
            <w:r>
              <w:rPr>
                <w:lang w:val="nl-BE"/>
              </w:rPr>
              <w:t>150.000</w:t>
            </w:r>
            <w:r>
              <w:rPr>
                <w:lang w:val="nl-BE"/>
              </w:rPr>
              <w:br/>
              <w:t>34.200</w:t>
            </w:r>
            <w:r>
              <w:rPr>
                <w:lang w:val="nl-BE"/>
              </w:rPr>
              <w:br/>
              <w:t>50.000</w:t>
            </w:r>
          </w:p>
        </w:tc>
        <w:tc>
          <w:tcPr>
            <w:tcW w:w="2128" w:type="dxa"/>
          </w:tcPr>
          <w:p w:rsidR="004810D4" w:rsidRDefault="004810D4" w:rsidP="003A188D">
            <w:pPr>
              <w:cnfStyle w:val="000000100000"/>
              <w:rPr>
                <w:lang w:val="nl-BE"/>
              </w:rPr>
            </w:pPr>
            <w:r>
              <w:rPr>
                <w:lang w:val="nl-BE"/>
              </w:rPr>
              <w:t>375.000</w:t>
            </w:r>
          </w:p>
        </w:tc>
      </w:tr>
      <w:tr w:rsidR="004810D4" w:rsidTr="00DD1369">
        <w:tc>
          <w:tcPr>
            <w:cnfStyle w:val="001000000000"/>
            <w:tcW w:w="2330" w:type="dxa"/>
            <w:tcBorders>
              <w:bottom w:val="single" w:sz="12" w:space="0" w:color="auto"/>
            </w:tcBorders>
          </w:tcPr>
          <w:p w:rsidR="004810D4" w:rsidRDefault="004810D4" w:rsidP="003A188D">
            <w:pPr>
              <w:rPr>
                <w:lang w:val="nl-BE"/>
              </w:rPr>
            </w:pPr>
            <w:r>
              <w:rPr>
                <w:lang w:val="nl-BE"/>
              </w:rPr>
              <w:t>Passief</w:t>
            </w:r>
          </w:p>
        </w:tc>
        <w:tc>
          <w:tcPr>
            <w:tcW w:w="2450" w:type="dxa"/>
            <w:tcBorders>
              <w:bottom w:val="single" w:sz="12" w:space="0" w:color="auto"/>
            </w:tcBorders>
          </w:tcPr>
          <w:p w:rsidR="004810D4" w:rsidRDefault="004810D4" w:rsidP="003A188D">
            <w:pPr>
              <w:cnfStyle w:val="000000000000"/>
              <w:rPr>
                <w:lang w:val="nl-BE"/>
              </w:rPr>
            </w:pPr>
          </w:p>
        </w:tc>
        <w:tc>
          <w:tcPr>
            <w:tcW w:w="2379" w:type="dxa"/>
            <w:tcBorders>
              <w:bottom w:val="single" w:sz="12" w:space="0" w:color="auto"/>
            </w:tcBorders>
          </w:tcPr>
          <w:p w:rsidR="004810D4" w:rsidRDefault="00DD1369" w:rsidP="003A188D">
            <w:pPr>
              <w:cnfStyle w:val="000000000000"/>
              <w:rPr>
                <w:lang w:val="nl-BE"/>
              </w:rPr>
            </w:pPr>
            <w:r>
              <w:rPr>
                <w:lang w:val="nl-BE"/>
              </w:rPr>
              <w:t>-</w:t>
            </w:r>
            <w:r w:rsidR="004810D4">
              <w:rPr>
                <w:lang w:val="nl-BE"/>
              </w:rPr>
              <w:t>10.000</w:t>
            </w:r>
          </w:p>
        </w:tc>
        <w:tc>
          <w:tcPr>
            <w:tcW w:w="2128" w:type="dxa"/>
            <w:tcBorders>
              <w:bottom w:val="single" w:sz="12" w:space="0" w:color="auto"/>
            </w:tcBorders>
          </w:tcPr>
          <w:p w:rsidR="004810D4" w:rsidRDefault="004810D4" w:rsidP="003A188D">
            <w:pPr>
              <w:cnfStyle w:val="000000000000"/>
              <w:rPr>
                <w:lang w:val="nl-BE"/>
              </w:rPr>
            </w:pPr>
          </w:p>
        </w:tc>
      </w:tr>
      <w:tr w:rsidR="004810D4" w:rsidTr="00DD1369">
        <w:trPr>
          <w:cnfStyle w:val="000000100000"/>
        </w:trPr>
        <w:tc>
          <w:tcPr>
            <w:cnfStyle w:val="001000000000"/>
            <w:tcW w:w="2330" w:type="dxa"/>
            <w:tcBorders>
              <w:top w:val="single" w:sz="12" w:space="0" w:color="auto"/>
            </w:tcBorders>
          </w:tcPr>
          <w:p w:rsidR="004810D4" w:rsidRPr="00B963D0" w:rsidRDefault="004810D4" w:rsidP="003A188D">
            <w:pPr>
              <w:rPr>
                <w:lang w:val="nl-BE"/>
              </w:rPr>
            </w:pPr>
            <w:r w:rsidRPr="00B963D0">
              <w:rPr>
                <w:lang w:val="nl-BE"/>
              </w:rPr>
              <w:t>Totaal</w:t>
            </w:r>
          </w:p>
        </w:tc>
        <w:tc>
          <w:tcPr>
            <w:tcW w:w="2450" w:type="dxa"/>
            <w:tcBorders>
              <w:top w:val="single" w:sz="12" w:space="0" w:color="auto"/>
            </w:tcBorders>
          </w:tcPr>
          <w:p w:rsidR="004810D4" w:rsidRPr="00B963D0" w:rsidRDefault="00B963D0" w:rsidP="003A188D">
            <w:pPr>
              <w:cnfStyle w:val="000000100000"/>
              <w:rPr>
                <w:b/>
                <w:lang w:val="nl-BE"/>
              </w:rPr>
            </w:pPr>
            <w:r>
              <w:rPr>
                <w:b/>
                <w:lang w:val="nl-BE"/>
              </w:rPr>
              <w:t xml:space="preserve">€ </w:t>
            </w:r>
            <w:r w:rsidR="00DD1369" w:rsidRPr="00B963D0">
              <w:rPr>
                <w:b/>
                <w:lang w:val="nl-BE"/>
              </w:rPr>
              <w:t>1.450.000</w:t>
            </w:r>
          </w:p>
        </w:tc>
        <w:tc>
          <w:tcPr>
            <w:tcW w:w="2379" w:type="dxa"/>
            <w:tcBorders>
              <w:top w:val="single" w:sz="12" w:space="0" w:color="auto"/>
            </w:tcBorders>
          </w:tcPr>
          <w:p w:rsidR="004810D4" w:rsidRPr="00B963D0" w:rsidRDefault="00B963D0" w:rsidP="003A188D">
            <w:pPr>
              <w:cnfStyle w:val="000000100000"/>
              <w:rPr>
                <w:b/>
                <w:lang w:val="nl-BE"/>
              </w:rPr>
            </w:pPr>
            <w:r>
              <w:rPr>
                <w:b/>
                <w:lang w:val="nl-BE"/>
              </w:rPr>
              <w:t xml:space="preserve">€ </w:t>
            </w:r>
            <w:r w:rsidR="007243E8">
              <w:rPr>
                <w:b/>
                <w:lang w:val="nl-BE"/>
              </w:rPr>
              <w:t>224</w:t>
            </w:r>
            <w:r w:rsidR="00DD1369" w:rsidRPr="00B963D0">
              <w:rPr>
                <w:b/>
                <w:lang w:val="nl-BE"/>
              </w:rPr>
              <w:t>.200</w:t>
            </w:r>
          </w:p>
        </w:tc>
        <w:tc>
          <w:tcPr>
            <w:tcW w:w="2128" w:type="dxa"/>
            <w:tcBorders>
              <w:top w:val="single" w:sz="12" w:space="0" w:color="auto"/>
            </w:tcBorders>
          </w:tcPr>
          <w:p w:rsidR="004810D4" w:rsidRPr="00B963D0" w:rsidRDefault="00DD1369" w:rsidP="003A188D">
            <w:pPr>
              <w:cnfStyle w:val="000000100000"/>
              <w:rPr>
                <w:b/>
                <w:lang w:val="nl-BE"/>
              </w:rPr>
            </w:pPr>
            <w:r w:rsidRPr="00B963D0">
              <w:rPr>
                <w:b/>
                <w:lang w:val="nl-BE"/>
              </w:rPr>
              <w:t>375.000</w:t>
            </w:r>
          </w:p>
        </w:tc>
      </w:tr>
    </w:tbl>
    <w:p w:rsidR="00DD1369" w:rsidRDefault="00DD1369" w:rsidP="009151DC">
      <w:pPr>
        <w:pStyle w:val="Kop3"/>
        <w:rPr>
          <w:lang w:val="nl-BE"/>
        </w:rPr>
      </w:pPr>
      <w:bookmarkStart w:id="28" w:name="_Toc356994136"/>
      <w:r>
        <w:t>E</w:t>
      </w:r>
      <w:r w:rsidR="00B22D86">
        <w:t xml:space="preserve">rfdeel en </w:t>
      </w:r>
      <w:r w:rsidRPr="00DD1369">
        <w:t>successierechten</w:t>
      </w:r>
      <w:bookmarkEnd w:id="28"/>
    </w:p>
    <w:p w:rsidR="00DD1369" w:rsidRDefault="00DD1369" w:rsidP="00737EC7">
      <w:pPr>
        <w:pStyle w:val="Lijstalinea"/>
        <w:numPr>
          <w:ilvl w:val="0"/>
          <w:numId w:val="16"/>
        </w:numPr>
        <w:ind w:left="426"/>
        <w:rPr>
          <w:lang w:val="nl-BE"/>
        </w:rPr>
      </w:pPr>
      <w:r w:rsidRPr="00DD1369">
        <w:rPr>
          <w:lang w:val="nl-BE"/>
        </w:rPr>
        <w:t xml:space="preserve">Mevrouw </w:t>
      </w:r>
      <w:r>
        <w:rPr>
          <w:lang w:val="nl-BE"/>
        </w:rPr>
        <w:t xml:space="preserve">krijgt </w:t>
      </w:r>
      <w:r w:rsidR="007B4D53">
        <w:rPr>
          <w:lang w:val="nl-BE"/>
        </w:rPr>
        <w:t>enkel het kapitaal overlijden van</w:t>
      </w:r>
      <w:r w:rsidR="007243E8">
        <w:rPr>
          <w:lang w:val="nl-BE"/>
        </w:rPr>
        <w:t xml:space="preserve"> € 150.000 uit</w:t>
      </w:r>
      <w:r w:rsidR="007B4D53">
        <w:rPr>
          <w:lang w:val="nl-BE"/>
        </w:rPr>
        <w:t xml:space="preserve"> de levensverzekering.</w:t>
      </w:r>
      <w:r w:rsidR="007243E8">
        <w:rPr>
          <w:lang w:val="nl-BE"/>
        </w:rPr>
        <w:t xml:space="preserve"> </w:t>
      </w:r>
      <w:r w:rsidR="0057160E" w:rsidRPr="0057160E">
        <w:t>Het opgebouwde kapitaal van een levensverzekering valt</w:t>
      </w:r>
      <w:r w:rsidR="0057160E">
        <w:t xml:space="preserve"> </w:t>
      </w:r>
      <w:r w:rsidR="0057160E" w:rsidRPr="0057160E">
        <w:rPr>
          <w:bCs/>
        </w:rPr>
        <w:t>buiten</w:t>
      </w:r>
      <w:r w:rsidR="0057160E" w:rsidRPr="0057160E">
        <w:t xml:space="preserve"> de </w:t>
      </w:r>
      <w:r w:rsidR="0057160E" w:rsidRPr="0057160E">
        <w:rPr>
          <w:bCs/>
        </w:rPr>
        <w:t>nalatenschap</w:t>
      </w:r>
      <w:r w:rsidR="0057160E" w:rsidRPr="0057160E">
        <w:t>, aangezien u niet als erfgenaam, maar via een contractuele clausule (‘beding ten behoeve van een derde’) een som in handen krijgt.</w:t>
      </w:r>
      <w:r w:rsidR="0057160E">
        <w:t xml:space="preserve"> </w:t>
      </w:r>
      <w:r w:rsidR="007243E8">
        <w:rPr>
          <w:lang w:val="nl-BE"/>
        </w:rPr>
        <w:t xml:space="preserve">De premies werden betaald met het eigen vermogen van meneer </w:t>
      </w:r>
      <w:proofErr w:type="spellStart"/>
      <w:r w:rsidR="007243E8">
        <w:rPr>
          <w:lang w:val="nl-BE"/>
        </w:rPr>
        <w:t>Demunck</w:t>
      </w:r>
      <w:proofErr w:type="spellEnd"/>
      <w:r w:rsidR="007243E8">
        <w:rPr>
          <w:lang w:val="nl-BE"/>
        </w:rPr>
        <w:t>. Het volledig kapitaal wordt daarom onderworpen aan successierechten.</w:t>
      </w:r>
      <w:r w:rsidR="0057160E">
        <w:rPr>
          <w:lang w:val="nl-BE"/>
        </w:rPr>
        <w:t xml:space="preserve"> </w:t>
      </w:r>
    </w:p>
    <w:p w:rsidR="007B4D53" w:rsidRPr="007B4D53" w:rsidRDefault="007243E8" w:rsidP="007B4D53">
      <w:pPr>
        <w:ind w:left="426"/>
        <w:rPr>
          <w:lang w:val="nl-BE"/>
        </w:rPr>
      </w:pPr>
      <w:r w:rsidRPr="007243E8">
        <w:rPr>
          <w:lang w:val="nl-BE"/>
        </w:rPr>
        <w:sym w:font="Wingdings" w:char="F0E8"/>
      </w:r>
      <w:r>
        <w:rPr>
          <w:lang w:val="nl-BE"/>
        </w:rPr>
        <w:t xml:space="preserve"> 1.500 + (100.000 x 9%) = </w:t>
      </w:r>
      <w:r w:rsidRPr="007243E8">
        <w:rPr>
          <w:b/>
          <w:lang w:val="nl-BE"/>
        </w:rPr>
        <w:t>€ 10.500</w:t>
      </w:r>
      <w:r>
        <w:rPr>
          <w:b/>
          <w:lang w:val="nl-BE"/>
        </w:rPr>
        <w:t xml:space="preserve"> successierechten</w:t>
      </w:r>
    </w:p>
    <w:p w:rsidR="00A00197" w:rsidRDefault="00A00197" w:rsidP="00737EC7">
      <w:pPr>
        <w:pStyle w:val="Lijstalinea"/>
        <w:numPr>
          <w:ilvl w:val="0"/>
          <w:numId w:val="16"/>
        </w:numPr>
        <w:ind w:left="426"/>
        <w:rPr>
          <w:lang w:val="nl-BE"/>
        </w:rPr>
      </w:pPr>
      <w:r>
        <w:rPr>
          <w:lang w:val="nl-BE"/>
        </w:rPr>
        <w:t>Kinderen krijgen elk de helft</w:t>
      </w:r>
      <w:r w:rsidR="00BA4090">
        <w:rPr>
          <w:lang w:val="nl-BE"/>
        </w:rPr>
        <w:t xml:space="preserve"> (1</w:t>
      </w:r>
      <w:r w:rsidR="00BA4090" w:rsidRPr="00BA4090">
        <w:rPr>
          <w:vertAlign w:val="superscript"/>
          <w:lang w:val="nl-BE"/>
        </w:rPr>
        <w:t>ste</w:t>
      </w:r>
      <w:r w:rsidR="00BA4090">
        <w:rPr>
          <w:lang w:val="nl-BE"/>
        </w:rPr>
        <w:t xml:space="preserve"> orde)</w:t>
      </w:r>
      <w:r w:rsidR="00160917">
        <w:rPr>
          <w:lang w:val="nl-BE"/>
        </w:rPr>
        <w:t>.</w:t>
      </w:r>
    </w:p>
    <w:p w:rsidR="00BA4090" w:rsidRDefault="00BA4090" w:rsidP="00BA4090">
      <w:pPr>
        <w:pStyle w:val="Lijstalinea"/>
        <w:rPr>
          <w:lang w:val="nl-BE"/>
        </w:rPr>
      </w:pPr>
    </w:p>
    <w:tbl>
      <w:tblPr>
        <w:tblStyle w:val="Gemiddeldraster3-accent1"/>
        <w:tblpPr w:leftFromText="141" w:rightFromText="141" w:vertAnchor="text" w:tblpX="499" w:tblpY="1"/>
        <w:tblOverlap w:val="never"/>
        <w:tblW w:w="8046" w:type="dxa"/>
        <w:tblLook w:val="04A0"/>
      </w:tblPr>
      <w:tblGrid>
        <w:gridCol w:w="2197"/>
        <w:gridCol w:w="2589"/>
        <w:gridCol w:w="3260"/>
      </w:tblGrid>
      <w:tr w:rsidR="004246C9" w:rsidTr="00ED253F">
        <w:trPr>
          <w:cnfStyle w:val="100000000000"/>
        </w:trPr>
        <w:tc>
          <w:tcPr>
            <w:cnfStyle w:val="001000000000"/>
            <w:tcW w:w="2197" w:type="dxa"/>
          </w:tcPr>
          <w:p w:rsidR="004246C9" w:rsidRDefault="004246C9" w:rsidP="00737EC7">
            <w:pPr>
              <w:pStyle w:val="Lijstalinea"/>
              <w:ind w:left="0"/>
              <w:rPr>
                <w:lang w:val="nl-BE"/>
              </w:rPr>
            </w:pPr>
            <w:r>
              <w:rPr>
                <w:lang w:val="nl-BE"/>
              </w:rPr>
              <w:t>Per kind</w:t>
            </w:r>
          </w:p>
        </w:tc>
        <w:tc>
          <w:tcPr>
            <w:tcW w:w="2589" w:type="dxa"/>
          </w:tcPr>
          <w:p w:rsidR="004246C9" w:rsidRDefault="004246C9" w:rsidP="00737EC7">
            <w:pPr>
              <w:pStyle w:val="Lijstalinea"/>
              <w:ind w:left="0"/>
              <w:cnfStyle w:val="100000000000"/>
              <w:rPr>
                <w:lang w:val="nl-BE"/>
              </w:rPr>
            </w:pPr>
            <w:r>
              <w:rPr>
                <w:lang w:val="nl-BE"/>
              </w:rPr>
              <w:t>Erfdeel</w:t>
            </w:r>
          </w:p>
        </w:tc>
        <w:tc>
          <w:tcPr>
            <w:tcW w:w="3260" w:type="dxa"/>
          </w:tcPr>
          <w:p w:rsidR="004246C9" w:rsidRDefault="004246C9" w:rsidP="00737EC7">
            <w:pPr>
              <w:pStyle w:val="Lijstalinea"/>
              <w:ind w:left="0"/>
              <w:cnfStyle w:val="100000000000"/>
              <w:rPr>
                <w:lang w:val="nl-BE"/>
              </w:rPr>
            </w:pPr>
            <w:r>
              <w:rPr>
                <w:lang w:val="nl-BE"/>
              </w:rPr>
              <w:t>Successierechten</w:t>
            </w:r>
          </w:p>
        </w:tc>
      </w:tr>
      <w:tr w:rsidR="004246C9" w:rsidTr="00ED253F">
        <w:trPr>
          <w:cnfStyle w:val="000000100000"/>
        </w:trPr>
        <w:tc>
          <w:tcPr>
            <w:cnfStyle w:val="001000000000"/>
            <w:tcW w:w="2197" w:type="dxa"/>
          </w:tcPr>
          <w:p w:rsidR="004246C9" w:rsidRDefault="004246C9" w:rsidP="00737EC7">
            <w:pPr>
              <w:pStyle w:val="Lijstalinea"/>
              <w:ind w:left="0"/>
              <w:rPr>
                <w:lang w:val="nl-BE"/>
              </w:rPr>
            </w:pPr>
            <w:r>
              <w:rPr>
                <w:lang w:val="nl-BE"/>
              </w:rPr>
              <w:t>Onroerend</w:t>
            </w:r>
          </w:p>
        </w:tc>
        <w:tc>
          <w:tcPr>
            <w:tcW w:w="2589" w:type="dxa"/>
          </w:tcPr>
          <w:p w:rsidR="004246C9" w:rsidRDefault="004246C9" w:rsidP="00ED253F">
            <w:pPr>
              <w:pStyle w:val="Lijstalinea"/>
              <w:ind w:left="0"/>
              <w:jc w:val="left"/>
              <w:cnfStyle w:val="000000100000"/>
              <w:rPr>
                <w:lang w:val="nl-BE"/>
              </w:rPr>
            </w:pPr>
            <w:r>
              <w:rPr>
                <w:lang w:val="nl-BE"/>
              </w:rPr>
              <w:t xml:space="preserve">1.450.000 x 1/2= </w:t>
            </w:r>
            <w:r w:rsidRPr="004246C9">
              <w:rPr>
                <w:b/>
                <w:lang w:val="nl-BE"/>
              </w:rPr>
              <w:t>725.000</w:t>
            </w:r>
          </w:p>
        </w:tc>
        <w:tc>
          <w:tcPr>
            <w:tcW w:w="3260" w:type="dxa"/>
          </w:tcPr>
          <w:p w:rsidR="004246C9" w:rsidRDefault="004246C9" w:rsidP="00ED253F">
            <w:pPr>
              <w:pStyle w:val="Lijstalinea"/>
              <w:ind w:left="0"/>
              <w:jc w:val="left"/>
              <w:cnfStyle w:val="000000100000"/>
              <w:rPr>
                <w:lang w:val="nl-BE"/>
              </w:rPr>
            </w:pPr>
            <w:r>
              <w:rPr>
                <w:lang w:val="nl-BE"/>
              </w:rPr>
              <w:t xml:space="preserve">19.500 + (475.000x27%)= </w:t>
            </w:r>
            <w:r w:rsidRPr="004246C9">
              <w:rPr>
                <w:b/>
                <w:lang w:val="nl-BE"/>
              </w:rPr>
              <w:t>147.750</w:t>
            </w:r>
          </w:p>
        </w:tc>
      </w:tr>
      <w:tr w:rsidR="004246C9" w:rsidTr="00ED253F">
        <w:tc>
          <w:tcPr>
            <w:cnfStyle w:val="001000000000"/>
            <w:tcW w:w="2197" w:type="dxa"/>
          </w:tcPr>
          <w:p w:rsidR="004246C9" w:rsidRDefault="004246C9" w:rsidP="00737EC7">
            <w:pPr>
              <w:pStyle w:val="Lijstalinea"/>
              <w:ind w:left="0"/>
              <w:rPr>
                <w:lang w:val="nl-BE"/>
              </w:rPr>
            </w:pPr>
            <w:r>
              <w:rPr>
                <w:lang w:val="nl-BE"/>
              </w:rPr>
              <w:t>Roerend</w:t>
            </w:r>
          </w:p>
        </w:tc>
        <w:tc>
          <w:tcPr>
            <w:tcW w:w="2589" w:type="dxa"/>
          </w:tcPr>
          <w:p w:rsidR="004246C9" w:rsidRDefault="007243E8" w:rsidP="00ED253F">
            <w:pPr>
              <w:pStyle w:val="Lijstalinea"/>
              <w:ind w:left="0"/>
              <w:jc w:val="left"/>
              <w:cnfStyle w:val="000000000000"/>
              <w:rPr>
                <w:lang w:val="nl-BE"/>
              </w:rPr>
            </w:pPr>
            <w:r>
              <w:rPr>
                <w:lang w:val="nl-BE"/>
              </w:rPr>
              <w:t>22</w:t>
            </w:r>
            <w:r w:rsidR="004246C9">
              <w:rPr>
                <w:lang w:val="nl-BE"/>
              </w:rPr>
              <w:t xml:space="preserve">4.200 x 1/2= </w:t>
            </w:r>
            <w:r>
              <w:rPr>
                <w:b/>
                <w:lang w:val="nl-BE"/>
              </w:rPr>
              <w:t>112</w:t>
            </w:r>
            <w:r w:rsidR="004246C9" w:rsidRPr="004246C9">
              <w:rPr>
                <w:b/>
                <w:lang w:val="nl-BE"/>
              </w:rPr>
              <w:t>.100</w:t>
            </w:r>
          </w:p>
        </w:tc>
        <w:tc>
          <w:tcPr>
            <w:tcW w:w="3260" w:type="dxa"/>
          </w:tcPr>
          <w:p w:rsidR="004246C9" w:rsidRDefault="004246C9" w:rsidP="00ED253F">
            <w:pPr>
              <w:pStyle w:val="Lijstalinea"/>
              <w:ind w:left="0"/>
              <w:jc w:val="left"/>
              <w:cnfStyle w:val="000000000000"/>
              <w:rPr>
                <w:lang w:val="nl-BE"/>
              </w:rPr>
            </w:pPr>
            <w:r>
              <w:rPr>
                <w:lang w:val="nl-BE"/>
              </w:rPr>
              <w:t>1.500</w:t>
            </w:r>
            <w:r w:rsidR="007243E8">
              <w:rPr>
                <w:lang w:val="nl-BE"/>
              </w:rPr>
              <w:t xml:space="preserve"> + (62</w:t>
            </w:r>
            <w:r>
              <w:rPr>
                <w:lang w:val="nl-BE"/>
              </w:rPr>
              <w:t xml:space="preserve">.100 x 9%)= </w:t>
            </w:r>
            <w:r w:rsidR="007243E8">
              <w:rPr>
                <w:b/>
                <w:lang w:val="nl-BE"/>
              </w:rPr>
              <w:t>7.08</w:t>
            </w:r>
            <w:r w:rsidRPr="004246C9">
              <w:rPr>
                <w:b/>
                <w:lang w:val="nl-BE"/>
              </w:rPr>
              <w:t>9</w:t>
            </w:r>
          </w:p>
        </w:tc>
      </w:tr>
      <w:tr w:rsidR="004246C9" w:rsidTr="00ED253F">
        <w:trPr>
          <w:cnfStyle w:val="000000100000"/>
        </w:trPr>
        <w:tc>
          <w:tcPr>
            <w:cnfStyle w:val="001000000000"/>
            <w:tcW w:w="2197" w:type="dxa"/>
            <w:tcBorders>
              <w:bottom w:val="single" w:sz="12" w:space="0" w:color="auto"/>
            </w:tcBorders>
          </w:tcPr>
          <w:p w:rsidR="004246C9" w:rsidRDefault="004246C9" w:rsidP="00737EC7">
            <w:pPr>
              <w:pStyle w:val="Lijstalinea"/>
              <w:ind w:left="0"/>
              <w:rPr>
                <w:lang w:val="nl-BE"/>
              </w:rPr>
            </w:pPr>
            <w:r>
              <w:rPr>
                <w:lang w:val="nl-BE"/>
              </w:rPr>
              <w:t>Familiebedrijf</w:t>
            </w:r>
          </w:p>
        </w:tc>
        <w:tc>
          <w:tcPr>
            <w:tcW w:w="2589" w:type="dxa"/>
            <w:tcBorders>
              <w:bottom w:val="single" w:sz="12" w:space="0" w:color="auto"/>
            </w:tcBorders>
          </w:tcPr>
          <w:p w:rsidR="004246C9" w:rsidRDefault="004246C9" w:rsidP="00ED253F">
            <w:pPr>
              <w:pStyle w:val="Lijstalinea"/>
              <w:ind w:left="0"/>
              <w:jc w:val="left"/>
              <w:cnfStyle w:val="000000100000"/>
              <w:rPr>
                <w:lang w:val="nl-BE"/>
              </w:rPr>
            </w:pPr>
            <w:r>
              <w:rPr>
                <w:lang w:val="nl-BE"/>
              </w:rPr>
              <w:t xml:space="preserve">375.000 x 1/2= </w:t>
            </w:r>
            <w:r w:rsidRPr="004246C9">
              <w:rPr>
                <w:b/>
                <w:lang w:val="nl-BE"/>
              </w:rPr>
              <w:t>187.500</w:t>
            </w:r>
          </w:p>
        </w:tc>
        <w:tc>
          <w:tcPr>
            <w:tcW w:w="3260" w:type="dxa"/>
            <w:tcBorders>
              <w:bottom w:val="single" w:sz="12" w:space="0" w:color="auto"/>
            </w:tcBorders>
          </w:tcPr>
          <w:p w:rsidR="004246C9" w:rsidRDefault="004246C9" w:rsidP="00ED253F">
            <w:pPr>
              <w:pStyle w:val="Lijstalinea"/>
              <w:ind w:left="0"/>
              <w:jc w:val="left"/>
              <w:cnfStyle w:val="000000100000"/>
              <w:rPr>
                <w:lang w:val="nl-BE"/>
              </w:rPr>
            </w:pPr>
            <w:r>
              <w:rPr>
                <w:lang w:val="nl-BE"/>
              </w:rPr>
              <w:t xml:space="preserve">187.500 x 3% = </w:t>
            </w:r>
            <w:r w:rsidRPr="004246C9">
              <w:rPr>
                <w:b/>
                <w:lang w:val="nl-BE"/>
              </w:rPr>
              <w:t>5.625</w:t>
            </w:r>
          </w:p>
        </w:tc>
      </w:tr>
      <w:tr w:rsidR="004246C9" w:rsidTr="00ED253F">
        <w:trPr>
          <w:trHeight w:val="746"/>
        </w:trPr>
        <w:tc>
          <w:tcPr>
            <w:cnfStyle w:val="001000000000"/>
            <w:tcW w:w="2197" w:type="dxa"/>
            <w:tcBorders>
              <w:top w:val="single" w:sz="12" w:space="0" w:color="auto"/>
            </w:tcBorders>
          </w:tcPr>
          <w:p w:rsidR="002B0583" w:rsidRDefault="002B0583" w:rsidP="00737EC7">
            <w:pPr>
              <w:pStyle w:val="Lijstalinea"/>
              <w:ind w:left="0"/>
              <w:rPr>
                <w:lang w:val="nl-BE"/>
              </w:rPr>
            </w:pPr>
          </w:p>
          <w:p w:rsidR="004246C9" w:rsidRPr="002B0583" w:rsidRDefault="004246C9" w:rsidP="00737EC7">
            <w:pPr>
              <w:pStyle w:val="Lijstalinea"/>
              <w:ind w:left="0"/>
              <w:rPr>
                <w:color w:val="auto"/>
                <w:lang w:val="nl-BE"/>
              </w:rPr>
            </w:pPr>
            <w:r w:rsidRPr="002B0583">
              <w:rPr>
                <w:color w:val="auto"/>
                <w:lang w:val="nl-BE"/>
              </w:rPr>
              <w:t>Totaal</w:t>
            </w:r>
          </w:p>
        </w:tc>
        <w:tc>
          <w:tcPr>
            <w:tcW w:w="2589" w:type="dxa"/>
            <w:tcBorders>
              <w:top w:val="single" w:sz="12" w:space="0" w:color="auto"/>
            </w:tcBorders>
          </w:tcPr>
          <w:p w:rsidR="002B0583" w:rsidRDefault="002B0583" w:rsidP="00737EC7">
            <w:pPr>
              <w:pStyle w:val="Lijstalinea"/>
              <w:ind w:left="0"/>
              <w:jc w:val="left"/>
              <w:cnfStyle w:val="000000000000"/>
              <w:rPr>
                <w:b/>
                <w:lang w:val="nl-BE"/>
              </w:rPr>
            </w:pPr>
          </w:p>
          <w:p w:rsidR="004246C9" w:rsidRPr="004246C9" w:rsidRDefault="004246C9" w:rsidP="00ED253F">
            <w:pPr>
              <w:pStyle w:val="Lijstalinea"/>
              <w:ind w:left="0"/>
              <w:jc w:val="center"/>
              <w:cnfStyle w:val="000000000000"/>
              <w:rPr>
                <w:b/>
                <w:lang w:val="nl-BE"/>
              </w:rPr>
            </w:pPr>
            <w:r>
              <w:rPr>
                <w:b/>
                <w:lang w:val="nl-BE"/>
              </w:rPr>
              <w:t xml:space="preserve">€ </w:t>
            </w:r>
            <w:r w:rsidR="007243E8">
              <w:rPr>
                <w:b/>
                <w:lang w:val="nl-BE"/>
              </w:rPr>
              <w:t>1.024.600</w:t>
            </w:r>
          </w:p>
        </w:tc>
        <w:tc>
          <w:tcPr>
            <w:tcW w:w="3260" w:type="dxa"/>
            <w:tcBorders>
              <w:top w:val="single" w:sz="12" w:space="0" w:color="auto"/>
            </w:tcBorders>
          </w:tcPr>
          <w:p w:rsidR="002B0583" w:rsidRDefault="002B0583" w:rsidP="00737EC7">
            <w:pPr>
              <w:pStyle w:val="Lijstalinea"/>
              <w:ind w:left="0"/>
              <w:cnfStyle w:val="000000000000"/>
              <w:rPr>
                <w:b/>
                <w:lang w:val="nl-BE"/>
              </w:rPr>
            </w:pPr>
          </w:p>
          <w:p w:rsidR="004246C9" w:rsidRPr="004246C9" w:rsidRDefault="004246C9" w:rsidP="00ED253F">
            <w:pPr>
              <w:pStyle w:val="Lijstalinea"/>
              <w:ind w:left="0"/>
              <w:jc w:val="center"/>
              <w:cnfStyle w:val="000000000000"/>
              <w:rPr>
                <w:b/>
                <w:lang w:val="nl-BE"/>
              </w:rPr>
            </w:pPr>
            <w:r>
              <w:rPr>
                <w:b/>
                <w:lang w:val="nl-BE"/>
              </w:rPr>
              <w:t>€</w:t>
            </w:r>
            <w:r w:rsidR="002B0583">
              <w:rPr>
                <w:b/>
                <w:lang w:val="nl-BE"/>
              </w:rPr>
              <w:t xml:space="preserve"> </w:t>
            </w:r>
            <w:r w:rsidR="007243E8">
              <w:rPr>
                <w:b/>
                <w:lang w:val="nl-BE"/>
              </w:rPr>
              <w:t>160.464</w:t>
            </w:r>
          </w:p>
        </w:tc>
      </w:tr>
    </w:tbl>
    <w:p w:rsidR="00ED253F" w:rsidRDefault="00ED253F" w:rsidP="00737EC7">
      <w:pPr>
        <w:rPr>
          <w:lang w:val="nl-BE"/>
        </w:rPr>
      </w:pPr>
    </w:p>
    <w:p w:rsidR="00ED253F" w:rsidRDefault="00ED253F" w:rsidP="00737EC7">
      <w:pPr>
        <w:rPr>
          <w:lang w:val="nl-BE"/>
        </w:rPr>
      </w:pPr>
    </w:p>
    <w:p w:rsidR="00ED253F" w:rsidRDefault="00ED253F" w:rsidP="00737EC7">
      <w:pPr>
        <w:rPr>
          <w:lang w:val="nl-BE"/>
        </w:rPr>
      </w:pPr>
    </w:p>
    <w:p w:rsidR="00ED253F" w:rsidRDefault="00ED253F" w:rsidP="00737EC7">
      <w:pPr>
        <w:rPr>
          <w:lang w:val="nl-BE"/>
        </w:rPr>
      </w:pPr>
    </w:p>
    <w:p w:rsidR="00ED253F" w:rsidRDefault="00ED253F" w:rsidP="00737EC7">
      <w:pPr>
        <w:rPr>
          <w:lang w:val="nl-BE"/>
        </w:rPr>
      </w:pPr>
    </w:p>
    <w:p w:rsidR="00ED253F" w:rsidRDefault="00ED253F" w:rsidP="00737EC7">
      <w:pPr>
        <w:rPr>
          <w:lang w:val="nl-BE"/>
        </w:rPr>
      </w:pPr>
    </w:p>
    <w:p w:rsidR="00ED253F" w:rsidRPr="00BF3D66" w:rsidRDefault="00026AFE" w:rsidP="00026AFE">
      <w:pPr>
        <w:jc w:val="center"/>
        <w:rPr>
          <w:i/>
          <w:lang w:val="nl-BE"/>
        </w:rPr>
      </w:pPr>
      <w:r w:rsidRPr="00BF3D66">
        <w:rPr>
          <w:i/>
          <w:lang w:val="nl-BE"/>
        </w:rPr>
        <w:t>Een overzicht van de successietarieve</w:t>
      </w:r>
      <w:r w:rsidR="00BF3D66" w:rsidRPr="00BF3D66">
        <w:rPr>
          <w:i/>
          <w:lang w:val="nl-BE"/>
        </w:rPr>
        <w:t>n kunt u terugvinden in bijlage 11</w:t>
      </w:r>
      <w:r w:rsidR="00BF3D66">
        <w:rPr>
          <w:i/>
          <w:lang w:val="nl-BE"/>
        </w:rPr>
        <w:t>.</w:t>
      </w:r>
    </w:p>
    <w:p w:rsidR="00737EC7" w:rsidRDefault="00737EC7" w:rsidP="00737EC7">
      <w:pPr>
        <w:rPr>
          <w:lang w:val="nl-BE"/>
        </w:rPr>
      </w:pPr>
      <w:r>
        <w:rPr>
          <w:lang w:val="nl-BE"/>
        </w:rPr>
        <w:t xml:space="preserve">Uit bovenstaande berekening kunnen we afleiden dat er vlak van successieplanning nog veel werk aan de winkel is. Mevrouw </w:t>
      </w:r>
      <w:proofErr w:type="spellStart"/>
      <w:r>
        <w:rPr>
          <w:lang w:val="nl-BE"/>
        </w:rPr>
        <w:t>Demunck</w:t>
      </w:r>
      <w:proofErr w:type="spellEnd"/>
      <w:r>
        <w:rPr>
          <w:lang w:val="nl-BE"/>
        </w:rPr>
        <w:t xml:space="preserve"> is op vandaag </w:t>
      </w:r>
      <w:r w:rsidR="007243E8">
        <w:rPr>
          <w:lang w:val="nl-BE"/>
        </w:rPr>
        <w:t>enkel maar beschermd door de levensverzekering. Ze krijgt niets in vruchtgebruik.</w:t>
      </w:r>
      <w:r w:rsidR="0057160E">
        <w:rPr>
          <w:lang w:val="nl-BE"/>
        </w:rPr>
        <w:t xml:space="preserve"> De kinderen krijgen alles behalve de levensverzekering in volledige eigendom. In totaal moeten er </w:t>
      </w:r>
      <w:r w:rsidR="0057160E" w:rsidRPr="00C61605">
        <w:rPr>
          <w:b/>
          <w:lang w:val="nl-BE"/>
        </w:rPr>
        <w:t>€ 331.428</w:t>
      </w:r>
      <w:r w:rsidR="0057160E">
        <w:rPr>
          <w:lang w:val="nl-BE"/>
        </w:rPr>
        <w:t xml:space="preserve"> successierechten betaald worden.</w:t>
      </w:r>
    </w:p>
    <w:p w:rsidR="00B22D86" w:rsidRDefault="00B22D86" w:rsidP="00737EC7">
      <w:pPr>
        <w:rPr>
          <w:lang w:val="nl-BE"/>
        </w:rPr>
      </w:pPr>
      <w:r>
        <w:rPr>
          <w:lang w:val="nl-BE"/>
        </w:rPr>
        <w:t>Het erven van een familiebedrijf in rechte lijn brengt een vast succ</w:t>
      </w:r>
      <w:r w:rsidR="00026AFE">
        <w:rPr>
          <w:lang w:val="nl-BE"/>
        </w:rPr>
        <w:t>essierecht van 3</w:t>
      </w:r>
      <w:r>
        <w:rPr>
          <w:lang w:val="nl-BE"/>
        </w:rPr>
        <w:t xml:space="preserve">% met zich mee. </w:t>
      </w:r>
      <w:r w:rsidR="00026AFE">
        <w:rPr>
          <w:lang w:val="nl-BE"/>
        </w:rPr>
        <w:t>In de hypothese houden we rekening met het feit dat de aandelen aan toonder worden aangegeven.</w:t>
      </w:r>
    </w:p>
    <w:p w:rsidR="00DD1369" w:rsidRDefault="00026AFE" w:rsidP="00EC7C6A">
      <w:r>
        <w:rPr>
          <w:lang w:val="nl-BE"/>
        </w:rPr>
        <w:t>Mevrouw ka</w:t>
      </w:r>
      <w:r w:rsidR="00EC7C6A">
        <w:rPr>
          <w:lang w:val="nl-BE"/>
        </w:rPr>
        <w:t xml:space="preserve">n genieten van het voordeligste tarief omdat ze al meer dan één jaar ononderbroken met </w:t>
      </w:r>
      <w:r>
        <w:rPr>
          <w:lang w:val="nl-BE"/>
        </w:rPr>
        <w:t>meneer (de erflater)</w:t>
      </w:r>
      <w:r w:rsidR="00EC7C6A">
        <w:rPr>
          <w:lang w:val="nl-BE"/>
        </w:rPr>
        <w:t xml:space="preserve"> samenwoont en </w:t>
      </w:r>
      <w:r>
        <w:rPr>
          <w:lang w:val="nl-BE"/>
        </w:rPr>
        <w:t xml:space="preserve">ze </w:t>
      </w:r>
      <w:r w:rsidR="00EC7C6A">
        <w:rPr>
          <w:lang w:val="nl-BE"/>
        </w:rPr>
        <w:t>er een gemeenschappelijke huishouding mee voert.</w:t>
      </w:r>
    </w:p>
    <w:p w:rsidR="00EC7C6A" w:rsidRDefault="00EC7C6A" w:rsidP="00EC7C6A">
      <w:pPr>
        <w:sectPr w:rsidR="00EC7C6A" w:rsidSect="00524380">
          <w:pgSz w:w="11906" w:h="16838"/>
          <w:pgMar w:top="1134" w:right="1134" w:bottom="1134" w:left="1701" w:header="709" w:footer="956" w:gutter="0"/>
          <w:cols w:space="708"/>
          <w:docGrid w:linePitch="360"/>
        </w:sectPr>
      </w:pPr>
    </w:p>
    <w:p w:rsidR="00EC7C6A" w:rsidRDefault="00EC7C6A" w:rsidP="00903254">
      <w:pPr>
        <w:pStyle w:val="Kop2"/>
      </w:pPr>
      <w:bookmarkStart w:id="29" w:name="_Toc356994137"/>
      <w:r>
        <w:lastRenderedPageBreak/>
        <w:t>Mevrouw overlijdt</w:t>
      </w:r>
      <w:bookmarkEnd w:id="29"/>
    </w:p>
    <w:p w:rsidR="00EC7C6A" w:rsidRPr="008A0C17" w:rsidRDefault="00EC7C6A" w:rsidP="009151DC">
      <w:pPr>
        <w:pStyle w:val="Kop3"/>
        <w:rPr>
          <w:lang w:val="nl-BE"/>
        </w:rPr>
      </w:pPr>
      <w:bookmarkStart w:id="30" w:name="_Toc356994138"/>
      <w:r w:rsidRPr="008A0C17">
        <w:rPr>
          <w:lang w:val="nl-BE"/>
        </w:rPr>
        <w:t>Balans nalatenschap</w:t>
      </w:r>
      <w:bookmarkEnd w:id="30"/>
    </w:p>
    <w:tbl>
      <w:tblPr>
        <w:tblStyle w:val="Gemiddeldraster3-accent1"/>
        <w:tblW w:w="0" w:type="auto"/>
        <w:tblLook w:val="04A0"/>
      </w:tblPr>
      <w:tblGrid>
        <w:gridCol w:w="2330"/>
        <w:gridCol w:w="2450"/>
        <w:gridCol w:w="2379"/>
        <w:gridCol w:w="2128"/>
      </w:tblGrid>
      <w:tr w:rsidR="00EC7C6A" w:rsidTr="009122AA">
        <w:trPr>
          <w:cnfStyle w:val="100000000000"/>
        </w:trPr>
        <w:tc>
          <w:tcPr>
            <w:cnfStyle w:val="001000000000"/>
            <w:tcW w:w="2330" w:type="dxa"/>
          </w:tcPr>
          <w:p w:rsidR="00EC7C6A" w:rsidRDefault="00EC7C6A" w:rsidP="009122AA">
            <w:pPr>
              <w:rPr>
                <w:lang w:val="nl-BE"/>
              </w:rPr>
            </w:pPr>
          </w:p>
        </w:tc>
        <w:tc>
          <w:tcPr>
            <w:tcW w:w="2450" w:type="dxa"/>
          </w:tcPr>
          <w:p w:rsidR="00EC7C6A" w:rsidRDefault="00EC7C6A" w:rsidP="009122AA">
            <w:pPr>
              <w:cnfStyle w:val="100000000000"/>
              <w:rPr>
                <w:lang w:val="nl-BE"/>
              </w:rPr>
            </w:pPr>
            <w:r>
              <w:rPr>
                <w:lang w:val="nl-BE"/>
              </w:rPr>
              <w:t>Onroerend</w:t>
            </w:r>
          </w:p>
        </w:tc>
        <w:tc>
          <w:tcPr>
            <w:tcW w:w="2379" w:type="dxa"/>
          </w:tcPr>
          <w:p w:rsidR="00EC7C6A" w:rsidRDefault="00EC7C6A" w:rsidP="009122AA">
            <w:pPr>
              <w:cnfStyle w:val="100000000000"/>
              <w:rPr>
                <w:lang w:val="nl-BE"/>
              </w:rPr>
            </w:pPr>
            <w:r>
              <w:rPr>
                <w:lang w:val="nl-BE"/>
              </w:rPr>
              <w:t>Roerend</w:t>
            </w:r>
          </w:p>
        </w:tc>
        <w:tc>
          <w:tcPr>
            <w:tcW w:w="2128" w:type="dxa"/>
          </w:tcPr>
          <w:p w:rsidR="00EC7C6A" w:rsidRDefault="00EC7C6A" w:rsidP="009122AA">
            <w:pPr>
              <w:cnfStyle w:val="100000000000"/>
              <w:rPr>
                <w:lang w:val="nl-BE"/>
              </w:rPr>
            </w:pPr>
            <w:r>
              <w:rPr>
                <w:lang w:val="nl-BE"/>
              </w:rPr>
              <w:t>Familiale onderneming</w:t>
            </w:r>
          </w:p>
        </w:tc>
      </w:tr>
      <w:tr w:rsidR="00EC7C6A" w:rsidTr="009122AA">
        <w:trPr>
          <w:cnfStyle w:val="000000100000"/>
        </w:trPr>
        <w:tc>
          <w:tcPr>
            <w:cnfStyle w:val="001000000000"/>
            <w:tcW w:w="2330" w:type="dxa"/>
          </w:tcPr>
          <w:p w:rsidR="00EC7C6A" w:rsidRDefault="00EC7C6A" w:rsidP="009122AA">
            <w:pPr>
              <w:rPr>
                <w:lang w:val="nl-BE"/>
              </w:rPr>
            </w:pPr>
            <w:r>
              <w:rPr>
                <w:lang w:val="nl-BE"/>
              </w:rPr>
              <w:t>Actief</w:t>
            </w:r>
          </w:p>
        </w:tc>
        <w:tc>
          <w:tcPr>
            <w:tcW w:w="2450" w:type="dxa"/>
          </w:tcPr>
          <w:p w:rsidR="00EC7C6A" w:rsidRDefault="00EC7C6A" w:rsidP="00EC7C6A">
            <w:pPr>
              <w:cnfStyle w:val="000000100000"/>
              <w:rPr>
                <w:lang w:val="nl-BE"/>
              </w:rPr>
            </w:pPr>
            <w:r>
              <w:rPr>
                <w:lang w:val="nl-BE"/>
              </w:rPr>
              <w:t>250.000</w:t>
            </w:r>
            <w:r>
              <w:rPr>
                <w:lang w:val="nl-BE"/>
              </w:rPr>
              <w:br/>
            </w:r>
          </w:p>
        </w:tc>
        <w:tc>
          <w:tcPr>
            <w:tcW w:w="2379" w:type="dxa"/>
          </w:tcPr>
          <w:p w:rsidR="00EC7C6A" w:rsidRDefault="00EC7C6A" w:rsidP="009122AA">
            <w:pPr>
              <w:cnfStyle w:val="000000100000"/>
              <w:rPr>
                <w:lang w:val="nl-BE"/>
              </w:rPr>
            </w:pPr>
            <w:r>
              <w:rPr>
                <w:lang w:val="nl-BE"/>
              </w:rPr>
              <w:t>150.000</w:t>
            </w:r>
            <w:r>
              <w:rPr>
                <w:lang w:val="nl-BE"/>
              </w:rPr>
              <w:br/>
              <w:t>34.200</w:t>
            </w:r>
            <w:r>
              <w:rPr>
                <w:lang w:val="nl-BE"/>
              </w:rPr>
              <w:br/>
              <w:t>50.000</w:t>
            </w:r>
          </w:p>
        </w:tc>
        <w:tc>
          <w:tcPr>
            <w:tcW w:w="2128" w:type="dxa"/>
          </w:tcPr>
          <w:p w:rsidR="00EC7C6A" w:rsidRDefault="00EC7C6A" w:rsidP="009122AA">
            <w:pPr>
              <w:cnfStyle w:val="000000100000"/>
              <w:rPr>
                <w:lang w:val="nl-BE"/>
              </w:rPr>
            </w:pPr>
            <w:r>
              <w:rPr>
                <w:lang w:val="nl-BE"/>
              </w:rPr>
              <w:t>375.000</w:t>
            </w:r>
          </w:p>
        </w:tc>
      </w:tr>
      <w:tr w:rsidR="00EC7C6A" w:rsidTr="009122AA">
        <w:tc>
          <w:tcPr>
            <w:cnfStyle w:val="001000000000"/>
            <w:tcW w:w="2330" w:type="dxa"/>
            <w:tcBorders>
              <w:bottom w:val="single" w:sz="12" w:space="0" w:color="auto"/>
            </w:tcBorders>
          </w:tcPr>
          <w:p w:rsidR="00EC7C6A" w:rsidRDefault="00EC7C6A" w:rsidP="009122AA">
            <w:pPr>
              <w:rPr>
                <w:lang w:val="nl-BE"/>
              </w:rPr>
            </w:pPr>
            <w:r>
              <w:rPr>
                <w:lang w:val="nl-BE"/>
              </w:rPr>
              <w:t>Passief</w:t>
            </w:r>
          </w:p>
        </w:tc>
        <w:tc>
          <w:tcPr>
            <w:tcW w:w="2450" w:type="dxa"/>
            <w:tcBorders>
              <w:bottom w:val="single" w:sz="12" w:space="0" w:color="auto"/>
            </w:tcBorders>
          </w:tcPr>
          <w:p w:rsidR="00EC7C6A" w:rsidRDefault="00EC7C6A" w:rsidP="009122AA">
            <w:pPr>
              <w:cnfStyle w:val="000000000000"/>
              <w:rPr>
                <w:lang w:val="nl-BE"/>
              </w:rPr>
            </w:pPr>
          </w:p>
        </w:tc>
        <w:tc>
          <w:tcPr>
            <w:tcW w:w="2379" w:type="dxa"/>
            <w:tcBorders>
              <w:bottom w:val="single" w:sz="12" w:space="0" w:color="auto"/>
            </w:tcBorders>
          </w:tcPr>
          <w:p w:rsidR="00EC7C6A" w:rsidRDefault="00EC7C6A" w:rsidP="009122AA">
            <w:pPr>
              <w:cnfStyle w:val="000000000000"/>
              <w:rPr>
                <w:lang w:val="nl-BE"/>
              </w:rPr>
            </w:pPr>
            <w:r>
              <w:rPr>
                <w:lang w:val="nl-BE"/>
              </w:rPr>
              <w:t>-10.000</w:t>
            </w:r>
          </w:p>
        </w:tc>
        <w:tc>
          <w:tcPr>
            <w:tcW w:w="2128" w:type="dxa"/>
            <w:tcBorders>
              <w:bottom w:val="single" w:sz="12" w:space="0" w:color="auto"/>
            </w:tcBorders>
          </w:tcPr>
          <w:p w:rsidR="00EC7C6A" w:rsidRDefault="00EC7C6A" w:rsidP="009122AA">
            <w:pPr>
              <w:cnfStyle w:val="000000000000"/>
              <w:rPr>
                <w:lang w:val="nl-BE"/>
              </w:rPr>
            </w:pPr>
          </w:p>
        </w:tc>
      </w:tr>
      <w:tr w:rsidR="00EC7C6A" w:rsidTr="009122AA">
        <w:trPr>
          <w:cnfStyle w:val="000000100000"/>
        </w:trPr>
        <w:tc>
          <w:tcPr>
            <w:cnfStyle w:val="001000000000"/>
            <w:tcW w:w="2330" w:type="dxa"/>
            <w:tcBorders>
              <w:top w:val="single" w:sz="12" w:space="0" w:color="auto"/>
            </w:tcBorders>
          </w:tcPr>
          <w:p w:rsidR="00EC7C6A" w:rsidRPr="00B963D0" w:rsidRDefault="00EC7C6A" w:rsidP="009122AA">
            <w:pPr>
              <w:rPr>
                <w:lang w:val="nl-BE"/>
              </w:rPr>
            </w:pPr>
            <w:r w:rsidRPr="00B963D0">
              <w:rPr>
                <w:lang w:val="nl-BE"/>
              </w:rPr>
              <w:t>Totaal</w:t>
            </w:r>
          </w:p>
        </w:tc>
        <w:tc>
          <w:tcPr>
            <w:tcW w:w="2450" w:type="dxa"/>
            <w:tcBorders>
              <w:top w:val="single" w:sz="12" w:space="0" w:color="auto"/>
            </w:tcBorders>
          </w:tcPr>
          <w:p w:rsidR="00EC7C6A" w:rsidRPr="00B963D0" w:rsidRDefault="00EC7C6A" w:rsidP="00EC7C6A">
            <w:pPr>
              <w:cnfStyle w:val="000000100000"/>
              <w:rPr>
                <w:b/>
                <w:lang w:val="nl-BE"/>
              </w:rPr>
            </w:pPr>
            <w:r>
              <w:rPr>
                <w:b/>
                <w:lang w:val="nl-BE"/>
              </w:rPr>
              <w:t>€ 250.000</w:t>
            </w:r>
          </w:p>
        </w:tc>
        <w:tc>
          <w:tcPr>
            <w:tcW w:w="2379" w:type="dxa"/>
            <w:tcBorders>
              <w:top w:val="single" w:sz="12" w:space="0" w:color="auto"/>
            </w:tcBorders>
          </w:tcPr>
          <w:p w:rsidR="00EC7C6A" w:rsidRPr="00B963D0" w:rsidRDefault="00EC7C6A" w:rsidP="009122AA">
            <w:pPr>
              <w:cnfStyle w:val="000000100000"/>
              <w:rPr>
                <w:b/>
                <w:lang w:val="nl-BE"/>
              </w:rPr>
            </w:pPr>
            <w:r>
              <w:rPr>
                <w:b/>
                <w:lang w:val="nl-BE"/>
              </w:rPr>
              <w:t>€ 224</w:t>
            </w:r>
            <w:r w:rsidRPr="00B963D0">
              <w:rPr>
                <w:b/>
                <w:lang w:val="nl-BE"/>
              </w:rPr>
              <w:t>.200</w:t>
            </w:r>
          </w:p>
        </w:tc>
        <w:tc>
          <w:tcPr>
            <w:tcW w:w="2128" w:type="dxa"/>
            <w:tcBorders>
              <w:top w:val="single" w:sz="12" w:space="0" w:color="auto"/>
            </w:tcBorders>
          </w:tcPr>
          <w:p w:rsidR="00EC7C6A" w:rsidRPr="00B963D0" w:rsidRDefault="00654578" w:rsidP="009122AA">
            <w:pPr>
              <w:cnfStyle w:val="000000100000"/>
              <w:rPr>
                <w:b/>
                <w:lang w:val="nl-BE"/>
              </w:rPr>
            </w:pPr>
            <w:r>
              <w:rPr>
                <w:b/>
                <w:lang w:val="nl-BE"/>
              </w:rPr>
              <w:t xml:space="preserve">€ </w:t>
            </w:r>
            <w:r w:rsidR="00EC7C6A" w:rsidRPr="00B963D0">
              <w:rPr>
                <w:b/>
                <w:lang w:val="nl-BE"/>
              </w:rPr>
              <w:t>375.000</w:t>
            </w:r>
          </w:p>
        </w:tc>
      </w:tr>
    </w:tbl>
    <w:p w:rsidR="00EC7C6A" w:rsidRDefault="00EC7C6A" w:rsidP="009151DC">
      <w:pPr>
        <w:pStyle w:val="Kop3"/>
        <w:rPr>
          <w:lang w:val="nl-BE"/>
        </w:rPr>
      </w:pPr>
      <w:bookmarkStart w:id="31" w:name="_Toc356994139"/>
      <w:r>
        <w:t>E</w:t>
      </w:r>
      <w:r w:rsidR="00026AFE">
        <w:t xml:space="preserve">rfdeel en </w:t>
      </w:r>
      <w:r w:rsidRPr="00DD1369">
        <w:t>successierechten</w:t>
      </w:r>
      <w:bookmarkEnd w:id="31"/>
    </w:p>
    <w:p w:rsidR="00EC7C6A" w:rsidRDefault="00EC7C6A" w:rsidP="00EC7C6A">
      <w:pPr>
        <w:pStyle w:val="Lijstalinea"/>
        <w:numPr>
          <w:ilvl w:val="0"/>
          <w:numId w:val="16"/>
        </w:numPr>
        <w:ind w:left="426"/>
        <w:rPr>
          <w:lang w:val="nl-BE"/>
        </w:rPr>
      </w:pPr>
      <w:r>
        <w:rPr>
          <w:lang w:val="nl-BE"/>
        </w:rPr>
        <w:t>Meneer krijgt niets.</w:t>
      </w:r>
    </w:p>
    <w:p w:rsidR="00EC7C6A" w:rsidRDefault="00EC7C6A" w:rsidP="00EC7C6A">
      <w:pPr>
        <w:pStyle w:val="Lijstalinea"/>
        <w:numPr>
          <w:ilvl w:val="0"/>
          <w:numId w:val="16"/>
        </w:numPr>
        <w:ind w:left="426"/>
        <w:rPr>
          <w:lang w:val="nl-BE"/>
        </w:rPr>
      </w:pPr>
      <w:r>
        <w:rPr>
          <w:lang w:val="nl-BE"/>
        </w:rPr>
        <w:t>Kinderen krijgen elk de helft (1</w:t>
      </w:r>
      <w:r w:rsidRPr="00BA4090">
        <w:rPr>
          <w:vertAlign w:val="superscript"/>
          <w:lang w:val="nl-BE"/>
        </w:rPr>
        <w:t>ste</w:t>
      </w:r>
      <w:r>
        <w:rPr>
          <w:lang w:val="nl-BE"/>
        </w:rPr>
        <w:t xml:space="preserve"> orde).</w:t>
      </w:r>
    </w:p>
    <w:p w:rsidR="00EC7C6A" w:rsidRDefault="00EC7C6A" w:rsidP="00EC7C6A">
      <w:pPr>
        <w:pStyle w:val="Lijstalinea"/>
        <w:rPr>
          <w:lang w:val="nl-BE"/>
        </w:rPr>
      </w:pPr>
    </w:p>
    <w:tbl>
      <w:tblPr>
        <w:tblStyle w:val="Gemiddeldraster3-accent1"/>
        <w:tblpPr w:leftFromText="141" w:rightFromText="141" w:vertAnchor="text" w:tblpX="499" w:tblpY="1"/>
        <w:tblOverlap w:val="never"/>
        <w:tblW w:w="8823" w:type="dxa"/>
        <w:tblLook w:val="04A0"/>
      </w:tblPr>
      <w:tblGrid>
        <w:gridCol w:w="2197"/>
        <w:gridCol w:w="2221"/>
        <w:gridCol w:w="4405"/>
      </w:tblGrid>
      <w:tr w:rsidR="00EC7C6A" w:rsidTr="009122AA">
        <w:trPr>
          <w:cnfStyle w:val="100000000000"/>
        </w:trPr>
        <w:tc>
          <w:tcPr>
            <w:cnfStyle w:val="001000000000"/>
            <w:tcW w:w="2197" w:type="dxa"/>
          </w:tcPr>
          <w:p w:rsidR="00EC7C6A" w:rsidRDefault="00EC7C6A" w:rsidP="009122AA">
            <w:pPr>
              <w:pStyle w:val="Lijstalinea"/>
              <w:ind w:left="0"/>
              <w:rPr>
                <w:lang w:val="nl-BE"/>
              </w:rPr>
            </w:pPr>
            <w:r>
              <w:rPr>
                <w:lang w:val="nl-BE"/>
              </w:rPr>
              <w:t>Per kind</w:t>
            </w:r>
          </w:p>
        </w:tc>
        <w:tc>
          <w:tcPr>
            <w:tcW w:w="2221" w:type="dxa"/>
          </w:tcPr>
          <w:p w:rsidR="00EC7C6A" w:rsidRDefault="00EC7C6A" w:rsidP="009122AA">
            <w:pPr>
              <w:pStyle w:val="Lijstalinea"/>
              <w:ind w:left="0"/>
              <w:cnfStyle w:val="100000000000"/>
              <w:rPr>
                <w:lang w:val="nl-BE"/>
              </w:rPr>
            </w:pPr>
            <w:r>
              <w:rPr>
                <w:lang w:val="nl-BE"/>
              </w:rPr>
              <w:t>Erfdeel</w:t>
            </w:r>
          </w:p>
        </w:tc>
        <w:tc>
          <w:tcPr>
            <w:tcW w:w="4405" w:type="dxa"/>
          </w:tcPr>
          <w:p w:rsidR="00EC7C6A" w:rsidRDefault="00EC7C6A" w:rsidP="009122AA">
            <w:pPr>
              <w:pStyle w:val="Lijstalinea"/>
              <w:ind w:left="0"/>
              <w:cnfStyle w:val="100000000000"/>
              <w:rPr>
                <w:lang w:val="nl-BE"/>
              </w:rPr>
            </w:pPr>
            <w:r>
              <w:rPr>
                <w:lang w:val="nl-BE"/>
              </w:rPr>
              <w:t>Successierechten</w:t>
            </w:r>
          </w:p>
        </w:tc>
      </w:tr>
      <w:tr w:rsidR="00EC7C6A" w:rsidTr="009122AA">
        <w:trPr>
          <w:cnfStyle w:val="000000100000"/>
        </w:trPr>
        <w:tc>
          <w:tcPr>
            <w:cnfStyle w:val="001000000000"/>
            <w:tcW w:w="2197" w:type="dxa"/>
          </w:tcPr>
          <w:p w:rsidR="00EC7C6A" w:rsidRDefault="00EC7C6A" w:rsidP="009122AA">
            <w:pPr>
              <w:pStyle w:val="Lijstalinea"/>
              <w:ind w:left="0"/>
              <w:rPr>
                <w:lang w:val="nl-BE"/>
              </w:rPr>
            </w:pPr>
            <w:r>
              <w:rPr>
                <w:lang w:val="nl-BE"/>
              </w:rPr>
              <w:t>Onroerend</w:t>
            </w:r>
          </w:p>
        </w:tc>
        <w:tc>
          <w:tcPr>
            <w:tcW w:w="2221" w:type="dxa"/>
          </w:tcPr>
          <w:p w:rsidR="00EC7C6A" w:rsidRDefault="00EC7C6A" w:rsidP="00EC7C6A">
            <w:pPr>
              <w:pStyle w:val="Lijstalinea"/>
              <w:ind w:left="0"/>
              <w:jc w:val="left"/>
              <w:cnfStyle w:val="000000100000"/>
              <w:rPr>
                <w:lang w:val="nl-BE"/>
              </w:rPr>
            </w:pPr>
            <w:r>
              <w:rPr>
                <w:lang w:val="nl-BE"/>
              </w:rPr>
              <w:t xml:space="preserve">250.000 x 1/2= </w:t>
            </w:r>
            <w:r>
              <w:rPr>
                <w:b/>
                <w:lang w:val="nl-BE"/>
              </w:rPr>
              <w:t>125.000</w:t>
            </w:r>
          </w:p>
        </w:tc>
        <w:tc>
          <w:tcPr>
            <w:tcW w:w="4405" w:type="dxa"/>
          </w:tcPr>
          <w:p w:rsidR="00EC7C6A" w:rsidRDefault="00EC7C6A" w:rsidP="009122AA">
            <w:pPr>
              <w:pStyle w:val="Lijstalinea"/>
              <w:ind w:left="0"/>
              <w:cnfStyle w:val="000000100000"/>
              <w:rPr>
                <w:lang w:val="nl-BE"/>
              </w:rPr>
            </w:pPr>
            <w:r>
              <w:rPr>
                <w:lang w:val="nl-BE"/>
              </w:rPr>
              <w:t xml:space="preserve">1.500 + (75.000x9%)= </w:t>
            </w:r>
            <w:r>
              <w:rPr>
                <w:b/>
                <w:lang w:val="nl-BE"/>
              </w:rPr>
              <w:t>8.250</w:t>
            </w:r>
          </w:p>
        </w:tc>
      </w:tr>
      <w:tr w:rsidR="00EC7C6A" w:rsidTr="009122AA">
        <w:tc>
          <w:tcPr>
            <w:cnfStyle w:val="001000000000"/>
            <w:tcW w:w="2197" w:type="dxa"/>
          </w:tcPr>
          <w:p w:rsidR="00EC7C6A" w:rsidRDefault="00EC7C6A" w:rsidP="009122AA">
            <w:pPr>
              <w:pStyle w:val="Lijstalinea"/>
              <w:ind w:left="0"/>
              <w:rPr>
                <w:lang w:val="nl-BE"/>
              </w:rPr>
            </w:pPr>
            <w:r>
              <w:rPr>
                <w:lang w:val="nl-BE"/>
              </w:rPr>
              <w:t>Roerend</w:t>
            </w:r>
          </w:p>
        </w:tc>
        <w:tc>
          <w:tcPr>
            <w:tcW w:w="2221" w:type="dxa"/>
          </w:tcPr>
          <w:p w:rsidR="00EC7C6A" w:rsidRDefault="00EC7C6A" w:rsidP="009122AA">
            <w:pPr>
              <w:pStyle w:val="Lijstalinea"/>
              <w:ind w:left="0"/>
              <w:jc w:val="left"/>
              <w:cnfStyle w:val="000000000000"/>
              <w:rPr>
                <w:lang w:val="nl-BE"/>
              </w:rPr>
            </w:pPr>
            <w:r>
              <w:rPr>
                <w:lang w:val="nl-BE"/>
              </w:rPr>
              <w:t xml:space="preserve">224.200 x 1/2= </w:t>
            </w:r>
            <w:r>
              <w:rPr>
                <w:b/>
                <w:lang w:val="nl-BE"/>
              </w:rPr>
              <w:t>112</w:t>
            </w:r>
            <w:r w:rsidRPr="004246C9">
              <w:rPr>
                <w:b/>
                <w:lang w:val="nl-BE"/>
              </w:rPr>
              <w:t>.100</w:t>
            </w:r>
          </w:p>
        </w:tc>
        <w:tc>
          <w:tcPr>
            <w:tcW w:w="4405" w:type="dxa"/>
          </w:tcPr>
          <w:p w:rsidR="00EC7C6A" w:rsidRDefault="00EC7C6A" w:rsidP="009122AA">
            <w:pPr>
              <w:pStyle w:val="Lijstalinea"/>
              <w:ind w:left="0"/>
              <w:cnfStyle w:val="000000000000"/>
              <w:rPr>
                <w:lang w:val="nl-BE"/>
              </w:rPr>
            </w:pPr>
            <w:r>
              <w:rPr>
                <w:lang w:val="nl-BE"/>
              </w:rPr>
              <w:t xml:space="preserve">1.500 + (62.100 x 9%)= </w:t>
            </w:r>
            <w:r>
              <w:rPr>
                <w:b/>
                <w:lang w:val="nl-BE"/>
              </w:rPr>
              <w:t>7.08</w:t>
            </w:r>
            <w:r w:rsidRPr="004246C9">
              <w:rPr>
                <w:b/>
                <w:lang w:val="nl-BE"/>
              </w:rPr>
              <w:t>9</w:t>
            </w:r>
          </w:p>
        </w:tc>
      </w:tr>
      <w:tr w:rsidR="00EC7C6A" w:rsidTr="009122AA">
        <w:trPr>
          <w:cnfStyle w:val="000000100000"/>
        </w:trPr>
        <w:tc>
          <w:tcPr>
            <w:cnfStyle w:val="001000000000"/>
            <w:tcW w:w="2197" w:type="dxa"/>
            <w:tcBorders>
              <w:bottom w:val="single" w:sz="12" w:space="0" w:color="auto"/>
            </w:tcBorders>
          </w:tcPr>
          <w:p w:rsidR="00EC7C6A" w:rsidRPr="00026AFE" w:rsidRDefault="00EC7C6A" w:rsidP="009122AA">
            <w:pPr>
              <w:pStyle w:val="Lijstalinea"/>
              <w:ind w:left="0"/>
              <w:rPr>
                <w:color w:val="auto"/>
                <w:lang w:val="nl-BE"/>
              </w:rPr>
            </w:pPr>
            <w:r w:rsidRPr="00026AFE">
              <w:rPr>
                <w:lang w:val="nl-BE"/>
              </w:rPr>
              <w:t>Familiebedrijf</w:t>
            </w:r>
          </w:p>
        </w:tc>
        <w:tc>
          <w:tcPr>
            <w:tcW w:w="2221" w:type="dxa"/>
            <w:tcBorders>
              <w:bottom w:val="single" w:sz="12" w:space="0" w:color="auto"/>
            </w:tcBorders>
          </w:tcPr>
          <w:p w:rsidR="00EC7C6A" w:rsidRPr="00026AFE" w:rsidRDefault="00EC7C6A" w:rsidP="009122AA">
            <w:pPr>
              <w:pStyle w:val="Lijstalinea"/>
              <w:ind w:left="0"/>
              <w:jc w:val="left"/>
              <w:cnfStyle w:val="000000100000"/>
              <w:rPr>
                <w:lang w:val="nl-BE"/>
              </w:rPr>
            </w:pPr>
            <w:r w:rsidRPr="00026AFE">
              <w:rPr>
                <w:lang w:val="nl-BE"/>
              </w:rPr>
              <w:t xml:space="preserve">375.000 x 1/2= </w:t>
            </w:r>
            <w:r w:rsidRPr="00026AFE">
              <w:rPr>
                <w:b/>
                <w:lang w:val="nl-BE"/>
              </w:rPr>
              <w:t>187.500</w:t>
            </w:r>
          </w:p>
        </w:tc>
        <w:tc>
          <w:tcPr>
            <w:tcW w:w="4405" w:type="dxa"/>
            <w:tcBorders>
              <w:bottom w:val="single" w:sz="12" w:space="0" w:color="auto"/>
            </w:tcBorders>
          </w:tcPr>
          <w:p w:rsidR="00EC7C6A" w:rsidRPr="00026AFE" w:rsidRDefault="00EC7C6A" w:rsidP="009122AA">
            <w:pPr>
              <w:pStyle w:val="Lijstalinea"/>
              <w:ind w:left="0"/>
              <w:cnfStyle w:val="000000100000"/>
              <w:rPr>
                <w:lang w:val="nl-BE"/>
              </w:rPr>
            </w:pPr>
            <w:r w:rsidRPr="00026AFE">
              <w:rPr>
                <w:lang w:val="nl-BE"/>
              </w:rPr>
              <w:t xml:space="preserve">187.500 x 3% = </w:t>
            </w:r>
            <w:r w:rsidRPr="00026AFE">
              <w:rPr>
                <w:b/>
                <w:lang w:val="nl-BE"/>
              </w:rPr>
              <w:t>5.625</w:t>
            </w:r>
          </w:p>
        </w:tc>
      </w:tr>
      <w:tr w:rsidR="00EC7C6A" w:rsidTr="009122AA">
        <w:trPr>
          <w:trHeight w:val="746"/>
        </w:trPr>
        <w:tc>
          <w:tcPr>
            <w:cnfStyle w:val="001000000000"/>
            <w:tcW w:w="2197" w:type="dxa"/>
            <w:tcBorders>
              <w:top w:val="single" w:sz="12" w:space="0" w:color="auto"/>
            </w:tcBorders>
          </w:tcPr>
          <w:p w:rsidR="00EC7C6A" w:rsidRDefault="00EC7C6A" w:rsidP="009122AA">
            <w:pPr>
              <w:pStyle w:val="Lijstalinea"/>
              <w:ind w:left="0"/>
              <w:rPr>
                <w:lang w:val="nl-BE"/>
              </w:rPr>
            </w:pPr>
          </w:p>
          <w:p w:rsidR="00EC7C6A" w:rsidRPr="00026AFE" w:rsidRDefault="00EC7C6A" w:rsidP="009122AA">
            <w:pPr>
              <w:pStyle w:val="Lijstalinea"/>
              <w:ind w:left="0"/>
              <w:rPr>
                <w:lang w:val="nl-BE"/>
              </w:rPr>
            </w:pPr>
            <w:r w:rsidRPr="00026AFE">
              <w:rPr>
                <w:lang w:val="nl-BE"/>
              </w:rPr>
              <w:t>Totaal</w:t>
            </w:r>
          </w:p>
        </w:tc>
        <w:tc>
          <w:tcPr>
            <w:tcW w:w="2221" w:type="dxa"/>
            <w:tcBorders>
              <w:top w:val="single" w:sz="12" w:space="0" w:color="auto"/>
            </w:tcBorders>
          </w:tcPr>
          <w:p w:rsidR="00EC7C6A" w:rsidRDefault="00EC7C6A" w:rsidP="00ED253F">
            <w:pPr>
              <w:pStyle w:val="Lijstalinea"/>
              <w:ind w:left="0"/>
              <w:jc w:val="center"/>
              <w:cnfStyle w:val="000000000000"/>
              <w:rPr>
                <w:b/>
                <w:lang w:val="nl-BE"/>
              </w:rPr>
            </w:pPr>
          </w:p>
          <w:p w:rsidR="00EC7C6A" w:rsidRPr="004246C9" w:rsidRDefault="00EC7C6A" w:rsidP="00ED253F">
            <w:pPr>
              <w:pStyle w:val="Lijstalinea"/>
              <w:ind w:left="0"/>
              <w:jc w:val="center"/>
              <w:cnfStyle w:val="000000000000"/>
              <w:rPr>
                <w:b/>
                <w:lang w:val="nl-BE"/>
              </w:rPr>
            </w:pPr>
            <w:r>
              <w:rPr>
                <w:b/>
                <w:lang w:val="nl-BE"/>
              </w:rPr>
              <w:t>€ 424.600</w:t>
            </w:r>
          </w:p>
        </w:tc>
        <w:tc>
          <w:tcPr>
            <w:tcW w:w="4405" w:type="dxa"/>
            <w:tcBorders>
              <w:top w:val="single" w:sz="12" w:space="0" w:color="auto"/>
            </w:tcBorders>
          </w:tcPr>
          <w:p w:rsidR="00EC7C6A" w:rsidRDefault="00EC7C6A" w:rsidP="00ED253F">
            <w:pPr>
              <w:pStyle w:val="Lijstalinea"/>
              <w:ind w:left="0"/>
              <w:jc w:val="center"/>
              <w:cnfStyle w:val="000000000000"/>
              <w:rPr>
                <w:b/>
                <w:lang w:val="nl-BE"/>
              </w:rPr>
            </w:pPr>
          </w:p>
          <w:p w:rsidR="00EC7C6A" w:rsidRPr="004246C9" w:rsidRDefault="00EC7C6A" w:rsidP="00ED253F">
            <w:pPr>
              <w:pStyle w:val="Lijstalinea"/>
              <w:ind w:left="0"/>
              <w:jc w:val="center"/>
              <w:cnfStyle w:val="000000000000"/>
              <w:rPr>
                <w:b/>
                <w:lang w:val="nl-BE"/>
              </w:rPr>
            </w:pPr>
            <w:r>
              <w:rPr>
                <w:b/>
                <w:lang w:val="nl-BE"/>
              </w:rPr>
              <w:t>€ 20.964</w:t>
            </w:r>
          </w:p>
        </w:tc>
      </w:tr>
    </w:tbl>
    <w:p w:rsidR="00EC7C6A" w:rsidRDefault="00EC7C6A" w:rsidP="00EC7C6A">
      <w:pPr>
        <w:rPr>
          <w:lang w:val="nl-BE"/>
        </w:rPr>
      </w:pPr>
    </w:p>
    <w:p w:rsidR="00EC7C6A" w:rsidRDefault="00AE30F4" w:rsidP="00EC7C6A">
      <w:pPr>
        <w:rPr>
          <w:lang w:val="nl-BE"/>
        </w:rPr>
      </w:pPr>
      <w:r>
        <w:rPr>
          <w:lang w:val="nl-BE"/>
        </w:rPr>
        <w:t>Meneer is, net</w:t>
      </w:r>
      <w:r w:rsidR="00EC7C6A">
        <w:rPr>
          <w:lang w:val="nl-BE"/>
        </w:rPr>
        <w:t xml:space="preserve"> zoals mevrouw</w:t>
      </w:r>
      <w:r>
        <w:rPr>
          <w:lang w:val="nl-BE"/>
        </w:rPr>
        <w:t>,</w:t>
      </w:r>
      <w:r w:rsidR="00EC7C6A">
        <w:rPr>
          <w:lang w:val="nl-BE"/>
        </w:rPr>
        <w:t xml:space="preserve"> niet beschermd. Hij erft niets.</w:t>
      </w:r>
      <w:r w:rsidR="00654578">
        <w:rPr>
          <w:lang w:val="nl-BE"/>
        </w:rPr>
        <w:t xml:space="preserve"> De kinderen</w:t>
      </w:r>
      <w:r w:rsidR="00026AFE">
        <w:rPr>
          <w:lang w:val="nl-BE"/>
        </w:rPr>
        <w:t xml:space="preserve"> krijgen elk </w:t>
      </w:r>
      <w:r w:rsidR="00026AFE" w:rsidRPr="00026AFE">
        <w:rPr>
          <w:b/>
          <w:lang w:val="nl-BE"/>
        </w:rPr>
        <w:t>€ 424.600</w:t>
      </w:r>
      <w:r w:rsidR="00026AFE">
        <w:rPr>
          <w:lang w:val="nl-BE"/>
        </w:rPr>
        <w:t xml:space="preserve"> waarop ze </w:t>
      </w:r>
      <w:r w:rsidR="00026AFE" w:rsidRPr="00026AFE">
        <w:rPr>
          <w:b/>
          <w:lang w:val="nl-BE"/>
        </w:rPr>
        <w:t>€ 20.964</w:t>
      </w:r>
      <w:r w:rsidR="00654578">
        <w:rPr>
          <w:lang w:val="nl-BE"/>
        </w:rPr>
        <w:t xml:space="preserve"> </w:t>
      </w:r>
      <w:r w:rsidR="00026AFE">
        <w:rPr>
          <w:lang w:val="nl-BE"/>
        </w:rPr>
        <w:t xml:space="preserve">successierechten moeten betalen. Het totaal aan successierechten </w:t>
      </w:r>
      <w:r>
        <w:rPr>
          <w:lang w:val="nl-BE"/>
        </w:rPr>
        <w:t>wanneer</w:t>
      </w:r>
      <w:r w:rsidR="00026AFE">
        <w:rPr>
          <w:lang w:val="nl-BE"/>
        </w:rPr>
        <w:t xml:space="preserve"> mevrouw overlijdt bedraagt dus </w:t>
      </w:r>
      <w:r w:rsidR="00654578" w:rsidRPr="00142FC2">
        <w:rPr>
          <w:b/>
          <w:lang w:val="nl-BE"/>
        </w:rPr>
        <w:t>€ 41.928</w:t>
      </w:r>
      <w:r w:rsidR="00026AFE" w:rsidRPr="00AE30F4">
        <w:rPr>
          <w:lang w:val="nl-BE"/>
        </w:rPr>
        <w:t>.</w:t>
      </w:r>
    </w:p>
    <w:p w:rsidR="00654578" w:rsidRDefault="00654578">
      <w:pPr>
        <w:overflowPunct/>
        <w:autoSpaceDE/>
        <w:autoSpaceDN/>
        <w:adjustRightInd/>
        <w:spacing w:after="0"/>
        <w:jc w:val="left"/>
        <w:textAlignment w:val="auto"/>
        <w:rPr>
          <w:lang w:val="nl-BE"/>
        </w:rPr>
      </w:pPr>
      <w:r>
        <w:rPr>
          <w:lang w:val="nl-BE"/>
        </w:rPr>
        <w:br w:type="page"/>
      </w:r>
    </w:p>
    <w:p w:rsidR="00654578" w:rsidRDefault="00654578" w:rsidP="001228C6">
      <w:pPr>
        <w:pStyle w:val="Kop1"/>
      </w:pPr>
      <w:bookmarkStart w:id="32" w:name="_Toc356994140"/>
      <w:r>
        <w:lastRenderedPageBreak/>
        <w:t>Successieplanning</w:t>
      </w:r>
      <w:bookmarkEnd w:id="32"/>
    </w:p>
    <w:p w:rsidR="00654578" w:rsidRDefault="00850FAD" w:rsidP="00654578">
      <w:pPr>
        <w:rPr>
          <w:lang w:val="nl-BE"/>
        </w:rPr>
      </w:pPr>
      <w:r>
        <w:rPr>
          <w:lang w:val="nl-BE"/>
        </w:rPr>
        <w:t>In het vorig hoofdstuk zijn er een paar pijnpunten naar voor gekomen. U zag dat feitelijk samenwonen in uw nadeel speelt en dat u op uw onroerende goederen zeer veel successie betaalt.</w:t>
      </w:r>
    </w:p>
    <w:p w:rsidR="00850FAD" w:rsidRDefault="00850FAD" w:rsidP="00903254">
      <w:pPr>
        <w:pStyle w:val="Kop2"/>
      </w:pPr>
      <w:bookmarkStart w:id="33" w:name="_Toc356994141"/>
      <w:r>
        <w:t>Feitelijk samenwonen</w:t>
      </w:r>
      <w:bookmarkEnd w:id="33"/>
    </w:p>
    <w:p w:rsidR="00ED3EA2" w:rsidRDefault="00850FAD" w:rsidP="00850FAD">
      <w:pPr>
        <w:rPr>
          <w:lang w:val="nl-BE"/>
        </w:rPr>
      </w:pPr>
      <w:r>
        <w:rPr>
          <w:lang w:val="nl-BE"/>
        </w:rPr>
        <w:t xml:space="preserve">Als </w:t>
      </w:r>
      <w:r w:rsidR="00CB0F19">
        <w:rPr>
          <w:lang w:val="nl-BE"/>
        </w:rPr>
        <w:t>u feitelijk samenwoont</w:t>
      </w:r>
      <w:r>
        <w:rPr>
          <w:lang w:val="nl-BE"/>
        </w:rPr>
        <w:t xml:space="preserve"> </w:t>
      </w:r>
      <w:r w:rsidR="00CB0F19">
        <w:rPr>
          <w:lang w:val="nl-BE"/>
        </w:rPr>
        <w:t>dan erven u en uw partner helemaal niets van elkaar. Volgens de wettelijke regels gaat uw nalatenschap naar uw wettelijke erfgenamen. Dat zijn uw kinderen, uw ouders, uw broers en zussen, enzovoort. Wilt u uw samenwonende partner een deel van uw bezittingen nalaten, dan moet u een testament opstellen. Daarbij moet u rekening houden met het feit dat onder andere uw kinderen altijd aanspraak maken op een deel van de erfenis. Ze zijn de ‘</w:t>
      </w:r>
      <w:proofErr w:type="spellStart"/>
      <w:r w:rsidR="00CB0F19">
        <w:rPr>
          <w:lang w:val="nl-BE"/>
        </w:rPr>
        <w:t>reservataire</w:t>
      </w:r>
      <w:proofErr w:type="spellEnd"/>
      <w:r w:rsidR="00CB0F19">
        <w:rPr>
          <w:lang w:val="nl-BE"/>
        </w:rPr>
        <w:t xml:space="preserve"> erfgenamen’.</w:t>
      </w:r>
      <w:r w:rsidR="00FF0AD3">
        <w:rPr>
          <w:lang w:val="nl-BE"/>
        </w:rPr>
        <w:t xml:space="preserve"> Op welk deel uw kinderen aanspraak maken hangt af van hun aantal. Als u twee kinderen nalaat, hebben zij samen recht op twee derde van de nalatenschap. Of elk een derde.</w:t>
      </w:r>
    </w:p>
    <w:p w:rsidR="00CB0F19" w:rsidRDefault="00CB0F19" w:rsidP="00850FAD">
      <w:pPr>
        <w:rPr>
          <w:lang w:val="nl-BE"/>
        </w:rPr>
      </w:pPr>
      <w:r>
        <w:rPr>
          <w:lang w:val="nl-BE"/>
        </w:rPr>
        <w:t>Omdat u in het Vlaams Gewest woont, kunt u als feitelijk samenwonenden aanspraak maken op het lagere successietarief voor gehuwden en wettelijk samenwonenden. Voorwaarde is dat u minstens één jaar hebt samengewoond en een gemeenschappelijk huishouding voerde. Er geldt ook een Vlaamse vrijstelling van successierechten op de gezinswoning als u voor het overlijden 3 jaar ononderbroken hebt samengewoond.</w:t>
      </w:r>
    </w:p>
    <w:p w:rsidR="00ED3EA2" w:rsidRDefault="00ED253F" w:rsidP="00903254">
      <w:pPr>
        <w:pStyle w:val="Kop2"/>
      </w:pPr>
      <w:bookmarkStart w:id="34" w:name="_Toc356994142"/>
      <w:r>
        <w:t>Opties voor betere bescherming van de langstlevende</w:t>
      </w:r>
      <w:bookmarkEnd w:id="34"/>
    </w:p>
    <w:p w:rsidR="00ED3EA2" w:rsidRPr="00A24F44" w:rsidRDefault="00ED3EA2" w:rsidP="009151DC">
      <w:pPr>
        <w:pStyle w:val="Kop3"/>
        <w:rPr>
          <w:lang w:val="nl-BE"/>
        </w:rPr>
      </w:pPr>
      <w:bookmarkStart w:id="35" w:name="_Toc356994143"/>
      <w:r w:rsidRPr="00A24F44">
        <w:rPr>
          <w:lang w:val="nl-BE"/>
        </w:rPr>
        <w:t>Wettelijk samenwonen</w:t>
      </w:r>
      <w:bookmarkEnd w:id="35"/>
    </w:p>
    <w:p w:rsidR="00ED3EA2" w:rsidRDefault="00ED3EA2" w:rsidP="00850FAD">
      <w:pPr>
        <w:rPr>
          <w:lang w:val="nl-BE"/>
        </w:rPr>
      </w:pPr>
      <w:r>
        <w:rPr>
          <w:lang w:val="nl-BE"/>
        </w:rPr>
        <w:t>U kunt een verklaring van wettelijke samenwoning afleggen bij de ambtenaar van de burgerlijke stand in uw gemeente. Wetteli</w:t>
      </w:r>
      <w:r w:rsidR="00AE61EF">
        <w:rPr>
          <w:lang w:val="nl-BE"/>
        </w:rPr>
        <w:t>j</w:t>
      </w:r>
      <w:r>
        <w:rPr>
          <w:lang w:val="nl-BE"/>
        </w:rPr>
        <w:t xml:space="preserve">k samenwonenden erven automatisch van elkaar als is dit wel beperkt tot het vruchtgebruik op de gezinswoning en de inboedel. Vruchtgebruik betekent dat u de gezinswoning mag blijven bewonen of verhuren en de huurinkomsten mag opstrijken. Het vruchtgebruik dooft uit als </w:t>
      </w:r>
      <w:r w:rsidR="00ED253F">
        <w:rPr>
          <w:lang w:val="nl-BE"/>
        </w:rPr>
        <w:t>de langstlevende ook</w:t>
      </w:r>
      <w:r>
        <w:rPr>
          <w:lang w:val="nl-BE"/>
        </w:rPr>
        <w:t xml:space="preserve"> komt te overlijden.</w:t>
      </w:r>
    </w:p>
    <w:p w:rsidR="00ED3EA2" w:rsidRDefault="00ED3EA2" w:rsidP="00850FAD">
      <w:pPr>
        <w:rPr>
          <w:lang w:val="nl-BE"/>
        </w:rPr>
      </w:pPr>
      <w:r>
        <w:rPr>
          <w:lang w:val="nl-BE"/>
        </w:rPr>
        <w:t xml:space="preserve">Er is hier wel een nadeel. Wettelijk samenwonenden zijn geen </w:t>
      </w:r>
      <w:proofErr w:type="spellStart"/>
      <w:r>
        <w:rPr>
          <w:lang w:val="nl-BE"/>
        </w:rPr>
        <w:t>reservataire</w:t>
      </w:r>
      <w:proofErr w:type="spellEnd"/>
      <w:r>
        <w:rPr>
          <w:lang w:val="nl-BE"/>
        </w:rPr>
        <w:t xml:space="preserve"> erfgenamen van elkaar. Met een testament kunnen ze elkaar dus volledig onterven, zelf zonder medeweten van de andere partner.</w:t>
      </w:r>
    </w:p>
    <w:p w:rsidR="00ED253F" w:rsidRDefault="00ED253F" w:rsidP="00850FAD">
      <w:pPr>
        <w:rPr>
          <w:lang w:val="nl-BE"/>
        </w:rPr>
      </w:pPr>
      <w:r>
        <w:rPr>
          <w:lang w:val="nl-BE"/>
        </w:rPr>
        <w:t>Er kan wel eventueel een samenlevingscontract opgemaakt worden. Hierin kunt u een aantal aspecten van uw samenwoning en de ontbinding ervan regelen. Denk maar aan de kostenverdeling van het huishouden, verdeling van de bezittingen, maatregelen om de gezinswoning te b</w:t>
      </w:r>
      <w:r w:rsidR="006A5035">
        <w:rPr>
          <w:lang w:val="nl-BE"/>
        </w:rPr>
        <w:t>eschermen enzovoort.</w:t>
      </w:r>
    </w:p>
    <w:p w:rsidR="00ED3EA2" w:rsidRPr="00A24F44" w:rsidRDefault="00FF0AD3" w:rsidP="009151DC">
      <w:pPr>
        <w:pStyle w:val="Kop3"/>
        <w:rPr>
          <w:lang w:val="nl-BE"/>
        </w:rPr>
      </w:pPr>
      <w:bookmarkStart w:id="36" w:name="_Toc356994144"/>
      <w:r w:rsidRPr="00A24F44">
        <w:rPr>
          <w:lang w:val="nl-BE"/>
        </w:rPr>
        <w:t>Huwen</w:t>
      </w:r>
      <w:bookmarkEnd w:id="36"/>
    </w:p>
    <w:p w:rsidR="00FF0AD3" w:rsidRDefault="00FF0AD3" w:rsidP="00FF0AD3">
      <w:pPr>
        <w:rPr>
          <w:lang w:val="nl-BE"/>
        </w:rPr>
      </w:pPr>
      <w:r>
        <w:rPr>
          <w:lang w:val="nl-BE"/>
        </w:rPr>
        <w:t xml:space="preserve">Als u huwt erft </w:t>
      </w:r>
      <w:r w:rsidRPr="00FF0AD3">
        <w:rPr>
          <w:lang w:val="nl-BE"/>
        </w:rPr>
        <w:t xml:space="preserve">de </w:t>
      </w:r>
      <w:r w:rsidR="006A5035">
        <w:rPr>
          <w:lang w:val="nl-BE"/>
        </w:rPr>
        <w:t>langstlevende</w:t>
      </w:r>
      <w:r w:rsidRPr="00FF0AD3">
        <w:rPr>
          <w:lang w:val="nl-BE"/>
        </w:rPr>
        <w:t xml:space="preserve"> echtgenoot </w:t>
      </w:r>
      <w:r>
        <w:rPr>
          <w:lang w:val="nl-BE"/>
        </w:rPr>
        <w:t>b</w:t>
      </w:r>
      <w:r w:rsidRPr="00FF0AD3">
        <w:rPr>
          <w:lang w:val="nl-BE"/>
        </w:rPr>
        <w:t>ij overlijden altijd het vruchtgebruik van de gezinswoning met alle huisraad en meubilair. De kinderen kunnen hem niet verplichten het huis te verlaten om het te verkopen. Als er geen kinderen zijn, erft de echtgenoot het voll</w:t>
      </w:r>
      <w:r w:rsidR="007445A8">
        <w:rPr>
          <w:lang w:val="nl-BE"/>
        </w:rPr>
        <w:t>edig gemeenschappelijk vermogen</w:t>
      </w:r>
      <w:r w:rsidRPr="00FF0AD3">
        <w:rPr>
          <w:lang w:val="nl-BE"/>
        </w:rPr>
        <w:t>.</w:t>
      </w:r>
      <w:r w:rsidR="007445A8">
        <w:rPr>
          <w:lang w:val="nl-BE"/>
        </w:rPr>
        <w:t xml:space="preserve"> De langstlevende echtgenoot i</w:t>
      </w:r>
      <w:r w:rsidR="00577561">
        <w:rPr>
          <w:lang w:val="nl-BE"/>
        </w:rPr>
        <w:t xml:space="preserve">s een </w:t>
      </w:r>
      <w:proofErr w:type="spellStart"/>
      <w:r w:rsidR="00577561">
        <w:rPr>
          <w:lang w:val="nl-BE"/>
        </w:rPr>
        <w:t>reservataire</w:t>
      </w:r>
      <w:proofErr w:type="spellEnd"/>
      <w:r w:rsidR="00577561">
        <w:rPr>
          <w:lang w:val="nl-BE"/>
        </w:rPr>
        <w:t xml:space="preserve"> erfgenaam. Hij/zij</w:t>
      </w:r>
      <w:r w:rsidR="007445A8">
        <w:rPr>
          <w:lang w:val="nl-BE"/>
        </w:rPr>
        <w:t xml:space="preserve"> heeft altijd </w:t>
      </w:r>
      <w:r w:rsidR="00AE61EF">
        <w:rPr>
          <w:lang w:val="nl-BE"/>
        </w:rPr>
        <w:t xml:space="preserve">recht op </w:t>
      </w:r>
      <w:r w:rsidR="007445A8">
        <w:rPr>
          <w:lang w:val="nl-BE"/>
        </w:rPr>
        <w:t xml:space="preserve">de helft van het vruchtgebruik </w:t>
      </w:r>
      <w:r w:rsidR="00AE61EF">
        <w:rPr>
          <w:lang w:val="nl-BE"/>
        </w:rPr>
        <w:t>op</w:t>
      </w:r>
      <w:r w:rsidR="007445A8">
        <w:rPr>
          <w:lang w:val="nl-BE"/>
        </w:rPr>
        <w:t xml:space="preserve"> de goederen van de nalatenschap en ze heeft in elk geval de geheelheid van het vruchtgebruik op de gezinswoning en huisraad. </w:t>
      </w:r>
      <w:r w:rsidR="00AE61EF">
        <w:rPr>
          <w:lang w:val="nl-BE"/>
        </w:rPr>
        <w:t xml:space="preserve">Het vruchtgebruik van de gezinswoning blijft steeds het minimum, zelf als dit meer is dan de helft van de nalatenschap. </w:t>
      </w:r>
      <w:r w:rsidR="007445A8">
        <w:rPr>
          <w:lang w:val="nl-BE"/>
        </w:rPr>
        <w:t>Vormen de gezinwoning en huisraad minder dan de helft van de nalatenschap, dan worden ze aangevuld met het vruchtgebruik van de andere goederen,</w:t>
      </w:r>
      <w:r w:rsidR="00AE61EF">
        <w:rPr>
          <w:lang w:val="nl-BE"/>
        </w:rPr>
        <w:t xml:space="preserve"> tot de helft van de nalatenschap is bereikt.</w:t>
      </w:r>
    </w:p>
    <w:p w:rsidR="00FF0AD3" w:rsidRPr="00FF0AD3" w:rsidRDefault="00FF0AD3" w:rsidP="00FF0AD3">
      <w:pPr>
        <w:rPr>
          <w:lang w:val="nl-BE"/>
        </w:rPr>
      </w:pPr>
      <w:r>
        <w:rPr>
          <w:lang w:val="nl-BE"/>
        </w:rPr>
        <w:lastRenderedPageBreak/>
        <w:t xml:space="preserve">Als u elkaar zoveel mogelijk wilt beschermen moet u kiezen voor het wettelijk stelsel. </w:t>
      </w:r>
      <w:r w:rsidRPr="00FF0AD3">
        <w:rPr>
          <w:lang w:val="nl-BE"/>
        </w:rPr>
        <w:t>Het wettelijk stelsel verdeelt de goederen van de echtgenoten in drie vermogens:</w:t>
      </w:r>
    </w:p>
    <w:p w:rsidR="00FF0AD3" w:rsidRPr="00FF0AD3" w:rsidRDefault="00FF0AD3" w:rsidP="00FF0AD3">
      <w:pPr>
        <w:pStyle w:val="Lijstalinea"/>
        <w:numPr>
          <w:ilvl w:val="0"/>
          <w:numId w:val="19"/>
        </w:numPr>
        <w:rPr>
          <w:lang w:val="nl-BE"/>
        </w:rPr>
      </w:pPr>
      <w:r w:rsidRPr="00FF0AD3">
        <w:rPr>
          <w:lang w:val="nl-BE"/>
        </w:rPr>
        <w:t>het eigen vermogen van de ene echtgenoot</w:t>
      </w:r>
    </w:p>
    <w:p w:rsidR="00FF0AD3" w:rsidRPr="00FF0AD3" w:rsidRDefault="00FF0AD3" w:rsidP="00FF0AD3">
      <w:pPr>
        <w:pStyle w:val="Lijstalinea"/>
        <w:numPr>
          <w:ilvl w:val="0"/>
          <w:numId w:val="19"/>
        </w:numPr>
        <w:rPr>
          <w:lang w:val="nl-BE"/>
        </w:rPr>
      </w:pPr>
      <w:r w:rsidRPr="00FF0AD3">
        <w:rPr>
          <w:lang w:val="nl-BE"/>
        </w:rPr>
        <w:t>het eigen vermogen van de andere echtgenoot</w:t>
      </w:r>
    </w:p>
    <w:p w:rsidR="00FF0AD3" w:rsidRDefault="00FF0AD3" w:rsidP="00FF0AD3">
      <w:pPr>
        <w:pStyle w:val="Lijstalinea"/>
        <w:numPr>
          <w:ilvl w:val="0"/>
          <w:numId w:val="19"/>
        </w:numPr>
        <w:rPr>
          <w:lang w:val="nl-BE"/>
        </w:rPr>
      </w:pPr>
      <w:r w:rsidRPr="00FF0AD3">
        <w:rPr>
          <w:lang w:val="nl-BE"/>
        </w:rPr>
        <w:t>het gemeenschappelijk vermogen</w:t>
      </w:r>
    </w:p>
    <w:p w:rsidR="00AE61EF" w:rsidRDefault="00A93AF0" w:rsidP="00FF0AD3">
      <w:pPr>
        <w:rPr>
          <w:lang w:val="nl-BE"/>
        </w:rPr>
      </w:pPr>
      <w:r>
        <w:rPr>
          <w:lang w:val="nl-BE"/>
        </w:rPr>
        <w:t xml:space="preserve">Als u sterft zal de langstlevende echtgenoot (indien er afstammelingen zijn van de overledene) het vruchtgebruik erven van </w:t>
      </w:r>
      <w:r w:rsidR="00AE61EF">
        <w:rPr>
          <w:lang w:val="nl-BE"/>
        </w:rPr>
        <w:t>alle goederen van de overledene, op voorwaarde dat er geen testament is.</w:t>
      </w:r>
      <w:r>
        <w:rPr>
          <w:lang w:val="nl-BE"/>
        </w:rPr>
        <w:t xml:space="preserve"> De kinderen erven de blote eigendom, zij moeten de rechten van de vruchtgebruiker respecteren</w:t>
      </w:r>
      <w:r w:rsidR="00AE61EF">
        <w:rPr>
          <w:lang w:val="nl-BE"/>
        </w:rPr>
        <w:t>.</w:t>
      </w:r>
    </w:p>
    <w:p w:rsidR="008F64E8" w:rsidRPr="006A5035" w:rsidRDefault="006A5035" w:rsidP="00FF0AD3">
      <w:pPr>
        <w:rPr>
          <w:lang w:val="nl-BE"/>
        </w:rPr>
      </w:pPr>
      <w:r w:rsidRPr="006A5035">
        <w:rPr>
          <w:lang w:val="nl-BE"/>
        </w:rPr>
        <w:t>U moet wel rekening houden dat volgende zaken in het gemeenschappelijk vermogen zullen terechtkomen:</w:t>
      </w:r>
    </w:p>
    <w:p w:rsidR="006A5035" w:rsidRPr="006A5035" w:rsidRDefault="006A5035" w:rsidP="006A5035">
      <w:pPr>
        <w:pStyle w:val="Lijstalinea"/>
        <w:numPr>
          <w:ilvl w:val="0"/>
          <w:numId w:val="19"/>
        </w:numPr>
        <w:rPr>
          <w:lang w:val="nl-BE"/>
        </w:rPr>
      </w:pPr>
      <w:r w:rsidRPr="006A5035">
        <w:rPr>
          <w:lang w:val="nl-BE"/>
        </w:rPr>
        <w:t>alle goederen tijdens het huwelijk door aankoop</w:t>
      </w:r>
    </w:p>
    <w:p w:rsidR="006A5035" w:rsidRPr="006A5035" w:rsidRDefault="006A5035" w:rsidP="006A5035">
      <w:pPr>
        <w:pStyle w:val="Lijstalinea"/>
        <w:numPr>
          <w:ilvl w:val="0"/>
          <w:numId w:val="19"/>
        </w:numPr>
        <w:rPr>
          <w:lang w:val="nl-BE"/>
        </w:rPr>
      </w:pPr>
      <w:r w:rsidRPr="006A5035">
        <w:rPr>
          <w:lang w:val="nl-BE"/>
        </w:rPr>
        <w:t>inkomsten tijdens het huwelijk uit beroepsbezigheden</w:t>
      </w:r>
    </w:p>
    <w:p w:rsidR="006A5035" w:rsidRPr="006A5035" w:rsidRDefault="006A5035" w:rsidP="006A5035">
      <w:pPr>
        <w:pStyle w:val="Lijstalinea"/>
        <w:numPr>
          <w:ilvl w:val="0"/>
          <w:numId w:val="19"/>
        </w:numPr>
        <w:rPr>
          <w:lang w:val="nl-BE"/>
        </w:rPr>
      </w:pPr>
      <w:r w:rsidRPr="006A5035">
        <w:rPr>
          <w:lang w:val="nl-BE"/>
        </w:rPr>
        <w:t>vruchten, inkomsten en intresten van eigen goederen tijdens het huwelijk</w:t>
      </w:r>
    </w:p>
    <w:p w:rsidR="006A5035" w:rsidRPr="006A5035" w:rsidRDefault="006A5035" w:rsidP="006A5035">
      <w:pPr>
        <w:pStyle w:val="Lijstalinea"/>
        <w:numPr>
          <w:ilvl w:val="0"/>
          <w:numId w:val="19"/>
        </w:numPr>
        <w:rPr>
          <w:lang w:val="nl-BE"/>
        </w:rPr>
      </w:pPr>
      <w:r w:rsidRPr="006A5035">
        <w:rPr>
          <w:lang w:val="nl-BE"/>
        </w:rPr>
        <w:t>schenkingen en legaten aan beide echtgenoten</w:t>
      </w:r>
    </w:p>
    <w:p w:rsidR="006A5035" w:rsidRPr="006A5035" w:rsidRDefault="006A5035" w:rsidP="006A5035">
      <w:pPr>
        <w:pStyle w:val="Lijstalinea"/>
        <w:numPr>
          <w:ilvl w:val="0"/>
          <w:numId w:val="19"/>
        </w:numPr>
        <w:rPr>
          <w:lang w:val="nl-BE"/>
        </w:rPr>
      </w:pPr>
      <w:r w:rsidRPr="006A5035">
        <w:rPr>
          <w:lang w:val="nl-BE"/>
        </w:rPr>
        <w:t>alle goederen waarvan niet bewezen kan worden dat ze eigen zijn</w:t>
      </w:r>
    </w:p>
    <w:p w:rsidR="008F64E8" w:rsidRDefault="006A5035" w:rsidP="00FF0AD3">
      <w:pPr>
        <w:rPr>
          <w:lang w:val="nl-BE"/>
        </w:rPr>
      </w:pPr>
      <w:r>
        <w:rPr>
          <w:lang w:val="nl-BE"/>
        </w:rPr>
        <w:t xml:space="preserve">Dit geldt ook voor bepaalde schulden. </w:t>
      </w:r>
      <w:r w:rsidR="004C62B0">
        <w:rPr>
          <w:lang w:val="nl-BE"/>
        </w:rPr>
        <w:t>De eigen bezittingen en schulden van voor het huwelijk blijven wel eigen.</w:t>
      </w:r>
    </w:p>
    <w:p w:rsidR="009122AA" w:rsidRDefault="009122AA" w:rsidP="00903254">
      <w:pPr>
        <w:pStyle w:val="Kop2"/>
      </w:pPr>
      <w:bookmarkStart w:id="37" w:name="_Toc356994145"/>
      <w:r>
        <w:t xml:space="preserve">Schenking </w:t>
      </w:r>
      <w:r w:rsidR="004967C0">
        <w:t xml:space="preserve">twee </w:t>
      </w:r>
      <w:r>
        <w:t>appartementen</w:t>
      </w:r>
      <w:bookmarkEnd w:id="37"/>
    </w:p>
    <w:p w:rsidR="004967C0" w:rsidRPr="004967C0" w:rsidRDefault="004967C0" w:rsidP="004967C0">
      <w:pPr>
        <w:rPr>
          <w:lang w:val="nl-BE"/>
        </w:rPr>
      </w:pPr>
      <w:r>
        <w:rPr>
          <w:lang w:val="nl-BE"/>
        </w:rPr>
        <w:t>Omdat het onroerend vermogen zo groot is, is het interessant om dit</w:t>
      </w:r>
      <w:r w:rsidR="00D076DF">
        <w:rPr>
          <w:lang w:val="nl-BE"/>
        </w:rPr>
        <w:t xml:space="preserve"> te verlagen. U zou de appartementen kunnen verkopen, m</w:t>
      </w:r>
      <w:r w:rsidR="00577561">
        <w:rPr>
          <w:lang w:val="nl-BE"/>
        </w:rPr>
        <w:t>aar u kan ze ook</w:t>
      </w:r>
      <w:r w:rsidR="00157024">
        <w:rPr>
          <w:lang w:val="nl-BE"/>
        </w:rPr>
        <w:t xml:space="preserve"> wegschenken.</w:t>
      </w:r>
    </w:p>
    <w:p w:rsidR="00B53CCB" w:rsidRDefault="00D076DF" w:rsidP="00A24F44">
      <w:pPr>
        <w:rPr>
          <w:lang w:val="nl-BE"/>
        </w:rPr>
      </w:pPr>
      <w:r>
        <w:rPr>
          <w:lang w:val="nl-BE"/>
        </w:rPr>
        <w:t>U kunt</w:t>
      </w:r>
      <w:r w:rsidR="004967C0">
        <w:rPr>
          <w:lang w:val="nl-BE"/>
        </w:rPr>
        <w:t xml:space="preserve"> twee</w:t>
      </w:r>
      <w:r w:rsidR="00B53CCB">
        <w:rPr>
          <w:lang w:val="nl-BE"/>
        </w:rPr>
        <w:t xml:space="preserve"> appartementen</w:t>
      </w:r>
      <w:r w:rsidR="00577561">
        <w:rPr>
          <w:lang w:val="nl-BE"/>
        </w:rPr>
        <w:t>,</w:t>
      </w:r>
      <w:r w:rsidR="009265A0">
        <w:rPr>
          <w:lang w:val="nl-BE"/>
        </w:rPr>
        <w:t xml:space="preserve"> </w:t>
      </w:r>
      <w:r w:rsidR="00577561">
        <w:rPr>
          <w:lang w:val="nl-BE"/>
        </w:rPr>
        <w:t>die samen een waarde hebben van</w:t>
      </w:r>
      <w:r w:rsidR="009265A0">
        <w:rPr>
          <w:lang w:val="nl-BE"/>
        </w:rPr>
        <w:t xml:space="preserve"> € </w:t>
      </w:r>
      <w:r w:rsidR="00E65E0B">
        <w:rPr>
          <w:lang w:val="nl-BE"/>
        </w:rPr>
        <w:t>8</w:t>
      </w:r>
      <w:r w:rsidR="009265A0">
        <w:rPr>
          <w:lang w:val="nl-BE"/>
        </w:rPr>
        <w:t>00.000</w:t>
      </w:r>
      <w:r w:rsidR="00577561">
        <w:rPr>
          <w:lang w:val="nl-BE"/>
        </w:rPr>
        <w:t>,</w:t>
      </w:r>
      <w:r w:rsidR="00B53CCB">
        <w:rPr>
          <w:lang w:val="nl-BE"/>
        </w:rPr>
        <w:t xml:space="preserve"> schenken met voorbehoud van vruchtgebruik aan </w:t>
      </w:r>
      <w:proofErr w:type="spellStart"/>
      <w:r w:rsidR="00B53CCB">
        <w:rPr>
          <w:lang w:val="nl-BE"/>
        </w:rPr>
        <w:t>Katie</w:t>
      </w:r>
      <w:proofErr w:type="spellEnd"/>
      <w:r w:rsidR="009265A0">
        <w:rPr>
          <w:lang w:val="nl-BE"/>
        </w:rPr>
        <w:t xml:space="preserve">. </w:t>
      </w:r>
      <w:r w:rsidR="00E65E0B">
        <w:rPr>
          <w:lang w:val="nl-BE"/>
        </w:rPr>
        <w:t xml:space="preserve">We schenken deze appartementen aan </w:t>
      </w:r>
      <w:proofErr w:type="spellStart"/>
      <w:r w:rsidR="00E65E0B">
        <w:rPr>
          <w:lang w:val="nl-BE"/>
        </w:rPr>
        <w:t>Katie</w:t>
      </w:r>
      <w:proofErr w:type="spellEnd"/>
      <w:r w:rsidR="00E65E0B">
        <w:rPr>
          <w:lang w:val="nl-BE"/>
        </w:rPr>
        <w:t xml:space="preserve"> omdat Petra het familiebedrijf krijgt.</w:t>
      </w:r>
    </w:p>
    <w:p w:rsidR="00843575" w:rsidRDefault="00843575" w:rsidP="00A24F44">
      <w:pPr>
        <w:rPr>
          <w:lang w:val="nl-BE"/>
        </w:rPr>
      </w:pPr>
      <w:r>
        <w:rPr>
          <w:lang w:val="nl-BE"/>
        </w:rPr>
        <w:t>Omdat schenkingen van onroerende goederen steeds bij notariële akte worden vastgesteld zijn er progressieve schenkingsrechten verschuldigd die afhankelijk zijn van de waarde van de geschonken goederen.</w:t>
      </w:r>
    </w:p>
    <w:p w:rsidR="00577561" w:rsidRDefault="00577561" w:rsidP="00A24F44">
      <w:pPr>
        <w:rPr>
          <w:lang w:val="nl-BE"/>
        </w:rPr>
      </w:pPr>
      <w:r>
        <w:rPr>
          <w:lang w:val="nl-BE"/>
        </w:rPr>
        <w:t>Wij bekijken de verschillende mogelijkheden om te schenken:</w:t>
      </w:r>
    </w:p>
    <w:p w:rsidR="00577561" w:rsidRDefault="00577561" w:rsidP="00577561">
      <w:pPr>
        <w:pStyle w:val="Lijstalinea"/>
        <w:numPr>
          <w:ilvl w:val="0"/>
          <w:numId w:val="37"/>
        </w:numPr>
        <w:rPr>
          <w:lang w:val="nl-BE"/>
        </w:rPr>
      </w:pPr>
      <w:r>
        <w:rPr>
          <w:lang w:val="nl-BE"/>
        </w:rPr>
        <w:t>Eenmalige schenking</w:t>
      </w:r>
    </w:p>
    <w:p w:rsidR="00577561" w:rsidRDefault="00577561" w:rsidP="00577561">
      <w:pPr>
        <w:pStyle w:val="Lijstalinea"/>
        <w:numPr>
          <w:ilvl w:val="0"/>
          <w:numId w:val="37"/>
        </w:numPr>
        <w:rPr>
          <w:lang w:val="nl-BE"/>
        </w:rPr>
      </w:pPr>
      <w:r>
        <w:rPr>
          <w:lang w:val="nl-BE"/>
        </w:rPr>
        <w:t>Tussentijdse schenkingen</w:t>
      </w:r>
    </w:p>
    <w:p w:rsidR="00577561" w:rsidRPr="00577561" w:rsidRDefault="00577561" w:rsidP="00577561">
      <w:pPr>
        <w:pStyle w:val="Lijstalinea"/>
        <w:numPr>
          <w:ilvl w:val="0"/>
          <w:numId w:val="37"/>
        </w:numPr>
        <w:rPr>
          <w:lang w:val="nl-BE"/>
        </w:rPr>
      </w:pPr>
      <w:r>
        <w:rPr>
          <w:lang w:val="nl-BE"/>
        </w:rPr>
        <w:t>Inbrengen en tussentijdse schenkingen</w:t>
      </w:r>
    </w:p>
    <w:p w:rsidR="00E65E0B" w:rsidRPr="00FE5251" w:rsidRDefault="009122AA" w:rsidP="00A24F44">
      <w:pPr>
        <w:pStyle w:val="Kop3"/>
        <w:rPr>
          <w:lang w:val="nl-BE"/>
        </w:rPr>
      </w:pPr>
      <w:bookmarkStart w:id="38" w:name="_Toc356994146"/>
      <w:r w:rsidRPr="009122AA">
        <w:rPr>
          <w:lang w:val="nl-BE"/>
        </w:rPr>
        <w:t>Eenmalige schenking:</w:t>
      </w:r>
      <w:bookmarkEnd w:id="38"/>
    </w:p>
    <w:p w:rsidR="00843575" w:rsidRPr="00D076DF" w:rsidRDefault="00FE5251" w:rsidP="00843575">
      <w:pPr>
        <w:rPr>
          <w:lang w:val="nl-BE"/>
        </w:rPr>
      </w:pPr>
      <w:r>
        <w:rPr>
          <w:lang w:val="nl-BE"/>
        </w:rPr>
        <w:t>Als u in één keer de twee appa</w:t>
      </w:r>
      <w:r w:rsidR="00F2481B">
        <w:rPr>
          <w:lang w:val="nl-BE"/>
        </w:rPr>
        <w:t>rtementen, namelijk € 800.000</w:t>
      </w:r>
      <w:r>
        <w:rPr>
          <w:lang w:val="nl-BE"/>
        </w:rPr>
        <w:t xml:space="preserve">, schenkt betaalt u </w:t>
      </w:r>
      <w:r w:rsidRPr="00FE5251">
        <w:rPr>
          <w:b/>
          <w:lang w:val="nl-BE"/>
        </w:rPr>
        <w:t>€ 176.625</w:t>
      </w:r>
      <w:r>
        <w:rPr>
          <w:lang w:val="nl-BE"/>
        </w:rPr>
        <w:t xml:space="preserve"> schenkingsrechten. Dit is een belastingsdruk van 22,08%! We kunnen concluderen </w:t>
      </w:r>
      <w:r w:rsidR="00761CA0">
        <w:rPr>
          <w:lang w:val="nl-BE"/>
        </w:rPr>
        <w:t>dat een eenmalige sche</w:t>
      </w:r>
      <w:r w:rsidR="00843575">
        <w:rPr>
          <w:lang w:val="nl-BE"/>
        </w:rPr>
        <w:t>nking van de twee appartementen een zeer hoge s</w:t>
      </w:r>
      <w:r>
        <w:rPr>
          <w:lang w:val="nl-BE"/>
        </w:rPr>
        <w:t xml:space="preserve">uccessielast met zich meebrengt en dus nadelig is. </w:t>
      </w:r>
      <w:r w:rsidRPr="00BF3D66">
        <w:rPr>
          <w:lang w:val="nl-BE"/>
        </w:rPr>
        <w:t>De berekening kunt u terugv</w:t>
      </w:r>
      <w:r w:rsidR="00BF3D66">
        <w:rPr>
          <w:lang w:val="nl-BE"/>
        </w:rPr>
        <w:t>inden in bijlage 12.</w:t>
      </w:r>
    </w:p>
    <w:p w:rsidR="00843575" w:rsidRPr="00843575" w:rsidRDefault="00843575" w:rsidP="009151DC">
      <w:pPr>
        <w:pStyle w:val="Kop3"/>
        <w:rPr>
          <w:lang w:val="nl-BE"/>
        </w:rPr>
      </w:pPr>
      <w:bookmarkStart w:id="39" w:name="_Toc356994147"/>
      <w:proofErr w:type="spellStart"/>
      <w:r w:rsidRPr="00843575">
        <w:rPr>
          <w:lang w:val="nl-BE"/>
        </w:rPr>
        <w:t>Tussent</w:t>
      </w:r>
      <w:proofErr w:type="spellEnd"/>
      <w:r w:rsidRPr="004967C0">
        <w:t>i</w:t>
      </w:r>
      <w:proofErr w:type="spellStart"/>
      <w:r w:rsidRPr="00843575">
        <w:rPr>
          <w:lang w:val="nl-BE"/>
        </w:rPr>
        <w:t>jdse</w:t>
      </w:r>
      <w:proofErr w:type="spellEnd"/>
      <w:r w:rsidRPr="00843575">
        <w:rPr>
          <w:lang w:val="nl-BE"/>
        </w:rPr>
        <w:t xml:space="preserve"> schenking:</w:t>
      </w:r>
      <w:bookmarkEnd w:id="39"/>
    </w:p>
    <w:p w:rsidR="00E65E0B" w:rsidRDefault="00FE5251" w:rsidP="00A24F44">
      <w:pPr>
        <w:rPr>
          <w:lang w:val="nl-BE"/>
        </w:rPr>
      </w:pPr>
      <w:r>
        <w:rPr>
          <w:lang w:val="nl-BE"/>
        </w:rPr>
        <w:t>Bij de techniek van tussentijds</w:t>
      </w:r>
      <w:r w:rsidR="00843575">
        <w:rPr>
          <w:lang w:val="nl-BE"/>
        </w:rPr>
        <w:t xml:space="preserve"> </w:t>
      </w:r>
      <w:r>
        <w:rPr>
          <w:lang w:val="nl-BE"/>
        </w:rPr>
        <w:t>schenken</w:t>
      </w:r>
      <w:r w:rsidR="00843575">
        <w:rPr>
          <w:lang w:val="nl-BE"/>
        </w:rPr>
        <w:t xml:space="preserve"> laat u tussen twee opeenvolgende schenkingen minstens drie jaar verlopen. Hierdoor wordt de progressieve </w:t>
      </w:r>
      <w:r>
        <w:rPr>
          <w:lang w:val="nl-BE"/>
        </w:rPr>
        <w:t>belasting</w:t>
      </w:r>
      <w:r w:rsidR="000E2127">
        <w:rPr>
          <w:lang w:val="nl-BE"/>
        </w:rPr>
        <w:t xml:space="preserve"> doorbroken. Bij registrati</w:t>
      </w:r>
      <w:r>
        <w:rPr>
          <w:lang w:val="nl-BE"/>
        </w:rPr>
        <w:t xml:space="preserve">e van een schenkingsakte wordt </w:t>
      </w:r>
      <w:r w:rsidR="000E2127">
        <w:rPr>
          <w:lang w:val="nl-BE"/>
        </w:rPr>
        <w:t>rekening gehouden met</w:t>
      </w:r>
      <w:r>
        <w:rPr>
          <w:lang w:val="nl-BE"/>
        </w:rPr>
        <w:t xml:space="preserve"> vorige</w:t>
      </w:r>
      <w:r w:rsidR="000E2127">
        <w:rPr>
          <w:lang w:val="nl-BE"/>
        </w:rPr>
        <w:t xml:space="preserve"> schenkingen die binnen die periode van drie jaar werden gedaan. </w:t>
      </w:r>
      <w:r>
        <w:rPr>
          <w:lang w:val="nl-BE"/>
        </w:rPr>
        <w:t>Ze worden b</w:t>
      </w:r>
      <w:r w:rsidR="000E2127">
        <w:rPr>
          <w:lang w:val="nl-BE"/>
        </w:rPr>
        <w:t xml:space="preserve">ij de belastbare grondslag </w:t>
      </w:r>
      <w:r>
        <w:rPr>
          <w:lang w:val="nl-BE"/>
        </w:rPr>
        <w:t>toegevoegd om</w:t>
      </w:r>
      <w:r w:rsidR="000E2127">
        <w:rPr>
          <w:lang w:val="nl-BE"/>
        </w:rPr>
        <w:t xml:space="preserve"> het toepasselijke schenkingstarief te bepalen.</w:t>
      </w:r>
    </w:p>
    <w:p w:rsidR="00D81A23" w:rsidRPr="00BF3D66" w:rsidRDefault="00D81A23" w:rsidP="00A24F44">
      <w:pPr>
        <w:rPr>
          <w:lang w:val="nl-BE"/>
        </w:rPr>
      </w:pPr>
      <w:r>
        <w:rPr>
          <w:lang w:val="nl-BE"/>
        </w:rPr>
        <w:lastRenderedPageBreak/>
        <w:t>In uw geval zou ik de twee appartementen tussentijds schenken over een periode van 12 jaar, namelijk € 200.000 om de drie jaar.</w:t>
      </w:r>
      <w:r w:rsidR="001F700C">
        <w:rPr>
          <w:lang w:val="nl-BE"/>
        </w:rPr>
        <w:t xml:space="preserve"> </w:t>
      </w:r>
      <w:r>
        <w:rPr>
          <w:lang w:val="nl-BE"/>
        </w:rPr>
        <w:t xml:space="preserve">De totale successielasten zouden </w:t>
      </w:r>
      <w:r w:rsidR="001F700C">
        <w:rPr>
          <w:lang w:val="nl-BE"/>
        </w:rPr>
        <w:t>dan</w:t>
      </w:r>
      <w:r>
        <w:rPr>
          <w:lang w:val="nl-BE"/>
        </w:rPr>
        <w:t xml:space="preserve"> in totaal maar (€ 17.625 x 4</w:t>
      </w:r>
      <w:r w:rsidR="008A0D7D">
        <w:rPr>
          <w:lang w:val="nl-BE"/>
        </w:rPr>
        <w:t xml:space="preserve"> =</w:t>
      </w:r>
      <w:r>
        <w:rPr>
          <w:lang w:val="nl-BE"/>
        </w:rPr>
        <w:t xml:space="preserve">) </w:t>
      </w:r>
      <w:r w:rsidR="008A0D7D" w:rsidRPr="001F700C">
        <w:rPr>
          <w:b/>
          <w:lang w:val="nl-BE"/>
        </w:rPr>
        <w:t>€ 70.500</w:t>
      </w:r>
      <w:r w:rsidR="008A0D7D">
        <w:rPr>
          <w:lang w:val="nl-BE"/>
        </w:rPr>
        <w:t xml:space="preserve"> bedragen. De belastingsdruk bedraagt hier slechts 8,81%.</w:t>
      </w:r>
      <w:r w:rsidR="009B504A">
        <w:rPr>
          <w:lang w:val="nl-BE"/>
        </w:rPr>
        <w:t xml:space="preserve"> </w:t>
      </w:r>
      <w:r w:rsidR="009B504A" w:rsidRPr="00BF3D66">
        <w:rPr>
          <w:lang w:val="nl-BE"/>
        </w:rPr>
        <w:t>De berekening</w:t>
      </w:r>
      <w:r w:rsidR="00BF3D66">
        <w:rPr>
          <w:lang w:val="nl-BE"/>
        </w:rPr>
        <w:t xml:space="preserve"> kunt u terugvinden in bijlage 12.</w:t>
      </w:r>
    </w:p>
    <w:p w:rsidR="00D81A23" w:rsidRDefault="00D81A23" w:rsidP="00A24F44">
      <w:pPr>
        <w:rPr>
          <w:lang w:val="nl-BE"/>
        </w:rPr>
      </w:pPr>
      <w:r>
        <w:rPr>
          <w:lang w:val="nl-BE"/>
        </w:rPr>
        <w:t>Opgelet! Voor het berekenen van de successierechten houdt de administratie ook rekening met de schenkingen die in de drie jaar voor overlijden plaat</w:t>
      </w:r>
      <w:r w:rsidR="008A0D7D">
        <w:rPr>
          <w:lang w:val="nl-BE"/>
        </w:rPr>
        <w:t>s</w:t>
      </w:r>
      <w:r>
        <w:rPr>
          <w:lang w:val="nl-BE"/>
        </w:rPr>
        <w:t xml:space="preserve">vonden en geregistreerd werden. Uw belastbare grondslag zal </w:t>
      </w:r>
      <w:r w:rsidR="008A0D7D">
        <w:rPr>
          <w:lang w:val="nl-BE"/>
        </w:rPr>
        <w:t>dan</w:t>
      </w:r>
      <w:r>
        <w:rPr>
          <w:lang w:val="nl-BE"/>
        </w:rPr>
        <w:t xml:space="preserve"> hoger komen te liggen.</w:t>
      </w:r>
      <w:r w:rsidR="008A0D7D">
        <w:rPr>
          <w:lang w:val="nl-BE"/>
        </w:rPr>
        <w:t xml:space="preserve"> U doet er dus goed aan om zo vroeg mogelijk te schenken.</w:t>
      </w:r>
      <w:r w:rsidR="001F700C">
        <w:rPr>
          <w:lang w:val="nl-BE"/>
        </w:rPr>
        <w:t xml:space="preserve"> Ook omdat de waarde van de onroerende goederen alleen maar zal toenemen.</w:t>
      </w:r>
    </w:p>
    <w:p w:rsidR="00D37B86" w:rsidRDefault="00D37B86" w:rsidP="009151DC">
      <w:pPr>
        <w:pStyle w:val="Kop3"/>
        <w:rPr>
          <w:lang w:val="nl-BE"/>
        </w:rPr>
      </w:pPr>
      <w:bookmarkStart w:id="40" w:name="_Toc356994148"/>
      <w:r>
        <w:rPr>
          <w:lang w:val="nl-BE"/>
        </w:rPr>
        <w:t xml:space="preserve">Inbrengen en </w:t>
      </w:r>
      <w:r w:rsidR="006C4F77">
        <w:rPr>
          <w:lang w:val="nl-BE"/>
        </w:rPr>
        <w:t xml:space="preserve">tussentijds </w:t>
      </w:r>
      <w:r>
        <w:rPr>
          <w:lang w:val="nl-BE"/>
        </w:rPr>
        <w:t>schenken</w:t>
      </w:r>
      <w:bookmarkEnd w:id="40"/>
    </w:p>
    <w:p w:rsidR="004D1F7A" w:rsidRDefault="00D37B86" w:rsidP="00D37B86">
      <w:pPr>
        <w:rPr>
          <w:lang w:val="nl-BE"/>
        </w:rPr>
      </w:pPr>
      <w:r>
        <w:rPr>
          <w:lang w:val="nl-BE"/>
        </w:rPr>
        <w:t>Inbreng</w:t>
      </w:r>
      <w:r w:rsidR="001F700C">
        <w:rPr>
          <w:lang w:val="nl-BE"/>
        </w:rPr>
        <w:t>en</w:t>
      </w:r>
      <w:r>
        <w:rPr>
          <w:lang w:val="nl-BE"/>
        </w:rPr>
        <w:t xml:space="preserve"> van de appartementen in de </w:t>
      </w:r>
      <w:r w:rsidR="001F700C">
        <w:rPr>
          <w:lang w:val="nl-BE"/>
        </w:rPr>
        <w:t>huwgemeenschap,</w:t>
      </w:r>
      <w:r>
        <w:rPr>
          <w:lang w:val="nl-BE"/>
        </w:rPr>
        <w:t xml:space="preserve"> gevolgd door een schenking van beide echtgenoten</w:t>
      </w:r>
      <w:r w:rsidR="001F700C">
        <w:rPr>
          <w:lang w:val="nl-BE"/>
        </w:rPr>
        <w:t>,</w:t>
      </w:r>
      <w:r>
        <w:rPr>
          <w:lang w:val="nl-BE"/>
        </w:rPr>
        <w:t xml:space="preserve"> is ook een optie. Dit is vooral interessant voor mevrouw </w:t>
      </w:r>
      <w:proofErr w:type="spellStart"/>
      <w:r>
        <w:rPr>
          <w:lang w:val="nl-BE"/>
        </w:rPr>
        <w:t>Demunck</w:t>
      </w:r>
      <w:proofErr w:type="spellEnd"/>
      <w:r>
        <w:rPr>
          <w:lang w:val="nl-BE"/>
        </w:rPr>
        <w:t xml:space="preserve"> omdat zij</w:t>
      </w:r>
      <w:r w:rsidR="001F700C">
        <w:rPr>
          <w:lang w:val="nl-BE"/>
        </w:rPr>
        <w:t>, indien meneer komt te overlijden,</w:t>
      </w:r>
      <w:r>
        <w:rPr>
          <w:lang w:val="nl-BE"/>
        </w:rPr>
        <w:t xml:space="preserve"> </w:t>
      </w:r>
      <w:r w:rsidR="001F700C">
        <w:rPr>
          <w:lang w:val="nl-BE"/>
        </w:rPr>
        <w:t>beter beschermd is en zeker is dat zij</w:t>
      </w:r>
      <w:r>
        <w:rPr>
          <w:lang w:val="nl-BE"/>
        </w:rPr>
        <w:t xml:space="preserve"> nog van het vruchtgebruik </w:t>
      </w:r>
      <w:r w:rsidR="001F700C">
        <w:rPr>
          <w:lang w:val="nl-BE"/>
        </w:rPr>
        <w:t>zal kunnen</w:t>
      </w:r>
      <w:r>
        <w:rPr>
          <w:lang w:val="nl-BE"/>
        </w:rPr>
        <w:t xml:space="preserve"> genieten</w:t>
      </w:r>
      <w:r w:rsidR="001F700C">
        <w:rPr>
          <w:lang w:val="nl-BE"/>
        </w:rPr>
        <w:t xml:space="preserve">. </w:t>
      </w:r>
    </w:p>
    <w:p w:rsidR="00D37B86" w:rsidRDefault="00D37B86" w:rsidP="00D37B86">
      <w:pPr>
        <w:rPr>
          <w:lang w:val="nl-BE"/>
        </w:rPr>
      </w:pPr>
      <w:r>
        <w:rPr>
          <w:lang w:val="nl-BE"/>
        </w:rPr>
        <w:t>Deze handeling wordt vermeld in</w:t>
      </w:r>
      <w:r w:rsidR="00B97108">
        <w:rPr>
          <w:lang w:val="nl-BE"/>
        </w:rPr>
        <w:t xml:space="preserve"> de </w:t>
      </w:r>
      <w:proofErr w:type="spellStart"/>
      <w:r w:rsidR="00B97108">
        <w:rPr>
          <w:lang w:val="nl-BE"/>
        </w:rPr>
        <w:t>antimisbruikbepaling</w:t>
      </w:r>
      <w:proofErr w:type="spellEnd"/>
      <w:r w:rsidR="00B97108">
        <w:rPr>
          <w:lang w:val="nl-BE"/>
        </w:rPr>
        <w:t xml:space="preserve">. </w:t>
      </w:r>
      <w:r w:rsidR="004D1F7A">
        <w:rPr>
          <w:lang w:val="nl-BE"/>
        </w:rPr>
        <w:t>Er zou sprake zijn van misbruik</w:t>
      </w:r>
      <w:r w:rsidR="00B97108">
        <w:rPr>
          <w:lang w:val="nl-BE"/>
        </w:rPr>
        <w:t xml:space="preserve"> als de schenking onmiddellijk of binnen een korte termijn volgt op de inbreng. Hoe werkt het? Meneer brengt de eigen appartementen in de huwelijksgemeenschap, waardoor elke partner voor 50% eigenaar wordt. Op die inbreng moet alleen </w:t>
      </w:r>
      <w:r w:rsidR="00F2481B">
        <w:rPr>
          <w:lang w:val="nl-BE"/>
        </w:rPr>
        <w:t>€ 25</w:t>
      </w:r>
      <w:r w:rsidR="00B97108">
        <w:rPr>
          <w:lang w:val="nl-BE"/>
        </w:rPr>
        <w:t xml:space="preserve"> registratierecht betaald worden. Daarna schenkt elke echtgenoot zijn deel aan de kinderen. Omdat het gaat over twee aparte schenkingen voor de helft van de ingebrachte appartementen, kan men twee keer van lagere schenkingstarieven genieten. Dit wordt beschouwd als misbruik omdat men de intentie heeft om belastingen te vermijden. </w:t>
      </w:r>
    </w:p>
    <w:p w:rsidR="00B97108" w:rsidRDefault="00B97108" w:rsidP="00D37B86">
      <w:pPr>
        <w:rPr>
          <w:lang w:val="nl-BE"/>
        </w:rPr>
      </w:pPr>
      <w:r w:rsidRPr="004D1F7A">
        <w:rPr>
          <w:u w:val="single"/>
          <w:lang w:val="nl-BE"/>
        </w:rPr>
        <w:t>Het wordt dus gezien als misbruik tenzij het voor een meer gelijke behandeling van de kinderen zorgt of het bijdraagt tot de bescherming van de langstlevende.</w:t>
      </w:r>
      <w:r>
        <w:rPr>
          <w:lang w:val="nl-BE"/>
        </w:rPr>
        <w:t xml:space="preserve"> Door bijvoorbeeld vanuit </w:t>
      </w:r>
      <w:r w:rsidR="004D1F7A">
        <w:rPr>
          <w:lang w:val="nl-BE"/>
        </w:rPr>
        <w:t>de</w:t>
      </w:r>
      <w:r>
        <w:rPr>
          <w:lang w:val="nl-BE"/>
        </w:rPr>
        <w:t xml:space="preserve"> gemeenschap in blote eigendom te schenken, kan voor de langstlevende echtgenote een contractueel en </w:t>
      </w:r>
      <w:proofErr w:type="spellStart"/>
      <w:r>
        <w:rPr>
          <w:lang w:val="nl-BE"/>
        </w:rPr>
        <w:t>onomzetbaar</w:t>
      </w:r>
      <w:proofErr w:type="spellEnd"/>
      <w:r>
        <w:rPr>
          <w:lang w:val="nl-BE"/>
        </w:rPr>
        <w:t xml:space="preserve"> vruch</w:t>
      </w:r>
      <w:r w:rsidR="006C4F77">
        <w:rPr>
          <w:lang w:val="nl-BE"/>
        </w:rPr>
        <w:t>t</w:t>
      </w:r>
      <w:r>
        <w:rPr>
          <w:lang w:val="nl-BE"/>
        </w:rPr>
        <w:t xml:space="preserve">gebruik </w:t>
      </w:r>
      <w:r w:rsidR="006C4F77">
        <w:rPr>
          <w:lang w:val="nl-BE"/>
        </w:rPr>
        <w:t>gegarandeerd worden.</w:t>
      </w:r>
    </w:p>
    <w:p w:rsidR="004D1F7A" w:rsidRDefault="006C4F77" w:rsidP="00D37B86">
      <w:pPr>
        <w:rPr>
          <w:lang w:val="nl-BE"/>
        </w:rPr>
      </w:pPr>
      <w:r>
        <w:rPr>
          <w:lang w:val="nl-BE"/>
        </w:rPr>
        <w:t xml:space="preserve">Meneer </w:t>
      </w:r>
      <w:proofErr w:type="spellStart"/>
      <w:r>
        <w:rPr>
          <w:lang w:val="nl-BE"/>
        </w:rPr>
        <w:t>Demunck</w:t>
      </w:r>
      <w:proofErr w:type="spellEnd"/>
      <w:r>
        <w:rPr>
          <w:lang w:val="nl-BE"/>
        </w:rPr>
        <w:t xml:space="preserve"> schenkt de helft van appartement </w:t>
      </w:r>
      <w:r w:rsidR="00593ED5">
        <w:rPr>
          <w:lang w:val="nl-BE"/>
        </w:rPr>
        <w:t>A en de helft van appartement B</w:t>
      </w:r>
      <w:r>
        <w:rPr>
          <w:lang w:val="nl-BE"/>
        </w:rPr>
        <w:t xml:space="preserve">. Mevrouw </w:t>
      </w:r>
      <w:proofErr w:type="spellStart"/>
      <w:r>
        <w:rPr>
          <w:lang w:val="nl-BE"/>
        </w:rPr>
        <w:t>Demunck</w:t>
      </w:r>
      <w:proofErr w:type="spellEnd"/>
      <w:r>
        <w:rPr>
          <w:lang w:val="nl-BE"/>
        </w:rPr>
        <w:t xml:space="preserve"> schenkt de andere helften. We </w:t>
      </w:r>
      <w:r w:rsidR="00593ED5">
        <w:rPr>
          <w:lang w:val="nl-BE"/>
        </w:rPr>
        <w:t>werken hier terug met tussentijdse schenkingen met voorbehoud van vruchtgebruik.</w:t>
      </w:r>
      <w:r>
        <w:rPr>
          <w:lang w:val="nl-BE"/>
        </w:rPr>
        <w:t xml:space="preserve"> </w:t>
      </w:r>
      <w:r w:rsidR="00593ED5">
        <w:rPr>
          <w:lang w:val="nl-BE"/>
        </w:rPr>
        <w:t>O</w:t>
      </w:r>
      <w:r>
        <w:rPr>
          <w:lang w:val="nl-BE"/>
        </w:rPr>
        <w:t>m de drie jaar schenkt zowel meneer als mevrouw € 100.000. Dit komt neer op volgende schenkingsrechten:</w:t>
      </w:r>
    </w:p>
    <w:tbl>
      <w:tblPr>
        <w:tblStyle w:val="Gemiddeldraster3-accent1"/>
        <w:tblW w:w="0" w:type="auto"/>
        <w:tblLook w:val="04A0"/>
      </w:tblPr>
      <w:tblGrid>
        <w:gridCol w:w="3095"/>
        <w:gridCol w:w="3096"/>
        <w:gridCol w:w="3096"/>
      </w:tblGrid>
      <w:tr w:rsidR="00593ED5" w:rsidTr="008F7F10">
        <w:trPr>
          <w:cnfStyle w:val="100000000000"/>
          <w:trHeight w:val="280"/>
        </w:trPr>
        <w:tc>
          <w:tcPr>
            <w:cnfStyle w:val="001000000000"/>
            <w:tcW w:w="3095" w:type="dxa"/>
          </w:tcPr>
          <w:p w:rsidR="00593ED5" w:rsidRDefault="00593ED5" w:rsidP="00D37B86">
            <w:pPr>
              <w:rPr>
                <w:lang w:val="nl-BE"/>
              </w:rPr>
            </w:pPr>
          </w:p>
        </w:tc>
        <w:tc>
          <w:tcPr>
            <w:tcW w:w="3096" w:type="dxa"/>
          </w:tcPr>
          <w:p w:rsidR="00593ED5" w:rsidRDefault="00593ED5" w:rsidP="00593ED5">
            <w:pPr>
              <w:jc w:val="center"/>
              <w:cnfStyle w:val="100000000000"/>
              <w:rPr>
                <w:lang w:val="nl-BE"/>
              </w:rPr>
            </w:pPr>
            <w:r>
              <w:rPr>
                <w:lang w:val="nl-BE"/>
              </w:rPr>
              <w:t xml:space="preserve">Piet </w:t>
            </w:r>
            <w:r w:rsidRPr="00593ED5">
              <w:rPr>
                <w:lang w:val="nl-BE"/>
              </w:rPr>
              <w:sym w:font="Wingdings" w:char="F0E0"/>
            </w:r>
            <w:r>
              <w:rPr>
                <w:lang w:val="nl-BE"/>
              </w:rPr>
              <w:t xml:space="preserve"> </w:t>
            </w:r>
            <w:proofErr w:type="spellStart"/>
            <w:r>
              <w:rPr>
                <w:lang w:val="nl-BE"/>
              </w:rPr>
              <w:t>Katie</w:t>
            </w:r>
            <w:proofErr w:type="spellEnd"/>
          </w:p>
        </w:tc>
        <w:tc>
          <w:tcPr>
            <w:tcW w:w="3096" w:type="dxa"/>
          </w:tcPr>
          <w:p w:rsidR="00593ED5" w:rsidRDefault="00593ED5" w:rsidP="00593ED5">
            <w:pPr>
              <w:jc w:val="center"/>
              <w:cnfStyle w:val="100000000000"/>
              <w:rPr>
                <w:lang w:val="nl-BE"/>
              </w:rPr>
            </w:pPr>
            <w:proofErr w:type="spellStart"/>
            <w:r>
              <w:rPr>
                <w:lang w:val="nl-BE"/>
              </w:rPr>
              <w:t>Katrien</w:t>
            </w:r>
            <w:proofErr w:type="spellEnd"/>
            <w:r>
              <w:rPr>
                <w:lang w:val="nl-BE"/>
              </w:rPr>
              <w:t xml:space="preserve"> </w:t>
            </w:r>
            <w:r w:rsidRPr="00593ED5">
              <w:rPr>
                <w:lang w:val="nl-BE"/>
              </w:rPr>
              <w:sym w:font="Wingdings" w:char="F0E0"/>
            </w:r>
            <w:r>
              <w:rPr>
                <w:lang w:val="nl-BE"/>
              </w:rPr>
              <w:t xml:space="preserve"> </w:t>
            </w:r>
            <w:proofErr w:type="spellStart"/>
            <w:r>
              <w:rPr>
                <w:lang w:val="nl-BE"/>
              </w:rPr>
              <w:t>Katie</w:t>
            </w:r>
            <w:proofErr w:type="spellEnd"/>
          </w:p>
        </w:tc>
      </w:tr>
      <w:tr w:rsidR="00593ED5" w:rsidTr="00593ED5">
        <w:trPr>
          <w:cnfStyle w:val="000000100000"/>
        </w:trPr>
        <w:tc>
          <w:tcPr>
            <w:cnfStyle w:val="001000000000"/>
            <w:tcW w:w="3095" w:type="dxa"/>
          </w:tcPr>
          <w:p w:rsidR="00593ED5" w:rsidRDefault="00593ED5" w:rsidP="00D37B86">
            <w:pPr>
              <w:rPr>
                <w:lang w:val="nl-BE"/>
              </w:rPr>
            </w:pPr>
            <w:r>
              <w:rPr>
                <w:lang w:val="nl-BE"/>
              </w:rPr>
              <w:t>2013</w:t>
            </w:r>
          </w:p>
        </w:tc>
        <w:tc>
          <w:tcPr>
            <w:tcW w:w="3096" w:type="dxa"/>
          </w:tcPr>
          <w:p w:rsidR="00593ED5" w:rsidRPr="00593ED5" w:rsidRDefault="00593ED5" w:rsidP="00593ED5">
            <w:pPr>
              <w:jc w:val="center"/>
              <w:cnfStyle w:val="000000100000"/>
              <w:rPr>
                <w:lang w:val="nl-BE"/>
              </w:rPr>
            </w:pPr>
            <w:r w:rsidRPr="00593ED5">
              <w:rPr>
                <w:lang w:val="nl-BE"/>
              </w:rPr>
              <w:t>€ 5.625,00</w:t>
            </w:r>
          </w:p>
        </w:tc>
        <w:tc>
          <w:tcPr>
            <w:tcW w:w="3096" w:type="dxa"/>
          </w:tcPr>
          <w:p w:rsidR="00593ED5" w:rsidRPr="00593ED5" w:rsidRDefault="00593ED5" w:rsidP="00593ED5">
            <w:pPr>
              <w:jc w:val="center"/>
              <w:cnfStyle w:val="000000100000"/>
              <w:rPr>
                <w:lang w:val="nl-BE"/>
              </w:rPr>
            </w:pPr>
            <w:r w:rsidRPr="00593ED5">
              <w:rPr>
                <w:lang w:val="nl-BE"/>
              </w:rPr>
              <w:t>€ 5.625,00</w:t>
            </w:r>
          </w:p>
        </w:tc>
      </w:tr>
      <w:tr w:rsidR="00593ED5" w:rsidTr="00593ED5">
        <w:tc>
          <w:tcPr>
            <w:cnfStyle w:val="001000000000"/>
            <w:tcW w:w="3095" w:type="dxa"/>
          </w:tcPr>
          <w:p w:rsidR="00593ED5" w:rsidRDefault="00593ED5" w:rsidP="00D37B86">
            <w:pPr>
              <w:rPr>
                <w:lang w:val="nl-BE"/>
              </w:rPr>
            </w:pPr>
            <w:r>
              <w:rPr>
                <w:lang w:val="nl-BE"/>
              </w:rPr>
              <w:t>2016</w:t>
            </w:r>
          </w:p>
        </w:tc>
        <w:tc>
          <w:tcPr>
            <w:tcW w:w="3096" w:type="dxa"/>
          </w:tcPr>
          <w:p w:rsidR="00593ED5" w:rsidRPr="00593ED5" w:rsidRDefault="00593ED5" w:rsidP="00593ED5">
            <w:pPr>
              <w:jc w:val="center"/>
              <w:cnfStyle w:val="000000000000"/>
              <w:rPr>
                <w:lang w:val="nl-BE"/>
              </w:rPr>
            </w:pPr>
            <w:r w:rsidRPr="00593ED5">
              <w:rPr>
                <w:lang w:val="nl-BE"/>
              </w:rPr>
              <w:t>€ 5.625,00</w:t>
            </w:r>
          </w:p>
        </w:tc>
        <w:tc>
          <w:tcPr>
            <w:tcW w:w="3096" w:type="dxa"/>
          </w:tcPr>
          <w:p w:rsidR="00593ED5" w:rsidRPr="00593ED5" w:rsidRDefault="00593ED5" w:rsidP="00593ED5">
            <w:pPr>
              <w:jc w:val="center"/>
              <w:cnfStyle w:val="000000000000"/>
              <w:rPr>
                <w:lang w:val="nl-BE"/>
              </w:rPr>
            </w:pPr>
            <w:r w:rsidRPr="00593ED5">
              <w:rPr>
                <w:lang w:val="nl-BE"/>
              </w:rPr>
              <w:t>€ 5.625,00</w:t>
            </w:r>
          </w:p>
        </w:tc>
      </w:tr>
      <w:tr w:rsidR="00593ED5" w:rsidTr="00593ED5">
        <w:trPr>
          <w:cnfStyle w:val="000000100000"/>
        </w:trPr>
        <w:tc>
          <w:tcPr>
            <w:cnfStyle w:val="001000000000"/>
            <w:tcW w:w="3095" w:type="dxa"/>
          </w:tcPr>
          <w:p w:rsidR="00593ED5" w:rsidRDefault="00593ED5" w:rsidP="00D37B86">
            <w:pPr>
              <w:rPr>
                <w:lang w:val="nl-BE"/>
              </w:rPr>
            </w:pPr>
            <w:r>
              <w:rPr>
                <w:lang w:val="nl-BE"/>
              </w:rPr>
              <w:t>2019</w:t>
            </w:r>
          </w:p>
        </w:tc>
        <w:tc>
          <w:tcPr>
            <w:tcW w:w="3096" w:type="dxa"/>
          </w:tcPr>
          <w:p w:rsidR="00593ED5" w:rsidRPr="00593ED5" w:rsidRDefault="00593ED5" w:rsidP="00593ED5">
            <w:pPr>
              <w:jc w:val="center"/>
              <w:cnfStyle w:val="000000100000"/>
              <w:rPr>
                <w:lang w:val="nl-BE"/>
              </w:rPr>
            </w:pPr>
            <w:r w:rsidRPr="00593ED5">
              <w:rPr>
                <w:lang w:val="nl-BE"/>
              </w:rPr>
              <w:t>€ 5.625,00</w:t>
            </w:r>
          </w:p>
        </w:tc>
        <w:tc>
          <w:tcPr>
            <w:tcW w:w="3096" w:type="dxa"/>
          </w:tcPr>
          <w:p w:rsidR="00593ED5" w:rsidRPr="00593ED5" w:rsidRDefault="00593ED5" w:rsidP="00593ED5">
            <w:pPr>
              <w:jc w:val="center"/>
              <w:cnfStyle w:val="000000100000"/>
              <w:rPr>
                <w:lang w:val="nl-BE"/>
              </w:rPr>
            </w:pPr>
            <w:r w:rsidRPr="00593ED5">
              <w:rPr>
                <w:lang w:val="nl-BE"/>
              </w:rPr>
              <w:t>€ 5.625,00</w:t>
            </w:r>
          </w:p>
        </w:tc>
      </w:tr>
      <w:tr w:rsidR="00593ED5" w:rsidTr="00593ED5">
        <w:tc>
          <w:tcPr>
            <w:cnfStyle w:val="001000000000"/>
            <w:tcW w:w="3095" w:type="dxa"/>
          </w:tcPr>
          <w:p w:rsidR="00593ED5" w:rsidRDefault="00593ED5" w:rsidP="00D37B86">
            <w:pPr>
              <w:rPr>
                <w:lang w:val="nl-BE"/>
              </w:rPr>
            </w:pPr>
            <w:r>
              <w:rPr>
                <w:lang w:val="nl-BE"/>
              </w:rPr>
              <w:t>2022</w:t>
            </w:r>
          </w:p>
        </w:tc>
        <w:tc>
          <w:tcPr>
            <w:tcW w:w="3096" w:type="dxa"/>
          </w:tcPr>
          <w:p w:rsidR="00593ED5" w:rsidRPr="00593ED5" w:rsidRDefault="00593ED5" w:rsidP="00593ED5">
            <w:pPr>
              <w:jc w:val="center"/>
              <w:cnfStyle w:val="000000000000"/>
              <w:rPr>
                <w:lang w:val="nl-BE"/>
              </w:rPr>
            </w:pPr>
            <w:r w:rsidRPr="00593ED5">
              <w:rPr>
                <w:lang w:val="nl-BE"/>
              </w:rPr>
              <w:t>€ 5.625,00</w:t>
            </w:r>
          </w:p>
        </w:tc>
        <w:tc>
          <w:tcPr>
            <w:tcW w:w="3096" w:type="dxa"/>
          </w:tcPr>
          <w:p w:rsidR="00593ED5" w:rsidRPr="00593ED5" w:rsidRDefault="00593ED5" w:rsidP="00593ED5">
            <w:pPr>
              <w:jc w:val="center"/>
              <w:cnfStyle w:val="000000000000"/>
              <w:rPr>
                <w:lang w:val="nl-BE"/>
              </w:rPr>
            </w:pPr>
            <w:r w:rsidRPr="00593ED5">
              <w:rPr>
                <w:lang w:val="nl-BE"/>
              </w:rPr>
              <w:t>€ 5.625,00</w:t>
            </w:r>
          </w:p>
        </w:tc>
      </w:tr>
      <w:tr w:rsidR="00593ED5" w:rsidTr="008F7F10">
        <w:trPr>
          <w:cnfStyle w:val="000000100000"/>
          <w:trHeight w:val="357"/>
        </w:trPr>
        <w:tc>
          <w:tcPr>
            <w:cnfStyle w:val="001000000000"/>
            <w:tcW w:w="3095" w:type="dxa"/>
          </w:tcPr>
          <w:p w:rsidR="00593ED5" w:rsidRDefault="00593ED5" w:rsidP="00D37B86">
            <w:pPr>
              <w:rPr>
                <w:lang w:val="nl-BE"/>
              </w:rPr>
            </w:pPr>
            <w:r>
              <w:rPr>
                <w:lang w:val="nl-BE"/>
              </w:rPr>
              <w:t>Totaal</w:t>
            </w:r>
          </w:p>
        </w:tc>
        <w:tc>
          <w:tcPr>
            <w:tcW w:w="3096" w:type="dxa"/>
          </w:tcPr>
          <w:p w:rsidR="00593ED5" w:rsidRPr="00593ED5" w:rsidRDefault="00593ED5" w:rsidP="00593ED5">
            <w:pPr>
              <w:jc w:val="center"/>
              <w:cnfStyle w:val="000000100000"/>
              <w:rPr>
                <w:b/>
                <w:lang w:val="nl-BE"/>
              </w:rPr>
            </w:pPr>
            <w:r w:rsidRPr="00593ED5">
              <w:rPr>
                <w:b/>
                <w:lang w:val="nl-BE"/>
              </w:rPr>
              <w:t>€ 22.500</w:t>
            </w:r>
          </w:p>
        </w:tc>
        <w:tc>
          <w:tcPr>
            <w:tcW w:w="3096" w:type="dxa"/>
          </w:tcPr>
          <w:p w:rsidR="00593ED5" w:rsidRPr="00593ED5" w:rsidRDefault="00593ED5" w:rsidP="00593ED5">
            <w:pPr>
              <w:jc w:val="center"/>
              <w:cnfStyle w:val="000000100000"/>
              <w:rPr>
                <w:b/>
                <w:lang w:val="nl-BE"/>
              </w:rPr>
            </w:pPr>
            <w:r w:rsidRPr="00593ED5">
              <w:rPr>
                <w:b/>
                <w:lang w:val="nl-BE"/>
              </w:rPr>
              <w:t>€ 22.500</w:t>
            </w:r>
          </w:p>
        </w:tc>
      </w:tr>
      <w:tr w:rsidR="00593ED5" w:rsidTr="008F7F10">
        <w:trPr>
          <w:trHeight w:val="294"/>
        </w:trPr>
        <w:tc>
          <w:tcPr>
            <w:cnfStyle w:val="001000000000"/>
            <w:tcW w:w="3095" w:type="dxa"/>
          </w:tcPr>
          <w:p w:rsidR="00593ED5" w:rsidRDefault="00593ED5" w:rsidP="00D37B86">
            <w:pPr>
              <w:rPr>
                <w:lang w:val="nl-BE"/>
              </w:rPr>
            </w:pPr>
          </w:p>
        </w:tc>
        <w:tc>
          <w:tcPr>
            <w:tcW w:w="6192" w:type="dxa"/>
            <w:gridSpan w:val="2"/>
          </w:tcPr>
          <w:p w:rsidR="00593ED5" w:rsidRPr="00593ED5" w:rsidRDefault="00593ED5" w:rsidP="00593ED5">
            <w:pPr>
              <w:jc w:val="center"/>
              <w:cnfStyle w:val="000000000000"/>
              <w:rPr>
                <w:b/>
                <w:lang w:val="nl-BE"/>
              </w:rPr>
            </w:pPr>
            <w:r w:rsidRPr="00593ED5">
              <w:rPr>
                <w:b/>
                <w:lang w:val="nl-BE"/>
              </w:rPr>
              <w:t>€ 45.000</w:t>
            </w:r>
          </w:p>
        </w:tc>
      </w:tr>
    </w:tbl>
    <w:p w:rsidR="004D1F7A" w:rsidRDefault="004D1F7A" w:rsidP="00D37B86">
      <w:pPr>
        <w:rPr>
          <w:lang w:val="nl-BE"/>
        </w:rPr>
      </w:pPr>
    </w:p>
    <w:p w:rsidR="004D1F7A" w:rsidRDefault="004D1F7A" w:rsidP="00D37B86">
      <w:pPr>
        <w:rPr>
          <w:lang w:val="nl-BE"/>
        </w:rPr>
      </w:pPr>
      <w:r>
        <w:rPr>
          <w:lang w:val="nl-BE"/>
        </w:rPr>
        <w:t xml:space="preserve">Per schenking betalen we € 5.625,00 schenkingsrechten. Dit komt neer op een totaal van </w:t>
      </w:r>
      <w:r w:rsidRPr="004D1F7A">
        <w:rPr>
          <w:b/>
          <w:lang w:val="nl-BE"/>
        </w:rPr>
        <w:t>€ 45.000</w:t>
      </w:r>
      <w:r>
        <w:rPr>
          <w:lang w:val="nl-BE"/>
        </w:rPr>
        <w:t xml:space="preserve"> schenkingsrechten op het einde van de rit.</w:t>
      </w:r>
      <w:r w:rsidR="009B504A">
        <w:rPr>
          <w:lang w:val="nl-BE"/>
        </w:rPr>
        <w:t xml:space="preserve"> </w:t>
      </w:r>
      <w:r w:rsidR="009B504A" w:rsidRPr="00BF3D66">
        <w:rPr>
          <w:lang w:val="nl-BE"/>
        </w:rPr>
        <w:t>De berek</w:t>
      </w:r>
      <w:r w:rsidR="00BF3D66">
        <w:rPr>
          <w:lang w:val="nl-BE"/>
        </w:rPr>
        <w:t>ening vindt u terug in bijlage 12.</w:t>
      </w:r>
    </w:p>
    <w:p w:rsidR="008A0D7D" w:rsidRPr="008A0D7D" w:rsidRDefault="008A0D7D" w:rsidP="009151DC">
      <w:pPr>
        <w:pStyle w:val="Kop3"/>
        <w:rPr>
          <w:lang w:val="nl-BE"/>
        </w:rPr>
      </w:pPr>
      <w:bookmarkStart w:id="41" w:name="_Toc356994149"/>
      <w:r>
        <w:rPr>
          <w:lang w:val="nl-BE"/>
        </w:rPr>
        <w:lastRenderedPageBreak/>
        <w:t>Conclusie</w:t>
      </w:r>
      <w:bookmarkEnd w:id="41"/>
    </w:p>
    <w:p w:rsidR="00D81A23" w:rsidRDefault="008A0D7D" w:rsidP="007E39DD">
      <w:pPr>
        <w:rPr>
          <w:lang w:val="nl-BE"/>
        </w:rPr>
      </w:pPr>
      <w:r>
        <w:rPr>
          <w:lang w:val="nl-BE"/>
        </w:rPr>
        <w:t xml:space="preserve">We kiezen het best voor de techniek van </w:t>
      </w:r>
      <w:r w:rsidR="00593ED5">
        <w:rPr>
          <w:lang w:val="nl-BE"/>
        </w:rPr>
        <w:t xml:space="preserve">inbrengen en </w:t>
      </w:r>
      <w:r>
        <w:rPr>
          <w:lang w:val="nl-BE"/>
        </w:rPr>
        <w:t>tussentijd</w:t>
      </w:r>
      <w:r w:rsidR="00593ED5">
        <w:rPr>
          <w:lang w:val="nl-BE"/>
        </w:rPr>
        <w:t xml:space="preserve">s schenken. We besparen </w:t>
      </w:r>
      <w:r w:rsidR="007E39DD">
        <w:rPr>
          <w:lang w:val="nl-BE"/>
        </w:rPr>
        <w:t>op deze manier</w:t>
      </w:r>
      <w:r w:rsidR="00593ED5">
        <w:rPr>
          <w:lang w:val="nl-BE"/>
        </w:rPr>
        <w:t xml:space="preserve"> </w:t>
      </w:r>
      <w:r w:rsidR="00593ED5" w:rsidRPr="007E39DD">
        <w:rPr>
          <w:b/>
          <w:lang w:val="nl-BE"/>
        </w:rPr>
        <w:t>€ 131.6</w:t>
      </w:r>
      <w:r w:rsidRPr="007E39DD">
        <w:rPr>
          <w:b/>
          <w:lang w:val="nl-BE"/>
        </w:rPr>
        <w:t>25</w:t>
      </w:r>
      <w:r w:rsidR="003915CA" w:rsidRPr="007E39DD">
        <w:rPr>
          <w:b/>
          <w:lang w:val="nl-BE"/>
        </w:rPr>
        <w:t xml:space="preserve"> </w:t>
      </w:r>
      <w:r w:rsidR="003915CA">
        <w:rPr>
          <w:lang w:val="nl-BE"/>
        </w:rPr>
        <w:t>in vergelijking met een eenmalige schenking zonder inbreng</w:t>
      </w:r>
      <w:r>
        <w:rPr>
          <w:lang w:val="nl-BE"/>
        </w:rPr>
        <w:t xml:space="preserve">. Doordat we een schenking met voorbehoud van vruchtgebruik doen kunnen we </w:t>
      </w:r>
      <w:r w:rsidR="00E4177B">
        <w:rPr>
          <w:lang w:val="nl-BE"/>
        </w:rPr>
        <w:t>ervoor zorgen dat u uw belangrijke huurinkomsten blijft behouden</w:t>
      </w:r>
      <w:r w:rsidR="00593ED5">
        <w:rPr>
          <w:lang w:val="nl-BE"/>
        </w:rPr>
        <w:t xml:space="preserve"> ook al overlijdt uw partner voor u</w:t>
      </w:r>
      <w:r w:rsidR="00E4177B">
        <w:rPr>
          <w:lang w:val="nl-BE"/>
        </w:rPr>
        <w:t>. Schenkingen zijn echter wel onherroepelijk.</w:t>
      </w:r>
      <w:r w:rsidR="000F5831">
        <w:rPr>
          <w:lang w:val="nl-BE"/>
        </w:rPr>
        <w:t xml:space="preserve"> We schenken buiten erfdeel omdat de aandelen die aan Petra werden gegeven niet als schenking beschouwd worden.</w:t>
      </w:r>
      <w:r w:rsidR="003915CA">
        <w:rPr>
          <w:lang w:val="nl-BE"/>
        </w:rPr>
        <w:t xml:space="preserve"> </w:t>
      </w:r>
      <w:r w:rsidR="007E39DD">
        <w:rPr>
          <w:lang w:val="nl-BE"/>
        </w:rPr>
        <w:t>Bij het openvallen van de nalatenschap zullen deze goederen/schenkingen niet meer in rekeningen worden gebracht voor de verdeling.</w:t>
      </w:r>
    </w:p>
    <w:p w:rsidR="001F700C" w:rsidRPr="001F700C" w:rsidRDefault="001F700C" w:rsidP="001F700C">
      <w:pPr>
        <w:rPr>
          <w:lang w:val="nl-BE"/>
        </w:rPr>
      </w:pPr>
      <w:r>
        <w:rPr>
          <w:lang w:val="nl-BE"/>
        </w:rPr>
        <w:t>Ik moet er ook nog bij vermelden dat u bij een schenking met voorbehoud van levenslang vruchtgebruik progressieve schenkingsrechten betaalt op de waarde van de volle eigendom</w:t>
      </w:r>
      <w:r w:rsidR="00377DA0">
        <w:rPr>
          <w:lang w:val="nl-BE"/>
        </w:rPr>
        <w:t>.</w:t>
      </w:r>
      <w:r>
        <w:rPr>
          <w:lang w:val="nl-BE"/>
        </w:rPr>
        <w:t xml:space="preserve"> </w:t>
      </w:r>
      <w:r w:rsidR="00377DA0">
        <w:rPr>
          <w:lang w:val="nl-BE"/>
        </w:rPr>
        <w:t>Dus niet</w:t>
      </w:r>
      <w:r>
        <w:rPr>
          <w:lang w:val="nl-BE"/>
        </w:rPr>
        <w:t xml:space="preserve"> op </w:t>
      </w:r>
      <w:r w:rsidR="007E39DD">
        <w:rPr>
          <w:lang w:val="nl-BE"/>
        </w:rPr>
        <w:t xml:space="preserve">de waarde van het </w:t>
      </w:r>
      <w:r>
        <w:rPr>
          <w:lang w:val="nl-BE"/>
        </w:rPr>
        <w:t>vruchtgebruik</w:t>
      </w:r>
      <w:r w:rsidR="007E39DD">
        <w:rPr>
          <w:lang w:val="nl-BE"/>
        </w:rPr>
        <w:t xml:space="preserve"> zoals bij roerende goederen</w:t>
      </w:r>
      <w:r>
        <w:rPr>
          <w:lang w:val="nl-BE"/>
        </w:rPr>
        <w:t>.</w:t>
      </w:r>
    </w:p>
    <w:tbl>
      <w:tblPr>
        <w:tblStyle w:val="Gemiddeldearcering1-accent11"/>
        <w:tblW w:w="0" w:type="auto"/>
        <w:tblLook w:val="04A0"/>
      </w:tblPr>
      <w:tblGrid>
        <w:gridCol w:w="4219"/>
        <w:gridCol w:w="1843"/>
      </w:tblGrid>
      <w:tr w:rsidR="00377DA0" w:rsidTr="00377DA0">
        <w:trPr>
          <w:cnfStyle w:val="100000000000"/>
        </w:trPr>
        <w:tc>
          <w:tcPr>
            <w:cnfStyle w:val="001000000000"/>
            <w:tcW w:w="4219" w:type="dxa"/>
            <w:shd w:val="clear" w:color="auto" w:fill="FFFFFF" w:themeFill="background1"/>
          </w:tcPr>
          <w:p w:rsidR="00377DA0" w:rsidRPr="009B504A" w:rsidRDefault="00377DA0" w:rsidP="00377DA0">
            <w:pPr>
              <w:jc w:val="left"/>
              <w:rPr>
                <w:color w:val="auto"/>
                <w:lang w:val="nl-BE"/>
              </w:rPr>
            </w:pPr>
            <w:r w:rsidRPr="009B504A">
              <w:rPr>
                <w:color w:val="auto"/>
                <w:lang w:val="nl-BE"/>
              </w:rPr>
              <w:t>Eenmalige schenking</w:t>
            </w:r>
          </w:p>
        </w:tc>
        <w:tc>
          <w:tcPr>
            <w:tcW w:w="1843" w:type="dxa"/>
            <w:shd w:val="clear" w:color="auto" w:fill="FFFFFF" w:themeFill="background1"/>
          </w:tcPr>
          <w:p w:rsidR="00377DA0" w:rsidRPr="00377DA0" w:rsidRDefault="00377DA0" w:rsidP="00377DA0">
            <w:pPr>
              <w:jc w:val="center"/>
              <w:cnfStyle w:val="100000000000"/>
              <w:rPr>
                <w:b w:val="0"/>
                <w:color w:val="auto"/>
                <w:lang w:val="nl-BE"/>
              </w:rPr>
            </w:pPr>
            <w:r w:rsidRPr="00377DA0">
              <w:rPr>
                <w:b w:val="0"/>
                <w:color w:val="auto"/>
                <w:lang w:val="nl-BE"/>
              </w:rPr>
              <w:t>€ 176.625</w:t>
            </w:r>
          </w:p>
        </w:tc>
      </w:tr>
      <w:tr w:rsidR="00377DA0" w:rsidTr="00377DA0">
        <w:trPr>
          <w:cnfStyle w:val="000000100000"/>
        </w:trPr>
        <w:tc>
          <w:tcPr>
            <w:cnfStyle w:val="001000000000"/>
            <w:tcW w:w="4219" w:type="dxa"/>
          </w:tcPr>
          <w:p w:rsidR="00377DA0" w:rsidRDefault="00377DA0" w:rsidP="00377DA0">
            <w:pPr>
              <w:jc w:val="left"/>
              <w:rPr>
                <w:lang w:val="nl-BE"/>
              </w:rPr>
            </w:pPr>
            <w:r>
              <w:rPr>
                <w:lang w:val="nl-BE"/>
              </w:rPr>
              <w:t>Tussentijdse schenkingen</w:t>
            </w:r>
          </w:p>
        </w:tc>
        <w:tc>
          <w:tcPr>
            <w:tcW w:w="1843" w:type="dxa"/>
          </w:tcPr>
          <w:p w:rsidR="00377DA0" w:rsidRDefault="00377DA0" w:rsidP="00377DA0">
            <w:pPr>
              <w:jc w:val="center"/>
              <w:cnfStyle w:val="000000100000"/>
              <w:rPr>
                <w:lang w:val="nl-BE"/>
              </w:rPr>
            </w:pPr>
            <w:r>
              <w:rPr>
                <w:lang w:val="nl-BE"/>
              </w:rPr>
              <w:t>€ 70.500</w:t>
            </w:r>
          </w:p>
        </w:tc>
      </w:tr>
      <w:tr w:rsidR="00377DA0" w:rsidTr="00377DA0">
        <w:trPr>
          <w:cnfStyle w:val="000000010000"/>
        </w:trPr>
        <w:tc>
          <w:tcPr>
            <w:cnfStyle w:val="001000000000"/>
            <w:tcW w:w="4219" w:type="dxa"/>
          </w:tcPr>
          <w:p w:rsidR="00377DA0" w:rsidRDefault="00377DA0" w:rsidP="00377DA0">
            <w:pPr>
              <w:jc w:val="left"/>
              <w:rPr>
                <w:lang w:val="nl-BE"/>
              </w:rPr>
            </w:pPr>
            <w:r>
              <w:rPr>
                <w:lang w:val="nl-BE"/>
              </w:rPr>
              <w:t>Inbrengen en tussentijdse schenkingen</w:t>
            </w:r>
          </w:p>
        </w:tc>
        <w:tc>
          <w:tcPr>
            <w:tcW w:w="1843" w:type="dxa"/>
          </w:tcPr>
          <w:p w:rsidR="00377DA0" w:rsidRDefault="00377DA0" w:rsidP="00377DA0">
            <w:pPr>
              <w:jc w:val="center"/>
              <w:cnfStyle w:val="000000010000"/>
              <w:rPr>
                <w:lang w:val="nl-BE"/>
              </w:rPr>
            </w:pPr>
            <w:r>
              <w:rPr>
                <w:lang w:val="nl-BE"/>
              </w:rPr>
              <w:t>€ 45.000</w:t>
            </w:r>
          </w:p>
        </w:tc>
      </w:tr>
    </w:tbl>
    <w:p w:rsidR="000F5831" w:rsidRDefault="000F5831" w:rsidP="007E39DD">
      <w:pPr>
        <w:spacing w:before="240"/>
        <w:rPr>
          <w:lang w:val="nl-BE"/>
        </w:rPr>
      </w:pPr>
      <w:r>
        <w:rPr>
          <w:lang w:val="nl-BE"/>
        </w:rPr>
        <w:t>Per tussentijdse schen</w:t>
      </w:r>
      <w:r w:rsidR="009B504A">
        <w:rPr>
          <w:lang w:val="nl-BE"/>
        </w:rPr>
        <w:t xml:space="preserve">king moet u wel rekening houden met notariskosten. Dit is de som van het ereloon, de aktekosten en de BTW. Dit zou </w:t>
      </w:r>
      <w:r w:rsidR="00F2481B">
        <w:rPr>
          <w:lang w:val="nl-BE"/>
        </w:rPr>
        <w:t>neerkomen op ongeveer € 2.500</w:t>
      </w:r>
      <w:r w:rsidR="009B504A">
        <w:rPr>
          <w:lang w:val="nl-BE"/>
        </w:rPr>
        <w:t xml:space="preserve"> per schenking. </w:t>
      </w:r>
      <w:r w:rsidR="009B504A" w:rsidRPr="00BF3D66">
        <w:rPr>
          <w:lang w:val="nl-BE"/>
        </w:rPr>
        <w:t xml:space="preserve">Een gedetailleerd overzicht vindt u terug in bijlage </w:t>
      </w:r>
      <w:r w:rsidR="00BF3D66">
        <w:rPr>
          <w:lang w:val="nl-BE"/>
        </w:rPr>
        <w:t>12.</w:t>
      </w:r>
    </w:p>
    <w:p w:rsidR="003342D4" w:rsidRDefault="003342D4" w:rsidP="007E39DD">
      <w:pPr>
        <w:pStyle w:val="Kop2"/>
        <w:spacing w:before="240"/>
      </w:pPr>
      <w:bookmarkStart w:id="42" w:name="_Toc356994150"/>
      <w:r>
        <w:t>Inbreng overige appartement</w:t>
      </w:r>
      <w:bookmarkEnd w:id="42"/>
    </w:p>
    <w:p w:rsidR="003D7D11" w:rsidRDefault="008F64E8" w:rsidP="008F64E8">
      <w:pPr>
        <w:rPr>
          <w:lang w:val="nl-BE"/>
        </w:rPr>
      </w:pPr>
      <w:r>
        <w:rPr>
          <w:lang w:val="nl-BE"/>
        </w:rPr>
        <w:t>Als u mijn advies volgt en trouwt volgens het wettelijk stelsel kan het interessant zijn om het overige appartement</w:t>
      </w:r>
      <w:r w:rsidR="003D7D11">
        <w:rPr>
          <w:lang w:val="nl-BE"/>
        </w:rPr>
        <w:t>,</w:t>
      </w:r>
      <w:r>
        <w:rPr>
          <w:lang w:val="nl-BE"/>
        </w:rPr>
        <w:t xml:space="preserve"> die nog behoort tot het eigen vermogen van meneer</w:t>
      </w:r>
      <w:r w:rsidR="003D7D11">
        <w:rPr>
          <w:lang w:val="nl-BE"/>
        </w:rPr>
        <w:t>,</w:t>
      </w:r>
      <w:r w:rsidR="003915CA">
        <w:rPr>
          <w:lang w:val="nl-BE"/>
        </w:rPr>
        <w:t xml:space="preserve"> ook </w:t>
      </w:r>
      <w:r>
        <w:rPr>
          <w:lang w:val="nl-BE"/>
        </w:rPr>
        <w:t xml:space="preserve">in te brengen in </w:t>
      </w:r>
      <w:r w:rsidR="003915CA">
        <w:rPr>
          <w:lang w:val="nl-BE"/>
        </w:rPr>
        <w:t>de huwelijksgemeenschap</w:t>
      </w:r>
      <w:r>
        <w:rPr>
          <w:lang w:val="nl-BE"/>
        </w:rPr>
        <w:t>. Op die manier kunt u</w:t>
      </w:r>
      <w:r w:rsidRPr="008F64E8">
        <w:rPr>
          <w:lang w:val="nl-BE"/>
        </w:rPr>
        <w:t xml:space="preserve"> de onaangename gevolgen van het progressieve karak</w:t>
      </w:r>
      <w:r w:rsidR="00E2682A">
        <w:rPr>
          <w:lang w:val="nl-BE"/>
        </w:rPr>
        <w:t xml:space="preserve">ter van de successietarieven </w:t>
      </w:r>
      <w:r w:rsidRPr="008F64E8">
        <w:rPr>
          <w:lang w:val="nl-BE"/>
        </w:rPr>
        <w:t xml:space="preserve">verzachten. Dergelijke inbreng van een onroerend goed is onderworpen aan het algemeen vast registratierecht van </w:t>
      </w:r>
      <w:r w:rsidR="00E2682A">
        <w:rPr>
          <w:lang w:val="nl-BE"/>
        </w:rPr>
        <w:t>€ 25</w:t>
      </w:r>
      <w:r w:rsidRPr="008F64E8">
        <w:rPr>
          <w:lang w:val="nl-BE"/>
        </w:rPr>
        <w:t xml:space="preserve">. Concreet betekent dit ook dat u de helft van een eigen onroerend vermogen aan uw </w:t>
      </w:r>
      <w:proofErr w:type="spellStart"/>
      <w:r w:rsidRPr="008F64E8">
        <w:rPr>
          <w:lang w:val="nl-BE"/>
        </w:rPr>
        <w:t>echtgeno</w:t>
      </w:r>
      <w:proofErr w:type="spellEnd"/>
      <w:r w:rsidRPr="008F64E8">
        <w:rPr>
          <w:lang w:val="nl-BE"/>
        </w:rPr>
        <w:t xml:space="preserve">(o)t(e) kunt toebedelen, zonder hierop </w:t>
      </w:r>
      <w:proofErr w:type="spellStart"/>
      <w:r w:rsidRPr="008F64E8">
        <w:rPr>
          <w:lang w:val="nl-BE"/>
        </w:rPr>
        <w:t>schenkings</w:t>
      </w:r>
      <w:proofErr w:type="spellEnd"/>
      <w:r w:rsidRPr="008F64E8">
        <w:rPr>
          <w:lang w:val="nl-BE"/>
        </w:rPr>
        <w:t>- of successierechten te betalen.</w:t>
      </w:r>
      <w:r w:rsidR="003D7D11">
        <w:rPr>
          <w:lang w:val="nl-BE"/>
        </w:rPr>
        <w:t xml:space="preserve"> Hierdoor ontstaat er ook terug bescherming voor mevrouw.</w:t>
      </w:r>
    </w:p>
    <w:p w:rsidR="007E507D" w:rsidRPr="00880A77" w:rsidRDefault="00965928" w:rsidP="003D7D11">
      <w:pPr>
        <w:spacing w:before="360"/>
        <w:jc w:val="left"/>
        <w:rPr>
          <w:i/>
          <w:lang w:val="nl-BE"/>
        </w:rPr>
      </w:pPr>
      <w:r w:rsidRPr="00880A77">
        <w:rPr>
          <w:i/>
          <w:lang w:val="nl-BE"/>
        </w:rPr>
        <w:t>Meneer sterft z</w:t>
      </w:r>
      <w:r w:rsidR="00167285" w:rsidRPr="00880A77">
        <w:rPr>
          <w:i/>
          <w:lang w:val="nl-BE"/>
        </w:rPr>
        <w:t>onder inbreng:</w:t>
      </w:r>
      <w:r w:rsidR="007E507D" w:rsidRPr="00880A77">
        <w:rPr>
          <w:i/>
          <w:lang w:val="nl-BE"/>
        </w:rPr>
        <w:t xml:space="preserve"> </w:t>
      </w:r>
    </w:p>
    <w:p w:rsidR="00167285" w:rsidRDefault="007E507D" w:rsidP="007E507D">
      <w:pPr>
        <w:jc w:val="left"/>
        <w:rPr>
          <w:lang w:val="nl-BE"/>
        </w:rPr>
      </w:pPr>
      <w:r>
        <w:rPr>
          <w:lang w:val="nl-BE"/>
        </w:rPr>
        <w:t xml:space="preserve">Eigen woning: € </w:t>
      </w:r>
      <w:r w:rsidR="00880A77">
        <w:rPr>
          <w:lang w:val="nl-BE"/>
        </w:rPr>
        <w:t>250.000 (1/2 van € 500.000)</w:t>
      </w:r>
      <w:r w:rsidR="003915CA">
        <w:rPr>
          <w:lang w:val="nl-BE"/>
        </w:rPr>
        <w:t xml:space="preserve"> = vrijstelling van successierechten voor langs</w:t>
      </w:r>
      <w:r w:rsidR="001F41B8">
        <w:rPr>
          <w:lang w:val="nl-BE"/>
        </w:rPr>
        <w:t>t</w:t>
      </w:r>
      <w:r w:rsidR="003915CA">
        <w:rPr>
          <w:lang w:val="nl-BE"/>
        </w:rPr>
        <w:t xml:space="preserve">levende </w:t>
      </w:r>
      <w:r>
        <w:rPr>
          <w:lang w:val="nl-BE"/>
        </w:rPr>
        <w:t>Appartement: € 400.000</w:t>
      </w:r>
      <w:r w:rsidR="00880A77">
        <w:rPr>
          <w:lang w:val="nl-BE"/>
        </w:rPr>
        <w:t xml:space="preserve"> (eigen vermogen)</w:t>
      </w:r>
    </w:p>
    <w:tbl>
      <w:tblPr>
        <w:tblStyle w:val="Gemiddeldraster3-accent1"/>
        <w:tblW w:w="0" w:type="auto"/>
        <w:tblLook w:val="04A0"/>
      </w:tblPr>
      <w:tblGrid>
        <w:gridCol w:w="1526"/>
        <w:gridCol w:w="3402"/>
        <w:gridCol w:w="4359"/>
      </w:tblGrid>
      <w:tr w:rsidR="00965928" w:rsidTr="00965928">
        <w:trPr>
          <w:cnfStyle w:val="100000000000"/>
        </w:trPr>
        <w:tc>
          <w:tcPr>
            <w:cnfStyle w:val="001000000000"/>
            <w:tcW w:w="1526" w:type="dxa"/>
          </w:tcPr>
          <w:p w:rsidR="00965928" w:rsidRDefault="00965928" w:rsidP="008F64E8">
            <w:pPr>
              <w:rPr>
                <w:lang w:val="nl-BE"/>
              </w:rPr>
            </w:pPr>
          </w:p>
        </w:tc>
        <w:tc>
          <w:tcPr>
            <w:tcW w:w="3402" w:type="dxa"/>
          </w:tcPr>
          <w:p w:rsidR="00965928" w:rsidRDefault="00965928" w:rsidP="00965928">
            <w:pPr>
              <w:jc w:val="center"/>
              <w:cnfStyle w:val="100000000000"/>
              <w:rPr>
                <w:lang w:val="nl-BE"/>
              </w:rPr>
            </w:pPr>
            <w:r>
              <w:rPr>
                <w:lang w:val="nl-BE"/>
              </w:rPr>
              <w:t>Erfdeel</w:t>
            </w:r>
          </w:p>
        </w:tc>
        <w:tc>
          <w:tcPr>
            <w:tcW w:w="4359" w:type="dxa"/>
          </w:tcPr>
          <w:p w:rsidR="00965928" w:rsidRDefault="00965928" w:rsidP="00965928">
            <w:pPr>
              <w:jc w:val="center"/>
              <w:cnfStyle w:val="100000000000"/>
              <w:rPr>
                <w:lang w:val="nl-BE"/>
              </w:rPr>
            </w:pPr>
            <w:r>
              <w:rPr>
                <w:lang w:val="nl-BE"/>
              </w:rPr>
              <w:t>Successierechten</w:t>
            </w:r>
          </w:p>
        </w:tc>
      </w:tr>
      <w:tr w:rsidR="00965928" w:rsidTr="00965928">
        <w:trPr>
          <w:cnfStyle w:val="000000100000"/>
        </w:trPr>
        <w:tc>
          <w:tcPr>
            <w:cnfStyle w:val="001000000000"/>
            <w:tcW w:w="1526" w:type="dxa"/>
          </w:tcPr>
          <w:p w:rsidR="00965928" w:rsidRDefault="00965928" w:rsidP="008F64E8">
            <w:pPr>
              <w:rPr>
                <w:lang w:val="nl-BE"/>
              </w:rPr>
            </w:pPr>
            <w:r>
              <w:rPr>
                <w:lang w:val="nl-BE"/>
              </w:rPr>
              <w:t>Mevrouw</w:t>
            </w:r>
          </w:p>
        </w:tc>
        <w:tc>
          <w:tcPr>
            <w:tcW w:w="3402" w:type="dxa"/>
          </w:tcPr>
          <w:p w:rsidR="003915CA" w:rsidRDefault="003915CA" w:rsidP="003915CA">
            <w:pPr>
              <w:jc w:val="center"/>
              <w:cnfStyle w:val="000000100000"/>
              <w:rPr>
                <w:lang w:val="nl-BE"/>
              </w:rPr>
            </w:pPr>
            <w:r>
              <w:rPr>
                <w:lang w:val="nl-BE"/>
              </w:rPr>
              <w:t>€ 250.000</w:t>
            </w:r>
          </w:p>
          <w:p w:rsidR="00965928" w:rsidRDefault="003915CA" w:rsidP="003915CA">
            <w:pPr>
              <w:jc w:val="center"/>
              <w:cnfStyle w:val="000000100000"/>
              <w:rPr>
                <w:lang w:val="nl-BE"/>
              </w:rPr>
            </w:pPr>
            <w:r>
              <w:rPr>
                <w:lang w:val="nl-BE"/>
              </w:rPr>
              <w:t>400.000 x 44% VG = € 176</w:t>
            </w:r>
            <w:r w:rsidR="00965928">
              <w:rPr>
                <w:lang w:val="nl-BE"/>
              </w:rPr>
              <w:t>.000</w:t>
            </w:r>
          </w:p>
        </w:tc>
        <w:tc>
          <w:tcPr>
            <w:tcW w:w="4359" w:type="dxa"/>
          </w:tcPr>
          <w:p w:rsidR="003915CA" w:rsidRDefault="003915CA" w:rsidP="00965928">
            <w:pPr>
              <w:jc w:val="center"/>
              <w:cnfStyle w:val="000000100000"/>
              <w:rPr>
                <w:lang w:val="nl-BE"/>
              </w:rPr>
            </w:pPr>
            <w:r>
              <w:rPr>
                <w:lang w:val="nl-BE"/>
              </w:rPr>
              <w:t>vrijgesteld</w:t>
            </w:r>
          </w:p>
          <w:p w:rsidR="00965928" w:rsidRDefault="003915CA" w:rsidP="00965928">
            <w:pPr>
              <w:jc w:val="center"/>
              <w:cnfStyle w:val="000000100000"/>
              <w:rPr>
                <w:lang w:val="nl-BE"/>
              </w:rPr>
            </w:pPr>
            <w:r>
              <w:rPr>
                <w:lang w:val="nl-BE"/>
              </w:rPr>
              <w:t>€ 12.84</w:t>
            </w:r>
            <w:r w:rsidR="00965928">
              <w:rPr>
                <w:lang w:val="nl-BE"/>
              </w:rPr>
              <w:t>0</w:t>
            </w:r>
          </w:p>
        </w:tc>
      </w:tr>
      <w:tr w:rsidR="00965928" w:rsidTr="00965928">
        <w:tc>
          <w:tcPr>
            <w:cnfStyle w:val="001000000000"/>
            <w:tcW w:w="1526" w:type="dxa"/>
          </w:tcPr>
          <w:p w:rsidR="00965928" w:rsidRDefault="007E507D" w:rsidP="008F64E8">
            <w:pPr>
              <w:rPr>
                <w:lang w:val="nl-BE"/>
              </w:rPr>
            </w:pPr>
            <w:r>
              <w:rPr>
                <w:lang w:val="nl-BE"/>
              </w:rPr>
              <w:t>Petra</w:t>
            </w:r>
          </w:p>
        </w:tc>
        <w:tc>
          <w:tcPr>
            <w:tcW w:w="3402" w:type="dxa"/>
          </w:tcPr>
          <w:p w:rsidR="00965928" w:rsidRDefault="00965928" w:rsidP="00965928">
            <w:pPr>
              <w:jc w:val="center"/>
              <w:cnfStyle w:val="000000000000"/>
              <w:rPr>
                <w:lang w:val="nl-BE"/>
              </w:rPr>
            </w:pPr>
            <w:r>
              <w:rPr>
                <w:lang w:val="nl-BE"/>
              </w:rPr>
              <w:t>(650.000 x 56%</w:t>
            </w:r>
            <w:r w:rsidR="003915CA">
              <w:rPr>
                <w:lang w:val="nl-BE"/>
              </w:rPr>
              <w:t xml:space="preserve"> BE</w:t>
            </w:r>
            <w:r>
              <w:rPr>
                <w:lang w:val="nl-BE"/>
              </w:rPr>
              <w:t>) : 2 = € 182.000</w:t>
            </w:r>
          </w:p>
        </w:tc>
        <w:tc>
          <w:tcPr>
            <w:tcW w:w="4359" w:type="dxa"/>
          </w:tcPr>
          <w:p w:rsidR="00965928" w:rsidRDefault="00965928" w:rsidP="00965928">
            <w:pPr>
              <w:jc w:val="center"/>
              <w:cnfStyle w:val="000000000000"/>
              <w:rPr>
                <w:lang w:val="nl-BE"/>
              </w:rPr>
            </w:pPr>
            <w:r>
              <w:rPr>
                <w:lang w:val="nl-BE"/>
              </w:rPr>
              <w:t>€ 13.380</w:t>
            </w:r>
          </w:p>
        </w:tc>
      </w:tr>
      <w:tr w:rsidR="007E507D" w:rsidTr="007E507D">
        <w:trPr>
          <w:cnfStyle w:val="000000100000"/>
        </w:trPr>
        <w:tc>
          <w:tcPr>
            <w:cnfStyle w:val="001000000000"/>
            <w:tcW w:w="1526" w:type="dxa"/>
            <w:tcBorders>
              <w:bottom w:val="single" w:sz="4" w:space="0" w:color="auto"/>
            </w:tcBorders>
          </w:tcPr>
          <w:p w:rsidR="007E507D" w:rsidRDefault="007E507D" w:rsidP="008F64E8">
            <w:pPr>
              <w:rPr>
                <w:lang w:val="nl-BE"/>
              </w:rPr>
            </w:pPr>
            <w:proofErr w:type="spellStart"/>
            <w:r>
              <w:rPr>
                <w:lang w:val="nl-BE"/>
              </w:rPr>
              <w:t>Katie</w:t>
            </w:r>
            <w:proofErr w:type="spellEnd"/>
          </w:p>
        </w:tc>
        <w:tc>
          <w:tcPr>
            <w:tcW w:w="3402" w:type="dxa"/>
            <w:tcBorders>
              <w:bottom w:val="single" w:sz="4" w:space="0" w:color="auto"/>
            </w:tcBorders>
          </w:tcPr>
          <w:p w:rsidR="007E507D" w:rsidRDefault="007E507D" w:rsidP="00965928">
            <w:pPr>
              <w:jc w:val="center"/>
              <w:cnfStyle w:val="000000100000"/>
              <w:rPr>
                <w:lang w:val="nl-BE"/>
              </w:rPr>
            </w:pPr>
            <w:r>
              <w:rPr>
                <w:lang w:val="nl-BE"/>
              </w:rPr>
              <w:t>(650.000 x 56%</w:t>
            </w:r>
            <w:r w:rsidR="003915CA">
              <w:rPr>
                <w:lang w:val="nl-BE"/>
              </w:rPr>
              <w:t xml:space="preserve"> BE</w:t>
            </w:r>
            <w:r>
              <w:rPr>
                <w:lang w:val="nl-BE"/>
              </w:rPr>
              <w:t>) : 2 = € 182.000</w:t>
            </w:r>
          </w:p>
        </w:tc>
        <w:tc>
          <w:tcPr>
            <w:tcW w:w="4359" w:type="dxa"/>
            <w:tcBorders>
              <w:bottom w:val="single" w:sz="4" w:space="0" w:color="auto"/>
            </w:tcBorders>
          </w:tcPr>
          <w:p w:rsidR="007E507D" w:rsidRDefault="007E507D" w:rsidP="00965928">
            <w:pPr>
              <w:jc w:val="center"/>
              <w:cnfStyle w:val="000000100000"/>
              <w:rPr>
                <w:lang w:val="nl-BE"/>
              </w:rPr>
            </w:pPr>
            <w:r>
              <w:rPr>
                <w:lang w:val="nl-BE"/>
              </w:rPr>
              <w:t>€ 13.380</w:t>
            </w:r>
          </w:p>
        </w:tc>
      </w:tr>
      <w:tr w:rsidR="007E507D" w:rsidTr="007E507D">
        <w:tc>
          <w:tcPr>
            <w:cnfStyle w:val="001000000000"/>
            <w:tcW w:w="1526" w:type="dxa"/>
            <w:tcBorders>
              <w:top w:val="single" w:sz="4" w:space="0" w:color="auto"/>
            </w:tcBorders>
          </w:tcPr>
          <w:p w:rsidR="007E507D" w:rsidRDefault="007E507D" w:rsidP="008F64E8">
            <w:pPr>
              <w:rPr>
                <w:lang w:val="nl-BE"/>
              </w:rPr>
            </w:pPr>
            <w:r>
              <w:rPr>
                <w:lang w:val="nl-BE"/>
              </w:rPr>
              <w:t>Totaal</w:t>
            </w:r>
          </w:p>
        </w:tc>
        <w:tc>
          <w:tcPr>
            <w:tcW w:w="3402" w:type="dxa"/>
            <w:tcBorders>
              <w:top w:val="single" w:sz="4" w:space="0" w:color="auto"/>
            </w:tcBorders>
          </w:tcPr>
          <w:p w:rsidR="007E507D" w:rsidRPr="00880A77" w:rsidRDefault="007E507D" w:rsidP="00965928">
            <w:pPr>
              <w:jc w:val="center"/>
              <w:cnfStyle w:val="000000000000"/>
              <w:rPr>
                <w:b/>
                <w:lang w:val="nl-BE"/>
              </w:rPr>
            </w:pPr>
            <w:r w:rsidRPr="00880A77">
              <w:rPr>
                <w:b/>
                <w:lang w:val="nl-BE"/>
              </w:rPr>
              <w:t>€ 650.000</w:t>
            </w:r>
          </w:p>
        </w:tc>
        <w:tc>
          <w:tcPr>
            <w:tcW w:w="4359" w:type="dxa"/>
            <w:tcBorders>
              <w:top w:val="single" w:sz="4" w:space="0" w:color="auto"/>
            </w:tcBorders>
          </w:tcPr>
          <w:p w:rsidR="007E507D" w:rsidRPr="007E507D" w:rsidRDefault="007E507D" w:rsidP="001F41B8">
            <w:pPr>
              <w:jc w:val="center"/>
              <w:cnfStyle w:val="000000000000"/>
              <w:rPr>
                <w:b/>
                <w:lang w:val="nl-BE"/>
              </w:rPr>
            </w:pPr>
            <w:r w:rsidRPr="007E507D">
              <w:rPr>
                <w:b/>
                <w:lang w:val="nl-BE"/>
              </w:rPr>
              <w:t xml:space="preserve">€ </w:t>
            </w:r>
            <w:r w:rsidR="001F41B8">
              <w:rPr>
                <w:b/>
                <w:lang w:val="nl-BE"/>
              </w:rPr>
              <w:t>39.600</w:t>
            </w:r>
          </w:p>
        </w:tc>
      </w:tr>
    </w:tbl>
    <w:p w:rsidR="003D7D11" w:rsidRDefault="003D7D11" w:rsidP="008F64E8">
      <w:pPr>
        <w:rPr>
          <w:i/>
          <w:lang w:val="nl-BE"/>
        </w:rPr>
        <w:sectPr w:rsidR="003D7D11" w:rsidSect="00524380">
          <w:pgSz w:w="11906" w:h="16838"/>
          <w:pgMar w:top="1134" w:right="1134" w:bottom="1134" w:left="1701" w:header="709" w:footer="956" w:gutter="0"/>
          <w:cols w:space="708"/>
          <w:docGrid w:linePitch="360"/>
        </w:sectPr>
      </w:pPr>
    </w:p>
    <w:p w:rsidR="007E507D" w:rsidRPr="00880A77" w:rsidRDefault="007E507D" w:rsidP="008F64E8">
      <w:pPr>
        <w:rPr>
          <w:i/>
          <w:lang w:val="nl-BE"/>
        </w:rPr>
      </w:pPr>
      <w:r w:rsidRPr="00880A77">
        <w:rPr>
          <w:i/>
          <w:lang w:val="nl-BE"/>
        </w:rPr>
        <w:lastRenderedPageBreak/>
        <w:t>Meneer sterft met inbreng:</w:t>
      </w:r>
    </w:p>
    <w:p w:rsidR="007E507D" w:rsidRDefault="007E507D" w:rsidP="007E507D">
      <w:pPr>
        <w:jc w:val="left"/>
        <w:rPr>
          <w:lang w:val="nl-BE"/>
        </w:rPr>
      </w:pPr>
      <w:r>
        <w:rPr>
          <w:lang w:val="nl-BE"/>
        </w:rPr>
        <w:t xml:space="preserve">Eigen woning: </w:t>
      </w:r>
      <w:r w:rsidR="00880A77">
        <w:rPr>
          <w:lang w:val="nl-BE"/>
        </w:rPr>
        <w:t>€ 250.000 (eigen vermogen, 1/2 van € 500.000)</w:t>
      </w:r>
      <w:r>
        <w:rPr>
          <w:lang w:val="nl-BE"/>
        </w:rPr>
        <w:br/>
        <w:t xml:space="preserve">Appartement: € </w:t>
      </w:r>
      <w:r w:rsidR="00880A77">
        <w:rPr>
          <w:lang w:val="nl-BE"/>
        </w:rPr>
        <w:t>200.000 (gemeenschappelijk vermogen, 1/2 van € 400.000)</w:t>
      </w:r>
    </w:p>
    <w:tbl>
      <w:tblPr>
        <w:tblStyle w:val="Gemiddeldraster3-accent1"/>
        <w:tblW w:w="0" w:type="auto"/>
        <w:tblLook w:val="04A0"/>
      </w:tblPr>
      <w:tblGrid>
        <w:gridCol w:w="1526"/>
        <w:gridCol w:w="3402"/>
        <w:gridCol w:w="4359"/>
      </w:tblGrid>
      <w:tr w:rsidR="007E507D" w:rsidTr="00C07FA7">
        <w:trPr>
          <w:cnfStyle w:val="100000000000"/>
        </w:trPr>
        <w:tc>
          <w:tcPr>
            <w:cnfStyle w:val="001000000000"/>
            <w:tcW w:w="1526" w:type="dxa"/>
          </w:tcPr>
          <w:p w:rsidR="007E507D" w:rsidRDefault="007E507D" w:rsidP="00C07FA7">
            <w:pPr>
              <w:rPr>
                <w:lang w:val="nl-BE"/>
              </w:rPr>
            </w:pPr>
          </w:p>
        </w:tc>
        <w:tc>
          <w:tcPr>
            <w:tcW w:w="3402" w:type="dxa"/>
          </w:tcPr>
          <w:p w:rsidR="007E507D" w:rsidRDefault="007E507D" w:rsidP="00C07FA7">
            <w:pPr>
              <w:jc w:val="center"/>
              <w:cnfStyle w:val="100000000000"/>
              <w:rPr>
                <w:lang w:val="nl-BE"/>
              </w:rPr>
            </w:pPr>
            <w:r>
              <w:rPr>
                <w:lang w:val="nl-BE"/>
              </w:rPr>
              <w:t>Erfdeel</w:t>
            </w:r>
          </w:p>
        </w:tc>
        <w:tc>
          <w:tcPr>
            <w:tcW w:w="4359" w:type="dxa"/>
          </w:tcPr>
          <w:p w:rsidR="007E507D" w:rsidRDefault="007E507D" w:rsidP="00C07FA7">
            <w:pPr>
              <w:jc w:val="center"/>
              <w:cnfStyle w:val="100000000000"/>
              <w:rPr>
                <w:lang w:val="nl-BE"/>
              </w:rPr>
            </w:pPr>
            <w:r>
              <w:rPr>
                <w:lang w:val="nl-BE"/>
              </w:rPr>
              <w:t>Successierechten</w:t>
            </w:r>
          </w:p>
        </w:tc>
      </w:tr>
      <w:tr w:rsidR="007E507D" w:rsidTr="00C07FA7">
        <w:trPr>
          <w:cnfStyle w:val="000000100000"/>
        </w:trPr>
        <w:tc>
          <w:tcPr>
            <w:cnfStyle w:val="001000000000"/>
            <w:tcW w:w="1526" w:type="dxa"/>
          </w:tcPr>
          <w:p w:rsidR="007E507D" w:rsidRDefault="007E507D" w:rsidP="00C07FA7">
            <w:pPr>
              <w:rPr>
                <w:lang w:val="nl-BE"/>
              </w:rPr>
            </w:pPr>
            <w:r>
              <w:rPr>
                <w:lang w:val="nl-BE"/>
              </w:rPr>
              <w:t>Mevrouw</w:t>
            </w:r>
          </w:p>
        </w:tc>
        <w:tc>
          <w:tcPr>
            <w:tcW w:w="3402" w:type="dxa"/>
          </w:tcPr>
          <w:p w:rsidR="001F41B8" w:rsidRDefault="001F41B8" w:rsidP="007E507D">
            <w:pPr>
              <w:jc w:val="center"/>
              <w:cnfStyle w:val="000000100000"/>
              <w:rPr>
                <w:lang w:val="nl-BE"/>
              </w:rPr>
            </w:pPr>
            <w:r>
              <w:rPr>
                <w:lang w:val="nl-BE"/>
              </w:rPr>
              <w:t>250.000</w:t>
            </w:r>
            <w:r w:rsidR="003D7D11">
              <w:rPr>
                <w:lang w:val="nl-BE"/>
              </w:rPr>
              <w:t xml:space="preserve"> x 44% = € 110.000</w:t>
            </w:r>
          </w:p>
          <w:p w:rsidR="007E507D" w:rsidRDefault="001F41B8" w:rsidP="001F41B8">
            <w:pPr>
              <w:jc w:val="center"/>
              <w:cnfStyle w:val="000000100000"/>
              <w:rPr>
                <w:lang w:val="nl-BE"/>
              </w:rPr>
            </w:pPr>
            <w:r>
              <w:rPr>
                <w:lang w:val="nl-BE"/>
              </w:rPr>
              <w:t>20</w:t>
            </w:r>
            <w:r w:rsidR="007E507D">
              <w:rPr>
                <w:lang w:val="nl-BE"/>
              </w:rPr>
              <w:t xml:space="preserve">0.000 x 44% = € </w:t>
            </w:r>
            <w:r>
              <w:rPr>
                <w:lang w:val="nl-BE"/>
              </w:rPr>
              <w:t>88.000</w:t>
            </w:r>
          </w:p>
        </w:tc>
        <w:tc>
          <w:tcPr>
            <w:tcW w:w="4359" w:type="dxa"/>
          </w:tcPr>
          <w:p w:rsidR="001F41B8" w:rsidRDefault="001F41B8" w:rsidP="00C07FA7">
            <w:pPr>
              <w:jc w:val="center"/>
              <w:cnfStyle w:val="000000100000"/>
              <w:rPr>
                <w:lang w:val="nl-BE"/>
              </w:rPr>
            </w:pPr>
            <w:r>
              <w:rPr>
                <w:lang w:val="nl-BE"/>
              </w:rPr>
              <w:t>vrijgesteld</w:t>
            </w:r>
          </w:p>
          <w:p w:rsidR="007E507D" w:rsidRDefault="007E507D" w:rsidP="001F41B8">
            <w:pPr>
              <w:jc w:val="center"/>
              <w:cnfStyle w:val="000000100000"/>
              <w:rPr>
                <w:lang w:val="nl-BE"/>
              </w:rPr>
            </w:pPr>
            <w:r>
              <w:rPr>
                <w:lang w:val="nl-BE"/>
              </w:rPr>
              <w:t xml:space="preserve">€ </w:t>
            </w:r>
            <w:r w:rsidR="001F41B8">
              <w:rPr>
                <w:lang w:val="nl-BE"/>
              </w:rPr>
              <w:t>4.920</w:t>
            </w:r>
          </w:p>
        </w:tc>
      </w:tr>
      <w:tr w:rsidR="007E507D" w:rsidTr="00C07FA7">
        <w:tc>
          <w:tcPr>
            <w:cnfStyle w:val="001000000000"/>
            <w:tcW w:w="1526" w:type="dxa"/>
          </w:tcPr>
          <w:p w:rsidR="007E507D" w:rsidRDefault="007E507D" w:rsidP="00C07FA7">
            <w:pPr>
              <w:rPr>
                <w:lang w:val="nl-BE"/>
              </w:rPr>
            </w:pPr>
            <w:r>
              <w:rPr>
                <w:lang w:val="nl-BE"/>
              </w:rPr>
              <w:t>Petra</w:t>
            </w:r>
          </w:p>
        </w:tc>
        <w:tc>
          <w:tcPr>
            <w:tcW w:w="3402" w:type="dxa"/>
          </w:tcPr>
          <w:p w:rsidR="007E507D" w:rsidRDefault="007E507D" w:rsidP="007E507D">
            <w:pPr>
              <w:jc w:val="center"/>
              <w:cnfStyle w:val="000000000000"/>
              <w:rPr>
                <w:lang w:val="nl-BE"/>
              </w:rPr>
            </w:pPr>
            <w:r>
              <w:rPr>
                <w:lang w:val="nl-BE"/>
              </w:rPr>
              <w:t>(450.000 x 56%) : 2 = € 126.000</w:t>
            </w:r>
          </w:p>
        </w:tc>
        <w:tc>
          <w:tcPr>
            <w:tcW w:w="4359" w:type="dxa"/>
          </w:tcPr>
          <w:p w:rsidR="007E507D" w:rsidRDefault="007E507D" w:rsidP="00C07FA7">
            <w:pPr>
              <w:jc w:val="center"/>
              <w:cnfStyle w:val="000000000000"/>
              <w:rPr>
                <w:lang w:val="nl-BE"/>
              </w:rPr>
            </w:pPr>
            <w:r>
              <w:rPr>
                <w:lang w:val="nl-BE"/>
              </w:rPr>
              <w:t>€ 8.340</w:t>
            </w:r>
          </w:p>
        </w:tc>
      </w:tr>
      <w:tr w:rsidR="007E507D" w:rsidTr="00C07FA7">
        <w:trPr>
          <w:cnfStyle w:val="000000100000"/>
        </w:trPr>
        <w:tc>
          <w:tcPr>
            <w:cnfStyle w:val="001000000000"/>
            <w:tcW w:w="1526" w:type="dxa"/>
            <w:tcBorders>
              <w:bottom w:val="single" w:sz="4" w:space="0" w:color="auto"/>
            </w:tcBorders>
          </w:tcPr>
          <w:p w:rsidR="007E507D" w:rsidRDefault="007E507D" w:rsidP="00C07FA7">
            <w:pPr>
              <w:rPr>
                <w:lang w:val="nl-BE"/>
              </w:rPr>
            </w:pPr>
            <w:proofErr w:type="spellStart"/>
            <w:r>
              <w:rPr>
                <w:lang w:val="nl-BE"/>
              </w:rPr>
              <w:t>Katie</w:t>
            </w:r>
            <w:proofErr w:type="spellEnd"/>
          </w:p>
        </w:tc>
        <w:tc>
          <w:tcPr>
            <w:tcW w:w="3402" w:type="dxa"/>
            <w:tcBorders>
              <w:bottom w:val="single" w:sz="4" w:space="0" w:color="auto"/>
            </w:tcBorders>
          </w:tcPr>
          <w:p w:rsidR="007E507D" w:rsidRDefault="007E507D" w:rsidP="007E507D">
            <w:pPr>
              <w:jc w:val="center"/>
              <w:cnfStyle w:val="000000100000"/>
              <w:rPr>
                <w:lang w:val="nl-BE"/>
              </w:rPr>
            </w:pPr>
            <w:r>
              <w:rPr>
                <w:lang w:val="nl-BE"/>
              </w:rPr>
              <w:t>(450.000 x 56%) : 2 = € 126.000</w:t>
            </w:r>
          </w:p>
        </w:tc>
        <w:tc>
          <w:tcPr>
            <w:tcW w:w="4359" w:type="dxa"/>
            <w:tcBorders>
              <w:bottom w:val="single" w:sz="4" w:space="0" w:color="auto"/>
            </w:tcBorders>
          </w:tcPr>
          <w:p w:rsidR="007E507D" w:rsidRDefault="007E507D" w:rsidP="00C07FA7">
            <w:pPr>
              <w:jc w:val="center"/>
              <w:cnfStyle w:val="000000100000"/>
              <w:rPr>
                <w:lang w:val="nl-BE"/>
              </w:rPr>
            </w:pPr>
            <w:r>
              <w:rPr>
                <w:lang w:val="nl-BE"/>
              </w:rPr>
              <w:t>€ 8.340</w:t>
            </w:r>
          </w:p>
        </w:tc>
      </w:tr>
      <w:tr w:rsidR="007E507D" w:rsidTr="00C07FA7">
        <w:tc>
          <w:tcPr>
            <w:cnfStyle w:val="001000000000"/>
            <w:tcW w:w="1526" w:type="dxa"/>
            <w:tcBorders>
              <w:top w:val="single" w:sz="4" w:space="0" w:color="auto"/>
            </w:tcBorders>
          </w:tcPr>
          <w:p w:rsidR="007E507D" w:rsidRDefault="007E507D" w:rsidP="00C07FA7">
            <w:pPr>
              <w:rPr>
                <w:lang w:val="nl-BE"/>
              </w:rPr>
            </w:pPr>
            <w:r>
              <w:rPr>
                <w:lang w:val="nl-BE"/>
              </w:rPr>
              <w:t>Totaal</w:t>
            </w:r>
          </w:p>
        </w:tc>
        <w:tc>
          <w:tcPr>
            <w:tcW w:w="3402" w:type="dxa"/>
            <w:tcBorders>
              <w:top w:val="single" w:sz="4" w:space="0" w:color="auto"/>
            </w:tcBorders>
          </w:tcPr>
          <w:p w:rsidR="007E507D" w:rsidRPr="00880A77" w:rsidRDefault="007E507D" w:rsidP="00C07FA7">
            <w:pPr>
              <w:jc w:val="center"/>
              <w:cnfStyle w:val="000000000000"/>
              <w:rPr>
                <w:b/>
                <w:lang w:val="nl-BE"/>
              </w:rPr>
            </w:pPr>
            <w:r w:rsidRPr="00880A77">
              <w:rPr>
                <w:b/>
                <w:lang w:val="nl-BE"/>
              </w:rPr>
              <w:t>€ 450.000</w:t>
            </w:r>
          </w:p>
        </w:tc>
        <w:tc>
          <w:tcPr>
            <w:tcW w:w="4359" w:type="dxa"/>
            <w:tcBorders>
              <w:top w:val="single" w:sz="4" w:space="0" w:color="auto"/>
            </w:tcBorders>
          </w:tcPr>
          <w:p w:rsidR="007E507D" w:rsidRPr="007E507D" w:rsidRDefault="001F41B8" w:rsidP="00C07FA7">
            <w:pPr>
              <w:jc w:val="center"/>
              <w:cnfStyle w:val="000000000000"/>
              <w:rPr>
                <w:b/>
                <w:lang w:val="nl-BE"/>
              </w:rPr>
            </w:pPr>
            <w:r>
              <w:rPr>
                <w:b/>
                <w:lang w:val="nl-BE"/>
              </w:rPr>
              <w:t>€ 21.6</w:t>
            </w:r>
            <w:r w:rsidR="007E507D">
              <w:rPr>
                <w:b/>
                <w:lang w:val="nl-BE"/>
              </w:rPr>
              <w:t>00</w:t>
            </w:r>
          </w:p>
        </w:tc>
      </w:tr>
    </w:tbl>
    <w:p w:rsidR="00965928" w:rsidRDefault="00E25343" w:rsidP="008F64E8">
      <w:pPr>
        <w:rPr>
          <w:lang w:val="nl-BE"/>
        </w:rPr>
      </w:pPr>
      <w:r>
        <w:rPr>
          <w:lang w:val="nl-BE"/>
        </w:rPr>
        <w:t>Voor het vruchtgebruik heb ik de leeftijdscategorie boven de 55 tot 60 jaar gebruikt.</w:t>
      </w:r>
      <w:r w:rsidR="00880A77">
        <w:rPr>
          <w:lang w:val="nl-BE"/>
        </w:rPr>
        <w:t xml:space="preserve"> De bedragen zouden hetzelfde zijn indien mevrouw eerst komt te overlijden.</w:t>
      </w:r>
    </w:p>
    <w:p w:rsidR="00167285" w:rsidRDefault="00E2682A" w:rsidP="008F64E8">
      <w:pPr>
        <w:rPr>
          <w:lang w:val="nl-BE"/>
        </w:rPr>
      </w:pPr>
      <w:r>
        <w:rPr>
          <w:lang w:val="nl-BE"/>
        </w:rPr>
        <w:t>Het is natuurlijk niet</w:t>
      </w:r>
      <w:r w:rsidR="008F64E8" w:rsidRPr="008F64E8">
        <w:rPr>
          <w:lang w:val="nl-BE"/>
        </w:rPr>
        <w:t xml:space="preserve"> bedoeling dat het</w:t>
      </w:r>
      <w:r>
        <w:rPr>
          <w:lang w:val="nl-BE"/>
        </w:rPr>
        <w:t xml:space="preserve"> ingebrachte onroerend goed</w:t>
      </w:r>
      <w:r w:rsidR="008F64E8" w:rsidRPr="008F64E8">
        <w:rPr>
          <w:lang w:val="nl-BE"/>
        </w:rPr>
        <w:t xml:space="preserve"> in handen </w:t>
      </w:r>
      <w:r>
        <w:rPr>
          <w:lang w:val="nl-BE"/>
        </w:rPr>
        <w:t xml:space="preserve">komt van uw </w:t>
      </w:r>
      <w:proofErr w:type="spellStart"/>
      <w:r>
        <w:rPr>
          <w:lang w:val="nl-BE"/>
        </w:rPr>
        <w:t>echtgeno</w:t>
      </w:r>
      <w:proofErr w:type="spellEnd"/>
      <w:r>
        <w:rPr>
          <w:lang w:val="nl-BE"/>
        </w:rPr>
        <w:t>(o)t(e) bij een echtscheiding</w:t>
      </w:r>
      <w:r w:rsidR="008F64E8" w:rsidRPr="008F64E8">
        <w:rPr>
          <w:lang w:val="nl-BE"/>
        </w:rPr>
        <w:t>.</w:t>
      </w:r>
      <w:r w:rsidR="00AF0631">
        <w:rPr>
          <w:lang w:val="nl-BE"/>
        </w:rPr>
        <w:t xml:space="preserve"> Dit kan u oplossen door een beding van terugname in de akte te voorzien. Op die manier kan de inbrenger zijn inbreng terugnemen</w:t>
      </w:r>
      <w:r w:rsidR="006C3E3D">
        <w:rPr>
          <w:lang w:val="nl-BE"/>
        </w:rPr>
        <w:t xml:space="preserve"> bij een echtscheiding</w:t>
      </w:r>
      <w:r w:rsidR="00AF0631">
        <w:rPr>
          <w:lang w:val="nl-BE"/>
        </w:rPr>
        <w:t xml:space="preserve">. </w:t>
      </w:r>
      <w:r w:rsidR="00AF0631" w:rsidRPr="00E2682A">
        <w:rPr>
          <w:iCs/>
        </w:rPr>
        <w:t xml:space="preserve">Voor onroerende goederen kan een dergelijke terugname </w:t>
      </w:r>
      <w:r w:rsidR="006C3E3D">
        <w:rPr>
          <w:iCs/>
        </w:rPr>
        <w:t>zelfs zonder registratierechten,</w:t>
      </w:r>
      <w:r w:rsidR="00AF0631" w:rsidRPr="00E2682A">
        <w:rPr>
          <w:iCs/>
        </w:rPr>
        <w:t xml:space="preserve"> als de akte goed opgesteld wordt</w:t>
      </w:r>
      <w:r w:rsidR="00AF0631">
        <w:rPr>
          <w:iCs/>
        </w:rPr>
        <w:t>.</w:t>
      </w:r>
      <w:r w:rsidR="008F64E8" w:rsidRPr="008F64E8">
        <w:rPr>
          <w:lang w:val="nl-BE"/>
        </w:rPr>
        <w:t xml:space="preserve"> </w:t>
      </w:r>
      <w:r w:rsidR="00167285">
        <w:rPr>
          <w:lang w:val="nl-BE"/>
        </w:rPr>
        <w:t>Indien de terugname wordt uitgeoefend zal u wel een verdelingsrecht van 1% moeten betalen</w:t>
      </w:r>
      <w:r w:rsidR="00167285" w:rsidRPr="008F64E8">
        <w:rPr>
          <w:lang w:val="nl-BE"/>
        </w:rPr>
        <w:t>.</w:t>
      </w:r>
      <w:r w:rsidR="00167285">
        <w:rPr>
          <w:lang w:val="nl-BE"/>
        </w:rPr>
        <w:t xml:space="preserve"> </w:t>
      </w:r>
    </w:p>
    <w:p w:rsidR="008F64E8" w:rsidRDefault="008F64E8" w:rsidP="008F64E8">
      <w:pPr>
        <w:rPr>
          <w:lang w:val="nl-BE"/>
        </w:rPr>
      </w:pPr>
      <w:r w:rsidRPr="008F64E8">
        <w:rPr>
          <w:lang w:val="nl-BE"/>
        </w:rPr>
        <w:t>Ook wenst u liever geen hoge successierechten t</w:t>
      </w:r>
      <w:r w:rsidR="00E2682A">
        <w:rPr>
          <w:lang w:val="nl-BE"/>
        </w:rPr>
        <w:t>e betalen op een goed dat u</w:t>
      </w:r>
      <w:r w:rsidRPr="008F64E8">
        <w:rPr>
          <w:lang w:val="nl-BE"/>
        </w:rPr>
        <w:t xml:space="preserve"> zelf in de huwgemeenschap hebt ingebracht, indien uw </w:t>
      </w:r>
      <w:proofErr w:type="spellStart"/>
      <w:r w:rsidRPr="008F64E8">
        <w:rPr>
          <w:lang w:val="nl-BE"/>
        </w:rPr>
        <w:t>echtgeno</w:t>
      </w:r>
      <w:proofErr w:type="spellEnd"/>
      <w:r w:rsidRPr="008F64E8">
        <w:rPr>
          <w:lang w:val="nl-BE"/>
        </w:rPr>
        <w:t xml:space="preserve">(o)t(e) voor u zou komen te overlijden. </w:t>
      </w:r>
      <w:r w:rsidR="00AF0631">
        <w:rPr>
          <w:lang w:val="nl-BE"/>
        </w:rPr>
        <w:t>Dit kan u vermijden door een beding van conventionele terugkeer in de akte te voorzien.</w:t>
      </w:r>
    </w:p>
    <w:p w:rsidR="008F64E8" w:rsidRDefault="008F64E8" w:rsidP="008F64E8">
      <w:pPr>
        <w:rPr>
          <w:lang w:val="nl-BE"/>
        </w:rPr>
      </w:pPr>
      <w:r w:rsidRPr="008F64E8">
        <w:rPr>
          <w:lang w:val="nl-BE"/>
        </w:rPr>
        <w:t xml:space="preserve">Er blijven niettemin een aantal belangrijke aandachtspunten. Wat indien het ingebrachte onroerend goed zelf niet meer in </w:t>
      </w:r>
      <w:proofErr w:type="spellStart"/>
      <w:r w:rsidRPr="008F64E8">
        <w:rPr>
          <w:lang w:val="nl-BE"/>
        </w:rPr>
        <w:t>natura</w:t>
      </w:r>
      <w:proofErr w:type="spellEnd"/>
      <w:r w:rsidRPr="008F64E8">
        <w:rPr>
          <w:lang w:val="nl-BE"/>
        </w:rPr>
        <w:t xml:space="preserve"> aanwezig is bij vervulling van de voorwaarde? In principe kan de ontbindende voorwaarde</w:t>
      </w:r>
      <w:r w:rsidR="00171E44">
        <w:rPr>
          <w:lang w:val="nl-BE"/>
        </w:rPr>
        <w:t xml:space="preserve"> dan</w:t>
      </w:r>
      <w:r w:rsidRPr="008F64E8">
        <w:rPr>
          <w:lang w:val="nl-BE"/>
        </w:rPr>
        <w:t xml:space="preserve"> geen uitwerking krijgen, tenzij </w:t>
      </w:r>
      <w:r w:rsidR="001F41B8">
        <w:rPr>
          <w:lang w:val="nl-BE"/>
        </w:rPr>
        <w:t>u</w:t>
      </w:r>
      <w:r w:rsidRPr="008F64E8">
        <w:rPr>
          <w:lang w:val="nl-BE"/>
        </w:rPr>
        <w:t xml:space="preserve"> iets anders h</w:t>
      </w:r>
      <w:r w:rsidR="006C3E3D">
        <w:rPr>
          <w:lang w:val="nl-BE"/>
        </w:rPr>
        <w:t>eeft</w:t>
      </w:r>
      <w:r w:rsidR="00171E44">
        <w:rPr>
          <w:lang w:val="nl-BE"/>
        </w:rPr>
        <w:t xml:space="preserve"> voorzien (</w:t>
      </w:r>
      <w:proofErr w:type="spellStart"/>
      <w:r w:rsidR="00171E44">
        <w:rPr>
          <w:lang w:val="nl-BE"/>
        </w:rPr>
        <w:t>zaakvervanging</w:t>
      </w:r>
      <w:proofErr w:type="spellEnd"/>
      <w:r w:rsidR="00171E44">
        <w:rPr>
          <w:lang w:val="nl-BE"/>
        </w:rPr>
        <w:t>).</w:t>
      </w:r>
    </w:p>
    <w:p w:rsidR="00167285" w:rsidRDefault="00E25343" w:rsidP="008F64E8">
      <w:r>
        <w:rPr>
          <w:lang w:val="nl-BE"/>
        </w:rPr>
        <w:t xml:space="preserve">We besparen </w:t>
      </w:r>
      <w:r w:rsidRPr="006C3E3D">
        <w:rPr>
          <w:b/>
          <w:lang w:val="nl-BE"/>
        </w:rPr>
        <w:t xml:space="preserve">€ </w:t>
      </w:r>
      <w:r w:rsidR="001F41B8" w:rsidRPr="006C3E3D">
        <w:rPr>
          <w:b/>
          <w:lang w:val="nl-BE"/>
        </w:rPr>
        <w:t>18.000</w:t>
      </w:r>
      <w:r>
        <w:rPr>
          <w:lang w:val="nl-BE"/>
        </w:rPr>
        <w:t xml:space="preserve"> aan successierechten door de techniek van inbreng</w:t>
      </w:r>
      <w:r w:rsidR="003B63A8">
        <w:rPr>
          <w:lang w:val="nl-BE"/>
        </w:rPr>
        <w:t xml:space="preserve"> te gebruiken.</w:t>
      </w:r>
    </w:p>
    <w:p w:rsidR="002425F1" w:rsidRDefault="00961EEF" w:rsidP="006C3E3D">
      <w:pPr>
        <w:pStyle w:val="Kop2"/>
        <w:spacing w:before="240"/>
      </w:pPr>
      <w:bookmarkStart w:id="43" w:name="_Toc356994151"/>
      <w:r>
        <w:t>Schenking</w:t>
      </w:r>
      <w:r w:rsidR="0002423B">
        <w:t xml:space="preserve"> </w:t>
      </w:r>
      <w:r w:rsidR="002425F1">
        <w:t>kleinkind</w:t>
      </w:r>
      <w:bookmarkEnd w:id="43"/>
    </w:p>
    <w:p w:rsidR="00961EEF" w:rsidRDefault="00961EEF" w:rsidP="00961EEF">
      <w:pPr>
        <w:rPr>
          <w:lang w:val="nl-BE"/>
        </w:rPr>
      </w:pPr>
      <w:r>
        <w:rPr>
          <w:lang w:val="nl-BE"/>
        </w:rPr>
        <w:t>Om</w:t>
      </w:r>
      <w:r w:rsidR="006C3E3D">
        <w:rPr>
          <w:lang w:val="nl-BE"/>
        </w:rPr>
        <w:t>dat u uw kleinkind Margot ook al</w:t>
      </w:r>
      <w:r>
        <w:rPr>
          <w:lang w:val="nl-BE"/>
        </w:rPr>
        <w:t xml:space="preserve"> een steuntje in de rug wilt geven stel ik voor om haar al een bedrag te schenken van € 25.000. U kan dit doen via</w:t>
      </w:r>
      <w:r w:rsidR="009C562A">
        <w:rPr>
          <w:lang w:val="nl-BE"/>
        </w:rPr>
        <w:t xml:space="preserve"> een</w:t>
      </w:r>
      <w:r>
        <w:rPr>
          <w:lang w:val="nl-BE"/>
        </w:rPr>
        <w:t xml:space="preserve"> </w:t>
      </w:r>
      <w:r w:rsidR="009C562A">
        <w:rPr>
          <w:lang w:val="nl-BE"/>
        </w:rPr>
        <w:t xml:space="preserve">bankgift of een notariële </w:t>
      </w:r>
      <w:r w:rsidR="002C1E7D">
        <w:rPr>
          <w:lang w:val="nl-BE"/>
        </w:rPr>
        <w:t>schenking</w:t>
      </w:r>
      <w:r w:rsidR="009C562A">
        <w:rPr>
          <w:lang w:val="nl-BE"/>
        </w:rPr>
        <w:t>.</w:t>
      </w:r>
    </w:p>
    <w:p w:rsidR="00961EEF" w:rsidRDefault="002C1E7D" w:rsidP="009151DC">
      <w:pPr>
        <w:pStyle w:val="Kop3"/>
        <w:rPr>
          <w:lang w:val="nl-BE"/>
        </w:rPr>
      </w:pPr>
      <w:bookmarkStart w:id="44" w:name="_Toc356994152"/>
      <w:r>
        <w:rPr>
          <w:lang w:val="nl-BE"/>
        </w:rPr>
        <w:t>Niet-geregistreerde bankgift</w:t>
      </w:r>
      <w:bookmarkEnd w:id="44"/>
    </w:p>
    <w:p w:rsidR="00961EEF" w:rsidRPr="0002423B" w:rsidRDefault="0002423B" w:rsidP="00961EEF">
      <w:r>
        <w:t xml:space="preserve">Een </w:t>
      </w:r>
      <w:r w:rsidR="00961EEF" w:rsidRPr="00961EEF">
        <w:rPr>
          <w:bCs/>
        </w:rPr>
        <w:t>bankgift</w:t>
      </w:r>
      <w:r>
        <w:t xml:space="preserve"> </w:t>
      </w:r>
      <w:r w:rsidR="00961EEF" w:rsidRPr="00961EEF">
        <w:t>is een loutere overschrijving van geld of effecten van een rekening op naam van de schenker naar een rekening op naam van de begiftigde.</w:t>
      </w:r>
      <w:r w:rsidR="009C562A">
        <w:t xml:space="preserve"> Het is niet verplicht om een bankgift te registreren. U moet dus niet naar de notaris en u vermijdt </w:t>
      </w:r>
      <w:r>
        <w:t xml:space="preserve">op die manier </w:t>
      </w:r>
      <w:r w:rsidR="009C562A">
        <w:t>registratierechten</w:t>
      </w:r>
      <w:r>
        <w:t xml:space="preserve"> (=schenkingsrechten)</w:t>
      </w:r>
      <w:r w:rsidR="009C562A">
        <w:t>.</w:t>
      </w:r>
    </w:p>
    <w:p w:rsidR="003E01BB" w:rsidRDefault="003E01BB" w:rsidP="00961EEF">
      <w:r w:rsidRPr="003E01BB">
        <w:t>Bij gebrek aan notariële akte, raden specialisten</w:t>
      </w:r>
      <w:r>
        <w:t xml:space="preserve"> wel</w:t>
      </w:r>
      <w:r w:rsidRPr="003E01BB">
        <w:t xml:space="preserve"> aan om bij </w:t>
      </w:r>
      <w:r w:rsidR="00B6753F">
        <w:t xml:space="preserve">een </w:t>
      </w:r>
      <w:r w:rsidRPr="003E01BB">
        <w:t>bankgift te werken met een zogenaamd ‘</w:t>
      </w:r>
      <w:proofErr w:type="spellStart"/>
      <w:r w:rsidRPr="003E01BB">
        <w:t>pacte</w:t>
      </w:r>
      <w:proofErr w:type="spellEnd"/>
      <w:r w:rsidRPr="003E01BB">
        <w:t xml:space="preserve"> </w:t>
      </w:r>
      <w:proofErr w:type="spellStart"/>
      <w:r w:rsidRPr="003E01BB">
        <w:t>adjoint</w:t>
      </w:r>
      <w:proofErr w:type="spellEnd"/>
      <w:r w:rsidRPr="003E01BB">
        <w:t>’.</w:t>
      </w:r>
      <w:r w:rsidR="006911F4">
        <w:t xml:space="preserve"> </w:t>
      </w:r>
    </w:p>
    <w:p w:rsidR="006911F4" w:rsidRPr="006911F4" w:rsidRDefault="002C1E7D" w:rsidP="006911F4">
      <w:pPr>
        <w:rPr>
          <w:lang w:val="nl-BE"/>
        </w:rPr>
      </w:pPr>
      <w:r>
        <w:rPr>
          <w:lang w:val="nl-BE"/>
        </w:rPr>
        <w:t>Een</w:t>
      </w:r>
      <w:r w:rsidR="006911F4">
        <w:rPr>
          <w:lang w:val="nl-BE"/>
        </w:rPr>
        <w:t xml:space="preserve"> </w:t>
      </w:r>
      <w:proofErr w:type="spellStart"/>
      <w:r w:rsidR="006911F4">
        <w:rPr>
          <w:lang w:val="nl-BE"/>
        </w:rPr>
        <w:t>pacte</w:t>
      </w:r>
      <w:proofErr w:type="spellEnd"/>
      <w:r w:rsidR="006911F4">
        <w:rPr>
          <w:lang w:val="nl-BE"/>
        </w:rPr>
        <w:t xml:space="preserve"> </w:t>
      </w:r>
      <w:proofErr w:type="spellStart"/>
      <w:r w:rsidR="006911F4">
        <w:rPr>
          <w:lang w:val="nl-BE"/>
        </w:rPr>
        <w:t>adjoint</w:t>
      </w:r>
      <w:proofErr w:type="spellEnd"/>
      <w:r w:rsidR="006911F4">
        <w:rPr>
          <w:lang w:val="nl-BE"/>
        </w:rPr>
        <w:t xml:space="preserve"> </w:t>
      </w:r>
      <w:r>
        <w:rPr>
          <w:lang w:val="nl-BE"/>
        </w:rPr>
        <w:t xml:space="preserve">is een document dat </w:t>
      </w:r>
      <w:r w:rsidR="006911F4">
        <w:rPr>
          <w:lang w:val="nl-BE"/>
        </w:rPr>
        <w:t xml:space="preserve">bewijst </w:t>
      </w:r>
      <w:r>
        <w:rPr>
          <w:lang w:val="nl-BE"/>
        </w:rPr>
        <w:t xml:space="preserve">dat </w:t>
      </w:r>
      <w:r w:rsidR="006911F4">
        <w:rPr>
          <w:lang w:val="nl-BE"/>
        </w:rPr>
        <w:t>u</w:t>
      </w:r>
      <w:r w:rsidR="006911F4" w:rsidRPr="006911F4">
        <w:rPr>
          <w:lang w:val="nl-BE"/>
        </w:rPr>
        <w:t xml:space="preserve"> </w:t>
      </w:r>
      <w:r w:rsidR="00AC0659">
        <w:rPr>
          <w:lang w:val="nl-BE"/>
        </w:rPr>
        <w:t xml:space="preserve">wel degelijk </w:t>
      </w:r>
      <w:r w:rsidR="006911F4" w:rsidRPr="006911F4">
        <w:rPr>
          <w:bCs/>
          <w:lang w:val="nl-BE"/>
        </w:rPr>
        <w:t>wilde</w:t>
      </w:r>
      <w:r w:rsidR="00AC0659">
        <w:rPr>
          <w:lang w:val="nl-BE"/>
        </w:rPr>
        <w:t xml:space="preserve"> </w:t>
      </w:r>
      <w:r w:rsidR="006911F4" w:rsidRPr="006911F4">
        <w:rPr>
          <w:bCs/>
          <w:lang w:val="nl-BE"/>
        </w:rPr>
        <w:t>schenken</w:t>
      </w:r>
      <w:r w:rsidR="00AC0659">
        <w:rPr>
          <w:lang w:val="nl-BE"/>
        </w:rPr>
        <w:t xml:space="preserve"> </w:t>
      </w:r>
      <w:r w:rsidR="006911F4" w:rsidRPr="006911F4">
        <w:rPr>
          <w:lang w:val="nl-BE"/>
        </w:rPr>
        <w:t>en dat het niet ging om een lening.</w:t>
      </w:r>
      <w:r w:rsidR="006911F4">
        <w:rPr>
          <w:lang w:val="nl-BE"/>
        </w:rPr>
        <w:t xml:space="preserve"> </w:t>
      </w:r>
      <w:r w:rsidR="006911F4" w:rsidRPr="006911F4">
        <w:rPr>
          <w:lang w:val="nl-BE"/>
        </w:rPr>
        <w:t>Bovendien</w:t>
      </w:r>
      <w:r w:rsidR="006911F4">
        <w:rPr>
          <w:lang w:val="nl-BE"/>
        </w:rPr>
        <w:t xml:space="preserve"> kan u</w:t>
      </w:r>
      <w:r w:rsidR="006911F4" w:rsidRPr="006911F4">
        <w:rPr>
          <w:lang w:val="nl-BE"/>
        </w:rPr>
        <w:t xml:space="preserve"> </w:t>
      </w:r>
      <w:r w:rsidR="006911F4">
        <w:rPr>
          <w:lang w:val="nl-BE"/>
        </w:rPr>
        <w:t>met een</w:t>
      </w:r>
      <w:r w:rsidR="00AC0659">
        <w:rPr>
          <w:lang w:val="nl-BE"/>
        </w:rPr>
        <w:t xml:space="preserve"> </w:t>
      </w:r>
      <w:proofErr w:type="spellStart"/>
      <w:r w:rsidR="00AC0659">
        <w:rPr>
          <w:lang w:val="nl-BE"/>
        </w:rPr>
        <w:t>pacte</w:t>
      </w:r>
      <w:proofErr w:type="spellEnd"/>
      <w:r w:rsidR="00AC0659">
        <w:rPr>
          <w:lang w:val="nl-BE"/>
        </w:rPr>
        <w:t xml:space="preserve"> </w:t>
      </w:r>
      <w:proofErr w:type="spellStart"/>
      <w:r w:rsidR="00AC0659">
        <w:rPr>
          <w:lang w:val="nl-BE"/>
        </w:rPr>
        <w:t>adjoint</w:t>
      </w:r>
      <w:proofErr w:type="spellEnd"/>
      <w:r w:rsidR="00AC0659">
        <w:rPr>
          <w:lang w:val="nl-BE"/>
        </w:rPr>
        <w:t xml:space="preserve"> een </w:t>
      </w:r>
      <w:r w:rsidR="006911F4" w:rsidRPr="006911F4">
        <w:rPr>
          <w:bCs/>
          <w:lang w:val="nl-BE"/>
        </w:rPr>
        <w:t>datum</w:t>
      </w:r>
      <w:r w:rsidR="00AC0659">
        <w:rPr>
          <w:lang w:val="nl-BE"/>
        </w:rPr>
        <w:t xml:space="preserve"> </w:t>
      </w:r>
      <w:r w:rsidR="006911F4" w:rsidRPr="006911F4">
        <w:rPr>
          <w:lang w:val="nl-BE"/>
        </w:rPr>
        <w:t xml:space="preserve">plakken op de transactie. De fiscus gaat er van uit dat alle goederen die de overledene in de 3 jaar voor zijn overlijden bezat, in zijn nalatenschap vallen. </w:t>
      </w:r>
      <w:r w:rsidR="006911F4">
        <w:rPr>
          <w:lang w:val="nl-BE"/>
        </w:rPr>
        <w:t xml:space="preserve">Kan de erfgenaam </w:t>
      </w:r>
      <w:r w:rsidR="006911F4" w:rsidRPr="006911F4">
        <w:rPr>
          <w:lang w:val="nl-BE"/>
        </w:rPr>
        <w:t xml:space="preserve">niet bewijzen dat de bankgift dateert van meer dan 3 jaar </w:t>
      </w:r>
      <w:r w:rsidR="006911F4" w:rsidRPr="006911F4">
        <w:rPr>
          <w:lang w:val="nl-BE"/>
        </w:rPr>
        <w:lastRenderedPageBreak/>
        <w:t xml:space="preserve">voor het overlijden van de schenker? Dan </w:t>
      </w:r>
      <w:r w:rsidR="006911F4">
        <w:rPr>
          <w:lang w:val="nl-BE"/>
        </w:rPr>
        <w:t>zal hij successierechten moeten betalen op de geschonken goederen.</w:t>
      </w:r>
    </w:p>
    <w:p w:rsidR="006911F4" w:rsidRDefault="006911F4" w:rsidP="006911F4">
      <w:pPr>
        <w:rPr>
          <w:lang w:val="nl-BE"/>
        </w:rPr>
      </w:pPr>
      <w:r w:rsidRPr="006911F4">
        <w:rPr>
          <w:lang w:val="nl-BE"/>
        </w:rPr>
        <w:t xml:space="preserve">Een bijkomende troef van een </w:t>
      </w:r>
      <w:proofErr w:type="spellStart"/>
      <w:r w:rsidRPr="006911F4">
        <w:rPr>
          <w:lang w:val="nl-BE"/>
        </w:rPr>
        <w:t>pacte</w:t>
      </w:r>
      <w:proofErr w:type="spellEnd"/>
      <w:r w:rsidRPr="006911F4">
        <w:rPr>
          <w:lang w:val="nl-BE"/>
        </w:rPr>
        <w:t xml:space="preserve"> </w:t>
      </w:r>
      <w:proofErr w:type="spellStart"/>
      <w:r w:rsidRPr="006911F4">
        <w:rPr>
          <w:lang w:val="nl-BE"/>
        </w:rPr>
        <w:t>adjoint</w:t>
      </w:r>
      <w:proofErr w:type="spellEnd"/>
      <w:r w:rsidRPr="006911F4">
        <w:rPr>
          <w:lang w:val="nl-BE"/>
        </w:rPr>
        <w:t>, die vaak onderschat en</w:t>
      </w:r>
      <w:r w:rsidR="00AC0659">
        <w:rPr>
          <w:lang w:val="nl-BE"/>
        </w:rPr>
        <w:t xml:space="preserve"> zelfs vergeten wordt, is dat u </w:t>
      </w:r>
      <w:r w:rsidRPr="006911F4">
        <w:rPr>
          <w:bCs/>
          <w:lang w:val="nl-BE"/>
        </w:rPr>
        <w:t>voorwaarden aan de schenking</w:t>
      </w:r>
      <w:r w:rsidR="00AC0659">
        <w:rPr>
          <w:lang w:val="nl-BE"/>
        </w:rPr>
        <w:t xml:space="preserve"> </w:t>
      </w:r>
      <w:r w:rsidRPr="006911F4">
        <w:rPr>
          <w:lang w:val="nl-BE"/>
        </w:rPr>
        <w:t xml:space="preserve">kunt koppelen. </w:t>
      </w:r>
      <w:r>
        <w:rPr>
          <w:lang w:val="nl-BE"/>
        </w:rPr>
        <w:t>U moet er wel op letten</w:t>
      </w:r>
      <w:r w:rsidRPr="006911F4">
        <w:rPr>
          <w:lang w:val="nl-BE"/>
        </w:rPr>
        <w:t xml:space="preserve"> dat de voorwaarden niet strijdig zijn met het principe ‘gegeven is gegeven’. Wie schenkt, draagt onmiddellijk, onherroepelijk en definitief de eigendom over aan </w:t>
      </w:r>
      <w:r>
        <w:rPr>
          <w:lang w:val="nl-BE"/>
        </w:rPr>
        <w:t>de andere</w:t>
      </w:r>
      <w:r w:rsidRPr="006911F4">
        <w:rPr>
          <w:lang w:val="nl-BE"/>
        </w:rPr>
        <w:t xml:space="preserve">. </w:t>
      </w:r>
      <w:r>
        <w:rPr>
          <w:lang w:val="nl-BE"/>
        </w:rPr>
        <w:t xml:space="preserve"> De schenking terugroepen kan dus niet</w:t>
      </w:r>
      <w:r w:rsidRPr="006911F4">
        <w:rPr>
          <w:lang w:val="nl-BE"/>
        </w:rPr>
        <w:t xml:space="preserve">. </w:t>
      </w:r>
      <w:r>
        <w:rPr>
          <w:lang w:val="nl-BE"/>
        </w:rPr>
        <w:t xml:space="preserve">Ook moet u weten dat </w:t>
      </w:r>
      <w:r w:rsidRPr="006911F4">
        <w:rPr>
          <w:lang w:val="nl-BE"/>
        </w:rPr>
        <w:t>niet alle voorwaarden verenigbaar zijn met een bankgift. Opschortende voorwaarden</w:t>
      </w:r>
      <w:r w:rsidR="00D51C64">
        <w:rPr>
          <w:lang w:val="nl-BE"/>
        </w:rPr>
        <w:t xml:space="preserve"> (</w:t>
      </w:r>
      <w:r w:rsidR="00D51C64" w:rsidRPr="00D51C64">
        <w:t>bv. het vooroverlijden van de schenker</w:t>
      </w:r>
      <w:r w:rsidR="00D51C64">
        <w:t>)</w:t>
      </w:r>
      <w:r w:rsidRPr="006911F4">
        <w:rPr>
          <w:lang w:val="nl-BE"/>
        </w:rPr>
        <w:t xml:space="preserve"> of voorbehoud van vruchtgebruik bijvoorbeeld liggen erg moeilijk. Daar hebt u een notariële ak</w:t>
      </w:r>
      <w:r>
        <w:rPr>
          <w:lang w:val="nl-BE"/>
        </w:rPr>
        <w:t>te voor nodig.</w:t>
      </w:r>
      <w:r w:rsidR="00D51C64">
        <w:rPr>
          <w:lang w:val="nl-BE"/>
        </w:rPr>
        <w:t xml:space="preserve"> </w:t>
      </w:r>
    </w:p>
    <w:p w:rsidR="002C1E7D" w:rsidRDefault="002C1E7D" w:rsidP="006911F4">
      <w:pPr>
        <w:rPr>
          <w:lang w:val="nl-BE"/>
        </w:rPr>
      </w:pPr>
      <w:r>
        <w:rPr>
          <w:lang w:val="nl-BE"/>
        </w:rPr>
        <w:t xml:space="preserve">Een </w:t>
      </w:r>
      <w:r w:rsidR="00D51C64">
        <w:rPr>
          <w:lang w:val="nl-BE"/>
        </w:rPr>
        <w:t xml:space="preserve">niet-geregistreerde </w:t>
      </w:r>
      <w:r>
        <w:rPr>
          <w:lang w:val="nl-BE"/>
        </w:rPr>
        <w:t>bankgift brengt op zich geen kosten of taksen met zich mee</w:t>
      </w:r>
      <w:r w:rsidR="005B7CBD">
        <w:rPr>
          <w:lang w:val="nl-BE"/>
        </w:rPr>
        <w:t>.</w:t>
      </w:r>
    </w:p>
    <w:p w:rsidR="002C1E7D" w:rsidRDefault="002C1E7D" w:rsidP="009151DC">
      <w:pPr>
        <w:pStyle w:val="Kop3"/>
        <w:rPr>
          <w:lang w:val="nl-BE"/>
        </w:rPr>
      </w:pPr>
      <w:bookmarkStart w:id="45" w:name="_Toc356994153"/>
      <w:r>
        <w:rPr>
          <w:lang w:val="nl-BE"/>
        </w:rPr>
        <w:t>Notariële schenking</w:t>
      </w:r>
      <w:bookmarkEnd w:id="45"/>
    </w:p>
    <w:p w:rsidR="00720D1F" w:rsidRDefault="002C1E7D" w:rsidP="006911F4">
      <w:r>
        <w:rPr>
          <w:lang w:val="nl-BE"/>
        </w:rPr>
        <w:t xml:space="preserve">Als u niet zeker bent </w:t>
      </w:r>
      <w:r w:rsidR="00720D1F">
        <w:rPr>
          <w:lang w:val="nl-BE"/>
        </w:rPr>
        <w:t xml:space="preserve">of u nog 3 jaar zult leven kunt u voor </w:t>
      </w:r>
      <w:r w:rsidR="005B7CBD">
        <w:rPr>
          <w:lang w:val="nl-BE"/>
        </w:rPr>
        <w:t>schenkingen</w:t>
      </w:r>
      <w:r w:rsidR="00720D1F">
        <w:rPr>
          <w:lang w:val="nl-BE"/>
        </w:rPr>
        <w:t xml:space="preserve"> van grote bedragen beter opteren voor een notariële schenking</w:t>
      </w:r>
      <w:r w:rsidR="00720D1F" w:rsidRPr="00720D1F">
        <w:t xml:space="preserve">. Een schenking van een ouder of grootouder aan een (klein)kind, </w:t>
      </w:r>
      <w:r w:rsidR="000913BE">
        <w:t xml:space="preserve">is een schenking in rechte lijn, het tarief van de registratierechten bedraagt hier slechts 3%. </w:t>
      </w:r>
      <w:r w:rsidR="005B7CBD">
        <w:t>Deze werkwijze is erg veilig. U</w:t>
      </w:r>
      <w:r w:rsidR="00720D1F" w:rsidRPr="00720D1F">
        <w:t xml:space="preserve"> beschikt over een notariële akte en bovendien zal deze schenking geregistreerd worden bij het registratiekantoor. Dit laatste heeft het positieve gevolg dat de betaling van 3% bevrijdend zal werken: wat er ook gebeurt, de fiscus kan er u </w:t>
      </w:r>
      <w:r w:rsidR="000913BE">
        <w:t>geen tweede maal</w:t>
      </w:r>
      <w:r w:rsidR="00720D1F" w:rsidRPr="00720D1F">
        <w:t xml:space="preserve"> op belasten. Successierechten zijn uitgesloten, ongeacht de duur tussen de schenkingsdatum en de overlijdensdatum van de schenker.</w:t>
      </w:r>
    </w:p>
    <w:p w:rsidR="00720D1F" w:rsidRDefault="00720D1F" w:rsidP="006911F4">
      <w:r>
        <w:t>In uw geval zal een geregistreerde schenking niet veel verschillen met een niet-geregistreerde schenking omdat het bedrag van de schenking niet hoog genoeg is. We betalen in beide gevallen 3% als de schenker overlijdt binnen de 3 jaar. (Bedragen tot € 50.000 worden belast aan het successietarief van 3%)</w:t>
      </w:r>
      <w:r w:rsidR="000913BE">
        <w:t xml:space="preserve">. Stel dat er bedrag van € 150.000 geschonken wordt, zou dit </w:t>
      </w:r>
      <w:r w:rsidR="005B7CBD">
        <w:t>wel een groot</w:t>
      </w:r>
      <w:r w:rsidR="000913BE">
        <w:t xml:space="preserve"> verschil geven </w:t>
      </w:r>
      <w:r w:rsidR="005B7CBD">
        <w:t xml:space="preserve">omwille van </w:t>
      </w:r>
      <w:r w:rsidR="000913BE">
        <w:t>de progressiviteit van de successierechten.</w:t>
      </w:r>
    </w:p>
    <w:p w:rsidR="006C3E3D" w:rsidRPr="006C3E3D" w:rsidRDefault="003118E7" w:rsidP="006C3E3D">
      <w:pPr>
        <w:rPr>
          <w:lang w:val="nl-BE"/>
        </w:rPr>
      </w:pPr>
      <w:r>
        <w:rPr>
          <w:lang w:val="nl-BE"/>
        </w:rPr>
        <w:t xml:space="preserve">Een notariële akte </w:t>
      </w:r>
      <w:r w:rsidR="005B7CBD">
        <w:rPr>
          <w:lang w:val="nl-BE"/>
        </w:rPr>
        <w:t xml:space="preserve">kan </w:t>
      </w:r>
      <w:r w:rsidR="00D51C64">
        <w:rPr>
          <w:lang w:val="nl-BE"/>
        </w:rPr>
        <w:t>ook</w:t>
      </w:r>
      <w:r>
        <w:rPr>
          <w:lang w:val="nl-BE"/>
        </w:rPr>
        <w:t xml:space="preserve"> nog interessant zijn als u opschortende voorwaarden of voorbehoud van vr</w:t>
      </w:r>
      <w:r w:rsidR="005B7CBD">
        <w:rPr>
          <w:lang w:val="nl-BE"/>
        </w:rPr>
        <w:t>uchtgebruik wilt koppelen aan de</w:t>
      </w:r>
      <w:r>
        <w:rPr>
          <w:lang w:val="nl-BE"/>
        </w:rPr>
        <w:t xml:space="preserve"> schenking.</w:t>
      </w:r>
      <w:r w:rsidR="00D51C64">
        <w:rPr>
          <w:lang w:val="nl-BE"/>
        </w:rPr>
        <w:t xml:space="preserve"> </w:t>
      </w:r>
      <w:r w:rsidR="000913BE">
        <w:rPr>
          <w:lang w:val="nl-BE"/>
        </w:rPr>
        <w:t>Bovendien geniet een notariële akte authenticiteit en uitvoerbare kracht.</w:t>
      </w:r>
    </w:p>
    <w:p w:rsidR="003118E7" w:rsidRDefault="003118E7" w:rsidP="009151DC">
      <w:pPr>
        <w:pStyle w:val="Kop3"/>
        <w:rPr>
          <w:lang w:val="nl-BE"/>
        </w:rPr>
      </w:pPr>
      <w:bookmarkStart w:id="46" w:name="_Toc356994154"/>
      <w:r>
        <w:rPr>
          <w:lang w:val="nl-BE"/>
        </w:rPr>
        <w:t>V</w:t>
      </w:r>
      <w:r w:rsidR="00714446">
        <w:rPr>
          <w:lang w:val="nl-BE"/>
        </w:rPr>
        <w:t>eiligheden inbouwen</w:t>
      </w:r>
      <w:bookmarkEnd w:id="46"/>
    </w:p>
    <w:p w:rsidR="003118E7" w:rsidRPr="003118E7" w:rsidRDefault="00D51C64" w:rsidP="003118E7">
      <w:pPr>
        <w:rPr>
          <w:lang w:val="nl-BE"/>
        </w:rPr>
      </w:pPr>
      <w:r>
        <w:rPr>
          <w:lang w:val="nl-BE"/>
        </w:rPr>
        <w:t xml:space="preserve">Bij een schenking geldt het principe: “gegeven is gegeven”. Toch kan </w:t>
      </w:r>
      <w:r w:rsidR="00CF33CC">
        <w:rPr>
          <w:lang w:val="nl-BE"/>
        </w:rPr>
        <w:t>u</w:t>
      </w:r>
      <w:r>
        <w:rPr>
          <w:lang w:val="nl-BE"/>
        </w:rPr>
        <w:t xml:space="preserve"> nog enkele veiligheden inbouwen zodat u niet alle controle over het geschonken goed verliest. </w:t>
      </w:r>
      <w:r w:rsidR="00CF33CC">
        <w:rPr>
          <w:lang w:val="nl-BE"/>
        </w:rPr>
        <w:t>Volgende</w:t>
      </w:r>
      <w:r w:rsidR="003118E7">
        <w:rPr>
          <w:lang w:val="nl-BE"/>
        </w:rPr>
        <w:t xml:space="preserve"> clausules </w:t>
      </w:r>
      <w:r w:rsidR="00CF33CC">
        <w:rPr>
          <w:lang w:val="nl-BE"/>
        </w:rPr>
        <w:t>kan u</w:t>
      </w:r>
      <w:r w:rsidR="003118E7" w:rsidRPr="003118E7">
        <w:rPr>
          <w:lang w:val="nl-BE"/>
        </w:rPr>
        <w:t xml:space="preserve"> opnemen in </w:t>
      </w:r>
      <w:r>
        <w:rPr>
          <w:lang w:val="nl-BE"/>
        </w:rPr>
        <w:t xml:space="preserve">de </w:t>
      </w:r>
      <w:proofErr w:type="spellStart"/>
      <w:r>
        <w:rPr>
          <w:lang w:val="nl-BE"/>
        </w:rPr>
        <w:t>pacte</w:t>
      </w:r>
      <w:proofErr w:type="spellEnd"/>
      <w:r>
        <w:rPr>
          <w:lang w:val="nl-BE"/>
        </w:rPr>
        <w:t xml:space="preserve"> </w:t>
      </w:r>
      <w:proofErr w:type="spellStart"/>
      <w:r>
        <w:rPr>
          <w:lang w:val="nl-BE"/>
        </w:rPr>
        <w:t>adjoint</w:t>
      </w:r>
      <w:proofErr w:type="spellEnd"/>
      <w:r>
        <w:rPr>
          <w:lang w:val="nl-BE"/>
        </w:rPr>
        <w:t xml:space="preserve"> of</w:t>
      </w:r>
      <w:r w:rsidR="003118E7" w:rsidRPr="003118E7">
        <w:rPr>
          <w:lang w:val="nl-BE"/>
        </w:rPr>
        <w:t xml:space="preserve"> in </w:t>
      </w:r>
      <w:r>
        <w:rPr>
          <w:lang w:val="nl-BE"/>
        </w:rPr>
        <w:t>de</w:t>
      </w:r>
      <w:r w:rsidR="003118E7" w:rsidRPr="003118E7">
        <w:rPr>
          <w:lang w:val="nl-BE"/>
        </w:rPr>
        <w:t xml:space="preserve"> notariële schenkingsakte:</w:t>
      </w:r>
    </w:p>
    <w:p w:rsidR="003118E7" w:rsidRPr="003118E7" w:rsidRDefault="003118E7" w:rsidP="003118E7">
      <w:pPr>
        <w:numPr>
          <w:ilvl w:val="0"/>
          <w:numId w:val="20"/>
        </w:numPr>
        <w:rPr>
          <w:lang w:val="nl-BE"/>
        </w:rPr>
      </w:pPr>
      <w:r w:rsidRPr="003118E7">
        <w:rPr>
          <w:i/>
          <w:iCs/>
          <w:lang w:val="nl-BE"/>
        </w:rPr>
        <w:t>Clausule van tijdelijke onvervreemdbaarheid</w:t>
      </w:r>
      <w:r w:rsidRPr="003118E7">
        <w:rPr>
          <w:lang w:val="nl-BE"/>
        </w:rPr>
        <w:t>: de minderjarige begunstigde kan dan niet op zijn 18de verjaardag, maar pas op een latere leeftijd over de geschonken goederen beschikken. De schenker kan het toekennen van de beschikkingsrechten ook koppelen aan een bepaalde gebeurtenis, zoals bijvoorbeeld een huwelijk of het bouwen van een huis.</w:t>
      </w:r>
    </w:p>
    <w:p w:rsidR="003118E7" w:rsidRPr="003118E7" w:rsidRDefault="003118E7" w:rsidP="003118E7">
      <w:pPr>
        <w:numPr>
          <w:ilvl w:val="0"/>
          <w:numId w:val="20"/>
        </w:numPr>
        <w:rPr>
          <w:lang w:val="nl-BE"/>
        </w:rPr>
      </w:pPr>
      <w:r w:rsidRPr="003118E7">
        <w:rPr>
          <w:i/>
          <w:iCs/>
          <w:lang w:val="nl-BE"/>
        </w:rPr>
        <w:t>Clausule van conventionele terugkeer</w:t>
      </w:r>
      <w:r w:rsidRPr="003118E7">
        <w:rPr>
          <w:lang w:val="nl-BE"/>
        </w:rPr>
        <w:t>: deze clausule houdt in dat wanneer het (klein)kind overlijdt voor zijn ouder of grootouder, het geschonken goed terugkeert naar de grootouder. Bijkomend voordeel: op deze terugkeer zijn geen successierechten verschuldigd.</w:t>
      </w:r>
    </w:p>
    <w:p w:rsidR="009C562A" w:rsidRDefault="003118E7" w:rsidP="00961EEF">
      <w:pPr>
        <w:numPr>
          <w:ilvl w:val="0"/>
          <w:numId w:val="20"/>
        </w:numPr>
        <w:rPr>
          <w:lang w:val="nl-BE"/>
        </w:rPr>
      </w:pPr>
      <w:r w:rsidRPr="003118E7">
        <w:rPr>
          <w:i/>
          <w:iCs/>
          <w:lang w:val="nl-BE"/>
        </w:rPr>
        <w:t>Ontzegging van het recht op het wettelijk genot</w:t>
      </w:r>
      <w:r w:rsidRPr="003118E7">
        <w:rPr>
          <w:lang w:val="nl-BE"/>
        </w:rPr>
        <w:t>: deze clausule bewijst zijn nut bij een schenking van de grootouder aan het kleinkind. Zij verbiedt namelijk dat de ouders van de minderjarige begiftigde recht hebben op de inkomsten die uit het geschonken goed voortvloeien. Er kan dan bepaald worden dat de inkomsten die worden gegenereerd zullen worden gekapitaliseerd.</w:t>
      </w:r>
    </w:p>
    <w:p w:rsidR="0002423B" w:rsidRDefault="0002423B" w:rsidP="0002423B">
      <w:pPr>
        <w:pStyle w:val="Kop3"/>
        <w:rPr>
          <w:lang w:val="nl-BE"/>
        </w:rPr>
      </w:pPr>
      <w:bookmarkStart w:id="47" w:name="_Toc356994155"/>
      <w:r>
        <w:rPr>
          <w:lang w:val="nl-BE"/>
        </w:rPr>
        <w:lastRenderedPageBreak/>
        <w:t xml:space="preserve">Controle </w:t>
      </w:r>
      <w:r w:rsidR="0080027A">
        <w:rPr>
          <w:lang w:val="nl-BE"/>
        </w:rPr>
        <w:t>met</w:t>
      </w:r>
      <w:r>
        <w:rPr>
          <w:lang w:val="nl-BE"/>
        </w:rPr>
        <w:t xml:space="preserve"> levensverzekering</w:t>
      </w:r>
      <w:bookmarkEnd w:id="47"/>
    </w:p>
    <w:p w:rsidR="0080027A" w:rsidRDefault="0080027A" w:rsidP="0080027A">
      <w:pPr>
        <w:rPr>
          <w:lang w:val="nl-BE"/>
        </w:rPr>
      </w:pPr>
      <w:r>
        <w:rPr>
          <w:lang w:val="nl-BE"/>
        </w:rPr>
        <w:t>Een andere manier om een veiligheid in te bouwen en controle te behouden op de schenking is een levensverzekering onderschrijven.</w:t>
      </w:r>
    </w:p>
    <w:p w:rsidR="0080027A" w:rsidRDefault="0080027A" w:rsidP="0080027A">
      <w:pPr>
        <w:rPr>
          <w:lang w:val="nl-BE"/>
        </w:rPr>
      </w:pPr>
      <w:r>
        <w:rPr>
          <w:lang w:val="nl-BE"/>
        </w:rPr>
        <w:t>U schenkt het geld via een bankgift aan uw kleinkind Margot. Hierop betaalt u, zoals hiervoor gezegd, geen schenkingsrechten tenzij u overlijdt binnen de 3 jaar. Vervolgens sluiten Margot, in dit geval haar ouders want ze is minderjarig, een levensverzekering af met de volgende kenmerken:</w:t>
      </w:r>
    </w:p>
    <w:tbl>
      <w:tblPr>
        <w:tblStyle w:val="Gemiddeldearcering1-accent11"/>
        <w:tblW w:w="0" w:type="auto"/>
        <w:tblLook w:val="04A0"/>
      </w:tblPr>
      <w:tblGrid>
        <w:gridCol w:w="4605"/>
        <w:gridCol w:w="4606"/>
      </w:tblGrid>
      <w:tr w:rsidR="00740A9F" w:rsidTr="00740A9F">
        <w:trPr>
          <w:cnfStyle w:val="100000000000"/>
        </w:trPr>
        <w:tc>
          <w:tcPr>
            <w:cnfStyle w:val="001000000000"/>
            <w:tcW w:w="4605" w:type="dxa"/>
            <w:shd w:val="clear" w:color="auto" w:fill="FFFFFF" w:themeFill="background1"/>
          </w:tcPr>
          <w:p w:rsidR="00740A9F" w:rsidRPr="00740A9F" w:rsidRDefault="00740A9F" w:rsidP="0080027A">
            <w:pPr>
              <w:rPr>
                <w:color w:val="auto"/>
                <w:lang w:val="nl-BE"/>
              </w:rPr>
            </w:pPr>
            <w:r w:rsidRPr="00740A9F">
              <w:rPr>
                <w:color w:val="auto"/>
                <w:lang w:val="nl-BE"/>
              </w:rPr>
              <w:t>Verzekeringsnemer</w:t>
            </w:r>
          </w:p>
        </w:tc>
        <w:tc>
          <w:tcPr>
            <w:tcW w:w="4606" w:type="dxa"/>
            <w:shd w:val="clear" w:color="auto" w:fill="FFFFFF" w:themeFill="background1"/>
          </w:tcPr>
          <w:p w:rsidR="00740A9F" w:rsidRPr="00740A9F" w:rsidRDefault="00740A9F" w:rsidP="0080027A">
            <w:pPr>
              <w:cnfStyle w:val="100000000000"/>
              <w:rPr>
                <w:b w:val="0"/>
                <w:color w:val="auto"/>
                <w:lang w:val="nl-BE"/>
              </w:rPr>
            </w:pPr>
            <w:r w:rsidRPr="00740A9F">
              <w:rPr>
                <w:b w:val="0"/>
                <w:color w:val="auto"/>
                <w:lang w:val="nl-BE"/>
              </w:rPr>
              <w:t>Wettelijk vertegenwoordiger van Margot (Petra)</w:t>
            </w:r>
          </w:p>
        </w:tc>
      </w:tr>
      <w:tr w:rsidR="00740A9F" w:rsidTr="00740A9F">
        <w:trPr>
          <w:cnfStyle w:val="000000100000"/>
        </w:trPr>
        <w:tc>
          <w:tcPr>
            <w:cnfStyle w:val="001000000000"/>
            <w:tcW w:w="4605" w:type="dxa"/>
          </w:tcPr>
          <w:p w:rsidR="00740A9F" w:rsidRDefault="00740A9F" w:rsidP="0080027A">
            <w:pPr>
              <w:rPr>
                <w:lang w:val="nl-BE"/>
              </w:rPr>
            </w:pPr>
            <w:r>
              <w:rPr>
                <w:lang w:val="nl-BE"/>
              </w:rPr>
              <w:t>Verzekerde</w:t>
            </w:r>
          </w:p>
        </w:tc>
        <w:tc>
          <w:tcPr>
            <w:tcW w:w="4606" w:type="dxa"/>
          </w:tcPr>
          <w:p w:rsidR="00740A9F" w:rsidRDefault="00740A9F" w:rsidP="0080027A">
            <w:pPr>
              <w:cnfStyle w:val="000000100000"/>
              <w:rPr>
                <w:lang w:val="nl-BE"/>
              </w:rPr>
            </w:pPr>
            <w:r>
              <w:rPr>
                <w:lang w:val="nl-BE"/>
              </w:rPr>
              <w:t>Margot</w:t>
            </w:r>
          </w:p>
        </w:tc>
      </w:tr>
      <w:tr w:rsidR="00740A9F" w:rsidTr="00740A9F">
        <w:trPr>
          <w:cnfStyle w:val="000000010000"/>
        </w:trPr>
        <w:tc>
          <w:tcPr>
            <w:cnfStyle w:val="001000000000"/>
            <w:tcW w:w="4605" w:type="dxa"/>
          </w:tcPr>
          <w:p w:rsidR="00740A9F" w:rsidRDefault="00740A9F" w:rsidP="0080027A">
            <w:pPr>
              <w:rPr>
                <w:lang w:val="nl-BE"/>
              </w:rPr>
            </w:pPr>
            <w:r>
              <w:rPr>
                <w:lang w:val="nl-BE"/>
              </w:rPr>
              <w:t>Begunstigde bij leven (bv. op haar 25</w:t>
            </w:r>
            <w:r w:rsidRPr="00740A9F">
              <w:rPr>
                <w:vertAlign w:val="superscript"/>
                <w:lang w:val="nl-BE"/>
              </w:rPr>
              <w:t>ste</w:t>
            </w:r>
            <w:r>
              <w:rPr>
                <w:lang w:val="nl-BE"/>
              </w:rPr>
              <w:t>)</w:t>
            </w:r>
          </w:p>
        </w:tc>
        <w:tc>
          <w:tcPr>
            <w:tcW w:w="4606" w:type="dxa"/>
          </w:tcPr>
          <w:p w:rsidR="00740A9F" w:rsidRDefault="00740A9F" w:rsidP="0080027A">
            <w:pPr>
              <w:cnfStyle w:val="000000010000"/>
              <w:rPr>
                <w:lang w:val="nl-BE"/>
              </w:rPr>
            </w:pPr>
            <w:r>
              <w:rPr>
                <w:lang w:val="nl-BE"/>
              </w:rPr>
              <w:t>Margot</w:t>
            </w:r>
          </w:p>
        </w:tc>
      </w:tr>
      <w:tr w:rsidR="00740A9F" w:rsidTr="00740A9F">
        <w:trPr>
          <w:cnfStyle w:val="000000100000"/>
        </w:trPr>
        <w:tc>
          <w:tcPr>
            <w:cnfStyle w:val="001000000000"/>
            <w:tcW w:w="4605" w:type="dxa"/>
          </w:tcPr>
          <w:p w:rsidR="00740A9F" w:rsidRDefault="00740A9F" w:rsidP="0080027A">
            <w:pPr>
              <w:rPr>
                <w:lang w:val="nl-BE"/>
              </w:rPr>
            </w:pPr>
            <w:r>
              <w:rPr>
                <w:lang w:val="nl-BE"/>
              </w:rPr>
              <w:t>Begunstigde bij overlijden</w:t>
            </w:r>
          </w:p>
        </w:tc>
        <w:tc>
          <w:tcPr>
            <w:tcW w:w="4606" w:type="dxa"/>
          </w:tcPr>
          <w:p w:rsidR="00740A9F" w:rsidRDefault="00740A9F" w:rsidP="0080027A">
            <w:pPr>
              <w:cnfStyle w:val="000000100000"/>
              <w:rPr>
                <w:lang w:val="nl-BE"/>
              </w:rPr>
            </w:pPr>
            <w:r>
              <w:rPr>
                <w:lang w:val="nl-BE"/>
              </w:rPr>
              <w:t xml:space="preserve">Piet of </w:t>
            </w:r>
            <w:proofErr w:type="spellStart"/>
            <w:r>
              <w:rPr>
                <w:lang w:val="nl-BE"/>
              </w:rPr>
              <w:t>Katrien</w:t>
            </w:r>
            <w:proofErr w:type="spellEnd"/>
          </w:p>
        </w:tc>
      </w:tr>
    </w:tbl>
    <w:p w:rsidR="00740A9F" w:rsidRDefault="00740A9F" w:rsidP="00740A9F">
      <w:pPr>
        <w:spacing w:after="0"/>
        <w:rPr>
          <w:lang w:val="nl-BE"/>
        </w:rPr>
      </w:pPr>
    </w:p>
    <w:p w:rsidR="0080027A" w:rsidRDefault="0080027A" w:rsidP="0080027A">
      <w:pPr>
        <w:rPr>
          <w:lang w:val="nl-BE"/>
        </w:rPr>
      </w:pPr>
      <w:r>
        <w:rPr>
          <w:lang w:val="nl-BE"/>
        </w:rPr>
        <w:t>De o</w:t>
      </w:r>
      <w:r w:rsidRPr="0080027A">
        <w:rPr>
          <w:lang w:val="nl-BE"/>
        </w:rPr>
        <w:t xml:space="preserve">uders van </w:t>
      </w:r>
      <w:r>
        <w:rPr>
          <w:lang w:val="nl-BE"/>
        </w:rPr>
        <w:t>Margot</w:t>
      </w:r>
      <w:r w:rsidRPr="0080027A">
        <w:rPr>
          <w:lang w:val="nl-BE"/>
        </w:rPr>
        <w:t xml:space="preserve"> moeten als</w:t>
      </w:r>
      <w:r>
        <w:rPr>
          <w:lang w:val="nl-BE"/>
        </w:rPr>
        <w:t xml:space="preserve"> </w:t>
      </w:r>
      <w:r w:rsidRPr="0080027A">
        <w:rPr>
          <w:lang w:val="nl-BE"/>
        </w:rPr>
        <w:t>wettelijke vertegenwoordiger optreden</w:t>
      </w:r>
      <w:r>
        <w:rPr>
          <w:lang w:val="nl-BE"/>
        </w:rPr>
        <w:t xml:space="preserve">. Zowel in het </w:t>
      </w:r>
      <w:proofErr w:type="spellStart"/>
      <w:r>
        <w:rPr>
          <w:lang w:val="nl-BE"/>
        </w:rPr>
        <w:t>p</w:t>
      </w:r>
      <w:r w:rsidRPr="0080027A">
        <w:rPr>
          <w:lang w:val="nl-BE"/>
        </w:rPr>
        <w:t>acte</w:t>
      </w:r>
      <w:proofErr w:type="spellEnd"/>
      <w:r w:rsidRPr="0080027A">
        <w:rPr>
          <w:lang w:val="nl-BE"/>
        </w:rPr>
        <w:t xml:space="preserve"> </w:t>
      </w:r>
      <w:proofErr w:type="spellStart"/>
      <w:r w:rsidRPr="0080027A">
        <w:rPr>
          <w:lang w:val="nl-BE"/>
        </w:rPr>
        <w:t>adjoint</w:t>
      </w:r>
      <w:proofErr w:type="spellEnd"/>
      <w:r>
        <w:rPr>
          <w:lang w:val="nl-BE"/>
        </w:rPr>
        <w:t xml:space="preserve"> als in het v</w:t>
      </w:r>
      <w:r w:rsidRPr="0080027A">
        <w:rPr>
          <w:lang w:val="nl-BE"/>
        </w:rPr>
        <w:t>erzekeringscontract</w:t>
      </w:r>
      <w:r>
        <w:rPr>
          <w:lang w:val="nl-BE"/>
        </w:rPr>
        <w:t>. Indien het een Tak 23 is, is de toestemming van een vrederechter nodig. U of uw vrouw, afhankelijk</w:t>
      </w:r>
      <w:r w:rsidR="00740A9F">
        <w:rPr>
          <w:lang w:val="nl-BE"/>
        </w:rPr>
        <w:t xml:space="preserve"> van</w:t>
      </w:r>
      <w:r>
        <w:rPr>
          <w:lang w:val="nl-BE"/>
        </w:rPr>
        <w:t xml:space="preserve"> wie er schenkt</w:t>
      </w:r>
      <w:r w:rsidR="00740A9F">
        <w:rPr>
          <w:lang w:val="nl-BE"/>
        </w:rPr>
        <w:t>,</w:t>
      </w:r>
      <w:r>
        <w:rPr>
          <w:lang w:val="nl-BE"/>
        </w:rPr>
        <w:t xml:space="preserve"> </w:t>
      </w:r>
      <w:r w:rsidR="00740A9F">
        <w:rPr>
          <w:lang w:val="nl-BE"/>
        </w:rPr>
        <w:t>moeten worden vermeld als aanvaardende begunstigde(n). Op die manier kan uw kleinkind geen wijzigingen of verrichtingen doen in het verzekeringscontract zonder uw toestemming.</w:t>
      </w:r>
    </w:p>
    <w:p w:rsidR="00740A9F" w:rsidRDefault="00740A9F" w:rsidP="0080027A">
      <w:pPr>
        <w:rPr>
          <w:lang w:val="nl-BE"/>
        </w:rPr>
      </w:pPr>
      <w:r>
        <w:rPr>
          <w:lang w:val="nl-BE"/>
        </w:rPr>
        <w:t>We steken ook nog een beding van conventionele terugkeer in het contract zodanig dat, indien Margot vooroverlijdt, u uw geld terugkrijgt zonder hierop successierechten te moeten betalen. U kan zelf kiezen wanneer er bij leven wordt uitgekeerd. Dit kan op een bepaalde leeftijd zijn of bij een bepaalde gebeurtenis.</w:t>
      </w:r>
    </w:p>
    <w:p w:rsidR="00D51C64" w:rsidRPr="008F53F8" w:rsidRDefault="00714446" w:rsidP="009151DC">
      <w:pPr>
        <w:pStyle w:val="Kop3"/>
        <w:rPr>
          <w:lang w:val="nl-BE"/>
        </w:rPr>
      </w:pPr>
      <w:bookmarkStart w:id="48" w:name="_Toc356994156"/>
      <w:r w:rsidRPr="008F53F8">
        <w:rPr>
          <w:lang w:val="nl-BE"/>
        </w:rPr>
        <w:t>Advies</w:t>
      </w:r>
      <w:bookmarkEnd w:id="48"/>
    </w:p>
    <w:p w:rsidR="005B7CBD" w:rsidRDefault="00714446" w:rsidP="00D51C64">
      <w:pPr>
        <w:rPr>
          <w:lang w:val="nl-BE"/>
        </w:rPr>
      </w:pPr>
      <w:r>
        <w:rPr>
          <w:lang w:val="nl-BE"/>
        </w:rPr>
        <w:t>U kiest hier best voor een niet-geregistreerde bankgift. U hoeft zo geen notariskosten en registratierechten te betalen. In het slechtste geva</w:t>
      </w:r>
      <w:r w:rsidR="00F2481B">
        <w:rPr>
          <w:lang w:val="nl-BE"/>
        </w:rPr>
        <w:t>l betaalt uw kleinkind € 750</w:t>
      </w:r>
      <w:r>
        <w:rPr>
          <w:lang w:val="nl-BE"/>
        </w:rPr>
        <w:t xml:space="preserve"> successierechten als u binnen de 3 jaar na schenking komt te overlijden.</w:t>
      </w:r>
      <w:r w:rsidR="005B7CBD">
        <w:rPr>
          <w:lang w:val="nl-BE"/>
        </w:rPr>
        <w:t xml:space="preserve"> Voor de beveiliging geef ik de voorkeur aan de levensverzekering. Dit is de meeste efficiënte oplossing.</w:t>
      </w:r>
    </w:p>
    <w:p w:rsidR="00CD18C8" w:rsidRDefault="00CD18C8" w:rsidP="00903254">
      <w:pPr>
        <w:pStyle w:val="Kop2"/>
      </w:pPr>
      <w:bookmarkStart w:id="49" w:name="_Toc356994157"/>
      <w:r>
        <w:t>Familiebedrijf</w:t>
      </w:r>
      <w:bookmarkEnd w:id="49"/>
    </w:p>
    <w:p w:rsidR="00CD18C8" w:rsidRDefault="00B53CCB" w:rsidP="00CD18C8">
      <w:pPr>
        <w:rPr>
          <w:lang w:val="nl-BE"/>
        </w:rPr>
      </w:pPr>
      <w:r>
        <w:rPr>
          <w:lang w:val="nl-BE"/>
        </w:rPr>
        <w:t xml:space="preserve">Het familiebedrijf zal worden overgelaten aan Petra. In principe zouden we het familiebedrijf schenken maar omdat de aandelen nog steeds aan toonder zijn is dit in principe niet nodig. We zetten de aandelen gewoon op naam van Petra. Omdat een Naamloze Vennootschap minimum twee aandeelhouders nodig heeft, zetten we ook één aandeel op naam van </w:t>
      </w:r>
      <w:proofErr w:type="spellStart"/>
      <w:r>
        <w:rPr>
          <w:lang w:val="nl-BE"/>
        </w:rPr>
        <w:t>Katie</w:t>
      </w:r>
      <w:proofErr w:type="spellEnd"/>
      <w:r>
        <w:rPr>
          <w:lang w:val="nl-BE"/>
        </w:rPr>
        <w:t>.</w:t>
      </w:r>
    </w:p>
    <w:p w:rsidR="00D076DF" w:rsidRDefault="00F25F07" w:rsidP="00D076DF">
      <w:pPr>
        <w:pStyle w:val="Lijstalinea"/>
        <w:numPr>
          <w:ilvl w:val="0"/>
          <w:numId w:val="35"/>
        </w:numPr>
        <w:jc w:val="left"/>
        <w:rPr>
          <w:lang w:val="nl-BE"/>
        </w:rPr>
      </w:pPr>
      <w:r w:rsidRPr="00D076DF">
        <w:rPr>
          <w:lang w:val="nl-BE"/>
        </w:rPr>
        <w:t>Petra</w:t>
      </w:r>
      <w:r w:rsidR="00E4177B" w:rsidRPr="00D076DF">
        <w:rPr>
          <w:lang w:val="nl-BE"/>
        </w:rPr>
        <w:t xml:space="preserve"> krijgt 749 aandelen van de NV ter waarde van € 749.000</w:t>
      </w:r>
    </w:p>
    <w:p w:rsidR="00AC0659" w:rsidRPr="00D076DF" w:rsidRDefault="00F25F07" w:rsidP="00D076DF">
      <w:pPr>
        <w:pStyle w:val="Lijstalinea"/>
        <w:numPr>
          <w:ilvl w:val="0"/>
          <w:numId w:val="35"/>
        </w:numPr>
        <w:jc w:val="left"/>
        <w:rPr>
          <w:lang w:val="nl-BE"/>
        </w:rPr>
      </w:pPr>
      <w:proofErr w:type="spellStart"/>
      <w:r w:rsidRPr="00D076DF">
        <w:rPr>
          <w:lang w:val="nl-BE"/>
        </w:rPr>
        <w:t>Katie</w:t>
      </w:r>
      <w:proofErr w:type="spellEnd"/>
      <w:r w:rsidRPr="00D076DF">
        <w:rPr>
          <w:lang w:val="nl-BE"/>
        </w:rPr>
        <w:t xml:space="preserve"> krijgt 1 aandeel van de NV ter waarde van € 1.000</w:t>
      </w:r>
    </w:p>
    <w:p w:rsidR="00B53CCB" w:rsidRDefault="002C622B" w:rsidP="00CD18C8">
      <w:pPr>
        <w:rPr>
          <w:lang w:val="nl-BE"/>
        </w:rPr>
      </w:pPr>
      <w:r>
        <w:rPr>
          <w:lang w:val="nl-BE"/>
        </w:rPr>
        <w:t>Verder in dit adviesrapport</w:t>
      </w:r>
      <w:r w:rsidR="00B53CCB">
        <w:rPr>
          <w:lang w:val="nl-BE"/>
        </w:rPr>
        <w:t xml:space="preserve"> vindt u wat meer uitleg over de omzetting van aandelen.</w:t>
      </w:r>
    </w:p>
    <w:p w:rsidR="000B7124" w:rsidRDefault="005C1169" w:rsidP="00903254">
      <w:pPr>
        <w:pStyle w:val="Kop2"/>
      </w:pPr>
      <w:bookmarkStart w:id="50" w:name="_Toc356994158"/>
      <w:r>
        <w:t>Vermijd</w:t>
      </w:r>
      <w:r w:rsidR="000B7124">
        <w:t xml:space="preserve"> de koude kant</w:t>
      </w:r>
      <w:bookmarkEnd w:id="50"/>
    </w:p>
    <w:p w:rsidR="00E56F40" w:rsidRDefault="000B7124" w:rsidP="000B7124">
      <w:pPr>
        <w:rPr>
          <w:lang w:val="nl-BE"/>
        </w:rPr>
      </w:pPr>
      <w:r>
        <w:rPr>
          <w:lang w:val="nl-BE"/>
        </w:rPr>
        <w:t xml:space="preserve">U </w:t>
      </w:r>
      <w:r w:rsidR="002C622B">
        <w:rPr>
          <w:lang w:val="nl-BE"/>
        </w:rPr>
        <w:t>wilt</w:t>
      </w:r>
      <w:r>
        <w:rPr>
          <w:lang w:val="nl-BE"/>
        </w:rPr>
        <w:t xml:space="preserve"> vermijden dat het vermogen ooit bij de schoonfamilie terechtkomt. Daar kan voor gezorgd worden </w:t>
      </w:r>
      <w:r w:rsidR="008F53F8">
        <w:rPr>
          <w:lang w:val="nl-BE"/>
        </w:rPr>
        <w:t xml:space="preserve">doormiddel </w:t>
      </w:r>
      <w:r>
        <w:rPr>
          <w:lang w:val="nl-BE"/>
        </w:rPr>
        <w:t xml:space="preserve">van enkele </w:t>
      </w:r>
      <w:r w:rsidR="008F53F8">
        <w:rPr>
          <w:lang w:val="nl-BE"/>
        </w:rPr>
        <w:t>clausules</w:t>
      </w:r>
      <w:r>
        <w:rPr>
          <w:lang w:val="nl-BE"/>
        </w:rPr>
        <w:t xml:space="preserve">. </w:t>
      </w:r>
      <w:r w:rsidR="003465E3">
        <w:rPr>
          <w:lang w:val="nl-BE"/>
        </w:rPr>
        <w:t xml:space="preserve">De wet helpt u ook al een stuk op weg, ze voorziet dat de geschonken en geërfde goederen tot het eigen vermogen van de begunstigde behoren. Wanneer u aan uw kind iets schenkt dan valt het dus niet in de gemeenschappelijk pot. </w:t>
      </w:r>
    </w:p>
    <w:p w:rsidR="00E56F40" w:rsidRDefault="00E56F40" w:rsidP="009151DC">
      <w:pPr>
        <w:pStyle w:val="Kop3"/>
        <w:rPr>
          <w:lang w:val="nl-BE"/>
        </w:rPr>
      </w:pPr>
      <w:bookmarkStart w:id="51" w:name="_Toc356994159"/>
      <w:r>
        <w:rPr>
          <w:lang w:val="nl-BE"/>
        </w:rPr>
        <w:lastRenderedPageBreak/>
        <w:t>Stelsel van algehele gemeenschap</w:t>
      </w:r>
      <w:bookmarkEnd w:id="51"/>
    </w:p>
    <w:p w:rsidR="003465E3" w:rsidRDefault="003465E3" w:rsidP="000B7124">
      <w:pPr>
        <w:rPr>
          <w:lang w:val="nl-BE"/>
        </w:rPr>
      </w:pPr>
      <w:r>
        <w:rPr>
          <w:lang w:val="nl-BE"/>
        </w:rPr>
        <w:t>Er is echter wel één uitzondering op de regel, namelijk wanneer uw kind getrouwd is onder het stelsel van algehele gemeenschap. In dit stelsel hebben de partners geen</w:t>
      </w:r>
      <w:r w:rsidR="00D076DF">
        <w:rPr>
          <w:lang w:val="nl-BE"/>
        </w:rPr>
        <w:t xml:space="preserve"> eigen vermogen en is alles wat</w:t>
      </w:r>
      <w:r>
        <w:rPr>
          <w:lang w:val="nl-BE"/>
        </w:rPr>
        <w:t xml:space="preserve"> ze bezitten, dus ook de geschonken goederen, gemeenschappelijk. Maar dit kan opgelost worden.</w:t>
      </w:r>
    </w:p>
    <w:p w:rsidR="003465E3" w:rsidRPr="000B7124" w:rsidRDefault="003465E3" w:rsidP="000B7124">
      <w:pPr>
        <w:rPr>
          <w:lang w:val="nl-BE"/>
        </w:rPr>
      </w:pPr>
      <w:r>
        <w:rPr>
          <w:lang w:val="nl-BE"/>
        </w:rPr>
        <w:t>Als uw kind getrouwd is met algehele gemeenschap, kunt u (voor u tot een schenking overgaat) eisen dat het zijn of haar huwelijkscontract aanpast, zodat de schenking niet in de huwelijksgemeenschap valt.</w:t>
      </w:r>
      <w:r w:rsidR="00E56F40">
        <w:rPr>
          <w:lang w:val="nl-BE"/>
        </w:rPr>
        <w:t xml:space="preserve"> De partner moet hier wel mee akkoord zijn. Het veranderen van een huwelijksstelsel is een eenvoudige procedure die bij de notaris moet gebeuren.</w:t>
      </w:r>
    </w:p>
    <w:p w:rsidR="00E56F40" w:rsidRDefault="00E56F40" w:rsidP="009151DC">
      <w:pPr>
        <w:pStyle w:val="Kop3"/>
      </w:pPr>
      <w:bookmarkStart w:id="52" w:name="_Toc356994160"/>
      <w:r>
        <w:t>Bewaar bewijzen</w:t>
      </w:r>
      <w:bookmarkEnd w:id="52"/>
    </w:p>
    <w:p w:rsidR="00E56F40" w:rsidRDefault="00E56F40" w:rsidP="00E56F40">
      <w:r>
        <w:t xml:space="preserve">Schenkingen mogen dan wel eigen zijn, toch zal men bijvoorbeeld bij een echtscheiding moeten kunnen aantonen dat het om eigen goederen gaat. Soms ligt dat niet voor de hand. Als u bijvoorbeeld geld schenkt aan uw dochter moet u zorgen voor de nodige bewijzen. Dit kunnen bankrekeninguittreksels, aangetekende brieven, facturen en andere zijn. En ook tijdens het huwelijk kan uw dochter goederen kopen met geld van </w:t>
      </w:r>
      <w:r w:rsidR="002C622B">
        <w:t>de</w:t>
      </w:r>
      <w:r>
        <w:t xml:space="preserve"> schenking. Als uw dochter </w:t>
      </w:r>
      <w:r w:rsidR="003D4D52">
        <w:t xml:space="preserve">met dat geld een appartement wilt aankopen en dat het </w:t>
      </w:r>
      <w:r>
        <w:t xml:space="preserve">tot haar eigen vermogen behoort, dan moet er in de notariële akte een beding van wederbelegging opgenomen </w:t>
      </w:r>
      <w:r w:rsidR="003D4D52">
        <w:t>worden.</w:t>
      </w:r>
      <w:r>
        <w:t xml:space="preserve"> Daarin zal ook de herkomst van het geld vermeld worden.</w:t>
      </w:r>
    </w:p>
    <w:p w:rsidR="00E56F40" w:rsidRDefault="00F0056A" w:rsidP="009151DC">
      <w:pPr>
        <w:pStyle w:val="Kop3"/>
      </w:pPr>
      <w:bookmarkStart w:id="53" w:name="_Toc356994161"/>
      <w:r>
        <w:t>Uitsluitingclausule</w:t>
      </w:r>
      <w:bookmarkEnd w:id="53"/>
    </w:p>
    <w:p w:rsidR="00F0056A" w:rsidRDefault="00F0056A" w:rsidP="00F0056A">
      <w:r>
        <w:t xml:space="preserve">Als u er absoluut zeker van wilt zijn dat een bepaald geschonken of gelegateerd goed in het eigen vermogen van uw kind blijft, kunt u best een </w:t>
      </w:r>
      <w:proofErr w:type="spellStart"/>
      <w:r>
        <w:t>uitsluitingsclausule</w:t>
      </w:r>
      <w:proofErr w:type="spellEnd"/>
      <w:r>
        <w:t xml:space="preserve"> opnemen in de akte</w:t>
      </w:r>
      <w:r w:rsidR="00E626A5">
        <w:t xml:space="preserve"> of ander document</w:t>
      </w:r>
      <w:r>
        <w:t xml:space="preserve">. Met de </w:t>
      </w:r>
      <w:proofErr w:type="spellStart"/>
      <w:r>
        <w:t>uitsluitingsclausule</w:t>
      </w:r>
      <w:proofErr w:type="spellEnd"/>
      <w:r>
        <w:t xml:space="preserve"> bepaalt u dat uw kind het goed nooit in een bestaande of in een toekomstige huwelijksgemeenschap mag inbrengen, noch betrokken mag worden in een verrekeningsbeding. U </w:t>
      </w:r>
      <w:r w:rsidR="00E626A5">
        <w:t>kunt dit ook laten opnemen</w:t>
      </w:r>
      <w:r>
        <w:t xml:space="preserve"> voor de goederen die in de plaats zouden komen</w:t>
      </w:r>
      <w:r w:rsidR="00E626A5">
        <w:t>, bijvoorbeeld als uw kind het geld gebruikt heeft om een appartement aan te kopen</w:t>
      </w:r>
      <w:r w:rsidR="00C07FA7">
        <w:t>.</w:t>
      </w:r>
    </w:p>
    <w:p w:rsidR="00C07FA7" w:rsidRDefault="00C07FA7" w:rsidP="009151DC">
      <w:pPr>
        <w:pStyle w:val="Kop3"/>
      </w:pPr>
      <w:bookmarkStart w:id="54" w:name="_Toc356994162"/>
      <w:r>
        <w:t>Beding van conventionele terugkeer</w:t>
      </w:r>
      <w:bookmarkEnd w:id="54"/>
    </w:p>
    <w:p w:rsidR="00C07FA7" w:rsidRDefault="00C07FA7" w:rsidP="00C07FA7">
      <w:r w:rsidRPr="00C07FA7">
        <w:t xml:space="preserve">Stel dat u schenkt aan uw kind. Het risico bestaat dat uw kind voor u </w:t>
      </w:r>
      <w:r>
        <w:t>overlijdt</w:t>
      </w:r>
      <w:r w:rsidRPr="00C07FA7">
        <w:t>. In dat geval behoren de geschonken goederen tot de nalatenschap van uw kind. Als u ze erft, be</w:t>
      </w:r>
      <w:r>
        <w:t>taalt u daarop successierechten</w:t>
      </w:r>
      <w:r w:rsidRPr="00C07FA7">
        <w:t>. Was uw kind getrouwd, dan kunnen de goederen geheel of gedeeltelijk in handen komen van uw schoonfamilie. Door aan de schenking een ontbindend beding van conventionele terugkeer te koppelen, wordt de schenking ontbonden</w:t>
      </w:r>
      <w:r>
        <w:t xml:space="preserve"> als de begiftigde voor u overlijdt</w:t>
      </w:r>
      <w:r w:rsidRPr="00C07FA7">
        <w:t xml:space="preserve">. Het is alsof de schenking nooit </w:t>
      </w:r>
      <w:r>
        <w:t>is gebeurd</w:t>
      </w:r>
      <w:r w:rsidRPr="00C07FA7">
        <w:t>: ze komt niet in de nalatenschap</w:t>
      </w:r>
      <w:r>
        <w:t xml:space="preserve"> terecht</w:t>
      </w:r>
      <w:r w:rsidRPr="00C07FA7">
        <w:t xml:space="preserve"> en er moeten geen successierechten worden betaald. </w:t>
      </w:r>
      <w:r>
        <w:t>Er bestaat ook</w:t>
      </w:r>
      <w:r w:rsidRPr="00C07FA7">
        <w:t xml:space="preserve"> een beding van conventionele terugkeer met optie. De optie laat u toe zelf te beslissen of u de terugkeer inroept of niet.</w:t>
      </w:r>
      <w:r w:rsidR="004D0F12">
        <w:t xml:space="preserve"> Als uw kinderen al kinderen hebben is dit niet </w:t>
      </w:r>
      <w:r w:rsidR="00B06FA6">
        <w:t>meteen</w:t>
      </w:r>
      <w:r w:rsidR="004D0F12">
        <w:t xml:space="preserve"> een probleem.</w:t>
      </w:r>
    </w:p>
    <w:p w:rsidR="008E36A0" w:rsidRDefault="008F53F8" w:rsidP="009151DC">
      <w:pPr>
        <w:pStyle w:val="Kop3"/>
      </w:pPr>
      <w:bookmarkStart w:id="55" w:name="_Toc356994163"/>
      <w:r>
        <w:t>Clausule van onvervreemdbaarheid</w:t>
      </w:r>
      <w:bookmarkEnd w:id="55"/>
    </w:p>
    <w:p w:rsidR="008E36A0" w:rsidRPr="008E36A0" w:rsidRDefault="008E36A0" w:rsidP="008E36A0">
      <w:r>
        <w:t xml:space="preserve">Soms is het ook aan te raden om te bepalen dat het geschonken goed niet vervreemd mag worden. Vervreemden kan zowel verkopen of wegschenken betekenen. Als u bijvoorbeeld een appartement schenkt aan uw dochter, is het wellicht niet de bedoeling dat ze het een maand later verkoopt en met dat geld op een luxecruise gaat. Dat betekent ook dat uw dochter het geschonken </w:t>
      </w:r>
      <w:r w:rsidR="008F53F8">
        <w:t>goed niet aan haar man of partner mag geven. Een belangrijke voorwaarde is wel dat de clausule beperkt moet zijn in tijd, bijvoorbeeld tot de dood van de schenker.</w:t>
      </w:r>
    </w:p>
    <w:p w:rsidR="00E626A5" w:rsidRDefault="00C07FA7" w:rsidP="009151DC">
      <w:pPr>
        <w:pStyle w:val="Kop3"/>
      </w:pPr>
      <w:bookmarkStart w:id="56" w:name="_Toc356994164"/>
      <w:r>
        <w:lastRenderedPageBreak/>
        <w:t>Familiebedrijf</w:t>
      </w:r>
      <w:bookmarkEnd w:id="56"/>
    </w:p>
    <w:p w:rsidR="00C07FA7" w:rsidRPr="00C07FA7" w:rsidRDefault="00C07FA7" w:rsidP="00C07FA7">
      <w:r>
        <w:t>U wilt waarschijnlijk vermijden dat wanneer uw dochter overlijdt, uw schoonzoon – die normaal het vruchtgebruik erft – zich bemoeit met de zaken binnen het familiebedrijf.</w:t>
      </w:r>
      <w:r w:rsidR="008E36A0">
        <w:t xml:space="preserve"> Bij een NV voorziet de wet geen beperking van overdracht, maar u kunt die wel beperken via de statuten als u dat wenst. U kunt bijvoorbeeld in de statuten bepalen dat de aandelen niet kunnen overgaan naar iemand anders – ook niet naar de erfgenamen – zonder goedkeuring van de andere aandeelhouders of de raad van bestuur. Men spreekt hier over een goedkeuringsclausule. Daaraan koppelt u dan ook een clausule die voorziet in een voorkooprecht.</w:t>
      </w:r>
      <w:r w:rsidR="00F73CDA">
        <w:t xml:space="preserve"> Bij een voorkooprecht</w:t>
      </w:r>
      <w:r w:rsidR="00D330CD">
        <w:t xml:space="preserve"> moet</w:t>
      </w:r>
      <w:r w:rsidR="00F73CDA">
        <w:t xml:space="preserve"> </w:t>
      </w:r>
      <w:r w:rsidR="00D330CD">
        <w:t>d</w:t>
      </w:r>
      <w:r w:rsidR="00F73CDA">
        <w:t>e aandeelhouder die zij</w:t>
      </w:r>
      <w:r w:rsidR="00D330CD">
        <w:t xml:space="preserve">n aandelen wenst over te dragen </w:t>
      </w:r>
      <w:r w:rsidR="00F73CDA">
        <w:t xml:space="preserve">deze bij voorrang aanbieden aan zijn </w:t>
      </w:r>
      <w:proofErr w:type="spellStart"/>
      <w:r w:rsidR="00F73CDA">
        <w:t>mede-aandeelhouders</w:t>
      </w:r>
      <w:proofErr w:type="spellEnd"/>
      <w:r w:rsidR="00F73CDA">
        <w:t xml:space="preserve"> of -vennoten.</w:t>
      </w:r>
    </w:p>
    <w:p w:rsidR="00EF42AD" w:rsidRDefault="00EF42AD" w:rsidP="00903254">
      <w:pPr>
        <w:pStyle w:val="Kop2"/>
      </w:pPr>
      <w:bookmarkStart w:id="57" w:name="_Toc356994165"/>
      <w:r>
        <w:t>De langstlevende partner beschermen</w:t>
      </w:r>
      <w:bookmarkEnd w:id="57"/>
    </w:p>
    <w:p w:rsidR="00582E40" w:rsidRDefault="00582E40" w:rsidP="009151DC">
      <w:pPr>
        <w:pStyle w:val="Kop3"/>
        <w:rPr>
          <w:lang w:val="nl-BE"/>
        </w:rPr>
      </w:pPr>
      <w:bookmarkStart w:id="58" w:name="_Toc356994166"/>
      <w:r>
        <w:rPr>
          <w:lang w:val="nl-BE"/>
        </w:rPr>
        <w:t>Keuzebeding</w:t>
      </w:r>
      <w:bookmarkEnd w:id="58"/>
    </w:p>
    <w:p w:rsidR="00EF42AD" w:rsidRDefault="00EF42AD" w:rsidP="00EF42AD">
      <w:pPr>
        <w:rPr>
          <w:lang w:val="nl-BE"/>
        </w:rPr>
      </w:pPr>
      <w:r>
        <w:rPr>
          <w:lang w:val="nl-BE"/>
        </w:rPr>
        <w:t>Als u huwt kunt u best een huwelijkscontract maken met daarin een keuzebeding. Een heel simpele techniek die niet veel kost. Met een keuzebeding kan bij een plots overlijden de langstlevende partner de meest praktische oplossing kiezen en kan er ook voor een stuk fiscaal geoptimaliseerd worden.</w:t>
      </w:r>
    </w:p>
    <w:p w:rsidR="00582E40" w:rsidRDefault="00EF42AD" w:rsidP="00EF42AD">
      <w:pPr>
        <w:rPr>
          <w:lang w:val="nl-BE"/>
        </w:rPr>
      </w:pPr>
      <w:r w:rsidRPr="00EF42AD">
        <w:rPr>
          <w:lang w:val="nl-BE"/>
        </w:rPr>
        <w:t xml:space="preserve">Het komt </w:t>
      </w:r>
      <w:r>
        <w:rPr>
          <w:lang w:val="nl-BE"/>
        </w:rPr>
        <w:t xml:space="preserve">er </w:t>
      </w:r>
      <w:r w:rsidRPr="00EF42AD">
        <w:rPr>
          <w:lang w:val="nl-BE"/>
        </w:rPr>
        <w:t xml:space="preserve">op neer dat de beide echtgenoten overeenkomen in een huwelijkscontract dat de langstlevende </w:t>
      </w:r>
      <w:r>
        <w:rPr>
          <w:lang w:val="nl-BE"/>
        </w:rPr>
        <w:t>bij het overlijden van zijn partner</w:t>
      </w:r>
      <w:r w:rsidRPr="00EF42AD">
        <w:rPr>
          <w:lang w:val="nl-BE"/>
        </w:rPr>
        <w:t xml:space="preserve"> kan kiezen wat hij zal doen met het gemeenschappelijk vermogen, </w:t>
      </w:r>
      <w:proofErr w:type="spellStart"/>
      <w:r w:rsidRPr="00EF42AD">
        <w:rPr>
          <w:lang w:val="nl-BE"/>
        </w:rPr>
        <w:t>m.a.w</w:t>
      </w:r>
      <w:proofErr w:type="spellEnd"/>
      <w:r w:rsidRPr="00EF42AD">
        <w:rPr>
          <w:lang w:val="nl-BE"/>
        </w:rPr>
        <w:t xml:space="preserve"> hoeveel de langstlevende echtgenoot zelf wenst te behouden en hoeveel hij al laat overgaan naar de volgende generatie.</w:t>
      </w:r>
      <w:r>
        <w:rPr>
          <w:lang w:val="nl-BE"/>
        </w:rPr>
        <w:t xml:space="preserve"> </w:t>
      </w:r>
      <w:r w:rsidR="00582E40">
        <w:rPr>
          <w:lang w:val="nl-BE"/>
        </w:rPr>
        <w:t>Want op dat</w:t>
      </w:r>
      <w:r w:rsidR="00582E40" w:rsidRPr="00EF42AD">
        <w:rPr>
          <w:lang w:val="nl-BE"/>
        </w:rPr>
        <w:t xml:space="preserve"> ogenblik weet </w:t>
      </w:r>
      <w:r w:rsidR="00582E40">
        <w:rPr>
          <w:lang w:val="nl-BE"/>
        </w:rPr>
        <w:t>u</w:t>
      </w:r>
      <w:r w:rsidR="00582E40" w:rsidRPr="00EF42AD">
        <w:rPr>
          <w:lang w:val="nl-BE"/>
        </w:rPr>
        <w:t xml:space="preserve"> </w:t>
      </w:r>
      <w:r w:rsidR="00582E40">
        <w:rPr>
          <w:lang w:val="nl-BE"/>
        </w:rPr>
        <w:t xml:space="preserve">pas </w:t>
      </w:r>
      <w:r w:rsidR="00582E40" w:rsidRPr="00EF42AD">
        <w:rPr>
          <w:lang w:val="nl-BE"/>
        </w:rPr>
        <w:t>hoe groot het gemeenschappelijk vermogen is, hoe de relatie met de kinderen (en schoonkinderen) is, wat de op dat ogenblik</w:t>
      </w:r>
      <w:r w:rsidR="00582E40">
        <w:rPr>
          <w:lang w:val="nl-BE"/>
        </w:rPr>
        <w:t xml:space="preserve"> het</w:t>
      </w:r>
      <w:r w:rsidR="00582E40" w:rsidRPr="00EF42AD">
        <w:rPr>
          <w:lang w:val="nl-BE"/>
        </w:rPr>
        <w:t xml:space="preserve"> van toepassing zijnde tarief van de erfenisrechten is,</w:t>
      </w:r>
      <w:r w:rsidR="00D330CD">
        <w:rPr>
          <w:lang w:val="nl-BE"/>
        </w:rPr>
        <w:t xml:space="preserve"> etc.</w:t>
      </w:r>
    </w:p>
    <w:p w:rsidR="00EF42AD" w:rsidRPr="001C2821" w:rsidRDefault="00EF42AD" w:rsidP="00EF42AD">
      <w:r>
        <w:rPr>
          <w:lang w:val="nl-BE"/>
        </w:rPr>
        <w:t>Meestal wordt er voorzien in een vijftal keuzes die de langstlevende kan maken.</w:t>
      </w:r>
      <w:r w:rsidR="00582E40">
        <w:rPr>
          <w:lang w:val="nl-BE"/>
        </w:rPr>
        <w:t xml:space="preserve"> Een keuze kan bijvoorbeeld zijn dat </w:t>
      </w:r>
      <w:r w:rsidR="00582E40">
        <w:t>hij of zij</w:t>
      </w:r>
      <w:r w:rsidRPr="00EF42AD">
        <w:t xml:space="preserve"> </w:t>
      </w:r>
      <w:r w:rsidR="00582E40">
        <w:t>er mag</w:t>
      </w:r>
      <w:r w:rsidRPr="00EF42AD">
        <w:t xml:space="preserve"> voor kiezen de volle eigendom te kri</w:t>
      </w:r>
      <w:r w:rsidR="00582E40">
        <w:t>jgen van het gemeenschappelijk vermogen</w:t>
      </w:r>
      <w:r w:rsidRPr="00EF42AD">
        <w:t xml:space="preserve"> of bijvoorbeeld slechts het vruchtgebruik van de onroerende goederen en de volle eigendom van de roerende goederen. De kinderen kunnen dan de blote eigendom krijgen van de onroerende goederen. </w:t>
      </w:r>
      <w:r w:rsidRPr="00EF42AD">
        <w:rPr>
          <w:lang w:val="nl-BE"/>
        </w:rPr>
        <w:t xml:space="preserve">Afhankelijk van de keuze die men maakt, zullen ook de te betalen </w:t>
      </w:r>
      <w:r w:rsidR="00582E40">
        <w:rPr>
          <w:lang w:val="nl-BE"/>
        </w:rPr>
        <w:t>successi</w:t>
      </w:r>
      <w:r w:rsidR="00582E40" w:rsidRPr="00EF42AD">
        <w:rPr>
          <w:lang w:val="nl-BE"/>
        </w:rPr>
        <w:t>erechten</w:t>
      </w:r>
      <w:r w:rsidRPr="00EF42AD">
        <w:rPr>
          <w:lang w:val="nl-BE"/>
        </w:rPr>
        <w:t xml:space="preserve"> verschillen.</w:t>
      </w:r>
    </w:p>
    <w:p w:rsidR="00582E40" w:rsidRPr="00552B44" w:rsidRDefault="00582E40" w:rsidP="009151DC">
      <w:pPr>
        <w:pStyle w:val="Kop3"/>
        <w:rPr>
          <w:lang w:val="nl-BE"/>
        </w:rPr>
      </w:pPr>
      <w:bookmarkStart w:id="59" w:name="_Toc356994167"/>
      <w:r>
        <w:rPr>
          <w:lang w:val="nl-BE"/>
        </w:rPr>
        <w:t>Successieverzekering</w:t>
      </w:r>
      <w:bookmarkEnd w:id="59"/>
    </w:p>
    <w:p w:rsidR="00D330CD" w:rsidRDefault="00D330CD" w:rsidP="00D330CD">
      <w:r>
        <w:rPr>
          <w:lang w:val="nl-BE"/>
        </w:rPr>
        <w:t xml:space="preserve">U kunt elkaar nog meer beschermen door nog een successieverzekering te onderschrijven. </w:t>
      </w:r>
      <w:r w:rsidRPr="00D330CD">
        <w:t xml:space="preserve">Een successieverzekering is een overlijdensverzekering </w:t>
      </w:r>
      <w:r>
        <w:t>die ervoor zorgt dat</w:t>
      </w:r>
      <w:r w:rsidRPr="00D330CD">
        <w:t xml:space="preserve"> de erfgenamen onmiddellijk na het overlijden van de erflater over liquide middelen beschikken om de successierechten te betalen. </w:t>
      </w:r>
      <w:r w:rsidR="004D0411">
        <w:t>U kunt hier werken me</w:t>
      </w:r>
      <w:r w:rsidR="001C2821">
        <w:t>t een kruiselingse verzekering.</w:t>
      </w:r>
    </w:p>
    <w:tbl>
      <w:tblPr>
        <w:tblStyle w:val="Gemiddeldraster3-accent1"/>
        <w:tblW w:w="0" w:type="auto"/>
        <w:tblLook w:val="04A0"/>
      </w:tblPr>
      <w:tblGrid>
        <w:gridCol w:w="3070"/>
        <w:gridCol w:w="3070"/>
        <w:gridCol w:w="3071"/>
      </w:tblGrid>
      <w:tr w:rsidR="004D0411" w:rsidTr="004D0411">
        <w:trPr>
          <w:cnfStyle w:val="100000000000"/>
        </w:trPr>
        <w:tc>
          <w:tcPr>
            <w:cnfStyle w:val="001000000000"/>
            <w:tcW w:w="3070" w:type="dxa"/>
          </w:tcPr>
          <w:p w:rsidR="004D0411" w:rsidRDefault="004D0411" w:rsidP="00D330CD">
            <w:pPr>
              <w:rPr>
                <w:lang w:val="nl-BE"/>
              </w:rPr>
            </w:pPr>
          </w:p>
        </w:tc>
        <w:tc>
          <w:tcPr>
            <w:tcW w:w="3070" w:type="dxa"/>
          </w:tcPr>
          <w:p w:rsidR="004D0411" w:rsidRDefault="004D0411" w:rsidP="001C2821">
            <w:pPr>
              <w:jc w:val="center"/>
              <w:cnfStyle w:val="100000000000"/>
              <w:rPr>
                <w:lang w:val="nl-BE"/>
              </w:rPr>
            </w:pPr>
            <w:r>
              <w:rPr>
                <w:lang w:val="nl-BE"/>
              </w:rPr>
              <w:t>Contract 1</w:t>
            </w:r>
          </w:p>
        </w:tc>
        <w:tc>
          <w:tcPr>
            <w:tcW w:w="3071" w:type="dxa"/>
          </w:tcPr>
          <w:p w:rsidR="004D0411" w:rsidRDefault="004D0411" w:rsidP="001C2821">
            <w:pPr>
              <w:jc w:val="center"/>
              <w:cnfStyle w:val="100000000000"/>
              <w:rPr>
                <w:lang w:val="nl-BE"/>
              </w:rPr>
            </w:pPr>
            <w:r>
              <w:rPr>
                <w:lang w:val="nl-BE"/>
              </w:rPr>
              <w:t>Contract 2</w:t>
            </w:r>
          </w:p>
        </w:tc>
      </w:tr>
      <w:tr w:rsidR="004D0411" w:rsidTr="004D0411">
        <w:trPr>
          <w:cnfStyle w:val="000000100000"/>
        </w:trPr>
        <w:tc>
          <w:tcPr>
            <w:cnfStyle w:val="001000000000"/>
            <w:tcW w:w="3070" w:type="dxa"/>
          </w:tcPr>
          <w:p w:rsidR="004D0411" w:rsidRDefault="004D0411" w:rsidP="00D330CD">
            <w:pPr>
              <w:rPr>
                <w:lang w:val="nl-BE"/>
              </w:rPr>
            </w:pPr>
            <w:r>
              <w:rPr>
                <w:lang w:val="nl-BE"/>
              </w:rPr>
              <w:t>Verzekeringsnemer</w:t>
            </w:r>
          </w:p>
        </w:tc>
        <w:tc>
          <w:tcPr>
            <w:tcW w:w="3070" w:type="dxa"/>
          </w:tcPr>
          <w:p w:rsidR="004D0411" w:rsidRDefault="004D0411" w:rsidP="001C2821">
            <w:pPr>
              <w:jc w:val="center"/>
              <w:cnfStyle w:val="000000100000"/>
              <w:rPr>
                <w:lang w:val="nl-BE"/>
              </w:rPr>
            </w:pPr>
            <w:r>
              <w:rPr>
                <w:lang w:val="nl-BE"/>
              </w:rPr>
              <w:t>Piet</w:t>
            </w:r>
          </w:p>
        </w:tc>
        <w:tc>
          <w:tcPr>
            <w:tcW w:w="3071" w:type="dxa"/>
          </w:tcPr>
          <w:p w:rsidR="004D0411" w:rsidRDefault="004D0411" w:rsidP="001C2821">
            <w:pPr>
              <w:jc w:val="center"/>
              <w:cnfStyle w:val="000000100000"/>
              <w:rPr>
                <w:lang w:val="nl-BE"/>
              </w:rPr>
            </w:pPr>
            <w:proofErr w:type="spellStart"/>
            <w:r>
              <w:rPr>
                <w:lang w:val="nl-BE"/>
              </w:rPr>
              <w:t>Katrien</w:t>
            </w:r>
            <w:proofErr w:type="spellEnd"/>
          </w:p>
        </w:tc>
      </w:tr>
      <w:tr w:rsidR="004D0411" w:rsidTr="004D0411">
        <w:tc>
          <w:tcPr>
            <w:cnfStyle w:val="001000000000"/>
            <w:tcW w:w="3070" w:type="dxa"/>
          </w:tcPr>
          <w:p w:rsidR="004D0411" w:rsidRDefault="004D0411" w:rsidP="00D330CD">
            <w:pPr>
              <w:rPr>
                <w:lang w:val="nl-BE"/>
              </w:rPr>
            </w:pPr>
            <w:r>
              <w:rPr>
                <w:lang w:val="nl-BE"/>
              </w:rPr>
              <w:t>Verzekerde</w:t>
            </w:r>
          </w:p>
        </w:tc>
        <w:tc>
          <w:tcPr>
            <w:tcW w:w="3070" w:type="dxa"/>
          </w:tcPr>
          <w:p w:rsidR="004D0411" w:rsidRDefault="004D0411" w:rsidP="001C2821">
            <w:pPr>
              <w:jc w:val="center"/>
              <w:cnfStyle w:val="000000000000"/>
              <w:rPr>
                <w:lang w:val="nl-BE"/>
              </w:rPr>
            </w:pPr>
            <w:proofErr w:type="spellStart"/>
            <w:r>
              <w:rPr>
                <w:lang w:val="nl-BE"/>
              </w:rPr>
              <w:t>Katrien</w:t>
            </w:r>
            <w:proofErr w:type="spellEnd"/>
          </w:p>
        </w:tc>
        <w:tc>
          <w:tcPr>
            <w:tcW w:w="3071" w:type="dxa"/>
          </w:tcPr>
          <w:p w:rsidR="004D0411" w:rsidRDefault="004D0411" w:rsidP="001C2821">
            <w:pPr>
              <w:jc w:val="center"/>
              <w:cnfStyle w:val="000000000000"/>
              <w:rPr>
                <w:lang w:val="nl-BE"/>
              </w:rPr>
            </w:pPr>
            <w:r>
              <w:rPr>
                <w:lang w:val="nl-BE"/>
              </w:rPr>
              <w:t>Piet</w:t>
            </w:r>
          </w:p>
        </w:tc>
      </w:tr>
      <w:tr w:rsidR="004D0411" w:rsidTr="004D0411">
        <w:trPr>
          <w:cnfStyle w:val="000000100000"/>
        </w:trPr>
        <w:tc>
          <w:tcPr>
            <w:cnfStyle w:val="001000000000"/>
            <w:tcW w:w="3070" w:type="dxa"/>
          </w:tcPr>
          <w:p w:rsidR="004D0411" w:rsidRDefault="004D0411" w:rsidP="00D330CD">
            <w:pPr>
              <w:rPr>
                <w:lang w:val="nl-BE"/>
              </w:rPr>
            </w:pPr>
            <w:r>
              <w:rPr>
                <w:lang w:val="nl-BE"/>
              </w:rPr>
              <w:t>Begunstigde</w:t>
            </w:r>
          </w:p>
        </w:tc>
        <w:tc>
          <w:tcPr>
            <w:tcW w:w="3070" w:type="dxa"/>
          </w:tcPr>
          <w:p w:rsidR="004D0411" w:rsidRDefault="004D0411" w:rsidP="001C2821">
            <w:pPr>
              <w:jc w:val="center"/>
              <w:cnfStyle w:val="000000100000"/>
              <w:rPr>
                <w:lang w:val="nl-BE"/>
              </w:rPr>
            </w:pPr>
            <w:r>
              <w:rPr>
                <w:lang w:val="nl-BE"/>
              </w:rPr>
              <w:t>Piet</w:t>
            </w:r>
          </w:p>
        </w:tc>
        <w:tc>
          <w:tcPr>
            <w:tcW w:w="3071" w:type="dxa"/>
          </w:tcPr>
          <w:p w:rsidR="004D0411" w:rsidRDefault="004D0411" w:rsidP="001C2821">
            <w:pPr>
              <w:jc w:val="center"/>
              <w:cnfStyle w:val="000000100000"/>
              <w:rPr>
                <w:lang w:val="nl-BE"/>
              </w:rPr>
            </w:pPr>
            <w:proofErr w:type="spellStart"/>
            <w:r>
              <w:rPr>
                <w:lang w:val="nl-BE"/>
              </w:rPr>
              <w:t>Katrien</w:t>
            </w:r>
            <w:proofErr w:type="spellEnd"/>
          </w:p>
        </w:tc>
      </w:tr>
      <w:tr w:rsidR="001C2821" w:rsidTr="004D0411">
        <w:tc>
          <w:tcPr>
            <w:cnfStyle w:val="001000000000"/>
            <w:tcW w:w="3070" w:type="dxa"/>
          </w:tcPr>
          <w:p w:rsidR="001C2821" w:rsidRDefault="001C2821" w:rsidP="00D330CD">
            <w:pPr>
              <w:rPr>
                <w:lang w:val="nl-BE"/>
              </w:rPr>
            </w:pPr>
            <w:r>
              <w:rPr>
                <w:lang w:val="nl-BE"/>
              </w:rPr>
              <w:t>Verzekerd kapitaal</w:t>
            </w:r>
          </w:p>
        </w:tc>
        <w:tc>
          <w:tcPr>
            <w:tcW w:w="3070" w:type="dxa"/>
          </w:tcPr>
          <w:p w:rsidR="001C2821" w:rsidRPr="001C2821" w:rsidRDefault="001C2821" w:rsidP="001C2821">
            <w:pPr>
              <w:jc w:val="center"/>
              <w:cnfStyle w:val="000000000000"/>
              <w:rPr>
                <w:lang w:val="nl-BE"/>
              </w:rPr>
            </w:pPr>
            <w:r w:rsidRPr="001C2821">
              <w:rPr>
                <w:lang w:val="nl-BE"/>
              </w:rPr>
              <w:t>€ 3.012,72</w:t>
            </w:r>
          </w:p>
        </w:tc>
        <w:tc>
          <w:tcPr>
            <w:tcW w:w="3071" w:type="dxa"/>
          </w:tcPr>
          <w:p w:rsidR="001C2821" w:rsidRPr="001C2821" w:rsidRDefault="001C2821" w:rsidP="001C2821">
            <w:pPr>
              <w:jc w:val="center"/>
              <w:cnfStyle w:val="000000000000"/>
              <w:rPr>
                <w:lang w:val="nl-BE"/>
              </w:rPr>
            </w:pPr>
            <w:r w:rsidRPr="001C2821">
              <w:rPr>
                <w:lang w:val="nl-BE"/>
              </w:rPr>
              <w:t>€ 19.356,96</w:t>
            </w:r>
          </w:p>
        </w:tc>
      </w:tr>
    </w:tbl>
    <w:p w:rsidR="001C2821" w:rsidRPr="00D330CD" w:rsidRDefault="004D0411" w:rsidP="001C2821">
      <w:pPr>
        <w:spacing w:before="240"/>
        <w:rPr>
          <w:lang w:val="nl-BE"/>
        </w:rPr>
      </w:pPr>
      <w:r>
        <w:rPr>
          <w:lang w:val="nl-BE"/>
        </w:rPr>
        <w:t>I</w:t>
      </w:r>
      <w:r w:rsidRPr="004D0411">
        <w:rPr>
          <w:lang w:val="nl-BE"/>
        </w:rPr>
        <w:t xml:space="preserve">ndien </w:t>
      </w:r>
      <w:proofErr w:type="spellStart"/>
      <w:r>
        <w:rPr>
          <w:lang w:val="nl-BE"/>
        </w:rPr>
        <w:t>Katrien</w:t>
      </w:r>
      <w:proofErr w:type="spellEnd"/>
      <w:r w:rsidRPr="004D0411">
        <w:rPr>
          <w:lang w:val="nl-BE"/>
        </w:rPr>
        <w:t xml:space="preserve"> overlijdt, wordt het kapitaal</w:t>
      </w:r>
      <w:r>
        <w:rPr>
          <w:lang w:val="nl-BE"/>
        </w:rPr>
        <w:t xml:space="preserve"> </w:t>
      </w:r>
      <w:r w:rsidRPr="004D0411">
        <w:rPr>
          <w:lang w:val="nl-BE"/>
        </w:rPr>
        <w:t xml:space="preserve">uitgekeerd aan </w:t>
      </w:r>
      <w:r>
        <w:rPr>
          <w:lang w:val="nl-BE"/>
        </w:rPr>
        <w:t>Piet</w:t>
      </w:r>
      <w:r w:rsidRPr="004D0411">
        <w:rPr>
          <w:lang w:val="nl-BE"/>
        </w:rPr>
        <w:t xml:space="preserve"> zonder dat </w:t>
      </w:r>
      <w:r>
        <w:rPr>
          <w:lang w:val="nl-BE"/>
        </w:rPr>
        <w:t xml:space="preserve">hij hierop successierechten </w:t>
      </w:r>
      <w:r w:rsidRPr="004D0411">
        <w:rPr>
          <w:lang w:val="nl-BE"/>
        </w:rPr>
        <w:t>betaalt (indien premies betaald met eigen</w:t>
      </w:r>
      <w:r>
        <w:rPr>
          <w:lang w:val="nl-BE"/>
        </w:rPr>
        <w:t xml:space="preserve"> </w:t>
      </w:r>
      <w:r w:rsidRPr="004D0411">
        <w:rPr>
          <w:lang w:val="nl-BE"/>
        </w:rPr>
        <w:t xml:space="preserve">vermogen </w:t>
      </w:r>
      <w:r>
        <w:rPr>
          <w:lang w:val="nl-BE"/>
        </w:rPr>
        <w:t>Piet). Hetzelfde geldt</w:t>
      </w:r>
      <w:r w:rsidR="001C2821">
        <w:rPr>
          <w:lang w:val="nl-BE"/>
        </w:rPr>
        <w:t xml:space="preserve"> voor </w:t>
      </w:r>
      <w:proofErr w:type="spellStart"/>
      <w:r w:rsidR="001C2821">
        <w:rPr>
          <w:lang w:val="nl-BE"/>
        </w:rPr>
        <w:t>Katrien</w:t>
      </w:r>
      <w:proofErr w:type="spellEnd"/>
      <w:r w:rsidR="001C2821">
        <w:rPr>
          <w:lang w:val="nl-BE"/>
        </w:rPr>
        <w:t xml:space="preserve"> als Piet overlijdt. De bedragen van </w:t>
      </w:r>
      <w:r w:rsidR="008862F6">
        <w:rPr>
          <w:lang w:val="nl-BE"/>
        </w:rPr>
        <w:t>de verzekerde kapitalen</w:t>
      </w:r>
      <w:r w:rsidR="001C2821">
        <w:rPr>
          <w:lang w:val="nl-BE"/>
        </w:rPr>
        <w:t xml:space="preserve"> zijn afkomstig uit het volgende hoofdstuk, namelijk uit de nieuwe berekening van de successierechten na successieplanning.</w:t>
      </w:r>
    </w:p>
    <w:p w:rsidR="00D330CD" w:rsidRPr="001C2821" w:rsidRDefault="00D330CD" w:rsidP="00D330CD">
      <w:r>
        <w:lastRenderedPageBreak/>
        <w:t>Een successieverzekering is ook interessant</w:t>
      </w:r>
      <w:r w:rsidRPr="00D330CD">
        <w:t xml:space="preserve"> </w:t>
      </w:r>
      <w:r>
        <w:t>indien</w:t>
      </w:r>
      <w:r w:rsidRPr="00D330CD">
        <w:t xml:space="preserve"> u als </w:t>
      </w:r>
      <w:r>
        <w:t>ouder</w:t>
      </w:r>
      <w:r w:rsidRPr="00D330CD">
        <w:t xml:space="preserve"> op latere leeftijd nog zou beslissen om een </w:t>
      </w:r>
      <w:r>
        <w:t xml:space="preserve">extra </w:t>
      </w:r>
      <w:r w:rsidRPr="00D330CD">
        <w:t xml:space="preserve">schenking te doen aan uw </w:t>
      </w:r>
      <w:r>
        <w:t>(klein)kinderen.</w:t>
      </w:r>
      <w:r w:rsidRPr="00D330CD">
        <w:t xml:space="preserve"> </w:t>
      </w:r>
      <w:r w:rsidR="004D0411">
        <w:t>U kunt dan schenken zonder te registreren maar het risico op successierechten afdekken. Want als u binnen de drie jaar overlijdt zijn uw erfgenamen successierechten verschuldigd.</w:t>
      </w:r>
    </w:p>
    <w:p w:rsidR="00D330CD" w:rsidRDefault="00D330CD" w:rsidP="00D330CD">
      <w:pPr>
        <w:rPr>
          <w:lang w:val="nl-BE"/>
        </w:rPr>
      </w:pPr>
    </w:p>
    <w:p w:rsidR="00D330CD" w:rsidRPr="00D330CD" w:rsidRDefault="00D330CD" w:rsidP="00D330CD">
      <w:pPr>
        <w:rPr>
          <w:lang w:val="nl-BE"/>
        </w:rPr>
        <w:sectPr w:rsidR="00D330CD" w:rsidRPr="00D330CD" w:rsidSect="00524380">
          <w:pgSz w:w="11906" w:h="16838"/>
          <w:pgMar w:top="1134" w:right="1134" w:bottom="1134" w:left="1701" w:header="709" w:footer="956" w:gutter="0"/>
          <w:cols w:space="708"/>
          <w:docGrid w:linePitch="360"/>
        </w:sectPr>
      </w:pPr>
    </w:p>
    <w:p w:rsidR="00AC0659" w:rsidRDefault="006E4D42" w:rsidP="00903254">
      <w:pPr>
        <w:pStyle w:val="Kop2"/>
      </w:pPr>
      <w:bookmarkStart w:id="60" w:name="_Toc356994168"/>
      <w:r>
        <w:lastRenderedPageBreak/>
        <w:t>Resultaat</w:t>
      </w:r>
      <w:bookmarkEnd w:id="60"/>
    </w:p>
    <w:p w:rsidR="006E4D42" w:rsidRDefault="006E4D42" w:rsidP="008862F6">
      <w:pPr>
        <w:spacing w:after="80"/>
      </w:pPr>
      <w:r>
        <w:t>Dit is de nieuwe balans:</w:t>
      </w:r>
    </w:p>
    <w:p w:rsidR="008F7F10" w:rsidRDefault="006E4D42" w:rsidP="00AC0659">
      <w:r w:rsidRPr="006E4D42">
        <w:rPr>
          <w:noProof/>
          <w:lang w:val="nl-BE" w:eastAsia="nl-BE"/>
        </w:rPr>
        <w:drawing>
          <wp:inline distT="0" distB="0" distL="0" distR="0">
            <wp:extent cx="5760085" cy="3382682"/>
            <wp:effectExtent l="19050" t="0" r="0" b="0"/>
            <wp:docPr id="8"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5760085" cy="3382682"/>
                    </a:xfrm>
                    <a:prstGeom prst="rect">
                      <a:avLst/>
                    </a:prstGeom>
                    <a:noFill/>
                    <a:ln w="9525">
                      <a:noFill/>
                      <a:miter lim="800000"/>
                      <a:headEnd/>
                      <a:tailEnd/>
                    </a:ln>
                  </pic:spPr>
                </pic:pic>
              </a:graphicData>
            </a:graphic>
          </wp:inline>
        </w:drawing>
      </w:r>
      <w:r w:rsidR="008F7F10">
        <w:t>Figuur 6: Vermogensbalans na planning</w:t>
      </w:r>
    </w:p>
    <w:p w:rsidR="006E4D42" w:rsidRPr="00636078" w:rsidRDefault="006E4D42" w:rsidP="00AC0659">
      <w:r w:rsidRPr="00636078">
        <w:t>Volgende aanpassingen werden gedaan:</w:t>
      </w:r>
    </w:p>
    <w:p w:rsidR="006E4D42" w:rsidRPr="008862F6" w:rsidRDefault="00650D63" w:rsidP="008862F6">
      <w:pPr>
        <w:pStyle w:val="Lijstalinea"/>
        <w:numPr>
          <w:ilvl w:val="0"/>
          <w:numId w:val="38"/>
        </w:numPr>
        <w:spacing w:after="120"/>
        <w:ind w:left="714" w:hanging="357"/>
        <w:contextualSpacing w:val="0"/>
        <w:jc w:val="left"/>
        <w:rPr>
          <w:i/>
          <w:lang w:val="nl-BE"/>
        </w:rPr>
      </w:pPr>
      <w:r>
        <w:rPr>
          <w:i/>
          <w:lang w:val="nl-BE"/>
        </w:rPr>
        <w:t>Huwen</w:t>
      </w:r>
      <w:r w:rsidR="00636078" w:rsidRPr="008862F6">
        <w:rPr>
          <w:i/>
          <w:lang w:val="nl-BE"/>
        </w:rPr>
        <w:t xml:space="preserve"> onder het wettelijk stelsel</w:t>
      </w:r>
    </w:p>
    <w:p w:rsidR="006E4D42" w:rsidRPr="008862F6" w:rsidRDefault="006E4D42" w:rsidP="008862F6">
      <w:pPr>
        <w:pStyle w:val="Lijstalinea"/>
        <w:numPr>
          <w:ilvl w:val="0"/>
          <w:numId w:val="38"/>
        </w:numPr>
        <w:spacing w:after="120"/>
        <w:ind w:left="714" w:hanging="357"/>
        <w:contextualSpacing w:val="0"/>
        <w:jc w:val="left"/>
        <w:rPr>
          <w:i/>
          <w:lang w:val="nl-BE"/>
        </w:rPr>
      </w:pPr>
      <w:r w:rsidRPr="008862F6">
        <w:rPr>
          <w:i/>
          <w:lang w:val="nl-BE"/>
        </w:rPr>
        <w:t>Huwelijkscontrac</w:t>
      </w:r>
      <w:r w:rsidR="00636078" w:rsidRPr="008862F6">
        <w:rPr>
          <w:i/>
          <w:lang w:val="nl-BE"/>
        </w:rPr>
        <w:t>t opgesteld met keuzebeding</w:t>
      </w:r>
    </w:p>
    <w:p w:rsidR="006E4D42" w:rsidRPr="008862F6" w:rsidRDefault="00636078" w:rsidP="008862F6">
      <w:pPr>
        <w:pStyle w:val="Lijstalinea"/>
        <w:numPr>
          <w:ilvl w:val="0"/>
          <w:numId w:val="38"/>
        </w:numPr>
        <w:spacing w:after="120"/>
        <w:ind w:left="714" w:hanging="357"/>
        <w:contextualSpacing w:val="0"/>
        <w:jc w:val="left"/>
        <w:rPr>
          <w:i/>
          <w:lang w:val="nl-BE"/>
        </w:rPr>
      </w:pPr>
      <w:r w:rsidRPr="008862F6">
        <w:rPr>
          <w:i/>
          <w:lang w:val="nl-BE"/>
        </w:rPr>
        <w:t>Inbrengen van de appartementen van meneer in de huwgemeenschap</w:t>
      </w:r>
      <w:r w:rsidR="003B63A8">
        <w:rPr>
          <w:i/>
          <w:lang w:val="nl-BE"/>
        </w:rPr>
        <w:t xml:space="preserve"> (Huwelijkscontract)</w:t>
      </w:r>
    </w:p>
    <w:p w:rsidR="006E4D42" w:rsidRPr="008862F6" w:rsidRDefault="00636078" w:rsidP="008862F6">
      <w:pPr>
        <w:pStyle w:val="Lijstalinea"/>
        <w:numPr>
          <w:ilvl w:val="0"/>
          <w:numId w:val="38"/>
        </w:numPr>
        <w:spacing w:after="120"/>
        <w:ind w:left="714" w:hanging="357"/>
        <w:contextualSpacing w:val="0"/>
        <w:jc w:val="left"/>
        <w:rPr>
          <w:i/>
          <w:lang w:val="nl-BE"/>
        </w:rPr>
      </w:pPr>
      <w:r w:rsidRPr="008862F6">
        <w:rPr>
          <w:i/>
          <w:lang w:val="nl-BE"/>
        </w:rPr>
        <w:t>Twee ingebrachte appartementen</w:t>
      </w:r>
      <w:r w:rsidR="006E4D42" w:rsidRPr="008862F6">
        <w:rPr>
          <w:i/>
          <w:lang w:val="nl-BE"/>
        </w:rPr>
        <w:t xml:space="preserve"> </w:t>
      </w:r>
      <w:r w:rsidRPr="008862F6">
        <w:rPr>
          <w:i/>
          <w:lang w:val="nl-BE"/>
        </w:rPr>
        <w:t xml:space="preserve">schenken </w:t>
      </w:r>
      <w:r w:rsidR="006E4D42" w:rsidRPr="008862F6">
        <w:rPr>
          <w:i/>
          <w:lang w:val="nl-BE"/>
        </w:rPr>
        <w:t xml:space="preserve">aan </w:t>
      </w:r>
      <w:proofErr w:type="spellStart"/>
      <w:r w:rsidR="006E4D42" w:rsidRPr="008862F6">
        <w:rPr>
          <w:i/>
          <w:lang w:val="nl-BE"/>
        </w:rPr>
        <w:t>Katie</w:t>
      </w:r>
      <w:proofErr w:type="spellEnd"/>
      <w:r w:rsidR="006940DD" w:rsidRPr="008862F6">
        <w:rPr>
          <w:i/>
          <w:lang w:val="nl-BE"/>
        </w:rPr>
        <w:t xml:space="preserve"> </w:t>
      </w:r>
    </w:p>
    <w:p w:rsidR="006E4D42" w:rsidRPr="008862F6" w:rsidRDefault="00636078" w:rsidP="008862F6">
      <w:pPr>
        <w:pStyle w:val="Lijstalinea"/>
        <w:numPr>
          <w:ilvl w:val="0"/>
          <w:numId w:val="38"/>
        </w:numPr>
        <w:spacing w:after="120"/>
        <w:ind w:left="714" w:hanging="357"/>
        <w:contextualSpacing w:val="0"/>
        <w:jc w:val="left"/>
        <w:rPr>
          <w:i/>
          <w:lang w:val="nl-BE"/>
        </w:rPr>
      </w:pPr>
      <w:r w:rsidRPr="008862F6">
        <w:rPr>
          <w:i/>
          <w:lang w:val="nl-BE"/>
        </w:rPr>
        <w:t xml:space="preserve">749 aandelen omzetten op naam van Petra, 1 aandeel op naam van </w:t>
      </w:r>
      <w:proofErr w:type="spellStart"/>
      <w:r w:rsidRPr="008862F6">
        <w:rPr>
          <w:i/>
          <w:lang w:val="nl-BE"/>
        </w:rPr>
        <w:t>Katie</w:t>
      </w:r>
      <w:proofErr w:type="spellEnd"/>
    </w:p>
    <w:p w:rsidR="006E4D42" w:rsidRPr="008862F6" w:rsidRDefault="006E4D42" w:rsidP="008862F6">
      <w:pPr>
        <w:pStyle w:val="Lijstalinea"/>
        <w:numPr>
          <w:ilvl w:val="0"/>
          <w:numId w:val="38"/>
        </w:numPr>
        <w:spacing w:after="120"/>
        <w:ind w:left="714" w:hanging="357"/>
        <w:contextualSpacing w:val="0"/>
        <w:jc w:val="left"/>
        <w:rPr>
          <w:i/>
          <w:lang w:val="nl-BE"/>
        </w:rPr>
      </w:pPr>
      <w:r w:rsidRPr="008862F6">
        <w:rPr>
          <w:i/>
          <w:lang w:val="nl-BE"/>
        </w:rPr>
        <w:t>Er werd een bedrag van € 25.00</w:t>
      </w:r>
      <w:r w:rsidR="00636078" w:rsidRPr="008862F6">
        <w:rPr>
          <w:i/>
          <w:lang w:val="nl-BE"/>
        </w:rPr>
        <w:t>0 aan het kleinkind geschonken en in een levensverzekering gestoken.</w:t>
      </w:r>
    </w:p>
    <w:p w:rsidR="006E4D42" w:rsidRDefault="006E4D42" w:rsidP="009151DC">
      <w:pPr>
        <w:pStyle w:val="Kop3"/>
        <w:rPr>
          <w:lang w:val="nl-BE"/>
        </w:rPr>
      </w:pPr>
      <w:bookmarkStart w:id="61" w:name="_Toc356994169"/>
      <w:r>
        <w:rPr>
          <w:lang w:val="nl-BE"/>
        </w:rPr>
        <w:t>Meneer overlijdt</w:t>
      </w:r>
      <w:r w:rsidR="000A51C9">
        <w:rPr>
          <w:lang w:val="nl-BE"/>
        </w:rPr>
        <w:t xml:space="preserve"> op zijn 70ste</w:t>
      </w:r>
      <w:bookmarkEnd w:id="61"/>
    </w:p>
    <w:p w:rsidR="0037686C" w:rsidRPr="0037686C" w:rsidRDefault="0037686C" w:rsidP="0010683B">
      <w:pPr>
        <w:pStyle w:val="Lijstalinea"/>
        <w:numPr>
          <w:ilvl w:val="0"/>
          <w:numId w:val="39"/>
        </w:numPr>
        <w:spacing w:after="120"/>
        <w:ind w:left="426"/>
        <w:contextualSpacing w:val="0"/>
        <w:rPr>
          <w:lang w:val="nl-BE"/>
        </w:rPr>
      </w:pPr>
      <w:r>
        <w:rPr>
          <w:lang w:val="nl-BE"/>
        </w:rPr>
        <w:t xml:space="preserve">Mevrouw </w:t>
      </w:r>
      <w:r w:rsidR="00636078">
        <w:rPr>
          <w:lang w:val="nl-BE"/>
        </w:rPr>
        <w:t xml:space="preserve">haar erfdeel is na successieplanning </w:t>
      </w:r>
      <w:r w:rsidR="00352BEA">
        <w:rPr>
          <w:lang w:val="nl-BE"/>
        </w:rPr>
        <w:t>€ 361.744</w:t>
      </w:r>
      <w:r w:rsidR="00636078">
        <w:rPr>
          <w:lang w:val="nl-BE"/>
        </w:rPr>
        <w:t xml:space="preserve"> en ze betaalt hierop </w:t>
      </w:r>
      <w:r w:rsidR="00636078" w:rsidRPr="00636078">
        <w:rPr>
          <w:lang w:val="nl-BE"/>
        </w:rPr>
        <w:t>€ 19.356,96</w:t>
      </w:r>
      <w:r w:rsidR="00636078">
        <w:rPr>
          <w:lang w:val="nl-BE"/>
        </w:rPr>
        <w:t xml:space="preserve"> successierechten.</w:t>
      </w:r>
    </w:p>
    <w:p w:rsidR="00816EC0" w:rsidRPr="0037686C" w:rsidRDefault="0037686C" w:rsidP="0010683B">
      <w:pPr>
        <w:pStyle w:val="Lijstalinea"/>
        <w:numPr>
          <w:ilvl w:val="0"/>
          <w:numId w:val="39"/>
        </w:numPr>
        <w:ind w:left="426"/>
        <w:rPr>
          <w:lang w:val="nl-BE"/>
        </w:rPr>
      </w:pPr>
      <w:r>
        <w:rPr>
          <w:lang w:val="nl-BE"/>
        </w:rPr>
        <w:t>Elk kind ontvangt</w:t>
      </w:r>
      <w:r w:rsidR="00352BEA">
        <w:rPr>
          <w:lang w:val="nl-BE"/>
        </w:rPr>
        <w:t xml:space="preserve"> een erfdeel van € 224.978</w:t>
      </w:r>
      <w:r>
        <w:rPr>
          <w:lang w:val="nl-BE"/>
        </w:rPr>
        <w:t xml:space="preserve"> en betaalt hierop € 14.248,02 successierechten.</w:t>
      </w:r>
    </w:p>
    <w:p w:rsidR="006940DD" w:rsidRDefault="006940DD" w:rsidP="006940DD">
      <w:pPr>
        <w:rPr>
          <w:lang w:val="nl-BE"/>
        </w:rPr>
      </w:pPr>
      <w:r>
        <w:rPr>
          <w:lang w:val="nl-BE"/>
        </w:rPr>
        <w:t>Indien meneer binnen de 12 jaar overlijdt zullen er</w:t>
      </w:r>
      <w:r w:rsidR="0037686C">
        <w:rPr>
          <w:lang w:val="nl-BE"/>
        </w:rPr>
        <w:t xml:space="preserve"> wel wat</w:t>
      </w:r>
      <w:r>
        <w:rPr>
          <w:lang w:val="nl-BE"/>
        </w:rPr>
        <w:t xml:space="preserve"> meer successierechten moeten betaald worden omdat de tussentijdse schenkingen dan nog niet afgerond zijn.</w:t>
      </w:r>
      <w:r w:rsidR="008862F6">
        <w:rPr>
          <w:lang w:val="nl-BE"/>
        </w:rPr>
        <w:t xml:space="preserve"> </w:t>
      </w:r>
      <w:r w:rsidR="008862F6" w:rsidRPr="00BF3D66">
        <w:rPr>
          <w:lang w:val="nl-BE"/>
        </w:rPr>
        <w:t>De bereken</w:t>
      </w:r>
      <w:r w:rsidR="00BF3D66">
        <w:rPr>
          <w:lang w:val="nl-BE"/>
        </w:rPr>
        <w:t>ingen vindt u terug in bijlage 13.</w:t>
      </w:r>
    </w:p>
    <w:p w:rsidR="006940DD" w:rsidRDefault="00BD62AA" w:rsidP="009151DC">
      <w:pPr>
        <w:pStyle w:val="Kop3"/>
        <w:rPr>
          <w:lang w:val="nl-BE"/>
        </w:rPr>
      </w:pPr>
      <w:bookmarkStart w:id="62" w:name="_Toc356994170"/>
      <w:r>
        <w:rPr>
          <w:lang w:val="nl-BE"/>
        </w:rPr>
        <w:t>Mevrouw overlijdt op haar 70ste</w:t>
      </w:r>
      <w:bookmarkEnd w:id="62"/>
    </w:p>
    <w:p w:rsidR="0037686C" w:rsidRDefault="0037686C" w:rsidP="0010683B">
      <w:pPr>
        <w:pStyle w:val="Lijstalinea"/>
        <w:numPr>
          <w:ilvl w:val="0"/>
          <w:numId w:val="40"/>
        </w:numPr>
        <w:spacing w:after="120"/>
        <w:ind w:left="426"/>
        <w:contextualSpacing w:val="0"/>
        <w:rPr>
          <w:lang w:val="nl-BE"/>
        </w:rPr>
      </w:pPr>
      <w:r>
        <w:rPr>
          <w:lang w:val="nl-BE"/>
        </w:rPr>
        <w:t xml:space="preserve">Meneer zijn erfdeel is na successieplanning </w:t>
      </w:r>
      <w:r w:rsidR="00352BEA">
        <w:rPr>
          <w:lang w:val="nl-BE"/>
        </w:rPr>
        <w:t>€ 158.808</w:t>
      </w:r>
      <w:r>
        <w:rPr>
          <w:b/>
          <w:lang w:val="nl-BE"/>
        </w:rPr>
        <w:t xml:space="preserve"> </w:t>
      </w:r>
      <w:r>
        <w:rPr>
          <w:lang w:val="nl-BE"/>
        </w:rPr>
        <w:t xml:space="preserve">en hij betaalt hierop </w:t>
      </w:r>
      <w:r w:rsidRPr="0037686C">
        <w:rPr>
          <w:lang w:val="nl-BE"/>
        </w:rPr>
        <w:t>€ 3.012,72</w:t>
      </w:r>
      <w:r>
        <w:rPr>
          <w:b/>
          <w:lang w:val="nl-BE"/>
        </w:rPr>
        <w:t xml:space="preserve"> </w:t>
      </w:r>
      <w:r>
        <w:rPr>
          <w:lang w:val="nl-BE"/>
        </w:rPr>
        <w:t>successierechten.</w:t>
      </w:r>
    </w:p>
    <w:p w:rsidR="0037686C" w:rsidRDefault="0037686C" w:rsidP="0010683B">
      <w:pPr>
        <w:pStyle w:val="Lijstalinea"/>
        <w:numPr>
          <w:ilvl w:val="0"/>
          <w:numId w:val="40"/>
        </w:numPr>
        <w:ind w:left="426"/>
        <w:rPr>
          <w:lang w:val="nl-BE"/>
        </w:rPr>
      </w:pPr>
      <w:r>
        <w:rPr>
          <w:lang w:val="nl-BE"/>
        </w:rPr>
        <w:t xml:space="preserve">Elk kind ontvangt een erfdeel van </w:t>
      </w:r>
      <w:r w:rsidR="00352BEA">
        <w:rPr>
          <w:lang w:val="nl-BE"/>
        </w:rPr>
        <w:t>€ 251.446</w:t>
      </w:r>
      <w:r>
        <w:rPr>
          <w:b/>
          <w:lang w:val="nl-BE"/>
        </w:rPr>
        <w:t xml:space="preserve"> </w:t>
      </w:r>
      <w:r>
        <w:rPr>
          <w:lang w:val="nl-BE"/>
        </w:rPr>
        <w:t xml:space="preserve">en betaalt hierop </w:t>
      </w:r>
      <w:r w:rsidRPr="0037686C">
        <w:rPr>
          <w:lang w:val="nl-BE"/>
        </w:rPr>
        <w:t>€ 16.630,14</w:t>
      </w:r>
      <w:r>
        <w:rPr>
          <w:lang w:val="nl-BE"/>
        </w:rPr>
        <w:t xml:space="preserve"> </w:t>
      </w:r>
      <w:r w:rsidRPr="0037686C">
        <w:rPr>
          <w:lang w:val="nl-BE"/>
        </w:rPr>
        <w:t>successierechten</w:t>
      </w:r>
      <w:r>
        <w:rPr>
          <w:lang w:val="nl-BE"/>
        </w:rPr>
        <w:t>.</w:t>
      </w:r>
    </w:p>
    <w:p w:rsidR="008862F6" w:rsidRPr="00BF3D66" w:rsidRDefault="008862F6" w:rsidP="008862F6">
      <w:pPr>
        <w:rPr>
          <w:lang w:val="nl-BE"/>
        </w:rPr>
      </w:pPr>
      <w:r w:rsidRPr="00BF3D66">
        <w:rPr>
          <w:lang w:val="nl-BE"/>
        </w:rPr>
        <w:t>De bereken</w:t>
      </w:r>
      <w:r w:rsidR="00BF3D66">
        <w:rPr>
          <w:lang w:val="nl-BE"/>
        </w:rPr>
        <w:t>ingen vindt u terug in bijlage 13.</w:t>
      </w:r>
    </w:p>
    <w:p w:rsidR="00980529" w:rsidRDefault="00980529" w:rsidP="009151DC">
      <w:pPr>
        <w:pStyle w:val="Kop3"/>
        <w:rPr>
          <w:lang w:val="nl-BE"/>
        </w:rPr>
      </w:pPr>
      <w:bookmarkStart w:id="63" w:name="_Toc356994171"/>
      <w:r>
        <w:rPr>
          <w:lang w:val="nl-BE"/>
        </w:rPr>
        <w:lastRenderedPageBreak/>
        <w:t>Voordeel</w:t>
      </w:r>
      <w:bookmarkEnd w:id="63"/>
    </w:p>
    <w:p w:rsidR="00980529" w:rsidRPr="00980529" w:rsidRDefault="00FF7445" w:rsidP="00980529">
      <w:pPr>
        <w:rPr>
          <w:lang w:val="nl-BE"/>
        </w:rPr>
      </w:pPr>
      <w:r>
        <w:rPr>
          <w:lang w:val="nl-BE"/>
        </w:rPr>
        <w:t>Door aan successieplanning te doen kunt u al uw nalatenschap regelen maar u doet ook een enorme besparing aan successierechten.</w:t>
      </w:r>
    </w:p>
    <w:tbl>
      <w:tblPr>
        <w:tblStyle w:val="Gemiddeldraster3-accent1"/>
        <w:tblW w:w="0" w:type="auto"/>
        <w:tblLook w:val="04A0"/>
      </w:tblPr>
      <w:tblGrid>
        <w:gridCol w:w="3283"/>
        <w:gridCol w:w="3002"/>
        <w:gridCol w:w="3002"/>
      </w:tblGrid>
      <w:tr w:rsidR="00FF7445" w:rsidTr="00FF7445">
        <w:trPr>
          <w:cnfStyle w:val="100000000000"/>
        </w:trPr>
        <w:tc>
          <w:tcPr>
            <w:cnfStyle w:val="001000000000"/>
            <w:tcW w:w="3283" w:type="dxa"/>
          </w:tcPr>
          <w:p w:rsidR="00FF7445" w:rsidRDefault="00FF7445" w:rsidP="00980529">
            <w:pPr>
              <w:rPr>
                <w:lang w:val="nl-BE"/>
              </w:rPr>
            </w:pPr>
          </w:p>
        </w:tc>
        <w:tc>
          <w:tcPr>
            <w:tcW w:w="3002" w:type="dxa"/>
          </w:tcPr>
          <w:p w:rsidR="00FF7445" w:rsidRDefault="00FF7445" w:rsidP="00EA165A">
            <w:pPr>
              <w:jc w:val="center"/>
              <w:cnfStyle w:val="100000000000"/>
              <w:rPr>
                <w:lang w:val="nl-BE"/>
              </w:rPr>
            </w:pPr>
            <w:r>
              <w:rPr>
                <w:lang w:val="nl-BE"/>
              </w:rPr>
              <w:t>Meneer +</w:t>
            </w:r>
          </w:p>
        </w:tc>
        <w:tc>
          <w:tcPr>
            <w:tcW w:w="3002" w:type="dxa"/>
          </w:tcPr>
          <w:p w:rsidR="00FF7445" w:rsidRDefault="00FF7445" w:rsidP="00EA165A">
            <w:pPr>
              <w:jc w:val="center"/>
              <w:cnfStyle w:val="100000000000"/>
              <w:rPr>
                <w:lang w:val="nl-BE"/>
              </w:rPr>
            </w:pPr>
            <w:r>
              <w:rPr>
                <w:lang w:val="nl-BE"/>
              </w:rPr>
              <w:t>Mevrouw +</w:t>
            </w:r>
          </w:p>
        </w:tc>
      </w:tr>
      <w:tr w:rsidR="00FF7445" w:rsidTr="00FF7445">
        <w:trPr>
          <w:cnfStyle w:val="000000100000"/>
        </w:trPr>
        <w:tc>
          <w:tcPr>
            <w:cnfStyle w:val="001000000000"/>
            <w:tcW w:w="3283" w:type="dxa"/>
          </w:tcPr>
          <w:p w:rsidR="00FF7445" w:rsidRDefault="00FF7445" w:rsidP="00980529">
            <w:pPr>
              <w:rPr>
                <w:lang w:val="nl-BE"/>
              </w:rPr>
            </w:pPr>
            <w:r>
              <w:rPr>
                <w:lang w:val="nl-BE"/>
              </w:rPr>
              <w:t>Zonder planning</w:t>
            </w:r>
          </w:p>
        </w:tc>
        <w:tc>
          <w:tcPr>
            <w:tcW w:w="3002" w:type="dxa"/>
          </w:tcPr>
          <w:p w:rsidR="00FF7445" w:rsidRDefault="00FF7445" w:rsidP="00EA165A">
            <w:pPr>
              <w:jc w:val="center"/>
              <w:cnfStyle w:val="000000100000"/>
              <w:rPr>
                <w:lang w:val="nl-BE"/>
              </w:rPr>
            </w:pPr>
            <w:r>
              <w:rPr>
                <w:lang w:val="nl-BE"/>
              </w:rPr>
              <w:t>€ 331.428</w:t>
            </w:r>
          </w:p>
        </w:tc>
        <w:tc>
          <w:tcPr>
            <w:tcW w:w="3002" w:type="dxa"/>
          </w:tcPr>
          <w:p w:rsidR="00FF7445" w:rsidRDefault="00FF7445" w:rsidP="00EA165A">
            <w:pPr>
              <w:jc w:val="center"/>
              <w:cnfStyle w:val="000000100000"/>
              <w:rPr>
                <w:lang w:val="nl-BE"/>
              </w:rPr>
            </w:pPr>
            <w:r>
              <w:rPr>
                <w:lang w:val="nl-BE"/>
              </w:rPr>
              <w:t>€ 41.928</w:t>
            </w:r>
          </w:p>
        </w:tc>
      </w:tr>
      <w:tr w:rsidR="00FF7445" w:rsidTr="008862F6">
        <w:tc>
          <w:tcPr>
            <w:cnfStyle w:val="001000000000"/>
            <w:tcW w:w="3283" w:type="dxa"/>
            <w:tcBorders>
              <w:bottom w:val="single" w:sz="4" w:space="0" w:color="auto"/>
            </w:tcBorders>
          </w:tcPr>
          <w:p w:rsidR="00FF7445" w:rsidRDefault="00FF7445" w:rsidP="00980529">
            <w:pPr>
              <w:rPr>
                <w:lang w:val="nl-BE"/>
              </w:rPr>
            </w:pPr>
            <w:r>
              <w:rPr>
                <w:lang w:val="nl-BE"/>
              </w:rPr>
              <w:t>Met planning</w:t>
            </w:r>
          </w:p>
        </w:tc>
        <w:tc>
          <w:tcPr>
            <w:tcW w:w="3002" w:type="dxa"/>
            <w:tcBorders>
              <w:bottom w:val="single" w:sz="4" w:space="0" w:color="auto"/>
            </w:tcBorders>
          </w:tcPr>
          <w:p w:rsidR="00FF7445" w:rsidRDefault="00FF7445" w:rsidP="00EA165A">
            <w:pPr>
              <w:jc w:val="center"/>
              <w:cnfStyle w:val="000000000000"/>
              <w:rPr>
                <w:lang w:val="nl-BE"/>
              </w:rPr>
            </w:pPr>
            <w:r>
              <w:rPr>
                <w:lang w:val="nl-BE"/>
              </w:rPr>
              <w:t>€ 47.853</w:t>
            </w:r>
          </w:p>
        </w:tc>
        <w:tc>
          <w:tcPr>
            <w:tcW w:w="3002" w:type="dxa"/>
            <w:tcBorders>
              <w:bottom w:val="single" w:sz="4" w:space="0" w:color="auto"/>
            </w:tcBorders>
          </w:tcPr>
          <w:p w:rsidR="00FF7445" w:rsidRDefault="00FF7445" w:rsidP="00EA165A">
            <w:pPr>
              <w:jc w:val="center"/>
              <w:cnfStyle w:val="000000000000"/>
              <w:rPr>
                <w:lang w:val="nl-BE"/>
              </w:rPr>
            </w:pPr>
            <w:r>
              <w:rPr>
                <w:lang w:val="nl-BE"/>
              </w:rPr>
              <w:t>€ 36.273</w:t>
            </w:r>
          </w:p>
        </w:tc>
      </w:tr>
      <w:tr w:rsidR="00FF7445" w:rsidTr="008862F6">
        <w:trPr>
          <w:cnfStyle w:val="000000100000"/>
        </w:trPr>
        <w:tc>
          <w:tcPr>
            <w:cnfStyle w:val="001000000000"/>
            <w:tcW w:w="3283" w:type="dxa"/>
            <w:tcBorders>
              <w:top w:val="single" w:sz="4" w:space="0" w:color="auto"/>
            </w:tcBorders>
          </w:tcPr>
          <w:p w:rsidR="00FF7445" w:rsidRPr="008862F6" w:rsidRDefault="00FF7445" w:rsidP="00980529">
            <w:pPr>
              <w:rPr>
                <w:lang w:val="nl-BE"/>
              </w:rPr>
            </w:pPr>
            <w:r w:rsidRPr="008862F6">
              <w:rPr>
                <w:lang w:val="nl-BE"/>
              </w:rPr>
              <w:t>Besparing</w:t>
            </w:r>
          </w:p>
        </w:tc>
        <w:tc>
          <w:tcPr>
            <w:tcW w:w="3002" w:type="dxa"/>
            <w:tcBorders>
              <w:top w:val="single" w:sz="4" w:space="0" w:color="auto"/>
            </w:tcBorders>
          </w:tcPr>
          <w:p w:rsidR="00FF7445" w:rsidRPr="00FF7445" w:rsidRDefault="00FF7445" w:rsidP="00EA165A">
            <w:pPr>
              <w:jc w:val="center"/>
              <w:cnfStyle w:val="000000100000"/>
              <w:rPr>
                <w:b/>
                <w:lang w:val="nl-BE"/>
              </w:rPr>
            </w:pPr>
            <w:r w:rsidRPr="00FF7445">
              <w:rPr>
                <w:b/>
                <w:lang w:val="nl-BE"/>
              </w:rPr>
              <w:t>€ 283.575</w:t>
            </w:r>
          </w:p>
        </w:tc>
        <w:tc>
          <w:tcPr>
            <w:tcW w:w="3002" w:type="dxa"/>
            <w:tcBorders>
              <w:top w:val="single" w:sz="4" w:space="0" w:color="auto"/>
            </w:tcBorders>
          </w:tcPr>
          <w:p w:rsidR="00FF7445" w:rsidRPr="00FF7445" w:rsidRDefault="00FF7445" w:rsidP="00EA165A">
            <w:pPr>
              <w:jc w:val="center"/>
              <w:cnfStyle w:val="000000100000"/>
              <w:rPr>
                <w:b/>
                <w:lang w:val="nl-BE"/>
              </w:rPr>
            </w:pPr>
            <w:r w:rsidRPr="00FF7445">
              <w:rPr>
                <w:b/>
                <w:lang w:val="nl-BE"/>
              </w:rPr>
              <w:t>€ 5.655</w:t>
            </w:r>
          </w:p>
        </w:tc>
      </w:tr>
    </w:tbl>
    <w:p w:rsidR="00980529" w:rsidRDefault="00980529" w:rsidP="00980529">
      <w:pPr>
        <w:rPr>
          <w:lang w:val="nl-BE"/>
        </w:rPr>
      </w:pPr>
    </w:p>
    <w:p w:rsidR="00FF7445" w:rsidRDefault="00FF7445" w:rsidP="00980529">
      <w:pPr>
        <w:rPr>
          <w:lang w:val="nl-BE"/>
        </w:rPr>
      </w:pPr>
      <w:r>
        <w:rPr>
          <w:lang w:val="nl-BE"/>
        </w:rPr>
        <w:t xml:space="preserve">We hebben in totaal </w:t>
      </w:r>
      <w:r w:rsidRPr="0010683B">
        <w:rPr>
          <w:b/>
          <w:lang w:val="nl-BE"/>
        </w:rPr>
        <w:t>€ 289.230</w:t>
      </w:r>
      <w:r>
        <w:rPr>
          <w:lang w:val="nl-BE"/>
        </w:rPr>
        <w:t xml:space="preserve"> aan successierechten bes</w:t>
      </w:r>
      <w:r w:rsidR="00722925">
        <w:rPr>
          <w:lang w:val="nl-BE"/>
        </w:rPr>
        <w:t>paard maar we hebben nu wel wat andere kosten gemaakt:</w:t>
      </w:r>
    </w:p>
    <w:p w:rsidR="00CE79D6" w:rsidRPr="005F5934" w:rsidRDefault="00E83217" w:rsidP="005F5934">
      <w:pPr>
        <w:pStyle w:val="Lijstalinea"/>
        <w:numPr>
          <w:ilvl w:val="0"/>
          <w:numId w:val="16"/>
        </w:numPr>
        <w:spacing w:after="40"/>
        <w:ind w:hanging="357"/>
        <w:contextualSpacing w:val="0"/>
        <w:rPr>
          <w:lang w:val="nl-BE"/>
        </w:rPr>
      </w:pPr>
      <w:r w:rsidRPr="005F5934">
        <w:rPr>
          <w:lang w:val="nl-BE"/>
        </w:rPr>
        <w:t>H</w:t>
      </w:r>
      <w:r w:rsidR="00CE79D6" w:rsidRPr="005F5934">
        <w:rPr>
          <w:lang w:val="nl-BE"/>
        </w:rPr>
        <w:t xml:space="preserve">uwelijkscontract: </w:t>
      </w:r>
      <w:r w:rsidR="003B63A8">
        <w:rPr>
          <w:lang w:val="nl-BE"/>
        </w:rPr>
        <w:t>€ 1000 + BTW</w:t>
      </w:r>
      <w:r w:rsidR="005F5934">
        <w:rPr>
          <w:lang w:val="nl-BE"/>
        </w:rPr>
        <w:t xml:space="preserve"> (</w:t>
      </w:r>
      <w:r w:rsidR="005F5934">
        <w:t>h</w:t>
      </w:r>
      <w:r w:rsidR="005F5934" w:rsidRPr="005F5934">
        <w:t>oe langer de beschrijving van het goed, hoe duurder de overschrijving op het hypotheekkantoor</w:t>
      </w:r>
      <w:r w:rsidR="005F5934">
        <w:t>):</w:t>
      </w:r>
    </w:p>
    <w:p w:rsidR="00E83217" w:rsidRPr="005F5934" w:rsidRDefault="00E83217" w:rsidP="005F5934">
      <w:pPr>
        <w:pStyle w:val="Lijstalinea"/>
        <w:numPr>
          <w:ilvl w:val="1"/>
          <w:numId w:val="16"/>
        </w:numPr>
        <w:spacing w:after="40"/>
        <w:ind w:hanging="357"/>
        <w:contextualSpacing w:val="0"/>
        <w:rPr>
          <w:lang w:val="nl-BE"/>
        </w:rPr>
      </w:pPr>
      <w:r w:rsidRPr="005F5934">
        <w:rPr>
          <w:lang w:val="nl-BE"/>
        </w:rPr>
        <w:t>Keuzebeding</w:t>
      </w:r>
    </w:p>
    <w:p w:rsidR="00E83217" w:rsidRPr="005F5934" w:rsidRDefault="003D379C" w:rsidP="005F5934">
      <w:pPr>
        <w:pStyle w:val="Lijstalinea"/>
        <w:numPr>
          <w:ilvl w:val="1"/>
          <w:numId w:val="16"/>
        </w:numPr>
        <w:spacing w:after="40"/>
        <w:ind w:hanging="357"/>
        <w:contextualSpacing w:val="0"/>
        <w:rPr>
          <w:lang w:val="nl-BE"/>
        </w:rPr>
      </w:pPr>
      <w:r w:rsidRPr="005F5934">
        <w:rPr>
          <w:lang w:val="nl-BE"/>
        </w:rPr>
        <w:t>Inbreng</w:t>
      </w:r>
      <w:r w:rsidR="00E83217" w:rsidRPr="005F5934">
        <w:rPr>
          <w:lang w:val="nl-BE"/>
        </w:rPr>
        <w:t xml:space="preserve"> appartementen</w:t>
      </w:r>
    </w:p>
    <w:p w:rsidR="00E83217" w:rsidRPr="005F5934" w:rsidRDefault="00E83217" w:rsidP="005F5934">
      <w:pPr>
        <w:pStyle w:val="Lijstalinea"/>
        <w:numPr>
          <w:ilvl w:val="1"/>
          <w:numId w:val="16"/>
        </w:numPr>
        <w:spacing w:after="120"/>
        <w:ind w:hanging="357"/>
        <w:contextualSpacing w:val="0"/>
        <w:rPr>
          <w:lang w:val="nl-BE"/>
        </w:rPr>
      </w:pPr>
      <w:r w:rsidRPr="005F5934">
        <w:rPr>
          <w:lang w:val="nl-BE"/>
        </w:rPr>
        <w:t xml:space="preserve">Tip: stel </w:t>
      </w:r>
      <w:r w:rsidR="003D379C" w:rsidRPr="005F5934">
        <w:rPr>
          <w:lang w:val="nl-BE"/>
        </w:rPr>
        <w:t xml:space="preserve">het </w:t>
      </w:r>
      <w:r w:rsidRPr="005F5934">
        <w:rPr>
          <w:lang w:val="nl-BE"/>
        </w:rPr>
        <w:t xml:space="preserve">huwelijkscontract op </w:t>
      </w:r>
      <w:r w:rsidR="003D379C" w:rsidRPr="005F5934">
        <w:rPr>
          <w:lang w:val="nl-BE"/>
        </w:rPr>
        <w:t>voordat u huwt, de kostprijs zal op die manier lager liggen dan na het huwelijk</w:t>
      </w:r>
    </w:p>
    <w:p w:rsidR="00722925" w:rsidRPr="005F5934" w:rsidRDefault="00722925" w:rsidP="005F5934">
      <w:pPr>
        <w:pStyle w:val="Lijstalinea"/>
        <w:numPr>
          <w:ilvl w:val="0"/>
          <w:numId w:val="16"/>
        </w:numPr>
        <w:spacing w:after="120"/>
        <w:ind w:hanging="357"/>
        <w:contextualSpacing w:val="0"/>
        <w:rPr>
          <w:lang w:val="nl-BE"/>
        </w:rPr>
      </w:pPr>
      <w:r w:rsidRPr="005F5934">
        <w:rPr>
          <w:lang w:val="nl-BE"/>
        </w:rPr>
        <w:t>Tussentijdse schenk</w:t>
      </w:r>
      <w:r w:rsidR="00953437" w:rsidRPr="005F5934">
        <w:rPr>
          <w:lang w:val="nl-BE"/>
        </w:rPr>
        <w:t>ingen 2 appartementen: € 45</w:t>
      </w:r>
      <w:r w:rsidRPr="005F5934">
        <w:rPr>
          <w:lang w:val="nl-BE"/>
        </w:rPr>
        <w:t xml:space="preserve">.000 </w:t>
      </w:r>
      <w:r w:rsidR="0010683B" w:rsidRPr="005F5934">
        <w:rPr>
          <w:lang w:val="nl-BE"/>
        </w:rPr>
        <w:t>plus ongeveer € 20.000 kosten</w:t>
      </w:r>
    </w:p>
    <w:p w:rsidR="00722925" w:rsidRPr="005F5934" w:rsidRDefault="00722925" w:rsidP="005F5934">
      <w:pPr>
        <w:pStyle w:val="Lijstalinea"/>
        <w:numPr>
          <w:ilvl w:val="0"/>
          <w:numId w:val="16"/>
        </w:numPr>
        <w:spacing w:after="120"/>
        <w:ind w:hanging="357"/>
        <w:contextualSpacing w:val="0"/>
        <w:rPr>
          <w:lang w:val="nl-BE"/>
        </w:rPr>
      </w:pPr>
      <w:r w:rsidRPr="005F5934">
        <w:rPr>
          <w:lang w:val="nl-BE"/>
        </w:rPr>
        <w:t>Sche</w:t>
      </w:r>
      <w:r w:rsidR="0073130B" w:rsidRPr="005F5934">
        <w:rPr>
          <w:lang w:val="nl-BE"/>
        </w:rPr>
        <w:t>n</w:t>
      </w:r>
      <w:r w:rsidR="006B2B2B" w:rsidRPr="005F5934">
        <w:rPr>
          <w:lang w:val="nl-BE"/>
        </w:rPr>
        <w:t>king kleinkind</w:t>
      </w:r>
      <w:r w:rsidR="003D379C" w:rsidRPr="005F5934">
        <w:rPr>
          <w:lang w:val="nl-BE"/>
        </w:rPr>
        <w:t>: geen kost</w:t>
      </w:r>
      <w:r w:rsidRPr="005F5934">
        <w:rPr>
          <w:lang w:val="nl-BE"/>
        </w:rPr>
        <w:t xml:space="preserve">, worst case € </w:t>
      </w:r>
      <w:r w:rsidR="003D379C" w:rsidRPr="005F5934">
        <w:rPr>
          <w:lang w:val="nl-BE"/>
        </w:rPr>
        <w:t>750 successierechten</w:t>
      </w:r>
    </w:p>
    <w:p w:rsidR="0073130B" w:rsidRPr="005F5934" w:rsidRDefault="0073130B" w:rsidP="0073130B">
      <w:pPr>
        <w:rPr>
          <w:lang w:val="nl-BE"/>
        </w:rPr>
      </w:pPr>
      <w:r w:rsidRPr="005F5934">
        <w:rPr>
          <w:lang w:val="nl-BE"/>
        </w:rPr>
        <w:t>We komen dan nog altijd neer op</w:t>
      </w:r>
      <w:r w:rsidR="006B2B2B" w:rsidRPr="005F5934">
        <w:rPr>
          <w:lang w:val="nl-BE"/>
        </w:rPr>
        <w:t xml:space="preserve"> </w:t>
      </w:r>
      <w:r w:rsidR="005F5934">
        <w:rPr>
          <w:lang w:val="nl-BE"/>
        </w:rPr>
        <w:t xml:space="preserve">een besparing van ongeveer </w:t>
      </w:r>
      <w:r w:rsidR="005F5934" w:rsidRPr="005F5934">
        <w:rPr>
          <w:b/>
          <w:lang w:val="nl-BE"/>
        </w:rPr>
        <w:t>€ 223.5</w:t>
      </w:r>
      <w:r w:rsidRPr="005F5934">
        <w:rPr>
          <w:b/>
          <w:lang w:val="nl-BE"/>
        </w:rPr>
        <w:t>00</w:t>
      </w:r>
      <w:r w:rsidRPr="005F5934">
        <w:rPr>
          <w:lang w:val="nl-BE"/>
        </w:rPr>
        <w:t>. Bovendien zijn nu ook al uw wensen en behoeften ingevuld.</w:t>
      </w:r>
    </w:p>
    <w:p w:rsidR="006E4D42" w:rsidRDefault="006E4D42" w:rsidP="006E4D42">
      <w:pPr>
        <w:rPr>
          <w:lang w:val="nl-BE"/>
        </w:rPr>
      </w:pPr>
    </w:p>
    <w:p w:rsidR="006E4D42" w:rsidRPr="006E4D42" w:rsidRDefault="006E4D42" w:rsidP="006E4D42">
      <w:pPr>
        <w:rPr>
          <w:lang w:val="nl-BE"/>
        </w:rPr>
        <w:sectPr w:rsidR="006E4D42" w:rsidRPr="006E4D42" w:rsidSect="00524380">
          <w:pgSz w:w="11906" w:h="16838"/>
          <w:pgMar w:top="1134" w:right="1134" w:bottom="1134" w:left="1701" w:header="709" w:footer="956" w:gutter="0"/>
          <w:cols w:space="708"/>
          <w:docGrid w:linePitch="360"/>
        </w:sectPr>
      </w:pPr>
    </w:p>
    <w:p w:rsidR="00E4177B" w:rsidRDefault="005D1D78" w:rsidP="001228C6">
      <w:pPr>
        <w:pStyle w:val="Kop1"/>
      </w:pPr>
      <w:bookmarkStart w:id="64" w:name="_Toc356994172"/>
      <w:r>
        <w:lastRenderedPageBreak/>
        <w:t>Omzetting aandelen familiebedrijf</w:t>
      </w:r>
      <w:bookmarkEnd w:id="64"/>
    </w:p>
    <w:p w:rsidR="00B734FB" w:rsidRDefault="005D1D78" w:rsidP="005D1D78">
      <w:r>
        <w:rPr>
          <w:lang w:val="nl-BE"/>
        </w:rPr>
        <w:t>Sind</w:t>
      </w:r>
      <w:r w:rsidR="00352BEA">
        <w:rPr>
          <w:lang w:val="nl-BE"/>
        </w:rPr>
        <w:t>s</w:t>
      </w:r>
      <w:r>
        <w:rPr>
          <w:lang w:val="nl-BE"/>
        </w:rPr>
        <w:t xml:space="preserve"> 1 januari 2008 mogen effecten aan toonder niet langer uitgegeven worden in België. </w:t>
      </w:r>
      <w:r w:rsidR="00B734FB">
        <w:t xml:space="preserve">Bestaande </w:t>
      </w:r>
      <w:r w:rsidRPr="005D1D78">
        <w:t xml:space="preserve">aandelen aan toonder </w:t>
      </w:r>
      <w:r w:rsidR="00B734FB">
        <w:t>moeten bij wet ten laatste</w:t>
      </w:r>
      <w:r w:rsidRPr="005D1D78">
        <w:t xml:space="preserve"> tegen eind 2013</w:t>
      </w:r>
      <w:r w:rsidR="00B734FB">
        <w:t xml:space="preserve"> worden omgezet. Dit </w:t>
      </w:r>
      <w:r w:rsidRPr="005D1D78">
        <w:t>geldt</w:t>
      </w:r>
      <w:r w:rsidR="00B734FB">
        <w:t xml:space="preserve"> ook</w:t>
      </w:r>
      <w:r w:rsidRPr="005D1D78">
        <w:t xml:space="preserve"> voor gewone familiebedrijven zoals uw NV</w:t>
      </w:r>
      <w:r>
        <w:t>.</w:t>
      </w:r>
      <w:r w:rsidR="00B734FB">
        <w:t xml:space="preserve"> </w:t>
      </w:r>
    </w:p>
    <w:p w:rsidR="005D1D78" w:rsidRDefault="00B734FB" w:rsidP="005D1D78">
      <w:r>
        <w:t>D</w:t>
      </w:r>
      <w:r w:rsidRPr="00B734FB">
        <w:t xml:space="preserve">e effecten aan toonder waarvoor geen omzetting heeft plaatsgevonden, worden na 31 december 2013 </w:t>
      </w:r>
      <w:r>
        <w:t xml:space="preserve">automatisch </w:t>
      </w:r>
      <w:r w:rsidRPr="00B734FB">
        <w:t>van rechtswege omgezet in effecten op naam van de uitgever. De houders van effecten aan toonder verliezen</w:t>
      </w:r>
      <w:r>
        <w:t xml:space="preserve"> dan</w:t>
      </w:r>
      <w:r w:rsidRPr="00B734FB">
        <w:t xml:space="preserve"> het recht om dividenden te innen alsook de stemrechten, tot zij zich bekend hebben gemaakt en hun effecten hebben omgeruild. Maakt u zich niet kenbaar vóór 2015, dan zult u vanaf 2016 per</w:t>
      </w:r>
      <w:r w:rsidR="00F2481B">
        <w:t xml:space="preserve"> begonnen jaar een boete van 10</w:t>
      </w:r>
      <w:r w:rsidRPr="00B734FB">
        <w:t>% betalen.</w:t>
      </w:r>
      <w:r w:rsidR="005D1D78">
        <w:t xml:space="preserve"> </w:t>
      </w:r>
      <w:r w:rsidRPr="00B734FB">
        <w:t>Na tien jaar zijn uw niet-omgezette effecten dus waardeloos</w:t>
      </w:r>
      <w:r>
        <w:t>.</w:t>
      </w:r>
    </w:p>
    <w:p w:rsidR="00616A34" w:rsidRDefault="005D1D78" w:rsidP="005D1D78">
      <w:r>
        <w:t>Er zijn twee manieren om uw aan</w:t>
      </w:r>
      <w:r w:rsidR="00AA417A">
        <w:t>delen om te zetten: u</w:t>
      </w:r>
      <w:r>
        <w:t xml:space="preserve"> kunt uw aandelen op naam zetten</w:t>
      </w:r>
      <w:r w:rsidR="00616A34">
        <w:t xml:space="preserve"> </w:t>
      </w:r>
      <w:r>
        <w:t xml:space="preserve">of </w:t>
      </w:r>
      <w:r w:rsidR="00616A34">
        <w:t xml:space="preserve">laten </w:t>
      </w:r>
      <w:proofErr w:type="spellStart"/>
      <w:r w:rsidR="00616A34">
        <w:t>dematerialiseren</w:t>
      </w:r>
      <w:proofErr w:type="spellEnd"/>
      <w:r w:rsidR="00616A34">
        <w:t xml:space="preserve">. </w:t>
      </w:r>
    </w:p>
    <w:p w:rsidR="00616A34" w:rsidRDefault="00616A34" w:rsidP="00903254">
      <w:pPr>
        <w:pStyle w:val="Kop2"/>
      </w:pPr>
      <w:bookmarkStart w:id="65" w:name="_Toc356994173"/>
      <w:r>
        <w:t>De aandelen op naam zetten</w:t>
      </w:r>
      <w:bookmarkEnd w:id="65"/>
    </w:p>
    <w:p w:rsidR="00787C5A" w:rsidRDefault="00616A34" w:rsidP="00616A34">
      <w:pPr>
        <w:rPr>
          <w:lang w:val="nl-BE"/>
        </w:rPr>
      </w:pPr>
      <w:r w:rsidRPr="00616A34">
        <w:rPr>
          <w:lang w:val="nl-BE"/>
        </w:rPr>
        <w:t xml:space="preserve">Als u </w:t>
      </w:r>
      <w:r>
        <w:rPr>
          <w:lang w:val="nl-BE"/>
        </w:rPr>
        <w:t>kiest voor een omzetting op naam</w:t>
      </w:r>
      <w:r w:rsidR="001709B4">
        <w:rPr>
          <w:lang w:val="nl-BE"/>
        </w:rPr>
        <w:t>,</w:t>
      </w:r>
      <w:r>
        <w:rPr>
          <w:lang w:val="nl-BE"/>
        </w:rPr>
        <w:t xml:space="preserve"> </w:t>
      </w:r>
      <w:r w:rsidRPr="00616A34">
        <w:rPr>
          <w:lang w:val="nl-BE"/>
        </w:rPr>
        <w:t xml:space="preserve">volstaat het om de statuten van uw vennootschap te wijziging bij de notaris. </w:t>
      </w:r>
      <w:r w:rsidR="00787C5A">
        <w:rPr>
          <w:lang w:val="nl-BE"/>
        </w:rPr>
        <w:t>De statuten moeten bepalen dat de aandelen op naam zijn.</w:t>
      </w:r>
      <w:r w:rsidR="006A1FE1">
        <w:rPr>
          <w:lang w:val="nl-BE"/>
        </w:rPr>
        <w:t xml:space="preserve"> </w:t>
      </w:r>
      <w:r w:rsidR="001709B4">
        <w:rPr>
          <w:lang w:val="nl-BE"/>
        </w:rPr>
        <w:t>Een statutenwijziging</w:t>
      </w:r>
      <w:r>
        <w:rPr>
          <w:lang w:val="nl-BE"/>
        </w:rPr>
        <w:t xml:space="preserve"> kost ongeveer tussen de € 750 en € 1.000 en het duurt ongeveer een 2 à 3 weken voordat </w:t>
      </w:r>
      <w:r w:rsidR="001709B4">
        <w:rPr>
          <w:lang w:val="nl-BE"/>
        </w:rPr>
        <w:t xml:space="preserve">het effectief </w:t>
      </w:r>
      <w:r w:rsidR="006A1FE1">
        <w:rPr>
          <w:lang w:val="nl-BE"/>
        </w:rPr>
        <w:t>doorgevoerd</w:t>
      </w:r>
      <w:r w:rsidR="001709B4">
        <w:rPr>
          <w:lang w:val="nl-BE"/>
        </w:rPr>
        <w:t xml:space="preserve"> is</w:t>
      </w:r>
      <w:r w:rsidR="00787C5A">
        <w:rPr>
          <w:lang w:val="nl-BE"/>
        </w:rPr>
        <w:t>.</w:t>
      </w:r>
      <w:r w:rsidR="001709B4">
        <w:rPr>
          <w:lang w:val="nl-BE"/>
        </w:rPr>
        <w:t xml:space="preserve"> </w:t>
      </w:r>
      <w:r w:rsidR="00787C5A">
        <w:rPr>
          <w:lang w:val="nl-BE"/>
        </w:rPr>
        <w:t>In de meeste gevallen bepalen de statuten dat de aandelen ofwel aan toonder ofwel op naam zijn. In dergelijk geval dienen de statuten niet te worden gewijzigd.</w:t>
      </w:r>
    </w:p>
    <w:p w:rsidR="00616A34" w:rsidRDefault="00616A34" w:rsidP="00616A34">
      <w:pPr>
        <w:rPr>
          <w:lang w:val="nl-BE"/>
        </w:rPr>
      </w:pPr>
      <w:r>
        <w:rPr>
          <w:lang w:val="nl-BE"/>
        </w:rPr>
        <w:t>Naast de statutenwijziging dient u ook een aandelenregister te kopen en in te vullen</w:t>
      </w:r>
      <w:r w:rsidRPr="00616A34">
        <w:rPr>
          <w:lang w:val="nl-BE"/>
        </w:rPr>
        <w:t xml:space="preserve">. </w:t>
      </w:r>
      <w:r w:rsidR="006A1FE1">
        <w:rPr>
          <w:lang w:val="nl-BE"/>
        </w:rPr>
        <w:t>Een aandelenregister</w:t>
      </w:r>
      <w:r w:rsidRPr="00616A34">
        <w:rPr>
          <w:lang w:val="nl-BE"/>
        </w:rPr>
        <w:t xml:space="preserve"> vindt u bij een gespecialiseerde papierhandel voor </w:t>
      </w:r>
      <w:r w:rsidR="006A1FE1">
        <w:rPr>
          <w:lang w:val="nl-BE"/>
        </w:rPr>
        <w:t>de</w:t>
      </w:r>
      <w:r w:rsidRPr="00616A34">
        <w:rPr>
          <w:lang w:val="nl-BE"/>
        </w:rPr>
        <w:t xml:space="preserve"> prijs van </w:t>
      </w:r>
      <w:r>
        <w:rPr>
          <w:lang w:val="nl-BE"/>
        </w:rPr>
        <w:t>ongeveer € 25</w:t>
      </w:r>
      <w:r w:rsidRPr="00616A34">
        <w:rPr>
          <w:lang w:val="nl-BE"/>
        </w:rPr>
        <w:t>. De aandeelhouders moeten</w:t>
      </w:r>
      <w:r w:rsidR="001709B4">
        <w:rPr>
          <w:lang w:val="nl-BE"/>
        </w:rPr>
        <w:t xml:space="preserve"> tijdens de omruilprocedure</w:t>
      </w:r>
      <w:r w:rsidRPr="00616A34">
        <w:rPr>
          <w:lang w:val="nl-BE"/>
        </w:rPr>
        <w:t xml:space="preserve"> hun a</w:t>
      </w:r>
      <w:r w:rsidR="001709B4">
        <w:rPr>
          <w:lang w:val="nl-BE"/>
        </w:rPr>
        <w:t>andelen aan toonder inleveren. Vervolgens wordt hun naam</w:t>
      </w:r>
      <w:r w:rsidRPr="00616A34">
        <w:rPr>
          <w:lang w:val="nl-BE"/>
        </w:rPr>
        <w:t xml:space="preserve"> dan </w:t>
      </w:r>
      <w:r w:rsidR="001709B4" w:rsidRPr="00616A34">
        <w:rPr>
          <w:lang w:val="nl-BE"/>
        </w:rPr>
        <w:t xml:space="preserve">in het aandelenregister </w:t>
      </w:r>
      <w:r w:rsidRPr="00616A34">
        <w:rPr>
          <w:lang w:val="nl-BE"/>
        </w:rPr>
        <w:t xml:space="preserve">geschreven </w:t>
      </w:r>
      <w:r w:rsidR="001709B4">
        <w:rPr>
          <w:lang w:val="nl-BE"/>
        </w:rPr>
        <w:t>samen met de hoeveelheid aandelen</w:t>
      </w:r>
      <w:r w:rsidR="006A1FE1">
        <w:rPr>
          <w:lang w:val="nl-BE"/>
        </w:rPr>
        <w:t xml:space="preserve"> die ze bezitten</w:t>
      </w:r>
      <w:r w:rsidR="001709B4">
        <w:rPr>
          <w:lang w:val="nl-BE"/>
        </w:rPr>
        <w:t>. Het register wordt bijgehouden op de</w:t>
      </w:r>
      <w:r w:rsidRPr="00616A34">
        <w:rPr>
          <w:lang w:val="nl-BE"/>
        </w:rPr>
        <w:t xml:space="preserve"> maatschappelijke zetel van de vennootschap.</w:t>
      </w:r>
      <w:r w:rsidR="001709B4">
        <w:rPr>
          <w:lang w:val="nl-BE"/>
        </w:rPr>
        <w:t xml:space="preserve"> </w:t>
      </w:r>
    </w:p>
    <w:p w:rsidR="00616A34" w:rsidRPr="00616A34" w:rsidRDefault="005578BF" w:rsidP="00616A34">
      <w:pPr>
        <w:rPr>
          <w:lang w:val="nl-BE"/>
        </w:rPr>
      </w:pPr>
      <w:r>
        <w:rPr>
          <w:lang w:val="nl-BE"/>
        </w:rPr>
        <w:t xml:space="preserve">Een belangrijk nadeel is </w:t>
      </w:r>
      <w:r w:rsidR="00787C5A" w:rsidRPr="00787C5A">
        <w:rPr>
          <w:lang w:val="nl-BE"/>
        </w:rPr>
        <w:t>dat er bij omzetting op naam geen anonimiteit</w:t>
      </w:r>
      <w:r w:rsidR="00787C5A">
        <w:rPr>
          <w:lang w:val="nl-BE"/>
        </w:rPr>
        <w:t xml:space="preserve"> meer is</w:t>
      </w:r>
      <w:r w:rsidR="00787C5A" w:rsidRPr="00787C5A">
        <w:rPr>
          <w:lang w:val="nl-BE"/>
        </w:rPr>
        <w:t xml:space="preserve">. </w:t>
      </w:r>
      <w:r w:rsidR="00787C5A">
        <w:rPr>
          <w:lang w:val="nl-BE"/>
        </w:rPr>
        <w:t>De</w:t>
      </w:r>
      <w:r w:rsidR="00787C5A" w:rsidRPr="00787C5A">
        <w:rPr>
          <w:lang w:val="nl-BE"/>
        </w:rPr>
        <w:t xml:space="preserve"> vennootschap </w:t>
      </w:r>
      <w:r w:rsidR="00787C5A">
        <w:rPr>
          <w:lang w:val="nl-BE"/>
        </w:rPr>
        <w:t xml:space="preserve">kent </w:t>
      </w:r>
      <w:r w:rsidR="00787C5A" w:rsidRPr="00787C5A">
        <w:rPr>
          <w:lang w:val="nl-BE"/>
        </w:rPr>
        <w:t xml:space="preserve">dan de identiteit van alle aandeelhouders en bovendien hebben ook alle aandeelhouders het recht om het aandelenregister in te kijken. Ook tegenover de fiscus is er geen anonimiteit. </w:t>
      </w:r>
      <w:r w:rsidR="00CB723B">
        <w:rPr>
          <w:lang w:val="nl-BE"/>
        </w:rPr>
        <w:t>De fiscus kan onder andere</w:t>
      </w:r>
      <w:r w:rsidR="00787C5A" w:rsidRPr="00787C5A">
        <w:rPr>
          <w:lang w:val="nl-BE"/>
        </w:rPr>
        <w:t xml:space="preserve"> nagaan wie </w:t>
      </w:r>
      <w:r w:rsidR="006A1FE1">
        <w:rPr>
          <w:lang w:val="nl-BE"/>
        </w:rPr>
        <w:t>welke hoeveelheid</w:t>
      </w:r>
      <w:r w:rsidR="00787C5A" w:rsidRPr="00787C5A">
        <w:rPr>
          <w:lang w:val="nl-BE"/>
        </w:rPr>
        <w:t xml:space="preserve"> aandelen in </w:t>
      </w:r>
      <w:r w:rsidR="009835BF">
        <w:rPr>
          <w:lang w:val="nl-BE"/>
        </w:rPr>
        <w:t>handen heeft.</w:t>
      </w:r>
    </w:p>
    <w:p w:rsidR="00616A34" w:rsidRPr="00616A34" w:rsidRDefault="00CB723B" w:rsidP="00903254">
      <w:pPr>
        <w:pStyle w:val="Kop2"/>
      </w:pPr>
      <w:bookmarkStart w:id="66" w:name="_Toc356994174"/>
      <w:r>
        <w:t xml:space="preserve">De aandelen </w:t>
      </w:r>
      <w:proofErr w:type="spellStart"/>
      <w:r>
        <w:t>dematerialiseren</w:t>
      </w:r>
      <w:bookmarkEnd w:id="66"/>
      <w:proofErr w:type="spellEnd"/>
    </w:p>
    <w:p w:rsidR="00CB723B" w:rsidRDefault="00CB723B" w:rsidP="00CB723B">
      <w:pPr>
        <w:rPr>
          <w:lang w:val="nl-BE"/>
        </w:rPr>
      </w:pPr>
      <w:r w:rsidRPr="00CB723B">
        <w:rPr>
          <w:lang w:val="nl-BE"/>
        </w:rPr>
        <w:t xml:space="preserve">Voor u de aandelen aan toonder gaat </w:t>
      </w:r>
      <w:proofErr w:type="spellStart"/>
      <w:r w:rsidRPr="00CB723B">
        <w:rPr>
          <w:lang w:val="nl-BE"/>
        </w:rPr>
        <w:t>dematerialiseren</w:t>
      </w:r>
      <w:proofErr w:type="spellEnd"/>
      <w:r w:rsidRPr="00CB723B">
        <w:rPr>
          <w:lang w:val="nl-BE"/>
        </w:rPr>
        <w:t xml:space="preserve"> is ook hier een statuutwijziging nodig via de notaris. </w:t>
      </w:r>
      <w:r w:rsidR="00646116">
        <w:rPr>
          <w:lang w:val="nl-BE"/>
        </w:rPr>
        <w:t xml:space="preserve">Bij dematerialisatie worden uw papieren aandelen aan toonder vernietigd </w:t>
      </w:r>
      <w:r w:rsidRPr="00CB723B">
        <w:rPr>
          <w:lang w:val="nl-BE"/>
        </w:rPr>
        <w:t>e</w:t>
      </w:r>
      <w:r w:rsidR="00646116">
        <w:rPr>
          <w:lang w:val="nl-BE"/>
        </w:rPr>
        <w:t>n op een effectenrekening</w:t>
      </w:r>
      <w:r w:rsidRPr="00CB723B">
        <w:rPr>
          <w:lang w:val="nl-BE"/>
        </w:rPr>
        <w:t xml:space="preserve"> gezet. Uw vennootschap dient </w:t>
      </w:r>
      <w:r w:rsidR="00646116">
        <w:rPr>
          <w:lang w:val="nl-BE"/>
        </w:rPr>
        <w:t>ook een omzettingsdatum te bepalen en deze in de statuten te zetten.</w:t>
      </w:r>
      <w:r w:rsidRPr="00CB723B">
        <w:rPr>
          <w:lang w:val="nl-BE"/>
        </w:rPr>
        <w:t xml:space="preserve"> </w:t>
      </w:r>
      <w:r w:rsidR="00646116">
        <w:rPr>
          <w:lang w:val="nl-BE"/>
        </w:rPr>
        <w:t>Dit is de datum waarop</w:t>
      </w:r>
      <w:r w:rsidRPr="00CB723B">
        <w:rPr>
          <w:lang w:val="nl-BE"/>
        </w:rPr>
        <w:t xml:space="preserve"> de aandelen aan toonder omgezet worden in </w:t>
      </w:r>
      <w:proofErr w:type="spellStart"/>
      <w:r w:rsidRPr="00CB723B">
        <w:rPr>
          <w:lang w:val="nl-BE"/>
        </w:rPr>
        <w:t>gedematerialiseerde</w:t>
      </w:r>
      <w:proofErr w:type="spellEnd"/>
      <w:r w:rsidRPr="00CB723B">
        <w:rPr>
          <w:lang w:val="nl-BE"/>
        </w:rPr>
        <w:t xml:space="preserve"> effecten. Vervolgens moet uw vennootschap voor deze omzettingsdatum ee</w:t>
      </w:r>
      <w:r w:rsidR="00714C04">
        <w:rPr>
          <w:lang w:val="nl-BE"/>
        </w:rPr>
        <w:t>n overeenkomst sluiten met een centraliserende instelling</w:t>
      </w:r>
      <w:r w:rsidRPr="00CB723B">
        <w:rPr>
          <w:lang w:val="nl-BE"/>
        </w:rPr>
        <w:t xml:space="preserve">, dus </w:t>
      </w:r>
      <w:r w:rsidR="00714C04">
        <w:rPr>
          <w:lang w:val="nl-BE"/>
        </w:rPr>
        <w:t xml:space="preserve">met een bank die de dienst van </w:t>
      </w:r>
      <w:proofErr w:type="spellStart"/>
      <w:r w:rsidR="00714C04">
        <w:rPr>
          <w:lang w:val="nl-BE"/>
        </w:rPr>
        <w:t>dematerialisering</w:t>
      </w:r>
      <w:proofErr w:type="spellEnd"/>
      <w:r w:rsidRPr="00CB723B">
        <w:rPr>
          <w:lang w:val="nl-BE"/>
        </w:rPr>
        <w:t xml:space="preserve"> aanbiedt. </w:t>
      </w:r>
      <w:r w:rsidR="00646116">
        <w:rPr>
          <w:lang w:val="nl-BE"/>
        </w:rPr>
        <w:t>De</w:t>
      </w:r>
      <w:r w:rsidRPr="00CB723B">
        <w:rPr>
          <w:lang w:val="nl-BE"/>
        </w:rPr>
        <w:t xml:space="preserve"> beslissing</w:t>
      </w:r>
      <w:r w:rsidR="00646116">
        <w:rPr>
          <w:lang w:val="nl-BE"/>
        </w:rPr>
        <w:t xml:space="preserve"> van de vennootschap</w:t>
      </w:r>
      <w:r w:rsidRPr="00CB723B">
        <w:rPr>
          <w:lang w:val="nl-BE"/>
        </w:rPr>
        <w:t xml:space="preserve"> </w:t>
      </w:r>
      <w:r w:rsidR="00646116">
        <w:rPr>
          <w:lang w:val="nl-BE"/>
        </w:rPr>
        <w:t xml:space="preserve">moet </w:t>
      </w:r>
      <w:r w:rsidRPr="00CB723B">
        <w:rPr>
          <w:lang w:val="nl-BE"/>
        </w:rPr>
        <w:t xml:space="preserve">aan het publiek kenbaar </w:t>
      </w:r>
      <w:r w:rsidR="00646116">
        <w:rPr>
          <w:lang w:val="nl-BE"/>
        </w:rPr>
        <w:t>gemaakt worden</w:t>
      </w:r>
      <w:r w:rsidRPr="00CB723B">
        <w:rPr>
          <w:lang w:val="nl-BE"/>
        </w:rPr>
        <w:t xml:space="preserve"> </w:t>
      </w:r>
      <w:r w:rsidR="00646116">
        <w:rPr>
          <w:lang w:val="nl-BE"/>
        </w:rPr>
        <w:t>via het Belgisch Staatsblad en twee</w:t>
      </w:r>
      <w:r w:rsidRPr="00CB723B">
        <w:rPr>
          <w:lang w:val="nl-BE"/>
        </w:rPr>
        <w:t xml:space="preserve"> nationaal verspreide kranten waarvan één in het Nederlands en één in het Frans en eventueel op de website van uw bedrijf. </w:t>
      </w:r>
      <w:r w:rsidR="00646116">
        <w:rPr>
          <w:lang w:val="nl-BE"/>
        </w:rPr>
        <w:t>Deze procedure is dus minder eenvoudig</w:t>
      </w:r>
      <w:r w:rsidRPr="00CB723B">
        <w:rPr>
          <w:lang w:val="nl-BE"/>
        </w:rPr>
        <w:t>.</w:t>
      </w:r>
    </w:p>
    <w:p w:rsidR="00646116" w:rsidRDefault="00646116" w:rsidP="00CB723B">
      <w:r>
        <w:t>De</w:t>
      </w:r>
      <w:r w:rsidRPr="00646116">
        <w:t xml:space="preserve"> aandeelhouders</w:t>
      </w:r>
      <w:r>
        <w:t xml:space="preserve"> kiezen</w:t>
      </w:r>
      <w:r w:rsidRPr="00646116">
        <w:t xml:space="preserve"> zelf bij welke bank ze gaan voor de zgn. dematerialisatie van hun aandelen. Bovendien kunnen aandelen ook van effectenrekening van Bank A naar Bank B worden overgeschreven. Vandaar dat de vennootschap een centrale rekeninghouder moet aanstellen om een overzicht te behouden op het geheel.</w:t>
      </w:r>
    </w:p>
    <w:p w:rsidR="00646116" w:rsidRPr="00CB723B" w:rsidRDefault="007A2E31" w:rsidP="00CB723B">
      <w:pPr>
        <w:rPr>
          <w:lang w:val="nl-BE"/>
        </w:rPr>
      </w:pPr>
      <w:r w:rsidRPr="007A2E31">
        <w:lastRenderedPageBreak/>
        <w:t xml:space="preserve">Naast de kosten van een </w:t>
      </w:r>
      <w:proofErr w:type="spellStart"/>
      <w:r w:rsidRPr="007A2E31">
        <w:t>statuutswijziging</w:t>
      </w:r>
      <w:proofErr w:type="spellEnd"/>
      <w:r w:rsidRPr="007A2E31">
        <w:t xml:space="preserve"> en de publicatie in het B</w:t>
      </w:r>
      <w:r w:rsidR="005578BF">
        <w:t>elgisch staatsblad en twee</w:t>
      </w:r>
      <w:r>
        <w:t xml:space="preserve"> kranten</w:t>
      </w:r>
      <w:r w:rsidRPr="007A2E31">
        <w:t xml:space="preserve"> </w:t>
      </w:r>
      <w:r>
        <w:t xml:space="preserve">moet u </w:t>
      </w:r>
      <w:r w:rsidRPr="007A2E31">
        <w:t>ook</w:t>
      </w:r>
      <w:r>
        <w:t xml:space="preserve"> rekening houden met een kost voor</w:t>
      </w:r>
      <w:r w:rsidRPr="007A2E31">
        <w:t xml:space="preserve"> de dematerialisatie zelf e</w:t>
      </w:r>
      <w:r>
        <w:t>n het bewaren (bewaarloon)</w:t>
      </w:r>
      <w:r w:rsidRPr="007A2E31">
        <w:t xml:space="preserve">. Indien u dat wenst </w:t>
      </w:r>
      <w:r>
        <w:t>kan uw bank</w:t>
      </w:r>
      <w:r w:rsidRPr="007A2E31">
        <w:t xml:space="preserve"> </w:t>
      </w:r>
      <w:r>
        <w:t>zijn dienst</w:t>
      </w:r>
      <w:r w:rsidRPr="007A2E31">
        <w:t xml:space="preserve"> ook uitbreiden met de betaling van d</w:t>
      </w:r>
      <w:r>
        <w:t>ividenden aan de aandeelhouders. De</w:t>
      </w:r>
      <w:r w:rsidRPr="007A2E31">
        <w:t xml:space="preserve"> kostprijs zal </w:t>
      </w:r>
      <w:r>
        <w:t xml:space="preserve">dus </w:t>
      </w:r>
      <w:r w:rsidRPr="007A2E31">
        <w:t xml:space="preserve">afhangen van het aantal diensten dat u wenst, het aantal aandelen, de grootte van de vennootschap, enz. </w:t>
      </w:r>
      <w:r>
        <w:t xml:space="preserve">De ene bank biedt deze diensten bijna gratis aan voor trouwe klanten, andere banken kunnen hoge kosten </w:t>
      </w:r>
      <w:r w:rsidR="005578BF">
        <w:t>aanrekenen</w:t>
      </w:r>
      <w:r>
        <w:t>.</w:t>
      </w:r>
    </w:p>
    <w:p w:rsidR="007A2E31" w:rsidRPr="007A2E31" w:rsidRDefault="00714C04" w:rsidP="007A2E31">
      <w:pPr>
        <w:rPr>
          <w:lang w:val="nl-BE"/>
        </w:rPr>
      </w:pPr>
      <w:r>
        <w:rPr>
          <w:lang w:val="nl-BE"/>
        </w:rPr>
        <w:t>We kunnen dus besluiten dat dematerialisatie</w:t>
      </w:r>
      <w:r w:rsidR="007A2E31" w:rsidRPr="007A2E31">
        <w:rPr>
          <w:lang w:val="nl-BE"/>
        </w:rPr>
        <w:t xml:space="preserve"> duurder en ingewikkelder </w:t>
      </w:r>
      <w:r>
        <w:rPr>
          <w:lang w:val="nl-BE"/>
        </w:rPr>
        <w:t xml:space="preserve">is </w:t>
      </w:r>
      <w:r w:rsidR="007A2E31" w:rsidRPr="007A2E31">
        <w:rPr>
          <w:lang w:val="nl-BE"/>
        </w:rPr>
        <w:t xml:space="preserve">dan gewoon omzetten in aandelen op naam. Maar een heel belangrijk voordeel van dematerialisatie is discretie en anonimiteit. </w:t>
      </w:r>
      <w:r>
        <w:rPr>
          <w:lang w:val="nl-BE"/>
        </w:rPr>
        <w:t xml:space="preserve">Aandeelhouders weten niet wie de andere aandeelhouders zijn want de </w:t>
      </w:r>
      <w:proofErr w:type="spellStart"/>
      <w:r>
        <w:rPr>
          <w:lang w:val="nl-BE"/>
        </w:rPr>
        <w:t>gedematerialiseerde</w:t>
      </w:r>
      <w:proofErr w:type="spellEnd"/>
      <w:r>
        <w:rPr>
          <w:lang w:val="nl-BE"/>
        </w:rPr>
        <w:t xml:space="preserve"> aandelen </w:t>
      </w:r>
      <w:r w:rsidR="007A2E31" w:rsidRPr="007A2E31">
        <w:rPr>
          <w:lang w:val="nl-BE"/>
        </w:rPr>
        <w:t>worden in het aandelenregister van uw vennootschap ingeschreven op naam van de erkende rekeninghouder</w:t>
      </w:r>
      <w:r>
        <w:rPr>
          <w:lang w:val="nl-BE"/>
        </w:rPr>
        <w:t xml:space="preserve">, </w:t>
      </w:r>
      <w:r w:rsidR="005578BF">
        <w:rPr>
          <w:lang w:val="nl-BE"/>
        </w:rPr>
        <w:t xml:space="preserve">namelijk </w:t>
      </w:r>
      <w:r>
        <w:rPr>
          <w:lang w:val="nl-BE"/>
        </w:rPr>
        <w:t>de bank</w:t>
      </w:r>
      <w:r w:rsidR="007A2E31" w:rsidRPr="007A2E31">
        <w:rPr>
          <w:lang w:val="nl-BE"/>
        </w:rPr>
        <w:t xml:space="preserve">. De werkelijke houder van de </w:t>
      </w:r>
      <w:proofErr w:type="spellStart"/>
      <w:r w:rsidR="007A2E31" w:rsidRPr="007A2E31">
        <w:rPr>
          <w:lang w:val="nl-BE"/>
        </w:rPr>
        <w:t>gedematerialiseerde</w:t>
      </w:r>
      <w:proofErr w:type="spellEnd"/>
      <w:r w:rsidR="007A2E31" w:rsidRPr="007A2E31">
        <w:rPr>
          <w:lang w:val="nl-BE"/>
        </w:rPr>
        <w:t xml:space="preserve"> aandelen is dus niet noodzakelijk bekend bij uw vennootschap die de aandelen heeft uitgegeven.</w:t>
      </w:r>
    </w:p>
    <w:p w:rsidR="007A2E31" w:rsidRPr="007A2E31" w:rsidRDefault="007A2E31" w:rsidP="007A2E31">
      <w:pPr>
        <w:rPr>
          <w:lang w:val="nl-BE"/>
        </w:rPr>
      </w:pPr>
      <w:r w:rsidRPr="007A2E31">
        <w:rPr>
          <w:lang w:val="nl-BE"/>
        </w:rPr>
        <w:t>Ook naar de fiscus toe is er anonimiteit</w:t>
      </w:r>
      <w:r w:rsidR="005578BF">
        <w:rPr>
          <w:lang w:val="nl-BE"/>
        </w:rPr>
        <w:t xml:space="preserve">. De erkende rekeninghouder kan </w:t>
      </w:r>
      <w:r w:rsidRPr="007A2E31">
        <w:rPr>
          <w:lang w:val="nl-BE"/>
        </w:rPr>
        <w:t xml:space="preserve">in principe het zgn. bankgeheim inroepen. </w:t>
      </w:r>
      <w:r w:rsidR="00714C04">
        <w:rPr>
          <w:lang w:val="nl-BE"/>
        </w:rPr>
        <w:t xml:space="preserve">De </w:t>
      </w:r>
      <w:r w:rsidRPr="007A2E31">
        <w:rPr>
          <w:lang w:val="nl-BE"/>
        </w:rPr>
        <w:t xml:space="preserve">fiscus </w:t>
      </w:r>
      <w:r w:rsidR="00714C04">
        <w:rPr>
          <w:lang w:val="nl-BE"/>
        </w:rPr>
        <w:t>kan</w:t>
      </w:r>
      <w:r w:rsidR="00A84401">
        <w:rPr>
          <w:lang w:val="nl-BE"/>
        </w:rPr>
        <w:t xml:space="preserve"> niet zomaar vragen stellen aan de bank om inlichtingen</w:t>
      </w:r>
      <w:r w:rsidR="00E83217">
        <w:rPr>
          <w:lang w:val="nl-BE"/>
        </w:rPr>
        <w:t xml:space="preserve"> in</w:t>
      </w:r>
      <w:r w:rsidR="00A84401">
        <w:rPr>
          <w:lang w:val="nl-BE"/>
        </w:rPr>
        <w:t xml:space="preserve"> te winnen </w:t>
      </w:r>
      <w:r w:rsidR="005578BF">
        <w:rPr>
          <w:lang w:val="nl-BE"/>
        </w:rPr>
        <w:t>over</w:t>
      </w:r>
      <w:r w:rsidR="00A84401">
        <w:rPr>
          <w:lang w:val="nl-BE"/>
        </w:rPr>
        <w:t xml:space="preserve"> haar</w:t>
      </w:r>
      <w:r w:rsidRPr="007A2E31">
        <w:rPr>
          <w:lang w:val="nl-BE"/>
        </w:rPr>
        <w:t xml:space="preserve"> cliënten. Dit kan </w:t>
      </w:r>
      <w:r w:rsidR="00714C04">
        <w:rPr>
          <w:lang w:val="nl-BE"/>
        </w:rPr>
        <w:t xml:space="preserve">van belang </w:t>
      </w:r>
      <w:r w:rsidR="00E83217">
        <w:rPr>
          <w:lang w:val="nl-BE"/>
        </w:rPr>
        <w:t>zijn</w:t>
      </w:r>
      <w:r w:rsidR="00714C04">
        <w:rPr>
          <w:lang w:val="nl-BE"/>
        </w:rPr>
        <w:t xml:space="preserve"> als </w:t>
      </w:r>
      <w:r w:rsidR="00E75080">
        <w:rPr>
          <w:lang w:val="nl-BE"/>
        </w:rPr>
        <w:t>u</w:t>
      </w:r>
      <w:r w:rsidRPr="007A2E31">
        <w:rPr>
          <w:lang w:val="nl-BE"/>
        </w:rPr>
        <w:t xml:space="preserve"> bepaalde zaken uit het verleden wil laten verjaren.</w:t>
      </w:r>
    </w:p>
    <w:p w:rsidR="007A2E31" w:rsidRDefault="00714C04" w:rsidP="007A2E31">
      <w:pPr>
        <w:rPr>
          <w:lang w:val="nl-BE"/>
        </w:rPr>
      </w:pPr>
      <w:r>
        <w:rPr>
          <w:lang w:val="nl-BE"/>
        </w:rPr>
        <w:t>Het</w:t>
      </w:r>
      <w:r w:rsidR="007A2E31" w:rsidRPr="007A2E31">
        <w:rPr>
          <w:lang w:val="nl-BE"/>
        </w:rPr>
        <w:t xml:space="preserve"> bankgeheim </w:t>
      </w:r>
      <w:r w:rsidR="00F80C3E">
        <w:rPr>
          <w:lang w:val="nl-BE"/>
        </w:rPr>
        <w:t xml:space="preserve">kan wel worden </w:t>
      </w:r>
      <w:r w:rsidR="00F80C3E" w:rsidRPr="00F80C3E">
        <w:rPr>
          <w:lang w:val="nl-BE"/>
        </w:rPr>
        <w:t xml:space="preserve">opgeheven </w:t>
      </w:r>
      <w:r w:rsidR="007A2E31" w:rsidRPr="007A2E31">
        <w:rPr>
          <w:lang w:val="nl-BE"/>
        </w:rPr>
        <w:t>in het ka</w:t>
      </w:r>
      <w:r w:rsidR="00F80C3E">
        <w:rPr>
          <w:lang w:val="nl-BE"/>
        </w:rPr>
        <w:t>der van een bezwaarprocedure met betrekking tot de inkomstenbelastingen</w:t>
      </w:r>
      <w:r w:rsidR="007A2E31" w:rsidRPr="007A2E31">
        <w:rPr>
          <w:lang w:val="nl-BE"/>
        </w:rPr>
        <w:t>. Bovendien is er op het gebied van successie</w:t>
      </w:r>
      <w:r>
        <w:rPr>
          <w:lang w:val="nl-BE"/>
        </w:rPr>
        <w:t>rechten geen sprake meer van</w:t>
      </w:r>
      <w:r w:rsidR="007A2E31" w:rsidRPr="007A2E31">
        <w:rPr>
          <w:lang w:val="nl-BE"/>
        </w:rPr>
        <w:t xml:space="preserve"> bankgeheim en de daaruit voor</w:t>
      </w:r>
      <w:r w:rsidR="00E75080">
        <w:rPr>
          <w:lang w:val="nl-BE"/>
        </w:rPr>
        <w:t>t</w:t>
      </w:r>
      <w:r w:rsidR="007A2E31" w:rsidRPr="007A2E31">
        <w:rPr>
          <w:lang w:val="nl-BE"/>
        </w:rPr>
        <w:t>vloeiende anonimiteit.</w:t>
      </w:r>
    </w:p>
    <w:p w:rsidR="009835BF" w:rsidRDefault="009835BF" w:rsidP="00903254">
      <w:pPr>
        <w:pStyle w:val="Kop2"/>
      </w:pPr>
      <w:bookmarkStart w:id="67" w:name="_Toc356994175"/>
      <w:r>
        <w:t>Taks bij omzetten van effecten aan toonder</w:t>
      </w:r>
      <w:bookmarkEnd w:id="67"/>
    </w:p>
    <w:p w:rsidR="009835BF" w:rsidRDefault="009835BF" w:rsidP="009835BF">
      <w:pPr>
        <w:rPr>
          <w:lang w:val="nl-BE"/>
        </w:rPr>
      </w:pPr>
      <w:r>
        <w:rPr>
          <w:lang w:val="nl-BE"/>
        </w:rPr>
        <w:t xml:space="preserve">De wet voorziet in een </w:t>
      </w:r>
      <w:proofErr w:type="spellStart"/>
      <w:r>
        <w:rPr>
          <w:lang w:val="nl-BE"/>
        </w:rPr>
        <w:t>drukkingsmiddel</w:t>
      </w:r>
      <w:proofErr w:type="spellEnd"/>
      <w:r>
        <w:rPr>
          <w:lang w:val="nl-BE"/>
        </w:rPr>
        <w:t xml:space="preserve"> om de omzettingprocedures te versnellen. Dit onder de vorm van een taks, die verschuldigd is bij de omzetting van toonderstukken, en die oploopt naarmate de omzetting ervan uitgesteld wordt.</w:t>
      </w:r>
    </w:p>
    <w:p w:rsidR="009835BF" w:rsidRDefault="009835BF" w:rsidP="009835BF">
      <w:pPr>
        <w:rPr>
          <w:lang w:val="nl-BE"/>
        </w:rPr>
      </w:pPr>
      <w:r>
        <w:rPr>
          <w:lang w:val="nl-BE"/>
        </w:rPr>
        <w:t>Het toepasselijk tarief is afhankelijk van de datum waarop de stukken worden omgezet:</w:t>
      </w:r>
    </w:p>
    <w:p w:rsidR="009835BF" w:rsidRDefault="009835BF" w:rsidP="009835BF">
      <w:pPr>
        <w:pStyle w:val="Lijstalinea"/>
        <w:numPr>
          <w:ilvl w:val="0"/>
          <w:numId w:val="16"/>
        </w:numPr>
        <w:rPr>
          <w:lang w:val="nl-BE"/>
        </w:rPr>
      </w:pPr>
      <w:r>
        <w:rPr>
          <w:lang w:val="nl-BE"/>
        </w:rPr>
        <w:t>Vanaf 1 januari 2012 tot en met 31 december 2012 = 1%</w:t>
      </w:r>
    </w:p>
    <w:p w:rsidR="009835BF" w:rsidRDefault="009835BF" w:rsidP="009835BF">
      <w:pPr>
        <w:pStyle w:val="Lijstalinea"/>
        <w:numPr>
          <w:ilvl w:val="0"/>
          <w:numId w:val="16"/>
        </w:numPr>
        <w:rPr>
          <w:lang w:val="nl-BE"/>
        </w:rPr>
      </w:pPr>
      <w:r>
        <w:rPr>
          <w:lang w:val="nl-BE"/>
        </w:rPr>
        <w:t>Vanaf 1 januari 2013 tot en met 31 december 2013 = 2%</w:t>
      </w:r>
    </w:p>
    <w:p w:rsidR="009835BF" w:rsidRPr="009835BF" w:rsidRDefault="009835BF" w:rsidP="009835BF">
      <w:pPr>
        <w:pStyle w:val="Lijstalinea"/>
        <w:numPr>
          <w:ilvl w:val="0"/>
          <w:numId w:val="16"/>
        </w:numPr>
        <w:rPr>
          <w:lang w:val="nl-BE"/>
        </w:rPr>
      </w:pPr>
      <w:r w:rsidRPr="009835BF">
        <w:t xml:space="preserve">Mogelijks zal de boete van </w:t>
      </w:r>
      <w:r w:rsidR="005F5934">
        <w:t>2014 tot 2016 nog hoger oplopen</w:t>
      </w:r>
    </w:p>
    <w:p w:rsidR="009835BF" w:rsidRPr="009835BF" w:rsidRDefault="00F25F07" w:rsidP="009835BF">
      <w:pPr>
        <w:rPr>
          <w:lang w:val="nl-BE"/>
        </w:rPr>
      </w:pPr>
      <w:r>
        <w:rPr>
          <w:lang w:val="nl-BE"/>
        </w:rPr>
        <w:t xml:space="preserve">De taks wordt berekend op de </w:t>
      </w:r>
      <w:r w:rsidR="00AC0659">
        <w:rPr>
          <w:lang w:val="nl-BE"/>
        </w:rPr>
        <w:t>boek</w:t>
      </w:r>
      <w:r>
        <w:rPr>
          <w:lang w:val="nl-BE"/>
        </w:rPr>
        <w:t>waarde van de toonderstukken.</w:t>
      </w:r>
      <w:r w:rsidR="00AC0659">
        <w:rPr>
          <w:lang w:val="nl-BE"/>
        </w:rPr>
        <w:t xml:space="preserve"> </w:t>
      </w:r>
      <w:r w:rsidR="00AC0659" w:rsidRPr="00AC0659">
        <w:rPr>
          <w:lang w:val="nl-BE"/>
        </w:rPr>
        <w:t>Als u de effecten aan toonder neerlegt op een</w:t>
      </w:r>
      <w:r w:rsidR="00AC0659">
        <w:rPr>
          <w:lang w:val="nl-BE"/>
        </w:rPr>
        <w:t xml:space="preserve"> </w:t>
      </w:r>
      <w:r w:rsidR="00AC0659" w:rsidRPr="00AC0659">
        <w:rPr>
          <w:bCs/>
          <w:lang w:val="nl-BE"/>
        </w:rPr>
        <w:t>effectenrekening</w:t>
      </w:r>
      <w:r w:rsidR="00AC0659">
        <w:rPr>
          <w:lang w:val="nl-BE"/>
        </w:rPr>
        <w:t xml:space="preserve"> </w:t>
      </w:r>
      <w:r w:rsidR="00AC0659" w:rsidRPr="00AC0659">
        <w:rPr>
          <w:lang w:val="nl-BE"/>
        </w:rPr>
        <w:t xml:space="preserve">van een financiële instelling zorgt die laatste voor de heffing van de taks. </w:t>
      </w:r>
      <w:r w:rsidR="00AC0659">
        <w:rPr>
          <w:lang w:val="nl-BE"/>
        </w:rPr>
        <w:t>Zet u zelf de aandelen aan toonder om in aandelen op naam</w:t>
      </w:r>
      <w:r w:rsidR="00AC0659" w:rsidRPr="00AC0659">
        <w:rPr>
          <w:lang w:val="nl-BE"/>
        </w:rPr>
        <w:t>, dan moet u dit via een verklaring melden bij de FOD Financiën. Daarna wordt de taks geïnd.</w:t>
      </w:r>
    </w:p>
    <w:p w:rsidR="005D1D78" w:rsidRDefault="00E75080" w:rsidP="00903254">
      <w:pPr>
        <w:pStyle w:val="Kop2"/>
      </w:pPr>
      <w:bookmarkStart w:id="68" w:name="_Toc356994176"/>
      <w:r>
        <w:t>Conclusie</w:t>
      </w:r>
      <w:bookmarkEnd w:id="68"/>
    </w:p>
    <w:p w:rsidR="005D1D78" w:rsidRDefault="00882C35" w:rsidP="005D1D78">
      <w:r>
        <w:t>In</w:t>
      </w:r>
      <w:r w:rsidR="001709B4" w:rsidRPr="00616A34">
        <w:t xml:space="preserve"> beide gevallen</w:t>
      </w:r>
      <w:r>
        <w:t xml:space="preserve"> moeten de statuten, indien nodig, gewijzigd worden</w:t>
      </w:r>
      <w:r w:rsidR="001709B4" w:rsidRPr="00616A34">
        <w:t>.</w:t>
      </w:r>
      <w:r w:rsidR="001709B4">
        <w:t xml:space="preserve"> </w:t>
      </w:r>
      <w:r w:rsidR="001709B4" w:rsidRPr="00616A34">
        <w:t xml:space="preserve">Verder moet u ook een </w:t>
      </w:r>
      <w:r w:rsidR="001709B4" w:rsidRPr="00616A34">
        <w:rPr>
          <w:bCs/>
        </w:rPr>
        <w:t>aandeelhoudersregister kopen</w:t>
      </w:r>
      <w:r w:rsidR="001709B4" w:rsidRPr="00616A34">
        <w:t xml:space="preserve"> waarin genoteerd wordt wie er </w:t>
      </w:r>
      <w:r>
        <w:t>welke hoeveelheid</w:t>
      </w:r>
      <w:r w:rsidR="001709B4" w:rsidRPr="00616A34">
        <w:t xml:space="preserve"> aandelen</w:t>
      </w:r>
      <w:r>
        <w:t xml:space="preserve"> bezit.</w:t>
      </w:r>
    </w:p>
    <w:p w:rsidR="00E75080" w:rsidRDefault="00E75080" w:rsidP="005D1D78">
      <w:r>
        <w:t>Op gebied van successieplanning maakt het niet meer zoveel uit</w:t>
      </w:r>
      <w:r w:rsidRPr="00E75080">
        <w:t xml:space="preserve">. </w:t>
      </w:r>
      <w:proofErr w:type="spellStart"/>
      <w:r w:rsidRPr="00E75080">
        <w:t>Gedematerialiseerde</w:t>
      </w:r>
      <w:proofErr w:type="spellEnd"/>
      <w:r w:rsidRPr="00E75080">
        <w:t xml:space="preserve"> </w:t>
      </w:r>
      <w:r>
        <w:t>aandelen kunnen weggeschonken worden via een</w:t>
      </w:r>
      <w:r w:rsidRPr="00E75080">
        <w:t xml:space="preserve"> bankgift (door loutere overschrijving van effectenrekening naar effectenrekening)</w:t>
      </w:r>
      <w:r>
        <w:t>. A</w:t>
      </w:r>
      <w:r w:rsidRPr="00E75080">
        <w:t xml:space="preserve">andelen op naam </w:t>
      </w:r>
      <w:r>
        <w:t xml:space="preserve">kunnen </w:t>
      </w:r>
      <w:r w:rsidRPr="00E75080">
        <w:t>enkel notarieel (eventueel wel via de Nederlandse not</w:t>
      </w:r>
      <w:r>
        <w:t xml:space="preserve">aris) geschonken worden. Maar volgens de nieuwe bepalingen </w:t>
      </w:r>
      <w:r w:rsidR="009835BF">
        <w:t>is het tarief voor het schenken van familiebedrijven 0%.</w:t>
      </w:r>
      <w:r w:rsidR="00882C35">
        <w:t xml:space="preserve"> Een schenking kan wel interessant zijn indien u het vruchtgebruik wil behouden, we denken hier dan voornamelijk het ontvangen van dividenden.</w:t>
      </w:r>
    </w:p>
    <w:p w:rsidR="009835BF" w:rsidRDefault="009835BF" w:rsidP="005D1D78">
      <w:r>
        <w:t>Als u voor de goedkoopste oplossing kiest heeft u geen anonimiteit en discretie. Kiest u voor de duu</w:t>
      </w:r>
      <w:r w:rsidR="005C1169">
        <w:t>rste oplossing heeft u dit wel.</w:t>
      </w:r>
      <w:r w:rsidR="00352BEA">
        <w:t xml:space="preserve"> </w:t>
      </w:r>
      <w:r w:rsidR="00992BF1">
        <w:t xml:space="preserve">Aangezien </w:t>
      </w:r>
      <w:r w:rsidR="00AC0659">
        <w:t xml:space="preserve">uw dochters enige aandeelhouders zullen zijn, is een </w:t>
      </w:r>
      <w:proofErr w:type="spellStart"/>
      <w:r w:rsidR="00AC0659">
        <w:t>dematerialisaite</w:t>
      </w:r>
      <w:proofErr w:type="spellEnd"/>
      <w:r w:rsidR="00AC0659">
        <w:t xml:space="preserve"> hier in principe </w:t>
      </w:r>
      <w:r w:rsidR="005C1169">
        <w:t>overbodig</w:t>
      </w:r>
      <w:r w:rsidR="00AC0659">
        <w:t>.</w:t>
      </w:r>
    </w:p>
    <w:p w:rsidR="0073130B" w:rsidRDefault="0073130B" w:rsidP="00882C35">
      <w:pPr>
        <w:pStyle w:val="Kop1"/>
        <w:numPr>
          <w:ilvl w:val="0"/>
          <w:numId w:val="0"/>
        </w:numPr>
        <w:sectPr w:rsidR="0073130B" w:rsidSect="00524380">
          <w:pgSz w:w="11906" w:h="16838"/>
          <w:pgMar w:top="1134" w:right="1134" w:bottom="1134" w:left="1701" w:header="709" w:footer="956" w:gutter="0"/>
          <w:cols w:space="708"/>
          <w:docGrid w:linePitch="360"/>
        </w:sectPr>
      </w:pPr>
    </w:p>
    <w:p w:rsidR="00E75080" w:rsidRDefault="00715025" w:rsidP="001228C6">
      <w:pPr>
        <w:pStyle w:val="Kop1"/>
      </w:pPr>
      <w:bookmarkStart w:id="69" w:name="_Toc356994177"/>
      <w:r>
        <w:lastRenderedPageBreak/>
        <w:t>Analyse van de beleggingsportefeuille</w:t>
      </w:r>
      <w:bookmarkEnd w:id="69"/>
    </w:p>
    <w:p w:rsidR="0030780B" w:rsidRDefault="007F6F12" w:rsidP="00903254">
      <w:pPr>
        <w:pStyle w:val="Kop2"/>
      </w:pPr>
      <w:bookmarkStart w:id="70" w:name="_Toc356994178"/>
      <w:r>
        <w:t>Overzicht oorspronkelijke</w:t>
      </w:r>
      <w:r w:rsidR="0030780B">
        <w:t xml:space="preserve"> portefeuille</w:t>
      </w:r>
      <w:bookmarkEnd w:id="70"/>
    </w:p>
    <w:p w:rsidR="00655CF3" w:rsidRPr="00655CF3" w:rsidRDefault="0030780B" w:rsidP="0030780B">
      <w:pPr>
        <w:rPr>
          <w:sz w:val="20"/>
          <w:lang w:val="nl-BE"/>
        </w:rPr>
      </w:pPr>
      <w:r w:rsidRPr="00D81873">
        <w:rPr>
          <w:noProof/>
          <w:lang w:val="nl-BE" w:eastAsia="nl-BE"/>
        </w:rPr>
        <w:drawing>
          <wp:inline distT="0" distB="0" distL="0" distR="0">
            <wp:extent cx="5760085" cy="1142086"/>
            <wp:effectExtent l="19050" t="0" r="0" b="0"/>
            <wp:docPr id="15"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5760085" cy="1142086"/>
                    </a:xfrm>
                    <a:prstGeom prst="rect">
                      <a:avLst/>
                    </a:prstGeom>
                    <a:noFill/>
                    <a:ln w="9525">
                      <a:noFill/>
                      <a:miter lim="800000"/>
                      <a:headEnd/>
                      <a:tailEnd/>
                    </a:ln>
                  </pic:spPr>
                </pic:pic>
              </a:graphicData>
            </a:graphic>
          </wp:inline>
        </w:drawing>
      </w:r>
      <w:r w:rsidR="00655CF3" w:rsidRPr="00655CF3">
        <w:rPr>
          <w:sz w:val="20"/>
          <w:lang w:val="nl-BE"/>
        </w:rPr>
        <w:t>Figuur 7: Overzicht oorspronkelijk portefeuille</w:t>
      </w:r>
    </w:p>
    <w:p w:rsidR="0073130B" w:rsidRDefault="0073130B" w:rsidP="00903254">
      <w:pPr>
        <w:pStyle w:val="Kop2"/>
      </w:pPr>
      <w:bookmarkStart w:id="71" w:name="_Toc356994179"/>
      <w:r>
        <w:t>Relatieve percentage van de verschillende producten</w:t>
      </w:r>
      <w:bookmarkEnd w:id="71"/>
      <w:r>
        <w:t xml:space="preserve"> </w:t>
      </w:r>
    </w:p>
    <w:p w:rsidR="0073130B" w:rsidRDefault="0073130B" w:rsidP="0073130B">
      <w:r>
        <w:t>Na het uitrekenen van de relatieve percentages ben ik tot de conclusie gekomen dat de spreiding van de huidige portefeuille niet goed zit</w:t>
      </w:r>
      <w:r w:rsidR="007F6F12">
        <w:t>., z</w:t>
      </w:r>
      <w:r>
        <w:t>elfs</w:t>
      </w:r>
      <w:r w:rsidR="007F6F12">
        <w:t xml:space="preserve"> niet voor een neutraal profiel.</w:t>
      </w:r>
      <w:r>
        <w:t xml:space="preserve"> 47,16% van de portefeuille die in één aandeel belegd is, </w:t>
      </w:r>
      <w:r w:rsidR="007F6F12">
        <w:t>brengt een zeer groot risico met zich mee.</w:t>
      </w:r>
      <w:r w:rsidR="00DA2954">
        <w:t xml:space="preserve"> </w:t>
      </w:r>
      <w:r>
        <w:t xml:space="preserve">Ik zal de portefeuille moeten aanpassen aan uw </w:t>
      </w:r>
      <w:r w:rsidR="00DA2954">
        <w:t>defensief profiel.</w:t>
      </w:r>
    </w:p>
    <w:p w:rsidR="0073130B" w:rsidRDefault="0073130B" w:rsidP="0073130B">
      <w:r>
        <w:t>Hieronder een overzicht met de aanpassingen:</w:t>
      </w:r>
    </w:p>
    <w:tbl>
      <w:tblPr>
        <w:tblStyle w:val="Gemiddeldraster3-accent1"/>
        <w:tblW w:w="0" w:type="auto"/>
        <w:tblLook w:val="04A0"/>
      </w:tblPr>
      <w:tblGrid>
        <w:gridCol w:w="2801"/>
        <w:gridCol w:w="2072"/>
        <w:gridCol w:w="2352"/>
        <w:gridCol w:w="2062"/>
      </w:tblGrid>
      <w:tr w:rsidR="006641CB" w:rsidRPr="003B6CB8" w:rsidTr="006641CB">
        <w:trPr>
          <w:cnfStyle w:val="100000000000"/>
        </w:trPr>
        <w:tc>
          <w:tcPr>
            <w:cnfStyle w:val="001000000000"/>
            <w:tcW w:w="2802" w:type="dxa"/>
          </w:tcPr>
          <w:p w:rsidR="006641CB" w:rsidRPr="003B6CB8" w:rsidRDefault="006641CB" w:rsidP="006641CB">
            <w:pPr>
              <w:rPr>
                <w:szCs w:val="22"/>
              </w:rPr>
            </w:pPr>
          </w:p>
        </w:tc>
        <w:tc>
          <w:tcPr>
            <w:tcW w:w="2072" w:type="dxa"/>
          </w:tcPr>
          <w:p w:rsidR="006641CB" w:rsidRPr="003B6CB8" w:rsidRDefault="006641CB" w:rsidP="006641CB">
            <w:pPr>
              <w:jc w:val="center"/>
              <w:cnfStyle w:val="100000000000"/>
              <w:rPr>
                <w:szCs w:val="22"/>
              </w:rPr>
            </w:pPr>
            <w:r w:rsidRPr="003B6CB8">
              <w:rPr>
                <w:szCs w:val="22"/>
              </w:rPr>
              <w:t>Oude spreiding</w:t>
            </w:r>
          </w:p>
        </w:tc>
        <w:tc>
          <w:tcPr>
            <w:tcW w:w="2352" w:type="dxa"/>
          </w:tcPr>
          <w:p w:rsidR="006641CB" w:rsidRPr="003B6CB8" w:rsidRDefault="006641CB" w:rsidP="006641CB">
            <w:pPr>
              <w:jc w:val="center"/>
              <w:cnfStyle w:val="100000000000"/>
              <w:rPr>
                <w:szCs w:val="22"/>
              </w:rPr>
            </w:pPr>
            <w:r w:rsidRPr="003B6CB8">
              <w:rPr>
                <w:szCs w:val="22"/>
              </w:rPr>
              <w:t>Nieuwe spreiding</w:t>
            </w:r>
          </w:p>
        </w:tc>
        <w:tc>
          <w:tcPr>
            <w:tcW w:w="2062" w:type="dxa"/>
          </w:tcPr>
          <w:p w:rsidR="006641CB" w:rsidRPr="003B6CB8" w:rsidRDefault="006641CB" w:rsidP="006641CB">
            <w:pPr>
              <w:jc w:val="center"/>
              <w:cnfStyle w:val="100000000000"/>
              <w:rPr>
                <w:szCs w:val="22"/>
              </w:rPr>
            </w:pPr>
            <w:proofErr w:type="spellStart"/>
            <w:r w:rsidRPr="003B6CB8">
              <w:rPr>
                <w:szCs w:val="22"/>
              </w:rPr>
              <w:t>Bench</w:t>
            </w:r>
            <w:proofErr w:type="spellEnd"/>
          </w:p>
        </w:tc>
      </w:tr>
      <w:tr w:rsidR="006641CB" w:rsidRPr="003B6CB8" w:rsidTr="006641CB">
        <w:trPr>
          <w:cnfStyle w:val="000000100000"/>
        </w:trPr>
        <w:tc>
          <w:tcPr>
            <w:cnfStyle w:val="001000000000"/>
            <w:tcW w:w="2802" w:type="dxa"/>
          </w:tcPr>
          <w:p w:rsidR="006641CB" w:rsidRPr="003B6CB8" w:rsidRDefault="006641CB" w:rsidP="006641CB">
            <w:pPr>
              <w:rPr>
                <w:szCs w:val="22"/>
              </w:rPr>
            </w:pPr>
            <w:r w:rsidRPr="003B6CB8">
              <w:rPr>
                <w:szCs w:val="22"/>
              </w:rPr>
              <w:t>Aandelen</w:t>
            </w:r>
          </w:p>
        </w:tc>
        <w:tc>
          <w:tcPr>
            <w:tcW w:w="2072" w:type="dxa"/>
          </w:tcPr>
          <w:p w:rsidR="006641CB" w:rsidRPr="003B6CB8" w:rsidRDefault="006641CB" w:rsidP="006641CB">
            <w:pPr>
              <w:jc w:val="center"/>
              <w:cnfStyle w:val="000000100000"/>
              <w:rPr>
                <w:szCs w:val="22"/>
              </w:rPr>
            </w:pPr>
            <w:r w:rsidRPr="003B6CB8">
              <w:rPr>
                <w:szCs w:val="22"/>
              </w:rPr>
              <w:t>45,60%</w:t>
            </w:r>
          </w:p>
        </w:tc>
        <w:tc>
          <w:tcPr>
            <w:tcW w:w="2352" w:type="dxa"/>
          </w:tcPr>
          <w:p w:rsidR="006641CB" w:rsidRPr="003B6CB8" w:rsidRDefault="006641CB" w:rsidP="006641CB">
            <w:pPr>
              <w:jc w:val="center"/>
              <w:cnfStyle w:val="000000100000"/>
              <w:rPr>
                <w:szCs w:val="22"/>
              </w:rPr>
            </w:pPr>
            <w:r w:rsidRPr="003B6CB8">
              <w:rPr>
                <w:szCs w:val="22"/>
              </w:rPr>
              <w:t>30,00%</w:t>
            </w:r>
          </w:p>
        </w:tc>
        <w:tc>
          <w:tcPr>
            <w:tcW w:w="2062" w:type="dxa"/>
          </w:tcPr>
          <w:p w:rsidR="006641CB" w:rsidRPr="003B6CB8" w:rsidRDefault="006641CB" w:rsidP="006641CB">
            <w:pPr>
              <w:jc w:val="center"/>
              <w:cnfStyle w:val="000000100000"/>
              <w:rPr>
                <w:szCs w:val="22"/>
              </w:rPr>
            </w:pPr>
            <w:r w:rsidRPr="003B6CB8">
              <w:rPr>
                <w:szCs w:val="22"/>
              </w:rPr>
              <w:t>25,00%</w:t>
            </w:r>
          </w:p>
        </w:tc>
      </w:tr>
      <w:tr w:rsidR="006641CB" w:rsidRPr="003B6CB8" w:rsidTr="006641CB">
        <w:tc>
          <w:tcPr>
            <w:cnfStyle w:val="001000000000"/>
            <w:tcW w:w="2802" w:type="dxa"/>
          </w:tcPr>
          <w:p w:rsidR="006641CB" w:rsidRPr="003B6CB8" w:rsidRDefault="006641CB" w:rsidP="006641CB">
            <w:pPr>
              <w:rPr>
                <w:szCs w:val="22"/>
              </w:rPr>
            </w:pPr>
            <w:r w:rsidRPr="003B6CB8">
              <w:rPr>
                <w:szCs w:val="22"/>
              </w:rPr>
              <w:t>Obligaties</w:t>
            </w:r>
          </w:p>
        </w:tc>
        <w:tc>
          <w:tcPr>
            <w:tcW w:w="2072" w:type="dxa"/>
          </w:tcPr>
          <w:p w:rsidR="006641CB" w:rsidRPr="003B6CB8" w:rsidRDefault="006641CB" w:rsidP="006641CB">
            <w:pPr>
              <w:jc w:val="center"/>
              <w:cnfStyle w:val="000000000000"/>
              <w:rPr>
                <w:szCs w:val="22"/>
              </w:rPr>
            </w:pPr>
            <w:r w:rsidRPr="003B6CB8">
              <w:rPr>
                <w:szCs w:val="22"/>
              </w:rPr>
              <w:t>51,09%</w:t>
            </w:r>
          </w:p>
        </w:tc>
        <w:tc>
          <w:tcPr>
            <w:tcW w:w="2352" w:type="dxa"/>
          </w:tcPr>
          <w:p w:rsidR="006641CB" w:rsidRPr="003B6CB8" w:rsidRDefault="006641CB" w:rsidP="006641CB">
            <w:pPr>
              <w:jc w:val="center"/>
              <w:cnfStyle w:val="000000000000"/>
              <w:rPr>
                <w:szCs w:val="22"/>
              </w:rPr>
            </w:pPr>
            <w:r w:rsidRPr="003B6CB8">
              <w:rPr>
                <w:szCs w:val="22"/>
              </w:rPr>
              <w:t>60,00%</w:t>
            </w:r>
          </w:p>
        </w:tc>
        <w:tc>
          <w:tcPr>
            <w:tcW w:w="2062" w:type="dxa"/>
          </w:tcPr>
          <w:p w:rsidR="006641CB" w:rsidRPr="003B6CB8" w:rsidRDefault="006641CB" w:rsidP="006641CB">
            <w:pPr>
              <w:jc w:val="center"/>
              <w:cnfStyle w:val="000000000000"/>
              <w:rPr>
                <w:szCs w:val="22"/>
              </w:rPr>
            </w:pPr>
            <w:r w:rsidRPr="003B6CB8">
              <w:rPr>
                <w:szCs w:val="22"/>
              </w:rPr>
              <w:t>75,00%</w:t>
            </w:r>
          </w:p>
        </w:tc>
      </w:tr>
      <w:tr w:rsidR="006641CB" w:rsidRPr="003B6CB8" w:rsidTr="006641CB">
        <w:trPr>
          <w:cnfStyle w:val="000000100000"/>
        </w:trPr>
        <w:tc>
          <w:tcPr>
            <w:cnfStyle w:val="001000000000"/>
            <w:tcW w:w="2802" w:type="dxa"/>
          </w:tcPr>
          <w:p w:rsidR="006641CB" w:rsidRPr="003B6CB8" w:rsidRDefault="006641CB" w:rsidP="006641CB">
            <w:pPr>
              <w:rPr>
                <w:szCs w:val="22"/>
              </w:rPr>
            </w:pPr>
            <w:r w:rsidRPr="003B6CB8">
              <w:rPr>
                <w:szCs w:val="22"/>
              </w:rPr>
              <w:t>Vastgoed</w:t>
            </w:r>
            <w:r w:rsidRPr="003B6CB8">
              <w:rPr>
                <w:rStyle w:val="Voetnootmarkering"/>
                <w:szCs w:val="22"/>
              </w:rPr>
              <w:footnoteReference w:id="6"/>
            </w:r>
          </w:p>
        </w:tc>
        <w:tc>
          <w:tcPr>
            <w:tcW w:w="2072" w:type="dxa"/>
          </w:tcPr>
          <w:p w:rsidR="006641CB" w:rsidRPr="003B6CB8" w:rsidRDefault="006641CB" w:rsidP="006641CB">
            <w:pPr>
              <w:jc w:val="center"/>
              <w:cnfStyle w:val="000000100000"/>
              <w:rPr>
                <w:szCs w:val="22"/>
              </w:rPr>
            </w:pPr>
            <w:r w:rsidRPr="003B6CB8">
              <w:rPr>
                <w:szCs w:val="22"/>
              </w:rPr>
              <w:t>0,00%</w:t>
            </w:r>
          </w:p>
        </w:tc>
        <w:tc>
          <w:tcPr>
            <w:tcW w:w="2352" w:type="dxa"/>
          </w:tcPr>
          <w:p w:rsidR="006641CB" w:rsidRPr="003B6CB8" w:rsidRDefault="006641CB" w:rsidP="006641CB">
            <w:pPr>
              <w:jc w:val="center"/>
              <w:cnfStyle w:val="000000100000"/>
              <w:rPr>
                <w:szCs w:val="22"/>
              </w:rPr>
            </w:pPr>
            <w:r w:rsidRPr="003B6CB8">
              <w:rPr>
                <w:szCs w:val="22"/>
              </w:rPr>
              <w:t>0,00%</w:t>
            </w:r>
          </w:p>
        </w:tc>
        <w:tc>
          <w:tcPr>
            <w:tcW w:w="2062" w:type="dxa"/>
          </w:tcPr>
          <w:p w:rsidR="006641CB" w:rsidRPr="003B6CB8" w:rsidRDefault="006641CB" w:rsidP="006641CB">
            <w:pPr>
              <w:jc w:val="center"/>
              <w:cnfStyle w:val="000000100000"/>
              <w:rPr>
                <w:szCs w:val="22"/>
              </w:rPr>
            </w:pPr>
            <w:r w:rsidRPr="003B6CB8">
              <w:rPr>
                <w:szCs w:val="22"/>
              </w:rPr>
              <w:t>0,00%</w:t>
            </w:r>
          </w:p>
        </w:tc>
      </w:tr>
      <w:tr w:rsidR="006641CB" w:rsidRPr="003B6CB8" w:rsidTr="006641CB">
        <w:tc>
          <w:tcPr>
            <w:cnfStyle w:val="001000000000"/>
            <w:tcW w:w="2802" w:type="dxa"/>
          </w:tcPr>
          <w:p w:rsidR="006641CB" w:rsidRPr="003B6CB8" w:rsidRDefault="006641CB" w:rsidP="006641CB">
            <w:pPr>
              <w:rPr>
                <w:szCs w:val="22"/>
              </w:rPr>
            </w:pPr>
            <w:r w:rsidRPr="003B6CB8">
              <w:rPr>
                <w:szCs w:val="22"/>
              </w:rPr>
              <w:t>Alternatieve beleggingen</w:t>
            </w:r>
            <w:r w:rsidRPr="003B6CB8">
              <w:rPr>
                <w:rStyle w:val="Voetnootmarkering"/>
                <w:szCs w:val="22"/>
              </w:rPr>
              <w:footnoteReference w:id="7"/>
            </w:r>
          </w:p>
        </w:tc>
        <w:tc>
          <w:tcPr>
            <w:tcW w:w="2072" w:type="dxa"/>
          </w:tcPr>
          <w:p w:rsidR="006641CB" w:rsidRPr="003B6CB8" w:rsidRDefault="006641CB" w:rsidP="006641CB">
            <w:pPr>
              <w:jc w:val="center"/>
              <w:cnfStyle w:val="000000000000"/>
              <w:rPr>
                <w:szCs w:val="22"/>
              </w:rPr>
            </w:pPr>
            <w:r w:rsidRPr="003B6CB8">
              <w:rPr>
                <w:szCs w:val="22"/>
              </w:rPr>
              <w:t>0,00%</w:t>
            </w:r>
          </w:p>
        </w:tc>
        <w:tc>
          <w:tcPr>
            <w:tcW w:w="2352" w:type="dxa"/>
          </w:tcPr>
          <w:p w:rsidR="006641CB" w:rsidRPr="003B6CB8" w:rsidRDefault="006641CB" w:rsidP="006641CB">
            <w:pPr>
              <w:jc w:val="center"/>
              <w:cnfStyle w:val="000000000000"/>
              <w:rPr>
                <w:szCs w:val="22"/>
              </w:rPr>
            </w:pPr>
            <w:r w:rsidRPr="003B6CB8">
              <w:rPr>
                <w:szCs w:val="22"/>
              </w:rPr>
              <w:t>0,00%</w:t>
            </w:r>
          </w:p>
        </w:tc>
        <w:tc>
          <w:tcPr>
            <w:tcW w:w="2062" w:type="dxa"/>
          </w:tcPr>
          <w:p w:rsidR="006641CB" w:rsidRPr="003B6CB8" w:rsidRDefault="006641CB" w:rsidP="006641CB">
            <w:pPr>
              <w:jc w:val="center"/>
              <w:cnfStyle w:val="000000000000"/>
              <w:rPr>
                <w:szCs w:val="22"/>
              </w:rPr>
            </w:pPr>
            <w:r w:rsidRPr="003B6CB8">
              <w:rPr>
                <w:szCs w:val="22"/>
              </w:rPr>
              <w:t>0,00%</w:t>
            </w:r>
          </w:p>
        </w:tc>
      </w:tr>
      <w:tr w:rsidR="006641CB" w:rsidRPr="003B6CB8" w:rsidTr="006641CB">
        <w:trPr>
          <w:cnfStyle w:val="000000100000"/>
        </w:trPr>
        <w:tc>
          <w:tcPr>
            <w:cnfStyle w:val="001000000000"/>
            <w:tcW w:w="2802" w:type="dxa"/>
          </w:tcPr>
          <w:p w:rsidR="006641CB" w:rsidRPr="003B6CB8" w:rsidRDefault="006641CB" w:rsidP="006641CB">
            <w:pPr>
              <w:rPr>
                <w:szCs w:val="22"/>
              </w:rPr>
            </w:pPr>
            <w:r w:rsidRPr="003B6CB8">
              <w:rPr>
                <w:szCs w:val="22"/>
              </w:rPr>
              <w:t>Liquiditeiten</w:t>
            </w:r>
          </w:p>
        </w:tc>
        <w:tc>
          <w:tcPr>
            <w:tcW w:w="2072" w:type="dxa"/>
          </w:tcPr>
          <w:p w:rsidR="006641CB" w:rsidRPr="003B6CB8" w:rsidRDefault="006641CB" w:rsidP="006641CB">
            <w:pPr>
              <w:jc w:val="center"/>
              <w:cnfStyle w:val="000000100000"/>
              <w:rPr>
                <w:szCs w:val="22"/>
              </w:rPr>
            </w:pPr>
            <w:r w:rsidRPr="003B6CB8">
              <w:rPr>
                <w:szCs w:val="22"/>
              </w:rPr>
              <w:t>3,31%</w:t>
            </w:r>
          </w:p>
        </w:tc>
        <w:tc>
          <w:tcPr>
            <w:tcW w:w="2352" w:type="dxa"/>
          </w:tcPr>
          <w:p w:rsidR="006641CB" w:rsidRPr="003B6CB8" w:rsidRDefault="006641CB" w:rsidP="006641CB">
            <w:pPr>
              <w:jc w:val="center"/>
              <w:cnfStyle w:val="000000100000"/>
              <w:rPr>
                <w:szCs w:val="22"/>
              </w:rPr>
            </w:pPr>
            <w:r w:rsidRPr="003B6CB8">
              <w:rPr>
                <w:szCs w:val="22"/>
              </w:rPr>
              <w:t>10,00%</w:t>
            </w:r>
          </w:p>
        </w:tc>
        <w:tc>
          <w:tcPr>
            <w:tcW w:w="2062" w:type="dxa"/>
          </w:tcPr>
          <w:p w:rsidR="006641CB" w:rsidRPr="003B6CB8" w:rsidRDefault="006641CB" w:rsidP="006641CB">
            <w:pPr>
              <w:jc w:val="center"/>
              <w:cnfStyle w:val="000000100000"/>
              <w:rPr>
                <w:szCs w:val="22"/>
              </w:rPr>
            </w:pPr>
            <w:r w:rsidRPr="003B6CB8">
              <w:rPr>
                <w:szCs w:val="22"/>
              </w:rPr>
              <w:t>0,00%</w:t>
            </w:r>
          </w:p>
        </w:tc>
      </w:tr>
    </w:tbl>
    <w:p w:rsidR="006641CB" w:rsidRPr="006641CB" w:rsidRDefault="006641CB" w:rsidP="006641CB">
      <w:pPr>
        <w:spacing w:before="120"/>
        <w:rPr>
          <w:szCs w:val="22"/>
        </w:rPr>
      </w:pPr>
      <w:r>
        <w:rPr>
          <w:szCs w:val="22"/>
        </w:rPr>
        <w:t>We kiezen voor 7,50% aandelen zonder kapitaalbescherming, 45% aandelen met kapitaalbescherming, 37,50% rentedragende producten en 10% liquiditeiten.</w:t>
      </w:r>
    </w:p>
    <w:p w:rsidR="0073130B" w:rsidRDefault="0073130B" w:rsidP="00903254">
      <w:pPr>
        <w:pStyle w:val="Kop2"/>
      </w:pPr>
      <w:bookmarkStart w:id="72" w:name="_Toc356994180"/>
      <w:r>
        <w:t>Bijsturing huidige portefeuille</w:t>
      </w:r>
      <w:bookmarkEnd w:id="72"/>
    </w:p>
    <w:p w:rsidR="0073130B" w:rsidRDefault="0073130B" w:rsidP="0073130B">
      <w:r>
        <w:t>Zoals u ziet is de spreiding niet up-to-date. We kunnen hier twee kanten uit:</w:t>
      </w:r>
    </w:p>
    <w:p w:rsidR="0073130B" w:rsidRDefault="0073130B" w:rsidP="0073130B">
      <w:pPr>
        <w:pStyle w:val="Lijstalinea"/>
        <w:numPr>
          <w:ilvl w:val="0"/>
          <w:numId w:val="31"/>
        </w:numPr>
        <w:overflowPunct/>
        <w:autoSpaceDE/>
        <w:autoSpaceDN/>
        <w:adjustRightInd/>
        <w:spacing w:line="276" w:lineRule="auto"/>
        <w:textAlignment w:val="auto"/>
      </w:pPr>
      <w:r>
        <w:t>Ofwel zetten we direct de gehele portefeuille om en verkopen we alle huidige effecten meteen.</w:t>
      </w:r>
    </w:p>
    <w:p w:rsidR="0073130B" w:rsidRDefault="0073130B" w:rsidP="0073130B">
      <w:pPr>
        <w:pStyle w:val="Lijstalinea"/>
        <w:numPr>
          <w:ilvl w:val="0"/>
          <w:numId w:val="31"/>
        </w:numPr>
        <w:overflowPunct/>
        <w:autoSpaceDE/>
        <w:autoSpaceDN/>
        <w:adjustRightInd/>
        <w:spacing w:line="276" w:lineRule="auto"/>
        <w:textAlignment w:val="auto"/>
      </w:pPr>
      <w:r>
        <w:t>Ofwel laten we de huidige beleggingen lopen tot op vervaldag en beleggen we dan stap voor stap in nieuwe geschikte producten.</w:t>
      </w:r>
    </w:p>
    <w:p w:rsidR="0073130B" w:rsidRDefault="0073130B" w:rsidP="0073130B">
      <w:r>
        <w:t>Optie 1 heeft als voordeel dat uw portefeuille direct zal aansluiten bij uw risicoprofiel. Optie 2 heeft als voordeel dat u minder kosten zal moeten betalen omdat u niet hoeft uit te stappen uit uw obligatie, uw kasbon en uw fonds.</w:t>
      </w:r>
    </w:p>
    <w:p w:rsidR="0030780B" w:rsidRDefault="0030780B" w:rsidP="0073130B"/>
    <w:p w:rsidR="0073130B" w:rsidRPr="0073130B" w:rsidRDefault="0073130B" w:rsidP="006641CB">
      <w:pPr>
        <w:pStyle w:val="Kop3"/>
      </w:pPr>
      <w:bookmarkStart w:id="73" w:name="_Toc356994181"/>
      <w:r w:rsidRPr="0073130B">
        <w:lastRenderedPageBreak/>
        <w:t xml:space="preserve">Aandeel </w:t>
      </w:r>
      <w:proofErr w:type="spellStart"/>
      <w:r w:rsidRPr="0073130B">
        <w:t>Colruyt</w:t>
      </w:r>
      <w:bookmarkEnd w:id="73"/>
      <w:proofErr w:type="spellEnd"/>
    </w:p>
    <w:p w:rsidR="0073130B" w:rsidRDefault="0073130B" w:rsidP="0073130B">
      <w:r>
        <w:t xml:space="preserve">In eerste instantie moeten de aandelen </w:t>
      </w:r>
      <w:proofErr w:type="spellStart"/>
      <w:r>
        <w:t>Colruyt</w:t>
      </w:r>
      <w:proofErr w:type="spellEnd"/>
      <w:r>
        <w:t xml:space="preserve"> de deur uit. </w:t>
      </w:r>
      <w:proofErr w:type="spellStart"/>
      <w:r>
        <w:t>Colruyt</w:t>
      </w:r>
      <w:proofErr w:type="spellEnd"/>
      <w:r>
        <w:t xml:space="preserve"> zit in de sector consumentendiensten – supermarkten. Een eerder stabielere sector maar omdat het aandeel ten opzichte van de gehele portefeuille 45,60% uitmaakt is het risico op minderwaarde veel te hoog. Als het aandeel sterk zou dalen</w:t>
      </w:r>
      <w:r w:rsidR="00DA2954">
        <w:t>,</w:t>
      </w:r>
      <w:r>
        <w:t xml:space="preserve"> zou dit zich weerspiegelen in een aanzienlijke daling van de gehele portefeuille omdat het gewich</w:t>
      </w:r>
      <w:r w:rsidR="00DA2954">
        <w:t>t van het individueel aandeel zeer</w:t>
      </w:r>
      <w:r>
        <w:t xml:space="preserve"> groot is. Beleggen in aandelen moet gespreid gebeuren</w:t>
      </w:r>
      <w:r w:rsidR="00DA2954">
        <w:t xml:space="preserve">, </w:t>
      </w:r>
      <w:r>
        <w:t>zeker met een defensief risicoprofiel.</w:t>
      </w:r>
    </w:p>
    <w:p w:rsidR="0073130B" w:rsidRDefault="0073130B" w:rsidP="0073130B">
      <w:r>
        <w:t>Daarom zijn fondsen beter om de risico’s een stuk te neutraliseren. Een eerste belangrijk voordeel van een fonds is dus de risicospreiding. Een particuliere beleggingsportefeuille is meestal te klein om een optimale spreiding over verschillende beleggingsvormen, sectoren, landen, bedrijven op te stellen.</w:t>
      </w:r>
    </w:p>
    <w:p w:rsidR="0073130B" w:rsidRDefault="0073130B" w:rsidP="0073130B">
      <w:r>
        <w:t xml:space="preserve">Een tweede voordeel is dat fondsen beheerd worden door specialisten. Een particuliere belegger kan daar niet tegenop, ook al heeft hij een goede kennis van zaken. Een derde punt is dat fondsen transparant zijn en ze gecontroleerd worden door de </w:t>
      </w:r>
      <w:r w:rsidR="00DA2954">
        <w:t>FSMA</w:t>
      </w:r>
      <w:r>
        <w:t>. Bovendien bieden beleggingsfondsen fiscale voordelen en kunnen de transactiekosten laag gehouden worden. Een nadeel is wel dat er beheerskosten in rekening worden gebracht. Open fondsen zouden normaal gezien ook meer moeten opbrengen dan gesloten fonds</w:t>
      </w:r>
      <w:r w:rsidR="00DA2954">
        <w:t>en</w:t>
      </w:r>
      <w:r>
        <w:t xml:space="preserve"> want ze proberen het beter te doen dan de markt door het</w:t>
      </w:r>
      <w:r w:rsidR="00DA2954">
        <w:t xml:space="preserve"> fonds</w:t>
      </w:r>
      <w:r>
        <w:t xml:space="preserve"> actief te beheren.</w:t>
      </w:r>
    </w:p>
    <w:p w:rsidR="0030780B" w:rsidRPr="0073130B" w:rsidRDefault="0073130B" w:rsidP="006641CB">
      <w:r>
        <w:t xml:space="preserve">Zoals ik al zei is het aandeel </w:t>
      </w:r>
      <w:proofErr w:type="spellStart"/>
      <w:r>
        <w:t>Colruyt</w:t>
      </w:r>
      <w:proofErr w:type="spellEnd"/>
      <w:r>
        <w:t xml:space="preserve"> overgewaardeerd, dus u zou er zeker niet slech</w:t>
      </w:r>
      <w:r w:rsidR="00DA2954">
        <w:t>t mee doen om deze te verkopen en te herbeleggen in andere effecten.</w:t>
      </w:r>
    </w:p>
    <w:p w:rsidR="0073130B" w:rsidRPr="008D2D9C" w:rsidRDefault="0073130B" w:rsidP="006641CB">
      <w:pPr>
        <w:pStyle w:val="Kop3"/>
      </w:pPr>
      <w:bookmarkStart w:id="74" w:name="_Toc356994182"/>
      <w:r w:rsidRPr="008D2D9C">
        <w:t xml:space="preserve">Obligatie </w:t>
      </w:r>
      <w:proofErr w:type="spellStart"/>
      <w:r w:rsidRPr="008D2D9C">
        <w:t>Solvay</w:t>
      </w:r>
      <w:bookmarkEnd w:id="74"/>
      <w:proofErr w:type="spellEnd"/>
    </w:p>
    <w:p w:rsidR="0073130B" w:rsidRDefault="00DA2954" w:rsidP="0073130B">
      <w:r>
        <w:t xml:space="preserve">In eerste instantie zou ik de obligatie van </w:t>
      </w:r>
      <w:proofErr w:type="spellStart"/>
      <w:r>
        <w:t>Solv</w:t>
      </w:r>
      <w:r w:rsidR="008F4CE8">
        <w:t>ay</w:t>
      </w:r>
      <w:proofErr w:type="spellEnd"/>
      <w:r w:rsidR="008F4CE8">
        <w:t xml:space="preserve"> houden voor zijn hoge coupon</w:t>
      </w:r>
      <w:r>
        <w:t xml:space="preserve"> maar omdat het restrendement momenteel negatief is kunt u hem best verkopen</w:t>
      </w:r>
      <w:r w:rsidR="0073130B">
        <w:t xml:space="preserve">. </w:t>
      </w:r>
      <w:r>
        <w:t xml:space="preserve">Het restrendement staat momenteel op -0,16%. Dit wil zeggen dat we, indien we nu verkopen, </w:t>
      </w:r>
      <w:r w:rsidR="00C53C4A">
        <w:t xml:space="preserve">een belegging moeten vinden die meer dan -0,16% opbrengt om voordeel te kunnen doen. </w:t>
      </w:r>
      <w:r w:rsidR="008F4CE8">
        <w:t>Dus in dit geval is verkopen de</w:t>
      </w:r>
      <w:r w:rsidR="00C53C4A">
        <w:t xml:space="preserve"> allerbeste optie, ook al parkeren we het geld op een spaarrekening. Spaarrekeningen brengen tegenwoordig ongeveer 1% op, 1% is meer dan -0,16%. Het restrendement van de obligatie ligt hier laag omdat de koers van de obligatie enorm hoog staat door de vele rentedalingen van de afgelopen jaren. </w:t>
      </w:r>
      <w:r w:rsidRPr="00BF3D66">
        <w:t xml:space="preserve">De berekening </w:t>
      </w:r>
      <w:r w:rsidR="00C53C4A" w:rsidRPr="00BF3D66">
        <w:t xml:space="preserve">van het restrendement </w:t>
      </w:r>
      <w:r w:rsidRPr="00BF3D66">
        <w:t>vindt u in bijlage</w:t>
      </w:r>
      <w:r w:rsidR="00BF3D66" w:rsidRPr="00BF3D66">
        <w:t xml:space="preserve"> 14.</w:t>
      </w:r>
    </w:p>
    <w:p w:rsidR="0073130B" w:rsidRPr="00663BFF" w:rsidRDefault="0073130B" w:rsidP="006641CB">
      <w:pPr>
        <w:pStyle w:val="Kop3"/>
      </w:pPr>
      <w:bookmarkStart w:id="75" w:name="_Toc356994183"/>
      <w:r w:rsidRPr="00663BFF">
        <w:t>Kapitalisatiebon Fortis</w:t>
      </w:r>
      <w:bookmarkEnd w:id="75"/>
    </w:p>
    <w:p w:rsidR="0030780B" w:rsidRDefault="0073130B" w:rsidP="006641CB">
      <w:r>
        <w:t xml:space="preserve">De kapitalisatiebon </w:t>
      </w:r>
      <w:r w:rsidR="008F4CE8">
        <w:t>houden we</w:t>
      </w:r>
      <w:r>
        <w:t xml:space="preserve"> want deze komt toch binnen </w:t>
      </w:r>
      <w:r w:rsidR="008F4CE8">
        <w:t>enkele</w:t>
      </w:r>
      <w:r>
        <w:t xml:space="preserve"> maanden op vervaldag. We maken hier geen onnodige kosten.</w:t>
      </w:r>
      <w:r w:rsidR="008F4CE8">
        <w:t xml:space="preserve"> Bovendien is het een veilig product.</w:t>
      </w:r>
    </w:p>
    <w:p w:rsidR="0073130B" w:rsidRPr="008D2D9C" w:rsidRDefault="0073130B" w:rsidP="006641CB">
      <w:pPr>
        <w:pStyle w:val="Kop3"/>
      </w:pPr>
      <w:bookmarkStart w:id="76" w:name="_Toc356994184"/>
      <w:r w:rsidRPr="008D2D9C">
        <w:t>Obligatiefonds BNP</w:t>
      </w:r>
      <w:bookmarkEnd w:id="76"/>
    </w:p>
    <w:p w:rsidR="0073130B" w:rsidRDefault="0073130B" w:rsidP="0073130B">
      <w:r>
        <w:t>Het obligatiefonds van BNP Paribas heeft het niet slecht gedaan sinds de oprichting. Een actuarieel rendement van 4,79% is zeker niet slecht. Het fonds investeert enkel in obligaties die aflopen voor de einddatum van het fonds. De</w:t>
      </w:r>
      <w:r w:rsidRPr="00887EE9">
        <w:t xml:space="preserve"> eindwaarde (en indicatief rendement)</w:t>
      </w:r>
      <w:r>
        <w:t xml:space="preserve"> kan je hier ongeveer</w:t>
      </w:r>
      <w:r w:rsidRPr="00887EE9">
        <w:t xml:space="preserve"> voorspellen, want alle onderliggende obligaties evolueren naar 100% op </w:t>
      </w:r>
      <w:r w:rsidR="008F4CE8">
        <w:t xml:space="preserve">hun </w:t>
      </w:r>
      <w:r w:rsidRPr="00887EE9">
        <w:t>einddatum</w:t>
      </w:r>
      <w:r>
        <w:t xml:space="preserve">. </w:t>
      </w:r>
      <w:r w:rsidRPr="00887EE9">
        <w:t xml:space="preserve">De reden waarom de exacte eindwaarde </w:t>
      </w:r>
      <w:r w:rsidR="008F4CE8">
        <w:t>en rendement dan niet gekend is</w:t>
      </w:r>
      <w:r w:rsidRPr="00887EE9">
        <w:t>? Het is altijd mogelijk dat één van de uitgevers failliet gaat, en dat een deel van het kapitaal verloren gaat. Ook kan het gebeuren dat een bepaalde obligatie van rating verandert en zal de fondsbeheerder die wellicht met verlies verkopen.</w:t>
      </w:r>
      <w:r>
        <w:t xml:space="preserve"> I</w:t>
      </w:r>
      <w:r w:rsidR="008F4CE8">
        <w:t xml:space="preserve">k zou dit fonds toch nog houden maar om toch nog </w:t>
      </w:r>
      <w:r>
        <w:t>wat te spr</w:t>
      </w:r>
      <w:r w:rsidR="00320511">
        <w:t>eiden zou ik de helft verkopen.</w:t>
      </w:r>
    </w:p>
    <w:p w:rsidR="00320511" w:rsidRPr="00BF3D66" w:rsidRDefault="00320511" w:rsidP="0073130B">
      <w:r w:rsidRPr="00BF3D66">
        <w:t>In bijlage</w:t>
      </w:r>
      <w:r w:rsidR="00BF3D66" w:rsidRPr="00BF3D66">
        <w:t xml:space="preserve"> 15</w:t>
      </w:r>
      <w:r w:rsidRPr="00BF3D66">
        <w:t xml:space="preserve"> kunt u nog bijkomende informatie </w:t>
      </w:r>
      <w:r w:rsidR="001D37FF" w:rsidRPr="00BF3D66">
        <w:t>vinden over de veiligheid, liquiditeit, return, evolutie, fiscaliteit en kosten van deze effecten/producten.</w:t>
      </w:r>
    </w:p>
    <w:p w:rsidR="001C652F" w:rsidRDefault="001C652F" w:rsidP="00903254">
      <w:pPr>
        <w:pStyle w:val="Kop2"/>
        <w:sectPr w:rsidR="001C652F" w:rsidSect="00524380">
          <w:pgSz w:w="11906" w:h="16838"/>
          <w:pgMar w:top="1134" w:right="1134" w:bottom="1134" w:left="1701" w:header="709" w:footer="956" w:gutter="0"/>
          <w:cols w:space="708"/>
          <w:docGrid w:linePitch="360"/>
        </w:sectPr>
      </w:pPr>
    </w:p>
    <w:p w:rsidR="0073130B" w:rsidRPr="003912AE" w:rsidRDefault="0073130B" w:rsidP="00903254">
      <w:pPr>
        <w:pStyle w:val="Kop2"/>
      </w:pPr>
      <w:bookmarkStart w:id="77" w:name="_Toc356994185"/>
      <w:r w:rsidRPr="003912AE">
        <w:lastRenderedPageBreak/>
        <w:t>Beleggingsstrategie nieuwe portefeuille</w:t>
      </w:r>
      <w:bookmarkEnd w:id="77"/>
    </w:p>
    <w:p w:rsidR="0073130B" w:rsidRDefault="0073130B" w:rsidP="0073130B">
      <w:r>
        <w:t>De vooropgestelde beleggingsstrategie richt zich tot een defensieve belegger uit de EMU met een beleggingstermijn van 5 tot 10 jaar.</w:t>
      </w:r>
    </w:p>
    <w:p w:rsidR="0073130B" w:rsidRDefault="0073130B" w:rsidP="0073130B">
      <w:r>
        <w:t>Enkele aandachtspunten:</w:t>
      </w:r>
    </w:p>
    <w:p w:rsidR="0073130B" w:rsidRDefault="0073130B" w:rsidP="0073130B">
      <w:pPr>
        <w:pStyle w:val="Lijstalinea"/>
        <w:numPr>
          <w:ilvl w:val="0"/>
          <w:numId w:val="32"/>
        </w:numPr>
        <w:overflowPunct/>
        <w:autoSpaceDE/>
        <w:autoSpaceDN/>
        <w:adjustRightInd/>
        <w:spacing w:line="276" w:lineRule="auto"/>
        <w:textAlignment w:val="auto"/>
      </w:pPr>
      <w:r>
        <w:t>Ondanks nieuwe beursrecords blijven aandelen goedkoop.</w:t>
      </w:r>
    </w:p>
    <w:p w:rsidR="0073130B" w:rsidRPr="0030387B" w:rsidRDefault="0073130B" w:rsidP="0073130B">
      <w:pPr>
        <w:pStyle w:val="Lijstalinea"/>
        <w:numPr>
          <w:ilvl w:val="0"/>
          <w:numId w:val="32"/>
        </w:numPr>
        <w:overflowPunct/>
        <w:autoSpaceDE/>
        <w:autoSpaceDN/>
        <w:adjustRightInd/>
        <w:spacing w:line="276" w:lineRule="auto"/>
        <w:textAlignment w:val="auto"/>
      </w:pPr>
      <w:r>
        <w:t>Monetair beleid blijft zeer soepel op wereldvlak; voor rentenormalisering moet (nog) niet worden gevreesd.</w:t>
      </w:r>
    </w:p>
    <w:p w:rsidR="0073130B" w:rsidRDefault="0073130B" w:rsidP="0073130B">
      <w:pPr>
        <w:pStyle w:val="Lijstalinea"/>
        <w:numPr>
          <w:ilvl w:val="0"/>
          <w:numId w:val="32"/>
        </w:numPr>
        <w:overflowPunct/>
        <w:autoSpaceDE/>
        <w:autoSpaceDN/>
        <w:adjustRightInd/>
        <w:spacing w:line="276" w:lineRule="auto"/>
        <w:textAlignment w:val="auto"/>
      </w:pPr>
      <w:r>
        <w:t>Fiscaal beleid: besparingsinspanningen in 2013 zijn de grootste in jaren; doelstellingen kunnen niet overal worden gehaald (geen compromis in zicht in de VS).</w:t>
      </w:r>
    </w:p>
    <w:p w:rsidR="0073130B" w:rsidRDefault="0073130B" w:rsidP="0073130B">
      <w:pPr>
        <w:pStyle w:val="Lijstalinea"/>
        <w:numPr>
          <w:ilvl w:val="0"/>
          <w:numId w:val="32"/>
        </w:numPr>
        <w:overflowPunct/>
        <w:autoSpaceDE/>
        <w:autoSpaceDN/>
        <w:adjustRightInd/>
        <w:spacing w:line="276" w:lineRule="auto"/>
        <w:textAlignment w:val="auto"/>
      </w:pPr>
      <w:r>
        <w:t>Groei van de wereldeconomie blijft in 2013 matig maar positief; Europa blijft het zwakke broertje; de groeilanden herstellen het sterkst.</w:t>
      </w:r>
    </w:p>
    <w:p w:rsidR="0073130B" w:rsidRDefault="0073130B" w:rsidP="0073130B">
      <w:pPr>
        <w:pStyle w:val="Lijstalinea"/>
        <w:numPr>
          <w:ilvl w:val="0"/>
          <w:numId w:val="32"/>
        </w:numPr>
        <w:overflowPunct/>
        <w:autoSpaceDE/>
        <w:autoSpaceDN/>
        <w:adjustRightInd/>
        <w:spacing w:line="276" w:lineRule="auto"/>
        <w:textAlignment w:val="auto"/>
      </w:pPr>
      <w:r>
        <w:t>Maatregelen worden genomen om het overleven van de eurozone te verzekeren; eurocrisis kan weer oplaaien met druk op de euro (Italië, Cyprus).</w:t>
      </w:r>
    </w:p>
    <w:p w:rsidR="0073130B" w:rsidRDefault="0073130B" w:rsidP="0073130B">
      <w:r>
        <w:t>Uit vorige puntjes kunnen we besluiten dat we in huidig klimaat meer naar aandelen moeten</w:t>
      </w:r>
      <w:r w:rsidR="00407A3C">
        <w:t xml:space="preserve"> gaan</w:t>
      </w:r>
      <w:r>
        <w:t xml:space="preserve">. We gaan </w:t>
      </w:r>
      <w:r w:rsidR="00407A3C">
        <w:t>vooral beleggen in fondsen en</w:t>
      </w:r>
      <w:r>
        <w:t xml:space="preserve"> producten met kapitaalbescherming en/of bodembewaking. Defensieve thema’s vormen de kern van de portefeuille en we leggen een paar groeiaccenten voor de lange termijn. We gaan minder voor obligaties door de lage rente. De kans dat we nog meerwaarden realiseren door een rentedaling is zeer klein. Men verwacht dat de rente stabiel zal blijven of zeer lichtjes zal </w:t>
      </w:r>
      <w:r w:rsidR="00407A3C">
        <w:t>normaliseren</w:t>
      </w:r>
      <w:r>
        <w:t xml:space="preserve">. We verlaten de overheidsobligaties en gaan voor </w:t>
      </w:r>
      <w:r w:rsidR="004E6CD6">
        <w:t>(</w:t>
      </w:r>
      <w:r>
        <w:t>hoogrentend</w:t>
      </w:r>
      <w:r w:rsidR="004E6CD6">
        <w:t>e) bedrijfsobligaties</w:t>
      </w:r>
      <w:r>
        <w:t>.</w:t>
      </w:r>
    </w:p>
    <w:p w:rsidR="0073130B" w:rsidRDefault="0073130B" w:rsidP="009151DC">
      <w:pPr>
        <w:pStyle w:val="Kop3"/>
      </w:pPr>
      <w:bookmarkStart w:id="78" w:name="_Toc356994186"/>
      <w:r>
        <w:t>De aandelenportefeuille</w:t>
      </w:r>
      <w:bookmarkEnd w:id="78"/>
    </w:p>
    <w:p w:rsidR="0073130B" w:rsidRDefault="0073130B" w:rsidP="0073130B">
      <w:r>
        <w:t>Bij de aandelenportefeuille werken we vooral met kapitaalbescherming, want het afdekken van het neerwaarts risico blijft belangrijk. In de defensieve portefeuille beleggen we nu 30% in aandelen:</w:t>
      </w:r>
    </w:p>
    <w:p w:rsidR="0073130B" w:rsidRDefault="0073130B" w:rsidP="0073130B">
      <w:pPr>
        <w:pStyle w:val="Lijstalinea"/>
        <w:numPr>
          <w:ilvl w:val="0"/>
          <w:numId w:val="33"/>
        </w:numPr>
        <w:overflowPunct/>
        <w:autoSpaceDE/>
        <w:autoSpaceDN/>
        <w:adjustRightInd/>
        <w:spacing w:line="276" w:lineRule="auto"/>
        <w:textAlignment w:val="auto"/>
      </w:pPr>
      <w:r>
        <w:t>7,5% in formules zonder kapitaalbescherming</w:t>
      </w:r>
    </w:p>
    <w:p w:rsidR="0073130B" w:rsidRDefault="0073130B" w:rsidP="0073130B">
      <w:pPr>
        <w:pStyle w:val="Lijstalinea"/>
        <w:numPr>
          <w:ilvl w:val="0"/>
          <w:numId w:val="33"/>
        </w:numPr>
        <w:overflowPunct/>
        <w:autoSpaceDE/>
        <w:autoSpaceDN/>
        <w:adjustRightInd/>
        <w:spacing w:line="276" w:lineRule="auto"/>
        <w:textAlignment w:val="auto"/>
      </w:pPr>
      <w:r>
        <w:t>45% in formules met kapitaalbescherming</w:t>
      </w:r>
    </w:p>
    <w:p w:rsidR="0073130B" w:rsidRDefault="0073130B" w:rsidP="0073130B">
      <w:r>
        <w:t>We verkiezen Amerikaanse aandelen boven Europese. Men moet wel opletten bij de fondsen met kapitaalbescherming. Door het rentedragend luik zijn deze fondsen zeer rentegevoelig. Als de rente terug begint te stijgen zullen deze fondsen tussentijds in waarde dalen.</w:t>
      </w:r>
    </w:p>
    <w:p w:rsidR="0073130B" w:rsidRDefault="0073130B" w:rsidP="0073130B">
      <w:r>
        <w:t xml:space="preserve">Op vlak van accenten gaan we naar hoge dividendaandelen, Amerikaanse </w:t>
      </w:r>
      <w:proofErr w:type="spellStart"/>
      <w:r>
        <w:t>buyback</w:t>
      </w:r>
      <w:proofErr w:type="spellEnd"/>
      <w:r>
        <w:t xml:space="preserve"> bed</w:t>
      </w:r>
      <w:r w:rsidR="00FB5EE1">
        <w:t>rijven en medische technologie.</w:t>
      </w:r>
    </w:p>
    <w:p w:rsidR="0073130B" w:rsidRDefault="0073130B" w:rsidP="0073130B">
      <w:r>
        <w:t>Hoge div</w:t>
      </w:r>
      <w:r w:rsidR="004E344E">
        <w:t>id</w:t>
      </w:r>
      <w:r>
        <w:t xml:space="preserve">endaandelen en </w:t>
      </w:r>
      <w:proofErr w:type="spellStart"/>
      <w:r>
        <w:t>buyback</w:t>
      </w:r>
      <w:proofErr w:type="spellEnd"/>
      <w:r>
        <w:t xml:space="preserve"> omdat dit stabiele aandelen zijn. </w:t>
      </w:r>
      <w:r w:rsidRPr="000451FF">
        <w:t>Hoge</w:t>
      </w:r>
      <w:r>
        <w:t xml:space="preserve"> dividendbetalers zijn volwassen</w:t>
      </w:r>
      <w:r w:rsidRPr="000451FF">
        <w:t xml:space="preserve"> goed geleide ondernemingen</w:t>
      </w:r>
      <w:r>
        <w:t xml:space="preserve"> en </w:t>
      </w:r>
      <w:proofErr w:type="spellStart"/>
      <w:r>
        <w:t>buybacks</w:t>
      </w:r>
      <w:proofErr w:type="spellEnd"/>
      <w:r>
        <w:t xml:space="preserve"> zijn een signaal van het management dat het aandeel te laag gewaardeerd wordt. We verkiezen hier vooral Amerikaanse bedrijven: hun balansen zijn sterker en de winsten liggen hoger dan voor de crisis van 2008. In beide gevallen wordt er een deel van de overtollige cash uitgekeerd aan de aandeelhouders.</w:t>
      </w:r>
    </w:p>
    <w:p w:rsidR="0073130B" w:rsidRDefault="0073130B" w:rsidP="0073130B">
      <w:r>
        <w:t>Mijn voorkeur gaat ook naar medische technologie. De sector heeft een onbetwist groeipotentieel op de lange termijn en wordt gedreven door innovatie en sterke kwaliteit- en productiviteitsverbeteringen. De verouderde bevolking heeft nood aan verzorging die steeds technischer wordt. Het gaat om producenten van prothesen, diagn</w:t>
      </w:r>
      <w:r w:rsidR="00FB5EE1">
        <w:t>ostiek instrumenten, dialyses, etc.</w:t>
      </w:r>
      <w:r>
        <w:t xml:space="preserve"> </w:t>
      </w:r>
    </w:p>
    <w:p w:rsidR="006641CB" w:rsidRDefault="006641CB" w:rsidP="0073130B">
      <w:pPr>
        <w:rPr>
          <w:i/>
          <w:u w:val="single"/>
        </w:rPr>
        <w:sectPr w:rsidR="006641CB" w:rsidSect="00524380">
          <w:pgSz w:w="11906" w:h="16838"/>
          <w:pgMar w:top="1134" w:right="1134" w:bottom="1134" w:left="1701" w:header="709" w:footer="956" w:gutter="0"/>
          <w:cols w:space="708"/>
          <w:docGrid w:linePitch="360"/>
        </w:sectPr>
      </w:pPr>
    </w:p>
    <w:p w:rsidR="0073130B" w:rsidRPr="006641CB" w:rsidRDefault="0073130B" w:rsidP="0073130B">
      <w:pPr>
        <w:rPr>
          <w:i/>
          <w:u w:val="single"/>
        </w:rPr>
      </w:pPr>
      <w:r w:rsidRPr="006641CB">
        <w:rPr>
          <w:i/>
          <w:u w:val="single"/>
        </w:rPr>
        <w:lastRenderedPageBreak/>
        <w:t>Mijn voorstel:</w:t>
      </w:r>
    </w:p>
    <w:p w:rsidR="0073130B" w:rsidRPr="006641CB" w:rsidRDefault="0073130B" w:rsidP="0073130B">
      <w:pPr>
        <w:rPr>
          <w:i/>
        </w:rPr>
      </w:pPr>
      <w:r w:rsidRPr="006641CB">
        <w:rPr>
          <w:i/>
        </w:rPr>
        <w:t>Aandeelfondsen met kapitaalbescherming:</w:t>
      </w:r>
    </w:p>
    <w:tbl>
      <w:tblPr>
        <w:tblStyle w:val="Gemiddeldraster3-accent1"/>
        <w:tblW w:w="0" w:type="auto"/>
        <w:tblLook w:val="04A0"/>
      </w:tblPr>
      <w:tblGrid>
        <w:gridCol w:w="1795"/>
        <w:gridCol w:w="2423"/>
        <w:gridCol w:w="2428"/>
        <w:gridCol w:w="2641"/>
      </w:tblGrid>
      <w:tr w:rsidR="0073130B" w:rsidTr="00FB5EE1">
        <w:trPr>
          <w:cnfStyle w:val="100000000000"/>
        </w:trPr>
        <w:tc>
          <w:tcPr>
            <w:cnfStyle w:val="001000000000"/>
            <w:tcW w:w="1795" w:type="dxa"/>
          </w:tcPr>
          <w:p w:rsidR="0073130B" w:rsidRDefault="0073130B" w:rsidP="0073130B">
            <w:pPr>
              <w:jc w:val="left"/>
            </w:pPr>
          </w:p>
        </w:tc>
        <w:tc>
          <w:tcPr>
            <w:tcW w:w="2423" w:type="dxa"/>
          </w:tcPr>
          <w:p w:rsidR="0073130B" w:rsidRDefault="0073130B" w:rsidP="0073130B">
            <w:pPr>
              <w:jc w:val="left"/>
              <w:cnfStyle w:val="100000000000"/>
            </w:pPr>
            <w:r>
              <w:t xml:space="preserve">EM </w:t>
            </w:r>
            <w:proofErr w:type="spellStart"/>
            <w:r>
              <w:t>Consumers</w:t>
            </w:r>
            <w:proofErr w:type="spellEnd"/>
            <w:r>
              <w:t xml:space="preserve"> 6</w:t>
            </w:r>
          </w:p>
        </w:tc>
        <w:tc>
          <w:tcPr>
            <w:tcW w:w="2428" w:type="dxa"/>
          </w:tcPr>
          <w:p w:rsidR="0073130B" w:rsidRDefault="0073130B" w:rsidP="0073130B">
            <w:pPr>
              <w:jc w:val="left"/>
              <w:cnfStyle w:val="100000000000"/>
            </w:pPr>
            <w:r>
              <w:t xml:space="preserve">World </w:t>
            </w:r>
            <w:proofErr w:type="spellStart"/>
            <w:r>
              <w:t>Sel</w:t>
            </w:r>
            <w:r w:rsidR="009E685D">
              <w:t>e</w:t>
            </w:r>
            <w:r>
              <w:t>ction</w:t>
            </w:r>
            <w:proofErr w:type="spellEnd"/>
            <w:r>
              <w:t xml:space="preserve"> USD 3</w:t>
            </w:r>
          </w:p>
        </w:tc>
        <w:tc>
          <w:tcPr>
            <w:tcW w:w="2641" w:type="dxa"/>
          </w:tcPr>
          <w:p w:rsidR="0073130B" w:rsidRDefault="0073130B" w:rsidP="0073130B">
            <w:pPr>
              <w:jc w:val="left"/>
              <w:cnfStyle w:val="100000000000"/>
            </w:pPr>
            <w:r>
              <w:t xml:space="preserve">Timing </w:t>
            </w:r>
            <w:proofErr w:type="spellStart"/>
            <w:r>
              <w:t>European</w:t>
            </w:r>
            <w:proofErr w:type="spellEnd"/>
            <w:r>
              <w:t xml:space="preserve"> </w:t>
            </w:r>
            <w:proofErr w:type="spellStart"/>
            <w:r>
              <w:t>Exporters</w:t>
            </w:r>
            <w:proofErr w:type="spellEnd"/>
          </w:p>
        </w:tc>
      </w:tr>
      <w:tr w:rsidR="0073130B" w:rsidTr="00FB5EE1">
        <w:trPr>
          <w:cnfStyle w:val="000000100000"/>
        </w:trPr>
        <w:tc>
          <w:tcPr>
            <w:cnfStyle w:val="001000000000"/>
            <w:tcW w:w="1795" w:type="dxa"/>
          </w:tcPr>
          <w:p w:rsidR="0073130B" w:rsidRDefault="0073130B" w:rsidP="0073130B">
            <w:pPr>
              <w:jc w:val="left"/>
            </w:pPr>
            <w:r>
              <w:t>Onderliggend</w:t>
            </w:r>
          </w:p>
        </w:tc>
        <w:tc>
          <w:tcPr>
            <w:tcW w:w="2423" w:type="dxa"/>
          </w:tcPr>
          <w:p w:rsidR="0073130B" w:rsidRDefault="0073130B" w:rsidP="0073130B">
            <w:pPr>
              <w:jc w:val="left"/>
              <w:cnfStyle w:val="000000100000"/>
            </w:pPr>
            <w:r>
              <w:t>W</w:t>
            </w:r>
            <w:r w:rsidRPr="008100C1">
              <w:t>ereldwijde selectie van 20 aandelen die een deel van de omzet realiseren</w:t>
            </w:r>
            <w:r>
              <w:t xml:space="preserve"> </w:t>
            </w:r>
            <w:r w:rsidRPr="008100C1">
              <w:t>bij consumenten in opkomende landen</w:t>
            </w:r>
          </w:p>
        </w:tc>
        <w:tc>
          <w:tcPr>
            <w:tcW w:w="2428" w:type="dxa"/>
          </w:tcPr>
          <w:p w:rsidR="0073130B" w:rsidRDefault="0073130B" w:rsidP="0073130B">
            <w:pPr>
              <w:jc w:val="left"/>
              <w:cnfStyle w:val="000000100000"/>
            </w:pPr>
            <w:r>
              <w:t>W</w:t>
            </w:r>
            <w:r w:rsidRPr="009150ED">
              <w:t>ereldwijde selectie van 20 kwaliteitsaandelen</w:t>
            </w:r>
            <w:r>
              <w:t xml:space="preserve"> in USD</w:t>
            </w:r>
          </w:p>
        </w:tc>
        <w:tc>
          <w:tcPr>
            <w:tcW w:w="2641" w:type="dxa"/>
          </w:tcPr>
          <w:p w:rsidR="0073130B" w:rsidRDefault="0073130B" w:rsidP="0073130B">
            <w:pPr>
              <w:jc w:val="left"/>
              <w:cnfStyle w:val="000000100000"/>
            </w:pPr>
            <w:r>
              <w:t xml:space="preserve">Selectie van 30 aandelen van Europese bedrijven die een deel van hun omzet realiseren buiten </w:t>
            </w:r>
          </w:p>
          <w:p w:rsidR="0073130B" w:rsidRDefault="0073130B" w:rsidP="0073130B">
            <w:pPr>
              <w:jc w:val="left"/>
              <w:cnfStyle w:val="000000100000"/>
            </w:pPr>
            <w:r>
              <w:t>Europa</w:t>
            </w:r>
          </w:p>
        </w:tc>
      </w:tr>
      <w:tr w:rsidR="0073130B" w:rsidTr="00FB5EE1">
        <w:tc>
          <w:tcPr>
            <w:cnfStyle w:val="001000000000"/>
            <w:tcW w:w="1795" w:type="dxa"/>
          </w:tcPr>
          <w:p w:rsidR="0073130B" w:rsidRDefault="0073130B" w:rsidP="0073130B">
            <w:pPr>
              <w:jc w:val="left"/>
            </w:pPr>
            <w:r>
              <w:t>Meerwaarde</w:t>
            </w:r>
          </w:p>
        </w:tc>
        <w:tc>
          <w:tcPr>
            <w:tcW w:w="2423" w:type="dxa"/>
          </w:tcPr>
          <w:p w:rsidR="0073130B" w:rsidRDefault="0073130B" w:rsidP="0073130B">
            <w:pPr>
              <w:jc w:val="left"/>
              <w:cnfStyle w:val="000000000000"/>
            </w:pPr>
            <w:r>
              <w:t>100% korfstijging, met een maximum meerwaarde van 50%</w:t>
            </w:r>
          </w:p>
        </w:tc>
        <w:tc>
          <w:tcPr>
            <w:tcW w:w="2428" w:type="dxa"/>
          </w:tcPr>
          <w:p w:rsidR="0073130B" w:rsidRDefault="0073130B" w:rsidP="0073130B">
            <w:pPr>
              <w:jc w:val="left"/>
              <w:cnfStyle w:val="000000000000"/>
            </w:pPr>
            <w:r>
              <w:t>100% korfstijging</w:t>
            </w:r>
          </w:p>
        </w:tc>
        <w:tc>
          <w:tcPr>
            <w:tcW w:w="2641" w:type="dxa"/>
          </w:tcPr>
          <w:p w:rsidR="0073130B" w:rsidRDefault="0073130B" w:rsidP="0073130B">
            <w:pPr>
              <w:jc w:val="left"/>
              <w:cnfStyle w:val="000000000000"/>
            </w:pPr>
            <w:r>
              <w:t>100% korfstijging met een maximum meerwaarde van 70%</w:t>
            </w:r>
          </w:p>
        </w:tc>
      </w:tr>
      <w:tr w:rsidR="0073130B" w:rsidTr="00FB5EE1">
        <w:trPr>
          <w:cnfStyle w:val="000000100000"/>
        </w:trPr>
        <w:tc>
          <w:tcPr>
            <w:cnfStyle w:val="001000000000"/>
            <w:tcW w:w="1795" w:type="dxa"/>
          </w:tcPr>
          <w:p w:rsidR="0073130B" w:rsidRDefault="0073130B" w:rsidP="0073130B">
            <w:pPr>
              <w:jc w:val="left"/>
            </w:pPr>
            <w:r>
              <w:t>Wisselkoersrisico</w:t>
            </w:r>
          </w:p>
        </w:tc>
        <w:tc>
          <w:tcPr>
            <w:tcW w:w="2423" w:type="dxa"/>
          </w:tcPr>
          <w:p w:rsidR="0073130B" w:rsidRDefault="0073130B" w:rsidP="0073130B">
            <w:pPr>
              <w:jc w:val="left"/>
              <w:cnfStyle w:val="000000100000"/>
            </w:pPr>
            <w:r>
              <w:t>Nee</w:t>
            </w:r>
          </w:p>
        </w:tc>
        <w:tc>
          <w:tcPr>
            <w:tcW w:w="2428" w:type="dxa"/>
          </w:tcPr>
          <w:p w:rsidR="0073130B" w:rsidRDefault="0073130B" w:rsidP="0073130B">
            <w:pPr>
              <w:jc w:val="left"/>
              <w:cnfStyle w:val="000000100000"/>
            </w:pPr>
            <w:r>
              <w:t>Ja</w:t>
            </w:r>
          </w:p>
        </w:tc>
        <w:tc>
          <w:tcPr>
            <w:tcW w:w="2641" w:type="dxa"/>
          </w:tcPr>
          <w:p w:rsidR="0073130B" w:rsidRDefault="0073130B" w:rsidP="0073130B">
            <w:pPr>
              <w:jc w:val="left"/>
              <w:cnfStyle w:val="000000100000"/>
            </w:pPr>
            <w:r>
              <w:t>Nee</w:t>
            </w:r>
          </w:p>
        </w:tc>
      </w:tr>
      <w:tr w:rsidR="0073130B" w:rsidTr="00FB5EE1">
        <w:tc>
          <w:tcPr>
            <w:cnfStyle w:val="001000000000"/>
            <w:tcW w:w="1795" w:type="dxa"/>
          </w:tcPr>
          <w:p w:rsidR="0073130B" w:rsidRDefault="0073130B" w:rsidP="0073130B">
            <w:pPr>
              <w:jc w:val="left"/>
            </w:pPr>
            <w:r>
              <w:t>Bescherming</w:t>
            </w:r>
          </w:p>
        </w:tc>
        <w:tc>
          <w:tcPr>
            <w:tcW w:w="2423" w:type="dxa"/>
          </w:tcPr>
          <w:p w:rsidR="0073130B" w:rsidRPr="009150ED" w:rsidRDefault="0073130B" w:rsidP="0073130B">
            <w:pPr>
              <w:jc w:val="left"/>
              <w:cnfStyle w:val="000000000000"/>
            </w:pPr>
            <w:r>
              <w:t>100% EUR</w:t>
            </w:r>
          </w:p>
        </w:tc>
        <w:tc>
          <w:tcPr>
            <w:tcW w:w="2428" w:type="dxa"/>
          </w:tcPr>
          <w:p w:rsidR="0073130B" w:rsidRDefault="0073130B" w:rsidP="0073130B">
            <w:pPr>
              <w:jc w:val="left"/>
              <w:cnfStyle w:val="000000000000"/>
            </w:pPr>
            <w:r>
              <w:t>100% USD</w:t>
            </w:r>
          </w:p>
        </w:tc>
        <w:tc>
          <w:tcPr>
            <w:tcW w:w="2641" w:type="dxa"/>
          </w:tcPr>
          <w:p w:rsidR="0073130B" w:rsidRDefault="0073130B" w:rsidP="0073130B">
            <w:pPr>
              <w:jc w:val="left"/>
              <w:cnfStyle w:val="000000000000"/>
            </w:pPr>
            <w:r>
              <w:t>90% EUR</w:t>
            </w:r>
          </w:p>
        </w:tc>
      </w:tr>
      <w:tr w:rsidR="0073130B" w:rsidTr="00FB5EE1">
        <w:trPr>
          <w:cnfStyle w:val="000000100000"/>
        </w:trPr>
        <w:tc>
          <w:tcPr>
            <w:cnfStyle w:val="001000000000"/>
            <w:tcW w:w="1795" w:type="dxa"/>
          </w:tcPr>
          <w:p w:rsidR="0073130B" w:rsidRDefault="0073130B" w:rsidP="0073130B">
            <w:pPr>
              <w:jc w:val="left"/>
            </w:pPr>
            <w:r>
              <w:t>Looptijd</w:t>
            </w:r>
          </w:p>
        </w:tc>
        <w:tc>
          <w:tcPr>
            <w:tcW w:w="2423" w:type="dxa"/>
          </w:tcPr>
          <w:p w:rsidR="0073130B" w:rsidRDefault="0073130B" w:rsidP="0073130B">
            <w:pPr>
              <w:jc w:val="left"/>
              <w:cnfStyle w:val="000000100000"/>
            </w:pPr>
            <w:r w:rsidRPr="009150ED">
              <w:t>6 jaar en 7 maanden</w:t>
            </w:r>
          </w:p>
        </w:tc>
        <w:tc>
          <w:tcPr>
            <w:tcW w:w="2428" w:type="dxa"/>
          </w:tcPr>
          <w:p w:rsidR="0073130B" w:rsidRDefault="0073130B" w:rsidP="0073130B">
            <w:pPr>
              <w:jc w:val="left"/>
              <w:cnfStyle w:val="000000100000"/>
            </w:pPr>
            <w:r>
              <w:t>5 jaar en 1 maand</w:t>
            </w:r>
          </w:p>
        </w:tc>
        <w:tc>
          <w:tcPr>
            <w:tcW w:w="2641" w:type="dxa"/>
          </w:tcPr>
          <w:p w:rsidR="0073130B" w:rsidRDefault="0073130B" w:rsidP="0073130B">
            <w:pPr>
              <w:jc w:val="left"/>
              <w:cnfStyle w:val="000000100000"/>
            </w:pPr>
            <w:r>
              <w:t>6 jaar en 8 maand</w:t>
            </w:r>
          </w:p>
        </w:tc>
      </w:tr>
      <w:tr w:rsidR="0073130B" w:rsidTr="00FB5EE1">
        <w:tc>
          <w:tcPr>
            <w:cnfStyle w:val="001000000000"/>
            <w:tcW w:w="1795" w:type="dxa"/>
          </w:tcPr>
          <w:p w:rsidR="0073130B" w:rsidRDefault="0073130B" w:rsidP="0073130B">
            <w:pPr>
              <w:jc w:val="left"/>
            </w:pPr>
            <w:r>
              <w:t>Risicofactor</w:t>
            </w:r>
          </w:p>
        </w:tc>
        <w:tc>
          <w:tcPr>
            <w:tcW w:w="2423" w:type="dxa"/>
          </w:tcPr>
          <w:p w:rsidR="0073130B" w:rsidRDefault="0073130B" w:rsidP="0073130B">
            <w:pPr>
              <w:jc w:val="left"/>
              <w:cnfStyle w:val="000000000000"/>
            </w:pPr>
            <w:r>
              <w:t>2 op 7</w:t>
            </w:r>
          </w:p>
        </w:tc>
        <w:tc>
          <w:tcPr>
            <w:tcW w:w="2428" w:type="dxa"/>
          </w:tcPr>
          <w:p w:rsidR="0073130B" w:rsidRDefault="0073130B" w:rsidP="0073130B">
            <w:pPr>
              <w:jc w:val="left"/>
              <w:cnfStyle w:val="000000000000"/>
            </w:pPr>
            <w:r>
              <w:t>2 op 7</w:t>
            </w:r>
          </w:p>
        </w:tc>
        <w:tc>
          <w:tcPr>
            <w:tcW w:w="2641" w:type="dxa"/>
          </w:tcPr>
          <w:p w:rsidR="0073130B" w:rsidRDefault="0073130B" w:rsidP="0073130B">
            <w:pPr>
              <w:jc w:val="left"/>
              <w:cnfStyle w:val="000000000000"/>
            </w:pPr>
            <w:r>
              <w:t>3 op 7</w:t>
            </w:r>
          </w:p>
        </w:tc>
      </w:tr>
      <w:tr w:rsidR="0073130B" w:rsidTr="00FB5EE1">
        <w:trPr>
          <w:cnfStyle w:val="000000100000"/>
        </w:trPr>
        <w:tc>
          <w:tcPr>
            <w:cnfStyle w:val="001000000000"/>
            <w:tcW w:w="1795" w:type="dxa"/>
          </w:tcPr>
          <w:p w:rsidR="0073130B" w:rsidRDefault="0073130B" w:rsidP="0073130B">
            <w:pPr>
              <w:jc w:val="left"/>
            </w:pPr>
            <w:r>
              <w:t>Bedrag</w:t>
            </w:r>
          </w:p>
        </w:tc>
        <w:tc>
          <w:tcPr>
            <w:tcW w:w="2423" w:type="dxa"/>
          </w:tcPr>
          <w:p w:rsidR="0073130B" w:rsidRDefault="0073130B" w:rsidP="0073130B">
            <w:pPr>
              <w:jc w:val="left"/>
              <w:cnfStyle w:val="000000100000"/>
            </w:pPr>
            <w:r>
              <w:t>€ 50.000</w:t>
            </w:r>
          </w:p>
        </w:tc>
        <w:tc>
          <w:tcPr>
            <w:tcW w:w="2428" w:type="dxa"/>
          </w:tcPr>
          <w:p w:rsidR="0073130B" w:rsidRDefault="0073130B" w:rsidP="0073130B">
            <w:pPr>
              <w:jc w:val="left"/>
              <w:cnfStyle w:val="000000100000"/>
            </w:pPr>
            <w:r>
              <w:t>€ 34.000</w:t>
            </w:r>
          </w:p>
        </w:tc>
        <w:tc>
          <w:tcPr>
            <w:tcW w:w="2641" w:type="dxa"/>
          </w:tcPr>
          <w:p w:rsidR="0073130B" w:rsidRDefault="0073130B" w:rsidP="0073130B">
            <w:pPr>
              <w:jc w:val="left"/>
              <w:cnfStyle w:val="000000100000"/>
            </w:pPr>
            <w:r>
              <w:t>€ 50.000</w:t>
            </w:r>
          </w:p>
        </w:tc>
      </w:tr>
    </w:tbl>
    <w:p w:rsidR="0073130B" w:rsidRPr="006641CB" w:rsidRDefault="0073130B" w:rsidP="00FB5EE1">
      <w:pPr>
        <w:spacing w:before="120"/>
        <w:rPr>
          <w:i/>
        </w:rPr>
      </w:pPr>
      <w:r w:rsidRPr="006641CB">
        <w:rPr>
          <w:i/>
        </w:rPr>
        <w:t>Aandeelfondsen zonder kapitaalbe</w:t>
      </w:r>
      <w:r w:rsidR="00D433BD">
        <w:rPr>
          <w:i/>
        </w:rPr>
        <w:t>s</w:t>
      </w:r>
      <w:r w:rsidRPr="006641CB">
        <w:rPr>
          <w:i/>
        </w:rPr>
        <w:t>cherming:</w:t>
      </w:r>
    </w:p>
    <w:tbl>
      <w:tblPr>
        <w:tblStyle w:val="Gemiddeldraster3-accent1"/>
        <w:tblW w:w="9322" w:type="dxa"/>
        <w:tblLook w:val="04A0"/>
      </w:tblPr>
      <w:tblGrid>
        <w:gridCol w:w="1795"/>
        <w:gridCol w:w="3700"/>
        <w:gridCol w:w="3827"/>
      </w:tblGrid>
      <w:tr w:rsidR="0073130B" w:rsidTr="0073130B">
        <w:trPr>
          <w:cnfStyle w:val="100000000000"/>
        </w:trPr>
        <w:tc>
          <w:tcPr>
            <w:cnfStyle w:val="001000000000"/>
            <w:tcW w:w="1795" w:type="dxa"/>
          </w:tcPr>
          <w:p w:rsidR="0073130B" w:rsidRDefault="0073130B" w:rsidP="0073130B">
            <w:pPr>
              <w:jc w:val="left"/>
            </w:pPr>
          </w:p>
        </w:tc>
        <w:tc>
          <w:tcPr>
            <w:tcW w:w="3700" w:type="dxa"/>
          </w:tcPr>
          <w:p w:rsidR="0073130B" w:rsidRDefault="0073130B" w:rsidP="0073130B">
            <w:pPr>
              <w:jc w:val="left"/>
              <w:cnfStyle w:val="100000000000"/>
            </w:pPr>
            <w:proofErr w:type="spellStart"/>
            <w:r>
              <w:t>Equity</w:t>
            </w:r>
            <w:proofErr w:type="spellEnd"/>
            <w:r>
              <w:t xml:space="preserve"> </w:t>
            </w:r>
            <w:proofErr w:type="spellStart"/>
            <w:r>
              <w:t>Fund</w:t>
            </w:r>
            <w:proofErr w:type="spellEnd"/>
            <w:r>
              <w:t xml:space="preserve"> </w:t>
            </w:r>
            <w:proofErr w:type="spellStart"/>
            <w:r>
              <w:t>Buyback</w:t>
            </w:r>
            <w:proofErr w:type="spellEnd"/>
            <w:r>
              <w:t xml:space="preserve"> </w:t>
            </w:r>
            <w:proofErr w:type="spellStart"/>
            <w:r>
              <w:t>America</w:t>
            </w:r>
            <w:proofErr w:type="spellEnd"/>
            <w:r>
              <w:t xml:space="preserve"> </w:t>
            </w:r>
          </w:p>
        </w:tc>
        <w:tc>
          <w:tcPr>
            <w:tcW w:w="3827" w:type="dxa"/>
          </w:tcPr>
          <w:p w:rsidR="0073130B" w:rsidRDefault="0073130B" w:rsidP="0073130B">
            <w:pPr>
              <w:jc w:val="left"/>
              <w:cnfStyle w:val="100000000000"/>
            </w:pPr>
            <w:proofErr w:type="spellStart"/>
            <w:r>
              <w:t>Equity</w:t>
            </w:r>
            <w:proofErr w:type="spellEnd"/>
            <w:r>
              <w:t xml:space="preserve"> </w:t>
            </w:r>
            <w:proofErr w:type="spellStart"/>
            <w:r>
              <w:t>Fund</w:t>
            </w:r>
            <w:proofErr w:type="spellEnd"/>
            <w:r>
              <w:t xml:space="preserve"> </w:t>
            </w:r>
            <w:proofErr w:type="spellStart"/>
            <w:r>
              <w:t>Medical</w:t>
            </w:r>
            <w:proofErr w:type="spellEnd"/>
            <w:r>
              <w:t xml:space="preserve"> Technologies</w:t>
            </w:r>
          </w:p>
        </w:tc>
      </w:tr>
      <w:tr w:rsidR="0073130B" w:rsidTr="0073130B">
        <w:trPr>
          <w:cnfStyle w:val="000000100000"/>
        </w:trPr>
        <w:tc>
          <w:tcPr>
            <w:cnfStyle w:val="001000000000"/>
            <w:tcW w:w="1795" w:type="dxa"/>
          </w:tcPr>
          <w:p w:rsidR="0073130B" w:rsidRDefault="0073130B" w:rsidP="0073130B">
            <w:pPr>
              <w:jc w:val="left"/>
            </w:pPr>
            <w:r>
              <w:t>Onderliggend</w:t>
            </w:r>
          </w:p>
        </w:tc>
        <w:tc>
          <w:tcPr>
            <w:tcW w:w="3700" w:type="dxa"/>
          </w:tcPr>
          <w:p w:rsidR="0073130B" w:rsidRDefault="0073130B" w:rsidP="0073130B">
            <w:pPr>
              <w:cnfStyle w:val="000000100000"/>
            </w:pPr>
            <w:r>
              <w:t xml:space="preserve">KBC </w:t>
            </w:r>
            <w:proofErr w:type="spellStart"/>
            <w:r>
              <w:t>Equity</w:t>
            </w:r>
            <w:proofErr w:type="spellEnd"/>
            <w:r>
              <w:t xml:space="preserve"> </w:t>
            </w:r>
            <w:proofErr w:type="spellStart"/>
            <w:r>
              <w:t>Fund</w:t>
            </w:r>
            <w:proofErr w:type="spellEnd"/>
            <w:r>
              <w:t xml:space="preserve"> </w:t>
            </w:r>
            <w:proofErr w:type="spellStart"/>
            <w:r>
              <w:t>Buyback</w:t>
            </w:r>
            <w:proofErr w:type="spellEnd"/>
            <w:r>
              <w:t xml:space="preserve"> </w:t>
            </w:r>
            <w:proofErr w:type="spellStart"/>
            <w:r>
              <w:t>America</w:t>
            </w:r>
            <w:proofErr w:type="spellEnd"/>
            <w:r>
              <w:t xml:space="preserve"> streeft naar een rendement door minimaal 75% van zijn vermogen te beleggen in aandelen van Amerikaanse bedrijven die een beleid voeren van inkoop van eigen aandelen, waarbij alle sectoren in aanmerking kunnen worden genomen</w:t>
            </w:r>
          </w:p>
        </w:tc>
        <w:tc>
          <w:tcPr>
            <w:tcW w:w="3827" w:type="dxa"/>
          </w:tcPr>
          <w:p w:rsidR="0073130B" w:rsidRDefault="0073130B" w:rsidP="0073130B">
            <w:pPr>
              <w:cnfStyle w:val="000000100000"/>
            </w:pPr>
            <w:r>
              <w:t>Het fonds wordt actief beheerd en heeft als doel om minstens 75% van de activa te beleggen in aandelen van bedrijven die actief zijn in de medische sector met een sterke klemtoon op bedrijven waarvan de belangrijkste activiteit bestaat uit de ontwikkeling en de productie van medische apparatuur, en waar de voorwaarden verenigd zijn om op korte of middellange termijn een versnelde economische groei mogelijk te maken.</w:t>
            </w:r>
          </w:p>
        </w:tc>
      </w:tr>
      <w:tr w:rsidR="0073130B" w:rsidTr="0073130B">
        <w:tc>
          <w:tcPr>
            <w:cnfStyle w:val="001000000000"/>
            <w:tcW w:w="1795" w:type="dxa"/>
          </w:tcPr>
          <w:p w:rsidR="0073130B" w:rsidRDefault="0073130B" w:rsidP="0073130B">
            <w:pPr>
              <w:jc w:val="left"/>
            </w:pPr>
            <w:r>
              <w:t>KAP/DIV</w:t>
            </w:r>
          </w:p>
        </w:tc>
        <w:tc>
          <w:tcPr>
            <w:tcW w:w="3700" w:type="dxa"/>
          </w:tcPr>
          <w:p w:rsidR="0073130B" w:rsidRDefault="0073130B" w:rsidP="00FB5EE1">
            <w:pPr>
              <w:jc w:val="left"/>
              <w:cnfStyle w:val="000000000000"/>
            </w:pPr>
            <w:r>
              <w:t>Keuze</w:t>
            </w:r>
          </w:p>
        </w:tc>
        <w:tc>
          <w:tcPr>
            <w:tcW w:w="3827" w:type="dxa"/>
          </w:tcPr>
          <w:p w:rsidR="0073130B" w:rsidRDefault="00FB5EE1" w:rsidP="00FB5EE1">
            <w:pPr>
              <w:jc w:val="left"/>
              <w:cnfStyle w:val="000000000000"/>
            </w:pPr>
            <w:r>
              <w:t>Keuze</w:t>
            </w:r>
          </w:p>
        </w:tc>
      </w:tr>
      <w:tr w:rsidR="0073130B" w:rsidTr="0073130B">
        <w:trPr>
          <w:cnfStyle w:val="000000100000"/>
        </w:trPr>
        <w:tc>
          <w:tcPr>
            <w:cnfStyle w:val="001000000000"/>
            <w:tcW w:w="1795" w:type="dxa"/>
          </w:tcPr>
          <w:p w:rsidR="0073130B" w:rsidRDefault="0073130B" w:rsidP="0073130B">
            <w:pPr>
              <w:jc w:val="left"/>
            </w:pPr>
            <w:r>
              <w:t>Wisselkoersrisico</w:t>
            </w:r>
          </w:p>
        </w:tc>
        <w:tc>
          <w:tcPr>
            <w:tcW w:w="3700" w:type="dxa"/>
          </w:tcPr>
          <w:p w:rsidR="0073130B" w:rsidRDefault="0073130B" w:rsidP="0073130B">
            <w:pPr>
              <w:jc w:val="left"/>
              <w:cnfStyle w:val="000000100000"/>
            </w:pPr>
            <w:r>
              <w:t>Ja</w:t>
            </w:r>
          </w:p>
        </w:tc>
        <w:tc>
          <w:tcPr>
            <w:tcW w:w="3827" w:type="dxa"/>
          </w:tcPr>
          <w:p w:rsidR="0073130B" w:rsidRDefault="0073130B" w:rsidP="0073130B">
            <w:pPr>
              <w:jc w:val="left"/>
              <w:cnfStyle w:val="000000100000"/>
            </w:pPr>
            <w:r>
              <w:t>Ja</w:t>
            </w:r>
          </w:p>
        </w:tc>
      </w:tr>
      <w:tr w:rsidR="0073130B" w:rsidTr="0073130B">
        <w:tc>
          <w:tcPr>
            <w:cnfStyle w:val="001000000000"/>
            <w:tcW w:w="1795" w:type="dxa"/>
          </w:tcPr>
          <w:p w:rsidR="0073130B" w:rsidRDefault="0073130B" w:rsidP="0073130B">
            <w:pPr>
              <w:jc w:val="left"/>
            </w:pPr>
            <w:r>
              <w:t>Looptijd</w:t>
            </w:r>
          </w:p>
        </w:tc>
        <w:tc>
          <w:tcPr>
            <w:tcW w:w="3700" w:type="dxa"/>
          </w:tcPr>
          <w:p w:rsidR="0073130B" w:rsidRDefault="0073130B" w:rsidP="0073130B">
            <w:pPr>
              <w:jc w:val="left"/>
              <w:cnfStyle w:val="000000000000"/>
            </w:pPr>
            <w:r>
              <w:t>Geen vervaldag</w:t>
            </w:r>
          </w:p>
        </w:tc>
        <w:tc>
          <w:tcPr>
            <w:tcW w:w="3827" w:type="dxa"/>
          </w:tcPr>
          <w:p w:rsidR="0073130B" w:rsidRDefault="0073130B" w:rsidP="0073130B">
            <w:pPr>
              <w:jc w:val="left"/>
              <w:cnfStyle w:val="000000000000"/>
            </w:pPr>
            <w:r>
              <w:t>Geen vervaldag</w:t>
            </w:r>
          </w:p>
        </w:tc>
      </w:tr>
      <w:tr w:rsidR="0073130B" w:rsidTr="0073130B">
        <w:trPr>
          <w:cnfStyle w:val="000000100000"/>
        </w:trPr>
        <w:tc>
          <w:tcPr>
            <w:cnfStyle w:val="001000000000"/>
            <w:tcW w:w="1795" w:type="dxa"/>
          </w:tcPr>
          <w:p w:rsidR="0073130B" w:rsidRDefault="0073130B" w:rsidP="0073130B">
            <w:pPr>
              <w:jc w:val="left"/>
            </w:pPr>
            <w:r>
              <w:t>Risicofactor</w:t>
            </w:r>
          </w:p>
        </w:tc>
        <w:tc>
          <w:tcPr>
            <w:tcW w:w="3700" w:type="dxa"/>
          </w:tcPr>
          <w:p w:rsidR="0073130B" w:rsidRDefault="0073130B" w:rsidP="0073130B">
            <w:pPr>
              <w:jc w:val="left"/>
              <w:cnfStyle w:val="000000100000"/>
            </w:pPr>
            <w:r>
              <w:t>5 op 7</w:t>
            </w:r>
          </w:p>
        </w:tc>
        <w:tc>
          <w:tcPr>
            <w:tcW w:w="3827" w:type="dxa"/>
          </w:tcPr>
          <w:p w:rsidR="0073130B" w:rsidRDefault="0073130B" w:rsidP="0073130B">
            <w:pPr>
              <w:jc w:val="left"/>
              <w:cnfStyle w:val="000000100000"/>
            </w:pPr>
            <w:r>
              <w:t>6 op 7</w:t>
            </w:r>
          </w:p>
        </w:tc>
      </w:tr>
      <w:tr w:rsidR="0073130B" w:rsidTr="0073130B">
        <w:tc>
          <w:tcPr>
            <w:cnfStyle w:val="001000000000"/>
            <w:tcW w:w="1795" w:type="dxa"/>
          </w:tcPr>
          <w:p w:rsidR="0073130B" w:rsidRDefault="0073130B" w:rsidP="0073130B">
            <w:pPr>
              <w:jc w:val="left"/>
            </w:pPr>
            <w:r>
              <w:t>Bedrag</w:t>
            </w:r>
          </w:p>
        </w:tc>
        <w:tc>
          <w:tcPr>
            <w:tcW w:w="3700" w:type="dxa"/>
          </w:tcPr>
          <w:p w:rsidR="0073130B" w:rsidRDefault="0073130B" w:rsidP="009E685D">
            <w:pPr>
              <w:jc w:val="left"/>
              <w:cnfStyle w:val="000000000000"/>
            </w:pPr>
            <w:r>
              <w:t>€ 11.</w:t>
            </w:r>
            <w:r w:rsidR="009E685D">
              <w:t>000,00</w:t>
            </w:r>
          </w:p>
        </w:tc>
        <w:tc>
          <w:tcPr>
            <w:tcW w:w="3827" w:type="dxa"/>
          </w:tcPr>
          <w:p w:rsidR="0073130B" w:rsidRDefault="0073130B" w:rsidP="009E685D">
            <w:pPr>
              <w:jc w:val="left"/>
              <w:cnfStyle w:val="000000000000"/>
            </w:pPr>
            <w:r>
              <w:t>€ 11.</w:t>
            </w:r>
            <w:r w:rsidR="009E685D">
              <w:t>000,00</w:t>
            </w:r>
          </w:p>
        </w:tc>
      </w:tr>
    </w:tbl>
    <w:p w:rsidR="0073130B" w:rsidRPr="00050F38" w:rsidRDefault="0073130B" w:rsidP="009151DC">
      <w:pPr>
        <w:pStyle w:val="Kop3"/>
      </w:pPr>
      <w:bookmarkStart w:id="79" w:name="_Toc356994187"/>
      <w:r w:rsidRPr="00050F38">
        <w:lastRenderedPageBreak/>
        <w:t>De obligatieportefeuille</w:t>
      </w:r>
      <w:bookmarkEnd w:id="79"/>
    </w:p>
    <w:p w:rsidR="0073130B" w:rsidRDefault="0073130B" w:rsidP="0073130B">
      <w:r>
        <w:t xml:space="preserve">De euro is </w:t>
      </w:r>
      <w:r w:rsidR="00FB5EE1">
        <w:t>momenteel kwetsbaar</w:t>
      </w:r>
      <w:r>
        <w:t xml:space="preserve"> en daarom </w:t>
      </w:r>
      <w:r w:rsidRPr="000754D0">
        <w:t>diversifiëren</w:t>
      </w:r>
      <w:r>
        <w:t xml:space="preserve"> we</w:t>
      </w:r>
      <w:r w:rsidRPr="000754D0">
        <w:t xml:space="preserve"> de portefeuille buiten de eurozone</w:t>
      </w:r>
      <w:r>
        <w:t>. De Amerikaanse dollar heeft stijgingspotentieel t.o.v. de euro onder andere door de betere groeiverwachtingen. Het economisch klimaat in de groeilanden verbetert ook aanzienlijk, we zoeken daar extra rendement. De bedrijven zijn gezond. We prefereren dus de bedrijfsobligaties boven overheidsobligaties.</w:t>
      </w:r>
    </w:p>
    <w:p w:rsidR="0073130B" w:rsidRDefault="0073130B" w:rsidP="0073130B">
      <w:r>
        <w:t xml:space="preserve">We kunnen op twee manieren beleggen in deze groeilanden. In harde munt, bijvoorbeeld in overheidsobligaties en bedrijfsobligaties van groeilanden in USD, of in lokale (vreemde) munt door middel van hoogrentende obligatiefondsen. In hoogrentende obligatiefondsen kiezen we voor een brede spreiding in zowel Latijns Amerikaanse, Centraal Europese en Aziatische obligaties. </w:t>
      </w:r>
    </w:p>
    <w:p w:rsidR="0073130B" w:rsidRDefault="0073130B" w:rsidP="0073130B">
      <w:pPr>
        <w:rPr>
          <w:b/>
          <w:u w:val="single"/>
        </w:rPr>
      </w:pPr>
      <w:r w:rsidRPr="00724F1E">
        <w:rPr>
          <w:b/>
          <w:u w:val="single"/>
        </w:rPr>
        <w:t>Mijn voorstel:</w:t>
      </w:r>
    </w:p>
    <w:p w:rsidR="0073130B" w:rsidRPr="00724F1E" w:rsidRDefault="0073130B" w:rsidP="0073130B">
      <w:pPr>
        <w:rPr>
          <w:i/>
          <w:u w:val="single"/>
        </w:rPr>
      </w:pPr>
      <w:r w:rsidRPr="00724F1E">
        <w:rPr>
          <w:i/>
          <w:u w:val="single"/>
        </w:rPr>
        <w:t>Obligatiefondsen:</w:t>
      </w:r>
    </w:p>
    <w:tbl>
      <w:tblPr>
        <w:tblStyle w:val="Gemiddeldraster3-accent1"/>
        <w:tblW w:w="0" w:type="auto"/>
        <w:tblLook w:val="04A0"/>
      </w:tblPr>
      <w:tblGrid>
        <w:gridCol w:w="1795"/>
        <w:gridCol w:w="2424"/>
        <w:gridCol w:w="2428"/>
        <w:gridCol w:w="2640"/>
      </w:tblGrid>
      <w:tr w:rsidR="0073130B" w:rsidRPr="004635E5" w:rsidTr="00960EDF">
        <w:trPr>
          <w:cnfStyle w:val="100000000000"/>
        </w:trPr>
        <w:tc>
          <w:tcPr>
            <w:cnfStyle w:val="001000000000"/>
            <w:tcW w:w="1795" w:type="dxa"/>
          </w:tcPr>
          <w:p w:rsidR="0073130B" w:rsidRDefault="0073130B" w:rsidP="0073130B">
            <w:pPr>
              <w:jc w:val="left"/>
            </w:pPr>
          </w:p>
        </w:tc>
        <w:tc>
          <w:tcPr>
            <w:tcW w:w="2424" w:type="dxa"/>
          </w:tcPr>
          <w:p w:rsidR="0073130B" w:rsidRPr="00A66B98" w:rsidRDefault="0073130B" w:rsidP="0073130B">
            <w:pPr>
              <w:jc w:val="left"/>
              <w:cnfStyle w:val="100000000000"/>
              <w:rPr>
                <w:lang w:val="en-US"/>
              </w:rPr>
            </w:pPr>
            <w:r w:rsidRPr="00A66B98">
              <w:rPr>
                <w:lang w:val="en-US"/>
              </w:rPr>
              <w:t>Local EM Bonds KAP</w:t>
            </w:r>
          </w:p>
        </w:tc>
        <w:tc>
          <w:tcPr>
            <w:tcW w:w="2428" w:type="dxa"/>
          </w:tcPr>
          <w:p w:rsidR="0073130B" w:rsidRDefault="0073130B" w:rsidP="0073130B">
            <w:pPr>
              <w:jc w:val="left"/>
              <w:cnfStyle w:val="100000000000"/>
            </w:pPr>
            <w:r>
              <w:t>High Interest Obligatiedepot</w:t>
            </w:r>
          </w:p>
        </w:tc>
        <w:tc>
          <w:tcPr>
            <w:tcW w:w="2640" w:type="dxa"/>
          </w:tcPr>
          <w:p w:rsidR="0073130B" w:rsidRPr="00A66B98" w:rsidRDefault="0073130B" w:rsidP="0073130B">
            <w:pPr>
              <w:jc w:val="left"/>
              <w:cnfStyle w:val="100000000000"/>
              <w:rPr>
                <w:lang w:val="en-US"/>
              </w:rPr>
            </w:pPr>
            <w:r w:rsidRPr="00A66B98">
              <w:rPr>
                <w:lang w:val="en-US"/>
              </w:rPr>
              <w:t>BNP Paribas B fund II Basket of Bonds</w:t>
            </w:r>
            <w:r>
              <w:rPr>
                <w:lang w:val="en-US"/>
              </w:rPr>
              <w:t xml:space="preserve"> 1 CAP</w:t>
            </w:r>
          </w:p>
        </w:tc>
      </w:tr>
      <w:tr w:rsidR="0073130B" w:rsidTr="00960EDF">
        <w:trPr>
          <w:cnfStyle w:val="000000100000"/>
        </w:trPr>
        <w:tc>
          <w:tcPr>
            <w:cnfStyle w:val="001000000000"/>
            <w:tcW w:w="1795" w:type="dxa"/>
          </w:tcPr>
          <w:p w:rsidR="0073130B" w:rsidRDefault="0073130B" w:rsidP="0073130B">
            <w:pPr>
              <w:jc w:val="left"/>
            </w:pPr>
            <w:r>
              <w:t>Onderliggend</w:t>
            </w:r>
          </w:p>
        </w:tc>
        <w:tc>
          <w:tcPr>
            <w:tcW w:w="2424" w:type="dxa"/>
          </w:tcPr>
          <w:p w:rsidR="0073130B" w:rsidRDefault="0073130B" w:rsidP="0073130B">
            <w:pPr>
              <w:jc w:val="left"/>
              <w:cnfStyle w:val="000000100000"/>
            </w:pPr>
            <w:r>
              <w:t>De belegging is gespreid over verschillende opkomende markten zoals Brazilië, Mexico, Thailand en Turkije. Het fonds belegt voor minstens tweederde in obligaties en/of schuldinstrumenten uitgedrukt in lokale munt.</w:t>
            </w:r>
          </w:p>
        </w:tc>
        <w:tc>
          <w:tcPr>
            <w:tcW w:w="2428" w:type="dxa"/>
          </w:tcPr>
          <w:p w:rsidR="0073130B" w:rsidRDefault="0073130B" w:rsidP="0073130B">
            <w:pPr>
              <w:jc w:val="left"/>
              <w:cnfStyle w:val="000000100000"/>
            </w:pPr>
            <w:r>
              <w:t xml:space="preserve">Het fonds belegt hoofdzakelijk in andere </w:t>
            </w:r>
            <w:proofErr w:type="spellStart"/>
            <w:r>
              <w:t>ICB's</w:t>
            </w:r>
            <w:proofErr w:type="spellEnd"/>
            <w:r>
              <w:t xml:space="preserve"> van het open type die beleggen in vastrentende effecten. De beheerder selecteert bij voorkeur munten die een hoger rendement bieden dan sterke munten. De muntspreiding en de looptijdstructuur van de portefeuille wordt aangepast in functie van de specifieke marktomstandigheden en vooruitzichten.</w:t>
            </w:r>
          </w:p>
        </w:tc>
        <w:tc>
          <w:tcPr>
            <w:tcW w:w="2640" w:type="dxa"/>
          </w:tcPr>
          <w:p w:rsidR="0073130B" w:rsidRDefault="0073130B" w:rsidP="0073130B">
            <w:pPr>
              <w:jc w:val="left"/>
              <w:cnfStyle w:val="000000100000"/>
            </w:pPr>
            <w:r>
              <w:t xml:space="preserve">Het fonds belegt overwegend in een portefeuille van obligaties die door </w:t>
            </w:r>
            <w:proofErr w:type="spellStart"/>
            <w:r>
              <w:t>emittenten</w:t>
            </w:r>
            <w:proofErr w:type="spellEnd"/>
            <w:r>
              <w:t xml:space="preserve"> van goede kwaliteit zijn uitgegeven en waarvan de resterende looptijd niet later eindigt dan de eindvervaldag van het compartiment.</w:t>
            </w:r>
          </w:p>
        </w:tc>
      </w:tr>
      <w:tr w:rsidR="0073130B" w:rsidTr="00960EDF">
        <w:tc>
          <w:tcPr>
            <w:cnfStyle w:val="001000000000"/>
            <w:tcW w:w="1795" w:type="dxa"/>
          </w:tcPr>
          <w:p w:rsidR="0073130B" w:rsidRDefault="0073130B" w:rsidP="0073130B">
            <w:pPr>
              <w:jc w:val="left"/>
            </w:pPr>
            <w:r>
              <w:t>Return</w:t>
            </w:r>
          </w:p>
        </w:tc>
        <w:tc>
          <w:tcPr>
            <w:tcW w:w="2424" w:type="dxa"/>
          </w:tcPr>
          <w:p w:rsidR="0073130B" w:rsidRDefault="0073130B" w:rsidP="0073130B">
            <w:pPr>
              <w:jc w:val="left"/>
              <w:cnfStyle w:val="000000000000"/>
            </w:pPr>
            <w:r>
              <w:t>Interessante rentevergoedingen + potentiële opwaardering van lokale munten</w:t>
            </w:r>
          </w:p>
        </w:tc>
        <w:tc>
          <w:tcPr>
            <w:tcW w:w="2428" w:type="dxa"/>
          </w:tcPr>
          <w:p w:rsidR="0073130B" w:rsidRDefault="0073130B" w:rsidP="0073130B">
            <w:pPr>
              <w:jc w:val="left"/>
              <w:cnfStyle w:val="000000000000"/>
            </w:pPr>
            <w:r>
              <w:t>Marktconforme coupon</w:t>
            </w:r>
          </w:p>
        </w:tc>
        <w:tc>
          <w:tcPr>
            <w:tcW w:w="2640" w:type="dxa"/>
          </w:tcPr>
          <w:p w:rsidR="0073130B" w:rsidRDefault="0073130B" w:rsidP="0073130B">
            <w:pPr>
              <w:jc w:val="left"/>
              <w:cnfStyle w:val="000000000000"/>
            </w:pPr>
            <w:r>
              <w:t>Marktconforme return</w:t>
            </w:r>
          </w:p>
          <w:p w:rsidR="0073130B" w:rsidRDefault="0073130B" w:rsidP="0073130B">
            <w:pPr>
              <w:jc w:val="left"/>
              <w:cnfStyle w:val="000000000000"/>
            </w:pPr>
            <w:r>
              <w:t>Kapitalisatie</w:t>
            </w:r>
          </w:p>
        </w:tc>
      </w:tr>
      <w:tr w:rsidR="0073130B" w:rsidTr="00960EDF">
        <w:trPr>
          <w:cnfStyle w:val="000000100000"/>
        </w:trPr>
        <w:tc>
          <w:tcPr>
            <w:cnfStyle w:val="001000000000"/>
            <w:tcW w:w="1795" w:type="dxa"/>
          </w:tcPr>
          <w:p w:rsidR="0073130B" w:rsidRDefault="0073130B" w:rsidP="0073130B">
            <w:pPr>
              <w:jc w:val="left"/>
            </w:pPr>
            <w:r>
              <w:t>Wisselkoersrisico</w:t>
            </w:r>
          </w:p>
        </w:tc>
        <w:tc>
          <w:tcPr>
            <w:tcW w:w="2424" w:type="dxa"/>
          </w:tcPr>
          <w:p w:rsidR="0073130B" w:rsidRDefault="0073130B" w:rsidP="0073130B">
            <w:pPr>
              <w:jc w:val="left"/>
              <w:cnfStyle w:val="000000100000"/>
            </w:pPr>
            <w:r>
              <w:t>Ja</w:t>
            </w:r>
          </w:p>
        </w:tc>
        <w:tc>
          <w:tcPr>
            <w:tcW w:w="2428" w:type="dxa"/>
          </w:tcPr>
          <w:p w:rsidR="0073130B" w:rsidRDefault="0073130B" w:rsidP="0073130B">
            <w:pPr>
              <w:jc w:val="left"/>
              <w:cnfStyle w:val="000000100000"/>
            </w:pPr>
            <w:r>
              <w:t>Ja</w:t>
            </w:r>
          </w:p>
        </w:tc>
        <w:tc>
          <w:tcPr>
            <w:tcW w:w="2640" w:type="dxa"/>
          </w:tcPr>
          <w:p w:rsidR="0073130B" w:rsidRDefault="0073130B" w:rsidP="0073130B">
            <w:pPr>
              <w:jc w:val="left"/>
              <w:cnfStyle w:val="000000100000"/>
            </w:pPr>
            <w:r>
              <w:t>Nee</w:t>
            </w:r>
          </w:p>
        </w:tc>
      </w:tr>
      <w:tr w:rsidR="0073130B" w:rsidTr="00960EDF">
        <w:tc>
          <w:tcPr>
            <w:cnfStyle w:val="001000000000"/>
            <w:tcW w:w="1795" w:type="dxa"/>
          </w:tcPr>
          <w:p w:rsidR="0073130B" w:rsidRDefault="0073130B" w:rsidP="0073130B">
            <w:pPr>
              <w:jc w:val="left"/>
            </w:pPr>
            <w:r>
              <w:t>Vervaldag</w:t>
            </w:r>
          </w:p>
        </w:tc>
        <w:tc>
          <w:tcPr>
            <w:tcW w:w="2424" w:type="dxa"/>
          </w:tcPr>
          <w:p w:rsidR="0073130B" w:rsidRDefault="0073130B" w:rsidP="0073130B">
            <w:pPr>
              <w:jc w:val="left"/>
              <w:cnfStyle w:val="000000000000"/>
            </w:pPr>
            <w:r>
              <w:t>Geen vervaldag</w:t>
            </w:r>
          </w:p>
        </w:tc>
        <w:tc>
          <w:tcPr>
            <w:tcW w:w="2428" w:type="dxa"/>
          </w:tcPr>
          <w:p w:rsidR="0073130B" w:rsidRDefault="0073130B" w:rsidP="0073130B">
            <w:pPr>
              <w:jc w:val="left"/>
              <w:cnfStyle w:val="000000000000"/>
            </w:pPr>
            <w:r>
              <w:t>Geen vervaldag</w:t>
            </w:r>
          </w:p>
        </w:tc>
        <w:tc>
          <w:tcPr>
            <w:tcW w:w="2640" w:type="dxa"/>
          </w:tcPr>
          <w:p w:rsidR="0073130B" w:rsidRDefault="0073130B" w:rsidP="0073130B">
            <w:pPr>
              <w:jc w:val="left"/>
              <w:cnfStyle w:val="000000000000"/>
            </w:pPr>
            <w:r>
              <w:t>31 maart 2015</w:t>
            </w:r>
          </w:p>
        </w:tc>
      </w:tr>
      <w:tr w:rsidR="0073130B" w:rsidTr="00960EDF">
        <w:trPr>
          <w:cnfStyle w:val="000000100000"/>
        </w:trPr>
        <w:tc>
          <w:tcPr>
            <w:cnfStyle w:val="001000000000"/>
            <w:tcW w:w="1795" w:type="dxa"/>
          </w:tcPr>
          <w:p w:rsidR="0073130B" w:rsidRDefault="0073130B" w:rsidP="0073130B">
            <w:pPr>
              <w:jc w:val="left"/>
            </w:pPr>
            <w:r>
              <w:t>Risicofactor</w:t>
            </w:r>
          </w:p>
        </w:tc>
        <w:tc>
          <w:tcPr>
            <w:tcW w:w="2424" w:type="dxa"/>
          </w:tcPr>
          <w:p w:rsidR="0073130B" w:rsidRDefault="0073130B" w:rsidP="0073130B">
            <w:pPr>
              <w:jc w:val="left"/>
              <w:cnfStyle w:val="000000100000"/>
            </w:pPr>
            <w:r>
              <w:t>5 op 7</w:t>
            </w:r>
          </w:p>
        </w:tc>
        <w:tc>
          <w:tcPr>
            <w:tcW w:w="2428" w:type="dxa"/>
          </w:tcPr>
          <w:p w:rsidR="0073130B" w:rsidRDefault="0073130B" w:rsidP="0073130B">
            <w:pPr>
              <w:jc w:val="left"/>
              <w:cnfStyle w:val="000000100000"/>
            </w:pPr>
            <w:r>
              <w:t>4 op 7</w:t>
            </w:r>
          </w:p>
        </w:tc>
        <w:tc>
          <w:tcPr>
            <w:tcW w:w="2640" w:type="dxa"/>
          </w:tcPr>
          <w:p w:rsidR="0073130B" w:rsidRDefault="0073130B" w:rsidP="0073130B">
            <w:pPr>
              <w:jc w:val="left"/>
              <w:cnfStyle w:val="000000100000"/>
            </w:pPr>
            <w:r>
              <w:t>4 op 7</w:t>
            </w:r>
          </w:p>
        </w:tc>
      </w:tr>
      <w:tr w:rsidR="0073130B" w:rsidTr="00960EDF">
        <w:tc>
          <w:tcPr>
            <w:cnfStyle w:val="001000000000"/>
            <w:tcW w:w="1795" w:type="dxa"/>
          </w:tcPr>
          <w:p w:rsidR="0073130B" w:rsidRDefault="0073130B" w:rsidP="0073130B">
            <w:pPr>
              <w:jc w:val="left"/>
            </w:pPr>
            <w:r>
              <w:t>Fiscaliteit</w:t>
            </w:r>
          </w:p>
        </w:tc>
        <w:tc>
          <w:tcPr>
            <w:tcW w:w="2424" w:type="dxa"/>
          </w:tcPr>
          <w:p w:rsidR="0073130B" w:rsidRDefault="0073130B" w:rsidP="0073130B">
            <w:pPr>
              <w:jc w:val="left"/>
              <w:cnfStyle w:val="000000000000"/>
            </w:pPr>
            <w:r>
              <w:t>Meerwaarde vrij van RV</w:t>
            </w:r>
          </w:p>
          <w:p w:rsidR="0073130B" w:rsidRDefault="0073130B" w:rsidP="0073130B">
            <w:pPr>
              <w:jc w:val="left"/>
              <w:cnfStyle w:val="000000000000"/>
            </w:pPr>
            <w:r>
              <w:t>25% RV op coupons</w:t>
            </w:r>
          </w:p>
        </w:tc>
        <w:tc>
          <w:tcPr>
            <w:tcW w:w="2428" w:type="dxa"/>
          </w:tcPr>
          <w:p w:rsidR="0073130B" w:rsidRDefault="0073130B" w:rsidP="0073130B">
            <w:pPr>
              <w:jc w:val="left"/>
              <w:cnfStyle w:val="000000000000"/>
            </w:pPr>
            <w:r>
              <w:t>Meerwaarde vrij van RV</w:t>
            </w:r>
          </w:p>
          <w:p w:rsidR="0073130B" w:rsidRDefault="0073130B" w:rsidP="0073130B">
            <w:pPr>
              <w:jc w:val="left"/>
              <w:cnfStyle w:val="000000000000"/>
            </w:pPr>
            <w:r>
              <w:t>25% RV op coupons</w:t>
            </w:r>
          </w:p>
        </w:tc>
        <w:tc>
          <w:tcPr>
            <w:tcW w:w="2640" w:type="dxa"/>
          </w:tcPr>
          <w:p w:rsidR="0073130B" w:rsidRDefault="0073130B" w:rsidP="0073130B">
            <w:pPr>
              <w:jc w:val="left"/>
              <w:cnfStyle w:val="000000000000"/>
            </w:pPr>
            <w:r>
              <w:t>Meerwaarde vrij van RV</w:t>
            </w:r>
          </w:p>
        </w:tc>
      </w:tr>
      <w:tr w:rsidR="0073130B" w:rsidTr="00960EDF">
        <w:trPr>
          <w:cnfStyle w:val="000000100000"/>
        </w:trPr>
        <w:tc>
          <w:tcPr>
            <w:cnfStyle w:val="001000000000"/>
            <w:tcW w:w="1795" w:type="dxa"/>
          </w:tcPr>
          <w:p w:rsidR="0073130B" w:rsidRDefault="0073130B" w:rsidP="0073130B">
            <w:pPr>
              <w:jc w:val="left"/>
            </w:pPr>
            <w:r>
              <w:t>Bedrag</w:t>
            </w:r>
          </w:p>
        </w:tc>
        <w:tc>
          <w:tcPr>
            <w:tcW w:w="2424" w:type="dxa"/>
          </w:tcPr>
          <w:p w:rsidR="0073130B" w:rsidRDefault="0073130B" w:rsidP="0073130B">
            <w:pPr>
              <w:jc w:val="left"/>
              <w:cnfStyle w:val="000000100000"/>
            </w:pPr>
            <w:r>
              <w:t>€ 40.000</w:t>
            </w:r>
          </w:p>
        </w:tc>
        <w:tc>
          <w:tcPr>
            <w:tcW w:w="2428" w:type="dxa"/>
          </w:tcPr>
          <w:p w:rsidR="0073130B" w:rsidRDefault="0073130B" w:rsidP="0073130B">
            <w:pPr>
              <w:jc w:val="left"/>
              <w:cnfStyle w:val="000000100000"/>
            </w:pPr>
            <w:r>
              <w:t>€ 30.000</w:t>
            </w:r>
          </w:p>
        </w:tc>
        <w:tc>
          <w:tcPr>
            <w:tcW w:w="2640" w:type="dxa"/>
          </w:tcPr>
          <w:p w:rsidR="0073130B" w:rsidRDefault="0073130B" w:rsidP="0073130B">
            <w:pPr>
              <w:jc w:val="left"/>
              <w:cnfStyle w:val="000000100000"/>
            </w:pPr>
            <w:r>
              <w:t>€ 23.244</w:t>
            </w:r>
          </w:p>
        </w:tc>
      </w:tr>
    </w:tbl>
    <w:p w:rsidR="0030780B" w:rsidRDefault="0073130B" w:rsidP="00960EDF">
      <w:pPr>
        <w:spacing w:before="120"/>
      </w:pPr>
      <w:r>
        <w:lastRenderedPageBreak/>
        <w:t xml:space="preserve">Het verschil tussen de </w:t>
      </w:r>
      <w:proofErr w:type="spellStart"/>
      <w:r>
        <w:t>Local</w:t>
      </w:r>
      <w:proofErr w:type="spellEnd"/>
      <w:r>
        <w:t xml:space="preserve"> EM </w:t>
      </w:r>
      <w:proofErr w:type="spellStart"/>
      <w:r>
        <w:t>Bonds</w:t>
      </w:r>
      <w:proofErr w:type="spellEnd"/>
      <w:r>
        <w:t xml:space="preserve"> en de High Interest Depot is dat deze laatste </w:t>
      </w:r>
      <w:r w:rsidR="00960EDF">
        <w:t>ook buiten de groeilanden belegt</w:t>
      </w:r>
      <w:r>
        <w:t>.</w:t>
      </w:r>
      <w:r w:rsidR="00521CA6">
        <w:t xml:space="preserve"> U kunt kiezen tussen</w:t>
      </w:r>
      <w:r w:rsidR="00435DF6">
        <w:t xml:space="preserve"> voor</w:t>
      </w:r>
      <w:r w:rsidR="00521CA6">
        <w:t xml:space="preserve"> </w:t>
      </w:r>
      <w:proofErr w:type="spellStart"/>
      <w:r w:rsidR="00521CA6">
        <w:t>kapitaaldeelbewijzen</w:t>
      </w:r>
      <w:proofErr w:type="spellEnd"/>
      <w:r w:rsidR="00521CA6">
        <w:t xml:space="preserve"> of </w:t>
      </w:r>
      <w:r w:rsidR="00435DF6">
        <w:t xml:space="preserve">voor </w:t>
      </w:r>
      <w:proofErr w:type="spellStart"/>
      <w:r w:rsidR="00521CA6">
        <w:t>distributiedeelbewijzen</w:t>
      </w:r>
      <w:proofErr w:type="spellEnd"/>
      <w:r w:rsidR="007E56C6">
        <w:t>,</w:t>
      </w:r>
      <w:r w:rsidR="00521CA6">
        <w:t xml:space="preserve"> </w:t>
      </w:r>
      <w:r w:rsidR="007E56C6">
        <w:t>afhankelijk of u graag</w:t>
      </w:r>
      <w:r w:rsidR="00435DF6">
        <w:t xml:space="preserve"> een</w:t>
      </w:r>
      <w:r w:rsidR="007E56C6">
        <w:t xml:space="preserve"> jaarlijks</w:t>
      </w:r>
      <w:r w:rsidR="00435DF6">
        <w:t xml:space="preserve"> inkomen uit uw belegging ontvangt.</w:t>
      </w:r>
    </w:p>
    <w:p w:rsidR="0073130B" w:rsidRPr="00724F1E" w:rsidRDefault="0073130B" w:rsidP="0073130B">
      <w:pPr>
        <w:rPr>
          <w:i/>
          <w:u w:val="single"/>
        </w:rPr>
      </w:pPr>
      <w:r w:rsidRPr="00724F1E">
        <w:rPr>
          <w:i/>
          <w:u w:val="single"/>
        </w:rPr>
        <w:t>Obligaties:</w:t>
      </w:r>
    </w:p>
    <w:tbl>
      <w:tblPr>
        <w:tblStyle w:val="Gemiddeldraster3-accent1"/>
        <w:tblW w:w="0" w:type="auto"/>
        <w:tblLook w:val="04A0"/>
      </w:tblPr>
      <w:tblGrid>
        <w:gridCol w:w="1795"/>
        <w:gridCol w:w="3983"/>
      </w:tblGrid>
      <w:tr w:rsidR="0073130B" w:rsidRPr="00A66B98" w:rsidTr="0073130B">
        <w:trPr>
          <w:cnfStyle w:val="100000000000"/>
        </w:trPr>
        <w:tc>
          <w:tcPr>
            <w:cnfStyle w:val="001000000000"/>
            <w:tcW w:w="1795" w:type="dxa"/>
          </w:tcPr>
          <w:p w:rsidR="0073130B" w:rsidRDefault="0073130B" w:rsidP="0073130B">
            <w:pPr>
              <w:jc w:val="left"/>
            </w:pPr>
          </w:p>
        </w:tc>
        <w:tc>
          <w:tcPr>
            <w:tcW w:w="3983" w:type="dxa"/>
          </w:tcPr>
          <w:p w:rsidR="0073130B" w:rsidRPr="00521CA6" w:rsidRDefault="00960EDF" w:rsidP="0073130B">
            <w:pPr>
              <w:jc w:val="left"/>
              <w:cnfStyle w:val="100000000000"/>
              <w:rPr>
                <w:lang w:val="nl-BE"/>
              </w:rPr>
            </w:pPr>
            <w:r w:rsidRPr="00521CA6">
              <w:rPr>
                <w:lang w:val="nl-BE"/>
              </w:rPr>
              <w:t>KBC 13 2,400 0502</w:t>
            </w:r>
            <w:r w:rsidR="0073130B" w:rsidRPr="00521CA6">
              <w:rPr>
                <w:lang w:val="nl-BE"/>
              </w:rPr>
              <w:t>1</w:t>
            </w:r>
            <w:r w:rsidRPr="00521CA6">
              <w:rPr>
                <w:lang w:val="nl-BE"/>
              </w:rPr>
              <w:t>6</w:t>
            </w:r>
          </w:p>
        </w:tc>
      </w:tr>
      <w:tr w:rsidR="0073130B" w:rsidTr="0073130B">
        <w:trPr>
          <w:cnfStyle w:val="000000100000"/>
        </w:trPr>
        <w:tc>
          <w:tcPr>
            <w:cnfStyle w:val="001000000000"/>
            <w:tcW w:w="1795" w:type="dxa"/>
          </w:tcPr>
          <w:p w:rsidR="0073130B" w:rsidRDefault="0073130B" w:rsidP="0073130B">
            <w:pPr>
              <w:jc w:val="left"/>
            </w:pPr>
            <w:r>
              <w:t>Return</w:t>
            </w:r>
          </w:p>
        </w:tc>
        <w:tc>
          <w:tcPr>
            <w:tcW w:w="3983" w:type="dxa"/>
          </w:tcPr>
          <w:p w:rsidR="0073130B" w:rsidRDefault="00960EDF" w:rsidP="0073130B">
            <w:pPr>
              <w:jc w:val="left"/>
              <w:cnfStyle w:val="000000100000"/>
            </w:pPr>
            <w:r>
              <w:t>2,40</w:t>
            </w:r>
            <w:r w:rsidR="0073130B">
              <w:t xml:space="preserve">% coupon + 100% nominale waarde op eindvervaldag </w:t>
            </w:r>
          </w:p>
        </w:tc>
      </w:tr>
      <w:tr w:rsidR="0073130B" w:rsidRPr="009150ED" w:rsidTr="0073130B">
        <w:tc>
          <w:tcPr>
            <w:cnfStyle w:val="001000000000"/>
            <w:tcW w:w="1795" w:type="dxa"/>
          </w:tcPr>
          <w:p w:rsidR="0073130B" w:rsidRDefault="00C52BE6" w:rsidP="0073130B">
            <w:pPr>
              <w:jc w:val="left"/>
            </w:pPr>
            <w:r>
              <w:t>Veiligheid</w:t>
            </w:r>
          </w:p>
        </w:tc>
        <w:tc>
          <w:tcPr>
            <w:tcW w:w="3983" w:type="dxa"/>
          </w:tcPr>
          <w:p w:rsidR="0073130B" w:rsidRPr="009150ED" w:rsidRDefault="0073130B" w:rsidP="00C52BE6">
            <w:pPr>
              <w:jc w:val="left"/>
              <w:cnfStyle w:val="000000000000"/>
            </w:pPr>
            <w:r>
              <w:t>BBB+ rating</w:t>
            </w:r>
            <w:r w:rsidR="00C52BE6">
              <w:t>, positieve vooruitzichten</w:t>
            </w:r>
          </w:p>
        </w:tc>
      </w:tr>
      <w:tr w:rsidR="0073130B" w:rsidTr="0073130B">
        <w:trPr>
          <w:cnfStyle w:val="000000100000"/>
        </w:trPr>
        <w:tc>
          <w:tcPr>
            <w:cnfStyle w:val="001000000000"/>
            <w:tcW w:w="1795" w:type="dxa"/>
          </w:tcPr>
          <w:p w:rsidR="0073130B" w:rsidRDefault="0073130B" w:rsidP="0073130B">
            <w:pPr>
              <w:jc w:val="left"/>
            </w:pPr>
            <w:r>
              <w:t>Vervaldag</w:t>
            </w:r>
          </w:p>
        </w:tc>
        <w:tc>
          <w:tcPr>
            <w:tcW w:w="3983" w:type="dxa"/>
          </w:tcPr>
          <w:p w:rsidR="0073130B" w:rsidRDefault="00960EDF" w:rsidP="0073130B">
            <w:pPr>
              <w:jc w:val="left"/>
              <w:cnfStyle w:val="000000100000"/>
            </w:pPr>
            <w:r>
              <w:t>05 februari 2016</w:t>
            </w:r>
          </w:p>
        </w:tc>
      </w:tr>
      <w:tr w:rsidR="0073130B" w:rsidTr="0073130B">
        <w:tc>
          <w:tcPr>
            <w:cnfStyle w:val="001000000000"/>
            <w:tcW w:w="1795" w:type="dxa"/>
          </w:tcPr>
          <w:p w:rsidR="0073130B" w:rsidRDefault="0073130B" w:rsidP="0073130B">
            <w:pPr>
              <w:jc w:val="left"/>
            </w:pPr>
            <w:r>
              <w:t>Risicofactor</w:t>
            </w:r>
          </w:p>
        </w:tc>
        <w:tc>
          <w:tcPr>
            <w:tcW w:w="3983" w:type="dxa"/>
          </w:tcPr>
          <w:p w:rsidR="0073130B" w:rsidRDefault="0073130B" w:rsidP="0073130B">
            <w:pPr>
              <w:jc w:val="left"/>
              <w:cnfStyle w:val="000000000000"/>
            </w:pPr>
            <w:r>
              <w:t>3 op 7</w:t>
            </w:r>
          </w:p>
        </w:tc>
      </w:tr>
      <w:tr w:rsidR="0073130B" w:rsidTr="0073130B">
        <w:trPr>
          <w:cnfStyle w:val="000000100000"/>
        </w:trPr>
        <w:tc>
          <w:tcPr>
            <w:cnfStyle w:val="001000000000"/>
            <w:tcW w:w="1795" w:type="dxa"/>
          </w:tcPr>
          <w:p w:rsidR="0073130B" w:rsidRDefault="0073130B" w:rsidP="0073130B">
            <w:pPr>
              <w:jc w:val="left"/>
            </w:pPr>
            <w:r>
              <w:t>Fiscaliteit</w:t>
            </w:r>
          </w:p>
        </w:tc>
        <w:tc>
          <w:tcPr>
            <w:tcW w:w="3983" w:type="dxa"/>
          </w:tcPr>
          <w:p w:rsidR="0073130B" w:rsidRDefault="0073130B" w:rsidP="0073130B">
            <w:pPr>
              <w:jc w:val="left"/>
              <w:cnfStyle w:val="000000100000"/>
            </w:pPr>
            <w:r>
              <w:t>Meerwaarde vrij van RV</w:t>
            </w:r>
          </w:p>
          <w:p w:rsidR="0073130B" w:rsidRDefault="0073130B" w:rsidP="0073130B">
            <w:pPr>
              <w:jc w:val="left"/>
              <w:cnfStyle w:val="000000100000"/>
            </w:pPr>
            <w:r>
              <w:t>25% RV op coupons</w:t>
            </w:r>
          </w:p>
        </w:tc>
      </w:tr>
      <w:tr w:rsidR="0073130B" w:rsidTr="0073130B">
        <w:tc>
          <w:tcPr>
            <w:cnfStyle w:val="001000000000"/>
            <w:tcW w:w="1795" w:type="dxa"/>
          </w:tcPr>
          <w:p w:rsidR="0073130B" w:rsidRDefault="0073130B" w:rsidP="0073130B">
            <w:pPr>
              <w:jc w:val="left"/>
            </w:pPr>
            <w:r>
              <w:t>Bedrag</w:t>
            </w:r>
          </w:p>
        </w:tc>
        <w:tc>
          <w:tcPr>
            <w:tcW w:w="3983" w:type="dxa"/>
          </w:tcPr>
          <w:p w:rsidR="0073130B" w:rsidRPr="00B44572" w:rsidRDefault="0073130B" w:rsidP="00C52BE6">
            <w:pPr>
              <w:jc w:val="left"/>
              <w:cnfStyle w:val="000000000000"/>
              <w:rPr>
                <w:rFonts w:ascii="Calibri" w:hAnsi="Calibri"/>
                <w:color w:val="000000"/>
              </w:rPr>
            </w:pPr>
            <w:r>
              <w:rPr>
                <w:rFonts w:ascii="Calibri" w:hAnsi="Calibri"/>
                <w:color w:val="000000"/>
              </w:rPr>
              <w:t>€ 16.</w:t>
            </w:r>
            <w:r w:rsidR="00C52BE6">
              <w:rPr>
                <w:rFonts w:ascii="Calibri" w:hAnsi="Calibri"/>
                <w:color w:val="000000"/>
              </w:rPr>
              <w:t>000,00</w:t>
            </w:r>
          </w:p>
        </w:tc>
      </w:tr>
    </w:tbl>
    <w:p w:rsidR="0073130B" w:rsidRPr="00066749" w:rsidRDefault="0073130B" w:rsidP="009151DC">
      <w:pPr>
        <w:pStyle w:val="Kop3"/>
      </w:pPr>
      <w:bookmarkStart w:id="80" w:name="_Toc356994188"/>
      <w:r w:rsidRPr="00066749">
        <w:t>Berekening Risicofactor</w:t>
      </w:r>
      <w:bookmarkEnd w:id="80"/>
    </w:p>
    <w:p w:rsidR="0073130B" w:rsidRPr="00066749" w:rsidRDefault="0073130B" w:rsidP="0073130B">
      <w:r w:rsidRPr="00066749">
        <w:t>Een defensieve portefeuille moet een risi</w:t>
      </w:r>
      <w:r>
        <w:t>cofactor kleiner dan 4 hebben. We vermenigvuldigen het kapitaal per product maal de risicofactor en delen het totaal door het totale kaptaal. H</w:t>
      </w:r>
      <w:r w:rsidRPr="00066749">
        <w:t>ieronder de berekening:</w:t>
      </w:r>
    </w:p>
    <w:p w:rsidR="0073130B" w:rsidRPr="00066749" w:rsidRDefault="0073130B" w:rsidP="0030780B">
      <w:pPr>
        <w:spacing w:before="120"/>
        <w:rPr>
          <w:b/>
        </w:rPr>
      </w:pPr>
      <w:r w:rsidRPr="00960EDF">
        <w:t>Gewogen risicofactor:</w:t>
      </w:r>
      <w:r w:rsidR="00960EDF" w:rsidRPr="00960EDF">
        <w:t xml:space="preserve"> </w:t>
      </w:r>
      <w:r w:rsidR="00960EDF" w:rsidRPr="00C52BE6">
        <w:t>3</w:t>
      </w:r>
      <w:r w:rsidR="00546FEF">
        <w:t>,27</w:t>
      </w:r>
      <w:r w:rsidR="00960EDF" w:rsidRPr="00C52BE6">
        <w:t xml:space="preserve"> &lt; 4</w:t>
      </w:r>
    </w:p>
    <w:p w:rsidR="0073130B" w:rsidRPr="00546FEF" w:rsidRDefault="0073130B" w:rsidP="0073130B">
      <w:r w:rsidRPr="00066749">
        <w:t>De beleggingsportefeuille voldoet aan een defensief profiel.</w:t>
      </w:r>
      <w:r w:rsidR="00960EDF">
        <w:t xml:space="preserve"> </w:t>
      </w:r>
      <w:r w:rsidR="00960EDF" w:rsidRPr="00546FEF">
        <w:t>De berekening van de risicofactor kun u terugvinden in bijlage</w:t>
      </w:r>
      <w:r w:rsidR="00546FEF">
        <w:t xml:space="preserve"> 16.</w:t>
      </w:r>
    </w:p>
    <w:p w:rsidR="005C15C1" w:rsidRDefault="005C15C1" w:rsidP="005C15C1">
      <w:pPr>
        <w:pStyle w:val="Kop2"/>
      </w:pPr>
      <w:bookmarkStart w:id="81" w:name="_Toc356994189"/>
      <w:r>
        <w:t>Tak 23</w:t>
      </w:r>
      <w:bookmarkEnd w:id="81"/>
    </w:p>
    <w:p w:rsidR="005C15C1" w:rsidRDefault="005C15C1" w:rsidP="005C15C1">
      <w:pPr>
        <w:rPr>
          <w:lang w:val="nl-BE"/>
        </w:rPr>
      </w:pPr>
      <w:r>
        <w:rPr>
          <w:lang w:val="nl-BE"/>
        </w:rPr>
        <w:t>U heeft momenteel een bedrag van</w:t>
      </w:r>
      <w:r w:rsidR="00DD3E72">
        <w:rPr>
          <w:lang w:val="nl-BE"/>
        </w:rPr>
        <w:t xml:space="preserve"> € 150.000 </w:t>
      </w:r>
      <w:r w:rsidR="00D651B2">
        <w:rPr>
          <w:lang w:val="nl-BE"/>
        </w:rPr>
        <w:t>zitten</w:t>
      </w:r>
      <w:r w:rsidR="00DD3E72">
        <w:rPr>
          <w:lang w:val="nl-BE"/>
        </w:rPr>
        <w:t xml:space="preserve"> in een tak 23-beleggings</w:t>
      </w:r>
      <w:r>
        <w:rPr>
          <w:lang w:val="nl-BE"/>
        </w:rPr>
        <w:t xml:space="preserve">verzekering van </w:t>
      </w:r>
      <w:proofErr w:type="spellStart"/>
      <w:r>
        <w:rPr>
          <w:lang w:val="nl-BE"/>
        </w:rPr>
        <w:t>Axa</w:t>
      </w:r>
      <w:proofErr w:type="spellEnd"/>
      <w:r>
        <w:rPr>
          <w:lang w:val="nl-BE"/>
        </w:rPr>
        <w:t xml:space="preserve">, namelijk </w:t>
      </w:r>
      <w:proofErr w:type="spellStart"/>
      <w:r>
        <w:rPr>
          <w:lang w:val="nl-BE"/>
        </w:rPr>
        <w:t>Piazza</w:t>
      </w:r>
      <w:proofErr w:type="spellEnd"/>
      <w:r>
        <w:rPr>
          <w:lang w:val="nl-BE"/>
        </w:rPr>
        <w:t xml:space="preserve"> </w:t>
      </w:r>
      <w:proofErr w:type="spellStart"/>
      <w:r>
        <w:rPr>
          <w:lang w:val="nl-BE"/>
        </w:rPr>
        <w:t>Invest</w:t>
      </w:r>
      <w:proofErr w:type="spellEnd"/>
      <w:r>
        <w:rPr>
          <w:lang w:val="nl-BE"/>
        </w:rPr>
        <w:t>.</w:t>
      </w:r>
      <w:r w:rsidR="00DD3E72">
        <w:rPr>
          <w:lang w:val="nl-BE"/>
        </w:rPr>
        <w:t xml:space="preserve"> Binnen deze Tak 23 kunt u kiezen in welke beleggingsfondsen u participeert. Het probleem bij </w:t>
      </w:r>
      <w:proofErr w:type="spellStart"/>
      <w:r w:rsidR="00DD3E72">
        <w:rPr>
          <w:lang w:val="nl-BE"/>
        </w:rPr>
        <w:t>Piazza</w:t>
      </w:r>
      <w:proofErr w:type="spellEnd"/>
      <w:r w:rsidR="00DD3E72">
        <w:rPr>
          <w:lang w:val="nl-BE"/>
        </w:rPr>
        <w:t xml:space="preserve"> </w:t>
      </w:r>
      <w:proofErr w:type="spellStart"/>
      <w:r w:rsidR="00DD3E72">
        <w:rPr>
          <w:lang w:val="nl-BE"/>
        </w:rPr>
        <w:t>Invest</w:t>
      </w:r>
      <w:proofErr w:type="spellEnd"/>
      <w:r w:rsidR="00DD3E72">
        <w:rPr>
          <w:lang w:val="nl-BE"/>
        </w:rPr>
        <w:t xml:space="preserve"> is </w:t>
      </w:r>
      <w:r w:rsidR="00D651B2">
        <w:rPr>
          <w:lang w:val="nl-BE"/>
        </w:rPr>
        <w:t>het geen bescherming biedt tegen (beurs)koersdalingen</w:t>
      </w:r>
      <w:r w:rsidR="00DD3E72">
        <w:rPr>
          <w:lang w:val="nl-BE"/>
        </w:rPr>
        <w:t xml:space="preserve">. Als het slecht gaat kunt u </w:t>
      </w:r>
      <w:r w:rsidR="00D651B2">
        <w:rPr>
          <w:lang w:val="nl-BE"/>
        </w:rPr>
        <w:t xml:space="preserve">dus </w:t>
      </w:r>
      <w:r w:rsidR="00DD3E72">
        <w:rPr>
          <w:lang w:val="nl-BE"/>
        </w:rPr>
        <w:t>veel verliezen.</w:t>
      </w:r>
    </w:p>
    <w:p w:rsidR="00DD3E72" w:rsidRDefault="00DD3E72" w:rsidP="00DD3E72">
      <w:pPr>
        <w:rPr>
          <w:bCs/>
          <w:lang w:val="nl-BE"/>
        </w:rPr>
      </w:pPr>
      <w:r>
        <w:rPr>
          <w:lang w:val="nl-BE"/>
        </w:rPr>
        <w:t xml:space="preserve">Omdat we in het segment van beleggingsverzekeringen willen blijven kan ik u wel een alternatief voorstellen, namelijk de </w:t>
      </w:r>
      <w:proofErr w:type="spellStart"/>
      <w:r>
        <w:rPr>
          <w:lang w:val="nl-BE"/>
        </w:rPr>
        <w:t>Privileged</w:t>
      </w:r>
      <w:proofErr w:type="spellEnd"/>
      <w:r>
        <w:rPr>
          <w:lang w:val="nl-BE"/>
        </w:rPr>
        <w:t xml:space="preserve"> Portofolio Pro van KBC. </w:t>
      </w:r>
      <w:r>
        <w:rPr>
          <w:bCs/>
          <w:lang w:val="nl-BE"/>
        </w:rPr>
        <w:t>Dit</w:t>
      </w:r>
      <w:r w:rsidRPr="00DD3E72">
        <w:rPr>
          <w:bCs/>
          <w:lang w:val="nl-BE"/>
        </w:rPr>
        <w:t xml:space="preserve"> is een Tak23-beleggingsvezekering waarvan het rendement verbonden is met beleggingsfondsen, specifiek voor vermogende cliënten. </w:t>
      </w:r>
      <w:proofErr w:type="spellStart"/>
      <w:r w:rsidR="00D651B2">
        <w:rPr>
          <w:bCs/>
          <w:lang w:val="nl-BE"/>
        </w:rPr>
        <w:t>Privileged</w:t>
      </w:r>
      <w:proofErr w:type="spellEnd"/>
      <w:r w:rsidR="00D651B2">
        <w:rPr>
          <w:bCs/>
          <w:lang w:val="nl-BE"/>
        </w:rPr>
        <w:t xml:space="preserve"> Portofolio Pro is een beleggin</w:t>
      </w:r>
      <w:r w:rsidR="009E685D">
        <w:rPr>
          <w:bCs/>
          <w:lang w:val="nl-BE"/>
        </w:rPr>
        <w:t>g</w:t>
      </w:r>
      <w:r w:rsidR="00D651B2">
        <w:rPr>
          <w:bCs/>
          <w:lang w:val="nl-BE"/>
        </w:rPr>
        <w:t>sverzekering op maat</w:t>
      </w:r>
      <w:r w:rsidRPr="00DD3E72">
        <w:rPr>
          <w:bCs/>
          <w:lang w:val="nl-BE"/>
        </w:rPr>
        <w:t>. U heeft immer</w:t>
      </w:r>
      <w:r w:rsidR="00D651B2">
        <w:rPr>
          <w:bCs/>
          <w:lang w:val="nl-BE"/>
        </w:rPr>
        <w:t>s de keuze tussen fondsen met en/of</w:t>
      </w:r>
      <w:r w:rsidRPr="00DD3E72">
        <w:rPr>
          <w:bCs/>
          <w:lang w:val="nl-BE"/>
        </w:rPr>
        <w:t xml:space="preserve"> zonder protectiemechanisme.</w:t>
      </w:r>
    </w:p>
    <w:p w:rsidR="00DD3E72" w:rsidRDefault="00DD3E72" w:rsidP="00DD3E72">
      <w:pPr>
        <w:rPr>
          <w:bCs/>
          <w:lang w:val="nl-BE"/>
        </w:rPr>
      </w:pPr>
      <w:r>
        <w:rPr>
          <w:bCs/>
          <w:lang w:val="nl-BE"/>
        </w:rPr>
        <w:t xml:space="preserve">Mijn advies is om te kiezen voor een fonds met protectiemechanisme. </w:t>
      </w:r>
      <w:r w:rsidRPr="00DD3E72">
        <w:rPr>
          <w:bCs/>
          <w:lang w:val="nl-BE"/>
        </w:rPr>
        <w:t xml:space="preserve">Dankzij </w:t>
      </w:r>
      <w:r>
        <w:rPr>
          <w:bCs/>
          <w:lang w:val="nl-BE"/>
        </w:rPr>
        <w:t>dit</w:t>
      </w:r>
      <w:r w:rsidRPr="00DD3E72">
        <w:rPr>
          <w:bCs/>
          <w:lang w:val="nl-BE"/>
        </w:rPr>
        <w:t xml:space="preserve"> </w:t>
      </w:r>
      <w:r>
        <w:rPr>
          <w:bCs/>
          <w:lang w:val="nl-BE"/>
        </w:rPr>
        <w:t xml:space="preserve">uniek </w:t>
      </w:r>
      <w:r w:rsidRPr="00DD3E72">
        <w:rPr>
          <w:bCs/>
          <w:lang w:val="nl-BE"/>
        </w:rPr>
        <w:t>mechanisme</w:t>
      </w:r>
      <w:r w:rsidRPr="00DD3E72">
        <w:rPr>
          <w:b/>
          <w:bCs/>
          <w:lang w:val="nl-BE"/>
        </w:rPr>
        <w:t xml:space="preserve"> </w:t>
      </w:r>
      <w:r>
        <w:rPr>
          <w:bCs/>
          <w:lang w:val="nl-BE"/>
        </w:rPr>
        <w:t xml:space="preserve">streeft het fonds </w:t>
      </w:r>
      <w:r w:rsidRPr="00DD3E72">
        <w:rPr>
          <w:bCs/>
          <w:lang w:val="nl-BE"/>
        </w:rPr>
        <w:t>ernaar om bij stijgende markten sterk mee te</w:t>
      </w:r>
      <w:r>
        <w:rPr>
          <w:bCs/>
          <w:lang w:val="nl-BE"/>
        </w:rPr>
        <w:t xml:space="preserve"> </w:t>
      </w:r>
      <w:r w:rsidRPr="00DD3E72">
        <w:rPr>
          <w:bCs/>
          <w:lang w:val="nl-BE"/>
        </w:rPr>
        <w:t>stijgen terwijl het doel bij dalende financiële markten is de waarde van uw belegging niet onder een vooraf bepaalde</w:t>
      </w:r>
      <w:r>
        <w:rPr>
          <w:bCs/>
          <w:lang w:val="nl-BE"/>
        </w:rPr>
        <w:t xml:space="preserve"> </w:t>
      </w:r>
      <w:r w:rsidRPr="00DD3E72">
        <w:rPr>
          <w:bCs/>
          <w:lang w:val="nl-BE"/>
        </w:rPr>
        <w:t>bodemgrens te laten zakken. Als het minder goed gaat, zet de beheerder de risicovolle activa om naar liquiditeiten om zo</w:t>
      </w:r>
      <w:r>
        <w:rPr>
          <w:bCs/>
          <w:lang w:val="nl-BE"/>
        </w:rPr>
        <w:t xml:space="preserve"> </w:t>
      </w:r>
      <w:r w:rsidRPr="00DD3E72">
        <w:rPr>
          <w:bCs/>
          <w:lang w:val="nl-BE"/>
        </w:rPr>
        <w:t>verdere waardedalingen tegen te gaan. Wanneer het opnieuw beter gaat, volgt een omgekeerde beweging.</w:t>
      </w:r>
      <w:r>
        <w:rPr>
          <w:bCs/>
          <w:lang w:val="nl-BE"/>
        </w:rPr>
        <w:t xml:space="preserve"> U kunt kiezen voor 95%, 90% of 85% bescherming.</w:t>
      </w:r>
      <w:r w:rsidR="00BD5C43">
        <w:rPr>
          <w:bCs/>
          <w:lang w:val="nl-BE"/>
        </w:rPr>
        <w:t xml:space="preserve"> Deze grens wordt jaarlijks herberekend op een evaluatiedag. Hoe meer marge een fonds heeft ten opzichte van de bodem</w:t>
      </w:r>
      <w:r w:rsidR="00D651B2">
        <w:rPr>
          <w:bCs/>
          <w:lang w:val="nl-BE"/>
        </w:rPr>
        <w:t>grens</w:t>
      </w:r>
      <w:r w:rsidR="00BD5C43">
        <w:rPr>
          <w:bCs/>
          <w:lang w:val="nl-BE"/>
        </w:rPr>
        <w:t xml:space="preserve"> hoe meer risico’s ze kunnen nemen en dus hoe meer return ze mogelijks kunnen genereren.</w:t>
      </w:r>
    </w:p>
    <w:p w:rsidR="00BD5C43" w:rsidRDefault="00BD5C43" w:rsidP="00BD5C43">
      <w:pPr>
        <w:rPr>
          <w:bCs/>
          <w:lang w:val="nl-BE"/>
        </w:rPr>
      </w:pPr>
      <w:r>
        <w:rPr>
          <w:bCs/>
          <w:lang w:val="nl-BE"/>
        </w:rPr>
        <w:lastRenderedPageBreak/>
        <w:t>Bijkomende voordelen:</w:t>
      </w:r>
    </w:p>
    <w:p w:rsidR="00BD5C43" w:rsidRPr="00BD5C43" w:rsidRDefault="00BD5C43" w:rsidP="00BD5C43">
      <w:pPr>
        <w:pStyle w:val="Lijstalinea"/>
        <w:numPr>
          <w:ilvl w:val="0"/>
          <w:numId w:val="41"/>
        </w:numPr>
        <w:spacing w:after="120"/>
        <w:ind w:left="714" w:hanging="357"/>
        <w:contextualSpacing w:val="0"/>
        <w:rPr>
          <w:bCs/>
          <w:lang w:val="nl-BE"/>
        </w:rPr>
      </w:pPr>
      <w:r w:rsidRPr="00BD5C43">
        <w:rPr>
          <w:bCs/>
          <w:lang w:val="nl-BE"/>
        </w:rPr>
        <w:t xml:space="preserve">U kunt op elk ogenblik uw opgebouwde reserve volledig of gedeeltelijk opvragen zonder kosten. U kunt zelf periodieke </w:t>
      </w:r>
      <w:proofErr w:type="spellStart"/>
      <w:r w:rsidRPr="00BD5C43">
        <w:rPr>
          <w:bCs/>
          <w:lang w:val="nl-BE"/>
        </w:rPr>
        <w:t>opvragingen</w:t>
      </w:r>
      <w:proofErr w:type="spellEnd"/>
      <w:r w:rsidRPr="00BD5C43">
        <w:rPr>
          <w:bCs/>
          <w:lang w:val="nl-BE"/>
        </w:rPr>
        <w:t xml:space="preserve"> doen om zo een extra inkomen te hebben.</w:t>
      </w:r>
    </w:p>
    <w:p w:rsidR="00BD5C43" w:rsidRPr="00BD5C43" w:rsidRDefault="00BD5C43" w:rsidP="00BD5C43">
      <w:pPr>
        <w:pStyle w:val="Lijstalinea"/>
        <w:numPr>
          <w:ilvl w:val="0"/>
          <w:numId w:val="41"/>
        </w:numPr>
        <w:spacing w:after="120"/>
        <w:ind w:left="714" w:hanging="357"/>
        <w:contextualSpacing w:val="0"/>
        <w:rPr>
          <w:bCs/>
          <w:lang w:val="nl-BE"/>
        </w:rPr>
      </w:pPr>
      <w:r w:rsidRPr="00BD5C43">
        <w:rPr>
          <w:bCs/>
          <w:lang w:val="nl-BE"/>
        </w:rPr>
        <w:t>U kunt een begunstigde overlijden aanduiden en hem/haar eventueel ook extra beschermen doormiddel van een overlijdenswaarborg.</w:t>
      </w:r>
    </w:p>
    <w:p w:rsidR="00BD5C43" w:rsidRPr="00BD5C43" w:rsidRDefault="00BD5C43" w:rsidP="00BD5C43">
      <w:pPr>
        <w:pStyle w:val="Lijstalinea"/>
        <w:numPr>
          <w:ilvl w:val="0"/>
          <w:numId w:val="41"/>
        </w:numPr>
        <w:spacing w:after="120"/>
        <w:ind w:left="714" w:hanging="357"/>
        <w:contextualSpacing w:val="0"/>
        <w:rPr>
          <w:bCs/>
          <w:lang w:val="nl-BE"/>
        </w:rPr>
      </w:pPr>
      <w:r w:rsidRPr="00BD5C43">
        <w:rPr>
          <w:bCs/>
          <w:lang w:val="nl-BE"/>
        </w:rPr>
        <w:t xml:space="preserve">U hoeft geen roerende voorheffing te betalen op uw </w:t>
      </w:r>
      <w:proofErr w:type="spellStart"/>
      <w:r w:rsidRPr="00BD5C43">
        <w:rPr>
          <w:bCs/>
          <w:lang w:val="nl-BE"/>
        </w:rPr>
        <w:t>opvragingen</w:t>
      </w:r>
      <w:proofErr w:type="spellEnd"/>
      <w:r w:rsidRPr="00BD5C43">
        <w:rPr>
          <w:bCs/>
          <w:lang w:val="nl-BE"/>
        </w:rPr>
        <w:t>.</w:t>
      </w:r>
    </w:p>
    <w:p w:rsidR="00BD5C43" w:rsidRPr="00BD5C43" w:rsidRDefault="00BD5C43" w:rsidP="00BD5C43">
      <w:pPr>
        <w:spacing w:after="120"/>
        <w:rPr>
          <w:bCs/>
          <w:lang w:val="nl-BE"/>
        </w:rPr>
      </w:pPr>
      <w:r>
        <w:rPr>
          <w:bCs/>
          <w:lang w:val="nl-BE"/>
        </w:rPr>
        <w:t>U kunt vervolgens nog kiezen tussen het fonds van februari, mei, augustus of november. U</w:t>
      </w:r>
      <w:r w:rsidR="00D651B2">
        <w:rPr>
          <w:bCs/>
          <w:lang w:val="nl-BE"/>
        </w:rPr>
        <w:t xml:space="preserve"> stapt het best in het fonds die</w:t>
      </w:r>
      <w:r>
        <w:rPr>
          <w:bCs/>
          <w:lang w:val="nl-BE"/>
        </w:rPr>
        <w:t xml:space="preserve"> op dat moment het minste marge heeft en dus zo dicht mogelijk bij zijn bodem genoteerd staat. Op die manier </w:t>
      </w:r>
      <w:r w:rsidR="00D651B2">
        <w:rPr>
          <w:bCs/>
          <w:lang w:val="nl-BE"/>
        </w:rPr>
        <w:t xml:space="preserve">neemt </w:t>
      </w:r>
      <w:r w:rsidR="009925F4">
        <w:rPr>
          <w:bCs/>
          <w:lang w:val="nl-BE"/>
        </w:rPr>
        <w:t xml:space="preserve">u </w:t>
      </w:r>
      <w:r>
        <w:rPr>
          <w:bCs/>
          <w:lang w:val="nl-BE"/>
        </w:rPr>
        <w:t>het fonds die het nauwst bij zijn profiel aansluit.</w:t>
      </w:r>
    </w:p>
    <w:p w:rsidR="0073130B" w:rsidRDefault="0073130B" w:rsidP="005C15C1">
      <w:pPr>
        <w:pStyle w:val="Kop2"/>
      </w:pPr>
      <w:bookmarkStart w:id="82" w:name="_Toc356994190"/>
      <w:r w:rsidRPr="007E5152">
        <w:t>Portefeuilleoverzicht</w:t>
      </w:r>
      <w:bookmarkEnd w:id="82"/>
    </w:p>
    <w:p w:rsidR="003A29FE" w:rsidRDefault="003A29FE" w:rsidP="0073130B">
      <w:r w:rsidRPr="003A29FE">
        <w:rPr>
          <w:noProof/>
          <w:lang w:val="nl-BE" w:eastAsia="nl-BE"/>
        </w:rPr>
        <w:drawing>
          <wp:inline distT="0" distB="0" distL="0" distR="0">
            <wp:extent cx="5760085" cy="3994582"/>
            <wp:effectExtent l="19050" t="0" r="12065" b="5918"/>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533D51">
        <w:rPr>
          <w:sz w:val="20"/>
        </w:rPr>
        <w:t>Figuur 8: C</w:t>
      </w:r>
      <w:r w:rsidRPr="00CE6C31">
        <w:rPr>
          <w:sz w:val="20"/>
        </w:rPr>
        <w:t>irkeldiagram nieuwe beleggingsportefeuille</w:t>
      </w:r>
    </w:p>
    <w:p w:rsidR="0073130B" w:rsidRDefault="0073130B" w:rsidP="0073130B">
      <w:r>
        <w:t xml:space="preserve">Het overzicht van de oude en de nieuwe </w:t>
      </w:r>
      <w:r w:rsidR="00546FEF">
        <w:t>beleggings</w:t>
      </w:r>
      <w:r>
        <w:t>portefeuille</w:t>
      </w:r>
      <w:r w:rsidR="00546FEF">
        <w:t xml:space="preserve"> kunt u terugvinden in bijlage 17, de productfiches in bijlage 18.</w:t>
      </w:r>
    </w:p>
    <w:p w:rsidR="00960EDF" w:rsidRDefault="00960EDF" w:rsidP="00274622">
      <w:pPr>
        <w:pStyle w:val="Kop2"/>
        <w:numPr>
          <w:ilvl w:val="0"/>
          <w:numId w:val="0"/>
        </w:numPr>
        <w:ind w:left="567" w:hanging="567"/>
        <w:sectPr w:rsidR="00960EDF" w:rsidSect="00524380">
          <w:pgSz w:w="11906" w:h="16838"/>
          <w:pgMar w:top="1134" w:right="1134" w:bottom="1134" w:left="1701" w:header="709" w:footer="956" w:gutter="0"/>
          <w:cols w:space="708"/>
          <w:docGrid w:linePitch="360"/>
        </w:sectPr>
      </w:pPr>
    </w:p>
    <w:p w:rsidR="0073130B" w:rsidRDefault="0073130B" w:rsidP="00903254">
      <w:pPr>
        <w:pStyle w:val="Kop2"/>
      </w:pPr>
      <w:bookmarkStart w:id="83" w:name="_Toc356994191"/>
      <w:r>
        <w:lastRenderedPageBreak/>
        <w:t>De spaarrekening</w:t>
      </w:r>
      <w:bookmarkEnd w:id="83"/>
    </w:p>
    <w:p w:rsidR="0073130B" w:rsidRDefault="0073130B" w:rsidP="009151DC">
      <w:pPr>
        <w:pStyle w:val="Kop3"/>
      </w:pPr>
      <w:bookmarkStart w:id="84" w:name="_Toc356994192"/>
      <w:r w:rsidRPr="001F08F3">
        <w:t>Rabobank</w:t>
      </w:r>
      <w:bookmarkEnd w:id="84"/>
    </w:p>
    <w:p w:rsidR="0073130B" w:rsidRDefault="0073130B" w:rsidP="0073130B">
      <w:r>
        <w:t xml:space="preserve">Op het gebied van rendement zou ik voor een </w:t>
      </w:r>
      <w:proofErr w:type="spellStart"/>
      <w:r>
        <w:t>onlinebank</w:t>
      </w:r>
      <w:proofErr w:type="spellEnd"/>
      <w:r>
        <w:t xml:space="preserve"> kiezen zoals Rabobank. Rabobank biedt een basisrente van 1,40% en een getrouwheidspremie van 0,30%. Ook al is het oorspronkelijk een Nederlands</w:t>
      </w:r>
      <w:r w:rsidR="00960EDF">
        <w:t>e</w:t>
      </w:r>
      <w:r>
        <w:t xml:space="preserve"> bank, toch is de Belgische wetgeving van toepassing. De eerste schijf van </w:t>
      </w:r>
      <w:r w:rsidR="00960EDF">
        <w:t>€ 1880 intresten is vrijgesteld va</w:t>
      </w:r>
      <w:r>
        <w:t xml:space="preserve">n roerende voorheffing. </w:t>
      </w:r>
    </w:p>
    <w:p w:rsidR="00FD5C48" w:rsidRPr="00FD5C48" w:rsidRDefault="00960EDF" w:rsidP="005C15C1">
      <w:pPr>
        <w:spacing w:before="240" w:after="120"/>
        <w:ind w:left="284"/>
        <w:rPr>
          <w:i/>
        </w:rPr>
      </w:pPr>
      <w:r w:rsidRPr="00FD5C48">
        <w:rPr>
          <w:i/>
        </w:rPr>
        <w:t>Ter info</w:t>
      </w:r>
    </w:p>
    <w:p w:rsidR="0073130B" w:rsidRPr="00FD5C48" w:rsidRDefault="00960EDF" w:rsidP="005C15C1">
      <w:pPr>
        <w:ind w:left="284" w:right="424"/>
        <w:rPr>
          <w:i/>
        </w:rPr>
      </w:pPr>
      <w:r w:rsidRPr="00FD5C48">
        <w:rPr>
          <w:i/>
        </w:rPr>
        <w:t>O</w:t>
      </w:r>
      <w:r w:rsidR="0073130B" w:rsidRPr="00FD5C48">
        <w:rPr>
          <w:i/>
        </w:rPr>
        <w:t xml:space="preserve">ndanks de mooie rente en een goede rating moet men toch wat kritisch zijn tegenover op dergelijke banken. Hoe komt het dat zij zulke mooie rentes kunnen aanbieden? Omdat het een </w:t>
      </w:r>
      <w:proofErr w:type="spellStart"/>
      <w:r w:rsidR="0073130B" w:rsidRPr="00FD5C48">
        <w:rPr>
          <w:i/>
        </w:rPr>
        <w:t>onlinebank</w:t>
      </w:r>
      <w:proofErr w:type="spellEnd"/>
      <w:r w:rsidR="0073130B" w:rsidRPr="00FD5C48">
        <w:rPr>
          <w:i/>
        </w:rPr>
        <w:t xml:space="preserve"> is hebben ze inderdaad lagere vaste kosten maar er zit meer achter. Rabobank haalt massaal geld op in België omdat ze nood heeft aan liquiditeiten zoals de meeste Nederlandse banken. In Nederland werken de banken voor hun hypothecaire leningen met een </w:t>
      </w:r>
      <w:proofErr w:type="spellStart"/>
      <w:r w:rsidR="0073130B" w:rsidRPr="00FD5C48">
        <w:rPr>
          <w:i/>
        </w:rPr>
        <w:t>bullet-systeem</w:t>
      </w:r>
      <w:proofErr w:type="spellEnd"/>
      <w:r w:rsidR="0073130B" w:rsidRPr="00FD5C48">
        <w:rPr>
          <w:i/>
        </w:rPr>
        <w:t>. De mensen betalen enkel interesten af en op eindvervaldag betalen ze het kapitaal terug (dat via een gekoppelde Tak 23 bij elkaar gespaard is) ofwel blijft de woning in het bezit van de bank (en blijven de klanten gewoon interesten betalen). De bank is dus in p</w:t>
      </w:r>
      <w:r w:rsidR="00D433BD">
        <w:rPr>
          <w:i/>
        </w:rPr>
        <w:t>rincipe eigenaar van de woning.</w:t>
      </w:r>
    </w:p>
    <w:p w:rsidR="0073130B" w:rsidRPr="00FD5C48" w:rsidRDefault="0073130B" w:rsidP="005C15C1">
      <w:pPr>
        <w:ind w:left="284" w:right="424"/>
        <w:rPr>
          <w:i/>
        </w:rPr>
      </w:pPr>
      <w:r w:rsidRPr="00FD5C48">
        <w:rPr>
          <w:i/>
        </w:rPr>
        <w:t>Door de crisis is de vastgoedmarkt onder druk komen te staan in Nederland. De banken daar hebben immens veel onroerend in portefeuille. Nu de prijzen in Nederland sterk gedaald zijn door het hoge aanbod, moeten de banken meer en meer afschrijven, daarom hebben ze nood aan liquiditeiten. Nederland is wereldwijd één van de koplopers op vlak van hypotheekschuld.</w:t>
      </w:r>
    </w:p>
    <w:p w:rsidR="0073130B" w:rsidRPr="00FD5C48" w:rsidRDefault="0073130B" w:rsidP="005C15C1">
      <w:pPr>
        <w:ind w:left="284" w:right="424"/>
        <w:rPr>
          <w:i/>
        </w:rPr>
      </w:pPr>
      <w:r w:rsidRPr="00FD5C48">
        <w:rPr>
          <w:i/>
        </w:rPr>
        <w:t xml:space="preserve">Ik zeg niet dat dit voor problemen kan zorgen, uiteindelijk bent u toch beschermd door het Nederlandse beschermingsfonds tot </w:t>
      </w:r>
      <w:r w:rsidR="001C652F">
        <w:rPr>
          <w:i/>
        </w:rPr>
        <w:t>€ 100.000</w:t>
      </w:r>
      <w:r w:rsidRPr="00FD5C48">
        <w:rPr>
          <w:i/>
        </w:rPr>
        <w:t xml:space="preserve"> per persoon.</w:t>
      </w:r>
    </w:p>
    <w:p w:rsidR="00FA716A" w:rsidRDefault="0073130B" w:rsidP="00FA716A">
      <w:r w:rsidRPr="00FD5C48">
        <w:rPr>
          <w:bCs/>
        </w:rPr>
        <w:t>De Nederlandse Rabobank, en daarmee ook haar Belgisc</w:t>
      </w:r>
      <w:r w:rsidR="00D433BD">
        <w:rPr>
          <w:bCs/>
        </w:rPr>
        <w:t xml:space="preserve">he dochter </w:t>
      </w:r>
      <w:proofErr w:type="spellStart"/>
      <w:r w:rsidR="00D433BD">
        <w:rPr>
          <w:bCs/>
        </w:rPr>
        <w:t>Rabobank.be</w:t>
      </w:r>
      <w:proofErr w:type="spellEnd"/>
      <w:r w:rsidR="00D433BD">
        <w:rPr>
          <w:bCs/>
        </w:rPr>
        <w:t>, komt anderzijds in analyses</w:t>
      </w:r>
      <w:r w:rsidRPr="00FD5C48">
        <w:rPr>
          <w:bCs/>
        </w:rPr>
        <w:t xml:space="preserve"> steevast naar voor als de meest</w:t>
      </w:r>
      <w:r w:rsidR="00D433BD">
        <w:rPr>
          <w:bCs/>
        </w:rPr>
        <w:t xml:space="preserve"> veilige bank in ons land</w:t>
      </w:r>
      <w:r w:rsidRPr="00FD5C48">
        <w:rPr>
          <w:bCs/>
        </w:rPr>
        <w:t xml:space="preserve">. De bank </w:t>
      </w:r>
      <w:r w:rsidR="00D433BD">
        <w:rPr>
          <w:bCs/>
        </w:rPr>
        <w:t>krijgt zeer mooie ratings. Dit komt vooral door</w:t>
      </w:r>
      <w:r w:rsidRPr="00FD5C48">
        <w:rPr>
          <w:bCs/>
        </w:rPr>
        <w:t xml:space="preserve"> de voorzichtige managementcultuur, de stevige liquiditeit, de robuuste kapitalisatie en het lage risicoprofiel. </w:t>
      </w:r>
      <w:r w:rsidR="005B2FED">
        <w:rPr>
          <w:bCs/>
        </w:rPr>
        <w:t>Een andere troef is het</w:t>
      </w:r>
      <w:r w:rsidRPr="00FD5C48">
        <w:rPr>
          <w:bCs/>
        </w:rPr>
        <w:t xml:space="preserve"> coöperatieve bankmodel, waarbij klanten en de lokale kantoren ook aandeelhouder zijn</w:t>
      </w:r>
      <w:r w:rsidR="005B2FED">
        <w:rPr>
          <w:bCs/>
        </w:rPr>
        <w:t xml:space="preserve"> van hun bank</w:t>
      </w:r>
      <w:r w:rsidRPr="00FD5C48">
        <w:rPr>
          <w:bCs/>
        </w:rPr>
        <w:t>.</w:t>
      </w:r>
      <w:r w:rsidR="005B2FED">
        <w:rPr>
          <w:bCs/>
        </w:rPr>
        <w:t xml:space="preserve"> Dit model</w:t>
      </w:r>
      <w:r w:rsidRPr="00FD5C48">
        <w:rPr>
          <w:bCs/>
        </w:rPr>
        <w:t xml:space="preserve"> beschermt de bank tegen agressieve overnames en zorgt ervoor dat ze geen speelbal kan worden van de financiële markten.</w:t>
      </w:r>
      <w:r w:rsidR="00FA716A" w:rsidRPr="00FA716A">
        <w:t xml:space="preserve"> </w:t>
      </w:r>
    </w:p>
    <w:p w:rsidR="00FA716A" w:rsidRDefault="00FA716A" w:rsidP="00FA716A">
      <w:r>
        <w:t>De huidige rating van Rabobank:</w:t>
      </w:r>
    </w:p>
    <w:tbl>
      <w:tblPr>
        <w:tblStyle w:val="MediumShading1-Accent11"/>
        <w:tblW w:w="0" w:type="auto"/>
        <w:tblLook w:val="04A0"/>
      </w:tblPr>
      <w:tblGrid>
        <w:gridCol w:w="2660"/>
        <w:gridCol w:w="1559"/>
      </w:tblGrid>
      <w:tr w:rsidR="00FA716A" w:rsidTr="00B46EFA">
        <w:trPr>
          <w:cnfStyle w:val="100000000000"/>
        </w:trPr>
        <w:tc>
          <w:tcPr>
            <w:cnfStyle w:val="001000000000"/>
            <w:tcW w:w="2660" w:type="dxa"/>
            <w:shd w:val="clear" w:color="auto" w:fill="auto"/>
          </w:tcPr>
          <w:p w:rsidR="00FA716A" w:rsidRPr="0073264E" w:rsidRDefault="00FA716A" w:rsidP="00B46EFA">
            <w:pPr>
              <w:rPr>
                <w:color w:val="auto"/>
              </w:rPr>
            </w:pPr>
            <w:proofErr w:type="spellStart"/>
            <w:r w:rsidRPr="0073264E">
              <w:rPr>
                <w:color w:val="auto"/>
              </w:rPr>
              <w:t>Moody’s</w:t>
            </w:r>
            <w:proofErr w:type="spellEnd"/>
          </w:p>
        </w:tc>
        <w:tc>
          <w:tcPr>
            <w:tcW w:w="1559" w:type="dxa"/>
            <w:shd w:val="clear" w:color="auto" w:fill="auto"/>
          </w:tcPr>
          <w:p w:rsidR="00FA716A" w:rsidRPr="0073264E" w:rsidRDefault="00FA716A" w:rsidP="00B46EFA">
            <w:pPr>
              <w:jc w:val="center"/>
              <w:cnfStyle w:val="100000000000"/>
              <w:rPr>
                <w:b w:val="0"/>
                <w:color w:val="auto"/>
              </w:rPr>
            </w:pPr>
            <w:r w:rsidRPr="0073264E">
              <w:rPr>
                <w:b w:val="0"/>
                <w:color w:val="auto"/>
              </w:rPr>
              <w:t>Aa2</w:t>
            </w:r>
          </w:p>
        </w:tc>
      </w:tr>
      <w:tr w:rsidR="00FA716A" w:rsidTr="00B46EFA">
        <w:trPr>
          <w:cnfStyle w:val="000000100000"/>
        </w:trPr>
        <w:tc>
          <w:tcPr>
            <w:cnfStyle w:val="001000000000"/>
            <w:tcW w:w="2660" w:type="dxa"/>
          </w:tcPr>
          <w:p w:rsidR="00FA716A" w:rsidRDefault="00FA716A" w:rsidP="00B46EFA">
            <w:r>
              <w:t xml:space="preserve">Standard &amp; </w:t>
            </w:r>
            <w:proofErr w:type="spellStart"/>
            <w:r>
              <w:t>Poor’s</w:t>
            </w:r>
            <w:proofErr w:type="spellEnd"/>
          </w:p>
        </w:tc>
        <w:tc>
          <w:tcPr>
            <w:tcW w:w="1559" w:type="dxa"/>
          </w:tcPr>
          <w:p w:rsidR="00FA716A" w:rsidRDefault="00FA716A" w:rsidP="00B46EFA">
            <w:pPr>
              <w:jc w:val="center"/>
              <w:cnfStyle w:val="000000100000"/>
            </w:pPr>
            <w:r>
              <w:t>AA-</w:t>
            </w:r>
          </w:p>
        </w:tc>
      </w:tr>
      <w:tr w:rsidR="00FA716A" w:rsidTr="00B46EFA">
        <w:trPr>
          <w:cnfStyle w:val="000000010000"/>
        </w:trPr>
        <w:tc>
          <w:tcPr>
            <w:cnfStyle w:val="001000000000"/>
            <w:tcW w:w="2660" w:type="dxa"/>
          </w:tcPr>
          <w:p w:rsidR="00FA716A" w:rsidRDefault="00FA716A" w:rsidP="00B46EFA">
            <w:proofErr w:type="spellStart"/>
            <w:r>
              <w:t>Fitch</w:t>
            </w:r>
            <w:proofErr w:type="spellEnd"/>
          </w:p>
        </w:tc>
        <w:tc>
          <w:tcPr>
            <w:tcW w:w="1559" w:type="dxa"/>
          </w:tcPr>
          <w:p w:rsidR="00FA716A" w:rsidRDefault="00FA716A" w:rsidP="00B46EFA">
            <w:pPr>
              <w:jc w:val="center"/>
              <w:cnfStyle w:val="000000010000"/>
            </w:pPr>
            <w:r>
              <w:t>AA</w:t>
            </w:r>
          </w:p>
        </w:tc>
      </w:tr>
    </w:tbl>
    <w:p w:rsidR="0073130B" w:rsidRPr="000F0937" w:rsidRDefault="0073130B" w:rsidP="009151DC">
      <w:pPr>
        <w:pStyle w:val="Kop3"/>
      </w:pPr>
      <w:bookmarkStart w:id="85" w:name="_Toc356994193"/>
      <w:r w:rsidRPr="001F08F3">
        <w:t>KBC</w:t>
      </w:r>
      <w:bookmarkEnd w:id="85"/>
    </w:p>
    <w:p w:rsidR="0073130B" w:rsidRDefault="0073130B" w:rsidP="0073130B">
      <w:pPr>
        <w:rPr>
          <w:bCs/>
        </w:rPr>
      </w:pPr>
      <w:r>
        <w:rPr>
          <w:bCs/>
        </w:rPr>
        <w:t xml:space="preserve">Aan de andere kant is het </w:t>
      </w:r>
      <w:r w:rsidR="00FD5C48">
        <w:rPr>
          <w:bCs/>
        </w:rPr>
        <w:t>niet slecht</w:t>
      </w:r>
      <w:r>
        <w:rPr>
          <w:bCs/>
        </w:rPr>
        <w:t xml:space="preserve"> om met alle producten bij </w:t>
      </w:r>
      <w:r w:rsidR="005C1169">
        <w:rPr>
          <w:bCs/>
        </w:rPr>
        <w:t>eenzelfde</w:t>
      </w:r>
      <w:r>
        <w:rPr>
          <w:bCs/>
        </w:rPr>
        <w:t xml:space="preserve"> bank te zitten. Dit vergemakkelijkt de zaken en zo behoudt u ook een goed overzicht</w:t>
      </w:r>
      <w:r w:rsidR="005B2FED">
        <w:rPr>
          <w:bCs/>
        </w:rPr>
        <w:t xml:space="preserve"> op uw vermogen</w:t>
      </w:r>
      <w:r>
        <w:rPr>
          <w:bCs/>
        </w:rPr>
        <w:t xml:space="preserve">. In </w:t>
      </w:r>
      <w:r w:rsidR="00FD5C48">
        <w:rPr>
          <w:bCs/>
        </w:rPr>
        <w:t>uw</w:t>
      </w:r>
      <w:r>
        <w:rPr>
          <w:bCs/>
        </w:rPr>
        <w:t xml:space="preserve"> geval zou dit een spaarrekening van KBC zijn. </w:t>
      </w:r>
      <w:r w:rsidR="00FD5C48">
        <w:rPr>
          <w:bCs/>
        </w:rPr>
        <w:t>De</w:t>
      </w:r>
      <w:r>
        <w:rPr>
          <w:bCs/>
        </w:rPr>
        <w:t xml:space="preserve"> nieuwe beleggingsportefeuille bestaat immers uit veel </w:t>
      </w:r>
      <w:proofErr w:type="spellStart"/>
      <w:r>
        <w:rPr>
          <w:bCs/>
        </w:rPr>
        <w:t>KBC-fondsen</w:t>
      </w:r>
      <w:proofErr w:type="spellEnd"/>
      <w:r>
        <w:rPr>
          <w:bCs/>
        </w:rPr>
        <w:t xml:space="preserve">. De rente en rating liggen hier wel lager. </w:t>
      </w:r>
      <w:r w:rsidR="005B2FED">
        <w:rPr>
          <w:bCs/>
        </w:rPr>
        <w:t>Maar u</w:t>
      </w:r>
      <w:r w:rsidR="005C1169">
        <w:rPr>
          <w:bCs/>
        </w:rPr>
        <w:t xml:space="preserve"> moet ook rekening houden dat verschillende banken een aangepaste service </w:t>
      </w:r>
      <w:r w:rsidR="005B2FED">
        <w:rPr>
          <w:bCs/>
        </w:rPr>
        <w:t>bieden</w:t>
      </w:r>
      <w:r w:rsidR="005C1169">
        <w:rPr>
          <w:bCs/>
        </w:rPr>
        <w:t xml:space="preserve"> op basis van uw vermogen. Hoe groter het vermogen bij een bepaalde </w:t>
      </w:r>
      <w:r w:rsidR="00FD5C48">
        <w:rPr>
          <w:bCs/>
        </w:rPr>
        <w:t>b</w:t>
      </w:r>
      <w:r w:rsidR="005C1169">
        <w:rPr>
          <w:bCs/>
        </w:rPr>
        <w:t>ank hoe beter de service en hoe meer voordelen u heeft. Dit kan gaan van exclusieve fondsen tot grat</w:t>
      </w:r>
      <w:r w:rsidR="0034315E">
        <w:rPr>
          <w:bCs/>
        </w:rPr>
        <w:t>is kredietkaarten, jaarlijkse geschenken, vermogensservices,</w:t>
      </w:r>
      <w:r w:rsidR="005B2FED">
        <w:rPr>
          <w:bCs/>
        </w:rPr>
        <w:t xml:space="preserve"> gratis successieplanning,</w:t>
      </w:r>
      <w:r w:rsidR="0034315E">
        <w:rPr>
          <w:bCs/>
        </w:rPr>
        <w:t xml:space="preserve"> etc.</w:t>
      </w:r>
    </w:p>
    <w:p w:rsidR="00FD5C48" w:rsidRPr="00FD5C48" w:rsidRDefault="00FD5C48" w:rsidP="00FD5C48">
      <w:pPr>
        <w:rPr>
          <w:bCs/>
          <w:lang w:val="nl-BE"/>
        </w:rPr>
      </w:pPr>
      <w:r>
        <w:rPr>
          <w:bCs/>
        </w:rPr>
        <w:lastRenderedPageBreak/>
        <w:t xml:space="preserve">KBC is gezonder dan ooit en de balansen zijn stevig onder handen genomen. </w:t>
      </w:r>
      <w:r>
        <w:rPr>
          <w:bCs/>
          <w:lang w:val="nl-BE"/>
        </w:rPr>
        <w:t>De bank</w:t>
      </w:r>
      <w:r w:rsidRPr="00FD5C48">
        <w:rPr>
          <w:bCs/>
          <w:lang w:val="nl-BE"/>
        </w:rPr>
        <w:t xml:space="preserve"> </w:t>
      </w:r>
      <w:r>
        <w:rPr>
          <w:bCs/>
          <w:lang w:val="nl-BE"/>
        </w:rPr>
        <w:t>scoort op vlak van solvabiliteit en liquiditeit boven het sectorgemiddelde en blijft haar</w:t>
      </w:r>
      <w:r w:rsidRPr="00FD5C48">
        <w:rPr>
          <w:bCs/>
          <w:lang w:val="nl-BE"/>
        </w:rPr>
        <w:t xml:space="preserve"> </w:t>
      </w:r>
      <w:proofErr w:type="spellStart"/>
      <w:r w:rsidRPr="00FD5C48">
        <w:rPr>
          <w:bCs/>
          <w:lang w:val="nl-BE"/>
        </w:rPr>
        <w:t>ratio’s</w:t>
      </w:r>
      <w:proofErr w:type="spellEnd"/>
      <w:r w:rsidRPr="00FD5C48">
        <w:rPr>
          <w:bCs/>
          <w:lang w:val="nl-BE"/>
        </w:rPr>
        <w:t xml:space="preserve"> nog verder</w:t>
      </w:r>
      <w:r>
        <w:rPr>
          <w:bCs/>
          <w:lang w:val="nl-BE"/>
        </w:rPr>
        <w:t xml:space="preserve"> versterken</w:t>
      </w:r>
      <w:r w:rsidRPr="00FD5C48">
        <w:rPr>
          <w:bCs/>
          <w:lang w:val="nl-BE"/>
        </w:rPr>
        <w:t>.</w:t>
      </w:r>
      <w:r>
        <w:rPr>
          <w:bCs/>
          <w:lang w:val="nl-BE"/>
        </w:rPr>
        <w:t xml:space="preserve"> Het feit dat Rabobank een betere rente kan geven is omdat ze minder vaste kosten heeft, het blijft tenslotte een internetbank.</w:t>
      </w:r>
    </w:p>
    <w:p w:rsidR="0073130B" w:rsidRDefault="0073130B" w:rsidP="0073130B">
      <w:r>
        <w:t>De huidige rating</w:t>
      </w:r>
      <w:r w:rsidR="00FD5C48">
        <w:t xml:space="preserve"> van KBC</w:t>
      </w:r>
      <w:r>
        <w:t>:</w:t>
      </w:r>
    </w:p>
    <w:tbl>
      <w:tblPr>
        <w:tblStyle w:val="MediumShading1-Accent11"/>
        <w:tblW w:w="0" w:type="auto"/>
        <w:tblLook w:val="04A0"/>
      </w:tblPr>
      <w:tblGrid>
        <w:gridCol w:w="2660"/>
        <w:gridCol w:w="1559"/>
      </w:tblGrid>
      <w:tr w:rsidR="0073130B" w:rsidTr="0073264E">
        <w:trPr>
          <w:cnfStyle w:val="100000000000"/>
        </w:trPr>
        <w:tc>
          <w:tcPr>
            <w:cnfStyle w:val="001000000000"/>
            <w:tcW w:w="2660" w:type="dxa"/>
            <w:shd w:val="clear" w:color="auto" w:fill="auto"/>
          </w:tcPr>
          <w:p w:rsidR="0073130B" w:rsidRPr="0073264E" w:rsidRDefault="0073130B" w:rsidP="0073130B">
            <w:pPr>
              <w:rPr>
                <w:color w:val="auto"/>
              </w:rPr>
            </w:pPr>
            <w:proofErr w:type="spellStart"/>
            <w:r w:rsidRPr="0073264E">
              <w:rPr>
                <w:color w:val="auto"/>
              </w:rPr>
              <w:t>Moody’s</w:t>
            </w:r>
            <w:proofErr w:type="spellEnd"/>
          </w:p>
        </w:tc>
        <w:tc>
          <w:tcPr>
            <w:tcW w:w="1559" w:type="dxa"/>
            <w:shd w:val="clear" w:color="auto" w:fill="auto"/>
          </w:tcPr>
          <w:p w:rsidR="0073130B" w:rsidRPr="0073264E" w:rsidRDefault="0073130B" w:rsidP="0073130B">
            <w:pPr>
              <w:jc w:val="center"/>
              <w:cnfStyle w:val="100000000000"/>
              <w:rPr>
                <w:b w:val="0"/>
                <w:color w:val="auto"/>
              </w:rPr>
            </w:pPr>
            <w:r w:rsidRPr="0073264E">
              <w:rPr>
                <w:b w:val="0"/>
                <w:color w:val="auto"/>
              </w:rPr>
              <w:t>A3</w:t>
            </w:r>
          </w:p>
        </w:tc>
      </w:tr>
      <w:tr w:rsidR="0073130B" w:rsidTr="0030780B">
        <w:trPr>
          <w:cnfStyle w:val="000000100000"/>
        </w:trPr>
        <w:tc>
          <w:tcPr>
            <w:cnfStyle w:val="001000000000"/>
            <w:tcW w:w="2660" w:type="dxa"/>
          </w:tcPr>
          <w:p w:rsidR="0073130B" w:rsidRDefault="0073130B" w:rsidP="0073130B">
            <w:r>
              <w:t xml:space="preserve">Standard &amp; </w:t>
            </w:r>
            <w:proofErr w:type="spellStart"/>
            <w:r>
              <w:t>Poor’s</w:t>
            </w:r>
            <w:proofErr w:type="spellEnd"/>
          </w:p>
        </w:tc>
        <w:tc>
          <w:tcPr>
            <w:tcW w:w="1559" w:type="dxa"/>
          </w:tcPr>
          <w:p w:rsidR="0073130B" w:rsidRDefault="0073130B" w:rsidP="0073130B">
            <w:pPr>
              <w:jc w:val="center"/>
              <w:cnfStyle w:val="000000100000"/>
            </w:pPr>
            <w:r>
              <w:t>A-</w:t>
            </w:r>
          </w:p>
        </w:tc>
      </w:tr>
      <w:tr w:rsidR="0073130B" w:rsidTr="0030780B">
        <w:trPr>
          <w:cnfStyle w:val="000000010000"/>
        </w:trPr>
        <w:tc>
          <w:tcPr>
            <w:cnfStyle w:val="001000000000"/>
            <w:tcW w:w="2660" w:type="dxa"/>
          </w:tcPr>
          <w:p w:rsidR="0073130B" w:rsidRDefault="0073130B" w:rsidP="0073130B">
            <w:proofErr w:type="spellStart"/>
            <w:r>
              <w:t>Fitch</w:t>
            </w:r>
            <w:proofErr w:type="spellEnd"/>
          </w:p>
        </w:tc>
        <w:tc>
          <w:tcPr>
            <w:tcW w:w="1559" w:type="dxa"/>
          </w:tcPr>
          <w:p w:rsidR="0073130B" w:rsidRDefault="0073130B" w:rsidP="0073130B">
            <w:pPr>
              <w:jc w:val="center"/>
              <w:cnfStyle w:val="000000010000"/>
            </w:pPr>
            <w:r>
              <w:t>A-</w:t>
            </w:r>
          </w:p>
        </w:tc>
      </w:tr>
    </w:tbl>
    <w:p w:rsidR="00FA716A" w:rsidRDefault="00FA716A" w:rsidP="005C15C1">
      <w:pPr>
        <w:rPr>
          <w:lang w:val="nl-BE"/>
        </w:rPr>
      </w:pPr>
    </w:p>
    <w:p w:rsidR="00FA716A" w:rsidRDefault="00FA716A">
      <w:pPr>
        <w:overflowPunct/>
        <w:autoSpaceDE/>
        <w:autoSpaceDN/>
        <w:adjustRightInd/>
        <w:spacing w:after="0"/>
        <w:jc w:val="left"/>
        <w:textAlignment w:val="auto"/>
        <w:rPr>
          <w:lang w:val="nl-BE"/>
        </w:rPr>
      </w:pPr>
      <w:r>
        <w:rPr>
          <w:lang w:val="nl-BE"/>
        </w:rPr>
        <w:br w:type="page"/>
      </w:r>
    </w:p>
    <w:p w:rsidR="00715025" w:rsidRDefault="00FA716A" w:rsidP="00FA716A">
      <w:pPr>
        <w:pStyle w:val="Kop1"/>
        <w:numPr>
          <w:ilvl w:val="0"/>
          <w:numId w:val="0"/>
        </w:numPr>
        <w:ind w:left="1134" w:hanging="1134"/>
      </w:pPr>
      <w:bookmarkStart w:id="86" w:name="_Toc356994194"/>
      <w:r>
        <w:lastRenderedPageBreak/>
        <w:t>Conclusie</w:t>
      </w:r>
      <w:bookmarkEnd w:id="86"/>
    </w:p>
    <w:p w:rsidR="00894890" w:rsidRDefault="00894890" w:rsidP="00894890">
      <w:pPr>
        <w:rPr>
          <w:lang w:val="nl-BE"/>
        </w:rPr>
      </w:pPr>
      <w:r>
        <w:rPr>
          <w:lang w:val="nl-BE"/>
        </w:rPr>
        <w:t>Om af te sluiten herhaal ik nog even alle stappen die ik heb ondernomen:</w:t>
      </w:r>
    </w:p>
    <w:p w:rsidR="00894890" w:rsidRDefault="00894890" w:rsidP="00894890">
      <w:pPr>
        <w:pStyle w:val="Lijstalinea"/>
        <w:numPr>
          <w:ilvl w:val="0"/>
          <w:numId w:val="43"/>
        </w:numPr>
        <w:spacing w:after="80"/>
        <w:ind w:left="289" w:hanging="210"/>
        <w:contextualSpacing w:val="0"/>
        <w:rPr>
          <w:lang w:val="nl-BE"/>
        </w:rPr>
      </w:pPr>
      <w:r>
        <w:rPr>
          <w:lang w:val="nl-BE"/>
        </w:rPr>
        <w:t>Pensioen</w:t>
      </w:r>
    </w:p>
    <w:p w:rsidR="00894890" w:rsidRDefault="00894890" w:rsidP="00533D51">
      <w:pPr>
        <w:pStyle w:val="Lijstalinea"/>
        <w:numPr>
          <w:ilvl w:val="1"/>
          <w:numId w:val="47"/>
        </w:numPr>
        <w:tabs>
          <w:tab w:val="left" w:pos="1134"/>
        </w:tabs>
        <w:spacing w:after="40"/>
        <w:ind w:left="709" w:hanging="357"/>
        <w:contextualSpacing w:val="0"/>
        <w:rPr>
          <w:lang w:val="nl-BE"/>
        </w:rPr>
      </w:pPr>
      <w:r>
        <w:rPr>
          <w:lang w:val="nl-BE"/>
        </w:rPr>
        <w:t xml:space="preserve">VAPZ </w:t>
      </w:r>
    </w:p>
    <w:p w:rsidR="00894890" w:rsidRDefault="00894890" w:rsidP="00533D51">
      <w:pPr>
        <w:pStyle w:val="Lijstalinea"/>
        <w:numPr>
          <w:ilvl w:val="1"/>
          <w:numId w:val="47"/>
        </w:numPr>
        <w:tabs>
          <w:tab w:val="left" w:pos="1134"/>
        </w:tabs>
        <w:spacing w:after="40"/>
        <w:ind w:left="709" w:hanging="357"/>
        <w:contextualSpacing w:val="0"/>
        <w:rPr>
          <w:lang w:val="nl-BE"/>
        </w:rPr>
      </w:pPr>
      <w:r>
        <w:rPr>
          <w:lang w:val="nl-BE"/>
        </w:rPr>
        <w:t>Individueel pensioensparen</w:t>
      </w:r>
    </w:p>
    <w:p w:rsidR="00894890" w:rsidRDefault="00894890" w:rsidP="00533D51">
      <w:pPr>
        <w:pStyle w:val="Lijstalinea"/>
        <w:numPr>
          <w:ilvl w:val="1"/>
          <w:numId w:val="47"/>
        </w:numPr>
        <w:tabs>
          <w:tab w:val="left" w:pos="1134"/>
        </w:tabs>
        <w:spacing w:after="40"/>
        <w:ind w:left="709" w:hanging="357"/>
        <w:contextualSpacing w:val="0"/>
        <w:rPr>
          <w:lang w:val="nl-BE"/>
        </w:rPr>
      </w:pPr>
      <w:r>
        <w:rPr>
          <w:lang w:val="nl-BE"/>
        </w:rPr>
        <w:t>IPT/CPT (onder groepsverzekering)</w:t>
      </w:r>
    </w:p>
    <w:p w:rsidR="00894890" w:rsidRPr="00114FED" w:rsidRDefault="00894890" w:rsidP="00533D51">
      <w:pPr>
        <w:pStyle w:val="Lijstalinea"/>
        <w:numPr>
          <w:ilvl w:val="1"/>
          <w:numId w:val="47"/>
        </w:numPr>
        <w:tabs>
          <w:tab w:val="left" w:pos="1134"/>
        </w:tabs>
        <w:ind w:left="709" w:hanging="357"/>
        <w:contextualSpacing w:val="0"/>
        <w:rPr>
          <w:lang w:val="nl-BE"/>
        </w:rPr>
      </w:pPr>
      <w:proofErr w:type="spellStart"/>
      <w:r w:rsidRPr="00114FED">
        <w:rPr>
          <w:lang w:val="nl-BE"/>
        </w:rPr>
        <w:t>Langetermijnsparen</w:t>
      </w:r>
      <w:proofErr w:type="spellEnd"/>
      <w:r w:rsidRPr="00114FED">
        <w:rPr>
          <w:lang w:val="nl-BE"/>
        </w:rPr>
        <w:t xml:space="preserve"> </w:t>
      </w:r>
    </w:p>
    <w:p w:rsidR="00894890" w:rsidRDefault="00894890" w:rsidP="00894890">
      <w:pPr>
        <w:pStyle w:val="Lijstalinea"/>
        <w:numPr>
          <w:ilvl w:val="0"/>
          <w:numId w:val="43"/>
        </w:numPr>
        <w:spacing w:after="80"/>
        <w:ind w:left="289" w:hanging="210"/>
        <w:contextualSpacing w:val="0"/>
      </w:pPr>
      <w:r>
        <w:t>Ziekte- en invaliditeit</w:t>
      </w:r>
    </w:p>
    <w:p w:rsidR="00894890" w:rsidRDefault="00894890" w:rsidP="00533D51">
      <w:pPr>
        <w:pStyle w:val="Lijstalinea"/>
        <w:numPr>
          <w:ilvl w:val="1"/>
          <w:numId w:val="46"/>
        </w:numPr>
        <w:tabs>
          <w:tab w:val="left" w:pos="1134"/>
        </w:tabs>
        <w:spacing w:after="40"/>
        <w:ind w:left="709" w:hanging="357"/>
        <w:contextualSpacing w:val="0"/>
      </w:pPr>
      <w:r>
        <w:t>Gewaarborgd inkomen mevrouw (kan onder groepsverzekering)</w:t>
      </w:r>
    </w:p>
    <w:p w:rsidR="00894890" w:rsidRPr="00114FED" w:rsidRDefault="00894890" w:rsidP="00533D51">
      <w:pPr>
        <w:pStyle w:val="Lijstalinea"/>
        <w:numPr>
          <w:ilvl w:val="1"/>
          <w:numId w:val="46"/>
        </w:numPr>
        <w:tabs>
          <w:tab w:val="left" w:pos="1134"/>
        </w:tabs>
        <w:spacing w:after="40"/>
        <w:ind w:left="709" w:hanging="357"/>
        <w:contextualSpacing w:val="0"/>
      </w:pPr>
      <w:r>
        <w:rPr>
          <w:lang w:val="nl-BE"/>
        </w:rPr>
        <w:t>Collectieve ongevallenverzekering beroeps- en privéleven meneer</w:t>
      </w:r>
    </w:p>
    <w:p w:rsidR="00894890" w:rsidRDefault="00894890" w:rsidP="00533D51">
      <w:pPr>
        <w:pStyle w:val="Lijstalinea"/>
        <w:numPr>
          <w:ilvl w:val="1"/>
          <w:numId w:val="46"/>
        </w:numPr>
        <w:tabs>
          <w:tab w:val="left" w:pos="1134"/>
        </w:tabs>
        <w:ind w:left="709" w:hanging="357"/>
        <w:contextualSpacing w:val="0"/>
      </w:pPr>
      <w:r>
        <w:t>Hospitalisatieverzekering (en eventueel wachtpolis voor dochters)</w:t>
      </w:r>
    </w:p>
    <w:p w:rsidR="00894890" w:rsidRDefault="00894890" w:rsidP="00894890">
      <w:pPr>
        <w:pStyle w:val="Lijstalinea"/>
        <w:numPr>
          <w:ilvl w:val="0"/>
          <w:numId w:val="43"/>
        </w:numPr>
        <w:spacing w:after="80"/>
        <w:ind w:left="289" w:hanging="210"/>
        <w:contextualSpacing w:val="0"/>
      </w:pPr>
      <w:r>
        <w:t>Successieplanning:</w:t>
      </w:r>
    </w:p>
    <w:p w:rsidR="00894890" w:rsidRPr="00114FED" w:rsidRDefault="00894890" w:rsidP="00533D51">
      <w:pPr>
        <w:pStyle w:val="Lijstalinea"/>
        <w:numPr>
          <w:ilvl w:val="1"/>
          <w:numId w:val="45"/>
        </w:numPr>
        <w:tabs>
          <w:tab w:val="left" w:pos="1134"/>
        </w:tabs>
        <w:spacing w:after="40"/>
        <w:ind w:left="709" w:hanging="357"/>
        <w:contextualSpacing w:val="0"/>
        <w:jc w:val="left"/>
        <w:rPr>
          <w:lang w:val="nl-BE"/>
        </w:rPr>
      </w:pPr>
      <w:r w:rsidRPr="00114FED">
        <w:rPr>
          <w:lang w:val="nl-BE"/>
        </w:rPr>
        <w:t>Huwen onder het wettelijk stelsel</w:t>
      </w:r>
    </w:p>
    <w:p w:rsidR="00894890" w:rsidRPr="00114FED" w:rsidRDefault="00894890" w:rsidP="00533D51">
      <w:pPr>
        <w:pStyle w:val="Lijstalinea"/>
        <w:numPr>
          <w:ilvl w:val="1"/>
          <w:numId w:val="45"/>
        </w:numPr>
        <w:tabs>
          <w:tab w:val="left" w:pos="1134"/>
        </w:tabs>
        <w:spacing w:after="40"/>
        <w:ind w:left="709" w:hanging="357"/>
        <w:contextualSpacing w:val="0"/>
        <w:jc w:val="left"/>
        <w:rPr>
          <w:lang w:val="nl-BE"/>
        </w:rPr>
      </w:pPr>
      <w:r w:rsidRPr="00114FED">
        <w:rPr>
          <w:lang w:val="nl-BE"/>
        </w:rPr>
        <w:t>Huwelijkscontract opgesteld met keuzebeding en inbreng van de appartementen in de huwgemeenschap</w:t>
      </w:r>
    </w:p>
    <w:p w:rsidR="00894890" w:rsidRPr="00114FED" w:rsidRDefault="00894890" w:rsidP="00533D51">
      <w:pPr>
        <w:pStyle w:val="Lijstalinea"/>
        <w:numPr>
          <w:ilvl w:val="1"/>
          <w:numId w:val="45"/>
        </w:numPr>
        <w:tabs>
          <w:tab w:val="left" w:pos="1134"/>
        </w:tabs>
        <w:spacing w:after="40"/>
        <w:ind w:left="709" w:hanging="357"/>
        <w:contextualSpacing w:val="0"/>
        <w:jc w:val="left"/>
        <w:rPr>
          <w:lang w:val="nl-BE"/>
        </w:rPr>
      </w:pPr>
      <w:r w:rsidRPr="00114FED">
        <w:rPr>
          <w:lang w:val="nl-BE"/>
        </w:rPr>
        <w:t xml:space="preserve">Twee ingebrachte appartementen schenken aan </w:t>
      </w:r>
      <w:proofErr w:type="spellStart"/>
      <w:r w:rsidRPr="00114FED">
        <w:rPr>
          <w:lang w:val="nl-BE"/>
        </w:rPr>
        <w:t>Katie</w:t>
      </w:r>
      <w:proofErr w:type="spellEnd"/>
      <w:r w:rsidRPr="00114FED">
        <w:rPr>
          <w:lang w:val="nl-BE"/>
        </w:rPr>
        <w:t xml:space="preserve"> via tussentijdse schenkingen (met veiligheidsclausules)</w:t>
      </w:r>
    </w:p>
    <w:p w:rsidR="00894890" w:rsidRPr="00114FED" w:rsidRDefault="00894890" w:rsidP="00533D51">
      <w:pPr>
        <w:pStyle w:val="Lijstalinea"/>
        <w:numPr>
          <w:ilvl w:val="1"/>
          <w:numId w:val="45"/>
        </w:numPr>
        <w:tabs>
          <w:tab w:val="left" w:pos="1134"/>
        </w:tabs>
        <w:spacing w:after="40"/>
        <w:ind w:left="709" w:hanging="357"/>
        <w:contextualSpacing w:val="0"/>
        <w:jc w:val="left"/>
        <w:rPr>
          <w:lang w:val="nl-BE"/>
        </w:rPr>
      </w:pPr>
      <w:r w:rsidRPr="00114FED">
        <w:rPr>
          <w:lang w:val="nl-BE"/>
        </w:rPr>
        <w:t xml:space="preserve">749 aandelen omzetten op naam van Petra, 1 aandeel op naam van </w:t>
      </w:r>
      <w:proofErr w:type="spellStart"/>
      <w:r w:rsidRPr="00114FED">
        <w:rPr>
          <w:lang w:val="nl-BE"/>
        </w:rPr>
        <w:t>Katie</w:t>
      </w:r>
      <w:proofErr w:type="spellEnd"/>
    </w:p>
    <w:p w:rsidR="00894890" w:rsidRPr="00114FED" w:rsidRDefault="00894890" w:rsidP="00533D51">
      <w:pPr>
        <w:pStyle w:val="Lijstalinea"/>
        <w:numPr>
          <w:ilvl w:val="1"/>
          <w:numId w:val="45"/>
        </w:numPr>
        <w:tabs>
          <w:tab w:val="left" w:pos="1134"/>
        </w:tabs>
        <w:ind w:left="709" w:hanging="357"/>
        <w:contextualSpacing w:val="0"/>
        <w:jc w:val="left"/>
        <w:rPr>
          <w:lang w:val="nl-BE"/>
        </w:rPr>
      </w:pPr>
      <w:r w:rsidRPr="00114FED">
        <w:rPr>
          <w:lang w:val="nl-BE"/>
        </w:rPr>
        <w:t>€ 25.000 aan het kleinkind geschonken en in een levensverzekering gestort</w:t>
      </w:r>
    </w:p>
    <w:p w:rsidR="00894890" w:rsidRDefault="00894890" w:rsidP="00894890">
      <w:pPr>
        <w:pStyle w:val="Lijstalinea"/>
        <w:numPr>
          <w:ilvl w:val="0"/>
          <w:numId w:val="43"/>
        </w:numPr>
        <w:ind w:left="284" w:hanging="210"/>
        <w:contextualSpacing w:val="0"/>
      </w:pPr>
      <w:r>
        <w:t>Aandelen familiebedrijf omzetten op naam (geen dematerialisatie)</w:t>
      </w:r>
    </w:p>
    <w:p w:rsidR="00894890" w:rsidRDefault="00894890" w:rsidP="00894890">
      <w:pPr>
        <w:pStyle w:val="Lijstalinea"/>
        <w:numPr>
          <w:ilvl w:val="0"/>
          <w:numId w:val="43"/>
        </w:numPr>
        <w:spacing w:after="80"/>
        <w:ind w:left="289" w:hanging="210"/>
        <w:contextualSpacing w:val="0"/>
      </w:pPr>
      <w:r>
        <w:t>Beleggingsportefeuille aangepast naar een defensief profiel</w:t>
      </w:r>
    </w:p>
    <w:p w:rsidR="00894890" w:rsidRDefault="00894890" w:rsidP="00533D51">
      <w:pPr>
        <w:pStyle w:val="Lijstalinea"/>
        <w:numPr>
          <w:ilvl w:val="1"/>
          <w:numId w:val="44"/>
        </w:numPr>
        <w:spacing w:after="40"/>
        <w:ind w:left="709" w:hanging="357"/>
        <w:contextualSpacing w:val="0"/>
      </w:pPr>
      <w:r>
        <w:t xml:space="preserve">€ 50.000 </w:t>
      </w:r>
      <w:proofErr w:type="spellStart"/>
      <w:r>
        <w:t>Emerging</w:t>
      </w:r>
      <w:proofErr w:type="spellEnd"/>
      <w:r>
        <w:t xml:space="preserve"> Markets </w:t>
      </w:r>
      <w:proofErr w:type="spellStart"/>
      <w:r>
        <w:t>Consumers</w:t>
      </w:r>
      <w:proofErr w:type="spellEnd"/>
    </w:p>
    <w:p w:rsidR="00894890" w:rsidRDefault="00894890" w:rsidP="00533D51">
      <w:pPr>
        <w:pStyle w:val="Lijstalinea"/>
        <w:numPr>
          <w:ilvl w:val="1"/>
          <w:numId w:val="44"/>
        </w:numPr>
        <w:spacing w:after="40"/>
        <w:ind w:left="709" w:hanging="357"/>
        <w:contextualSpacing w:val="0"/>
      </w:pPr>
      <w:r>
        <w:t xml:space="preserve">€ 34.000 World </w:t>
      </w:r>
      <w:proofErr w:type="spellStart"/>
      <w:r>
        <w:t>Selection</w:t>
      </w:r>
      <w:proofErr w:type="spellEnd"/>
      <w:r>
        <w:t xml:space="preserve"> USD</w:t>
      </w:r>
    </w:p>
    <w:p w:rsidR="00894890" w:rsidRDefault="00894890" w:rsidP="00533D51">
      <w:pPr>
        <w:pStyle w:val="Lijstalinea"/>
        <w:numPr>
          <w:ilvl w:val="1"/>
          <w:numId w:val="44"/>
        </w:numPr>
        <w:spacing w:after="40"/>
        <w:ind w:left="709" w:hanging="357"/>
        <w:contextualSpacing w:val="0"/>
      </w:pPr>
      <w:r>
        <w:t xml:space="preserve">€ 50.000 Timing </w:t>
      </w:r>
      <w:proofErr w:type="spellStart"/>
      <w:r>
        <w:t>Exporters</w:t>
      </w:r>
      <w:proofErr w:type="spellEnd"/>
      <w:r>
        <w:t xml:space="preserve"> </w:t>
      </w:r>
      <w:proofErr w:type="spellStart"/>
      <w:r>
        <w:t>Exporters</w:t>
      </w:r>
      <w:proofErr w:type="spellEnd"/>
    </w:p>
    <w:p w:rsidR="00894890" w:rsidRDefault="00894890" w:rsidP="00533D51">
      <w:pPr>
        <w:pStyle w:val="Lijstalinea"/>
        <w:numPr>
          <w:ilvl w:val="1"/>
          <w:numId w:val="44"/>
        </w:numPr>
        <w:spacing w:after="40"/>
        <w:ind w:left="709" w:hanging="357"/>
        <w:contextualSpacing w:val="0"/>
      </w:pPr>
      <w:r>
        <w:t xml:space="preserve">€ 11.000 </w:t>
      </w:r>
      <w:proofErr w:type="spellStart"/>
      <w:r>
        <w:t>Buyback</w:t>
      </w:r>
      <w:proofErr w:type="spellEnd"/>
      <w:r>
        <w:t xml:space="preserve"> </w:t>
      </w:r>
      <w:proofErr w:type="spellStart"/>
      <w:r>
        <w:t>America</w:t>
      </w:r>
      <w:proofErr w:type="spellEnd"/>
    </w:p>
    <w:p w:rsidR="00894890" w:rsidRDefault="00894890" w:rsidP="00533D51">
      <w:pPr>
        <w:pStyle w:val="Lijstalinea"/>
        <w:numPr>
          <w:ilvl w:val="1"/>
          <w:numId w:val="44"/>
        </w:numPr>
        <w:spacing w:after="40"/>
        <w:ind w:left="709" w:hanging="357"/>
        <w:contextualSpacing w:val="0"/>
      </w:pPr>
      <w:r>
        <w:t xml:space="preserve">€ 11.000 </w:t>
      </w:r>
      <w:proofErr w:type="spellStart"/>
      <w:r>
        <w:t>Medical</w:t>
      </w:r>
      <w:proofErr w:type="spellEnd"/>
      <w:r>
        <w:t xml:space="preserve"> Technologies</w:t>
      </w:r>
    </w:p>
    <w:p w:rsidR="00894890" w:rsidRDefault="00894890" w:rsidP="00533D51">
      <w:pPr>
        <w:pStyle w:val="Lijstalinea"/>
        <w:numPr>
          <w:ilvl w:val="1"/>
          <w:numId w:val="44"/>
        </w:numPr>
        <w:spacing w:after="40"/>
        <w:ind w:left="709" w:hanging="357"/>
        <w:contextualSpacing w:val="0"/>
      </w:pPr>
      <w:r>
        <w:t xml:space="preserve">€ 40.000 </w:t>
      </w:r>
      <w:proofErr w:type="spellStart"/>
      <w:r>
        <w:t>Local</w:t>
      </w:r>
      <w:proofErr w:type="spellEnd"/>
      <w:r>
        <w:t xml:space="preserve"> </w:t>
      </w:r>
      <w:proofErr w:type="spellStart"/>
      <w:r>
        <w:t>Emerging</w:t>
      </w:r>
      <w:proofErr w:type="spellEnd"/>
      <w:r>
        <w:t xml:space="preserve"> </w:t>
      </w:r>
      <w:proofErr w:type="spellStart"/>
      <w:r>
        <w:t>Market</w:t>
      </w:r>
      <w:proofErr w:type="spellEnd"/>
      <w:r>
        <w:t xml:space="preserve"> </w:t>
      </w:r>
      <w:proofErr w:type="spellStart"/>
      <w:r>
        <w:t>Bonds</w:t>
      </w:r>
      <w:proofErr w:type="spellEnd"/>
    </w:p>
    <w:p w:rsidR="00894890" w:rsidRDefault="00894890" w:rsidP="00533D51">
      <w:pPr>
        <w:pStyle w:val="Lijstalinea"/>
        <w:numPr>
          <w:ilvl w:val="1"/>
          <w:numId w:val="44"/>
        </w:numPr>
        <w:spacing w:after="40"/>
        <w:ind w:left="709" w:hanging="357"/>
        <w:contextualSpacing w:val="0"/>
      </w:pPr>
      <w:r>
        <w:t>€ 30.000 High Interest Obligatiedepot</w:t>
      </w:r>
    </w:p>
    <w:p w:rsidR="00894890" w:rsidRDefault="00894890" w:rsidP="00533D51">
      <w:pPr>
        <w:pStyle w:val="Lijstalinea"/>
        <w:numPr>
          <w:ilvl w:val="1"/>
          <w:numId w:val="44"/>
        </w:numPr>
        <w:spacing w:after="40"/>
        <w:ind w:left="709" w:hanging="357"/>
        <w:contextualSpacing w:val="0"/>
      </w:pPr>
      <w:r>
        <w:t xml:space="preserve">€ 23.244 BNP Paribas Basket of </w:t>
      </w:r>
      <w:proofErr w:type="spellStart"/>
      <w:r>
        <w:t>Bonds</w:t>
      </w:r>
      <w:proofErr w:type="spellEnd"/>
    </w:p>
    <w:p w:rsidR="00894890" w:rsidRPr="00236EEB" w:rsidRDefault="00894890" w:rsidP="00533D51">
      <w:pPr>
        <w:pStyle w:val="Lijstalinea"/>
        <w:numPr>
          <w:ilvl w:val="1"/>
          <w:numId w:val="44"/>
        </w:numPr>
        <w:spacing w:after="40"/>
        <w:ind w:left="709" w:hanging="357"/>
        <w:contextualSpacing w:val="0"/>
      </w:pPr>
      <w:r>
        <w:rPr>
          <w:rFonts w:ascii="Calibri" w:hAnsi="Calibri"/>
          <w:color w:val="000000"/>
        </w:rPr>
        <w:t>€ 16.000 KBC obligatie</w:t>
      </w:r>
    </w:p>
    <w:p w:rsidR="00894890" w:rsidRDefault="00894890" w:rsidP="00533D51">
      <w:pPr>
        <w:pStyle w:val="Lijstalinea"/>
        <w:numPr>
          <w:ilvl w:val="1"/>
          <w:numId w:val="44"/>
        </w:numPr>
        <w:ind w:left="709" w:hanging="357"/>
        <w:contextualSpacing w:val="0"/>
      </w:pPr>
      <w:r>
        <w:rPr>
          <w:rFonts w:ascii="Calibri" w:hAnsi="Calibri"/>
          <w:color w:val="000000"/>
        </w:rPr>
        <w:t>€ 30.500 Spaarrekening</w:t>
      </w:r>
    </w:p>
    <w:p w:rsidR="00D66021" w:rsidRPr="00894890" w:rsidRDefault="00894890" w:rsidP="00894890">
      <w:pPr>
        <w:pStyle w:val="Lijstalinea"/>
        <w:numPr>
          <w:ilvl w:val="0"/>
          <w:numId w:val="43"/>
        </w:numPr>
        <w:ind w:left="284" w:hanging="207"/>
      </w:pPr>
      <w:proofErr w:type="spellStart"/>
      <w:r>
        <w:t>Piazza</w:t>
      </w:r>
      <w:proofErr w:type="spellEnd"/>
      <w:r>
        <w:t xml:space="preserve"> </w:t>
      </w:r>
      <w:proofErr w:type="spellStart"/>
      <w:r>
        <w:t>Invest</w:t>
      </w:r>
      <w:proofErr w:type="spellEnd"/>
      <w:r>
        <w:t xml:space="preserve"> verandert naar </w:t>
      </w:r>
      <w:proofErr w:type="spellStart"/>
      <w:r>
        <w:t>Privileged</w:t>
      </w:r>
      <w:proofErr w:type="spellEnd"/>
      <w:r>
        <w:t xml:space="preserve"> Portofolio Pro</w:t>
      </w:r>
    </w:p>
    <w:p w:rsidR="00FA716A" w:rsidRDefault="00FA716A">
      <w:pPr>
        <w:overflowPunct/>
        <w:autoSpaceDE/>
        <w:autoSpaceDN/>
        <w:adjustRightInd/>
        <w:spacing w:after="0"/>
        <w:jc w:val="left"/>
        <w:textAlignment w:val="auto"/>
        <w:rPr>
          <w:lang w:val="nl-BE"/>
        </w:rPr>
      </w:pPr>
      <w:r>
        <w:rPr>
          <w:lang w:val="nl-BE"/>
        </w:rPr>
        <w:br w:type="page"/>
      </w:r>
    </w:p>
    <w:p w:rsidR="00FA716A" w:rsidRDefault="00FA716A" w:rsidP="00FA716A">
      <w:pPr>
        <w:pStyle w:val="Kop1"/>
        <w:numPr>
          <w:ilvl w:val="0"/>
          <w:numId w:val="0"/>
        </w:numPr>
        <w:ind w:left="1134" w:hanging="1134"/>
      </w:pPr>
      <w:bookmarkStart w:id="87" w:name="_Toc356994195"/>
      <w:r>
        <w:lastRenderedPageBreak/>
        <w:t>Lijst met figuren en tabellen</w:t>
      </w:r>
      <w:bookmarkEnd w:id="87"/>
    </w:p>
    <w:p w:rsidR="00B46EFA" w:rsidRDefault="00B46EFA" w:rsidP="00B46EFA">
      <w:pPr>
        <w:rPr>
          <w:sz w:val="20"/>
          <w:lang w:val="nl-BE"/>
        </w:rPr>
      </w:pPr>
      <w:r w:rsidRPr="008F7F10">
        <w:rPr>
          <w:sz w:val="20"/>
          <w:lang w:val="nl-BE"/>
        </w:rPr>
        <w:t>Figuur 1: Vermogensbalans gezin zonder planning</w:t>
      </w:r>
    </w:p>
    <w:p w:rsidR="00B46EFA" w:rsidRPr="008F7F10" w:rsidRDefault="00B46EFA" w:rsidP="00B46EFA">
      <w:pPr>
        <w:rPr>
          <w:lang w:val="nl-BE"/>
        </w:rPr>
      </w:pPr>
      <w:r w:rsidRPr="008F7F10">
        <w:rPr>
          <w:sz w:val="20"/>
          <w:lang w:val="nl-BE"/>
        </w:rPr>
        <w:t>Figuur 2: Evolutie vermogensbalans gezin zonder planning</w:t>
      </w:r>
    </w:p>
    <w:p w:rsidR="00B46EFA" w:rsidRPr="00D2398A" w:rsidRDefault="00B46EFA" w:rsidP="00B46EFA">
      <w:pPr>
        <w:rPr>
          <w:lang w:val="nl-BE"/>
        </w:rPr>
      </w:pPr>
      <w:r w:rsidRPr="008F7F10">
        <w:rPr>
          <w:sz w:val="20"/>
          <w:lang w:val="nl-BE"/>
        </w:rPr>
        <w:t>Figuur 3: Budgetoverzicht gezin</w:t>
      </w:r>
    </w:p>
    <w:p w:rsidR="00B46EFA" w:rsidRDefault="00B46EFA" w:rsidP="00B46EFA">
      <w:pPr>
        <w:rPr>
          <w:lang w:val="nl-BE"/>
        </w:rPr>
      </w:pPr>
      <w:r w:rsidRPr="008F7F10">
        <w:rPr>
          <w:sz w:val="20"/>
          <w:lang w:val="nl-BE"/>
        </w:rPr>
        <w:t>Figuur 4: Overzicht individueel eigen vermogen</w:t>
      </w:r>
    </w:p>
    <w:p w:rsidR="00B46EFA" w:rsidRPr="008F7F10" w:rsidRDefault="00B46EFA" w:rsidP="00B46EFA">
      <w:pPr>
        <w:rPr>
          <w:sz w:val="20"/>
          <w:lang w:val="nl-BE"/>
        </w:rPr>
      </w:pPr>
      <w:r w:rsidRPr="008F7F10">
        <w:rPr>
          <w:sz w:val="20"/>
          <w:lang w:val="nl-BE"/>
        </w:rPr>
        <w:t>Figuur 5: Overzicht van de familie</w:t>
      </w:r>
    </w:p>
    <w:p w:rsidR="00B46EFA" w:rsidRPr="002E0782" w:rsidRDefault="00B46EFA" w:rsidP="00B46EFA">
      <w:pPr>
        <w:rPr>
          <w:lang w:val="nl-BE"/>
        </w:rPr>
      </w:pPr>
      <w:r w:rsidRPr="002E0782">
        <w:rPr>
          <w:lang w:val="nl-BE"/>
        </w:rPr>
        <w:t>Figuur 6: Vermogensbalans na planning</w:t>
      </w:r>
    </w:p>
    <w:p w:rsidR="00B46EFA" w:rsidRPr="00655CF3" w:rsidRDefault="00B46EFA" w:rsidP="00B46EFA">
      <w:pPr>
        <w:rPr>
          <w:sz w:val="20"/>
          <w:lang w:val="nl-BE"/>
        </w:rPr>
      </w:pPr>
      <w:r w:rsidRPr="00655CF3">
        <w:rPr>
          <w:sz w:val="20"/>
          <w:lang w:val="nl-BE"/>
        </w:rPr>
        <w:t>Figuur 7: Overzicht oorspronkelijk portefeuille</w:t>
      </w:r>
    </w:p>
    <w:p w:rsidR="00B46EFA" w:rsidRPr="002E0782" w:rsidRDefault="00533D51" w:rsidP="00B46EFA">
      <w:pPr>
        <w:rPr>
          <w:lang w:val="nl-BE"/>
        </w:rPr>
      </w:pPr>
      <w:r>
        <w:rPr>
          <w:lang w:val="nl-BE"/>
        </w:rPr>
        <w:t>Figuur 8</w:t>
      </w:r>
      <w:r w:rsidR="00B46EFA">
        <w:rPr>
          <w:lang w:val="nl-BE"/>
        </w:rPr>
        <w:t>: Cirkeldiagram nieuwe beleggingsportefeuille</w:t>
      </w:r>
    </w:p>
    <w:p w:rsidR="00FA716A" w:rsidRDefault="00FA716A" w:rsidP="00FA716A">
      <w:pPr>
        <w:rPr>
          <w:lang w:val="nl-BE"/>
        </w:rPr>
      </w:pPr>
    </w:p>
    <w:p w:rsidR="00FA716A" w:rsidRDefault="00FA716A" w:rsidP="00FA716A">
      <w:pPr>
        <w:rPr>
          <w:lang w:val="nl-BE"/>
        </w:rPr>
        <w:sectPr w:rsidR="00FA716A" w:rsidSect="00524380">
          <w:pgSz w:w="11906" w:h="16838"/>
          <w:pgMar w:top="1134" w:right="1134" w:bottom="1134" w:left="1701" w:header="709" w:footer="956" w:gutter="0"/>
          <w:cols w:space="708"/>
          <w:docGrid w:linePitch="360"/>
        </w:sectPr>
      </w:pPr>
    </w:p>
    <w:p w:rsidR="004C683A" w:rsidRDefault="00FA716A" w:rsidP="00393AAC">
      <w:pPr>
        <w:pStyle w:val="Kop1"/>
        <w:numPr>
          <w:ilvl w:val="0"/>
          <w:numId w:val="0"/>
        </w:numPr>
      </w:pPr>
      <w:bookmarkStart w:id="88" w:name="_Toc356994196"/>
      <w:r>
        <w:lastRenderedPageBreak/>
        <w:t>Bronvermelding en referentielijst</w:t>
      </w:r>
      <w:bookmarkEnd w:id="88"/>
    </w:p>
    <w:p w:rsidR="004C683A" w:rsidRDefault="004C683A" w:rsidP="004C683A">
      <w:pPr>
        <w:pStyle w:val="Kop2"/>
        <w:numPr>
          <w:ilvl w:val="0"/>
          <w:numId w:val="0"/>
        </w:numPr>
        <w:ind w:left="567" w:hanging="567"/>
      </w:pPr>
      <w:r>
        <w:t>Boeken en Cursussen</w:t>
      </w:r>
    </w:p>
    <w:p w:rsidR="00FA716A" w:rsidRPr="004C683A" w:rsidRDefault="004C683A" w:rsidP="004C683A">
      <w:pPr>
        <w:pStyle w:val="Lijstalinea"/>
        <w:numPr>
          <w:ilvl w:val="0"/>
          <w:numId w:val="48"/>
        </w:numPr>
        <w:ind w:left="425" w:hanging="357"/>
        <w:contextualSpacing w:val="0"/>
        <w:rPr>
          <w:i/>
          <w:lang w:val="nl-BE"/>
        </w:rPr>
      </w:pPr>
      <w:r w:rsidRPr="004C683A">
        <w:rPr>
          <w:i/>
          <w:lang w:val="nl-BE"/>
        </w:rPr>
        <w:t xml:space="preserve">Jos </w:t>
      </w:r>
      <w:proofErr w:type="spellStart"/>
      <w:r w:rsidRPr="004C683A">
        <w:rPr>
          <w:i/>
          <w:lang w:val="nl-BE"/>
        </w:rPr>
        <w:t>Ruysseveldt</w:t>
      </w:r>
      <w:proofErr w:type="spellEnd"/>
      <w:r w:rsidRPr="004C683A">
        <w:rPr>
          <w:i/>
          <w:lang w:val="nl-BE"/>
        </w:rPr>
        <w:t xml:space="preserve">. (2012 – 2013). Sterven en erven, de complete gids voor uw successieplanning. </w:t>
      </w:r>
      <w:proofErr w:type="spellStart"/>
      <w:r w:rsidRPr="004C683A">
        <w:rPr>
          <w:i/>
          <w:lang w:val="nl-BE"/>
        </w:rPr>
        <w:t>Roularta</w:t>
      </w:r>
      <w:proofErr w:type="spellEnd"/>
      <w:r w:rsidRPr="004C683A">
        <w:rPr>
          <w:i/>
          <w:lang w:val="nl-BE"/>
        </w:rPr>
        <w:t xml:space="preserve"> </w:t>
      </w:r>
      <w:proofErr w:type="spellStart"/>
      <w:r w:rsidRPr="004C683A">
        <w:rPr>
          <w:i/>
          <w:lang w:val="nl-BE"/>
        </w:rPr>
        <w:t>Books</w:t>
      </w:r>
      <w:proofErr w:type="spellEnd"/>
    </w:p>
    <w:p w:rsidR="004C683A" w:rsidRPr="004C683A" w:rsidRDefault="004C683A" w:rsidP="004C683A">
      <w:pPr>
        <w:pStyle w:val="Lijstalinea"/>
        <w:numPr>
          <w:ilvl w:val="0"/>
          <w:numId w:val="48"/>
        </w:numPr>
        <w:ind w:left="425" w:hanging="357"/>
        <w:contextualSpacing w:val="0"/>
        <w:rPr>
          <w:i/>
          <w:lang w:val="nl-BE"/>
        </w:rPr>
      </w:pPr>
      <w:r w:rsidRPr="004C683A">
        <w:rPr>
          <w:i/>
          <w:lang w:val="nl-BE"/>
        </w:rPr>
        <w:t xml:space="preserve">Siem de Ruijter, Jan Van </w:t>
      </w:r>
      <w:proofErr w:type="spellStart"/>
      <w:r w:rsidRPr="004C683A">
        <w:rPr>
          <w:i/>
          <w:lang w:val="nl-BE"/>
        </w:rPr>
        <w:t>Doorslaer</w:t>
      </w:r>
      <w:proofErr w:type="spellEnd"/>
      <w:r w:rsidRPr="004C683A">
        <w:rPr>
          <w:i/>
          <w:lang w:val="nl-BE"/>
        </w:rPr>
        <w:t xml:space="preserve">. (2011). Beleggingsleer. De </w:t>
      </w:r>
      <w:proofErr w:type="spellStart"/>
      <w:r w:rsidRPr="004C683A">
        <w:rPr>
          <w:i/>
          <w:lang w:val="nl-BE"/>
        </w:rPr>
        <w:t>Boeck</w:t>
      </w:r>
      <w:proofErr w:type="spellEnd"/>
      <w:r w:rsidRPr="004C683A">
        <w:rPr>
          <w:i/>
          <w:lang w:val="nl-BE"/>
        </w:rPr>
        <w:t>.</w:t>
      </w:r>
    </w:p>
    <w:p w:rsidR="004C683A" w:rsidRDefault="004C683A" w:rsidP="004C683A">
      <w:pPr>
        <w:pStyle w:val="Lijstalinea"/>
        <w:numPr>
          <w:ilvl w:val="0"/>
          <w:numId w:val="48"/>
        </w:numPr>
        <w:ind w:left="425" w:hanging="357"/>
        <w:contextualSpacing w:val="0"/>
        <w:rPr>
          <w:i/>
          <w:lang w:val="nl-BE"/>
        </w:rPr>
      </w:pPr>
      <w:r w:rsidRPr="004C683A">
        <w:rPr>
          <w:i/>
          <w:lang w:val="nl-BE"/>
        </w:rPr>
        <w:t xml:space="preserve">Karin </w:t>
      </w:r>
      <w:proofErr w:type="spellStart"/>
      <w:r w:rsidRPr="004C683A">
        <w:rPr>
          <w:i/>
          <w:lang w:val="nl-BE"/>
        </w:rPr>
        <w:t>Bellon</w:t>
      </w:r>
      <w:proofErr w:type="spellEnd"/>
      <w:r w:rsidRPr="004C683A">
        <w:rPr>
          <w:i/>
          <w:lang w:val="nl-BE"/>
        </w:rPr>
        <w:t xml:space="preserve">, Els Koolen, Karin Van </w:t>
      </w:r>
      <w:proofErr w:type="spellStart"/>
      <w:r w:rsidRPr="004C683A">
        <w:rPr>
          <w:i/>
          <w:lang w:val="nl-BE"/>
        </w:rPr>
        <w:t>Tendeloo</w:t>
      </w:r>
      <w:proofErr w:type="spellEnd"/>
      <w:r w:rsidRPr="004C683A">
        <w:rPr>
          <w:i/>
          <w:lang w:val="nl-BE"/>
        </w:rPr>
        <w:t xml:space="preserve">, </w:t>
      </w:r>
      <w:proofErr w:type="spellStart"/>
      <w:r w:rsidRPr="004C683A">
        <w:rPr>
          <w:i/>
          <w:lang w:val="nl-BE"/>
        </w:rPr>
        <w:t>Magda</w:t>
      </w:r>
      <w:proofErr w:type="spellEnd"/>
      <w:r w:rsidRPr="004C683A">
        <w:rPr>
          <w:i/>
          <w:lang w:val="nl-BE"/>
        </w:rPr>
        <w:t xml:space="preserve"> </w:t>
      </w:r>
      <w:proofErr w:type="spellStart"/>
      <w:r w:rsidRPr="004C683A">
        <w:rPr>
          <w:i/>
          <w:lang w:val="nl-BE"/>
        </w:rPr>
        <w:t>Verniers</w:t>
      </w:r>
      <w:proofErr w:type="spellEnd"/>
      <w:r w:rsidRPr="004C683A">
        <w:rPr>
          <w:i/>
          <w:lang w:val="nl-BE"/>
        </w:rPr>
        <w:t xml:space="preserve">, Jacques </w:t>
      </w:r>
      <w:proofErr w:type="spellStart"/>
      <w:r w:rsidRPr="004C683A">
        <w:rPr>
          <w:i/>
          <w:lang w:val="nl-BE"/>
        </w:rPr>
        <w:t>Vanneste</w:t>
      </w:r>
      <w:proofErr w:type="spellEnd"/>
      <w:r w:rsidRPr="004C683A">
        <w:rPr>
          <w:i/>
          <w:lang w:val="nl-BE"/>
        </w:rPr>
        <w:t>. (2010</w:t>
      </w:r>
      <w:r w:rsidR="00C008A8">
        <w:rPr>
          <w:i/>
          <w:lang w:val="nl-BE"/>
        </w:rPr>
        <w:t>)</w:t>
      </w:r>
      <w:r w:rsidRPr="004C683A">
        <w:rPr>
          <w:i/>
          <w:lang w:val="nl-BE"/>
        </w:rPr>
        <w:t xml:space="preserve">. Bank en </w:t>
      </w:r>
      <w:r w:rsidR="00287880">
        <w:rPr>
          <w:i/>
          <w:lang w:val="nl-BE"/>
        </w:rPr>
        <w:t xml:space="preserve">beurs binnenstebuiten. De </w:t>
      </w:r>
      <w:proofErr w:type="spellStart"/>
      <w:r w:rsidR="00287880">
        <w:rPr>
          <w:i/>
          <w:lang w:val="nl-BE"/>
        </w:rPr>
        <w:t>Boeck</w:t>
      </w:r>
      <w:proofErr w:type="spellEnd"/>
      <w:r w:rsidR="00287880">
        <w:rPr>
          <w:i/>
          <w:lang w:val="nl-BE"/>
        </w:rPr>
        <w:t>.</w:t>
      </w:r>
    </w:p>
    <w:p w:rsidR="00287880" w:rsidRDefault="00C008A8" w:rsidP="004C683A">
      <w:pPr>
        <w:pStyle w:val="Lijstalinea"/>
        <w:numPr>
          <w:ilvl w:val="0"/>
          <w:numId w:val="48"/>
        </w:numPr>
        <w:ind w:left="425" w:hanging="357"/>
        <w:contextualSpacing w:val="0"/>
        <w:rPr>
          <w:i/>
          <w:lang w:val="nl-BE"/>
        </w:rPr>
      </w:pPr>
      <w:proofErr w:type="spellStart"/>
      <w:r>
        <w:rPr>
          <w:i/>
          <w:lang w:val="nl-BE"/>
        </w:rPr>
        <w:t>Wanzeele</w:t>
      </w:r>
      <w:proofErr w:type="spellEnd"/>
      <w:r>
        <w:rPr>
          <w:i/>
          <w:lang w:val="nl-BE"/>
        </w:rPr>
        <w:t xml:space="preserve"> Veerle.  (2011 – 2012). </w:t>
      </w:r>
      <w:r w:rsidR="00287880">
        <w:rPr>
          <w:i/>
          <w:lang w:val="nl-BE"/>
        </w:rPr>
        <w:t>Cursus aanvullende</w:t>
      </w:r>
      <w:r>
        <w:rPr>
          <w:i/>
          <w:lang w:val="nl-BE"/>
        </w:rPr>
        <w:t xml:space="preserve"> verzekeringen, ziekte en ongevallen</w:t>
      </w:r>
      <w:r>
        <w:rPr>
          <w:i/>
          <w:lang w:val="nl-BE"/>
        </w:rPr>
        <w:tab/>
        <w:t>.</w:t>
      </w:r>
    </w:p>
    <w:p w:rsidR="00287880" w:rsidRPr="00C008A8" w:rsidRDefault="00C008A8" w:rsidP="00C008A8">
      <w:pPr>
        <w:pStyle w:val="Lijstalinea"/>
        <w:numPr>
          <w:ilvl w:val="0"/>
          <w:numId w:val="48"/>
        </w:numPr>
        <w:ind w:left="425" w:hanging="357"/>
        <w:contextualSpacing w:val="0"/>
        <w:rPr>
          <w:i/>
          <w:lang w:val="nl-BE"/>
        </w:rPr>
      </w:pPr>
      <w:proofErr w:type="spellStart"/>
      <w:r>
        <w:rPr>
          <w:i/>
          <w:lang w:val="nl-BE"/>
        </w:rPr>
        <w:t>Wanzeele</w:t>
      </w:r>
      <w:proofErr w:type="spellEnd"/>
      <w:r>
        <w:rPr>
          <w:i/>
          <w:lang w:val="nl-BE"/>
        </w:rPr>
        <w:t xml:space="preserve"> Veerle.  (2011 – 2012). </w:t>
      </w:r>
      <w:r w:rsidR="00287880" w:rsidRPr="00C008A8">
        <w:rPr>
          <w:i/>
          <w:lang w:val="nl-BE"/>
        </w:rPr>
        <w:t>Cursus levensverzekeringen</w:t>
      </w:r>
      <w:r>
        <w:rPr>
          <w:i/>
          <w:lang w:val="nl-BE"/>
        </w:rPr>
        <w:t>.</w:t>
      </w:r>
    </w:p>
    <w:p w:rsidR="00287880" w:rsidRPr="004C683A" w:rsidRDefault="00C008A8" w:rsidP="004C683A">
      <w:pPr>
        <w:pStyle w:val="Lijstalinea"/>
        <w:numPr>
          <w:ilvl w:val="0"/>
          <w:numId w:val="48"/>
        </w:numPr>
        <w:ind w:left="425" w:hanging="357"/>
        <w:contextualSpacing w:val="0"/>
        <w:rPr>
          <w:i/>
          <w:lang w:val="nl-BE"/>
        </w:rPr>
      </w:pPr>
      <w:proofErr w:type="spellStart"/>
      <w:r>
        <w:rPr>
          <w:i/>
          <w:lang w:val="nl-BE"/>
        </w:rPr>
        <w:t>Wanzeele</w:t>
      </w:r>
      <w:proofErr w:type="spellEnd"/>
      <w:r>
        <w:rPr>
          <w:i/>
          <w:lang w:val="nl-BE"/>
        </w:rPr>
        <w:t xml:space="preserve"> Veerle, </w:t>
      </w:r>
      <w:proofErr w:type="spellStart"/>
      <w:r>
        <w:rPr>
          <w:i/>
          <w:lang w:val="nl-BE"/>
        </w:rPr>
        <w:t>Haegheman</w:t>
      </w:r>
      <w:proofErr w:type="spellEnd"/>
      <w:r>
        <w:rPr>
          <w:i/>
          <w:lang w:val="nl-BE"/>
        </w:rPr>
        <w:t xml:space="preserve"> Martin. (2012 – 2013). </w:t>
      </w:r>
      <w:r w:rsidR="00287880">
        <w:rPr>
          <w:i/>
          <w:lang w:val="nl-BE"/>
        </w:rPr>
        <w:t>Cursus vermogensplanning</w:t>
      </w:r>
    </w:p>
    <w:p w:rsidR="004C683A" w:rsidRDefault="004C683A" w:rsidP="004C683A">
      <w:pPr>
        <w:pStyle w:val="Kop2"/>
        <w:numPr>
          <w:ilvl w:val="0"/>
          <w:numId w:val="0"/>
        </w:numPr>
        <w:ind w:left="567" w:hanging="567"/>
      </w:pPr>
      <w:r>
        <w:t>Websites</w:t>
      </w:r>
    </w:p>
    <w:p w:rsidR="00C008A8" w:rsidRPr="003B63A8" w:rsidRDefault="00C008A8" w:rsidP="00C008A8">
      <w:pPr>
        <w:pStyle w:val="Lijstalinea"/>
        <w:numPr>
          <w:ilvl w:val="0"/>
          <w:numId w:val="49"/>
        </w:numPr>
        <w:spacing w:after="160"/>
        <w:ind w:left="426" w:hanging="357"/>
        <w:contextualSpacing w:val="0"/>
        <w:rPr>
          <w:i/>
        </w:rPr>
      </w:pPr>
      <w:r w:rsidRPr="003B63A8">
        <w:rPr>
          <w:i/>
        </w:rPr>
        <w:t>Aandelen aan toonder worden afgeschaft. Boekhouder. Geraadpleegd op 10 april 2013 via http://www.boekhouder.be/vernieuwing/79-dematerialisatie-effecten-afschaffen-.html</w:t>
      </w:r>
    </w:p>
    <w:p w:rsidR="00C008A8" w:rsidRPr="003B63A8" w:rsidRDefault="00C008A8" w:rsidP="00C008A8">
      <w:pPr>
        <w:pStyle w:val="Lijstalinea"/>
        <w:numPr>
          <w:ilvl w:val="0"/>
          <w:numId w:val="49"/>
        </w:numPr>
        <w:spacing w:after="160"/>
        <w:ind w:left="426" w:hanging="357"/>
        <w:contextualSpacing w:val="0"/>
        <w:rPr>
          <w:i/>
        </w:rPr>
      </w:pPr>
      <w:r w:rsidRPr="003B63A8">
        <w:rPr>
          <w:i/>
        </w:rPr>
        <w:t>Bankgift. VDV accountants. Geraadpleegd op 10 april 2013 via http://www.vdvaccountants.be/NL/fiscaledatabank/schenkingsuccessierechten/bankgift</w:t>
      </w:r>
    </w:p>
    <w:p w:rsidR="00C008A8" w:rsidRPr="003B63A8" w:rsidRDefault="00C008A8" w:rsidP="00C008A8">
      <w:pPr>
        <w:pStyle w:val="Lijstalinea"/>
        <w:numPr>
          <w:ilvl w:val="0"/>
          <w:numId w:val="49"/>
        </w:numPr>
        <w:spacing w:after="160"/>
        <w:ind w:left="426" w:hanging="357"/>
        <w:contextualSpacing w:val="0"/>
        <w:rPr>
          <w:i/>
        </w:rPr>
      </w:pPr>
      <w:r w:rsidRPr="003B63A8">
        <w:rPr>
          <w:i/>
        </w:rPr>
        <w:t xml:space="preserve">Beleggingsstrategie April 2013. KBC </w:t>
      </w:r>
      <w:proofErr w:type="spellStart"/>
      <w:r w:rsidRPr="003B63A8">
        <w:rPr>
          <w:i/>
        </w:rPr>
        <w:t>Asset</w:t>
      </w:r>
      <w:proofErr w:type="spellEnd"/>
      <w:r w:rsidRPr="003B63A8">
        <w:rPr>
          <w:i/>
        </w:rPr>
        <w:t xml:space="preserve"> Management. Geraadpleegd op 1 april 2013 via https://www.kbcam.be/site/~N/~KBCAM/-BZL3T9B/BZL1W9X/~-BZL1XPO?ngeOrigin=BZL1WA2</w:t>
      </w:r>
    </w:p>
    <w:p w:rsidR="00C008A8" w:rsidRPr="003B63A8" w:rsidRDefault="00C008A8" w:rsidP="00C008A8">
      <w:pPr>
        <w:pStyle w:val="Lijstalinea"/>
        <w:numPr>
          <w:ilvl w:val="0"/>
          <w:numId w:val="49"/>
        </w:numPr>
        <w:spacing w:after="160"/>
        <w:ind w:left="426" w:hanging="357"/>
        <w:contextualSpacing w:val="0"/>
        <w:rPr>
          <w:i/>
        </w:rPr>
      </w:pPr>
      <w:r w:rsidRPr="003B63A8">
        <w:rPr>
          <w:i/>
        </w:rPr>
        <w:t>Berekening bruto netto. ADMB</w:t>
      </w:r>
      <w:r w:rsidRPr="003B63A8">
        <w:rPr>
          <w:i/>
          <w:lang w:val="nl-BE"/>
        </w:rPr>
        <w:t xml:space="preserve">. Geraadpleegd op 28 november 2012 via </w:t>
      </w:r>
      <w:r w:rsidRPr="003B63A8">
        <w:rPr>
          <w:i/>
        </w:rPr>
        <w:t>http://www.admb.be/nl/admb/e-tools/bruto-netto-module</w:t>
      </w:r>
    </w:p>
    <w:p w:rsidR="00C008A8" w:rsidRPr="003B63A8" w:rsidRDefault="00C008A8" w:rsidP="00C008A8">
      <w:pPr>
        <w:pStyle w:val="Lijstalinea"/>
        <w:numPr>
          <w:ilvl w:val="0"/>
          <w:numId w:val="49"/>
        </w:numPr>
        <w:spacing w:after="160"/>
        <w:ind w:left="426" w:hanging="357"/>
        <w:contextualSpacing w:val="0"/>
        <w:rPr>
          <w:i/>
        </w:rPr>
      </w:pPr>
      <w:r w:rsidRPr="003B63A8">
        <w:rPr>
          <w:i/>
        </w:rPr>
        <w:t>Berekening van de aktekosten voor schenkingen. Notaris. Geraadpleegd op 3 mei 2013 via http://www.notaris.be/rekenmodule_schenkingen.php</w:t>
      </w:r>
    </w:p>
    <w:p w:rsidR="00C008A8" w:rsidRPr="003B63A8" w:rsidRDefault="00C008A8" w:rsidP="00C008A8">
      <w:pPr>
        <w:pStyle w:val="Lijstalinea"/>
        <w:numPr>
          <w:ilvl w:val="0"/>
          <w:numId w:val="49"/>
        </w:numPr>
        <w:spacing w:after="160"/>
        <w:ind w:left="426" w:hanging="357"/>
        <w:contextualSpacing w:val="0"/>
        <w:rPr>
          <w:i/>
        </w:rPr>
      </w:pPr>
      <w:r w:rsidRPr="003B63A8">
        <w:rPr>
          <w:i/>
        </w:rPr>
        <w:t>Erven en schenken. Notaris. Geraadpleegd op 15 april 2013 via http://www.notaris.be/erven-schenken/</w:t>
      </w:r>
    </w:p>
    <w:p w:rsidR="00C008A8" w:rsidRPr="003B63A8" w:rsidRDefault="00C008A8" w:rsidP="00C008A8">
      <w:pPr>
        <w:pStyle w:val="Lijstalinea"/>
        <w:numPr>
          <w:ilvl w:val="0"/>
          <w:numId w:val="49"/>
        </w:numPr>
        <w:spacing w:after="160"/>
        <w:ind w:left="426" w:hanging="357"/>
        <w:contextualSpacing w:val="0"/>
        <w:rPr>
          <w:i/>
        </w:rPr>
      </w:pPr>
      <w:r w:rsidRPr="003B63A8">
        <w:rPr>
          <w:i/>
        </w:rPr>
        <w:t xml:space="preserve">Extralegaal pensioen. </w:t>
      </w:r>
      <w:proofErr w:type="spellStart"/>
      <w:r w:rsidRPr="003B63A8">
        <w:rPr>
          <w:i/>
        </w:rPr>
        <w:t>Belgopocket</w:t>
      </w:r>
      <w:proofErr w:type="spellEnd"/>
      <w:r w:rsidRPr="003B63A8">
        <w:rPr>
          <w:i/>
        </w:rPr>
        <w:t>. Geraadpleegd op 15 maart 2013 via http://www.belgopocket.be/nl/content/extralegaal-pensioen</w:t>
      </w:r>
    </w:p>
    <w:p w:rsidR="00C008A8" w:rsidRPr="003B63A8" w:rsidRDefault="00C008A8" w:rsidP="00C008A8">
      <w:pPr>
        <w:pStyle w:val="Lijstalinea"/>
        <w:numPr>
          <w:ilvl w:val="0"/>
          <w:numId w:val="49"/>
        </w:numPr>
        <w:spacing w:after="160"/>
        <w:ind w:left="426" w:hanging="357"/>
        <w:contextualSpacing w:val="0"/>
        <w:rPr>
          <w:i/>
        </w:rPr>
      </w:pPr>
      <w:r w:rsidRPr="003B63A8">
        <w:rPr>
          <w:i/>
        </w:rPr>
        <w:t>Gewaarborgd inkomen. Ik ben zelfstandige. Geraadpleegd op 10 april 2013 via http://www.ikbenzelfstandige.be/sociaal-statuut/andere-aanvullende-verzekeringen/gewaarborgd-inkomen</w:t>
      </w:r>
    </w:p>
    <w:p w:rsidR="00C008A8" w:rsidRPr="003B63A8" w:rsidRDefault="00C008A8" w:rsidP="00C008A8">
      <w:pPr>
        <w:pStyle w:val="Lijstalinea"/>
        <w:numPr>
          <w:ilvl w:val="0"/>
          <w:numId w:val="49"/>
        </w:numPr>
        <w:spacing w:after="160"/>
        <w:ind w:left="426" w:hanging="357"/>
        <w:contextualSpacing w:val="0"/>
        <w:rPr>
          <w:i/>
        </w:rPr>
      </w:pPr>
      <w:r w:rsidRPr="003B63A8">
        <w:rPr>
          <w:i/>
        </w:rPr>
        <w:t>Gewaarborgd inkomen. KBC. Geraadpleegd op 12 april 2013 via http://kbc-pdf.kbc.be/ltb/KBC_gewaarborgd_inkomen_N.pdf</w:t>
      </w:r>
    </w:p>
    <w:p w:rsidR="00C008A8" w:rsidRPr="003B63A8" w:rsidRDefault="00C008A8" w:rsidP="00C008A8">
      <w:pPr>
        <w:pStyle w:val="Lijstalinea"/>
        <w:numPr>
          <w:ilvl w:val="0"/>
          <w:numId w:val="49"/>
        </w:numPr>
        <w:spacing w:after="160"/>
        <w:ind w:left="426" w:hanging="357"/>
        <w:contextualSpacing w:val="0"/>
        <w:rPr>
          <w:i/>
        </w:rPr>
      </w:pPr>
      <w:r w:rsidRPr="003B63A8">
        <w:rPr>
          <w:i/>
        </w:rPr>
        <w:t xml:space="preserve">Gewoon vs. Sociaal VAP. </w:t>
      </w:r>
      <w:proofErr w:type="spellStart"/>
      <w:r w:rsidRPr="003B63A8">
        <w:rPr>
          <w:i/>
        </w:rPr>
        <w:t>Zenito</w:t>
      </w:r>
      <w:proofErr w:type="spellEnd"/>
      <w:r w:rsidRPr="003B63A8">
        <w:rPr>
          <w:i/>
        </w:rPr>
        <w:t>. Geraadpleegd op 15 maart 2013 via http://www.zenito.be/nl/ondernemer/gewoon-vs-sociaal-vap#.UaR2A0C-18E</w:t>
      </w:r>
    </w:p>
    <w:p w:rsidR="00C008A8" w:rsidRPr="003B63A8" w:rsidRDefault="00C008A8" w:rsidP="00C008A8">
      <w:pPr>
        <w:pStyle w:val="Lijstalinea"/>
        <w:numPr>
          <w:ilvl w:val="0"/>
          <w:numId w:val="49"/>
        </w:numPr>
        <w:spacing w:after="160"/>
        <w:ind w:left="426" w:hanging="357"/>
        <w:contextualSpacing w:val="0"/>
        <w:rPr>
          <w:i/>
        </w:rPr>
      </w:pPr>
      <w:r w:rsidRPr="003B63A8">
        <w:rPr>
          <w:i/>
        </w:rPr>
        <w:t xml:space="preserve">Groepsverzekering/IPT of eerst VAPZ? </w:t>
      </w:r>
      <w:proofErr w:type="spellStart"/>
      <w:r w:rsidRPr="003B63A8">
        <w:rPr>
          <w:i/>
        </w:rPr>
        <w:t>Fineko</w:t>
      </w:r>
      <w:proofErr w:type="spellEnd"/>
      <w:r w:rsidRPr="003B63A8">
        <w:rPr>
          <w:i/>
        </w:rPr>
        <w:t>. Geraadpleegd op 16 maart 2013 via http://www.fineko.be/nl/nieuwsbrief/archief-artikels/groepsverzekering-ipt-of-eerst-vapz-10-06-2011/</w:t>
      </w:r>
    </w:p>
    <w:p w:rsidR="00C008A8" w:rsidRPr="003B63A8" w:rsidRDefault="00C008A8" w:rsidP="00C008A8">
      <w:pPr>
        <w:pStyle w:val="Lijstalinea"/>
        <w:numPr>
          <w:ilvl w:val="0"/>
          <w:numId w:val="49"/>
        </w:numPr>
        <w:spacing w:after="160"/>
        <w:ind w:left="426" w:hanging="357"/>
        <w:contextualSpacing w:val="0"/>
        <w:rPr>
          <w:i/>
        </w:rPr>
      </w:pPr>
      <w:r w:rsidRPr="003B63A8">
        <w:rPr>
          <w:i/>
        </w:rPr>
        <w:t>Het keuzebeding voor de overlevende echtgenoot. Kapitale vragen. Geraadpleegd op 6 mei 2013 via http://www.kapitalevragen.be/2011/het-keuzebeding-voor-de-overlevende-echtgenoot/</w:t>
      </w:r>
    </w:p>
    <w:p w:rsidR="00C008A8" w:rsidRPr="003B63A8" w:rsidRDefault="00C008A8" w:rsidP="00C008A8">
      <w:pPr>
        <w:pStyle w:val="Lijstalinea"/>
        <w:numPr>
          <w:ilvl w:val="0"/>
          <w:numId w:val="49"/>
        </w:numPr>
        <w:spacing w:after="160"/>
        <w:ind w:left="426" w:hanging="357"/>
        <w:contextualSpacing w:val="0"/>
        <w:rPr>
          <w:i/>
        </w:rPr>
      </w:pPr>
      <w:r w:rsidRPr="003B63A8">
        <w:rPr>
          <w:i/>
        </w:rPr>
        <w:lastRenderedPageBreak/>
        <w:t xml:space="preserve">Het uitsluiten van de koude kant. Notariaat </w:t>
      </w:r>
      <w:proofErr w:type="spellStart"/>
      <w:r w:rsidRPr="003B63A8">
        <w:rPr>
          <w:i/>
        </w:rPr>
        <w:t>Delahaije</w:t>
      </w:r>
      <w:proofErr w:type="spellEnd"/>
      <w:r w:rsidRPr="003B63A8">
        <w:rPr>
          <w:i/>
        </w:rPr>
        <w:t>. Geraadpleegd op 15 april 2013 via http://www.notariaat-delahaije.nl/output/output_65.html</w:t>
      </w:r>
    </w:p>
    <w:p w:rsidR="00C008A8" w:rsidRPr="003B63A8" w:rsidRDefault="00C008A8" w:rsidP="00C008A8">
      <w:pPr>
        <w:pStyle w:val="Lijstalinea"/>
        <w:numPr>
          <w:ilvl w:val="0"/>
          <w:numId w:val="49"/>
        </w:numPr>
        <w:spacing w:after="160"/>
        <w:ind w:left="426" w:hanging="357"/>
        <w:contextualSpacing w:val="0"/>
        <w:rPr>
          <w:i/>
        </w:rPr>
      </w:pPr>
      <w:r w:rsidRPr="003B63A8">
        <w:rPr>
          <w:i/>
        </w:rPr>
        <w:t xml:space="preserve">Hoe wordt mijn VAPZ belast? </w:t>
      </w:r>
      <w:proofErr w:type="spellStart"/>
      <w:r w:rsidRPr="003B63A8">
        <w:rPr>
          <w:i/>
        </w:rPr>
        <w:t>Belfius</w:t>
      </w:r>
      <w:proofErr w:type="spellEnd"/>
      <w:r w:rsidRPr="003B63A8">
        <w:rPr>
          <w:i/>
        </w:rPr>
        <w:t>. Geraadpleegd op 3 april 2013 via https://www.belfius.be/common/nl/iwscommon/home.html#page=%2fbusiness%2fNL%2fThemas%2fZorgenVoorEenGoedPensioen%2fSparenVoorLater%2fUwPensioenAanvullen%2fBusinessFuture%2fFAQ%2fFictieveRente%2findex%2easpx</w:t>
      </w:r>
    </w:p>
    <w:p w:rsidR="00C008A8" w:rsidRPr="003B63A8" w:rsidRDefault="00C008A8" w:rsidP="00C008A8">
      <w:pPr>
        <w:pStyle w:val="Lijstalinea"/>
        <w:numPr>
          <w:ilvl w:val="0"/>
          <w:numId w:val="49"/>
        </w:numPr>
        <w:spacing w:after="160"/>
        <w:ind w:left="426" w:hanging="357"/>
        <w:contextualSpacing w:val="0"/>
        <w:rPr>
          <w:i/>
        </w:rPr>
      </w:pPr>
      <w:r w:rsidRPr="003B63A8">
        <w:rPr>
          <w:i/>
        </w:rPr>
        <w:t>IPT = individuele pensioentoezegging, groepsverzekering. ZEV. Geraadpleegd op 16 maart 2013 via http://www.zev.be/index.php?option=com_content&amp;view=article&amp;id=120%3Aipt-individuele-pensioenstoezegging&amp;catid=5&amp;Itemid=11</w:t>
      </w:r>
    </w:p>
    <w:p w:rsidR="00C008A8" w:rsidRPr="003B63A8" w:rsidRDefault="00C008A8" w:rsidP="00C008A8">
      <w:pPr>
        <w:pStyle w:val="Lijstalinea"/>
        <w:numPr>
          <w:ilvl w:val="0"/>
          <w:numId w:val="49"/>
        </w:numPr>
        <w:spacing w:after="160"/>
        <w:ind w:left="426" w:hanging="357"/>
        <w:contextualSpacing w:val="0"/>
        <w:rPr>
          <w:i/>
        </w:rPr>
      </w:pPr>
      <w:r w:rsidRPr="003B63A8">
        <w:rPr>
          <w:i/>
        </w:rPr>
        <w:t>Levensverzekering als middel. Notaris. Geraadpleegd op 15 mei 2013 via http://www.notaris.be/erven-schenken/successieplanning:-fiscaalvriendelijk/levensverzekering-als-middel</w:t>
      </w:r>
    </w:p>
    <w:p w:rsidR="00C008A8" w:rsidRPr="003B63A8" w:rsidRDefault="00C008A8" w:rsidP="00C008A8">
      <w:pPr>
        <w:pStyle w:val="Lijstalinea"/>
        <w:numPr>
          <w:ilvl w:val="0"/>
          <w:numId w:val="49"/>
        </w:numPr>
        <w:spacing w:after="160"/>
        <w:ind w:left="426" w:hanging="357"/>
        <w:contextualSpacing w:val="0"/>
        <w:rPr>
          <w:i/>
        </w:rPr>
      </w:pPr>
      <w:r w:rsidRPr="003B63A8">
        <w:rPr>
          <w:i/>
        </w:rPr>
        <w:t>Omzetverzekering. Beter pensioen. Geraadpleegd op 11 april 2013 via http://www.beterpensioen.be/omzetverzekering.html</w:t>
      </w:r>
    </w:p>
    <w:p w:rsidR="00C008A8" w:rsidRPr="003B63A8" w:rsidRDefault="00C008A8" w:rsidP="00C008A8">
      <w:pPr>
        <w:pStyle w:val="Lijstalinea"/>
        <w:numPr>
          <w:ilvl w:val="0"/>
          <w:numId w:val="49"/>
        </w:numPr>
        <w:spacing w:after="160"/>
        <w:ind w:left="426" w:hanging="357"/>
        <w:contextualSpacing w:val="0"/>
        <w:rPr>
          <w:i/>
        </w:rPr>
      </w:pPr>
      <w:r w:rsidRPr="003B63A8">
        <w:rPr>
          <w:i/>
        </w:rPr>
        <w:t xml:space="preserve">Ondernemingen, financiële zekerheid. </w:t>
      </w:r>
      <w:proofErr w:type="spellStart"/>
      <w:r w:rsidRPr="003B63A8">
        <w:rPr>
          <w:i/>
        </w:rPr>
        <w:t>Browaeys</w:t>
      </w:r>
      <w:proofErr w:type="spellEnd"/>
      <w:r w:rsidRPr="003B63A8">
        <w:rPr>
          <w:i/>
        </w:rPr>
        <w:t>. Geraadpleegd op 5 april 2013 via http://www.browaeys.be/ndl/onderneming_financielezekerheid.php</w:t>
      </w:r>
    </w:p>
    <w:p w:rsidR="00C008A8" w:rsidRPr="003B63A8" w:rsidRDefault="00C008A8" w:rsidP="00C008A8">
      <w:pPr>
        <w:pStyle w:val="Lijstalinea"/>
        <w:numPr>
          <w:ilvl w:val="0"/>
          <w:numId w:val="49"/>
        </w:numPr>
        <w:spacing w:after="160"/>
        <w:ind w:left="426" w:hanging="357"/>
        <w:contextualSpacing w:val="0"/>
        <w:rPr>
          <w:i/>
        </w:rPr>
      </w:pPr>
      <w:r w:rsidRPr="003B63A8">
        <w:rPr>
          <w:i/>
        </w:rPr>
        <w:t>Onroerend goed inbrengen onder ontbindende voorwaarde. Deloitte. Geraadpleegd op 28 april 2013 via http://www.deloitte.com/view/nl_be/be/d4c2b7a127776310VgnVCM3000001c56f00aRCRD.htm</w:t>
      </w:r>
    </w:p>
    <w:p w:rsidR="00C008A8" w:rsidRPr="003B63A8" w:rsidRDefault="00C008A8" w:rsidP="00C008A8">
      <w:pPr>
        <w:pStyle w:val="Lijstalinea"/>
        <w:numPr>
          <w:ilvl w:val="0"/>
          <w:numId w:val="49"/>
        </w:numPr>
        <w:spacing w:after="160"/>
        <w:ind w:left="426" w:hanging="357"/>
        <w:contextualSpacing w:val="0"/>
        <w:rPr>
          <w:i/>
        </w:rPr>
      </w:pPr>
      <w:r w:rsidRPr="003B63A8">
        <w:rPr>
          <w:i/>
        </w:rPr>
        <w:t>Pensioensparen: wat is het maximum in 2013? Delta Lloyd. Geraadpleegd op 17 maart 2013 via https://www.deltalloydbank.be/nl/actueel/detail/pensioensparen-wat-is-het-maximum-in-2013</w:t>
      </w:r>
    </w:p>
    <w:p w:rsidR="00C008A8" w:rsidRPr="003B63A8" w:rsidRDefault="00C008A8" w:rsidP="00C008A8">
      <w:pPr>
        <w:pStyle w:val="Lijstalinea"/>
        <w:numPr>
          <w:ilvl w:val="0"/>
          <w:numId w:val="49"/>
        </w:numPr>
        <w:spacing w:after="160"/>
        <w:ind w:left="426" w:hanging="357"/>
        <w:contextualSpacing w:val="0"/>
        <w:rPr>
          <w:i/>
        </w:rPr>
      </w:pPr>
      <w:r w:rsidRPr="003B63A8">
        <w:rPr>
          <w:i/>
        </w:rPr>
        <w:t xml:space="preserve">Rustpensioen: </w:t>
      </w:r>
      <w:proofErr w:type="spellStart"/>
      <w:r w:rsidRPr="003B63A8">
        <w:rPr>
          <w:i/>
        </w:rPr>
        <w:t>zelfstandigenregeling</w:t>
      </w:r>
      <w:proofErr w:type="spellEnd"/>
      <w:r w:rsidRPr="003B63A8">
        <w:rPr>
          <w:i/>
        </w:rPr>
        <w:t xml:space="preserve">. </w:t>
      </w:r>
      <w:proofErr w:type="spellStart"/>
      <w:r w:rsidRPr="003B63A8">
        <w:rPr>
          <w:i/>
        </w:rPr>
        <w:t>Scoial</w:t>
      </w:r>
      <w:proofErr w:type="spellEnd"/>
      <w:r w:rsidRPr="003B63A8">
        <w:rPr>
          <w:i/>
        </w:rPr>
        <w:t xml:space="preserve"> </w:t>
      </w:r>
      <w:proofErr w:type="spellStart"/>
      <w:r w:rsidRPr="003B63A8">
        <w:rPr>
          <w:i/>
        </w:rPr>
        <w:t>Security</w:t>
      </w:r>
      <w:proofErr w:type="spellEnd"/>
      <w:r w:rsidRPr="003B63A8">
        <w:rPr>
          <w:i/>
        </w:rPr>
        <w:t>. Geraadpleegd op 30 oktober 2013 via https://www.socialsecurity.be/CMS/nl/citizen/displayThema/professional_life/PROTH_12/PROTH_12_1/PROTH_12_1_1/PROTH_12_1_1_3.xml</w:t>
      </w:r>
    </w:p>
    <w:p w:rsidR="00C008A8" w:rsidRPr="003B63A8" w:rsidRDefault="00C008A8" w:rsidP="00C008A8">
      <w:pPr>
        <w:pStyle w:val="Lijstalinea"/>
        <w:numPr>
          <w:ilvl w:val="0"/>
          <w:numId w:val="49"/>
        </w:numPr>
        <w:spacing w:after="160"/>
        <w:ind w:left="426" w:hanging="357"/>
        <w:contextualSpacing w:val="0"/>
        <w:rPr>
          <w:i/>
        </w:rPr>
      </w:pPr>
      <w:r w:rsidRPr="003B63A8">
        <w:rPr>
          <w:i/>
          <w:lang w:val="nl-BE"/>
        </w:rPr>
        <w:t xml:space="preserve">Schenken via handgift of bankgift Hoe doe je dat best? Boekhouder. Geraadpleegd op 16 april 2013 via </w:t>
      </w:r>
      <w:r w:rsidRPr="003B63A8">
        <w:rPr>
          <w:i/>
        </w:rPr>
        <w:t>http://www.boekhouder.be/faq/355-schenken-via-handgift-of-bankgift-hoe-doe-je-dat-best.html</w:t>
      </w:r>
    </w:p>
    <w:p w:rsidR="00C008A8" w:rsidRPr="003B63A8" w:rsidRDefault="00C008A8" w:rsidP="00C008A8">
      <w:pPr>
        <w:pStyle w:val="Lijstalinea"/>
        <w:numPr>
          <w:ilvl w:val="0"/>
          <w:numId w:val="49"/>
        </w:numPr>
        <w:spacing w:after="160"/>
        <w:ind w:left="426" w:hanging="357"/>
        <w:contextualSpacing w:val="0"/>
        <w:rPr>
          <w:i/>
        </w:rPr>
      </w:pPr>
      <w:r w:rsidRPr="003B63A8">
        <w:rPr>
          <w:i/>
        </w:rPr>
        <w:t xml:space="preserve">Uitkeringsbedragen zelfstandigen. </w:t>
      </w:r>
      <w:proofErr w:type="spellStart"/>
      <w:r w:rsidRPr="003B63A8">
        <w:rPr>
          <w:i/>
        </w:rPr>
        <w:t>Riziv</w:t>
      </w:r>
      <w:proofErr w:type="spellEnd"/>
      <w:r w:rsidRPr="003B63A8">
        <w:rPr>
          <w:i/>
        </w:rPr>
        <w:t>. Geraadpleegd op 28 mei 2013 via http://www.riziv.be/citizen/nl/allowances/amounts/history/20130101/allowances130101-02.htm</w:t>
      </w:r>
    </w:p>
    <w:p w:rsidR="00C008A8" w:rsidRPr="003B63A8" w:rsidRDefault="00C008A8" w:rsidP="00C008A8">
      <w:pPr>
        <w:pStyle w:val="Lijstalinea"/>
        <w:numPr>
          <w:ilvl w:val="0"/>
          <w:numId w:val="49"/>
        </w:numPr>
        <w:spacing w:after="160"/>
        <w:ind w:left="426" w:hanging="357"/>
        <w:contextualSpacing w:val="0"/>
        <w:rPr>
          <w:i/>
        </w:rPr>
      </w:pPr>
      <w:r w:rsidRPr="003B63A8">
        <w:rPr>
          <w:i/>
        </w:rPr>
        <w:t>Verzekering persoonlijke ongevallen. Kapitale vragen. Geraadpleegd op 4 april 2013 via http://www.kapitalevragen.be/2011/verzekering-persoonlijke-ongevallen/</w:t>
      </w:r>
    </w:p>
    <w:p w:rsidR="00C008A8" w:rsidRPr="003B63A8" w:rsidRDefault="00C008A8" w:rsidP="00C008A8">
      <w:pPr>
        <w:pStyle w:val="Lijstalinea"/>
        <w:numPr>
          <w:ilvl w:val="0"/>
          <w:numId w:val="49"/>
        </w:numPr>
        <w:spacing w:after="160"/>
        <w:ind w:left="426" w:hanging="357"/>
        <w:contextualSpacing w:val="0"/>
        <w:rPr>
          <w:i/>
        </w:rPr>
      </w:pPr>
      <w:r w:rsidRPr="003B63A8">
        <w:rPr>
          <w:i/>
        </w:rPr>
        <w:t>Vrij Aanvullend Pensioen voor zelfstandigen. Ik ben zelfstandige. Geraadpleegd op 14 april 2013 via http://www.ikbenzelfstandige.be/sociaal-statuut/vrij-aanvullend-pensioen-voor-zelfstandigenvapz/juridisch-faq</w:t>
      </w:r>
    </w:p>
    <w:p w:rsidR="00C008A8" w:rsidRPr="003B63A8" w:rsidRDefault="00C008A8" w:rsidP="00C008A8">
      <w:pPr>
        <w:pStyle w:val="Lijstalinea"/>
        <w:numPr>
          <w:ilvl w:val="0"/>
          <w:numId w:val="49"/>
        </w:numPr>
        <w:spacing w:after="160"/>
        <w:ind w:left="426" w:hanging="357"/>
        <w:contextualSpacing w:val="0"/>
        <w:rPr>
          <w:i/>
        </w:rPr>
      </w:pPr>
      <w:r w:rsidRPr="003B63A8">
        <w:rPr>
          <w:i/>
        </w:rPr>
        <w:t>Wat is het fiscaal voordeel van een IPT? Kapitale vragen. Geraadpleegd op 3 april 2013 via http://www.kapitalevragen.be/2012/wat-is-het-fiscale-voordeel-van-een-ipt/</w:t>
      </w:r>
    </w:p>
    <w:p w:rsidR="00FA1D8E" w:rsidRPr="003B63A8" w:rsidRDefault="00C008A8" w:rsidP="00C008A8">
      <w:pPr>
        <w:pStyle w:val="Lijstalinea"/>
        <w:numPr>
          <w:ilvl w:val="0"/>
          <w:numId w:val="49"/>
        </w:numPr>
        <w:spacing w:after="160"/>
        <w:ind w:left="426" w:hanging="357"/>
        <w:contextualSpacing w:val="0"/>
        <w:rPr>
          <w:i/>
        </w:rPr>
      </w:pPr>
      <w:r w:rsidRPr="003B63A8">
        <w:rPr>
          <w:i/>
        </w:rPr>
        <w:t>Ziekte- en ongevallenverzekering. Ik ben KMO. Geraadpleegd op 4 april 2013 via http://www.ikbenkmo.be/mijn-bedrijf/verplichtingen/ziekteen-ongevallenverzekering</w:t>
      </w:r>
    </w:p>
    <w:sectPr w:rsidR="00FA1D8E" w:rsidRPr="003B63A8" w:rsidSect="00524380">
      <w:pgSz w:w="11906" w:h="16838"/>
      <w:pgMar w:top="1134" w:right="1134" w:bottom="1134" w:left="1701" w:header="709" w:footer="95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428D" w:rsidRDefault="00F4428D" w:rsidP="001A0EF9">
      <w:pPr>
        <w:spacing w:after="0"/>
      </w:pPr>
      <w:r>
        <w:separator/>
      </w:r>
    </w:p>
  </w:endnote>
  <w:endnote w:type="continuationSeparator" w:id="0">
    <w:p w:rsidR="00F4428D" w:rsidRDefault="00F4428D" w:rsidP="001A0EF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BoldMT">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241" w:rsidRPr="00524380" w:rsidRDefault="000A6241">
    <w:pPr>
      <w:pStyle w:val="Voettekst"/>
      <w:rPr>
        <w:lang w:val="nl-BE"/>
      </w:rPr>
    </w:pPr>
    <w:r>
      <w:rPr>
        <w:lang w:val="nl-BE"/>
      </w:rPr>
      <w:t>Adviesrapport</w:t>
    </w:r>
    <w:r>
      <w:rPr>
        <w:lang w:val="nl-BE"/>
      </w:rPr>
      <w:tab/>
      <w:t xml:space="preserve">Maxim </w:t>
    </w:r>
    <w:proofErr w:type="spellStart"/>
    <w:r>
      <w:rPr>
        <w:lang w:val="nl-BE"/>
      </w:rPr>
      <w:t>Demeulenaere</w:t>
    </w:r>
    <w:proofErr w:type="spellEnd"/>
    <w:r>
      <w:rPr>
        <w:lang w:val="nl-BE"/>
      </w:rPr>
      <w:tab/>
    </w:r>
    <w:r w:rsidR="002858B2" w:rsidRPr="00524380">
      <w:rPr>
        <w:lang w:val="nl-BE"/>
      </w:rPr>
      <w:fldChar w:fldCharType="begin"/>
    </w:r>
    <w:r w:rsidRPr="00524380">
      <w:rPr>
        <w:lang w:val="nl-BE"/>
      </w:rPr>
      <w:instrText xml:space="preserve"> PAGE   \* MERGEFORMAT </w:instrText>
    </w:r>
    <w:r w:rsidR="002858B2" w:rsidRPr="00524380">
      <w:rPr>
        <w:lang w:val="nl-BE"/>
      </w:rPr>
      <w:fldChar w:fldCharType="separate"/>
    </w:r>
    <w:r w:rsidR="004635E5">
      <w:rPr>
        <w:noProof/>
        <w:lang w:val="nl-BE"/>
      </w:rPr>
      <w:t>21</w:t>
    </w:r>
    <w:r w:rsidR="002858B2" w:rsidRPr="00524380">
      <w:rPr>
        <w:lang w:val="nl-B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428D" w:rsidRDefault="00F4428D" w:rsidP="001A0EF9">
      <w:pPr>
        <w:spacing w:after="0"/>
      </w:pPr>
      <w:r>
        <w:separator/>
      </w:r>
    </w:p>
  </w:footnote>
  <w:footnote w:type="continuationSeparator" w:id="0">
    <w:p w:rsidR="00F4428D" w:rsidRDefault="00F4428D" w:rsidP="001A0EF9">
      <w:pPr>
        <w:spacing w:after="0"/>
      </w:pPr>
      <w:r>
        <w:continuationSeparator/>
      </w:r>
    </w:p>
  </w:footnote>
  <w:footnote w:id="1">
    <w:p w:rsidR="000A6241" w:rsidRPr="002439F6" w:rsidRDefault="000A6241">
      <w:pPr>
        <w:pStyle w:val="Voetnoottekst"/>
        <w:rPr>
          <w:lang w:val="de-DE"/>
        </w:rPr>
      </w:pPr>
      <w:r w:rsidRPr="002439F6">
        <w:rPr>
          <w:rStyle w:val="Voetnootmarkering"/>
        </w:rPr>
        <w:footnoteRef/>
      </w:r>
      <w:r w:rsidRPr="002439F6">
        <w:rPr>
          <w:lang w:val="de-DE"/>
        </w:rPr>
        <w:t xml:space="preserve"> Offerte in </w:t>
      </w:r>
      <w:proofErr w:type="spellStart"/>
      <w:r w:rsidRPr="002439F6">
        <w:rPr>
          <w:lang w:val="de-DE"/>
        </w:rPr>
        <w:t>bijlage</w:t>
      </w:r>
      <w:proofErr w:type="spellEnd"/>
      <w:r w:rsidRPr="002439F6">
        <w:rPr>
          <w:lang w:val="de-DE"/>
        </w:rPr>
        <w:t xml:space="preserve"> </w:t>
      </w:r>
      <w:r>
        <w:rPr>
          <w:lang w:val="de-DE"/>
        </w:rPr>
        <w:t>4</w:t>
      </w:r>
    </w:p>
  </w:footnote>
  <w:footnote w:id="2">
    <w:p w:rsidR="000A6241" w:rsidRPr="002439F6" w:rsidRDefault="000A6241">
      <w:pPr>
        <w:pStyle w:val="Voetnoottekst"/>
        <w:rPr>
          <w:lang w:val="de-DE"/>
        </w:rPr>
      </w:pPr>
      <w:r w:rsidRPr="002439F6">
        <w:rPr>
          <w:rStyle w:val="Voetnootmarkering"/>
        </w:rPr>
        <w:footnoteRef/>
      </w:r>
      <w:r w:rsidRPr="002439F6">
        <w:rPr>
          <w:lang w:val="de-DE"/>
        </w:rPr>
        <w:t xml:space="preserve"> Offerte in </w:t>
      </w:r>
      <w:proofErr w:type="spellStart"/>
      <w:r w:rsidRPr="002439F6">
        <w:rPr>
          <w:lang w:val="de-DE"/>
        </w:rPr>
        <w:t>bijlage</w:t>
      </w:r>
      <w:proofErr w:type="spellEnd"/>
      <w:r>
        <w:rPr>
          <w:lang w:val="de-DE"/>
        </w:rPr>
        <w:t xml:space="preserve"> 5</w:t>
      </w:r>
    </w:p>
  </w:footnote>
  <w:footnote w:id="3">
    <w:p w:rsidR="000A6241" w:rsidRPr="001228C6" w:rsidRDefault="000A6241">
      <w:pPr>
        <w:pStyle w:val="Voetnoottekst"/>
        <w:rPr>
          <w:lang w:val="de-DE"/>
        </w:rPr>
      </w:pPr>
      <w:r w:rsidRPr="002439F6">
        <w:rPr>
          <w:rStyle w:val="Voetnootmarkering"/>
        </w:rPr>
        <w:footnoteRef/>
      </w:r>
      <w:r w:rsidRPr="002439F6">
        <w:rPr>
          <w:lang w:val="de-DE"/>
        </w:rPr>
        <w:t xml:space="preserve"> Offerte in </w:t>
      </w:r>
      <w:proofErr w:type="spellStart"/>
      <w:r w:rsidRPr="002439F6">
        <w:rPr>
          <w:lang w:val="de-DE"/>
        </w:rPr>
        <w:t>bijlage</w:t>
      </w:r>
      <w:proofErr w:type="spellEnd"/>
      <w:r>
        <w:rPr>
          <w:lang w:val="de-DE"/>
        </w:rPr>
        <w:t xml:space="preserve"> 6</w:t>
      </w:r>
    </w:p>
  </w:footnote>
  <w:footnote w:id="4">
    <w:p w:rsidR="000A6241" w:rsidRPr="008862F6" w:rsidRDefault="000A6241">
      <w:pPr>
        <w:pStyle w:val="Voetnoottekst"/>
        <w:rPr>
          <w:lang w:val="de-DE"/>
        </w:rPr>
      </w:pPr>
      <w:r>
        <w:rPr>
          <w:rStyle w:val="Voetnootmarkering"/>
        </w:rPr>
        <w:footnoteRef/>
      </w:r>
      <w:r>
        <w:rPr>
          <w:lang w:val="de-DE"/>
        </w:rPr>
        <w:t xml:space="preserve"> Offerte in </w:t>
      </w:r>
      <w:proofErr w:type="spellStart"/>
      <w:r>
        <w:rPr>
          <w:lang w:val="de-DE"/>
        </w:rPr>
        <w:t>bijlage</w:t>
      </w:r>
      <w:proofErr w:type="spellEnd"/>
      <w:r>
        <w:rPr>
          <w:lang w:val="de-DE"/>
        </w:rPr>
        <w:t xml:space="preserve"> 10</w:t>
      </w:r>
    </w:p>
  </w:footnote>
  <w:footnote w:id="5">
    <w:p w:rsidR="000A6241" w:rsidRPr="00546FEF" w:rsidRDefault="000A6241">
      <w:pPr>
        <w:pStyle w:val="Voetnoottekst"/>
        <w:rPr>
          <w:lang w:val="nl-BE"/>
        </w:rPr>
      </w:pPr>
      <w:r>
        <w:rPr>
          <w:rStyle w:val="Voetnootmarkering"/>
        </w:rPr>
        <w:footnoteRef/>
      </w:r>
      <w:r>
        <w:rPr>
          <w:lang w:val="nl-BE"/>
        </w:rPr>
        <w:t xml:space="preserve"> Offerte in bijlage 10</w:t>
      </w:r>
    </w:p>
  </w:footnote>
  <w:footnote w:id="6">
    <w:p w:rsidR="000A6241" w:rsidRPr="007F6F12" w:rsidRDefault="000A6241" w:rsidP="006641CB">
      <w:pPr>
        <w:pStyle w:val="Voetnoottekst"/>
        <w:rPr>
          <w:lang w:val="nl-BE"/>
        </w:rPr>
      </w:pPr>
      <w:r>
        <w:rPr>
          <w:rStyle w:val="Voetnootmarkering"/>
        </w:rPr>
        <w:footnoteRef/>
      </w:r>
      <w:r>
        <w:t xml:space="preserve"> Vastgoed wordt niet besproken in de beleggingsportefeuille.</w:t>
      </w:r>
    </w:p>
  </w:footnote>
  <w:footnote w:id="7">
    <w:p w:rsidR="000A6241" w:rsidRPr="006641CB" w:rsidRDefault="000A6241" w:rsidP="006641CB">
      <w:r>
        <w:rPr>
          <w:rStyle w:val="Voetnootmarkering"/>
        </w:rPr>
        <w:footnoteRef/>
      </w:r>
      <w:r>
        <w:t xml:space="preserve"> Alternatieve beleggingen zijn bv. </w:t>
      </w:r>
      <w:proofErr w:type="spellStart"/>
      <w:r>
        <w:t>hedgefondsen</w:t>
      </w:r>
      <w:proofErr w:type="spellEnd"/>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17DF0"/>
    <w:multiLevelType w:val="hybridMultilevel"/>
    <w:tmpl w:val="452620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438194A"/>
    <w:multiLevelType w:val="hybridMultilevel"/>
    <w:tmpl w:val="B60C7F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A285CEB"/>
    <w:multiLevelType w:val="hybridMultilevel"/>
    <w:tmpl w:val="FCC6FB40"/>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0A505C5D"/>
    <w:multiLevelType w:val="multilevel"/>
    <w:tmpl w:val="52562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D75DD0"/>
    <w:multiLevelType w:val="multilevel"/>
    <w:tmpl w:val="1A687516"/>
    <w:lvl w:ilvl="0">
      <w:start w:val="1"/>
      <w:numFmt w:val="decimal"/>
      <w:pStyle w:val="Kop1"/>
      <w:lvlText w:val="%1"/>
      <w:lvlJc w:val="left"/>
      <w:pPr>
        <w:tabs>
          <w:tab w:val="num" w:pos="1134"/>
        </w:tabs>
        <w:ind w:left="1134" w:hanging="1134"/>
      </w:pPr>
      <w:rPr>
        <w:rFonts w:ascii="Arial" w:hAnsi="Arial" w:hint="default"/>
        <w:b/>
        <w:i w:val="0"/>
        <w:sz w:val="28"/>
        <w:szCs w:val="24"/>
      </w:rPr>
    </w:lvl>
    <w:lvl w:ilvl="1">
      <w:start w:val="1"/>
      <w:numFmt w:val="decimal"/>
      <w:pStyle w:val="Kop2"/>
      <w:lvlText w:val="%1.%2"/>
      <w:lvlJc w:val="left"/>
      <w:pPr>
        <w:tabs>
          <w:tab w:val="num" w:pos="1134"/>
        </w:tabs>
        <w:ind w:left="1134" w:hanging="1134"/>
      </w:pPr>
      <w:rPr>
        <w:rFonts w:ascii="Arial" w:hAnsi="Arial" w:hint="default"/>
        <w:b/>
        <w:bCs w:val="0"/>
        <w:i w:val="0"/>
        <w:iCs w:val="0"/>
        <w:caps w:val="0"/>
        <w:smallCaps w:val="0"/>
        <w:strike w:val="0"/>
        <w:dstrike w:val="0"/>
        <w:vanish w:val="0"/>
        <w:spacing w:val="0"/>
        <w:kern w:val="0"/>
        <w:position w:val="0"/>
        <w:sz w:val="24"/>
        <w:szCs w:val="24"/>
        <w:u w:val="none"/>
        <w:vertAlign w:val="baseline"/>
        <w:em w:val="none"/>
      </w:rPr>
    </w:lvl>
    <w:lvl w:ilvl="2">
      <w:start w:val="1"/>
      <w:numFmt w:val="decimal"/>
      <w:pStyle w:val="Kop3"/>
      <w:lvlText w:val="%1.%2.%3"/>
      <w:lvlJc w:val="left"/>
      <w:pPr>
        <w:tabs>
          <w:tab w:val="num" w:pos="1134"/>
        </w:tabs>
        <w:ind w:left="1134" w:hanging="1134"/>
      </w:pPr>
      <w:rPr>
        <w:rFonts w:ascii="Arial" w:hAnsi="Arial" w:hint="default"/>
        <w:b w:val="0"/>
        <w:i w:val="0"/>
        <w:sz w:val="24"/>
        <w:szCs w:val="24"/>
      </w:rPr>
    </w:lvl>
    <w:lvl w:ilvl="3">
      <w:start w:val="1"/>
      <w:numFmt w:val="bullet"/>
      <w:lvlText w:val=""/>
      <w:lvlJc w:val="left"/>
      <w:pPr>
        <w:tabs>
          <w:tab w:val="num" w:pos="360"/>
        </w:tabs>
        <w:ind w:left="284" w:hanging="284"/>
      </w:pPr>
      <w:rPr>
        <w:rFonts w:ascii="Wingdings" w:hAnsi="Wingdings" w:hint="default"/>
      </w:rPr>
    </w:lvl>
    <w:lvl w:ilvl="4">
      <w:start w:val="1"/>
      <w:numFmt w:val="bullet"/>
      <w:pStyle w:val="Kop5"/>
      <w:lvlText w:val=""/>
      <w:lvlJc w:val="left"/>
      <w:pPr>
        <w:tabs>
          <w:tab w:val="num" w:pos="567"/>
        </w:tabs>
        <w:ind w:left="567" w:hanging="567"/>
      </w:pPr>
      <w:rPr>
        <w:rFonts w:ascii="Wingdings" w:hAnsi="Wingdings" w:hint="default"/>
      </w:rPr>
    </w:lvl>
    <w:lvl w:ilvl="5">
      <w:numFmt w:val="none"/>
      <w:lvlText w:val=""/>
      <w:lvlJc w:val="left"/>
      <w:pPr>
        <w:tabs>
          <w:tab w:val="num" w:pos="-360"/>
        </w:tabs>
        <w:ind w:left="-360" w:firstLine="0"/>
      </w:pPr>
      <w:rPr>
        <w:rFonts w:hint="default"/>
      </w:rPr>
    </w:lvl>
    <w:lvl w:ilvl="6">
      <w:numFmt w:val="none"/>
      <w:lvlText w:val=""/>
      <w:lvlJc w:val="left"/>
      <w:pPr>
        <w:tabs>
          <w:tab w:val="num" w:pos="-360"/>
        </w:tabs>
        <w:ind w:left="-360" w:firstLine="0"/>
      </w:pPr>
      <w:rPr>
        <w:rFonts w:hint="default"/>
      </w:rPr>
    </w:lvl>
    <w:lvl w:ilvl="7">
      <w:numFmt w:val="none"/>
      <w:lvlText w:val=""/>
      <w:lvlJc w:val="left"/>
      <w:pPr>
        <w:tabs>
          <w:tab w:val="num" w:pos="-360"/>
        </w:tabs>
        <w:ind w:left="-360" w:firstLine="0"/>
      </w:pPr>
      <w:rPr>
        <w:rFonts w:hint="default"/>
      </w:rPr>
    </w:lvl>
    <w:lvl w:ilvl="8">
      <w:numFmt w:val="none"/>
      <w:lvlText w:val=""/>
      <w:lvlJc w:val="left"/>
      <w:pPr>
        <w:tabs>
          <w:tab w:val="num" w:pos="-360"/>
        </w:tabs>
        <w:ind w:left="-360" w:firstLine="0"/>
      </w:pPr>
      <w:rPr>
        <w:rFonts w:hint="default"/>
      </w:rPr>
    </w:lvl>
  </w:abstractNum>
  <w:abstractNum w:abstractNumId="5">
    <w:nsid w:val="105B18FD"/>
    <w:multiLevelType w:val="multilevel"/>
    <w:tmpl w:val="903A9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9E6260"/>
    <w:multiLevelType w:val="hybridMultilevel"/>
    <w:tmpl w:val="89226792"/>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12B73640"/>
    <w:multiLevelType w:val="hybridMultilevel"/>
    <w:tmpl w:val="086435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13D455D9"/>
    <w:multiLevelType w:val="hybridMultilevel"/>
    <w:tmpl w:val="4F5498AE"/>
    <w:lvl w:ilvl="0" w:tplc="F55EB57E">
      <w:start w:val="1"/>
      <w:numFmt w:val="bullet"/>
      <w:pStyle w:val="Kop4"/>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140708F2"/>
    <w:multiLevelType w:val="hybridMultilevel"/>
    <w:tmpl w:val="AF82A294"/>
    <w:lvl w:ilvl="0" w:tplc="0813000F">
      <w:start w:val="1"/>
      <w:numFmt w:val="decimal"/>
      <w:lvlText w:val="%1."/>
      <w:lvlJc w:val="left"/>
      <w:pPr>
        <w:ind w:left="720" w:hanging="360"/>
      </w:pPr>
    </w:lvl>
    <w:lvl w:ilvl="1" w:tplc="08130003">
      <w:start w:val="1"/>
      <w:numFmt w:val="bullet"/>
      <w:lvlText w:val="o"/>
      <w:lvlJc w:val="left"/>
      <w:pPr>
        <w:ind w:left="1440" w:hanging="360"/>
      </w:pPr>
      <w:rPr>
        <w:rFonts w:ascii="Courier New" w:hAnsi="Courier New" w:cs="Courier New"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1F1178F6"/>
    <w:multiLevelType w:val="hybridMultilevel"/>
    <w:tmpl w:val="84FE6C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1FDA3757"/>
    <w:multiLevelType w:val="hybridMultilevel"/>
    <w:tmpl w:val="A18CE074"/>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225F47CD"/>
    <w:multiLevelType w:val="hybridMultilevel"/>
    <w:tmpl w:val="8F5C69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22D16A3D"/>
    <w:multiLevelType w:val="hybridMultilevel"/>
    <w:tmpl w:val="FBAA448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25E15C3C"/>
    <w:multiLevelType w:val="hybridMultilevel"/>
    <w:tmpl w:val="53F8CD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27A22706"/>
    <w:multiLevelType w:val="hybridMultilevel"/>
    <w:tmpl w:val="BAC6BA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2C99247F"/>
    <w:multiLevelType w:val="multilevel"/>
    <w:tmpl w:val="BFFCD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DA37F16"/>
    <w:multiLevelType w:val="hybridMultilevel"/>
    <w:tmpl w:val="8A5A1468"/>
    <w:lvl w:ilvl="0" w:tplc="0813000F">
      <w:start w:val="1"/>
      <w:numFmt w:val="decimal"/>
      <w:lvlText w:val="%1."/>
      <w:lvlJc w:val="left"/>
      <w:pPr>
        <w:ind w:left="720" w:hanging="360"/>
      </w:pPr>
    </w:lvl>
    <w:lvl w:ilvl="1" w:tplc="08130003">
      <w:start w:val="1"/>
      <w:numFmt w:val="bullet"/>
      <w:lvlText w:val="o"/>
      <w:lvlJc w:val="left"/>
      <w:pPr>
        <w:ind w:left="1440" w:hanging="360"/>
      </w:pPr>
      <w:rPr>
        <w:rFonts w:ascii="Courier New" w:hAnsi="Courier New" w:cs="Courier New"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nsid w:val="2F434E34"/>
    <w:multiLevelType w:val="hybridMultilevel"/>
    <w:tmpl w:val="7BE46508"/>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322C7288"/>
    <w:multiLevelType w:val="hybridMultilevel"/>
    <w:tmpl w:val="74BA7D7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34376278"/>
    <w:multiLevelType w:val="hybridMultilevel"/>
    <w:tmpl w:val="BB94AA84"/>
    <w:lvl w:ilvl="0" w:tplc="0813000F">
      <w:start w:val="1"/>
      <w:numFmt w:val="decimal"/>
      <w:lvlText w:val="%1."/>
      <w:lvlJc w:val="left"/>
      <w:pPr>
        <w:ind w:left="720" w:hanging="360"/>
      </w:pPr>
    </w:lvl>
    <w:lvl w:ilvl="1" w:tplc="08130003">
      <w:start w:val="1"/>
      <w:numFmt w:val="bullet"/>
      <w:lvlText w:val="o"/>
      <w:lvlJc w:val="left"/>
      <w:pPr>
        <w:ind w:left="1440" w:hanging="360"/>
      </w:pPr>
      <w:rPr>
        <w:rFonts w:ascii="Courier New" w:hAnsi="Courier New" w:cs="Courier New"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nsid w:val="36977D15"/>
    <w:multiLevelType w:val="hybridMultilevel"/>
    <w:tmpl w:val="E4CAD5FE"/>
    <w:lvl w:ilvl="0" w:tplc="0813000B">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370B5A4A"/>
    <w:multiLevelType w:val="hybridMultilevel"/>
    <w:tmpl w:val="1EF28F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3912227A"/>
    <w:multiLevelType w:val="multilevel"/>
    <w:tmpl w:val="B8C86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04018FE"/>
    <w:multiLevelType w:val="hybridMultilevel"/>
    <w:tmpl w:val="1F2C55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43DC18AB"/>
    <w:multiLevelType w:val="hybridMultilevel"/>
    <w:tmpl w:val="1FA6A816"/>
    <w:lvl w:ilvl="0" w:tplc="0813000B">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43FD7ACF"/>
    <w:multiLevelType w:val="hybridMultilevel"/>
    <w:tmpl w:val="6B18F7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495F183F"/>
    <w:multiLevelType w:val="hybridMultilevel"/>
    <w:tmpl w:val="9AA405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4CAE7FD8"/>
    <w:multiLevelType w:val="hybridMultilevel"/>
    <w:tmpl w:val="472CD77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4D1E407B"/>
    <w:multiLevelType w:val="hybridMultilevel"/>
    <w:tmpl w:val="38FEE038"/>
    <w:lvl w:ilvl="0" w:tplc="08130001">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30">
    <w:nsid w:val="4F8906DD"/>
    <w:multiLevelType w:val="hybridMultilevel"/>
    <w:tmpl w:val="0602E0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nsid w:val="506749A2"/>
    <w:multiLevelType w:val="hybridMultilevel"/>
    <w:tmpl w:val="363AB2EA"/>
    <w:lvl w:ilvl="0" w:tplc="0813000F">
      <w:start w:val="1"/>
      <w:numFmt w:val="decimal"/>
      <w:lvlText w:val="%1."/>
      <w:lvlJc w:val="left"/>
      <w:pPr>
        <w:ind w:left="720" w:hanging="360"/>
      </w:pPr>
    </w:lvl>
    <w:lvl w:ilvl="1" w:tplc="08130003">
      <w:start w:val="1"/>
      <w:numFmt w:val="bullet"/>
      <w:lvlText w:val="o"/>
      <w:lvlJc w:val="left"/>
      <w:pPr>
        <w:ind w:left="1440" w:hanging="360"/>
      </w:pPr>
      <w:rPr>
        <w:rFonts w:ascii="Courier New" w:hAnsi="Courier New" w:cs="Courier New"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nsid w:val="51EB58C2"/>
    <w:multiLevelType w:val="hybridMultilevel"/>
    <w:tmpl w:val="8C5E8E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nsid w:val="520D7C92"/>
    <w:multiLevelType w:val="hybridMultilevel"/>
    <w:tmpl w:val="78A60F36"/>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nsid w:val="57EC5266"/>
    <w:multiLevelType w:val="hybridMultilevel"/>
    <w:tmpl w:val="D73CC1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nsid w:val="5AA64CA7"/>
    <w:multiLevelType w:val="hybridMultilevel"/>
    <w:tmpl w:val="E69C739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nsid w:val="5D750995"/>
    <w:multiLevelType w:val="hybridMultilevel"/>
    <w:tmpl w:val="269C9454"/>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nsid w:val="5EEF367C"/>
    <w:multiLevelType w:val="multilevel"/>
    <w:tmpl w:val="FF1C9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5F64405E"/>
    <w:multiLevelType w:val="hybridMultilevel"/>
    <w:tmpl w:val="1B42380A"/>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nsid w:val="60D7761B"/>
    <w:multiLevelType w:val="hybridMultilevel"/>
    <w:tmpl w:val="6D84FF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nsid w:val="68AF54B9"/>
    <w:multiLevelType w:val="hybridMultilevel"/>
    <w:tmpl w:val="08D65E6E"/>
    <w:lvl w:ilvl="0" w:tplc="0813000B">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nsid w:val="6FB132FB"/>
    <w:multiLevelType w:val="hybridMultilevel"/>
    <w:tmpl w:val="1A64D7FC"/>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nsid w:val="700B1CE8"/>
    <w:multiLevelType w:val="hybridMultilevel"/>
    <w:tmpl w:val="90B62F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nsid w:val="70EA0A27"/>
    <w:multiLevelType w:val="multilevel"/>
    <w:tmpl w:val="58924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14828E9"/>
    <w:multiLevelType w:val="hybridMultilevel"/>
    <w:tmpl w:val="597C76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nsid w:val="733E6A8C"/>
    <w:multiLevelType w:val="hybridMultilevel"/>
    <w:tmpl w:val="F11425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nsid w:val="771D72C6"/>
    <w:multiLevelType w:val="multilevel"/>
    <w:tmpl w:val="C57C9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ED04A9E"/>
    <w:multiLevelType w:val="hybridMultilevel"/>
    <w:tmpl w:val="B6E630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35"/>
  </w:num>
  <w:num w:numId="3">
    <w:abstractNumId w:val="8"/>
  </w:num>
  <w:num w:numId="4">
    <w:abstractNumId w:val="46"/>
  </w:num>
  <w:num w:numId="5">
    <w:abstractNumId w:val="2"/>
  </w:num>
  <w:num w:numId="6">
    <w:abstractNumId w:val="26"/>
  </w:num>
  <w:num w:numId="7">
    <w:abstractNumId w:val="44"/>
  </w:num>
  <w:num w:numId="8">
    <w:abstractNumId w:val="23"/>
  </w:num>
  <w:num w:numId="9">
    <w:abstractNumId w:val="16"/>
  </w:num>
  <w:num w:numId="10">
    <w:abstractNumId w:val="45"/>
  </w:num>
  <w:num w:numId="11">
    <w:abstractNumId w:val="39"/>
  </w:num>
  <w:num w:numId="12">
    <w:abstractNumId w:val="5"/>
  </w:num>
  <w:num w:numId="13">
    <w:abstractNumId w:val="1"/>
  </w:num>
  <w:num w:numId="14">
    <w:abstractNumId w:val="19"/>
  </w:num>
  <w:num w:numId="15">
    <w:abstractNumId w:val="10"/>
  </w:num>
  <w:num w:numId="16">
    <w:abstractNumId w:val="28"/>
  </w:num>
  <w:num w:numId="17">
    <w:abstractNumId w:val="30"/>
  </w:num>
  <w:num w:numId="18">
    <w:abstractNumId w:val="8"/>
  </w:num>
  <w:num w:numId="19">
    <w:abstractNumId w:val="38"/>
  </w:num>
  <w:num w:numId="20">
    <w:abstractNumId w:val="43"/>
  </w:num>
  <w:num w:numId="21">
    <w:abstractNumId w:val="37"/>
  </w:num>
  <w:num w:numId="22">
    <w:abstractNumId w:val="27"/>
  </w:num>
  <w:num w:numId="23">
    <w:abstractNumId w:val="12"/>
  </w:num>
  <w:num w:numId="24">
    <w:abstractNumId w:val="15"/>
  </w:num>
  <w:num w:numId="25">
    <w:abstractNumId w:val="13"/>
  </w:num>
  <w:num w:numId="26">
    <w:abstractNumId w:val="22"/>
  </w:num>
  <w:num w:numId="27">
    <w:abstractNumId w:val="29"/>
  </w:num>
  <w:num w:numId="28">
    <w:abstractNumId w:val="3"/>
  </w:num>
  <w:num w:numId="29">
    <w:abstractNumId w:val="24"/>
  </w:num>
  <w:num w:numId="30">
    <w:abstractNumId w:val="47"/>
  </w:num>
  <w:num w:numId="31">
    <w:abstractNumId w:val="18"/>
  </w:num>
  <w:num w:numId="32">
    <w:abstractNumId w:val="34"/>
  </w:num>
  <w:num w:numId="33">
    <w:abstractNumId w:val="0"/>
  </w:num>
  <w:num w:numId="34">
    <w:abstractNumId w:val="42"/>
  </w:num>
  <w:num w:numId="35">
    <w:abstractNumId w:val="14"/>
  </w:num>
  <w:num w:numId="36">
    <w:abstractNumId w:val="36"/>
  </w:num>
  <w:num w:numId="37">
    <w:abstractNumId w:val="32"/>
  </w:num>
  <w:num w:numId="38">
    <w:abstractNumId w:val="11"/>
  </w:num>
  <w:num w:numId="39">
    <w:abstractNumId w:val="25"/>
  </w:num>
  <w:num w:numId="40">
    <w:abstractNumId w:val="40"/>
  </w:num>
  <w:num w:numId="41">
    <w:abstractNumId w:val="7"/>
  </w:num>
  <w:num w:numId="42">
    <w:abstractNumId w:val="21"/>
  </w:num>
  <w:num w:numId="43">
    <w:abstractNumId w:val="33"/>
  </w:num>
  <w:num w:numId="44">
    <w:abstractNumId w:val="17"/>
  </w:num>
  <w:num w:numId="45">
    <w:abstractNumId w:val="9"/>
  </w:num>
  <w:num w:numId="46">
    <w:abstractNumId w:val="31"/>
  </w:num>
  <w:num w:numId="47">
    <w:abstractNumId w:val="20"/>
  </w:num>
  <w:num w:numId="48">
    <w:abstractNumId w:val="6"/>
  </w:num>
  <w:num w:numId="49">
    <w:abstractNumId w:val="4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stylePaneFormatFilter w:val="3F04"/>
  <w:defaultTabStop w:val="709"/>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051D29"/>
    <w:rsid w:val="0000210C"/>
    <w:rsid w:val="00005EB9"/>
    <w:rsid w:val="00010F1E"/>
    <w:rsid w:val="000126E5"/>
    <w:rsid w:val="0002423B"/>
    <w:rsid w:val="00026AFE"/>
    <w:rsid w:val="00027D0A"/>
    <w:rsid w:val="00031378"/>
    <w:rsid w:val="00036B6C"/>
    <w:rsid w:val="0004562D"/>
    <w:rsid w:val="00051D29"/>
    <w:rsid w:val="00051D93"/>
    <w:rsid w:val="00055496"/>
    <w:rsid w:val="00070D64"/>
    <w:rsid w:val="0007674D"/>
    <w:rsid w:val="000913BE"/>
    <w:rsid w:val="000960D8"/>
    <w:rsid w:val="000A1FF5"/>
    <w:rsid w:val="000A29CD"/>
    <w:rsid w:val="000A51C9"/>
    <w:rsid w:val="000A58E9"/>
    <w:rsid w:val="000A6241"/>
    <w:rsid w:val="000A6C2C"/>
    <w:rsid w:val="000B3502"/>
    <w:rsid w:val="000B5B5E"/>
    <w:rsid w:val="000B7124"/>
    <w:rsid w:val="000C7642"/>
    <w:rsid w:val="000E2127"/>
    <w:rsid w:val="000E35E3"/>
    <w:rsid w:val="000F5831"/>
    <w:rsid w:val="00103322"/>
    <w:rsid w:val="00103DF0"/>
    <w:rsid w:val="0010683B"/>
    <w:rsid w:val="00116BD3"/>
    <w:rsid w:val="001228C6"/>
    <w:rsid w:val="0012481E"/>
    <w:rsid w:val="00135D19"/>
    <w:rsid w:val="00137241"/>
    <w:rsid w:val="00142743"/>
    <w:rsid w:val="00142FC2"/>
    <w:rsid w:val="00154070"/>
    <w:rsid w:val="001548F3"/>
    <w:rsid w:val="00155D02"/>
    <w:rsid w:val="0015632C"/>
    <w:rsid w:val="00157024"/>
    <w:rsid w:val="00160917"/>
    <w:rsid w:val="001652F0"/>
    <w:rsid w:val="00167285"/>
    <w:rsid w:val="001709B4"/>
    <w:rsid w:val="001717B4"/>
    <w:rsid w:val="00171E44"/>
    <w:rsid w:val="00186F33"/>
    <w:rsid w:val="001963AB"/>
    <w:rsid w:val="001A0004"/>
    <w:rsid w:val="001A0EF9"/>
    <w:rsid w:val="001B4F44"/>
    <w:rsid w:val="001C2821"/>
    <w:rsid w:val="001C45B9"/>
    <w:rsid w:val="001C652F"/>
    <w:rsid w:val="001C6F3D"/>
    <w:rsid w:val="001D37FF"/>
    <w:rsid w:val="001D55EE"/>
    <w:rsid w:val="001E17F7"/>
    <w:rsid w:val="001E5A94"/>
    <w:rsid w:val="001E71E1"/>
    <w:rsid w:val="001E72D1"/>
    <w:rsid w:val="001F0803"/>
    <w:rsid w:val="001F2C9D"/>
    <w:rsid w:val="001F41B8"/>
    <w:rsid w:val="001F700C"/>
    <w:rsid w:val="00211DB3"/>
    <w:rsid w:val="0021391C"/>
    <w:rsid w:val="00222C69"/>
    <w:rsid w:val="00223A10"/>
    <w:rsid w:val="00240926"/>
    <w:rsid w:val="00241A03"/>
    <w:rsid w:val="002425F1"/>
    <w:rsid w:val="002439F6"/>
    <w:rsid w:val="002502CF"/>
    <w:rsid w:val="0025400D"/>
    <w:rsid w:val="00261A4A"/>
    <w:rsid w:val="0026291C"/>
    <w:rsid w:val="00267A8F"/>
    <w:rsid w:val="00274622"/>
    <w:rsid w:val="00282989"/>
    <w:rsid w:val="002858B2"/>
    <w:rsid w:val="00287880"/>
    <w:rsid w:val="002934A9"/>
    <w:rsid w:val="002B0583"/>
    <w:rsid w:val="002B32A8"/>
    <w:rsid w:val="002B3EC6"/>
    <w:rsid w:val="002B61F8"/>
    <w:rsid w:val="002C1E7D"/>
    <w:rsid w:val="002C277B"/>
    <w:rsid w:val="002C60E0"/>
    <w:rsid w:val="002C622B"/>
    <w:rsid w:val="002D0BCC"/>
    <w:rsid w:val="002D11A4"/>
    <w:rsid w:val="002D61B4"/>
    <w:rsid w:val="002F1E8A"/>
    <w:rsid w:val="002F20B6"/>
    <w:rsid w:val="00304797"/>
    <w:rsid w:val="0030780B"/>
    <w:rsid w:val="00310619"/>
    <w:rsid w:val="003118E7"/>
    <w:rsid w:val="00312122"/>
    <w:rsid w:val="00320511"/>
    <w:rsid w:val="003342D4"/>
    <w:rsid w:val="00336359"/>
    <w:rsid w:val="003409ED"/>
    <w:rsid w:val="0034315E"/>
    <w:rsid w:val="003465E3"/>
    <w:rsid w:val="00352BEA"/>
    <w:rsid w:val="003547E9"/>
    <w:rsid w:val="0035528F"/>
    <w:rsid w:val="00362FEB"/>
    <w:rsid w:val="0037686C"/>
    <w:rsid w:val="00377DA0"/>
    <w:rsid w:val="003915CA"/>
    <w:rsid w:val="00393AAC"/>
    <w:rsid w:val="00397762"/>
    <w:rsid w:val="00397FF3"/>
    <w:rsid w:val="003A188D"/>
    <w:rsid w:val="003A2703"/>
    <w:rsid w:val="003A29FE"/>
    <w:rsid w:val="003A6CC7"/>
    <w:rsid w:val="003B1A04"/>
    <w:rsid w:val="003B2B02"/>
    <w:rsid w:val="003B4249"/>
    <w:rsid w:val="003B63A8"/>
    <w:rsid w:val="003C1473"/>
    <w:rsid w:val="003C6EA7"/>
    <w:rsid w:val="003D379C"/>
    <w:rsid w:val="003D4D52"/>
    <w:rsid w:val="003D6FCA"/>
    <w:rsid w:val="003D7D11"/>
    <w:rsid w:val="003E01BB"/>
    <w:rsid w:val="003E3C66"/>
    <w:rsid w:val="003E7CA1"/>
    <w:rsid w:val="003F2F71"/>
    <w:rsid w:val="003F4920"/>
    <w:rsid w:val="003F7040"/>
    <w:rsid w:val="003F7AFA"/>
    <w:rsid w:val="00407A3C"/>
    <w:rsid w:val="00407B78"/>
    <w:rsid w:val="00410F02"/>
    <w:rsid w:val="00412905"/>
    <w:rsid w:val="004246C9"/>
    <w:rsid w:val="00435DF6"/>
    <w:rsid w:val="0044358F"/>
    <w:rsid w:val="00445042"/>
    <w:rsid w:val="004523D6"/>
    <w:rsid w:val="004529A7"/>
    <w:rsid w:val="00453F32"/>
    <w:rsid w:val="00454365"/>
    <w:rsid w:val="004635E5"/>
    <w:rsid w:val="00477430"/>
    <w:rsid w:val="00477D42"/>
    <w:rsid w:val="004810D4"/>
    <w:rsid w:val="00482681"/>
    <w:rsid w:val="0048477F"/>
    <w:rsid w:val="004919A6"/>
    <w:rsid w:val="004967C0"/>
    <w:rsid w:val="004968AA"/>
    <w:rsid w:val="004A0D3C"/>
    <w:rsid w:val="004A2427"/>
    <w:rsid w:val="004A433E"/>
    <w:rsid w:val="004B183A"/>
    <w:rsid w:val="004B1D35"/>
    <w:rsid w:val="004B6CB3"/>
    <w:rsid w:val="004C24D9"/>
    <w:rsid w:val="004C62B0"/>
    <w:rsid w:val="004C683A"/>
    <w:rsid w:val="004D0411"/>
    <w:rsid w:val="004D0F12"/>
    <w:rsid w:val="004D1F7A"/>
    <w:rsid w:val="004E344E"/>
    <w:rsid w:val="004E6572"/>
    <w:rsid w:val="004E6CD6"/>
    <w:rsid w:val="004F5AFF"/>
    <w:rsid w:val="005003A3"/>
    <w:rsid w:val="00502D14"/>
    <w:rsid w:val="005061F7"/>
    <w:rsid w:val="005103D4"/>
    <w:rsid w:val="00521CA6"/>
    <w:rsid w:val="00522B6F"/>
    <w:rsid w:val="00524380"/>
    <w:rsid w:val="005252AB"/>
    <w:rsid w:val="00526891"/>
    <w:rsid w:val="00531817"/>
    <w:rsid w:val="00532856"/>
    <w:rsid w:val="00533D51"/>
    <w:rsid w:val="005413CD"/>
    <w:rsid w:val="00546FEF"/>
    <w:rsid w:val="005510AA"/>
    <w:rsid w:val="00552B44"/>
    <w:rsid w:val="005578BF"/>
    <w:rsid w:val="005630AF"/>
    <w:rsid w:val="0056313C"/>
    <w:rsid w:val="0057086A"/>
    <w:rsid w:val="0057160E"/>
    <w:rsid w:val="005723AF"/>
    <w:rsid w:val="00577561"/>
    <w:rsid w:val="00580F90"/>
    <w:rsid w:val="005820F3"/>
    <w:rsid w:val="00582E40"/>
    <w:rsid w:val="00586EEE"/>
    <w:rsid w:val="00591280"/>
    <w:rsid w:val="00593ED5"/>
    <w:rsid w:val="00597B10"/>
    <w:rsid w:val="005A6C87"/>
    <w:rsid w:val="005B0E77"/>
    <w:rsid w:val="005B2FED"/>
    <w:rsid w:val="005B7CBD"/>
    <w:rsid w:val="005C1169"/>
    <w:rsid w:val="005C15C1"/>
    <w:rsid w:val="005C222A"/>
    <w:rsid w:val="005C3890"/>
    <w:rsid w:val="005C6773"/>
    <w:rsid w:val="005D1D78"/>
    <w:rsid w:val="005D1DB1"/>
    <w:rsid w:val="005D3FD3"/>
    <w:rsid w:val="005D47B6"/>
    <w:rsid w:val="005E3013"/>
    <w:rsid w:val="005E4684"/>
    <w:rsid w:val="005E7E76"/>
    <w:rsid w:val="005F5934"/>
    <w:rsid w:val="005F6D99"/>
    <w:rsid w:val="00601D9E"/>
    <w:rsid w:val="006026EF"/>
    <w:rsid w:val="006049DD"/>
    <w:rsid w:val="006103E0"/>
    <w:rsid w:val="0061462A"/>
    <w:rsid w:val="00616A34"/>
    <w:rsid w:val="00627D1E"/>
    <w:rsid w:val="00636078"/>
    <w:rsid w:val="00646116"/>
    <w:rsid w:val="00647564"/>
    <w:rsid w:val="00647A27"/>
    <w:rsid w:val="00650D63"/>
    <w:rsid w:val="00654578"/>
    <w:rsid w:val="00655CF3"/>
    <w:rsid w:val="006641CB"/>
    <w:rsid w:val="00667438"/>
    <w:rsid w:val="006715E2"/>
    <w:rsid w:val="006753DA"/>
    <w:rsid w:val="0067688F"/>
    <w:rsid w:val="006911F4"/>
    <w:rsid w:val="00692BE7"/>
    <w:rsid w:val="006940DD"/>
    <w:rsid w:val="006A1FE1"/>
    <w:rsid w:val="006A3CDD"/>
    <w:rsid w:val="006A5035"/>
    <w:rsid w:val="006B0EB9"/>
    <w:rsid w:val="006B1D4C"/>
    <w:rsid w:val="006B2804"/>
    <w:rsid w:val="006B2B2B"/>
    <w:rsid w:val="006B678A"/>
    <w:rsid w:val="006C3E3D"/>
    <w:rsid w:val="006C4F77"/>
    <w:rsid w:val="006C6002"/>
    <w:rsid w:val="006C7F4D"/>
    <w:rsid w:val="006D13FD"/>
    <w:rsid w:val="006D5F55"/>
    <w:rsid w:val="006E4D42"/>
    <w:rsid w:val="006E7257"/>
    <w:rsid w:val="006F5578"/>
    <w:rsid w:val="006F6558"/>
    <w:rsid w:val="00702A81"/>
    <w:rsid w:val="00705FA7"/>
    <w:rsid w:val="00710F00"/>
    <w:rsid w:val="00714446"/>
    <w:rsid w:val="00714C04"/>
    <w:rsid w:val="00715025"/>
    <w:rsid w:val="00720D1F"/>
    <w:rsid w:val="00722925"/>
    <w:rsid w:val="007243B8"/>
    <w:rsid w:val="007243E8"/>
    <w:rsid w:val="007264F1"/>
    <w:rsid w:val="00727E78"/>
    <w:rsid w:val="0073064B"/>
    <w:rsid w:val="0073130B"/>
    <w:rsid w:val="0073264E"/>
    <w:rsid w:val="00733DAD"/>
    <w:rsid w:val="00737EC7"/>
    <w:rsid w:val="00740A9F"/>
    <w:rsid w:val="00740B37"/>
    <w:rsid w:val="007443A1"/>
    <w:rsid w:val="007445A8"/>
    <w:rsid w:val="007473E0"/>
    <w:rsid w:val="00751AD0"/>
    <w:rsid w:val="00752098"/>
    <w:rsid w:val="00760889"/>
    <w:rsid w:val="00761CA0"/>
    <w:rsid w:val="00772413"/>
    <w:rsid w:val="007730F7"/>
    <w:rsid w:val="00787C5A"/>
    <w:rsid w:val="007A2E31"/>
    <w:rsid w:val="007A4997"/>
    <w:rsid w:val="007A5259"/>
    <w:rsid w:val="007B1206"/>
    <w:rsid w:val="007B4D53"/>
    <w:rsid w:val="007C6CFC"/>
    <w:rsid w:val="007D3DB4"/>
    <w:rsid w:val="007E39DD"/>
    <w:rsid w:val="007E507D"/>
    <w:rsid w:val="007E56C6"/>
    <w:rsid w:val="007F6F12"/>
    <w:rsid w:val="0080027A"/>
    <w:rsid w:val="00800982"/>
    <w:rsid w:val="008150D9"/>
    <w:rsid w:val="00816EC0"/>
    <w:rsid w:val="0082170C"/>
    <w:rsid w:val="00840F32"/>
    <w:rsid w:val="00843575"/>
    <w:rsid w:val="00850FAD"/>
    <w:rsid w:val="00862B36"/>
    <w:rsid w:val="00873B47"/>
    <w:rsid w:val="00880A77"/>
    <w:rsid w:val="00882C35"/>
    <w:rsid w:val="008862F6"/>
    <w:rsid w:val="00890150"/>
    <w:rsid w:val="0089400F"/>
    <w:rsid w:val="00894890"/>
    <w:rsid w:val="00894D6D"/>
    <w:rsid w:val="008A0C17"/>
    <w:rsid w:val="008A0D7D"/>
    <w:rsid w:val="008A213B"/>
    <w:rsid w:val="008A2C14"/>
    <w:rsid w:val="008A720C"/>
    <w:rsid w:val="008A7684"/>
    <w:rsid w:val="008C6673"/>
    <w:rsid w:val="008D7D32"/>
    <w:rsid w:val="008E30BB"/>
    <w:rsid w:val="008E36A0"/>
    <w:rsid w:val="008E4F5C"/>
    <w:rsid w:val="008F349B"/>
    <w:rsid w:val="008F48A0"/>
    <w:rsid w:val="008F4CE8"/>
    <w:rsid w:val="008F50F4"/>
    <w:rsid w:val="008F53F8"/>
    <w:rsid w:val="008F64E8"/>
    <w:rsid w:val="008F7853"/>
    <w:rsid w:val="008F7F10"/>
    <w:rsid w:val="00903254"/>
    <w:rsid w:val="009122AA"/>
    <w:rsid w:val="0091271B"/>
    <w:rsid w:val="009151DC"/>
    <w:rsid w:val="00915F90"/>
    <w:rsid w:val="0091745A"/>
    <w:rsid w:val="00917950"/>
    <w:rsid w:val="00921BD9"/>
    <w:rsid w:val="009265A0"/>
    <w:rsid w:val="00926B65"/>
    <w:rsid w:val="00933072"/>
    <w:rsid w:val="00940F68"/>
    <w:rsid w:val="00952AB9"/>
    <w:rsid w:val="00953437"/>
    <w:rsid w:val="009563D9"/>
    <w:rsid w:val="00960EDF"/>
    <w:rsid w:val="00961EEF"/>
    <w:rsid w:val="0096448C"/>
    <w:rsid w:val="00964550"/>
    <w:rsid w:val="00965928"/>
    <w:rsid w:val="00980529"/>
    <w:rsid w:val="00980726"/>
    <w:rsid w:val="009835BF"/>
    <w:rsid w:val="00985548"/>
    <w:rsid w:val="009925F4"/>
    <w:rsid w:val="00992BF1"/>
    <w:rsid w:val="00993AEB"/>
    <w:rsid w:val="00994342"/>
    <w:rsid w:val="00997164"/>
    <w:rsid w:val="009A388D"/>
    <w:rsid w:val="009B504A"/>
    <w:rsid w:val="009C3CEB"/>
    <w:rsid w:val="009C423D"/>
    <w:rsid w:val="009C562A"/>
    <w:rsid w:val="009C5DF3"/>
    <w:rsid w:val="009C6B8A"/>
    <w:rsid w:val="009D1A97"/>
    <w:rsid w:val="009D29EE"/>
    <w:rsid w:val="009E2F14"/>
    <w:rsid w:val="009E685D"/>
    <w:rsid w:val="009F598E"/>
    <w:rsid w:val="009F77FE"/>
    <w:rsid w:val="009F792F"/>
    <w:rsid w:val="00A00197"/>
    <w:rsid w:val="00A10771"/>
    <w:rsid w:val="00A12C18"/>
    <w:rsid w:val="00A17FFA"/>
    <w:rsid w:val="00A20FFA"/>
    <w:rsid w:val="00A2294C"/>
    <w:rsid w:val="00A230E8"/>
    <w:rsid w:val="00A23D8E"/>
    <w:rsid w:val="00A24F44"/>
    <w:rsid w:val="00A30BA9"/>
    <w:rsid w:val="00A313F9"/>
    <w:rsid w:val="00A42AF6"/>
    <w:rsid w:val="00A47CA4"/>
    <w:rsid w:val="00A51409"/>
    <w:rsid w:val="00A552E1"/>
    <w:rsid w:val="00A65299"/>
    <w:rsid w:val="00A723A3"/>
    <w:rsid w:val="00A73240"/>
    <w:rsid w:val="00A754F7"/>
    <w:rsid w:val="00A80C37"/>
    <w:rsid w:val="00A84401"/>
    <w:rsid w:val="00A850B7"/>
    <w:rsid w:val="00A8765B"/>
    <w:rsid w:val="00A90720"/>
    <w:rsid w:val="00A93AF0"/>
    <w:rsid w:val="00A95DDA"/>
    <w:rsid w:val="00AA085B"/>
    <w:rsid w:val="00AA417A"/>
    <w:rsid w:val="00AA5185"/>
    <w:rsid w:val="00AB6B28"/>
    <w:rsid w:val="00AC0659"/>
    <w:rsid w:val="00AC3016"/>
    <w:rsid w:val="00AC6BE0"/>
    <w:rsid w:val="00AD2D3B"/>
    <w:rsid w:val="00AD59BF"/>
    <w:rsid w:val="00AE0A4C"/>
    <w:rsid w:val="00AE2242"/>
    <w:rsid w:val="00AE30F4"/>
    <w:rsid w:val="00AE61EF"/>
    <w:rsid w:val="00AE7E61"/>
    <w:rsid w:val="00AF0631"/>
    <w:rsid w:val="00AF6400"/>
    <w:rsid w:val="00B00021"/>
    <w:rsid w:val="00B06FA6"/>
    <w:rsid w:val="00B15978"/>
    <w:rsid w:val="00B217C3"/>
    <w:rsid w:val="00B22D86"/>
    <w:rsid w:val="00B23A73"/>
    <w:rsid w:val="00B260AF"/>
    <w:rsid w:val="00B26375"/>
    <w:rsid w:val="00B26779"/>
    <w:rsid w:val="00B33625"/>
    <w:rsid w:val="00B3401A"/>
    <w:rsid w:val="00B34522"/>
    <w:rsid w:val="00B346B5"/>
    <w:rsid w:val="00B45C4F"/>
    <w:rsid w:val="00B46EFA"/>
    <w:rsid w:val="00B53608"/>
    <w:rsid w:val="00B53CCB"/>
    <w:rsid w:val="00B54C42"/>
    <w:rsid w:val="00B570B8"/>
    <w:rsid w:val="00B57F21"/>
    <w:rsid w:val="00B6753F"/>
    <w:rsid w:val="00B71FE9"/>
    <w:rsid w:val="00B72B7E"/>
    <w:rsid w:val="00B72F0F"/>
    <w:rsid w:val="00B734FB"/>
    <w:rsid w:val="00B80C86"/>
    <w:rsid w:val="00B963D0"/>
    <w:rsid w:val="00B97108"/>
    <w:rsid w:val="00BA0D58"/>
    <w:rsid w:val="00BA3CD0"/>
    <w:rsid w:val="00BA4090"/>
    <w:rsid w:val="00BA513B"/>
    <w:rsid w:val="00BA539A"/>
    <w:rsid w:val="00BA675C"/>
    <w:rsid w:val="00BA6D4D"/>
    <w:rsid w:val="00BB106E"/>
    <w:rsid w:val="00BB1218"/>
    <w:rsid w:val="00BD5C43"/>
    <w:rsid w:val="00BD62AA"/>
    <w:rsid w:val="00BD69A5"/>
    <w:rsid w:val="00BD6FE0"/>
    <w:rsid w:val="00BE2CDC"/>
    <w:rsid w:val="00BE49F7"/>
    <w:rsid w:val="00BE7546"/>
    <w:rsid w:val="00BE795F"/>
    <w:rsid w:val="00BF3D66"/>
    <w:rsid w:val="00BF3EC0"/>
    <w:rsid w:val="00BF7240"/>
    <w:rsid w:val="00C008A8"/>
    <w:rsid w:val="00C047A2"/>
    <w:rsid w:val="00C07FA7"/>
    <w:rsid w:val="00C1520B"/>
    <w:rsid w:val="00C32592"/>
    <w:rsid w:val="00C33DFF"/>
    <w:rsid w:val="00C45D60"/>
    <w:rsid w:val="00C52BE6"/>
    <w:rsid w:val="00C52E67"/>
    <w:rsid w:val="00C53C4A"/>
    <w:rsid w:val="00C61605"/>
    <w:rsid w:val="00C62861"/>
    <w:rsid w:val="00C674B5"/>
    <w:rsid w:val="00C7586E"/>
    <w:rsid w:val="00C758E0"/>
    <w:rsid w:val="00C76552"/>
    <w:rsid w:val="00C8676C"/>
    <w:rsid w:val="00C94596"/>
    <w:rsid w:val="00CA0910"/>
    <w:rsid w:val="00CB0F19"/>
    <w:rsid w:val="00CB229F"/>
    <w:rsid w:val="00CB35F1"/>
    <w:rsid w:val="00CB723B"/>
    <w:rsid w:val="00CD18C8"/>
    <w:rsid w:val="00CD1908"/>
    <w:rsid w:val="00CD71F9"/>
    <w:rsid w:val="00CD79BE"/>
    <w:rsid w:val="00CE6C31"/>
    <w:rsid w:val="00CE79D6"/>
    <w:rsid w:val="00CF33CC"/>
    <w:rsid w:val="00D028D3"/>
    <w:rsid w:val="00D03081"/>
    <w:rsid w:val="00D076DF"/>
    <w:rsid w:val="00D2398A"/>
    <w:rsid w:val="00D26249"/>
    <w:rsid w:val="00D263BF"/>
    <w:rsid w:val="00D32C0B"/>
    <w:rsid w:val="00D330CD"/>
    <w:rsid w:val="00D360FE"/>
    <w:rsid w:val="00D37B86"/>
    <w:rsid w:val="00D41FF8"/>
    <w:rsid w:val="00D43065"/>
    <w:rsid w:val="00D433BD"/>
    <w:rsid w:val="00D4644B"/>
    <w:rsid w:val="00D51C64"/>
    <w:rsid w:val="00D62B5E"/>
    <w:rsid w:val="00D651B2"/>
    <w:rsid w:val="00D66021"/>
    <w:rsid w:val="00D740DC"/>
    <w:rsid w:val="00D75DAB"/>
    <w:rsid w:val="00D7600A"/>
    <w:rsid w:val="00D81A23"/>
    <w:rsid w:val="00D84584"/>
    <w:rsid w:val="00D8697F"/>
    <w:rsid w:val="00D91FE2"/>
    <w:rsid w:val="00D95AF8"/>
    <w:rsid w:val="00DA2954"/>
    <w:rsid w:val="00DB6412"/>
    <w:rsid w:val="00DC6BA7"/>
    <w:rsid w:val="00DC6CFC"/>
    <w:rsid w:val="00DC7F0B"/>
    <w:rsid w:val="00DD1369"/>
    <w:rsid w:val="00DD3E72"/>
    <w:rsid w:val="00DE17E4"/>
    <w:rsid w:val="00E00408"/>
    <w:rsid w:val="00E014B9"/>
    <w:rsid w:val="00E0503D"/>
    <w:rsid w:val="00E201A5"/>
    <w:rsid w:val="00E21B4B"/>
    <w:rsid w:val="00E22FB2"/>
    <w:rsid w:val="00E25343"/>
    <w:rsid w:val="00E2682A"/>
    <w:rsid w:val="00E30555"/>
    <w:rsid w:val="00E4177B"/>
    <w:rsid w:val="00E41924"/>
    <w:rsid w:val="00E47E45"/>
    <w:rsid w:val="00E55D94"/>
    <w:rsid w:val="00E56F40"/>
    <w:rsid w:val="00E57AEB"/>
    <w:rsid w:val="00E61012"/>
    <w:rsid w:val="00E612CE"/>
    <w:rsid w:val="00E61C4A"/>
    <w:rsid w:val="00E626A5"/>
    <w:rsid w:val="00E65E0B"/>
    <w:rsid w:val="00E75080"/>
    <w:rsid w:val="00E754A3"/>
    <w:rsid w:val="00E83217"/>
    <w:rsid w:val="00E842D9"/>
    <w:rsid w:val="00E85237"/>
    <w:rsid w:val="00E93F4A"/>
    <w:rsid w:val="00EA165A"/>
    <w:rsid w:val="00EA3259"/>
    <w:rsid w:val="00EA705D"/>
    <w:rsid w:val="00EC5A4D"/>
    <w:rsid w:val="00EC7C6A"/>
    <w:rsid w:val="00ED253F"/>
    <w:rsid w:val="00ED3BD1"/>
    <w:rsid w:val="00ED3EA2"/>
    <w:rsid w:val="00ED5C0B"/>
    <w:rsid w:val="00EF42AD"/>
    <w:rsid w:val="00F0056A"/>
    <w:rsid w:val="00F12290"/>
    <w:rsid w:val="00F129DB"/>
    <w:rsid w:val="00F13AC9"/>
    <w:rsid w:val="00F2385B"/>
    <w:rsid w:val="00F2481B"/>
    <w:rsid w:val="00F25F07"/>
    <w:rsid w:val="00F26455"/>
    <w:rsid w:val="00F36AB5"/>
    <w:rsid w:val="00F37BB4"/>
    <w:rsid w:val="00F43403"/>
    <w:rsid w:val="00F4428D"/>
    <w:rsid w:val="00F45AFA"/>
    <w:rsid w:val="00F540ED"/>
    <w:rsid w:val="00F55B2F"/>
    <w:rsid w:val="00F565C4"/>
    <w:rsid w:val="00F6270E"/>
    <w:rsid w:val="00F65A1D"/>
    <w:rsid w:val="00F67D62"/>
    <w:rsid w:val="00F73CDA"/>
    <w:rsid w:val="00F73D49"/>
    <w:rsid w:val="00F80C3E"/>
    <w:rsid w:val="00F81AA5"/>
    <w:rsid w:val="00F825DC"/>
    <w:rsid w:val="00F83EFF"/>
    <w:rsid w:val="00F851FA"/>
    <w:rsid w:val="00F87125"/>
    <w:rsid w:val="00FA1D8E"/>
    <w:rsid w:val="00FA57A2"/>
    <w:rsid w:val="00FA716A"/>
    <w:rsid w:val="00FB218B"/>
    <w:rsid w:val="00FB2D55"/>
    <w:rsid w:val="00FB5D90"/>
    <w:rsid w:val="00FB5EE1"/>
    <w:rsid w:val="00FC31B9"/>
    <w:rsid w:val="00FC45DE"/>
    <w:rsid w:val="00FC7121"/>
    <w:rsid w:val="00FD58B8"/>
    <w:rsid w:val="00FD5C48"/>
    <w:rsid w:val="00FE481C"/>
    <w:rsid w:val="00FE5251"/>
    <w:rsid w:val="00FF0AD3"/>
    <w:rsid w:val="00FF7445"/>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5" type="connector" idref="#_x0000_s1101">
          <o:proxy end="" idref="#_x0000_s1099" connectloc="0"/>
        </o:r>
        <o:r id="V:Rule16" type="connector" idref="#_x0000_s1118">
          <o:proxy end="" idref="#_x0000_s1116" connectloc="0"/>
        </o:r>
        <o:r id="V:Rule17" type="connector" idref="#_x0000_s1102">
          <o:proxy end="" idref="#_x0000_s1100" connectloc="0"/>
        </o:r>
        <o:r id="V:Rule18" type="connector" idref="#_x0000_s1108">
          <o:proxy start="" idref="#_x0000_s1094" connectloc="3"/>
          <o:proxy end="" idref="#_x0000_s1103" connectloc="1"/>
        </o:r>
        <o:r id="V:Rule19" type="connector" idref="#_x0000_s1106">
          <o:proxy start="" idref="#_x0000_s1104" connectloc="3"/>
          <o:proxy end="" idref="#_x0000_s1105" connectloc="1"/>
        </o:r>
        <o:r id="V:Rule20" type="connector" idref="#_x0000_s1117">
          <o:proxy start="" idref="#_x0000_s1111" connectloc="3"/>
          <o:proxy end="" idref="#_x0000_s1115" connectloc="1"/>
        </o:r>
        <o:r id="V:Rule21" type="connector" idref="#_x0000_s1110">
          <o:proxy end="" idref="#_x0000_s1107" connectloc="1"/>
        </o:r>
        <o:r id="V:Rule22" type="connector" idref="#_x0000_s1095">
          <o:proxy end="" idref="#_x0000_s1093" connectloc="3"/>
        </o:r>
        <o:r id="V:Rule23" type="connector" idref="#_x0000_s1114">
          <o:proxy end="" idref="#_x0000_s1111" connectloc="0"/>
        </o:r>
        <o:r id="V:Rule24" type="connector" idref="#_x0000_s1109">
          <o:proxy end="" idref="#_x0000_s1103" connectloc="3"/>
        </o:r>
        <o:r id="V:Rule25" type="connector" idref="#_x0000_s1098">
          <o:proxy start="" idref="#_x0000_s1097" connectloc="3"/>
          <o:proxy end="" idref="#_x0000_s1093" connectloc="1"/>
        </o:r>
        <o:r id="V:Rule26" type="connector" idref="#_x0000_s1096">
          <o:proxy end="" idref="#_x0000_s1094" connectloc="1"/>
        </o:r>
        <o:r id="V:Rule27" type="connector" idref="#_x0000_s1092">
          <o:proxy start="" idref="#_x0000_s1090" connectloc="3"/>
          <o:proxy end="" idref="#_x0000_s1091" connectloc="1"/>
        </o:r>
        <o:r id="V:Rule28" type="connector" idref="#_x0000_s1113">
          <o:proxy end="" idref="#_x0000_s1112"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1" w:unhideWhenUsed="1"/>
    <w:lsdException w:name="footer" w:semiHidden="1" w:uiPriority="99" w:unhideWhenUsed="1"/>
    <w:lsdException w:name="caption" w:semiHidden="1" w:unhideWhenUsed="1" w:qFormat="1"/>
    <w:lsdException w:name="Title" w:qFormat="1"/>
    <w:lsdException w:name="Default Paragraph Font" w:semiHidden="1" w:uiPriority="1" w:unhideWhenUsed="1"/>
    <w:lsdException w:name="Subtitle" w:qFormat="1"/>
    <w:lsdException w:name="Hyperlink" w:semiHidden="1" w:uiPriority="99" w:unhideWhenUsed="1"/>
    <w:lsdException w:name="FollowedHyperlink" w:semiHidden="1" w:unhideWhenUsed="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3401A"/>
    <w:pPr>
      <w:overflowPunct w:val="0"/>
      <w:autoSpaceDE w:val="0"/>
      <w:autoSpaceDN w:val="0"/>
      <w:adjustRightInd w:val="0"/>
      <w:spacing w:after="200"/>
      <w:jc w:val="both"/>
      <w:textAlignment w:val="baseline"/>
    </w:pPr>
    <w:rPr>
      <w:rFonts w:asciiTheme="minorHAnsi" w:hAnsiTheme="minorHAnsi"/>
      <w:sz w:val="22"/>
      <w:lang w:val="nl-NL" w:eastAsia="nl-NL"/>
    </w:rPr>
  </w:style>
  <w:style w:type="paragraph" w:styleId="Kop1">
    <w:name w:val="heading 1"/>
    <w:basedOn w:val="Standaard"/>
    <w:next w:val="Standaard"/>
    <w:link w:val="Kop1Char"/>
    <w:qFormat/>
    <w:rsid w:val="001228C6"/>
    <w:pPr>
      <w:keepNext/>
      <w:numPr>
        <w:numId w:val="1"/>
      </w:numPr>
      <w:tabs>
        <w:tab w:val="left" w:pos="0"/>
        <w:tab w:val="left" w:pos="432"/>
        <w:tab w:val="left" w:pos="851"/>
      </w:tabs>
      <w:spacing w:after="240"/>
      <w:outlineLvl w:val="0"/>
    </w:pPr>
    <w:rPr>
      <w:b/>
      <w:color w:val="4F81BD" w:themeColor="accent1"/>
      <w:kern w:val="28"/>
      <w:sz w:val="32"/>
      <w:szCs w:val="24"/>
      <w:lang w:val="nl-BE"/>
    </w:rPr>
  </w:style>
  <w:style w:type="paragraph" w:styleId="Kop2">
    <w:name w:val="heading 2"/>
    <w:basedOn w:val="Standaard"/>
    <w:next w:val="Standaard"/>
    <w:link w:val="Kop2Char"/>
    <w:qFormat/>
    <w:rsid w:val="00903254"/>
    <w:pPr>
      <w:keepNext/>
      <w:numPr>
        <w:ilvl w:val="1"/>
        <w:numId w:val="1"/>
      </w:numPr>
      <w:tabs>
        <w:tab w:val="clear" w:pos="1134"/>
        <w:tab w:val="left" w:pos="0"/>
        <w:tab w:val="num" w:pos="1276"/>
      </w:tabs>
      <w:spacing w:before="120" w:after="120"/>
      <w:ind w:left="567" w:hanging="567"/>
      <w:outlineLvl w:val="1"/>
    </w:pPr>
    <w:rPr>
      <w:b/>
      <w:color w:val="4F81BD" w:themeColor="accent1"/>
      <w:sz w:val="28"/>
      <w:szCs w:val="24"/>
      <w:lang w:val="nl-BE"/>
    </w:rPr>
  </w:style>
  <w:style w:type="paragraph" w:styleId="Kop3">
    <w:name w:val="heading 3"/>
    <w:basedOn w:val="Standaard"/>
    <w:next w:val="Standaard"/>
    <w:link w:val="Kop3Char"/>
    <w:qFormat/>
    <w:rsid w:val="009151DC"/>
    <w:pPr>
      <w:keepNext/>
      <w:numPr>
        <w:ilvl w:val="2"/>
        <w:numId w:val="1"/>
      </w:numPr>
      <w:tabs>
        <w:tab w:val="left" w:pos="0"/>
        <w:tab w:val="left" w:pos="709"/>
      </w:tabs>
      <w:spacing w:before="240" w:after="120"/>
      <w:outlineLvl w:val="2"/>
    </w:pPr>
    <w:rPr>
      <w:color w:val="4F81BD" w:themeColor="accent1"/>
      <w:sz w:val="26"/>
    </w:rPr>
  </w:style>
  <w:style w:type="paragraph" w:styleId="Kop4">
    <w:name w:val="heading 4"/>
    <w:aliases w:val="Opsomming 1"/>
    <w:basedOn w:val="Standaard"/>
    <w:next w:val="Standaard"/>
    <w:link w:val="Kop4Char"/>
    <w:qFormat/>
    <w:rsid w:val="00407B78"/>
    <w:pPr>
      <w:keepNext/>
      <w:numPr>
        <w:numId w:val="3"/>
      </w:numPr>
      <w:tabs>
        <w:tab w:val="left" w:pos="0"/>
        <w:tab w:val="left" w:pos="567"/>
        <w:tab w:val="left" w:pos="1440"/>
      </w:tabs>
      <w:spacing w:before="240" w:after="240"/>
      <w:outlineLvl w:val="3"/>
    </w:pPr>
  </w:style>
  <w:style w:type="paragraph" w:styleId="Kop5">
    <w:name w:val="heading 5"/>
    <w:aliases w:val="Woord vooraf"/>
    <w:basedOn w:val="Standaard"/>
    <w:next w:val="Standaard"/>
    <w:link w:val="Kop5Char"/>
    <w:qFormat/>
    <w:rsid w:val="00A552E1"/>
    <w:pPr>
      <w:numPr>
        <w:ilvl w:val="4"/>
        <w:numId w:val="1"/>
      </w:numPr>
      <w:tabs>
        <w:tab w:val="left" w:pos="0"/>
      </w:tabs>
      <w:spacing w:before="240"/>
      <w:outlineLvl w:val="4"/>
    </w:pPr>
  </w:style>
  <w:style w:type="paragraph" w:styleId="Kop6">
    <w:name w:val="heading 6"/>
    <w:basedOn w:val="Standaard"/>
    <w:next w:val="Standaard"/>
    <w:link w:val="Kop6Char"/>
    <w:qFormat/>
    <w:rsid w:val="00A552E1"/>
    <w:pPr>
      <w:tabs>
        <w:tab w:val="left" w:pos="0"/>
        <w:tab w:val="left" w:pos="1152"/>
      </w:tabs>
      <w:spacing w:before="240"/>
      <w:outlineLvl w:val="5"/>
    </w:pPr>
    <w:rPr>
      <w:rFonts w:ascii="Times New Roman" w:hAnsi="Times New Roman"/>
      <w:i/>
    </w:rPr>
  </w:style>
  <w:style w:type="paragraph" w:styleId="Kop7">
    <w:name w:val="heading 7"/>
    <w:basedOn w:val="Standaard"/>
    <w:next w:val="Standaard"/>
    <w:link w:val="Kop7Char"/>
    <w:qFormat/>
    <w:rsid w:val="00A552E1"/>
    <w:pPr>
      <w:tabs>
        <w:tab w:val="left" w:pos="0"/>
        <w:tab w:val="left" w:pos="1296"/>
      </w:tabs>
      <w:spacing w:before="240"/>
      <w:outlineLvl w:val="6"/>
    </w:pPr>
  </w:style>
  <w:style w:type="paragraph" w:styleId="Kop8">
    <w:name w:val="heading 8"/>
    <w:basedOn w:val="Standaard"/>
    <w:next w:val="Standaard"/>
    <w:link w:val="Kop8Char"/>
    <w:qFormat/>
    <w:rsid w:val="00A552E1"/>
    <w:pPr>
      <w:tabs>
        <w:tab w:val="left" w:pos="0"/>
        <w:tab w:val="left" w:pos="1440"/>
      </w:tabs>
      <w:spacing w:before="240"/>
      <w:outlineLvl w:val="7"/>
    </w:pPr>
    <w:rPr>
      <w:i/>
    </w:rPr>
  </w:style>
  <w:style w:type="paragraph" w:styleId="Kop9">
    <w:name w:val="heading 9"/>
    <w:basedOn w:val="Standaard"/>
    <w:next w:val="Standaard"/>
    <w:link w:val="Kop9Char"/>
    <w:qFormat/>
    <w:rsid w:val="00A552E1"/>
    <w:pPr>
      <w:tabs>
        <w:tab w:val="left" w:pos="0"/>
        <w:tab w:val="left" w:pos="1584"/>
      </w:tabs>
      <w:spacing w:before="240"/>
      <w:outlineLvl w:val="8"/>
    </w:pPr>
    <w:rPr>
      <w:b/>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1228C6"/>
    <w:rPr>
      <w:rFonts w:asciiTheme="minorHAnsi" w:hAnsiTheme="minorHAnsi"/>
      <w:b/>
      <w:color w:val="4F81BD" w:themeColor="accent1"/>
      <w:kern w:val="28"/>
      <w:sz w:val="32"/>
      <w:szCs w:val="24"/>
      <w:lang w:eastAsia="nl-NL"/>
    </w:rPr>
  </w:style>
  <w:style w:type="character" w:customStyle="1" w:styleId="Kop2Char">
    <w:name w:val="Kop 2 Char"/>
    <w:basedOn w:val="Standaardalinea-lettertype"/>
    <w:link w:val="Kop2"/>
    <w:rsid w:val="00903254"/>
    <w:rPr>
      <w:rFonts w:asciiTheme="minorHAnsi" w:hAnsiTheme="minorHAnsi"/>
      <w:b/>
      <w:color w:val="4F81BD" w:themeColor="accent1"/>
      <w:sz w:val="28"/>
      <w:szCs w:val="24"/>
      <w:lang w:eastAsia="nl-NL"/>
    </w:rPr>
  </w:style>
  <w:style w:type="character" w:customStyle="1" w:styleId="Kop3Char">
    <w:name w:val="Kop 3 Char"/>
    <w:basedOn w:val="Standaardalinea-lettertype"/>
    <w:link w:val="Kop3"/>
    <w:rsid w:val="009151DC"/>
    <w:rPr>
      <w:rFonts w:asciiTheme="minorHAnsi" w:hAnsiTheme="minorHAnsi"/>
      <w:color w:val="4F81BD" w:themeColor="accent1"/>
      <w:sz w:val="26"/>
      <w:lang w:val="nl-NL" w:eastAsia="nl-NL"/>
    </w:rPr>
  </w:style>
  <w:style w:type="character" w:customStyle="1" w:styleId="Kop4Char">
    <w:name w:val="Kop 4 Char"/>
    <w:aliases w:val="Opsomming 1 Char"/>
    <w:basedOn w:val="Standaardalinea-lettertype"/>
    <w:link w:val="Kop4"/>
    <w:rsid w:val="00407B78"/>
    <w:rPr>
      <w:rFonts w:asciiTheme="minorHAnsi" w:hAnsiTheme="minorHAnsi"/>
      <w:sz w:val="22"/>
      <w:lang w:val="nl-NL" w:eastAsia="nl-NL"/>
    </w:rPr>
  </w:style>
  <w:style w:type="character" w:customStyle="1" w:styleId="Kop5Char">
    <w:name w:val="Kop 5 Char"/>
    <w:aliases w:val="Woord vooraf Char"/>
    <w:basedOn w:val="Standaardalinea-lettertype"/>
    <w:link w:val="Kop5"/>
    <w:rsid w:val="00A552E1"/>
    <w:rPr>
      <w:rFonts w:asciiTheme="minorHAnsi" w:hAnsiTheme="minorHAnsi"/>
      <w:sz w:val="22"/>
      <w:lang w:val="nl-NL" w:eastAsia="nl-NL"/>
    </w:rPr>
  </w:style>
  <w:style w:type="character" w:customStyle="1" w:styleId="Kop6Char">
    <w:name w:val="Kop 6 Char"/>
    <w:basedOn w:val="Standaardalinea-lettertype"/>
    <w:link w:val="Kop6"/>
    <w:rsid w:val="00A552E1"/>
    <w:rPr>
      <w:rFonts w:ascii="Times New Roman" w:hAnsi="Times New Roman" w:cs="Times New Roman"/>
      <w:i/>
      <w:lang w:val="nl-NL" w:eastAsia="nl-NL"/>
    </w:rPr>
  </w:style>
  <w:style w:type="character" w:customStyle="1" w:styleId="Kop7Char">
    <w:name w:val="Kop 7 Char"/>
    <w:basedOn w:val="Standaardalinea-lettertype"/>
    <w:link w:val="Kop7"/>
    <w:rsid w:val="00A552E1"/>
    <w:rPr>
      <w:rFonts w:ascii="Arial" w:hAnsi="Arial" w:cs="Times New Roman"/>
      <w:lang w:val="nl-NL" w:eastAsia="nl-NL"/>
    </w:rPr>
  </w:style>
  <w:style w:type="character" w:customStyle="1" w:styleId="Kop8Char">
    <w:name w:val="Kop 8 Char"/>
    <w:basedOn w:val="Standaardalinea-lettertype"/>
    <w:link w:val="Kop8"/>
    <w:rsid w:val="00A552E1"/>
    <w:rPr>
      <w:rFonts w:ascii="Arial" w:hAnsi="Arial" w:cs="Times New Roman"/>
      <w:i/>
      <w:lang w:val="nl-NL" w:eastAsia="nl-NL"/>
    </w:rPr>
  </w:style>
  <w:style w:type="character" w:customStyle="1" w:styleId="Kop9Char">
    <w:name w:val="Kop 9 Char"/>
    <w:basedOn w:val="Standaardalinea-lettertype"/>
    <w:link w:val="Kop9"/>
    <w:rsid w:val="00A552E1"/>
    <w:rPr>
      <w:rFonts w:ascii="Arial" w:hAnsi="Arial" w:cs="Times New Roman"/>
      <w:b/>
      <w:i/>
      <w:sz w:val="18"/>
      <w:lang w:val="nl-NL" w:eastAsia="nl-NL"/>
    </w:rPr>
  </w:style>
  <w:style w:type="paragraph" w:styleId="Inhopg1">
    <w:name w:val="toc 1"/>
    <w:basedOn w:val="Standaard"/>
    <w:next w:val="Standaard"/>
    <w:autoRedefine/>
    <w:uiPriority w:val="39"/>
    <w:qFormat/>
    <w:rsid w:val="00393AAC"/>
    <w:pPr>
      <w:tabs>
        <w:tab w:val="left" w:pos="709"/>
        <w:tab w:val="right" w:leader="dot" w:pos="9205"/>
      </w:tabs>
      <w:spacing w:after="100"/>
    </w:pPr>
    <w:rPr>
      <w:rFonts w:eastAsiaTheme="minorEastAsia"/>
      <w:b/>
      <w:noProof/>
    </w:rPr>
  </w:style>
  <w:style w:type="paragraph" w:styleId="Inhopg2">
    <w:name w:val="toc 2"/>
    <w:basedOn w:val="Standaard"/>
    <w:next w:val="Standaard"/>
    <w:autoRedefine/>
    <w:uiPriority w:val="39"/>
    <w:qFormat/>
    <w:rsid w:val="00393AAC"/>
    <w:pPr>
      <w:tabs>
        <w:tab w:val="left" w:pos="0"/>
        <w:tab w:val="left" w:pos="142"/>
        <w:tab w:val="left" w:pos="709"/>
        <w:tab w:val="left" w:pos="993"/>
        <w:tab w:val="right" w:leader="dot" w:pos="9205"/>
      </w:tabs>
      <w:spacing w:after="100"/>
    </w:pPr>
    <w:rPr>
      <w:rFonts w:eastAsiaTheme="minorEastAsia"/>
      <w:b/>
      <w:noProof/>
    </w:rPr>
  </w:style>
  <w:style w:type="paragraph" w:styleId="Inhopg3">
    <w:name w:val="toc 3"/>
    <w:basedOn w:val="Standaard"/>
    <w:next w:val="Standaard"/>
    <w:autoRedefine/>
    <w:uiPriority w:val="39"/>
    <w:qFormat/>
    <w:rsid w:val="00393AAC"/>
    <w:pPr>
      <w:tabs>
        <w:tab w:val="left" w:pos="0"/>
        <w:tab w:val="left" w:pos="142"/>
        <w:tab w:val="left" w:pos="284"/>
        <w:tab w:val="left" w:pos="709"/>
        <w:tab w:val="right" w:leader="dot" w:pos="9205"/>
      </w:tabs>
      <w:spacing w:after="100"/>
    </w:pPr>
  </w:style>
  <w:style w:type="paragraph" w:styleId="Koptekst">
    <w:name w:val="header"/>
    <w:basedOn w:val="Standaard"/>
    <w:link w:val="KoptekstChar"/>
    <w:rsid w:val="00A552E1"/>
    <w:pPr>
      <w:tabs>
        <w:tab w:val="center" w:pos="4536"/>
        <w:tab w:val="right" w:pos="9072"/>
      </w:tabs>
    </w:pPr>
  </w:style>
  <w:style w:type="character" w:customStyle="1" w:styleId="KoptekstChar">
    <w:name w:val="Koptekst Char"/>
    <w:basedOn w:val="Standaardalinea-lettertype"/>
    <w:link w:val="Koptekst"/>
    <w:rsid w:val="00A552E1"/>
    <w:rPr>
      <w:rFonts w:ascii="Arial" w:hAnsi="Arial" w:cs="Times New Roman"/>
      <w:lang w:val="nl-NL" w:eastAsia="nl-NL"/>
    </w:rPr>
  </w:style>
  <w:style w:type="paragraph" w:styleId="Voettekst">
    <w:name w:val="footer"/>
    <w:basedOn w:val="Standaard"/>
    <w:link w:val="VoettekstChar"/>
    <w:uiPriority w:val="99"/>
    <w:rsid w:val="00A552E1"/>
    <w:pPr>
      <w:tabs>
        <w:tab w:val="center" w:pos="4536"/>
        <w:tab w:val="right" w:pos="9072"/>
      </w:tabs>
    </w:pPr>
  </w:style>
  <w:style w:type="character" w:customStyle="1" w:styleId="VoettekstChar">
    <w:name w:val="Voettekst Char"/>
    <w:basedOn w:val="Standaardalinea-lettertype"/>
    <w:link w:val="Voettekst"/>
    <w:uiPriority w:val="99"/>
    <w:rsid w:val="00A552E1"/>
    <w:rPr>
      <w:rFonts w:ascii="Arial" w:hAnsi="Arial" w:cs="Times New Roman"/>
      <w:lang w:val="nl-NL" w:eastAsia="nl-NL"/>
    </w:rPr>
  </w:style>
  <w:style w:type="character" w:styleId="Hyperlink">
    <w:name w:val="Hyperlink"/>
    <w:basedOn w:val="Standaardalinea-lettertype"/>
    <w:uiPriority w:val="99"/>
    <w:rsid w:val="00A552E1"/>
    <w:rPr>
      <w:color w:val="0000FF" w:themeColor="hyperlink"/>
      <w:u w:val="single"/>
    </w:rPr>
  </w:style>
  <w:style w:type="character" w:styleId="GevolgdeHyperlink">
    <w:name w:val="FollowedHyperlink"/>
    <w:basedOn w:val="Standaardalinea-lettertype"/>
    <w:rsid w:val="00A552E1"/>
    <w:rPr>
      <w:color w:val="800080" w:themeColor="followedHyperlink"/>
      <w:u w:val="single"/>
    </w:rPr>
  </w:style>
  <w:style w:type="character" w:styleId="Zwaar">
    <w:name w:val="Strong"/>
    <w:basedOn w:val="Standaardalinea-lettertype"/>
    <w:uiPriority w:val="22"/>
    <w:qFormat/>
    <w:rsid w:val="00A552E1"/>
    <w:rPr>
      <w:b/>
      <w:bCs/>
    </w:rPr>
  </w:style>
  <w:style w:type="character" w:styleId="Nadruk">
    <w:name w:val="Emphasis"/>
    <w:basedOn w:val="Standaardalinea-lettertype"/>
    <w:uiPriority w:val="20"/>
    <w:qFormat/>
    <w:rsid w:val="00A552E1"/>
    <w:rPr>
      <w:i/>
      <w:iCs/>
    </w:rPr>
  </w:style>
  <w:style w:type="paragraph" w:styleId="Normaalweb">
    <w:name w:val="Normal (Web)"/>
    <w:basedOn w:val="Standaard"/>
    <w:uiPriority w:val="99"/>
    <w:unhideWhenUsed/>
    <w:rsid w:val="00A552E1"/>
    <w:pPr>
      <w:spacing w:before="100" w:beforeAutospacing="1" w:after="100" w:afterAutospacing="1"/>
    </w:pPr>
  </w:style>
  <w:style w:type="paragraph" w:styleId="Ballontekst">
    <w:name w:val="Balloon Text"/>
    <w:basedOn w:val="Standaard"/>
    <w:link w:val="BallontekstChar"/>
    <w:rsid w:val="00A552E1"/>
    <w:rPr>
      <w:rFonts w:ascii="Tahoma" w:hAnsi="Tahoma" w:cs="Tahoma"/>
      <w:sz w:val="16"/>
      <w:szCs w:val="16"/>
    </w:rPr>
  </w:style>
  <w:style w:type="character" w:customStyle="1" w:styleId="BallontekstChar">
    <w:name w:val="Ballontekst Char"/>
    <w:basedOn w:val="Standaardalinea-lettertype"/>
    <w:link w:val="Ballontekst"/>
    <w:rsid w:val="00A552E1"/>
    <w:rPr>
      <w:rFonts w:ascii="Tahoma" w:hAnsi="Tahoma" w:cs="Tahoma"/>
      <w:sz w:val="16"/>
      <w:szCs w:val="16"/>
      <w:lang w:val="nl-NL" w:eastAsia="nl-NL"/>
    </w:rPr>
  </w:style>
  <w:style w:type="table" w:styleId="Tabelraster">
    <w:name w:val="Table Grid"/>
    <w:basedOn w:val="Standaardtabel"/>
    <w:rsid w:val="00A552E1"/>
    <w:rPr>
      <w:lang w:val="nl-NL" w:eastAsia="nl-N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Geenafstand">
    <w:name w:val="No Spacing"/>
    <w:uiPriority w:val="1"/>
    <w:qFormat/>
    <w:rsid w:val="00A552E1"/>
    <w:rPr>
      <w:rFonts w:eastAsiaTheme="minorEastAsia"/>
      <w:lang w:val="nl-NL"/>
    </w:rPr>
  </w:style>
  <w:style w:type="paragraph" w:styleId="Lijstalinea">
    <w:name w:val="List Paragraph"/>
    <w:basedOn w:val="Standaard"/>
    <w:uiPriority w:val="34"/>
    <w:qFormat/>
    <w:rsid w:val="00A552E1"/>
    <w:pPr>
      <w:ind w:left="720"/>
      <w:contextualSpacing/>
    </w:pPr>
  </w:style>
  <w:style w:type="character" w:styleId="Subtieleverwijzing">
    <w:name w:val="Subtle Reference"/>
    <w:basedOn w:val="Standaardalinea-lettertype"/>
    <w:uiPriority w:val="31"/>
    <w:qFormat/>
    <w:rsid w:val="00A552E1"/>
    <w:rPr>
      <w:smallCaps/>
      <w:color w:val="C0504D" w:themeColor="accent2"/>
      <w:u w:val="single"/>
    </w:rPr>
  </w:style>
  <w:style w:type="paragraph" w:styleId="Kopvaninhoudsopgave">
    <w:name w:val="TOC Heading"/>
    <w:basedOn w:val="Kop1"/>
    <w:next w:val="Standaard"/>
    <w:uiPriority w:val="39"/>
    <w:unhideWhenUsed/>
    <w:qFormat/>
    <w:rsid w:val="00A552E1"/>
    <w:pPr>
      <w:keepLines/>
      <w:numPr>
        <w:numId w:val="0"/>
      </w:numPr>
      <w:spacing w:before="480" w:after="0" w:line="276" w:lineRule="auto"/>
      <w:outlineLvl w:val="9"/>
    </w:pPr>
    <w:rPr>
      <w:rFonts w:asciiTheme="majorHAnsi" w:hAnsiTheme="majorHAnsi"/>
      <w:color w:val="365F91" w:themeColor="accent1" w:themeShade="BF"/>
      <w:kern w:val="0"/>
      <w:szCs w:val="28"/>
      <w:lang w:eastAsia="nl-BE"/>
    </w:rPr>
  </w:style>
  <w:style w:type="paragraph" w:customStyle="1" w:styleId="GIP1">
    <w:name w:val="GIP1"/>
    <w:basedOn w:val="Standaard"/>
    <w:rsid w:val="00A552E1"/>
    <w:pPr>
      <w:spacing w:line="276" w:lineRule="auto"/>
    </w:pPr>
    <w:rPr>
      <w:rFonts w:eastAsiaTheme="minorHAnsi" w:cstheme="minorBidi"/>
      <w:b/>
      <w:sz w:val="32"/>
      <w:lang w:val="nl-BE" w:eastAsia="en-US"/>
    </w:rPr>
  </w:style>
  <w:style w:type="paragraph" w:customStyle="1" w:styleId="GIP11">
    <w:name w:val="GIP1.1"/>
    <w:basedOn w:val="Standaard"/>
    <w:rsid w:val="00A552E1"/>
    <w:pPr>
      <w:spacing w:line="276" w:lineRule="auto"/>
    </w:pPr>
    <w:rPr>
      <w:rFonts w:eastAsiaTheme="minorHAnsi" w:cstheme="minorBidi"/>
      <w:lang w:val="nl-BE" w:eastAsia="en-US"/>
    </w:rPr>
  </w:style>
  <w:style w:type="paragraph" w:customStyle="1" w:styleId="GewoneTekst">
    <w:name w:val="Gewone Tekst"/>
    <w:basedOn w:val="Standaard"/>
    <w:rsid w:val="00A552E1"/>
    <w:pPr>
      <w:spacing w:after="240"/>
    </w:pPr>
    <w:rPr>
      <w:sz w:val="24"/>
    </w:rPr>
  </w:style>
  <w:style w:type="character" w:customStyle="1" w:styleId="street-address">
    <w:name w:val="street-address"/>
    <w:basedOn w:val="Standaardalinea-lettertype"/>
    <w:rsid w:val="00A552E1"/>
  </w:style>
  <w:style w:type="character" w:customStyle="1" w:styleId="tel">
    <w:name w:val="tel"/>
    <w:basedOn w:val="Standaardalinea-lettertype"/>
    <w:rsid w:val="00A552E1"/>
  </w:style>
  <w:style w:type="character" w:customStyle="1" w:styleId="pp-place-title">
    <w:name w:val="pp-place-title"/>
    <w:basedOn w:val="Standaardalinea-lettertype"/>
    <w:rsid w:val="00A552E1"/>
  </w:style>
  <w:style w:type="character" w:styleId="Tekstvantijdelijkeaanduiding">
    <w:name w:val="Placeholder Text"/>
    <w:basedOn w:val="Standaardalinea-lettertype"/>
    <w:uiPriority w:val="99"/>
    <w:semiHidden/>
    <w:rsid w:val="00051D29"/>
    <w:rPr>
      <w:color w:val="808080"/>
    </w:rPr>
  </w:style>
  <w:style w:type="character" w:customStyle="1" w:styleId="apple-converted-space">
    <w:name w:val="apple-converted-space"/>
    <w:basedOn w:val="Standaardalinea-lettertype"/>
    <w:rsid w:val="00BA675C"/>
  </w:style>
  <w:style w:type="paragraph" w:customStyle="1" w:styleId="mnone">
    <w:name w:val="mnone"/>
    <w:basedOn w:val="Standaard"/>
    <w:rsid w:val="00B00021"/>
    <w:pPr>
      <w:overflowPunct/>
      <w:autoSpaceDE/>
      <w:autoSpaceDN/>
      <w:adjustRightInd/>
      <w:spacing w:before="100" w:beforeAutospacing="1" w:after="100" w:afterAutospacing="1"/>
      <w:jc w:val="left"/>
      <w:textAlignment w:val="auto"/>
    </w:pPr>
    <w:rPr>
      <w:rFonts w:ascii="Times New Roman" w:hAnsi="Times New Roman"/>
      <w:sz w:val="24"/>
      <w:szCs w:val="24"/>
      <w:lang w:val="nl-BE" w:eastAsia="nl-BE"/>
    </w:rPr>
  </w:style>
  <w:style w:type="paragraph" w:customStyle="1" w:styleId="mtop">
    <w:name w:val="mtop"/>
    <w:basedOn w:val="Standaard"/>
    <w:rsid w:val="006049DD"/>
    <w:pPr>
      <w:overflowPunct/>
      <w:autoSpaceDE/>
      <w:autoSpaceDN/>
      <w:adjustRightInd/>
      <w:spacing w:before="100" w:beforeAutospacing="1" w:after="100" w:afterAutospacing="1"/>
      <w:jc w:val="left"/>
      <w:textAlignment w:val="auto"/>
    </w:pPr>
    <w:rPr>
      <w:rFonts w:ascii="Times New Roman" w:hAnsi="Times New Roman"/>
      <w:sz w:val="24"/>
      <w:szCs w:val="24"/>
      <w:lang w:val="nl-BE" w:eastAsia="nl-BE"/>
    </w:rPr>
  </w:style>
  <w:style w:type="character" w:customStyle="1" w:styleId="lnksmeti">
    <w:name w:val="lnksmeti"/>
    <w:basedOn w:val="Standaardalinea-lettertype"/>
    <w:rsid w:val="006049DD"/>
  </w:style>
  <w:style w:type="table" w:styleId="Kleurrijkraster-accent1">
    <w:name w:val="Colorful Grid Accent 1"/>
    <w:basedOn w:val="Standaardtabel"/>
    <w:uiPriority w:val="73"/>
    <w:rsid w:val="00FB218B"/>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emiddeldraster3-accent1">
    <w:name w:val="Medium Grid 3 Accent 1"/>
    <w:basedOn w:val="Standaardtabel"/>
    <w:uiPriority w:val="69"/>
    <w:rsid w:val="00453F32"/>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litext">
    <w:name w:val="litext"/>
    <w:basedOn w:val="Standaardalinea-lettertype"/>
    <w:rsid w:val="00407B78"/>
  </w:style>
  <w:style w:type="paragraph" w:customStyle="1" w:styleId="standaard-p2">
    <w:name w:val="standaard-p2"/>
    <w:basedOn w:val="Standaard"/>
    <w:rsid w:val="002B32A8"/>
    <w:pPr>
      <w:overflowPunct/>
      <w:autoSpaceDE/>
      <w:autoSpaceDN/>
      <w:adjustRightInd/>
      <w:spacing w:before="100" w:beforeAutospacing="1" w:after="100" w:afterAutospacing="1"/>
      <w:jc w:val="left"/>
      <w:textAlignment w:val="auto"/>
    </w:pPr>
    <w:rPr>
      <w:rFonts w:ascii="Times New Roman" w:hAnsi="Times New Roman"/>
      <w:sz w:val="24"/>
      <w:szCs w:val="24"/>
      <w:lang w:val="nl-BE" w:eastAsia="nl-BE"/>
    </w:rPr>
  </w:style>
  <w:style w:type="character" w:customStyle="1" w:styleId="standaard-c14">
    <w:name w:val="standaard-c14"/>
    <w:basedOn w:val="Standaardalinea-lettertype"/>
    <w:rsid w:val="002B32A8"/>
  </w:style>
  <w:style w:type="paragraph" w:customStyle="1" w:styleId="standaard-p3">
    <w:name w:val="standaard-p3"/>
    <w:basedOn w:val="Standaard"/>
    <w:rsid w:val="002B32A8"/>
    <w:pPr>
      <w:overflowPunct/>
      <w:autoSpaceDE/>
      <w:autoSpaceDN/>
      <w:adjustRightInd/>
      <w:spacing w:before="100" w:beforeAutospacing="1" w:after="100" w:afterAutospacing="1"/>
      <w:jc w:val="left"/>
      <w:textAlignment w:val="auto"/>
    </w:pPr>
    <w:rPr>
      <w:rFonts w:ascii="Times New Roman" w:hAnsi="Times New Roman"/>
      <w:sz w:val="24"/>
      <w:szCs w:val="24"/>
      <w:lang w:val="nl-BE" w:eastAsia="nl-BE"/>
    </w:rPr>
  </w:style>
  <w:style w:type="character" w:customStyle="1" w:styleId="standaard-c18">
    <w:name w:val="standaard-c18"/>
    <w:basedOn w:val="Standaardalinea-lettertype"/>
    <w:rsid w:val="002B32A8"/>
  </w:style>
  <w:style w:type="character" w:customStyle="1" w:styleId="standaard-c4">
    <w:name w:val="standaard-c4"/>
    <w:basedOn w:val="Standaardalinea-lettertype"/>
    <w:rsid w:val="002B32A8"/>
  </w:style>
  <w:style w:type="paragraph" w:customStyle="1" w:styleId="standaard-p4">
    <w:name w:val="standaard-p4"/>
    <w:basedOn w:val="Standaard"/>
    <w:rsid w:val="002B32A8"/>
    <w:pPr>
      <w:overflowPunct/>
      <w:autoSpaceDE/>
      <w:autoSpaceDN/>
      <w:adjustRightInd/>
      <w:spacing w:before="100" w:beforeAutospacing="1" w:after="100" w:afterAutospacing="1"/>
      <w:jc w:val="left"/>
      <w:textAlignment w:val="auto"/>
    </w:pPr>
    <w:rPr>
      <w:rFonts w:ascii="Times New Roman" w:hAnsi="Times New Roman"/>
      <w:sz w:val="24"/>
      <w:szCs w:val="24"/>
      <w:lang w:val="nl-BE" w:eastAsia="nl-BE"/>
    </w:rPr>
  </w:style>
  <w:style w:type="paragraph" w:customStyle="1" w:styleId="standaard-p5">
    <w:name w:val="standaard-p5"/>
    <w:basedOn w:val="Standaard"/>
    <w:rsid w:val="002B32A8"/>
    <w:pPr>
      <w:overflowPunct/>
      <w:autoSpaceDE/>
      <w:autoSpaceDN/>
      <w:adjustRightInd/>
      <w:spacing w:before="100" w:beforeAutospacing="1" w:after="100" w:afterAutospacing="1"/>
      <w:jc w:val="left"/>
      <w:textAlignment w:val="auto"/>
    </w:pPr>
    <w:rPr>
      <w:rFonts w:ascii="Times New Roman" w:hAnsi="Times New Roman"/>
      <w:sz w:val="24"/>
      <w:szCs w:val="24"/>
      <w:lang w:val="nl-BE" w:eastAsia="nl-BE"/>
    </w:rPr>
  </w:style>
  <w:style w:type="character" w:customStyle="1" w:styleId="standaard-c16">
    <w:name w:val="standaard-c16"/>
    <w:basedOn w:val="Standaardalinea-lettertype"/>
    <w:rsid w:val="002B32A8"/>
  </w:style>
  <w:style w:type="table" w:customStyle="1" w:styleId="Gemiddeldearcering1-accent11">
    <w:name w:val="Gemiddelde arcering 1 - accent 11"/>
    <w:basedOn w:val="Standaardtabel"/>
    <w:uiPriority w:val="63"/>
    <w:rsid w:val="00761CA0"/>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emiddeldraster1-accent1">
    <w:name w:val="Medium Grid 1 Accent 1"/>
    <w:basedOn w:val="Standaardtabel"/>
    <w:uiPriority w:val="67"/>
    <w:rsid w:val="00761CA0"/>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emiddeldraster2-accent1">
    <w:name w:val="Medium Grid 2 Accent 1"/>
    <w:basedOn w:val="Standaardtabel"/>
    <w:uiPriority w:val="68"/>
    <w:rsid w:val="00761CA0"/>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Lichtraster-accent11">
    <w:name w:val="Licht raster - accent 11"/>
    <w:basedOn w:val="Standaardtabel"/>
    <w:uiPriority w:val="62"/>
    <w:rsid w:val="00880A77"/>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MediumShading1-Accent11">
    <w:name w:val="Medium Shading 1 - Accent 11"/>
    <w:basedOn w:val="Standaardtabel"/>
    <w:uiPriority w:val="63"/>
    <w:rsid w:val="0030780B"/>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List-Accent11">
    <w:name w:val="Light List - Accent 11"/>
    <w:basedOn w:val="Standaardtabel"/>
    <w:uiPriority w:val="61"/>
    <w:rsid w:val="00A10771"/>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Voetnoottekst">
    <w:name w:val="footnote text"/>
    <w:basedOn w:val="Standaard"/>
    <w:link w:val="VoetnoottekstChar"/>
    <w:rsid w:val="00903254"/>
    <w:pPr>
      <w:spacing w:after="0"/>
    </w:pPr>
    <w:rPr>
      <w:sz w:val="20"/>
    </w:rPr>
  </w:style>
  <w:style w:type="character" w:customStyle="1" w:styleId="VoetnoottekstChar">
    <w:name w:val="Voetnoottekst Char"/>
    <w:basedOn w:val="Standaardalinea-lettertype"/>
    <w:link w:val="Voetnoottekst"/>
    <w:rsid w:val="00903254"/>
    <w:rPr>
      <w:rFonts w:asciiTheme="minorHAnsi" w:hAnsiTheme="minorHAnsi"/>
      <w:lang w:val="nl-NL" w:eastAsia="nl-NL"/>
    </w:rPr>
  </w:style>
  <w:style w:type="character" w:styleId="Voetnootmarkering">
    <w:name w:val="footnote reference"/>
    <w:basedOn w:val="Standaardalinea-lettertype"/>
    <w:rsid w:val="00903254"/>
    <w:rPr>
      <w:vertAlign w:val="superscript"/>
    </w:rPr>
  </w:style>
  <w:style w:type="table" w:customStyle="1" w:styleId="MediumShading1-Accent12">
    <w:name w:val="Medium Shading 1 - Accent 12"/>
    <w:basedOn w:val="Standaardtabel"/>
    <w:uiPriority w:val="63"/>
    <w:rsid w:val="00377DA0"/>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Inhopg4">
    <w:name w:val="toc 4"/>
    <w:basedOn w:val="Standaard"/>
    <w:next w:val="Standaard"/>
    <w:autoRedefine/>
    <w:uiPriority w:val="39"/>
    <w:unhideWhenUsed/>
    <w:rsid w:val="00E201A5"/>
    <w:pPr>
      <w:overflowPunct/>
      <w:autoSpaceDE/>
      <w:autoSpaceDN/>
      <w:adjustRightInd/>
      <w:spacing w:after="100" w:line="276" w:lineRule="auto"/>
      <w:ind w:left="660"/>
      <w:jc w:val="left"/>
      <w:textAlignment w:val="auto"/>
    </w:pPr>
    <w:rPr>
      <w:rFonts w:eastAsiaTheme="minorEastAsia" w:cstheme="minorBidi"/>
      <w:szCs w:val="22"/>
      <w:lang w:val="nl-BE" w:eastAsia="nl-BE"/>
    </w:rPr>
  </w:style>
  <w:style w:type="paragraph" w:styleId="Inhopg5">
    <w:name w:val="toc 5"/>
    <w:basedOn w:val="Standaard"/>
    <w:next w:val="Standaard"/>
    <w:autoRedefine/>
    <w:uiPriority w:val="39"/>
    <w:unhideWhenUsed/>
    <w:rsid w:val="00E201A5"/>
    <w:pPr>
      <w:overflowPunct/>
      <w:autoSpaceDE/>
      <w:autoSpaceDN/>
      <w:adjustRightInd/>
      <w:spacing w:after="100" w:line="276" w:lineRule="auto"/>
      <w:ind w:left="880"/>
      <w:jc w:val="left"/>
      <w:textAlignment w:val="auto"/>
    </w:pPr>
    <w:rPr>
      <w:rFonts w:eastAsiaTheme="minorEastAsia" w:cstheme="minorBidi"/>
      <w:szCs w:val="22"/>
      <w:lang w:val="nl-BE" w:eastAsia="nl-BE"/>
    </w:rPr>
  </w:style>
  <w:style w:type="paragraph" w:styleId="Inhopg6">
    <w:name w:val="toc 6"/>
    <w:basedOn w:val="Standaard"/>
    <w:next w:val="Standaard"/>
    <w:autoRedefine/>
    <w:uiPriority w:val="39"/>
    <w:unhideWhenUsed/>
    <w:rsid w:val="00E201A5"/>
    <w:pPr>
      <w:overflowPunct/>
      <w:autoSpaceDE/>
      <w:autoSpaceDN/>
      <w:adjustRightInd/>
      <w:spacing w:after="100" w:line="276" w:lineRule="auto"/>
      <w:ind w:left="1100"/>
      <w:jc w:val="left"/>
      <w:textAlignment w:val="auto"/>
    </w:pPr>
    <w:rPr>
      <w:rFonts w:eastAsiaTheme="minorEastAsia" w:cstheme="minorBidi"/>
      <w:szCs w:val="22"/>
      <w:lang w:val="nl-BE" w:eastAsia="nl-BE"/>
    </w:rPr>
  </w:style>
  <w:style w:type="paragraph" w:styleId="Inhopg7">
    <w:name w:val="toc 7"/>
    <w:basedOn w:val="Standaard"/>
    <w:next w:val="Standaard"/>
    <w:autoRedefine/>
    <w:uiPriority w:val="39"/>
    <w:unhideWhenUsed/>
    <w:rsid w:val="00E201A5"/>
    <w:pPr>
      <w:overflowPunct/>
      <w:autoSpaceDE/>
      <w:autoSpaceDN/>
      <w:adjustRightInd/>
      <w:spacing w:after="100" w:line="276" w:lineRule="auto"/>
      <w:ind w:left="1320"/>
      <w:jc w:val="left"/>
      <w:textAlignment w:val="auto"/>
    </w:pPr>
    <w:rPr>
      <w:rFonts w:eastAsiaTheme="minorEastAsia" w:cstheme="minorBidi"/>
      <w:szCs w:val="22"/>
      <w:lang w:val="nl-BE" w:eastAsia="nl-BE"/>
    </w:rPr>
  </w:style>
  <w:style w:type="paragraph" w:styleId="Inhopg8">
    <w:name w:val="toc 8"/>
    <w:basedOn w:val="Standaard"/>
    <w:next w:val="Standaard"/>
    <w:autoRedefine/>
    <w:uiPriority w:val="39"/>
    <w:unhideWhenUsed/>
    <w:rsid w:val="00E201A5"/>
    <w:pPr>
      <w:overflowPunct/>
      <w:autoSpaceDE/>
      <w:autoSpaceDN/>
      <w:adjustRightInd/>
      <w:spacing w:after="100" w:line="276" w:lineRule="auto"/>
      <w:ind w:left="1540"/>
      <w:jc w:val="left"/>
      <w:textAlignment w:val="auto"/>
    </w:pPr>
    <w:rPr>
      <w:rFonts w:eastAsiaTheme="minorEastAsia" w:cstheme="minorBidi"/>
      <w:szCs w:val="22"/>
      <w:lang w:val="nl-BE" w:eastAsia="nl-BE"/>
    </w:rPr>
  </w:style>
  <w:style w:type="paragraph" w:styleId="Inhopg9">
    <w:name w:val="toc 9"/>
    <w:basedOn w:val="Standaard"/>
    <w:next w:val="Standaard"/>
    <w:autoRedefine/>
    <w:uiPriority w:val="39"/>
    <w:unhideWhenUsed/>
    <w:rsid w:val="00E201A5"/>
    <w:pPr>
      <w:overflowPunct/>
      <w:autoSpaceDE/>
      <w:autoSpaceDN/>
      <w:adjustRightInd/>
      <w:spacing w:after="100" w:line="276" w:lineRule="auto"/>
      <w:ind w:left="1760"/>
      <w:jc w:val="left"/>
      <w:textAlignment w:val="auto"/>
    </w:pPr>
    <w:rPr>
      <w:rFonts w:eastAsiaTheme="minorEastAsia" w:cstheme="minorBidi"/>
      <w:szCs w:val="22"/>
      <w:lang w:val="nl-BE" w:eastAsia="nl-BE"/>
    </w:rPr>
  </w:style>
</w:styles>
</file>

<file path=word/webSettings.xml><?xml version="1.0" encoding="utf-8"?>
<w:webSettings xmlns:r="http://schemas.openxmlformats.org/officeDocument/2006/relationships" xmlns:w="http://schemas.openxmlformats.org/wordprocessingml/2006/main">
  <w:divs>
    <w:div w:id="8221838">
      <w:bodyDiv w:val="1"/>
      <w:marLeft w:val="0"/>
      <w:marRight w:val="0"/>
      <w:marTop w:val="0"/>
      <w:marBottom w:val="0"/>
      <w:divBdr>
        <w:top w:val="none" w:sz="0" w:space="0" w:color="auto"/>
        <w:left w:val="none" w:sz="0" w:space="0" w:color="auto"/>
        <w:bottom w:val="none" w:sz="0" w:space="0" w:color="auto"/>
        <w:right w:val="none" w:sz="0" w:space="0" w:color="auto"/>
      </w:divBdr>
    </w:div>
    <w:div w:id="68575342">
      <w:bodyDiv w:val="1"/>
      <w:marLeft w:val="0"/>
      <w:marRight w:val="0"/>
      <w:marTop w:val="0"/>
      <w:marBottom w:val="0"/>
      <w:divBdr>
        <w:top w:val="none" w:sz="0" w:space="0" w:color="auto"/>
        <w:left w:val="none" w:sz="0" w:space="0" w:color="auto"/>
        <w:bottom w:val="none" w:sz="0" w:space="0" w:color="auto"/>
        <w:right w:val="none" w:sz="0" w:space="0" w:color="auto"/>
      </w:divBdr>
    </w:div>
    <w:div w:id="103773574">
      <w:bodyDiv w:val="1"/>
      <w:marLeft w:val="0"/>
      <w:marRight w:val="0"/>
      <w:marTop w:val="0"/>
      <w:marBottom w:val="0"/>
      <w:divBdr>
        <w:top w:val="none" w:sz="0" w:space="0" w:color="auto"/>
        <w:left w:val="none" w:sz="0" w:space="0" w:color="auto"/>
        <w:bottom w:val="none" w:sz="0" w:space="0" w:color="auto"/>
        <w:right w:val="none" w:sz="0" w:space="0" w:color="auto"/>
      </w:divBdr>
    </w:div>
    <w:div w:id="107162955">
      <w:bodyDiv w:val="1"/>
      <w:marLeft w:val="0"/>
      <w:marRight w:val="0"/>
      <w:marTop w:val="0"/>
      <w:marBottom w:val="0"/>
      <w:divBdr>
        <w:top w:val="none" w:sz="0" w:space="0" w:color="auto"/>
        <w:left w:val="none" w:sz="0" w:space="0" w:color="auto"/>
        <w:bottom w:val="none" w:sz="0" w:space="0" w:color="auto"/>
        <w:right w:val="none" w:sz="0" w:space="0" w:color="auto"/>
      </w:divBdr>
    </w:div>
    <w:div w:id="120854298">
      <w:bodyDiv w:val="1"/>
      <w:marLeft w:val="0"/>
      <w:marRight w:val="0"/>
      <w:marTop w:val="0"/>
      <w:marBottom w:val="0"/>
      <w:divBdr>
        <w:top w:val="none" w:sz="0" w:space="0" w:color="auto"/>
        <w:left w:val="none" w:sz="0" w:space="0" w:color="auto"/>
        <w:bottom w:val="none" w:sz="0" w:space="0" w:color="auto"/>
        <w:right w:val="none" w:sz="0" w:space="0" w:color="auto"/>
      </w:divBdr>
    </w:div>
    <w:div w:id="139081141">
      <w:bodyDiv w:val="1"/>
      <w:marLeft w:val="0"/>
      <w:marRight w:val="0"/>
      <w:marTop w:val="0"/>
      <w:marBottom w:val="0"/>
      <w:divBdr>
        <w:top w:val="none" w:sz="0" w:space="0" w:color="auto"/>
        <w:left w:val="none" w:sz="0" w:space="0" w:color="auto"/>
        <w:bottom w:val="none" w:sz="0" w:space="0" w:color="auto"/>
        <w:right w:val="none" w:sz="0" w:space="0" w:color="auto"/>
      </w:divBdr>
      <w:divsChild>
        <w:div w:id="1477798836">
          <w:marLeft w:val="0"/>
          <w:marRight w:val="0"/>
          <w:marTop w:val="0"/>
          <w:marBottom w:val="0"/>
          <w:divBdr>
            <w:top w:val="none" w:sz="0" w:space="0" w:color="auto"/>
            <w:left w:val="none" w:sz="0" w:space="0" w:color="auto"/>
            <w:bottom w:val="none" w:sz="0" w:space="0" w:color="auto"/>
            <w:right w:val="none" w:sz="0" w:space="0" w:color="auto"/>
          </w:divBdr>
          <w:divsChild>
            <w:div w:id="42653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60682">
      <w:bodyDiv w:val="1"/>
      <w:marLeft w:val="0"/>
      <w:marRight w:val="0"/>
      <w:marTop w:val="0"/>
      <w:marBottom w:val="0"/>
      <w:divBdr>
        <w:top w:val="none" w:sz="0" w:space="0" w:color="auto"/>
        <w:left w:val="none" w:sz="0" w:space="0" w:color="auto"/>
        <w:bottom w:val="none" w:sz="0" w:space="0" w:color="auto"/>
        <w:right w:val="none" w:sz="0" w:space="0" w:color="auto"/>
      </w:divBdr>
    </w:div>
    <w:div w:id="169487437">
      <w:bodyDiv w:val="1"/>
      <w:marLeft w:val="0"/>
      <w:marRight w:val="0"/>
      <w:marTop w:val="0"/>
      <w:marBottom w:val="0"/>
      <w:divBdr>
        <w:top w:val="none" w:sz="0" w:space="0" w:color="auto"/>
        <w:left w:val="none" w:sz="0" w:space="0" w:color="auto"/>
        <w:bottom w:val="none" w:sz="0" w:space="0" w:color="auto"/>
        <w:right w:val="none" w:sz="0" w:space="0" w:color="auto"/>
      </w:divBdr>
    </w:div>
    <w:div w:id="180627292">
      <w:bodyDiv w:val="1"/>
      <w:marLeft w:val="0"/>
      <w:marRight w:val="0"/>
      <w:marTop w:val="0"/>
      <w:marBottom w:val="0"/>
      <w:divBdr>
        <w:top w:val="none" w:sz="0" w:space="0" w:color="auto"/>
        <w:left w:val="none" w:sz="0" w:space="0" w:color="auto"/>
        <w:bottom w:val="none" w:sz="0" w:space="0" w:color="auto"/>
        <w:right w:val="none" w:sz="0" w:space="0" w:color="auto"/>
      </w:divBdr>
    </w:div>
    <w:div w:id="192810164">
      <w:bodyDiv w:val="1"/>
      <w:marLeft w:val="0"/>
      <w:marRight w:val="0"/>
      <w:marTop w:val="0"/>
      <w:marBottom w:val="0"/>
      <w:divBdr>
        <w:top w:val="none" w:sz="0" w:space="0" w:color="auto"/>
        <w:left w:val="none" w:sz="0" w:space="0" w:color="auto"/>
        <w:bottom w:val="none" w:sz="0" w:space="0" w:color="auto"/>
        <w:right w:val="none" w:sz="0" w:space="0" w:color="auto"/>
      </w:divBdr>
    </w:div>
    <w:div w:id="194805451">
      <w:bodyDiv w:val="1"/>
      <w:marLeft w:val="0"/>
      <w:marRight w:val="0"/>
      <w:marTop w:val="0"/>
      <w:marBottom w:val="0"/>
      <w:divBdr>
        <w:top w:val="none" w:sz="0" w:space="0" w:color="auto"/>
        <w:left w:val="none" w:sz="0" w:space="0" w:color="auto"/>
        <w:bottom w:val="none" w:sz="0" w:space="0" w:color="auto"/>
        <w:right w:val="none" w:sz="0" w:space="0" w:color="auto"/>
      </w:divBdr>
    </w:div>
    <w:div w:id="212081421">
      <w:bodyDiv w:val="1"/>
      <w:marLeft w:val="0"/>
      <w:marRight w:val="0"/>
      <w:marTop w:val="0"/>
      <w:marBottom w:val="0"/>
      <w:divBdr>
        <w:top w:val="none" w:sz="0" w:space="0" w:color="auto"/>
        <w:left w:val="none" w:sz="0" w:space="0" w:color="auto"/>
        <w:bottom w:val="none" w:sz="0" w:space="0" w:color="auto"/>
        <w:right w:val="none" w:sz="0" w:space="0" w:color="auto"/>
      </w:divBdr>
    </w:div>
    <w:div w:id="214395100">
      <w:bodyDiv w:val="1"/>
      <w:marLeft w:val="0"/>
      <w:marRight w:val="0"/>
      <w:marTop w:val="0"/>
      <w:marBottom w:val="0"/>
      <w:divBdr>
        <w:top w:val="none" w:sz="0" w:space="0" w:color="auto"/>
        <w:left w:val="none" w:sz="0" w:space="0" w:color="auto"/>
        <w:bottom w:val="none" w:sz="0" w:space="0" w:color="auto"/>
        <w:right w:val="none" w:sz="0" w:space="0" w:color="auto"/>
      </w:divBdr>
    </w:div>
    <w:div w:id="219829645">
      <w:bodyDiv w:val="1"/>
      <w:marLeft w:val="0"/>
      <w:marRight w:val="0"/>
      <w:marTop w:val="0"/>
      <w:marBottom w:val="0"/>
      <w:divBdr>
        <w:top w:val="none" w:sz="0" w:space="0" w:color="auto"/>
        <w:left w:val="none" w:sz="0" w:space="0" w:color="auto"/>
        <w:bottom w:val="none" w:sz="0" w:space="0" w:color="auto"/>
        <w:right w:val="none" w:sz="0" w:space="0" w:color="auto"/>
      </w:divBdr>
      <w:divsChild>
        <w:div w:id="1731612020">
          <w:marLeft w:val="0"/>
          <w:marRight w:val="0"/>
          <w:marTop w:val="0"/>
          <w:marBottom w:val="0"/>
          <w:divBdr>
            <w:top w:val="none" w:sz="0" w:space="0" w:color="auto"/>
            <w:left w:val="none" w:sz="0" w:space="0" w:color="auto"/>
            <w:bottom w:val="none" w:sz="0" w:space="0" w:color="auto"/>
            <w:right w:val="none" w:sz="0" w:space="0" w:color="auto"/>
          </w:divBdr>
          <w:divsChild>
            <w:div w:id="70355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38255">
      <w:bodyDiv w:val="1"/>
      <w:marLeft w:val="0"/>
      <w:marRight w:val="0"/>
      <w:marTop w:val="0"/>
      <w:marBottom w:val="0"/>
      <w:divBdr>
        <w:top w:val="none" w:sz="0" w:space="0" w:color="auto"/>
        <w:left w:val="none" w:sz="0" w:space="0" w:color="auto"/>
        <w:bottom w:val="none" w:sz="0" w:space="0" w:color="auto"/>
        <w:right w:val="none" w:sz="0" w:space="0" w:color="auto"/>
      </w:divBdr>
      <w:divsChild>
        <w:div w:id="721631871">
          <w:marLeft w:val="1166"/>
          <w:marRight w:val="0"/>
          <w:marTop w:val="96"/>
          <w:marBottom w:val="0"/>
          <w:divBdr>
            <w:top w:val="none" w:sz="0" w:space="0" w:color="auto"/>
            <w:left w:val="none" w:sz="0" w:space="0" w:color="auto"/>
            <w:bottom w:val="none" w:sz="0" w:space="0" w:color="auto"/>
            <w:right w:val="none" w:sz="0" w:space="0" w:color="auto"/>
          </w:divBdr>
        </w:div>
        <w:div w:id="812792377">
          <w:marLeft w:val="547"/>
          <w:marRight w:val="0"/>
          <w:marTop w:val="96"/>
          <w:marBottom w:val="0"/>
          <w:divBdr>
            <w:top w:val="none" w:sz="0" w:space="0" w:color="auto"/>
            <w:left w:val="none" w:sz="0" w:space="0" w:color="auto"/>
            <w:bottom w:val="none" w:sz="0" w:space="0" w:color="auto"/>
            <w:right w:val="none" w:sz="0" w:space="0" w:color="auto"/>
          </w:divBdr>
        </w:div>
        <w:div w:id="1079251566">
          <w:marLeft w:val="1166"/>
          <w:marRight w:val="0"/>
          <w:marTop w:val="96"/>
          <w:marBottom w:val="0"/>
          <w:divBdr>
            <w:top w:val="none" w:sz="0" w:space="0" w:color="auto"/>
            <w:left w:val="none" w:sz="0" w:space="0" w:color="auto"/>
            <w:bottom w:val="none" w:sz="0" w:space="0" w:color="auto"/>
            <w:right w:val="none" w:sz="0" w:space="0" w:color="auto"/>
          </w:divBdr>
        </w:div>
      </w:divsChild>
    </w:div>
    <w:div w:id="279188951">
      <w:bodyDiv w:val="1"/>
      <w:marLeft w:val="0"/>
      <w:marRight w:val="0"/>
      <w:marTop w:val="0"/>
      <w:marBottom w:val="0"/>
      <w:divBdr>
        <w:top w:val="none" w:sz="0" w:space="0" w:color="auto"/>
        <w:left w:val="none" w:sz="0" w:space="0" w:color="auto"/>
        <w:bottom w:val="none" w:sz="0" w:space="0" w:color="auto"/>
        <w:right w:val="none" w:sz="0" w:space="0" w:color="auto"/>
      </w:divBdr>
    </w:div>
    <w:div w:id="290018482">
      <w:bodyDiv w:val="1"/>
      <w:marLeft w:val="0"/>
      <w:marRight w:val="0"/>
      <w:marTop w:val="0"/>
      <w:marBottom w:val="0"/>
      <w:divBdr>
        <w:top w:val="none" w:sz="0" w:space="0" w:color="auto"/>
        <w:left w:val="none" w:sz="0" w:space="0" w:color="auto"/>
        <w:bottom w:val="none" w:sz="0" w:space="0" w:color="auto"/>
        <w:right w:val="none" w:sz="0" w:space="0" w:color="auto"/>
      </w:divBdr>
      <w:divsChild>
        <w:div w:id="470634058">
          <w:marLeft w:val="0"/>
          <w:marRight w:val="0"/>
          <w:marTop w:val="0"/>
          <w:marBottom w:val="0"/>
          <w:divBdr>
            <w:top w:val="none" w:sz="0" w:space="0" w:color="auto"/>
            <w:left w:val="none" w:sz="0" w:space="0" w:color="auto"/>
            <w:bottom w:val="none" w:sz="0" w:space="0" w:color="auto"/>
            <w:right w:val="none" w:sz="0" w:space="0" w:color="auto"/>
          </w:divBdr>
          <w:divsChild>
            <w:div w:id="185363421">
              <w:marLeft w:val="0"/>
              <w:marRight w:val="0"/>
              <w:marTop w:val="0"/>
              <w:marBottom w:val="0"/>
              <w:divBdr>
                <w:top w:val="none" w:sz="0" w:space="0" w:color="auto"/>
                <w:left w:val="none" w:sz="0" w:space="0" w:color="auto"/>
                <w:bottom w:val="none" w:sz="0" w:space="0" w:color="auto"/>
                <w:right w:val="none" w:sz="0" w:space="0" w:color="auto"/>
              </w:divBdr>
            </w:div>
            <w:div w:id="712389760">
              <w:marLeft w:val="0"/>
              <w:marRight w:val="0"/>
              <w:marTop w:val="0"/>
              <w:marBottom w:val="0"/>
              <w:divBdr>
                <w:top w:val="none" w:sz="0" w:space="0" w:color="auto"/>
                <w:left w:val="none" w:sz="0" w:space="0" w:color="auto"/>
                <w:bottom w:val="none" w:sz="0" w:space="0" w:color="auto"/>
                <w:right w:val="none" w:sz="0" w:space="0" w:color="auto"/>
              </w:divBdr>
            </w:div>
          </w:divsChild>
        </w:div>
        <w:div w:id="1100762088">
          <w:marLeft w:val="0"/>
          <w:marRight w:val="0"/>
          <w:marTop w:val="0"/>
          <w:marBottom w:val="0"/>
          <w:divBdr>
            <w:top w:val="none" w:sz="0" w:space="0" w:color="auto"/>
            <w:left w:val="none" w:sz="0" w:space="0" w:color="auto"/>
            <w:bottom w:val="none" w:sz="0" w:space="0" w:color="auto"/>
            <w:right w:val="none" w:sz="0" w:space="0" w:color="auto"/>
          </w:divBdr>
          <w:divsChild>
            <w:div w:id="309362558">
              <w:marLeft w:val="0"/>
              <w:marRight w:val="0"/>
              <w:marTop w:val="0"/>
              <w:marBottom w:val="0"/>
              <w:divBdr>
                <w:top w:val="none" w:sz="0" w:space="0" w:color="auto"/>
                <w:left w:val="none" w:sz="0" w:space="0" w:color="auto"/>
                <w:bottom w:val="none" w:sz="0" w:space="0" w:color="auto"/>
                <w:right w:val="none" w:sz="0" w:space="0" w:color="auto"/>
              </w:divBdr>
            </w:div>
            <w:div w:id="84771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458537">
      <w:bodyDiv w:val="1"/>
      <w:marLeft w:val="0"/>
      <w:marRight w:val="0"/>
      <w:marTop w:val="0"/>
      <w:marBottom w:val="0"/>
      <w:divBdr>
        <w:top w:val="none" w:sz="0" w:space="0" w:color="auto"/>
        <w:left w:val="none" w:sz="0" w:space="0" w:color="auto"/>
        <w:bottom w:val="none" w:sz="0" w:space="0" w:color="auto"/>
        <w:right w:val="none" w:sz="0" w:space="0" w:color="auto"/>
      </w:divBdr>
    </w:div>
    <w:div w:id="319846244">
      <w:bodyDiv w:val="1"/>
      <w:marLeft w:val="0"/>
      <w:marRight w:val="0"/>
      <w:marTop w:val="0"/>
      <w:marBottom w:val="0"/>
      <w:divBdr>
        <w:top w:val="none" w:sz="0" w:space="0" w:color="auto"/>
        <w:left w:val="none" w:sz="0" w:space="0" w:color="auto"/>
        <w:bottom w:val="none" w:sz="0" w:space="0" w:color="auto"/>
        <w:right w:val="none" w:sz="0" w:space="0" w:color="auto"/>
      </w:divBdr>
    </w:div>
    <w:div w:id="324629055">
      <w:bodyDiv w:val="1"/>
      <w:marLeft w:val="0"/>
      <w:marRight w:val="0"/>
      <w:marTop w:val="0"/>
      <w:marBottom w:val="0"/>
      <w:divBdr>
        <w:top w:val="none" w:sz="0" w:space="0" w:color="auto"/>
        <w:left w:val="none" w:sz="0" w:space="0" w:color="auto"/>
        <w:bottom w:val="none" w:sz="0" w:space="0" w:color="auto"/>
        <w:right w:val="none" w:sz="0" w:space="0" w:color="auto"/>
      </w:divBdr>
    </w:div>
    <w:div w:id="340401219">
      <w:bodyDiv w:val="1"/>
      <w:marLeft w:val="0"/>
      <w:marRight w:val="0"/>
      <w:marTop w:val="0"/>
      <w:marBottom w:val="0"/>
      <w:divBdr>
        <w:top w:val="none" w:sz="0" w:space="0" w:color="auto"/>
        <w:left w:val="none" w:sz="0" w:space="0" w:color="auto"/>
        <w:bottom w:val="none" w:sz="0" w:space="0" w:color="auto"/>
        <w:right w:val="none" w:sz="0" w:space="0" w:color="auto"/>
      </w:divBdr>
      <w:divsChild>
        <w:div w:id="269778837">
          <w:marLeft w:val="0"/>
          <w:marRight w:val="0"/>
          <w:marTop w:val="0"/>
          <w:marBottom w:val="0"/>
          <w:divBdr>
            <w:top w:val="none" w:sz="0" w:space="0" w:color="auto"/>
            <w:left w:val="none" w:sz="0" w:space="0" w:color="auto"/>
            <w:bottom w:val="none" w:sz="0" w:space="0" w:color="auto"/>
            <w:right w:val="none" w:sz="0" w:space="0" w:color="auto"/>
          </w:divBdr>
          <w:divsChild>
            <w:div w:id="55053765">
              <w:marLeft w:val="0"/>
              <w:marRight w:val="0"/>
              <w:marTop w:val="0"/>
              <w:marBottom w:val="0"/>
              <w:divBdr>
                <w:top w:val="none" w:sz="0" w:space="0" w:color="auto"/>
                <w:left w:val="none" w:sz="0" w:space="0" w:color="auto"/>
                <w:bottom w:val="none" w:sz="0" w:space="0" w:color="auto"/>
                <w:right w:val="none" w:sz="0" w:space="0" w:color="auto"/>
              </w:divBdr>
            </w:div>
            <w:div w:id="1350569038">
              <w:marLeft w:val="0"/>
              <w:marRight w:val="0"/>
              <w:marTop w:val="0"/>
              <w:marBottom w:val="0"/>
              <w:divBdr>
                <w:top w:val="none" w:sz="0" w:space="0" w:color="auto"/>
                <w:left w:val="none" w:sz="0" w:space="0" w:color="auto"/>
                <w:bottom w:val="none" w:sz="0" w:space="0" w:color="auto"/>
                <w:right w:val="none" w:sz="0" w:space="0" w:color="auto"/>
              </w:divBdr>
            </w:div>
          </w:divsChild>
        </w:div>
        <w:div w:id="929317459">
          <w:marLeft w:val="0"/>
          <w:marRight w:val="0"/>
          <w:marTop w:val="0"/>
          <w:marBottom w:val="0"/>
          <w:divBdr>
            <w:top w:val="none" w:sz="0" w:space="0" w:color="auto"/>
            <w:left w:val="none" w:sz="0" w:space="0" w:color="auto"/>
            <w:bottom w:val="none" w:sz="0" w:space="0" w:color="auto"/>
            <w:right w:val="none" w:sz="0" w:space="0" w:color="auto"/>
          </w:divBdr>
          <w:divsChild>
            <w:div w:id="259340355">
              <w:marLeft w:val="0"/>
              <w:marRight w:val="0"/>
              <w:marTop w:val="0"/>
              <w:marBottom w:val="0"/>
              <w:divBdr>
                <w:top w:val="none" w:sz="0" w:space="0" w:color="auto"/>
                <w:left w:val="none" w:sz="0" w:space="0" w:color="auto"/>
                <w:bottom w:val="none" w:sz="0" w:space="0" w:color="auto"/>
                <w:right w:val="none" w:sz="0" w:space="0" w:color="auto"/>
              </w:divBdr>
            </w:div>
            <w:div w:id="1876691887">
              <w:marLeft w:val="0"/>
              <w:marRight w:val="0"/>
              <w:marTop w:val="0"/>
              <w:marBottom w:val="0"/>
              <w:divBdr>
                <w:top w:val="none" w:sz="0" w:space="0" w:color="auto"/>
                <w:left w:val="none" w:sz="0" w:space="0" w:color="auto"/>
                <w:bottom w:val="none" w:sz="0" w:space="0" w:color="auto"/>
                <w:right w:val="none" w:sz="0" w:space="0" w:color="auto"/>
              </w:divBdr>
            </w:div>
          </w:divsChild>
        </w:div>
        <w:div w:id="1149446748">
          <w:marLeft w:val="0"/>
          <w:marRight w:val="0"/>
          <w:marTop w:val="0"/>
          <w:marBottom w:val="0"/>
          <w:divBdr>
            <w:top w:val="none" w:sz="0" w:space="0" w:color="auto"/>
            <w:left w:val="none" w:sz="0" w:space="0" w:color="auto"/>
            <w:bottom w:val="none" w:sz="0" w:space="0" w:color="auto"/>
            <w:right w:val="none" w:sz="0" w:space="0" w:color="auto"/>
          </w:divBdr>
          <w:divsChild>
            <w:div w:id="363946639">
              <w:marLeft w:val="0"/>
              <w:marRight w:val="0"/>
              <w:marTop w:val="0"/>
              <w:marBottom w:val="0"/>
              <w:divBdr>
                <w:top w:val="none" w:sz="0" w:space="0" w:color="auto"/>
                <w:left w:val="none" w:sz="0" w:space="0" w:color="auto"/>
                <w:bottom w:val="none" w:sz="0" w:space="0" w:color="auto"/>
                <w:right w:val="none" w:sz="0" w:space="0" w:color="auto"/>
              </w:divBdr>
            </w:div>
            <w:div w:id="934097391">
              <w:marLeft w:val="0"/>
              <w:marRight w:val="0"/>
              <w:marTop w:val="0"/>
              <w:marBottom w:val="0"/>
              <w:divBdr>
                <w:top w:val="none" w:sz="0" w:space="0" w:color="auto"/>
                <w:left w:val="none" w:sz="0" w:space="0" w:color="auto"/>
                <w:bottom w:val="none" w:sz="0" w:space="0" w:color="auto"/>
                <w:right w:val="none" w:sz="0" w:space="0" w:color="auto"/>
              </w:divBdr>
            </w:div>
          </w:divsChild>
        </w:div>
        <w:div w:id="1550459200">
          <w:marLeft w:val="0"/>
          <w:marRight w:val="0"/>
          <w:marTop w:val="0"/>
          <w:marBottom w:val="0"/>
          <w:divBdr>
            <w:top w:val="none" w:sz="0" w:space="0" w:color="auto"/>
            <w:left w:val="none" w:sz="0" w:space="0" w:color="auto"/>
            <w:bottom w:val="none" w:sz="0" w:space="0" w:color="auto"/>
            <w:right w:val="none" w:sz="0" w:space="0" w:color="auto"/>
          </w:divBdr>
          <w:divsChild>
            <w:div w:id="334039086">
              <w:marLeft w:val="0"/>
              <w:marRight w:val="0"/>
              <w:marTop w:val="0"/>
              <w:marBottom w:val="0"/>
              <w:divBdr>
                <w:top w:val="none" w:sz="0" w:space="0" w:color="auto"/>
                <w:left w:val="none" w:sz="0" w:space="0" w:color="auto"/>
                <w:bottom w:val="none" w:sz="0" w:space="0" w:color="auto"/>
                <w:right w:val="none" w:sz="0" w:space="0" w:color="auto"/>
              </w:divBdr>
            </w:div>
            <w:div w:id="166736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756345">
      <w:bodyDiv w:val="1"/>
      <w:marLeft w:val="0"/>
      <w:marRight w:val="0"/>
      <w:marTop w:val="0"/>
      <w:marBottom w:val="0"/>
      <w:divBdr>
        <w:top w:val="none" w:sz="0" w:space="0" w:color="auto"/>
        <w:left w:val="none" w:sz="0" w:space="0" w:color="auto"/>
        <w:bottom w:val="none" w:sz="0" w:space="0" w:color="auto"/>
        <w:right w:val="none" w:sz="0" w:space="0" w:color="auto"/>
      </w:divBdr>
    </w:div>
    <w:div w:id="412749479">
      <w:bodyDiv w:val="1"/>
      <w:marLeft w:val="0"/>
      <w:marRight w:val="0"/>
      <w:marTop w:val="0"/>
      <w:marBottom w:val="0"/>
      <w:divBdr>
        <w:top w:val="none" w:sz="0" w:space="0" w:color="auto"/>
        <w:left w:val="none" w:sz="0" w:space="0" w:color="auto"/>
        <w:bottom w:val="none" w:sz="0" w:space="0" w:color="auto"/>
        <w:right w:val="none" w:sz="0" w:space="0" w:color="auto"/>
      </w:divBdr>
    </w:div>
    <w:div w:id="454450687">
      <w:bodyDiv w:val="1"/>
      <w:marLeft w:val="0"/>
      <w:marRight w:val="0"/>
      <w:marTop w:val="0"/>
      <w:marBottom w:val="0"/>
      <w:divBdr>
        <w:top w:val="none" w:sz="0" w:space="0" w:color="auto"/>
        <w:left w:val="none" w:sz="0" w:space="0" w:color="auto"/>
        <w:bottom w:val="none" w:sz="0" w:space="0" w:color="auto"/>
        <w:right w:val="none" w:sz="0" w:space="0" w:color="auto"/>
      </w:divBdr>
    </w:div>
    <w:div w:id="468671702">
      <w:bodyDiv w:val="1"/>
      <w:marLeft w:val="0"/>
      <w:marRight w:val="0"/>
      <w:marTop w:val="0"/>
      <w:marBottom w:val="0"/>
      <w:divBdr>
        <w:top w:val="none" w:sz="0" w:space="0" w:color="auto"/>
        <w:left w:val="none" w:sz="0" w:space="0" w:color="auto"/>
        <w:bottom w:val="none" w:sz="0" w:space="0" w:color="auto"/>
        <w:right w:val="none" w:sz="0" w:space="0" w:color="auto"/>
      </w:divBdr>
      <w:divsChild>
        <w:div w:id="1261180647">
          <w:marLeft w:val="0"/>
          <w:marRight w:val="0"/>
          <w:marTop w:val="0"/>
          <w:marBottom w:val="0"/>
          <w:divBdr>
            <w:top w:val="none" w:sz="0" w:space="0" w:color="auto"/>
            <w:left w:val="none" w:sz="0" w:space="0" w:color="auto"/>
            <w:bottom w:val="none" w:sz="0" w:space="0" w:color="auto"/>
            <w:right w:val="none" w:sz="0" w:space="0" w:color="auto"/>
          </w:divBdr>
          <w:divsChild>
            <w:div w:id="1467968261">
              <w:marLeft w:val="0"/>
              <w:marRight w:val="0"/>
              <w:marTop w:val="272"/>
              <w:marBottom w:val="272"/>
              <w:divBdr>
                <w:top w:val="single" w:sz="6" w:space="0" w:color="E5E5E5"/>
                <w:left w:val="single" w:sz="6" w:space="14" w:color="E5E5E5"/>
                <w:bottom w:val="single" w:sz="6" w:space="14" w:color="E5E5E5"/>
                <w:right w:val="single" w:sz="6" w:space="14" w:color="E5E5E5"/>
              </w:divBdr>
              <w:divsChild>
                <w:div w:id="1680888296">
                  <w:marLeft w:val="0"/>
                  <w:marRight w:val="0"/>
                  <w:marTop w:val="0"/>
                  <w:marBottom w:val="272"/>
                  <w:divBdr>
                    <w:top w:val="none" w:sz="0" w:space="0" w:color="auto"/>
                    <w:left w:val="none" w:sz="0" w:space="0" w:color="auto"/>
                    <w:bottom w:val="none" w:sz="0" w:space="0" w:color="auto"/>
                    <w:right w:val="none" w:sz="0" w:space="0" w:color="auto"/>
                  </w:divBdr>
                  <w:divsChild>
                    <w:div w:id="411774935">
                      <w:marLeft w:val="0"/>
                      <w:marRight w:val="0"/>
                      <w:marTop w:val="0"/>
                      <w:marBottom w:val="0"/>
                      <w:divBdr>
                        <w:top w:val="none" w:sz="0" w:space="0" w:color="auto"/>
                        <w:left w:val="none" w:sz="0" w:space="0" w:color="auto"/>
                        <w:bottom w:val="none" w:sz="0" w:space="0" w:color="auto"/>
                        <w:right w:val="none" w:sz="0" w:space="0" w:color="auto"/>
                      </w:divBdr>
                      <w:divsChild>
                        <w:div w:id="8403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3185501">
      <w:bodyDiv w:val="1"/>
      <w:marLeft w:val="0"/>
      <w:marRight w:val="0"/>
      <w:marTop w:val="0"/>
      <w:marBottom w:val="0"/>
      <w:divBdr>
        <w:top w:val="none" w:sz="0" w:space="0" w:color="auto"/>
        <w:left w:val="none" w:sz="0" w:space="0" w:color="auto"/>
        <w:bottom w:val="none" w:sz="0" w:space="0" w:color="auto"/>
        <w:right w:val="none" w:sz="0" w:space="0" w:color="auto"/>
      </w:divBdr>
    </w:div>
    <w:div w:id="519976948">
      <w:bodyDiv w:val="1"/>
      <w:marLeft w:val="0"/>
      <w:marRight w:val="0"/>
      <w:marTop w:val="0"/>
      <w:marBottom w:val="0"/>
      <w:divBdr>
        <w:top w:val="none" w:sz="0" w:space="0" w:color="auto"/>
        <w:left w:val="none" w:sz="0" w:space="0" w:color="auto"/>
        <w:bottom w:val="none" w:sz="0" w:space="0" w:color="auto"/>
        <w:right w:val="none" w:sz="0" w:space="0" w:color="auto"/>
      </w:divBdr>
    </w:div>
    <w:div w:id="538276833">
      <w:bodyDiv w:val="1"/>
      <w:marLeft w:val="0"/>
      <w:marRight w:val="0"/>
      <w:marTop w:val="0"/>
      <w:marBottom w:val="0"/>
      <w:divBdr>
        <w:top w:val="none" w:sz="0" w:space="0" w:color="auto"/>
        <w:left w:val="none" w:sz="0" w:space="0" w:color="auto"/>
        <w:bottom w:val="none" w:sz="0" w:space="0" w:color="auto"/>
        <w:right w:val="none" w:sz="0" w:space="0" w:color="auto"/>
      </w:divBdr>
    </w:div>
    <w:div w:id="562763415">
      <w:bodyDiv w:val="1"/>
      <w:marLeft w:val="0"/>
      <w:marRight w:val="0"/>
      <w:marTop w:val="0"/>
      <w:marBottom w:val="0"/>
      <w:divBdr>
        <w:top w:val="none" w:sz="0" w:space="0" w:color="auto"/>
        <w:left w:val="none" w:sz="0" w:space="0" w:color="auto"/>
        <w:bottom w:val="none" w:sz="0" w:space="0" w:color="auto"/>
        <w:right w:val="none" w:sz="0" w:space="0" w:color="auto"/>
      </w:divBdr>
    </w:div>
    <w:div w:id="614992137">
      <w:bodyDiv w:val="1"/>
      <w:marLeft w:val="0"/>
      <w:marRight w:val="0"/>
      <w:marTop w:val="0"/>
      <w:marBottom w:val="0"/>
      <w:divBdr>
        <w:top w:val="none" w:sz="0" w:space="0" w:color="auto"/>
        <w:left w:val="none" w:sz="0" w:space="0" w:color="auto"/>
        <w:bottom w:val="none" w:sz="0" w:space="0" w:color="auto"/>
        <w:right w:val="none" w:sz="0" w:space="0" w:color="auto"/>
      </w:divBdr>
    </w:div>
    <w:div w:id="636180140">
      <w:bodyDiv w:val="1"/>
      <w:marLeft w:val="0"/>
      <w:marRight w:val="0"/>
      <w:marTop w:val="0"/>
      <w:marBottom w:val="0"/>
      <w:divBdr>
        <w:top w:val="none" w:sz="0" w:space="0" w:color="auto"/>
        <w:left w:val="none" w:sz="0" w:space="0" w:color="auto"/>
        <w:bottom w:val="none" w:sz="0" w:space="0" w:color="auto"/>
        <w:right w:val="none" w:sz="0" w:space="0" w:color="auto"/>
      </w:divBdr>
    </w:div>
    <w:div w:id="654451659">
      <w:bodyDiv w:val="1"/>
      <w:marLeft w:val="0"/>
      <w:marRight w:val="0"/>
      <w:marTop w:val="0"/>
      <w:marBottom w:val="0"/>
      <w:divBdr>
        <w:top w:val="none" w:sz="0" w:space="0" w:color="auto"/>
        <w:left w:val="none" w:sz="0" w:space="0" w:color="auto"/>
        <w:bottom w:val="none" w:sz="0" w:space="0" w:color="auto"/>
        <w:right w:val="none" w:sz="0" w:space="0" w:color="auto"/>
      </w:divBdr>
    </w:div>
    <w:div w:id="654797599">
      <w:bodyDiv w:val="1"/>
      <w:marLeft w:val="0"/>
      <w:marRight w:val="0"/>
      <w:marTop w:val="0"/>
      <w:marBottom w:val="0"/>
      <w:divBdr>
        <w:top w:val="none" w:sz="0" w:space="0" w:color="auto"/>
        <w:left w:val="none" w:sz="0" w:space="0" w:color="auto"/>
        <w:bottom w:val="none" w:sz="0" w:space="0" w:color="auto"/>
        <w:right w:val="none" w:sz="0" w:space="0" w:color="auto"/>
      </w:divBdr>
    </w:div>
    <w:div w:id="659886612">
      <w:bodyDiv w:val="1"/>
      <w:marLeft w:val="0"/>
      <w:marRight w:val="0"/>
      <w:marTop w:val="0"/>
      <w:marBottom w:val="0"/>
      <w:divBdr>
        <w:top w:val="none" w:sz="0" w:space="0" w:color="auto"/>
        <w:left w:val="none" w:sz="0" w:space="0" w:color="auto"/>
        <w:bottom w:val="none" w:sz="0" w:space="0" w:color="auto"/>
        <w:right w:val="none" w:sz="0" w:space="0" w:color="auto"/>
      </w:divBdr>
    </w:div>
    <w:div w:id="663702921">
      <w:bodyDiv w:val="1"/>
      <w:marLeft w:val="0"/>
      <w:marRight w:val="0"/>
      <w:marTop w:val="0"/>
      <w:marBottom w:val="0"/>
      <w:divBdr>
        <w:top w:val="none" w:sz="0" w:space="0" w:color="auto"/>
        <w:left w:val="none" w:sz="0" w:space="0" w:color="auto"/>
        <w:bottom w:val="none" w:sz="0" w:space="0" w:color="auto"/>
        <w:right w:val="none" w:sz="0" w:space="0" w:color="auto"/>
      </w:divBdr>
    </w:div>
    <w:div w:id="682129422">
      <w:bodyDiv w:val="1"/>
      <w:marLeft w:val="0"/>
      <w:marRight w:val="0"/>
      <w:marTop w:val="0"/>
      <w:marBottom w:val="0"/>
      <w:divBdr>
        <w:top w:val="none" w:sz="0" w:space="0" w:color="auto"/>
        <w:left w:val="none" w:sz="0" w:space="0" w:color="auto"/>
        <w:bottom w:val="none" w:sz="0" w:space="0" w:color="auto"/>
        <w:right w:val="none" w:sz="0" w:space="0" w:color="auto"/>
      </w:divBdr>
    </w:div>
    <w:div w:id="697857920">
      <w:bodyDiv w:val="1"/>
      <w:marLeft w:val="0"/>
      <w:marRight w:val="0"/>
      <w:marTop w:val="0"/>
      <w:marBottom w:val="0"/>
      <w:divBdr>
        <w:top w:val="none" w:sz="0" w:space="0" w:color="auto"/>
        <w:left w:val="none" w:sz="0" w:space="0" w:color="auto"/>
        <w:bottom w:val="none" w:sz="0" w:space="0" w:color="auto"/>
        <w:right w:val="none" w:sz="0" w:space="0" w:color="auto"/>
      </w:divBdr>
    </w:div>
    <w:div w:id="705449124">
      <w:bodyDiv w:val="1"/>
      <w:marLeft w:val="0"/>
      <w:marRight w:val="0"/>
      <w:marTop w:val="0"/>
      <w:marBottom w:val="0"/>
      <w:divBdr>
        <w:top w:val="none" w:sz="0" w:space="0" w:color="auto"/>
        <w:left w:val="none" w:sz="0" w:space="0" w:color="auto"/>
        <w:bottom w:val="none" w:sz="0" w:space="0" w:color="auto"/>
        <w:right w:val="none" w:sz="0" w:space="0" w:color="auto"/>
      </w:divBdr>
    </w:div>
    <w:div w:id="736781009">
      <w:bodyDiv w:val="1"/>
      <w:marLeft w:val="0"/>
      <w:marRight w:val="0"/>
      <w:marTop w:val="0"/>
      <w:marBottom w:val="0"/>
      <w:divBdr>
        <w:top w:val="none" w:sz="0" w:space="0" w:color="auto"/>
        <w:left w:val="none" w:sz="0" w:space="0" w:color="auto"/>
        <w:bottom w:val="none" w:sz="0" w:space="0" w:color="auto"/>
        <w:right w:val="none" w:sz="0" w:space="0" w:color="auto"/>
      </w:divBdr>
    </w:div>
    <w:div w:id="739596060">
      <w:bodyDiv w:val="1"/>
      <w:marLeft w:val="0"/>
      <w:marRight w:val="0"/>
      <w:marTop w:val="0"/>
      <w:marBottom w:val="0"/>
      <w:divBdr>
        <w:top w:val="none" w:sz="0" w:space="0" w:color="auto"/>
        <w:left w:val="none" w:sz="0" w:space="0" w:color="auto"/>
        <w:bottom w:val="none" w:sz="0" w:space="0" w:color="auto"/>
        <w:right w:val="none" w:sz="0" w:space="0" w:color="auto"/>
      </w:divBdr>
    </w:div>
    <w:div w:id="774136421">
      <w:bodyDiv w:val="1"/>
      <w:marLeft w:val="0"/>
      <w:marRight w:val="0"/>
      <w:marTop w:val="0"/>
      <w:marBottom w:val="0"/>
      <w:divBdr>
        <w:top w:val="none" w:sz="0" w:space="0" w:color="auto"/>
        <w:left w:val="none" w:sz="0" w:space="0" w:color="auto"/>
        <w:bottom w:val="none" w:sz="0" w:space="0" w:color="auto"/>
        <w:right w:val="none" w:sz="0" w:space="0" w:color="auto"/>
      </w:divBdr>
    </w:div>
    <w:div w:id="788670265">
      <w:bodyDiv w:val="1"/>
      <w:marLeft w:val="0"/>
      <w:marRight w:val="0"/>
      <w:marTop w:val="0"/>
      <w:marBottom w:val="0"/>
      <w:divBdr>
        <w:top w:val="none" w:sz="0" w:space="0" w:color="auto"/>
        <w:left w:val="none" w:sz="0" w:space="0" w:color="auto"/>
        <w:bottom w:val="none" w:sz="0" w:space="0" w:color="auto"/>
        <w:right w:val="none" w:sz="0" w:space="0" w:color="auto"/>
      </w:divBdr>
    </w:div>
    <w:div w:id="823279102">
      <w:bodyDiv w:val="1"/>
      <w:marLeft w:val="0"/>
      <w:marRight w:val="0"/>
      <w:marTop w:val="0"/>
      <w:marBottom w:val="0"/>
      <w:divBdr>
        <w:top w:val="none" w:sz="0" w:space="0" w:color="auto"/>
        <w:left w:val="none" w:sz="0" w:space="0" w:color="auto"/>
        <w:bottom w:val="none" w:sz="0" w:space="0" w:color="auto"/>
        <w:right w:val="none" w:sz="0" w:space="0" w:color="auto"/>
      </w:divBdr>
    </w:div>
    <w:div w:id="832064524">
      <w:bodyDiv w:val="1"/>
      <w:marLeft w:val="0"/>
      <w:marRight w:val="0"/>
      <w:marTop w:val="0"/>
      <w:marBottom w:val="0"/>
      <w:divBdr>
        <w:top w:val="none" w:sz="0" w:space="0" w:color="auto"/>
        <w:left w:val="none" w:sz="0" w:space="0" w:color="auto"/>
        <w:bottom w:val="none" w:sz="0" w:space="0" w:color="auto"/>
        <w:right w:val="none" w:sz="0" w:space="0" w:color="auto"/>
      </w:divBdr>
    </w:div>
    <w:div w:id="840509054">
      <w:bodyDiv w:val="1"/>
      <w:marLeft w:val="0"/>
      <w:marRight w:val="0"/>
      <w:marTop w:val="0"/>
      <w:marBottom w:val="0"/>
      <w:divBdr>
        <w:top w:val="none" w:sz="0" w:space="0" w:color="auto"/>
        <w:left w:val="none" w:sz="0" w:space="0" w:color="auto"/>
        <w:bottom w:val="none" w:sz="0" w:space="0" w:color="auto"/>
        <w:right w:val="none" w:sz="0" w:space="0" w:color="auto"/>
      </w:divBdr>
    </w:div>
    <w:div w:id="846750135">
      <w:bodyDiv w:val="1"/>
      <w:marLeft w:val="0"/>
      <w:marRight w:val="0"/>
      <w:marTop w:val="0"/>
      <w:marBottom w:val="0"/>
      <w:divBdr>
        <w:top w:val="none" w:sz="0" w:space="0" w:color="auto"/>
        <w:left w:val="none" w:sz="0" w:space="0" w:color="auto"/>
        <w:bottom w:val="none" w:sz="0" w:space="0" w:color="auto"/>
        <w:right w:val="none" w:sz="0" w:space="0" w:color="auto"/>
      </w:divBdr>
    </w:div>
    <w:div w:id="890000328">
      <w:bodyDiv w:val="1"/>
      <w:marLeft w:val="0"/>
      <w:marRight w:val="0"/>
      <w:marTop w:val="0"/>
      <w:marBottom w:val="0"/>
      <w:divBdr>
        <w:top w:val="none" w:sz="0" w:space="0" w:color="auto"/>
        <w:left w:val="none" w:sz="0" w:space="0" w:color="auto"/>
        <w:bottom w:val="none" w:sz="0" w:space="0" w:color="auto"/>
        <w:right w:val="none" w:sz="0" w:space="0" w:color="auto"/>
      </w:divBdr>
    </w:div>
    <w:div w:id="919096909">
      <w:bodyDiv w:val="1"/>
      <w:marLeft w:val="0"/>
      <w:marRight w:val="0"/>
      <w:marTop w:val="0"/>
      <w:marBottom w:val="0"/>
      <w:divBdr>
        <w:top w:val="none" w:sz="0" w:space="0" w:color="auto"/>
        <w:left w:val="none" w:sz="0" w:space="0" w:color="auto"/>
        <w:bottom w:val="none" w:sz="0" w:space="0" w:color="auto"/>
        <w:right w:val="none" w:sz="0" w:space="0" w:color="auto"/>
      </w:divBdr>
    </w:div>
    <w:div w:id="923026663">
      <w:bodyDiv w:val="1"/>
      <w:marLeft w:val="0"/>
      <w:marRight w:val="0"/>
      <w:marTop w:val="0"/>
      <w:marBottom w:val="0"/>
      <w:divBdr>
        <w:top w:val="none" w:sz="0" w:space="0" w:color="auto"/>
        <w:left w:val="none" w:sz="0" w:space="0" w:color="auto"/>
        <w:bottom w:val="none" w:sz="0" w:space="0" w:color="auto"/>
        <w:right w:val="none" w:sz="0" w:space="0" w:color="auto"/>
      </w:divBdr>
    </w:div>
    <w:div w:id="940527448">
      <w:bodyDiv w:val="1"/>
      <w:marLeft w:val="0"/>
      <w:marRight w:val="0"/>
      <w:marTop w:val="0"/>
      <w:marBottom w:val="0"/>
      <w:divBdr>
        <w:top w:val="none" w:sz="0" w:space="0" w:color="auto"/>
        <w:left w:val="none" w:sz="0" w:space="0" w:color="auto"/>
        <w:bottom w:val="none" w:sz="0" w:space="0" w:color="auto"/>
        <w:right w:val="none" w:sz="0" w:space="0" w:color="auto"/>
      </w:divBdr>
      <w:divsChild>
        <w:div w:id="413822965">
          <w:marLeft w:val="0"/>
          <w:marRight w:val="0"/>
          <w:marTop w:val="0"/>
          <w:marBottom w:val="0"/>
          <w:divBdr>
            <w:top w:val="none" w:sz="0" w:space="0" w:color="auto"/>
            <w:left w:val="none" w:sz="0" w:space="0" w:color="auto"/>
            <w:bottom w:val="none" w:sz="0" w:space="0" w:color="auto"/>
            <w:right w:val="none" w:sz="0" w:space="0" w:color="auto"/>
          </w:divBdr>
          <w:divsChild>
            <w:div w:id="925919539">
              <w:marLeft w:val="0"/>
              <w:marRight w:val="0"/>
              <w:marTop w:val="0"/>
              <w:marBottom w:val="0"/>
              <w:divBdr>
                <w:top w:val="none" w:sz="0" w:space="0" w:color="auto"/>
                <w:left w:val="none" w:sz="0" w:space="0" w:color="auto"/>
                <w:bottom w:val="none" w:sz="0" w:space="0" w:color="auto"/>
                <w:right w:val="none" w:sz="0" w:space="0" w:color="auto"/>
              </w:divBdr>
              <w:divsChild>
                <w:div w:id="53281513">
                  <w:marLeft w:val="0"/>
                  <w:marRight w:val="0"/>
                  <w:marTop w:val="0"/>
                  <w:marBottom w:val="0"/>
                  <w:divBdr>
                    <w:top w:val="none" w:sz="0" w:space="0" w:color="auto"/>
                    <w:left w:val="none" w:sz="0" w:space="0" w:color="auto"/>
                    <w:bottom w:val="none" w:sz="0" w:space="0" w:color="auto"/>
                    <w:right w:val="none" w:sz="0" w:space="0" w:color="auto"/>
                  </w:divBdr>
                </w:div>
                <w:div w:id="113714619">
                  <w:marLeft w:val="0"/>
                  <w:marRight w:val="0"/>
                  <w:marTop w:val="0"/>
                  <w:marBottom w:val="0"/>
                  <w:divBdr>
                    <w:top w:val="none" w:sz="0" w:space="0" w:color="auto"/>
                    <w:left w:val="none" w:sz="0" w:space="0" w:color="auto"/>
                    <w:bottom w:val="none" w:sz="0" w:space="0" w:color="auto"/>
                    <w:right w:val="none" w:sz="0" w:space="0" w:color="auto"/>
                  </w:divBdr>
                </w:div>
              </w:divsChild>
            </w:div>
            <w:div w:id="1229420786">
              <w:marLeft w:val="0"/>
              <w:marRight w:val="0"/>
              <w:marTop w:val="0"/>
              <w:marBottom w:val="0"/>
              <w:divBdr>
                <w:top w:val="none" w:sz="0" w:space="0" w:color="auto"/>
                <w:left w:val="none" w:sz="0" w:space="0" w:color="auto"/>
                <w:bottom w:val="none" w:sz="0" w:space="0" w:color="auto"/>
                <w:right w:val="none" w:sz="0" w:space="0" w:color="auto"/>
              </w:divBdr>
              <w:divsChild>
                <w:div w:id="301232144">
                  <w:marLeft w:val="0"/>
                  <w:marRight w:val="0"/>
                  <w:marTop w:val="0"/>
                  <w:marBottom w:val="0"/>
                  <w:divBdr>
                    <w:top w:val="none" w:sz="0" w:space="0" w:color="auto"/>
                    <w:left w:val="none" w:sz="0" w:space="0" w:color="auto"/>
                    <w:bottom w:val="none" w:sz="0" w:space="0" w:color="auto"/>
                    <w:right w:val="none" w:sz="0" w:space="0" w:color="auto"/>
                  </w:divBdr>
                </w:div>
                <w:div w:id="75663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703244">
      <w:bodyDiv w:val="1"/>
      <w:marLeft w:val="0"/>
      <w:marRight w:val="0"/>
      <w:marTop w:val="0"/>
      <w:marBottom w:val="0"/>
      <w:divBdr>
        <w:top w:val="none" w:sz="0" w:space="0" w:color="auto"/>
        <w:left w:val="none" w:sz="0" w:space="0" w:color="auto"/>
        <w:bottom w:val="none" w:sz="0" w:space="0" w:color="auto"/>
        <w:right w:val="none" w:sz="0" w:space="0" w:color="auto"/>
      </w:divBdr>
    </w:div>
    <w:div w:id="1078788980">
      <w:bodyDiv w:val="1"/>
      <w:marLeft w:val="0"/>
      <w:marRight w:val="0"/>
      <w:marTop w:val="0"/>
      <w:marBottom w:val="0"/>
      <w:divBdr>
        <w:top w:val="none" w:sz="0" w:space="0" w:color="auto"/>
        <w:left w:val="none" w:sz="0" w:space="0" w:color="auto"/>
        <w:bottom w:val="none" w:sz="0" w:space="0" w:color="auto"/>
        <w:right w:val="none" w:sz="0" w:space="0" w:color="auto"/>
      </w:divBdr>
    </w:div>
    <w:div w:id="1079210092">
      <w:bodyDiv w:val="1"/>
      <w:marLeft w:val="0"/>
      <w:marRight w:val="0"/>
      <w:marTop w:val="0"/>
      <w:marBottom w:val="0"/>
      <w:divBdr>
        <w:top w:val="none" w:sz="0" w:space="0" w:color="auto"/>
        <w:left w:val="none" w:sz="0" w:space="0" w:color="auto"/>
        <w:bottom w:val="none" w:sz="0" w:space="0" w:color="auto"/>
        <w:right w:val="none" w:sz="0" w:space="0" w:color="auto"/>
      </w:divBdr>
    </w:div>
    <w:div w:id="1091776816">
      <w:bodyDiv w:val="1"/>
      <w:marLeft w:val="0"/>
      <w:marRight w:val="0"/>
      <w:marTop w:val="0"/>
      <w:marBottom w:val="0"/>
      <w:divBdr>
        <w:top w:val="none" w:sz="0" w:space="0" w:color="auto"/>
        <w:left w:val="none" w:sz="0" w:space="0" w:color="auto"/>
        <w:bottom w:val="none" w:sz="0" w:space="0" w:color="auto"/>
        <w:right w:val="none" w:sz="0" w:space="0" w:color="auto"/>
      </w:divBdr>
    </w:div>
    <w:div w:id="1152671400">
      <w:bodyDiv w:val="1"/>
      <w:marLeft w:val="0"/>
      <w:marRight w:val="0"/>
      <w:marTop w:val="0"/>
      <w:marBottom w:val="0"/>
      <w:divBdr>
        <w:top w:val="none" w:sz="0" w:space="0" w:color="auto"/>
        <w:left w:val="none" w:sz="0" w:space="0" w:color="auto"/>
        <w:bottom w:val="none" w:sz="0" w:space="0" w:color="auto"/>
        <w:right w:val="none" w:sz="0" w:space="0" w:color="auto"/>
      </w:divBdr>
    </w:div>
    <w:div w:id="1165363098">
      <w:bodyDiv w:val="1"/>
      <w:marLeft w:val="0"/>
      <w:marRight w:val="0"/>
      <w:marTop w:val="0"/>
      <w:marBottom w:val="0"/>
      <w:divBdr>
        <w:top w:val="none" w:sz="0" w:space="0" w:color="auto"/>
        <w:left w:val="none" w:sz="0" w:space="0" w:color="auto"/>
        <w:bottom w:val="none" w:sz="0" w:space="0" w:color="auto"/>
        <w:right w:val="none" w:sz="0" w:space="0" w:color="auto"/>
      </w:divBdr>
    </w:div>
    <w:div w:id="1165509113">
      <w:bodyDiv w:val="1"/>
      <w:marLeft w:val="0"/>
      <w:marRight w:val="0"/>
      <w:marTop w:val="0"/>
      <w:marBottom w:val="0"/>
      <w:divBdr>
        <w:top w:val="none" w:sz="0" w:space="0" w:color="auto"/>
        <w:left w:val="none" w:sz="0" w:space="0" w:color="auto"/>
        <w:bottom w:val="none" w:sz="0" w:space="0" w:color="auto"/>
        <w:right w:val="none" w:sz="0" w:space="0" w:color="auto"/>
      </w:divBdr>
      <w:divsChild>
        <w:div w:id="427232687">
          <w:marLeft w:val="0"/>
          <w:marRight w:val="0"/>
          <w:marTop w:val="0"/>
          <w:marBottom w:val="0"/>
          <w:divBdr>
            <w:top w:val="none" w:sz="0" w:space="0" w:color="auto"/>
            <w:left w:val="none" w:sz="0" w:space="0" w:color="auto"/>
            <w:bottom w:val="none" w:sz="0" w:space="0" w:color="auto"/>
            <w:right w:val="none" w:sz="0" w:space="0" w:color="auto"/>
          </w:divBdr>
          <w:divsChild>
            <w:div w:id="230510181">
              <w:marLeft w:val="0"/>
              <w:marRight w:val="0"/>
              <w:marTop w:val="0"/>
              <w:marBottom w:val="0"/>
              <w:divBdr>
                <w:top w:val="none" w:sz="0" w:space="0" w:color="auto"/>
                <w:left w:val="none" w:sz="0" w:space="0" w:color="auto"/>
                <w:bottom w:val="none" w:sz="0" w:space="0" w:color="auto"/>
                <w:right w:val="none" w:sz="0" w:space="0" w:color="auto"/>
              </w:divBdr>
            </w:div>
            <w:div w:id="1292325891">
              <w:marLeft w:val="0"/>
              <w:marRight w:val="0"/>
              <w:marTop w:val="0"/>
              <w:marBottom w:val="0"/>
              <w:divBdr>
                <w:top w:val="none" w:sz="0" w:space="0" w:color="auto"/>
                <w:left w:val="none" w:sz="0" w:space="0" w:color="auto"/>
                <w:bottom w:val="none" w:sz="0" w:space="0" w:color="auto"/>
                <w:right w:val="none" w:sz="0" w:space="0" w:color="auto"/>
              </w:divBdr>
            </w:div>
          </w:divsChild>
        </w:div>
        <w:div w:id="497504090">
          <w:marLeft w:val="0"/>
          <w:marRight w:val="0"/>
          <w:marTop w:val="0"/>
          <w:marBottom w:val="0"/>
          <w:divBdr>
            <w:top w:val="none" w:sz="0" w:space="0" w:color="auto"/>
            <w:left w:val="none" w:sz="0" w:space="0" w:color="auto"/>
            <w:bottom w:val="none" w:sz="0" w:space="0" w:color="auto"/>
            <w:right w:val="none" w:sz="0" w:space="0" w:color="auto"/>
          </w:divBdr>
          <w:divsChild>
            <w:div w:id="1495414592">
              <w:marLeft w:val="0"/>
              <w:marRight w:val="0"/>
              <w:marTop w:val="0"/>
              <w:marBottom w:val="0"/>
              <w:divBdr>
                <w:top w:val="none" w:sz="0" w:space="0" w:color="auto"/>
                <w:left w:val="none" w:sz="0" w:space="0" w:color="auto"/>
                <w:bottom w:val="none" w:sz="0" w:space="0" w:color="auto"/>
                <w:right w:val="none" w:sz="0" w:space="0" w:color="auto"/>
              </w:divBdr>
            </w:div>
            <w:div w:id="1783575901">
              <w:marLeft w:val="0"/>
              <w:marRight w:val="0"/>
              <w:marTop w:val="0"/>
              <w:marBottom w:val="0"/>
              <w:divBdr>
                <w:top w:val="none" w:sz="0" w:space="0" w:color="auto"/>
                <w:left w:val="none" w:sz="0" w:space="0" w:color="auto"/>
                <w:bottom w:val="none" w:sz="0" w:space="0" w:color="auto"/>
                <w:right w:val="none" w:sz="0" w:space="0" w:color="auto"/>
              </w:divBdr>
            </w:div>
          </w:divsChild>
        </w:div>
        <w:div w:id="755790441">
          <w:marLeft w:val="0"/>
          <w:marRight w:val="0"/>
          <w:marTop w:val="0"/>
          <w:marBottom w:val="0"/>
          <w:divBdr>
            <w:top w:val="none" w:sz="0" w:space="0" w:color="auto"/>
            <w:left w:val="none" w:sz="0" w:space="0" w:color="auto"/>
            <w:bottom w:val="none" w:sz="0" w:space="0" w:color="auto"/>
            <w:right w:val="none" w:sz="0" w:space="0" w:color="auto"/>
          </w:divBdr>
          <w:divsChild>
            <w:div w:id="1174563748">
              <w:marLeft w:val="0"/>
              <w:marRight w:val="0"/>
              <w:marTop w:val="0"/>
              <w:marBottom w:val="0"/>
              <w:divBdr>
                <w:top w:val="none" w:sz="0" w:space="0" w:color="auto"/>
                <w:left w:val="none" w:sz="0" w:space="0" w:color="auto"/>
                <w:bottom w:val="none" w:sz="0" w:space="0" w:color="auto"/>
                <w:right w:val="none" w:sz="0" w:space="0" w:color="auto"/>
              </w:divBdr>
            </w:div>
            <w:div w:id="1528785862">
              <w:marLeft w:val="0"/>
              <w:marRight w:val="0"/>
              <w:marTop w:val="0"/>
              <w:marBottom w:val="0"/>
              <w:divBdr>
                <w:top w:val="none" w:sz="0" w:space="0" w:color="auto"/>
                <w:left w:val="none" w:sz="0" w:space="0" w:color="auto"/>
                <w:bottom w:val="none" w:sz="0" w:space="0" w:color="auto"/>
                <w:right w:val="none" w:sz="0" w:space="0" w:color="auto"/>
              </w:divBdr>
            </w:div>
          </w:divsChild>
        </w:div>
        <w:div w:id="1319767039">
          <w:marLeft w:val="0"/>
          <w:marRight w:val="0"/>
          <w:marTop w:val="0"/>
          <w:marBottom w:val="0"/>
          <w:divBdr>
            <w:top w:val="none" w:sz="0" w:space="0" w:color="auto"/>
            <w:left w:val="none" w:sz="0" w:space="0" w:color="auto"/>
            <w:bottom w:val="none" w:sz="0" w:space="0" w:color="auto"/>
            <w:right w:val="none" w:sz="0" w:space="0" w:color="auto"/>
          </w:divBdr>
          <w:divsChild>
            <w:div w:id="1894657673">
              <w:marLeft w:val="0"/>
              <w:marRight w:val="0"/>
              <w:marTop w:val="0"/>
              <w:marBottom w:val="0"/>
              <w:divBdr>
                <w:top w:val="none" w:sz="0" w:space="0" w:color="auto"/>
                <w:left w:val="none" w:sz="0" w:space="0" w:color="auto"/>
                <w:bottom w:val="none" w:sz="0" w:space="0" w:color="auto"/>
                <w:right w:val="none" w:sz="0" w:space="0" w:color="auto"/>
              </w:divBdr>
            </w:div>
            <w:div w:id="207142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959025">
      <w:bodyDiv w:val="1"/>
      <w:marLeft w:val="0"/>
      <w:marRight w:val="0"/>
      <w:marTop w:val="0"/>
      <w:marBottom w:val="0"/>
      <w:divBdr>
        <w:top w:val="none" w:sz="0" w:space="0" w:color="auto"/>
        <w:left w:val="none" w:sz="0" w:space="0" w:color="auto"/>
        <w:bottom w:val="none" w:sz="0" w:space="0" w:color="auto"/>
        <w:right w:val="none" w:sz="0" w:space="0" w:color="auto"/>
      </w:divBdr>
      <w:divsChild>
        <w:div w:id="653871240">
          <w:marLeft w:val="0"/>
          <w:marRight w:val="0"/>
          <w:marTop w:val="0"/>
          <w:marBottom w:val="0"/>
          <w:divBdr>
            <w:top w:val="none" w:sz="0" w:space="0" w:color="auto"/>
            <w:left w:val="none" w:sz="0" w:space="0" w:color="auto"/>
            <w:bottom w:val="none" w:sz="0" w:space="0" w:color="auto"/>
            <w:right w:val="none" w:sz="0" w:space="0" w:color="auto"/>
          </w:divBdr>
          <w:divsChild>
            <w:div w:id="348793851">
              <w:marLeft w:val="0"/>
              <w:marRight w:val="0"/>
              <w:marTop w:val="0"/>
              <w:marBottom w:val="0"/>
              <w:divBdr>
                <w:top w:val="none" w:sz="0" w:space="0" w:color="auto"/>
                <w:left w:val="none" w:sz="0" w:space="0" w:color="auto"/>
                <w:bottom w:val="none" w:sz="0" w:space="0" w:color="auto"/>
                <w:right w:val="none" w:sz="0" w:space="0" w:color="auto"/>
              </w:divBdr>
            </w:div>
            <w:div w:id="1155996314">
              <w:marLeft w:val="0"/>
              <w:marRight w:val="0"/>
              <w:marTop w:val="0"/>
              <w:marBottom w:val="0"/>
              <w:divBdr>
                <w:top w:val="none" w:sz="0" w:space="0" w:color="auto"/>
                <w:left w:val="none" w:sz="0" w:space="0" w:color="auto"/>
                <w:bottom w:val="none" w:sz="0" w:space="0" w:color="auto"/>
                <w:right w:val="none" w:sz="0" w:space="0" w:color="auto"/>
              </w:divBdr>
            </w:div>
          </w:divsChild>
        </w:div>
        <w:div w:id="841428715">
          <w:marLeft w:val="0"/>
          <w:marRight w:val="0"/>
          <w:marTop w:val="0"/>
          <w:marBottom w:val="0"/>
          <w:divBdr>
            <w:top w:val="none" w:sz="0" w:space="0" w:color="auto"/>
            <w:left w:val="none" w:sz="0" w:space="0" w:color="auto"/>
            <w:bottom w:val="none" w:sz="0" w:space="0" w:color="auto"/>
            <w:right w:val="none" w:sz="0" w:space="0" w:color="auto"/>
          </w:divBdr>
          <w:divsChild>
            <w:div w:id="1129278024">
              <w:marLeft w:val="0"/>
              <w:marRight w:val="0"/>
              <w:marTop w:val="0"/>
              <w:marBottom w:val="0"/>
              <w:divBdr>
                <w:top w:val="none" w:sz="0" w:space="0" w:color="auto"/>
                <w:left w:val="none" w:sz="0" w:space="0" w:color="auto"/>
                <w:bottom w:val="none" w:sz="0" w:space="0" w:color="auto"/>
                <w:right w:val="none" w:sz="0" w:space="0" w:color="auto"/>
              </w:divBdr>
            </w:div>
            <w:div w:id="1843618667">
              <w:marLeft w:val="0"/>
              <w:marRight w:val="0"/>
              <w:marTop w:val="0"/>
              <w:marBottom w:val="0"/>
              <w:divBdr>
                <w:top w:val="none" w:sz="0" w:space="0" w:color="auto"/>
                <w:left w:val="none" w:sz="0" w:space="0" w:color="auto"/>
                <w:bottom w:val="none" w:sz="0" w:space="0" w:color="auto"/>
                <w:right w:val="none" w:sz="0" w:space="0" w:color="auto"/>
              </w:divBdr>
            </w:div>
          </w:divsChild>
        </w:div>
        <w:div w:id="990256555">
          <w:marLeft w:val="0"/>
          <w:marRight w:val="0"/>
          <w:marTop w:val="0"/>
          <w:marBottom w:val="0"/>
          <w:divBdr>
            <w:top w:val="none" w:sz="0" w:space="0" w:color="auto"/>
            <w:left w:val="none" w:sz="0" w:space="0" w:color="auto"/>
            <w:bottom w:val="none" w:sz="0" w:space="0" w:color="auto"/>
            <w:right w:val="none" w:sz="0" w:space="0" w:color="auto"/>
          </w:divBdr>
          <w:divsChild>
            <w:div w:id="100957404">
              <w:marLeft w:val="0"/>
              <w:marRight w:val="0"/>
              <w:marTop w:val="0"/>
              <w:marBottom w:val="0"/>
              <w:divBdr>
                <w:top w:val="none" w:sz="0" w:space="0" w:color="auto"/>
                <w:left w:val="none" w:sz="0" w:space="0" w:color="auto"/>
                <w:bottom w:val="none" w:sz="0" w:space="0" w:color="auto"/>
                <w:right w:val="none" w:sz="0" w:space="0" w:color="auto"/>
              </w:divBdr>
            </w:div>
            <w:div w:id="682972761">
              <w:marLeft w:val="0"/>
              <w:marRight w:val="0"/>
              <w:marTop w:val="0"/>
              <w:marBottom w:val="0"/>
              <w:divBdr>
                <w:top w:val="none" w:sz="0" w:space="0" w:color="auto"/>
                <w:left w:val="none" w:sz="0" w:space="0" w:color="auto"/>
                <w:bottom w:val="none" w:sz="0" w:space="0" w:color="auto"/>
                <w:right w:val="none" w:sz="0" w:space="0" w:color="auto"/>
              </w:divBdr>
            </w:div>
          </w:divsChild>
        </w:div>
        <w:div w:id="2074115987">
          <w:marLeft w:val="0"/>
          <w:marRight w:val="0"/>
          <w:marTop w:val="0"/>
          <w:marBottom w:val="0"/>
          <w:divBdr>
            <w:top w:val="none" w:sz="0" w:space="0" w:color="auto"/>
            <w:left w:val="none" w:sz="0" w:space="0" w:color="auto"/>
            <w:bottom w:val="none" w:sz="0" w:space="0" w:color="auto"/>
            <w:right w:val="none" w:sz="0" w:space="0" w:color="auto"/>
          </w:divBdr>
          <w:divsChild>
            <w:div w:id="870337204">
              <w:marLeft w:val="0"/>
              <w:marRight w:val="0"/>
              <w:marTop w:val="0"/>
              <w:marBottom w:val="0"/>
              <w:divBdr>
                <w:top w:val="none" w:sz="0" w:space="0" w:color="auto"/>
                <w:left w:val="none" w:sz="0" w:space="0" w:color="auto"/>
                <w:bottom w:val="none" w:sz="0" w:space="0" w:color="auto"/>
                <w:right w:val="none" w:sz="0" w:space="0" w:color="auto"/>
              </w:divBdr>
            </w:div>
            <w:div w:id="87812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743740">
      <w:bodyDiv w:val="1"/>
      <w:marLeft w:val="0"/>
      <w:marRight w:val="0"/>
      <w:marTop w:val="0"/>
      <w:marBottom w:val="0"/>
      <w:divBdr>
        <w:top w:val="none" w:sz="0" w:space="0" w:color="auto"/>
        <w:left w:val="none" w:sz="0" w:space="0" w:color="auto"/>
        <w:bottom w:val="none" w:sz="0" w:space="0" w:color="auto"/>
        <w:right w:val="none" w:sz="0" w:space="0" w:color="auto"/>
      </w:divBdr>
      <w:divsChild>
        <w:div w:id="842744622">
          <w:marLeft w:val="0"/>
          <w:marRight w:val="0"/>
          <w:marTop w:val="0"/>
          <w:marBottom w:val="0"/>
          <w:divBdr>
            <w:top w:val="none" w:sz="0" w:space="0" w:color="auto"/>
            <w:left w:val="none" w:sz="0" w:space="0" w:color="auto"/>
            <w:bottom w:val="none" w:sz="0" w:space="0" w:color="auto"/>
            <w:right w:val="none" w:sz="0" w:space="0" w:color="auto"/>
          </w:divBdr>
          <w:divsChild>
            <w:div w:id="755244163">
              <w:marLeft w:val="0"/>
              <w:marRight w:val="0"/>
              <w:marTop w:val="0"/>
              <w:marBottom w:val="0"/>
              <w:divBdr>
                <w:top w:val="none" w:sz="0" w:space="0" w:color="auto"/>
                <w:left w:val="none" w:sz="0" w:space="0" w:color="auto"/>
                <w:bottom w:val="none" w:sz="0" w:space="0" w:color="auto"/>
                <w:right w:val="none" w:sz="0" w:space="0" w:color="auto"/>
              </w:divBdr>
              <w:divsChild>
                <w:div w:id="521164645">
                  <w:marLeft w:val="0"/>
                  <w:marRight w:val="0"/>
                  <w:marTop w:val="0"/>
                  <w:marBottom w:val="0"/>
                  <w:divBdr>
                    <w:top w:val="none" w:sz="0" w:space="0" w:color="auto"/>
                    <w:left w:val="none" w:sz="0" w:space="0" w:color="auto"/>
                    <w:bottom w:val="none" w:sz="0" w:space="0" w:color="auto"/>
                    <w:right w:val="none" w:sz="0" w:space="0" w:color="auto"/>
                  </w:divBdr>
                </w:div>
                <w:div w:id="1285310940">
                  <w:marLeft w:val="0"/>
                  <w:marRight w:val="0"/>
                  <w:marTop w:val="0"/>
                  <w:marBottom w:val="0"/>
                  <w:divBdr>
                    <w:top w:val="none" w:sz="0" w:space="0" w:color="auto"/>
                    <w:left w:val="none" w:sz="0" w:space="0" w:color="auto"/>
                    <w:bottom w:val="none" w:sz="0" w:space="0" w:color="auto"/>
                    <w:right w:val="none" w:sz="0" w:space="0" w:color="auto"/>
                  </w:divBdr>
                </w:div>
              </w:divsChild>
            </w:div>
            <w:div w:id="1377968595">
              <w:marLeft w:val="0"/>
              <w:marRight w:val="0"/>
              <w:marTop w:val="0"/>
              <w:marBottom w:val="0"/>
              <w:divBdr>
                <w:top w:val="none" w:sz="0" w:space="0" w:color="auto"/>
                <w:left w:val="none" w:sz="0" w:space="0" w:color="auto"/>
                <w:bottom w:val="none" w:sz="0" w:space="0" w:color="auto"/>
                <w:right w:val="none" w:sz="0" w:space="0" w:color="auto"/>
              </w:divBdr>
              <w:divsChild>
                <w:div w:id="1269504845">
                  <w:marLeft w:val="0"/>
                  <w:marRight w:val="0"/>
                  <w:marTop w:val="0"/>
                  <w:marBottom w:val="0"/>
                  <w:divBdr>
                    <w:top w:val="none" w:sz="0" w:space="0" w:color="auto"/>
                    <w:left w:val="none" w:sz="0" w:space="0" w:color="auto"/>
                    <w:bottom w:val="none" w:sz="0" w:space="0" w:color="auto"/>
                    <w:right w:val="none" w:sz="0" w:space="0" w:color="auto"/>
                  </w:divBdr>
                </w:div>
                <w:div w:id="1590848068">
                  <w:marLeft w:val="0"/>
                  <w:marRight w:val="0"/>
                  <w:marTop w:val="0"/>
                  <w:marBottom w:val="0"/>
                  <w:divBdr>
                    <w:top w:val="none" w:sz="0" w:space="0" w:color="auto"/>
                    <w:left w:val="none" w:sz="0" w:space="0" w:color="auto"/>
                    <w:bottom w:val="none" w:sz="0" w:space="0" w:color="auto"/>
                    <w:right w:val="none" w:sz="0" w:space="0" w:color="auto"/>
                  </w:divBdr>
                </w:div>
              </w:divsChild>
            </w:div>
            <w:div w:id="1917204054">
              <w:marLeft w:val="0"/>
              <w:marRight w:val="0"/>
              <w:marTop w:val="0"/>
              <w:marBottom w:val="0"/>
              <w:divBdr>
                <w:top w:val="none" w:sz="0" w:space="0" w:color="auto"/>
                <w:left w:val="none" w:sz="0" w:space="0" w:color="auto"/>
                <w:bottom w:val="none" w:sz="0" w:space="0" w:color="auto"/>
                <w:right w:val="none" w:sz="0" w:space="0" w:color="auto"/>
              </w:divBdr>
              <w:divsChild>
                <w:div w:id="867529148">
                  <w:marLeft w:val="0"/>
                  <w:marRight w:val="0"/>
                  <w:marTop w:val="0"/>
                  <w:marBottom w:val="0"/>
                  <w:divBdr>
                    <w:top w:val="none" w:sz="0" w:space="0" w:color="auto"/>
                    <w:left w:val="none" w:sz="0" w:space="0" w:color="auto"/>
                    <w:bottom w:val="none" w:sz="0" w:space="0" w:color="auto"/>
                    <w:right w:val="none" w:sz="0" w:space="0" w:color="auto"/>
                  </w:divBdr>
                </w:div>
                <w:div w:id="17939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430034">
      <w:bodyDiv w:val="1"/>
      <w:marLeft w:val="0"/>
      <w:marRight w:val="0"/>
      <w:marTop w:val="0"/>
      <w:marBottom w:val="0"/>
      <w:divBdr>
        <w:top w:val="none" w:sz="0" w:space="0" w:color="auto"/>
        <w:left w:val="none" w:sz="0" w:space="0" w:color="auto"/>
        <w:bottom w:val="none" w:sz="0" w:space="0" w:color="auto"/>
        <w:right w:val="none" w:sz="0" w:space="0" w:color="auto"/>
      </w:divBdr>
      <w:divsChild>
        <w:div w:id="159975323">
          <w:marLeft w:val="0"/>
          <w:marRight w:val="0"/>
          <w:marTop w:val="0"/>
          <w:marBottom w:val="0"/>
          <w:divBdr>
            <w:top w:val="none" w:sz="0" w:space="0" w:color="auto"/>
            <w:left w:val="none" w:sz="0" w:space="0" w:color="auto"/>
            <w:bottom w:val="none" w:sz="0" w:space="0" w:color="auto"/>
            <w:right w:val="none" w:sz="0" w:space="0" w:color="auto"/>
          </w:divBdr>
          <w:divsChild>
            <w:div w:id="346179642">
              <w:marLeft w:val="0"/>
              <w:marRight w:val="0"/>
              <w:marTop w:val="0"/>
              <w:marBottom w:val="0"/>
              <w:divBdr>
                <w:top w:val="none" w:sz="0" w:space="0" w:color="auto"/>
                <w:left w:val="none" w:sz="0" w:space="0" w:color="auto"/>
                <w:bottom w:val="none" w:sz="0" w:space="0" w:color="auto"/>
                <w:right w:val="none" w:sz="0" w:space="0" w:color="auto"/>
              </w:divBdr>
            </w:div>
            <w:div w:id="1045327130">
              <w:marLeft w:val="0"/>
              <w:marRight w:val="0"/>
              <w:marTop w:val="0"/>
              <w:marBottom w:val="0"/>
              <w:divBdr>
                <w:top w:val="none" w:sz="0" w:space="0" w:color="auto"/>
                <w:left w:val="none" w:sz="0" w:space="0" w:color="auto"/>
                <w:bottom w:val="none" w:sz="0" w:space="0" w:color="auto"/>
                <w:right w:val="none" w:sz="0" w:space="0" w:color="auto"/>
              </w:divBdr>
            </w:div>
          </w:divsChild>
        </w:div>
        <w:div w:id="1519811944">
          <w:marLeft w:val="0"/>
          <w:marRight w:val="0"/>
          <w:marTop w:val="0"/>
          <w:marBottom w:val="0"/>
          <w:divBdr>
            <w:top w:val="none" w:sz="0" w:space="0" w:color="auto"/>
            <w:left w:val="none" w:sz="0" w:space="0" w:color="auto"/>
            <w:bottom w:val="none" w:sz="0" w:space="0" w:color="auto"/>
            <w:right w:val="none" w:sz="0" w:space="0" w:color="auto"/>
          </w:divBdr>
          <w:divsChild>
            <w:div w:id="294608334">
              <w:marLeft w:val="0"/>
              <w:marRight w:val="0"/>
              <w:marTop w:val="0"/>
              <w:marBottom w:val="0"/>
              <w:divBdr>
                <w:top w:val="none" w:sz="0" w:space="0" w:color="auto"/>
                <w:left w:val="none" w:sz="0" w:space="0" w:color="auto"/>
                <w:bottom w:val="none" w:sz="0" w:space="0" w:color="auto"/>
                <w:right w:val="none" w:sz="0" w:space="0" w:color="auto"/>
              </w:divBdr>
            </w:div>
            <w:div w:id="63445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09273">
      <w:bodyDiv w:val="1"/>
      <w:marLeft w:val="0"/>
      <w:marRight w:val="0"/>
      <w:marTop w:val="0"/>
      <w:marBottom w:val="0"/>
      <w:divBdr>
        <w:top w:val="none" w:sz="0" w:space="0" w:color="auto"/>
        <w:left w:val="none" w:sz="0" w:space="0" w:color="auto"/>
        <w:bottom w:val="none" w:sz="0" w:space="0" w:color="auto"/>
        <w:right w:val="none" w:sz="0" w:space="0" w:color="auto"/>
      </w:divBdr>
    </w:div>
    <w:div w:id="1303388354">
      <w:bodyDiv w:val="1"/>
      <w:marLeft w:val="0"/>
      <w:marRight w:val="0"/>
      <w:marTop w:val="0"/>
      <w:marBottom w:val="0"/>
      <w:divBdr>
        <w:top w:val="none" w:sz="0" w:space="0" w:color="auto"/>
        <w:left w:val="none" w:sz="0" w:space="0" w:color="auto"/>
        <w:bottom w:val="none" w:sz="0" w:space="0" w:color="auto"/>
        <w:right w:val="none" w:sz="0" w:space="0" w:color="auto"/>
      </w:divBdr>
    </w:div>
    <w:div w:id="1358509650">
      <w:bodyDiv w:val="1"/>
      <w:marLeft w:val="0"/>
      <w:marRight w:val="0"/>
      <w:marTop w:val="0"/>
      <w:marBottom w:val="0"/>
      <w:divBdr>
        <w:top w:val="none" w:sz="0" w:space="0" w:color="auto"/>
        <w:left w:val="none" w:sz="0" w:space="0" w:color="auto"/>
        <w:bottom w:val="none" w:sz="0" w:space="0" w:color="auto"/>
        <w:right w:val="none" w:sz="0" w:space="0" w:color="auto"/>
      </w:divBdr>
    </w:div>
    <w:div w:id="1377464994">
      <w:bodyDiv w:val="1"/>
      <w:marLeft w:val="0"/>
      <w:marRight w:val="0"/>
      <w:marTop w:val="0"/>
      <w:marBottom w:val="0"/>
      <w:divBdr>
        <w:top w:val="none" w:sz="0" w:space="0" w:color="auto"/>
        <w:left w:val="none" w:sz="0" w:space="0" w:color="auto"/>
        <w:bottom w:val="none" w:sz="0" w:space="0" w:color="auto"/>
        <w:right w:val="none" w:sz="0" w:space="0" w:color="auto"/>
      </w:divBdr>
    </w:div>
    <w:div w:id="1378041358">
      <w:bodyDiv w:val="1"/>
      <w:marLeft w:val="0"/>
      <w:marRight w:val="0"/>
      <w:marTop w:val="0"/>
      <w:marBottom w:val="0"/>
      <w:divBdr>
        <w:top w:val="none" w:sz="0" w:space="0" w:color="auto"/>
        <w:left w:val="none" w:sz="0" w:space="0" w:color="auto"/>
        <w:bottom w:val="none" w:sz="0" w:space="0" w:color="auto"/>
        <w:right w:val="none" w:sz="0" w:space="0" w:color="auto"/>
      </w:divBdr>
    </w:div>
    <w:div w:id="1431390531">
      <w:bodyDiv w:val="1"/>
      <w:marLeft w:val="0"/>
      <w:marRight w:val="0"/>
      <w:marTop w:val="0"/>
      <w:marBottom w:val="0"/>
      <w:divBdr>
        <w:top w:val="none" w:sz="0" w:space="0" w:color="auto"/>
        <w:left w:val="none" w:sz="0" w:space="0" w:color="auto"/>
        <w:bottom w:val="none" w:sz="0" w:space="0" w:color="auto"/>
        <w:right w:val="none" w:sz="0" w:space="0" w:color="auto"/>
      </w:divBdr>
    </w:div>
    <w:div w:id="1435856477">
      <w:bodyDiv w:val="1"/>
      <w:marLeft w:val="0"/>
      <w:marRight w:val="0"/>
      <w:marTop w:val="0"/>
      <w:marBottom w:val="0"/>
      <w:divBdr>
        <w:top w:val="none" w:sz="0" w:space="0" w:color="auto"/>
        <w:left w:val="none" w:sz="0" w:space="0" w:color="auto"/>
        <w:bottom w:val="none" w:sz="0" w:space="0" w:color="auto"/>
        <w:right w:val="none" w:sz="0" w:space="0" w:color="auto"/>
      </w:divBdr>
      <w:divsChild>
        <w:div w:id="35200007">
          <w:marLeft w:val="0"/>
          <w:marRight w:val="0"/>
          <w:marTop w:val="0"/>
          <w:marBottom w:val="0"/>
          <w:divBdr>
            <w:top w:val="none" w:sz="0" w:space="0" w:color="auto"/>
            <w:left w:val="none" w:sz="0" w:space="0" w:color="auto"/>
            <w:bottom w:val="none" w:sz="0" w:space="0" w:color="auto"/>
            <w:right w:val="none" w:sz="0" w:space="0" w:color="auto"/>
          </w:divBdr>
          <w:divsChild>
            <w:div w:id="1090469322">
              <w:marLeft w:val="0"/>
              <w:marRight w:val="0"/>
              <w:marTop w:val="272"/>
              <w:marBottom w:val="272"/>
              <w:divBdr>
                <w:top w:val="single" w:sz="6" w:space="0" w:color="E5E5E5"/>
                <w:left w:val="single" w:sz="6" w:space="14" w:color="E5E5E5"/>
                <w:bottom w:val="single" w:sz="6" w:space="14" w:color="E5E5E5"/>
                <w:right w:val="single" w:sz="6" w:space="14" w:color="E5E5E5"/>
              </w:divBdr>
              <w:divsChild>
                <w:div w:id="1557741437">
                  <w:marLeft w:val="0"/>
                  <w:marRight w:val="0"/>
                  <w:marTop w:val="0"/>
                  <w:marBottom w:val="272"/>
                  <w:divBdr>
                    <w:top w:val="none" w:sz="0" w:space="0" w:color="auto"/>
                    <w:left w:val="none" w:sz="0" w:space="0" w:color="auto"/>
                    <w:bottom w:val="none" w:sz="0" w:space="0" w:color="auto"/>
                    <w:right w:val="none" w:sz="0" w:space="0" w:color="auto"/>
                  </w:divBdr>
                  <w:divsChild>
                    <w:div w:id="204215533">
                      <w:marLeft w:val="0"/>
                      <w:marRight w:val="0"/>
                      <w:marTop w:val="0"/>
                      <w:marBottom w:val="0"/>
                      <w:divBdr>
                        <w:top w:val="none" w:sz="0" w:space="0" w:color="auto"/>
                        <w:left w:val="none" w:sz="0" w:space="0" w:color="auto"/>
                        <w:bottom w:val="none" w:sz="0" w:space="0" w:color="auto"/>
                        <w:right w:val="none" w:sz="0" w:space="0" w:color="auto"/>
                      </w:divBdr>
                      <w:divsChild>
                        <w:div w:id="56276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375090">
      <w:bodyDiv w:val="1"/>
      <w:marLeft w:val="0"/>
      <w:marRight w:val="0"/>
      <w:marTop w:val="0"/>
      <w:marBottom w:val="0"/>
      <w:divBdr>
        <w:top w:val="none" w:sz="0" w:space="0" w:color="auto"/>
        <w:left w:val="none" w:sz="0" w:space="0" w:color="auto"/>
        <w:bottom w:val="none" w:sz="0" w:space="0" w:color="auto"/>
        <w:right w:val="none" w:sz="0" w:space="0" w:color="auto"/>
      </w:divBdr>
    </w:div>
    <w:div w:id="1440291505">
      <w:bodyDiv w:val="1"/>
      <w:marLeft w:val="0"/>
      <w:marRight w:val="0"/>
      <w:marTop w:val="0"/>
      <w:marBottom w:val="0"/>
      <w:divBdr>
        <w:top w:val="none" w:sz="0" w:space="0" w:color="auto"/>
        <w:left w:val="none" w:sz="0" w:space="0" w:color="auto"/>
        <w:bottom w:val="none" w:sz="0" w:space="0" w:color="auto"/>
        <w:right w:val="none" w:sz="0" w:space="0" w:color="auto"/>
      </w:divBdr>
    </w:div>
    <w:div w:id="1453786213">
      <w:bodyDiv w:val="1"/>
      <w:marLeft w:val="0"/>
      <w:marRight w:val="0"/>
      <w:marTop w:val="0"/>
      <w:marBottom w:val="0"/>
      <w:divBdr>
        <w:top w:val="none" w:sz="0" w:space="0" w:color="auto"/>
        <w:left w:val="none" w:sz="0" w:space="0" w:color="auto"/>
        <w:bottom w:val="none" w:sz="0" w:space="0" w:color="auto"/>
        <w:right w:val="none" w:sz="0" w:space="0" w:color="auto"/>
      </w:divBdr>
    </w:div>
    <w:div w:id="1480002663">
      <w:bodyDiv w:val="1"/>
      <w:marLeft w:val="0"/>
      <w:marRight w:val="0"/>
      <w:marTop w:val="0"/>
      <w:marBottom w:val="0"/>
      <w:divBdr>
        <w:top w:val="none" w:sz="0" w:space="0" w:color="auto"/>
        <w:left w:val="none" w:sz="0" w:space="0" w:color="auto"/>
        <w:bottom w:val="none" w:sz="0" w:space="0" w:color="auto"/>
        <w:right w:val="none" w:sz="0" w:space="0" w:color="auto"/>
      </w:divBdr>
    </w:div>
    <w:div w:id="1505897568">
      <w:bodyDiv w:val="1"/>
      <w:marLeft w:val="0"/>
      <w:marRight w:val="0"/>
      <w:marTop w:val="0"/>
      <w:marBottom w:val="0"/>
      <w:divBdr>
        <w:top w:val="none" w:sz="0" w:space="0" w:color="auto"/>
        <w:left w:val="none" w:sz="0" w:space="0" w:color="auto"/>
        <w:bottom w:val="none" w:sz="0" w:space="0" w:color="auto"/>
        <w:right w:val="none" w:sz="0" w:space="0" w:color="auto"/>
      </w:divBdr>
    </w:div>
    <w:div w:id="1531607173">
      <w:bodyDiv w:val="1"/>
      <w:marLeft w:val="0"/>
      <w:marRight w:val="0"/>
      <w:marTop w:val="0"/>
      <w:marBottom w:val="0"/>
      <w:divBdr>
        <w:top w:val="none" w:sz="0" w:space="0" w:color="auto"/>
        <w:left w:val="none" w:sz="0" w:space="0" w:color="auto"/>
        <w:bottom w:val="none" w:sz="0" w:space="0" w:color="auto"/>
        <w:right w:val="none" w:sz="0" w:space="0" w:color="auto"/>
      </w:divBdr>
      <w:divsChild>
        <w:div w:id="228463242">
          <w:marLeft w:val="0"/>
          <w:marRight w:val="0"/>
          <w:marTop w:val="0"/>
          <w:marBottom w:val="0"/>
          <w:divBdr>
            <w:top w:val="none" w:sz="0" w:space="0" w:color="auto"/>
            <w:left w:val="none" w:sz="0" w:space="0" w:color="auto"/>
            <w:bottom w:val="none" w:sz="0" w:space="0" w:color="auto"/>
            <w:right w:val="none" w:sz="0" w:space="0" w:color="auto"/>
          </w:divBdr>
          <w:divsChild>
            <w:div w:id="1209222079">
              <w:marLeft w:val="0"/>
              <w:marRight w:val="0"/>
              <w:marTop w:val="0"/>
              <w:marBottom w:val="0"/>
              <w:divBdr>
                <w:top w:val="none" w:sz="0" w:space="0" w:color="auto"/>
                <w:left w:val="none" w:sz="0" w:space="0" w:color="auto"/>
                <w:bottom w:val="none" w:sz="0" w:space="0" w:color="auto"/>
                <w:right w:val="none" w:sz="0" w:space="0" w:color="auto"/>
              </w:divBdr>
            </w:div>
            <w:div w:id="1944654107">
              <w:marLeft w:val="0"/>
              <w:marRight w:val="0"/>
              <w:marTop w:val="0"/>
              <w:marBottom w:val="0"/>
              <w:divBdr>
                <w:top w:val="none" w:sz="0" w:space="0" w:color="auto"/>
                <w:left w:val="none" w:sz="0" w:space="0" w:color="auto"/>
                <w:bottom w:val="none" w:sz="0" w:space="0" w:color="auto"/>
                <w:right w:val="none" w:sz="0" w:space="0" w:color="auto"/>
              </w:divBdr>
            </w:div>
          </w:divsChild>
        </w:div>
        <w:div w:id="591090065">
          <w:marLeft w:val="0"/>
          <w:marRight w:val="0"/>
          <w:marTop w:val="0"/>
          <w:marBottom w:val="0"/>
          <w:divBdr>
            <w:top w:val="none" w:sz="0" w:space="0" w:color="auto"/>
            <w:left w:val="none" w:sz="0" w:space="0" w:color="auto"/>
            <w:bottom w:val="none" w:sz="0" w:space="0" w:color="auto"/>
            <w:right w:val="none" w:sz="0" w:space="0" w:color="auto"/>
          </w:divBdr>
          <w:divsChild>
            <w:div w:id="771435520">
              <w:marLeft w:val="0"/>
              <w:marRight w:val="0"/>
              <w:marTop w:val="0"/>
              <w:marBottom w:val="0"/>
              <w:divBdr>
                <w:top w:val="none" w:sz="0" w:space="0" w:color="auto"/>
                <w:left w:val="none" w:sz="0" w:space="0" w:color="auto"/>
                <w:bottom w:val="none" w:sz="0" w:space="0" w:color="auto"/>
                <w:right w:val="none" w:sz="0" w:space="0" w:color="auto"/>
              </w:divBdr>
            </w:div>
            <w:div w:id="988511088">
              <w:marLeft w:val="0"/>
              <w:marRight w:val="0"/>
              <w:marTop w:val="0"/>
              <w:marBottom w:val="0"/>
              <w:divBdr>
                <w:top w:val="none" w:sz="0" w:space="0" w:color="auto"/>
                <w:left w:val="none" w:sz="0" w:space="0" w:color="auto"/>
                <w:bottom w:val="none" w:sz="0" w:space="0" w:color="auto"/>
                <w:right w:val="none" w:sz="0" w:space="0" w:color="auto"/>
              </w:divBdr>
            </w:div>
          </w:divsChild>
        </w:div>
        <w:div w:id="655258355">
          <w:marLeft w:val="0"/>
          <w:marRight w:val="0"/>
          <w:marTop w:val="0"/>
          <w:marBottom w:val="0"/>
          <w:divBdr>
            <w:top w:val="none" w:sz="0" w:space="0" w:color="auto"/>
            <w:left w:val="none" w:sz="0" w:space="0" w:color="auto"/>
            <w:bottom w:val="none" w:sz="0" w:space="0" w:color="auto"/>
            <w:right w:val="none" w:sz="0" w:space="0" w:color="auto"/>
          </w:divBdr>
          <w:divsChild>
            <w:div w:id="673144431">
              <w:marLeft w:val="0"/>
              <w:marRight w:val="0"/>
              <w:marTop w:val="0"/>
              <w:marBottom w:val="0"/>
              <w:divBdr>
                <w:top w:val="none" w:sz="0" w:space="0" w:color="auto"/>
                <w:left w:val="none" w:sz="0" w:space="0" w:color="auto"/>
                <w:bottom w:val="none" w:sz="0" w:space="0" w:color="auto"/>
                <w:right w:val="none" w:sz="0" w:space="0" w:color="auto"/>
              </w:divBdr>
            </w:div>
            <w:div w:id="2077048584">
              <w:marLeft w:val="0"/>
              <w:marRight w:val="0"/>
              <w:marTop w:val="0"/>
              <w:marBottom w:val="0"/>
              <w:divBdr>
                <w:top w:val="none" w:sz="0" w:space="0" w:color="auto"/>
                <w:left w:val="none" w:sz="0" w:space="0" w:color="auto"/>
                <w:bottom w:val="none" w:sz="0" w:space="0" w:color="auto"/>
                <w:right w:val="none" w:sz="0" w:space="0" w:color="auto"/>
              </w:divBdr>
            </w:div>
          </w:divsChild>
        </w:div>
        <w:div w:id="1399589621">
          <w:marLeft w:val="0"/>
          <w:marRight w:val="0"/>
          <w:marTop w:val="0"/>
          <w:marBottom w:val="0"/>
          <w:divBdr>
            <w:top w:val="none" w:sz="0" w:space="0" w:color="auto"/>
            <w:left w:val="none" w:sz="0" w:space="0" w:color="auto"/>
            <w:bottom w:val="none" w:sz="0" w:space="0" w:color="auto"/>
            <w:right w:val="none" w:sz="0" w:space="0" w:color="auto"/>
          </w:divBdr>
          <w:divsChild>
            <w:div w:id="449400800">
              <w:marLeft w:val="0"/>
              <w:marRight w:val="0"/>
              <w:marTop w:val="0"/>
              <w:marBottom w:val="0"/>
              <w:divBdr>
                <w:top w:val="none" w:sz="0" w:space="0" w:color="auto"/>
                <w:left w:val="none" w:sz="0" w:space="0" w:color="auto"/>
                <w:bottom w:val="none" w:sz="0" w:space="0" w:color="auto"/>
                <w:right w:val="none" w:sz="0" w:space="0" w:color="auto"/>
              </w:divBdr>
            </w:div>
            <w:div w:id="1382364870">
              <w:marLeft w:val="0"/>
              <w:marRight w:val="0"/>
              <w:marTop w:val="0"/>
              <w:marBottom w:val="0"/>
              <w:divBdr>
                <w:top w:val="none" w:sz="0" w:space="0" w:color="auto"/>
                <w:left w:val="none" w:sz="0" w:space="0" w:color="auto"/>
                <w:bottom w:val="none" w:sz="0" w:space="0" w:color="auto"/>
                <w:right w:val="none" w:sz="0" w:space="0" w:color="auto"/>
              </w:divBdr>
            </w:div>
          </w:divsChild>
        </w:div>
        <w:div w:id="1725562939">
          <w:marLeft w:val="0"/>
          <w:marRight w:val="0"/>
          <w:marTop w:val="0"/>
          <w:marBottom w:val="0"/>
          <w:divBdr>
            <w:top w:val="none" w:sz="0" w:space="0" w:color="auto"/>
            <w:left w:val="none" w:sz="0" w:space="0" w:color="auto"/>
            <w:bottom w:val="none" w:sz="0" w:space="0" w:color="auto"/>
            <w:right w:val="none" w:sz="0" w:space="0" w:color="auto"/>
          </w:divBdr>
          <w:divsChild>
            <w:div w:id="1025447740">
              <w:marLeft w:val="0"/>
              <w:marRight w:val="0"/>
              <w:marTop w:val="0"/>
              <w:marBottom w:val="0"/>
              <w:divBdr>
                <w:top w:val="none" w:sz="0" w:space="0" w:color="auto"/>
                <w:left w:val="none" w:sz="0" w:space="0" w:color="auto"/>
                <w:bottom w:val="none" w:sz="0" w:space="0" w:color="auto"/>
                <w:right w:val="none" w:sz="0" w:space="0" w:color="auto"/>
              </w:divBdr>
            </w:div>
            <w:div w:id="1300378452">
              <w:marLeft w:val="0"/>
              <w:marRight w:val="0"/>
              <w:marTop w:val="0"/>
              <w:marBottom w:val="0"/>
              <w:divBdr>
                <w:top w:val="none" w:sz="0" w:space="0" w:color="auto"/>
                <w:left w:val="none" w:sz="0" w:space="0" w:color="auto"/>
                <w:bottom w:val="none" w:sz="0" w:space="0" w:color="auto"/>
                <w:right w:val="none" w:sz="0" w:space="0" w:color="auto"/>
              </w:divBdr>
            </w:div>
          </w:divsChild>
        </w:div>
        <w:div w:id="1953588579">
          <w:marLeft w:val="0"/>
          <w:marRight w:val="0"/>
          <w:marTop w:val="0"/>
          <w:marBottom w:val="0"/>
          <w:divBdr>
            <w:top w:val="none" w:sz="0" w:space="0" w:color="auto"/>
            <w:left w:val="none" w:sz="0" w:space="0" w:color="auto"/>
            <w:bottom w:val="none" w:sz="0" w:space="0" w:color="auto"/>
            <w:right w:val="none" w:sz="0" w:space="0" w:color="auto"/>
          </w:divBdr>
          <w:divsChild>
            <w:div w:id="715936640">
              <w:marLeft w:val="0"/>
              <w:marRight w:val="0"/>
              <w:marTop w:val="0"/>
              <w:marBottom w:val="0"/>
              <w:divBdr>
                <w:top w:val="none" w:sz="0" w:space="0" w:color="auto"/>
                <w:left w:val="none" w:sz="0" w:space="0" w:color="auto"/>
                <w:bottom w:val="none" w:sz="0" w:space="0" w:color="auto"/>
                <w:right w:val="none" w:sz="0" w:space="0" w:color="auto"/>
              </w:divBdr>
            </w:div>
            <w:div w:id="174228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207701">
      <w:bodyDiv w:val="1"/>
      <w:marLeft w:val="0"/>
      <w:marRight w:val="0"/>
      <w:marTop w:val="0"/>
      <w:marBottom w:val="0"/>
      <w:divBdr>
        <w:top w:val="none" w:sz="0" w:space="0" w:color="auto"/>
        <w:left w:val="none" w:sz="0" w:space="0" w:color="auto"/>
        <w:bottom w:val="none" w:sz="0" w:space="0" w:color="auto"/>
        <w:right w:val="none" w:sz="0" w:space="0" w:color="auto"/>
      </w:divBdr>
    </w:div>
    <w:div w:id="1549221242">
      <w:bodyDiv w:val="1"/>
      <w:marLeft w:val="0"/>
      <w:marRight w:val="0"/>
      <w:marTop w:val="0"/>
      <w:marBottom w:val="0"/>
      <w:divBdr>
        <w:top w:val="none" w:sz="0" w:space="0" w:color="auto"/>
        <w:left w:val="none" w:sz="0" w:space="0" w:color="auto"/>
        <w:bottom w:val="none" w:sz="0" w:space="0" w:color="auto"/>
        <w:right w:val="none" w:sz="0" w:space="0" w:color="auto"/>
      </w:divBdr>
    </w:div>
    <w:div w:id="1582760294">
      <w:bodyDiv w:val="1"/>
      <w:marLeft w:val="0"/>
      <w:marRight w:val="0"/>
      <w:marTop w:val="0"/>
      <w:marBottom w:val="0"/>
      <w:divBdr>
        <w:top w:val="none" w:sz="0" w:space="0" w:color="auto"/>
        <w:left w:val="none" w:sz="0" w:space="0" w:color="auto"/>
        <w:bottom w:val="none" w:sz="0" w:space="0" w:color="auto"/>
        <w:right w:val="none" w:sz="0" w:space="0" w:color="auto"/>
      </w:divBdr>
    </w:div>
    <w:div w:id="1626079558">
      <w:bodyDiv w:val="1"/>
      <w:marLeft w:val="0"/>
      <w:marRight w:val="0"/>
      <w:marTop w:val="0"/>
      <w:marBottom w:val="0"/>
      <w:divBdr>
        <w:top w:val="none" w:sz="0" w:space="0" w:color="auto"/>
        <w:left w:val="none" w:sz="0" w:space="0" w:color="auto"/>
        <w:bottom w:val="none" w:sz="0" w:space="0" w:color="auto"/>
        <w:right w:val="none" w:sz="0" w:space="0" w:color="auto"/>
      </w:divBdr>
    </w:div>
    <w:div w:id="1626353285">
      <w:bodyDiv w:val="1"/>
      <w:marLeft w:val="0"/>
      <w:marRight w:val="0"/>
      <w:marTop w:val="0"/>
      <w:marBottom w:val="0"/>
      <w:divBdr>
        <w:top w:val="none" w:sz="0" w:space="0" w:color="auto"/>
        <w:left w:val="none" w:sz="0" w:space="0" w:color="auto"/>
        <w:bottom w:val="none" w:sz="0" w:space="0" w:color="auto"/>
        <w:right w:val="none" w:sz="0" w:space="0" w:color="auto"/>
      </w:divBdr>
    </w:div>
    <w:div w:id="1715618051">
      <w:bodyDiv w:val="1"/>
      <w:marLeft w:val="0"/>
      <w:marRight w:val="0"/>
      <w:marTop w:val="0"/>
      <w:marBottom w:val="0"/>
      <w:divBdr>
        <w:top w:val="none" w:sz="0" w:space="0" w:color="auto"/>
        <w:left w:val="none" w:sz="0" w:space="0" w:color="auto"/>
        <w:bottom w:val="none" w:sz="0" w:space="0" w:color="auto"/>
        <w:right w:val="none" w:sz="0" w:space="0" w:color="auto"/>
      </w:divBdr>
    </w:div>
    <w:div w:id="1723673818">
      <w:bodyDiv w:val="1"/>
      <w:marLeft w:val="0"/>
      <w:marRight w:val="0"/>
      <w:marTop w:val="0"/>
      <w:marBottom w:val="0"/>
      <w:divBdr>
        <w:top w:val="none" w:sz="0" w:space="0" w:color="auto"/>
        <w:left w:val="none" w:sz="0" w:space="0" w:color="auto"/>
        <w:bottom w:val="none" w:sz="0" w:space="0" w:color="auto"/>
        <w:right w:val="none" w:sz="0" w:space="0" w:color="auto"/>
      </w:divBdr>
    </w:div>
    <w:div w:id="1743410559">
      <w:bodyDiv w:val="1"/>
      <w:marLeft w:val="0"/>
      <w:marRight w:val="0"/>
      <w:marTop w:val="0"/>
      <w:marBottom w:val="0"/>
      <w:divBdr>
        <w:top w:val="none" w:sz="0" w:space="0" w:color="auto"/>
        <w:left w:val="none" w:sz="0" w:space="0" w:color="auto"/>
        <w:bottom w:val="none" w:sz="0" w:space="0" w:color="auto"/>
        <w:right w:val="none" w:sz="0" w:space="0" w:color="auto"/>
      </w:divBdr>
    </w:div>
    <w:div w:id="1748913989">
      <w:bodyDiv w:val="1"/>
      <w:marLeft w:val="0"/>
      <w:marRight w:val="0"/>
      <w:marTop w:val="0"/>
      <w:marBottom w:val="0"/>
      <w:divBdr>
        <w:top w:val="none" w:sz="0" w:space="0" w:color="auto"/>
        <w:left w:val="none" w:sz="0" w:space="0" w:color="auto"/>
        <w:bottom w:val="none" w:sz="0" w:space="0" w:color="auto"/>
        <w:right w:val="none" w:sz="0" w:space="0" w:color="auto"/>
      </w:divBdr>
    </w:div>
    <w:div w:id="1781335026">
      <w:bodyDiv w:val="1"/>
      <w:marLeft w:val="0"/>
      <w:marRight w:val="0"/>
      <w:marTop w:val="0"/>
      <w:marBottom w:val="0"/>
      <w:divBdr>
        <w:top w:val="none" w:sz="0" w:space="0" w:color="auto"/>
        <w:left w:val="none" w:sz="0" w:space="0" w:color="auto"/>
        <w:bottom w:val="none" w:sz="0" w:space="0" w:color="auto"/>
        <w:right w:val="none" w:sz="0" w:space="0" w:color="auto"/>
      </w:divBdr>
    </w:div>
    <w:div w:id="1786391460">
      <w:bodyDiv w:val="1"/>
      <w:marLeft w:val="0"/>
      <w:marRight w:val="0"/>
      <w:marTop w:val="0"/>
      <w:marBottom w:val="0"/>
      <w:divBdr>
        <w:top w:val="none" w:sz="0" w:space="0" w:color="auto"/>
        <w:left w:val="none" w:sz="0" w:space="0" w:color="auto"/>
        <w:bottom w:val="none" w:sz="0" w:space="0" w:color="auto"/>
        <w:right w:val="none" w:sz="0" w:space="0" w:color="auto"/>
      </w:divBdr>
    </w:div>
    <w:div w:id="1805851147">
      <w:bodyDiv w:val="1"/>
      <w:marLeft w:val="0"/>
      <w:marRight w:val="0"/>
      <w:marTop w:val="0"/>
      <w:marBottom w:val="0"/>
      <w:divBdr>
        <w:top w:val="none" w:sz="0" w:space="0" w:color="auto"/>
        <w:left w:val="none" w:sz="0" w:space="0" w:color="auto"/>
        <w:bottom w:val="none" w:sz="0" w:space="0" w:color="auto"/>
        <w:right w:val="none" w:sz="0" w:space="0" w:color="auto"/>
      </w:divBdr>
    </w:div>
    <w:div w:id="1812290529">
      <w:bodyDiv w:val="1"/>
      <w:marLeft w:val="0"/>
      <w:marRight w:val="0"/>
      <w:marTop w:val="0"/>
      <w:marBottom w:val="0"/>
      <w:divBdr>
        <w:top w:val="none" w:sz="0" w:space="0" w:color="auto"/>
        <w:left w:val="none" w:sz="0" w:space="0" w:color="auto"/>
        <w:bottom w:val="none" w:sz="0" w:space="0" w:color="auto"/>
        <w:right w:val="none" w:sz="0" w:space="0" w:color="auto"/>
      </w:divBdr>
    </w:div>
    <w:div w:id="1826585186">
      <w:bodyDiv w:val="1"/>
      <w:marLeft w:val="0"/>
      <w:marRight w:val="0"/>
      <w:marTop w:val="0"/>
      <w:marBottom w:val="0"/>
      <w:divBdr>
        <w:top w:val="none" w:sz="0" w:space="0" w:color="auto"/>
        <w:left w:val="none" w:sz="0" w:space="0" w:color="auto"/>
        <w:bottom w:val="none" w:sz="0" w:space="0" w:color="auto"/>
        <w:right w:val="none" w:sz="0" w:space="0" w:color="auto"/>
      </w:divBdr>
    </w:div>
    <w:div w:id="1828016489">
      <w:bodyDiv w:val="1"/>
      <w:marLeft w:val="0"/>
      <w:marRight w:val="0"/>
      <w:marTop w:val="0"/>
      <w:marBottom w:val="0"/>
      <w:divBdr>
        <w:top w:val="none" w:sz="0" w:space="0" w:color="auto"/>
        <w:left w:val="none" w:sz="0" w:space="0" w:color="auto"/>
        <w:bottom w:val="none" w:sz="0" w:space="0" w:color="auto"/>
        <w:right w:val="none" w:sz="0" w:space="0" w:color="auto"/>
      </w:divBdr>
    </w:div>
    <w:div w:id="1874462843">
      <w:bodyDiv w:val="1"/>
      <w:marLeft w:val="0"/>
      <w:marRight w:val="0"/>
      <w:marTop w:val="0"/>
      <w:marBottom w:val="0"/>
      <w:divBdr>
        <w:top w:val="none" w:sz="0" w:space="0" w:color="auto"/>
        <w:left w:val="none" w:sz="0" w:space="0" w:color="auto"/>
        <w:bottom w:val="none" w:sz="0" w:space="0" w:color="auto"/>
        <w:right w:val="none" w:sz="0" w:space="0" w:color="auto"/>
      </w:divBdr>
    </w:div>
    <w:div w:id="1881084732">
      <w:bodyDiv w:val="1"/>
      <w:marLeft w:val="0"/>
      <w:marRight w:val="0"/>
      <w:marTop w:val="0"/>
      <w:marBottom w:val="0"/>
      <w:divBdr>
        <w:top w:val="none" w:sz="0" w:space="0" w:color="auto"/>
        <w:left w:val="none" w:sz="0" w:space="0" w:color="auto"/>
        <w:bottom w:val="none" w:sz="0" w:space="0" w:color="auto"/>
        <w:right w:val="none" w:sz="0" w:space="0" w:color="auto"/>
      </w:divBdr>
    </w:div>
    <w:div w:id="1893080104">
      <w:bodyDiv w:val="1"/>
      <w:marLeft w:val="0"/>
      <w:marRight w:val="0"/>
      <w:marTop w:val="0"/>
      <w:marBottom w:val="0"/>
      <w:divBdr>
        <w:top w:val="none" w:sz="0" w:space="0" w:color="auto"/>
        <w:left w:val="none" w:sz="0" w:space="0" w:color="auto"/>
        <w:bottom w:val="none" w:sz="0" w:space="0" w:color="auto"/>
        <w:right w:val="none" w:sz="0" w:space="0" w:color="auto"/>
      </w:divBdr>
    </w:div>
    <w:div w:id="1906379534">
      <w:bodyDiv w:val="1"/>
      <w:marLeft w:val="0"/>
      <w:marRight w:val="0"/>
      <w:marTop w:val="0"/>
      <w:marBottom w:val="0"/>
      <w:divBdr>
        <w:top w:val="none" w:sz="0" w:space="0" w:color="auto"/>
        <w:left w:val="none" w:sz="0" w:space="0" w:color="auto"/>
        <w:bottom w:val="none" w:sz="0" w:space="0" w:color="auto"/>
        <w:right w:val="none" w:sz="0" w:space="0" w:color="auto"/>
      </w:divBdr>
    </w:div>
    <w:div w:id="1908611528">
      <w:bodyDiv w:val="1"/>
      <w:marLeft w:val="0"/>
      <w:marRight w:val="0"/>
      <w:marTop w:val="0"/>
      <w:marBottom w:val="0"/>
      <w:divBdr>
        <w:top w:val="none" w:sz="0" w:space="0" w:color="auto"/>
        <w:left w:val="none" w:sz="0" w:space="0" w:color="auto"/>
        <w:bottom w:val="none" w:sz="0" w:space="0" w:color="auto"/>
        <w:right w:val="none" w:sz="0" w:space="0" w:color="auto"/>
      </w:divBdr>
      <w:divsChild>
        <w:div w:id="561907625">
          <w:marLeft w:val="1166"/>
          <w:marRight w:val="0"/>
          <w:marTop w:val="134"/>
          <w:marBottom w:val="0"/>
          <w:divBdr>
            <w:top w:val="none" w:sz="0" w:space="0" w:color="auto"/>
            <w:left w:val="none" w:sz="0" w:space="0" w:color="auto"/>
            <w:bottom w:val="none" w:sz="0" w:space="0" w:color="auto"/>
            <w:right w:val="none" w:sz="0" w:space="0" w:color="auto"/>
          </w:divBdr>
        </w:div>
        <w:div w:id="951206345">
          <w:marLeft w:val="1166"/>
          <w:marRight w:val="0"/>
          <w:marTop w:val="134"/>
          <w:marBottom w:val="0"/>
          <w:divBdr>
            <w:top w:val="none" w:sz="0" w:space="0" w:color="auto"/>
            <w:left w:val="none" w:sz="0" w:space="0" w:color="auto"/>
            <w:bottom w:val="none" w:sz="0" w:space="0" w:color="auto"/>
            <w:right w:val="none" w:sz="0" w:space="0" w:color="auto"/>
          </w:divBdr>
        </w:div>
        <w:div w:id="1323663256">
          <w:marLeft w:val="1166"/>
          <w:marRight w:val="0"/>
          <w:marTop w:val="134"/>
          <w:marBottom w:val="0"/>
          <w:divBdr>
            <w:top w:val="none" w:sz="0" w:space="0" w:color="auto"/>
            <w:left w:val="none" w:sz="0" w:space="0" w:color="auto"/>
            <w:bottom w:val="none" w:sz="0" w:space="0" w:color="auto"/>
            <w:right w:val="none" w:sz="0" w:space="0" w:color="auto"/>
          </w:divBdr>
        </w:div>
        <w:div w:id="1477801497">
          <w:marLeft w:val="1166"/>
          <w:marRight w:val="0"/>
          <w:marTop w:val="134"/>
          <w:marBottom w:val="0"/>
          <w:divBdr>
            <w:top w:val="none" w:sz="0" w:space="0" w:color="auto"/>
            <w:left w:val="none" w:sz="0" w:space="0" w:color="auto"/>
            <w:bottom w:val="none" w:sz="0" w:space="0" w:color="auto"/>
            <w:right w:val="none" w:sz="0" w:space="0" w:color="auto"/>
          </w:divBdr>
        </w:div>
      </w:divsChild>
    </w:div>
    <w:div w:id="1909340274">
      <w:bodyDiv w:val="1"/>
      <w:marLeft w:val="0"/>
      <w:marRight w:val="0"/>
      <w:marTop w:val="0"/>
      <w:marBottom w:val="0"/>
      <w:divBdr>
        <w:top w:val="none" w:sz="0" w:space="0" w:color="auto"/>
        <w:left w:val="none" w:sz="0" w:space="0" w:color="auto"/>
        <w:bottom w:val="none" w:sz="0" w:space="0" w:color="auto"/>
        <w:right w:val="none" w:sz="0" w:space="0" w:color="auto"/>
      </w:divBdr>
      <w:divsChild>
        <w:div w:id="199053261">
          <w:marLeft w:val="0"/>
          <w:marRight w:val="0"/>
          <w:marTop w:val="0"/>
          <w:marBottom w:val="0"/>
          <w:divBdr>
            <w:top w:val="none" w:sz="0" w:space="0" w:color="auto"/>
            <w:left w:val="none" w:sz="0" w:space="0" w:color="auto"/>
            <w:bottom w:val="none" w:sz="0" w:space="0" w:color="auto"/>
            <w:right w:val="none" w:sz="0" w:space="0" w:color="auto"/>
          </w:divBdr>
          <w:divsChild>
            <w:div w:id="1107508946">
              <w:marLeft w:val="0"/>
              <w:marRight w:val="0"/>
              <w:marTop w:val="0"/>
              <w:marBottom w:val="0"/>
              <w:divBdr>
                <w:top w:val="none" w:sz="0" w:space="0" w:color="auto"/>
                <w:left w:val="none" w:sz="0" w:space="0" w:color="auto"/>
                <w:bottom w:val="none" w:sz="0" w:space="0" w:color="auto"/>
                <w:right w:val="none" w:sz="0" w:space="0" w:color="auto"/>
              </w:divBdr>
            </w:div>
            <w:div w:id="1536234542">
              <w:marLeft w:val="0"/>
              <w:marRight w:val="0"/>
              <w:marTop w:val="0"/>
              <w:marBottom w:val="0"/>
              <w:divBdr>
                <w:top w:val="none" w:sz="0" w:space="0" w:color="auto"/>
                <w:left w:val="none" w:sz="0" w:space="0" w:color="auto"/>
                <w:bottom w:val="none" w:sz="0" w:space="0" w:color="auto"/>
                <w:right w:val="none" w:sz="0" w:space="0" w:color="auto"/>
              </w:divBdr>
            </w:div>
          </w:divsChild>
        </w:div>
        <w:div w:id="554777857">
          <w:marLeft w:val="0"/>
          <w:marRight w:val="0"/>
          <w:marTop w:val="0"/>
          <w:marBottom w:val="0"/>
          <w:divBdr>
            <w:top w:val="none" w:sz="0" w:space="0" w:color="auto"/>
            <w:left w:val="none" w:sz="0" w:space="0" w:color="auto"/>
            <w:bottom w:val="none" w:sz="0" w:space="0" w:color="auto"/>
            <w:right w:val="none" w:sz="0" w:space="0" w:color="auto"/>
          </w:divBdr>
          <w:divsChild>
            <w:div w:id="327249919">
              <w:marLeft w:val="0"/>
              <w:marRight w:val="0"/>
              <w:marTop w:val="0"/>
              <w:marBottom w:val="0"/>
              <w:divBdr>
                <w:top w:val="none" w:sz="0" w:space="0" w:color="auto"/>
                <w:left w:val="none" w:sz="0" w:space="0" w:color="auto"/>
                <w:bottom w:val="none" w:sz="0" w:space="0" w:color="auto"/>
                <w:right w:val="none" w:sz="0" w:space="0" w:color="auto"/>
              </w:divBdr>
            </w:div>
            <w:div w:id="1174343111">
              <w:marLeft w:val="0"/>
              <w:marRight w:val="0"/>
              <w:marTop w:val="0"/>
              <w:marBottom w:val="0"/>
              <w:divBdr>
                <w:top w:val="none" w:sz="0" w:space="0" w:color="auto"/>
                <w:left w:val="none" w:sz="0" w:space="0" w:color="auto"/>
                <w:bottom w:val="none" w:sz="0" w:space="0" w:color="auto"/>
                <w:right w:val="none" w:sz="0" w:space="0" w:color="auto"/>
              </w:divBdr>
            </w:div>
          </w:divsChild>
        </w:div>
        <w:div w:id="944845481">
          <w:marLeft w:val="0"/>
          <w:marRight w:val="0"/>
          <w:marTop w:val="0"/>
          <w:marBottom w:val="0"/>
          <w:divBdr>
            <w:top w:val="none" w:sz="0" w:space="0" w:color="auto"/>
            <w:left w:val="none" w:sz="0" w:space="0" w:color="auto"/>
            <w:bottom w:val="none" w:sz="0" w:space="0" w:color="auto"/>
            <w:right w:val="none" w:sz="0" w:space="0" w:color="auto"/>
          </w:divBdr>
          <w:divsChild>
            <w:div w:id="264506041">
              <w:marLeft w:val="0"/>
              <w:marRight w:val="0"/>
              <w:marTop w:val="0"/>
              <w:marBottom w:val="0"/>
              <w:divBdr>
                <w:top w:val="none" w:sz="0" w:space="0" w:color="auto"/>
                <w:left w:val="none" w:sz="0" w:space="0" w:color="auto"/>
                <w:bottom w:val="none" w:sz="0" w:space="0" w:color="auto"/>
                <w:right w:val="none" w:sz="0" w:space="0" w:color="auto"/>
              </w:divBdr>
            </w:div>
            <w:div w:id="155419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2756">
      <w:bodyDiv w:val="1"/>
      <w:marLeft w:val="0"/>
      <w:marRight w:val="0"/>
      <w:marTop w:val="0"/>
      <w:marBottom w:val="0"/>
      <w:divBdr>
        <w:top w:val="none" w:sz="0" w:space="0" w:color="auto"/>
        <w:left w:val="none" w:sz="0" w:space="0" w:color="auto"/>
        <w:bottom w:val="none" w:sz="0" w:space="0" w:color="auto"/>
        <w:right w:val="none" w:sz="0" w:space="0" w:color="auto"/>
      </w:divBdr>
    </w:div>
    <w:div w:id="1926376132">
      <w:bodyDiv w:val="1"/>
      <w:marLeft w:val="0"/>
      <w:marRight w:val="0"/>
      <w:marTop w:val="0"/>
      <w:marBottom w:val="0"/>
      <w:divBdr>
        <w:top w:val="none" w:sz="0" w:space="0" w:color="auto"/>
        <w:left w:val="none" w:sz="0" w:space="0" w:color="auto"/>
        <w:bottom w:val="none" w:sz="0" w:space="0" w:color="auto"/>
        <w:right w:val="none" w:sz="0" w:space="0" w:color="auto"/>
      </w:divBdr>
      <w:divsChild>
        <w:div w:id="633216745">
          <w:marLeft w:val="0"/>
          <w:marRight w:val="0"/>
          <w:marTop w:val="0"/>
          <w:marBottom w:val="0"/>
          <w:divBdr>
            <w:top w:val="none" w:sz="0" w:space="0" w:color="auto"/>
            <w:left w:val="none" w:sz="0" w:space="0" w:color="auto"/>
            <w:bottom w:val="none" w:sz="0" w:space="0" w:color="auto"/>
            <w:right w:val="none" w:sz="0" w:space="0" w:color="auto"/>
          </w:divBdr>
          <w:divsChild>
            <w:div w:id="1466774251">
              <w:marLeft w:val="0"/>
              <w:marRight w:val="0"/>
              <w:marTop w:val="0"/>
              <w:marBottom w:val="0"/>
              <w:divBdr>
                <w:top w:val="none" w:sz="0" w:space="0" w:color="auto"/>
                <w:left w:val="none" w:sz="0" w:space="0" w:color="auto"/>
                <w:bottom w:val="none" w:sz="0" w:space="0" w:color="auto"/>
                <w:right w:val="none" w:sz="0" w:space="0" w:color="auto"/>
              </w:divBdr>
            </w:div>
            <w:div w:id="1832018395">
              <w:marLeft w:val="0"/>
              <w:marRight w:val="0"/>
              <w:marTop w:val="0"/>
              <w:marBottom w:val="0"/>
              <w:divBdr>
                <w:top w:val="none" w:sz="0" w:space="0" w:color="auto"/>
                <w:left w:val="none" w:sz="0" w:space="0" w:color="auto"/>
                <w:bottom w:val="none" w:sz="0" w:space="0" w:color="auto"/>
                <w:right w:val="none" w:sz="0" w:space="0" w:color="auto"/>
              </w:divBdr>
            </w:div>
          </w:divsChild>
        </w:div>
        <w:div w:id="1115321564">
          <w:marLeft w:val="0"/>
          <w:marRight w:val="0"/>
          <w:marTop w:val="0"/>
          <w:marBottom w:val="0"/>
          <w:divBdr>
            <w:top w:val="none" w:sz="0" w:space="0" w:color="auto"/>
            <w:left w:val="none" w:sz="0" w:space="0" w:color="auto"/>
            <w:bottom w:val="none" w:sz="0" w:space="0" w:color="auto"/>
            <w:right w:val="none" w:sz="0" w:space="0" w:color="auto"/>
          </w:divBdr>
          <w:divsChild>
            <w:div w:id="1313023969">
              <w:marLeft w:val="0"/>
              <w:marRight w:val="0"/>
              <w:marTop w:val="0"/>
              <w:marBottom w:val="0"/>
              <w:divBdr>
                <w:top w:val="none" w:sz="0" w:space="0" w:color="auto"/>
                <w:left w:val="none" w:sz="0" w:space="0" w:color="auto"/>
                <w:bottom w:val="none" w:sz="0" w:space="0" w:color="auto"/>
                <w:right w:val="none" w:sz="0" w:space="0" w:color="auto"/>
              </w:divBdr>
            </w:div>
            <w:div w:id="1893346872">
              <w:marLeft w:val="0"/>
              <w:marRight w:val="0"/>
              <w:marTop w:val="0"/>
              <w:marBottom w:val="0"/>
              <w:divBdr>
                <w:top w:val="none" w:sz="0" w:space="0" w:color="auto"/>
                <w:left w:val="none" w:sz="0" w:space="0" w:color="auto"/>
                <w:bottom w:val="none" w:sz="0" w:space="0" w:color="auto"/>
                <w:right w:val="none" w:sz="0" w:space="0" w:color="auto"/>
              </w:divBdr>
            </w:div>
          </w:divsChild>
        </w:div>
        <w:div w:id="1828669257">
          <w:marLeft w:val="0"/>
          <w:marRight w:val="0"/>
          <w:marTop w:val="0"/>
          <w:marBottom w:val="0"/>
          <w:divBdr>
            <w:top w:val="none" w:sz="0" w:space="0" w:color="auto"/>
            <w:left w:val="none" w:sz="0" w:space="0" w:color="auto"/>
            <w:bottom w:val="none" w:sz="0" w:space="0" w:color="auto"/>
            <w:right w:val="none" w:sz="0" w:space="0" w:color="auto"/>
          </w:divBdr>
          <w:divsChild>
            <w:div w:id="1371299702">
              <w:marLeft w:val="0"/>
              <w:marRight w:val="0"/>
              <w:marTop w:val="0"/>
              <w:marBottom w:val="0"/>
              <w:divBdr>
                <w:top w:val="none" w:sz="0" w:space="0" w:color="auto"/>
                <w:left w:val="none" w:sz="0" w:space="0" w:color="auto"/>
                <w:bottom w:val="none" w:sz="0" w:space="0" w:color="auto"/>
                <w:right w:val="none" w:sz="0" w:space="0" w:color="auto"/>
              </w:divBdr>
            </w:div>
            <w:div w:id="137377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84234">
      <w:bodyDiv w:val="1"/>
      <w:marLeft w:val="0"/>
      <w:marRight w:val="0"/>
      <w:marTop w:val="0"/>
      <w:marBottom w:val="0"/>
      <w:divBdr>
        <w:top w:val="none" w:sz="0" w:space="0" w:color="auto"/>
        <w:left w:val="none" w:sz="0" w:space="0" w:color="auto"/>
        <w:bottom w:val="none" w:sz="0" w:space="0" w:color="auto"/>
        <w:right w:val="none" w:sz="0" w:space="0" w:color="auto"/>
      </w:divBdr>
      <w:divsChild>
        <w:div w:id="430471501">
          <w:marLeft w:val="0"/>
          <w:marRight w:val="0"/>
          <w:marTop w:val="0"/>
          <w:marBottom w:val="0"/>
          <w:divBdr>
            <w:top w:val="none" w:sz="0" w:space="0" w:color="auto"/>
            <w:left w:val="none" w:sz="0" w:space="0" w:color="auto"/>
            <w:bottom w:val="none" w:sz="0" w:space="0" w:color="auto"/>
            <w:right w:val="none" w:sz="0" w:space="0" w:color="auto"/>
          </w:divBdr>
          <w:divsChild>
            <w:div w:id="1058239949">
              <w:marLeft w:val="0"/>
              <w:marRight w:val="0"/>
              <w:marTop w:val="0"/>
              <w:marBottom w:val="0"/>
              <w:divBdr>
                <w:top w:val="none" w:sz="0" w:space="0" w:color="auto"/>
                <w:left w:val="none" w:sz="0" w:space="0" w:color="auto"/>
                <w:bottom w:val="none" w:sz="0" w:space="0" w:color="auto"/>
                <w:right w:val="none" w:sz="0" w:space="0" w:color="auto"/>
              </w:divBdr>
            </w:div>
            <w:div w:id="1712924398">
              <w:marLeft w:val="0"/>
              <w:marRight w:val="0"/>
              <w:marTop w:val="0"/>
              <w:marBottom w:val="0"/>
              <w:divBdr>
                <w:top w:val="none" w:sz="0" w:space="0" w:color="auto"/>
                <w:left w:val="none" w:sz="0" w:space="0" w:color="auto"/>
                <w:bottom w:val="none" w:sz="0" w:space="0" w:color="auto"/>
                <w:right w:val="none" w:sz="0" w:space="0" w:color="auto"/>
              </w:divBdr>
            </w:div>
          </w:divsChild>
        </w:div>
        <w:div w:id="622925203">
          <w:marLeft w:val="0"/>
          <w:marRight w:val="0"/>
          <w:marTop w:val="0"/>
          <w:marBottom w:val="0"/>
          <w:divBdr>
            <w:top w:val="none" w:sz="0" w:space="0" w:color="auto"/>
            <w:left w:val="none" w:sz="0" w:space="0" w:color="auto"/>
            <w:bottom w:val="none" w:sz="0" w:space="0" w:color="auto"/>
            <w:right w:val="none" w:sz="0" w:space="0" w:color="auto"/>
          </w:divBdr>
          <w:divsChild>
            <w:div w:id="1762600716">
              <w:marLeft w:val="0"/>
              <w:marRight w:val="0"/>
              <w:marTop w:val="0"/>
              <w:marBottom w:val="0"/>
              <w:divBdr>
                <w:top w:val="none" w:sz="0" w:space="0" w:color="auto"/>
                <w:left w:val="none" w:sz="0" w:space="0" w:color="auto"/>
                <w:bottom w:val="none" w:sz="0" w:space="0" w:color="auto"/>
                <w:right w:val="none" w:sz="0" w:space="0" w:color="auto"/>
              </w:divBdr>
            </w:div>
            <w:div w:id="2079984021">
              <w:marLeft w:val="0"/>
              <w:marRight w:val="0"/>
              <w:marTop w:val="0"/>
              <w:marBottom w:val="0"/>
              <w:divBdr>
                <w:top w:val="none" w:sz="0" w:space="0" w:color="auto"/>
                <w:left w:val="none" w:sz="0" w:space="0" w:color="auto"/>
                <w:bottom w:val="none" w:sz="0" w:space="0" w:color="auto"/>
                <w:right w:val="none" w:sz="0" w:space="0" w:color="auto"/>
              </w:divBdr>
            </w:div>
          </w:divsChild>
        </w:div>
        <w:div w:id="788937565">
          <w:marLeft w:val="0"/>
          <w:marRight w:val="0"/>
          <w:marTop w:val="0"/>
          <w:marBottom w:val="0"/>
          <w:divBdr>
            <w:top w:val="none" w:sz="0" w:space="0" w:color="auto"/>
            <w:left w:val="none" w:sz="0" w:space="0" w:color="auto"/>
            <w:bottom w:val="none" w:sz="0" w:space="0" w:color="auto"/>
            <w:right w:val="none" w:sz="0" w:space="0" w:color="auto"/>
          </w:divBdr>
          <w:divsChild>
            <w:div w:id="320089349">
              <w:marLeft w:val="0"/>
              <w:marRight w:val="0"/>
              <w:marTop w:val="0"/>
              <w:marBottom w:val="0"/>
              <w:divBdr>
                <w:top w:val="none" w:sz="0" w:space="0" w:color="auto"/>
                <w:left w:val="none" w:sz="0" w:space="0" w:color="auto"/>
                <w:bottom w:val="none" w:sz="0" w:space="0" w:color="auto"/>
                <w:right w:val="none" w:sz="0" w:space="0" w:color="auto"/>
              </w:divBdr>
            </w:div>
            <w:div w:id="1861115761">
              <w:marLeft w:val="0"/>
              <w:marRight w:val="0"/>
              <w:marTop w:val="0"/>
              <w:marBottom w:val="0"/>
              <w:divBdr>
                <w:top w:val="none" w:sz="0" w:space="0" w:color="auto"/>
                <w:left w:val="none" w:sz="0" w:space="0" w:color="auto"/>
                <w:bottom w:val="none" w:sz="0" w:space="0" w:color="auto"/>
                <w:right w:val="none" w:sz="0" w:space="0" w:color="auto"/>
              </w:divBdr>
            </w:div>
          </w:divsChild>
        </w:div>
        <w:div w:id="1428843893">
          <w:marLeft w:val="0"/>
          <w:marRight w:val="0"/>
          <w:marTop w:val="0"/>
          <w:marBottom w:val="0"/>
          <w:divBdr>
            <w:top w:val="none" w:sz="0" w:space="0" w:color="auto"/>
            <w:left w:val="none" w:sz="0" w:space="0" w:color="auto"/>
            <w:bottom w:val="none" w:sz="0" w:space="0" w:color="auto"/>
            <w:right w:val="none" w:sz="0" w:space="0" w:color="auto"/>
          </w:divBdr>
          <w:divsChild>
            <w:div w:id="690183540">
              <w:marLeft w:val="0"/>
              <w:marRight w:val="0"/>
              <w:marTop w:val="0"/>
              <w:marBottom w:val="0"/>
              <w:divBdr>
                <w:top w:val="none" w:sz="0" w:space="0" w:color="auto"/>
                <w:left w:val="none" w:sz="0" w:space="0" w:color="auto"/>
                <w:bottom w:val="none" w:sz="0" w:space="0" w:color="auto"/>
                <w:right w:val="none" w:sz="0" w:space="0" w:color="auto"/>
              </w:divBdr>
            </w:div>
            <w:div w:id="1507477675">
              <w:marLeft w:val="0"/>
              <w:marRight w:val="0"/>
              <w:marTop w:val="0"/>
              <w:marBottom w:val="0"/>
              <w:divBdr>
                <w:top w:val="none" w:sz="0" w:space="0" w:color="auto"/>
                <w:left w:val="none" w:sz="0" w:space="0" w:color="auto"/>
                <w:bottom w:val="none" w:sz="0" w:space="0" w:color="auto"/>
                <w:right w:val="none" w:sz="0" w:space="0" w:color="auto"/>
              </w:divBdr>
            </w:div>
          </w:divsChild>
        </w:div>
        <w:div w:id="1502161278">
          <w:marLeft w:val="0"/>
          <w:marRight w:val="0"/>
          <w:marTop w:val="0"/>
          <w:marBottom w:val="0"/>
          <w:divBdr>
            <w:top w:val="none" w:sz="0" w:space="0" w:color="auto"/>
            <w:left w:val="none" w:sz="0" w:space="0" w:color="auto"/>
            <w:bottom w:val="none" w:sz="0" w:space="0" w:color="auto"/>
            <w:right w:val="none" w:sz="0" w:space="0" w:color="auto"/>
          </w:divBdr>
          <w:divsChild>
            <w:div w:id="1299216321">
              <w:marLeft w:val="0"/>
              <w:marRight w:val="0"/>
              <w:marTop w:val="0"/>
              <w:marBottom w:val="0"/>
              <w:divBdr>
                <w:top w:val="none" w:sz="0" w:space="0" w:color="auto"/>
                <w:left w:val="none" w:sz="0" w:space="0" w:color="auto"/>
                <w:bottom w:val="none" w:sz="0" w:space="0" w:color="auto"/>
                <w:right w:val="none" w:sz="0" w:space="0" w:color="auto"/>
              </w:divBdr>
            </w:div>
            <w:div w:id="1412658720">
              <w:marLeft w:val="0"/>
              <w:marRight w:val="0"/>
              <w:marTop w:val="0"/>
              <w:marBottom w:val="0"/>
              <w:divBdr>
                <w:top w:val="none" w:sz="0" w:space="0" w:color="auto"/>
                <w:left w:val="none" w:sz="0" w:space="0" w:color="auto"/>
                <w:bottom w:val="none" w:sz="0" w:space="0" w:color="auto"/>
                <w:right w:val="none" w:sz="0" w:space="0" w:color="auto"/>
              </w:divBdr>
            </w:div>
          </w:divsChild>
        </w:div>
        <w:div w:id="1898741565">
          <w:marLeft w:val="0"/>
          <w:marRight w:val="0"/>
          <w:marTop w:val="0"/>
          <w:marBottom w:val="0"/>
          <w:divBdr>
            <w:top w:val="none" w:sz="0" w:space="0" w:color="auto"/>
            <w:left w:val="none" w:sz="0" w:space="0" w:color="auto"/>
            <w:bottom w:val="none" w:sz="0" w:space="0" w:color="auto"/>
            <w:right w:val="none" w:sz="0" w:space="0" w:color="auto"/>
          </w:divBdr>
          <w:divsChild>
            <w:div w:id="367876685">
              <w:marLeft w:val="0"/>
              <w:marRight w:val="0"/>
              <w:marTop w:val="0"/>
              <w:marBottom w:val="0"/>
              <w:divBdr>
                <w:top w:val="none" w:sz="0" w:space="0" w:color="auto"/>
                <w:left w:val="none" w:sz="0" w:space="0" w:color="auto"/>
                <w:bottom w:val="none" w:sz="0" w:space="0" w:color="auto"/>
                <w:right w:val="none" w:sz="0" w:space="0" w:color="auto"/>
              </w:divBdr>
            </w:div>
            <w:div w:id="74398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51534">
      <w:bodyDiv w:val="1"/>
      <w:marLeft w:val="0"/>
      <w:marRight w:val="0"/>
      <w:marTop w:val="0"/>
      <w:marBottom w:val="0"/>
      <w:divBdr>
        <w:top w:val="none" w:sz="0" w:space="0" w:color="auto"/>
        <w:left w:val="none" w:sz="0" w:space="0" w:color="auto"/>
        <w:bottom w:val="none" w:sz="0" w:space="0" w:color="auto"/>
        <w:right w:val="none" w:sz="0" w:space="0" w:color="auto"/>
      </w:divBdr>
    </w:div>
    <w:div w:id="1953322402">
      <w:bodyDiv w:val="1"/>
      <w:marLeft w:val="0"/>
      <w:marRight w:val="0"/>
      <w:marTop w:val="0"/>
      <w:marBottom w:val="0"/>
      <w:divBdr>
        <w:top w:val="none" w:sz="0" w:space="0" w:color="auto"/>
        <w:left w:val="none" w:sz="0" w:space="0" w:color="auto"/>
        <w:bottom w:val="none" w:sz="0" w:space="0" w:color="auto"/>
        <w:right w:val="none" w:sz="0" w:space="0" w:color="auto"/>
      </w:divBdr>
    </w:div>
    <w:div w:id="1991009134">
      <w:bodyDiv w:val="1"/>
      <w:marLeft w:val="0"/>
      <w:marRight w:val="0"/>
      <w:marTop w:val="0"/>
      <w:marBottom w:val="0"/>
      <w:divBdr>
        <w:top w:val="none" w:sz="0" w:space="0" w:color="auto"/>
        <w:left w:val="none" w:sz="0" w:space="0" w:color="auto"/>
        <w:bottom w:val="none" w:sz="0" w:space="0" w:color="auto"/>
        <w:right w:val="none" w:sz="0" w:space="0" w:color="auto"/>
      </w:divBdr>
    </w:div>
    <w:div w:id="1999989523">
      <w:bodyDiv w:val="1"/>
      <w:marLeft w:val="0"/>
      <w:marRight w:val="0"/>
      <w:marTop w:val="0"/>
      <w:marBottom w:val="0"/>
      <w:divBdr>
        <w:top w:val="none" w:sz="0" w:space="0" w:color="auto"/>
        <w:left w:val="none" w:sz="0" w:space="0" w:color="auto"/>
        <w:bottom w:val="none" w:sz="0" w:space="0" w:color="auto"/>
        <w:right w:val="none" w:sz="0" w:space="0" w:color="auto"/>
      </w:divBdr>
    </w:div>
    <w:div w:id="2018464155">
      <w:bodyDiv w:val="1"/>
      <w:marLeft w:val="0"/>
      <w:marRight w:val="0"/>
      <w:marTop w:val="0"/>
      <w:marBottom w:val="0"/>
      <w:divBdr>
        <w:top w:val="none" w:sz="0" w:space="0" w:color="auto"/>
        <w:left w:val="none" w:sz="0" w:space="0" w:color="auto"/>
        <w:bottom w:val="none" w:sz="0" w:space="0" w:color="auto"/>
        <w:right w:val="none" w:sz="0" w:space="0" w:color="auto"/>
      </w:divBdr>
    </w:div>
    <w:div w:id="2041469484">
      <w:bodyDiv w:val="1"/>
      <w:marLeft w:val="0"/>
      <w:marRight w:val="0"/>
      <w:marTop w:val="0"/>
      <w:marBottom w:val="0"/>
      <w:divBdr>
        <w:top w:val="none" w:sz="0" w:space="0" w:color="auto"/>
        <w:left w:val="none" w:sz="0" w:space="0" w:color="auto"/>
        <w:bottom w:val="none" w:sz="0" w:space="0" w:color="auto"/>
        <w:right w:val="none" w:sz="0" w:space="0" w:color="auto"/>
      </w:divBdr>
    </w:div>
    <w:div w:id="2048605396">
      <w:bodyDiv w:val="1"/>
      <w:marLeft w:val="0"/>
      <w:marRight w:val="0"/>
      <w:marTop w:val="0"/>
      <w:marBottom w:val="0"/>
      <w:divBdr>
        <w:top w:val="none" w:sz="0" w:space="0" w:color="auto"/>
        <w:left w:val="none" w:sz="0" w:space="0" w:color="auto"/>
        <w:bottom w:val="none" w:sz="0" w:space="0" w:color="auto"/>
        <w:right w:val="none" w:sz="0" w:space="0" w:color="auto"/>
      </w:divBdr>
    </w:div>
    <w:div w:id="2069693447">
      <w:bodyDiv w:val="1"/>
      <w:marLeft w:val="0"/>
      <w:marRight w:val="0"/>
      <w:marTop w:val="0"/>
      <w:marBottom w:val="0"/>
      <w:divBdr>
        <w:top w:val="none" w:sz="0" w:space="0" w:color="auto"/>
        <w:left w:val="none" w:sz="0" w:space="0" w:color="auto"/>
        <w:bottom w:val="none" w:sz="0" w:space="0" w:color="auto"/>
        <w:right w:val="none" w:sz="0" w:space="0" w:color="auto"/>
      </w:divBdr>
    </w:div>
    <w:div w:id="2091341606">
      <w:bodyDiv w:val="1"/>
      <w:marLeft w:val="0"/>
      <w:marRight w:val="0"/>
      <w:marTop w:val="0"/>
      <w:marBottom w:val="0"/>
      <w:divBdr>
        <w:top w:val="none" w:sz="0" w:space="0" w:color="auto"/>
        <w:left w:val="none" w:sz="0" w:space="0" w:color="auto"/>
        <w:bottom w:val="none" w:sz="0" w:space="0" w:color="auto"/>
        <w:right w:val="none" w:sz="0" w:space="0" w:color="auto"/>
      </w:divBdr>
    </w:div>
    <w:div w:id="209204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enuwpensioen.be"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5.wmf"/><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4.wmf"/></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nl-BE"/>
  <c:chart>
    <c:title>
      <c:tx>
        <c:rich>
          <a:bodyPr/>
          <a:lstStyle/>
          <a:p>
            <a:pPr>
              <a:defRPr/>
            </a:pPr>
            <a:r>
              <a:rPr lang="nl-BE"/>
              <a:t>Nieuwe beleggingsportefeuille</a:t>
            </a:r>
          </a:p>
        </c:rich>
      </c:tx>
    </c:title>
    <c:plotArea>
      <c:layout/>
      <c:pieChart>
        <c:varyColors val="1"/>
        <c:ser>
          <c:idx val="0"/>
          <c:order val="0"/>
          <c:explosion val="25"/>
          <c:dLbls>
            <c:showPercent val="1"/>
            <c:showLeaderLines val="1"/>
          </c:dLbls>
          <c:cat>
            <c:strRef>
              <c:f>Sheet1!$A$1:$A$10</c:f>
              <c:strCache>
                <c:ptCount val="10"/>
                <c:pt idx="0">
                  <c:v>Emerging Markets Consumers</c:v>
                </c:pt>
                <c:pt idx="1">
                  <c:v>World Selection USD</c:v>
                </c:pt>
                <c:pt idx="2">
                  <c:v>Timing Exporters Exporters</c:v>
                </c:pt>
                <c:pt idx="3">
                  <c:v>Buyback America</c:v>
                </c:pt>
                <c:pt idx="4">
                  <c:v>Medical Technologies</c:v>
                </c:pt>
                <c:pt idx="5">
                  <c:v>Local Emerging Market Bonds</c:v>
                </c:pt>
                <c:pt idx="6">
                  <c:v>High Interest Obligatiedepot</c:v>
                </c:pt>
                <c:pt idx="7">
                  <c:v>BNP Paribas Basket of Bonds</c:v>
                </c:pt>
                <c:pt idx="8">
                  <c:v>KBC obligatie</c:v>
                </c:pt>
                <c:pt idx="9">
                  <c:v>Spaarrekening</c:v>
                </c:pt>
              </c:strCache>
            </c:strRef>
          </c:cat>
          <c:val>
            <c:numRef>
              <c:f>Sheet1!$B$1:$B$10</c:f>
              <c:numCache>
                <c:formatCode>General</c:formatCode>
                <c:ptCount val="10"/>
                <c:pt idx="0">
                  <c:v>50000</c:v>
                </c:pt>
                <c:pt idx="1">
                  <c:v>34000</c:v>
                </c:pt>
                <c:pt idx="2">
                  <c:v>50000</c:v>
                </c:pt>
                <c:pt idx="3">
                  <c:v>11000</c:v>
                </c:pt>
                <c:pt idx="4">
                  <c:v>11000</c:v>
                </c:pt>
                <c:pt idx="5">
                  <c:v>40000</c:v>
                </c:pt>
                <c:pt idx="6">
                  <c:v>30000</c:v>
                </c:pt>
                <c:pt idx="7">
                  <c:v>23244</c:v>
                </c:pt>
                <c:pt idx="8">
                  <c:v>16000</c:v>
                </c:pt>
                <c:pt idx="9">
                  <c:v>30500</c:v>
                </c:pt>
              </c:numCache>
            </c:numRef>
          </c:val>
        </c:ser>
        <c:dLbls>
          <c:showPercent val="1"/>
        </c:dLbls>
        <c:firstSliceAng val="0"/>
      </c:pieChart>
    </c:plotArea>
    <c:legend>
      <c:legendPos val="t"/>
      <c:layout>
        <c:manualLayout>
          <c:xMode val="edge"/>
          <c:yMode val="edge"/>
          <c:x val="8.8903666002121406E-2"/>
          <c:y val="0.15164125272087201"/>
          <c:w val="0.80600636548757409"/>
          <c:h val="0.20665690311686971"/>
        </c:manualLayout>
      </c:layout>
    </c:legend>
    <c:plotVisOnly val="1"/>
  </c:chart>
  <c:externalData r:id="rId1"/>
</c:chartSpace>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B881E4-833C-49B7-8DBA-32D2575CC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52</Pages>
  <Words>16821</Words>
  <Characters>92519</Characters>
  <Application>Microsoft Office Word</Application>
  <DocSecurity>0</DocSecurity>
  <Lines>770</Lines>
  <Paragraphs>218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Een toekomst voor de eurozone?</vt:lpstr>
      <vt:lpstr>Een toekomst voor de eurozone?</vt:lpstr>
    </vt:vector>
  </TitlesOfParts>
  <Company>Capita Selecta</Company>
  <LinksUpToDate>false</LinksUpToDate>
  <CharactersWithSpaces>109122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Een toekomst voor de eurozone?</dc:title>
  <dc:subject>De eurocrisis</dc:subject>
  <dc:creator>Maxim Demeulenaere</dc:creator>
  <cp:lastModifiedBy>Maxim</cp:lastModifiedBy>
  <cp:revision>57</cp:revision>
  <cp:lastPrinted>2013-05-30T07:41:00Z</cp:lastPrinted>
  <dcterms:created xsi:type="dcterms:W3CDTF">2013-05-14T14:38:00Z</dcterms:created>
  <dcterms:modified xsi:type="dcterms:W3CDTF">2013-05-30T07:45:00Z</dcterms:modified>
</cp:coreProperties>
</file>