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0D7DD" w14:textId="1499BE61" w:rsidR="00E80D73" w:rsidRDefault="00E80D73" w:rsidP="00E80D73">
      <w:pPr>
        <w:sectPr w:rsidR="00E80D73" w:rsidSect="00E80D73">
          <w:headerReference w:type="even" r:id="rId11"/>
          <w:headerReference w:type="default" r:id="rId12"/>
          <w:footerReference w:type="default" r:id="rId13"/>
          <w:headerReference w:type="first" r:id="rId14"/>
          <w:footerReference w:type="first" r:id="rId15"/>
          <w:pgSz w:w="11900" w:h="16840" w:code="9"/>
          <w:pgMar w:top="1843" w:right="1474" w:bottom="624" w:left="1418" w:header="1701" w:footer="420" w:gutter="0"/>
          <w:cols w:space="708"/>
          <w:titlePg/>
          <w:docGrid w:linePitch="360"/>
        </w:sectPr>
      </w:pPr>
      <w:r>
        <w:rPr>
          <w:noProof/>
        </w:rPr>
        <mc:AlternateContent>
          <mc:Choice Requires="wps">
            <w:drawing>
              <wp:anchor distT="0" distB="0" distL="114300" distR="114300" simplePos="0" relativeHeight="251667456" behindDoc="0" locked="0" layoutInCell="1" allowOverlap="1" wp14:anchorId="146BA03C" wp14:editId="46CD5851">
                <wp:simplePos x="0" y="0"/>
                <wp:positionH relativeFrom="column">
                  <wp:posOffset>52070</wp:posOffset>
                </wp:positionH>
                <wp:positionV relativeFrom="paragraph">
                  <wp:posOffset>-555625</wp:posOffset>
                </wp:positionV>
                <wp:extent cx="5440045" cy="1085850"/>
                <wp:effectExtent l="0" t="0" r="0" b="0"/>
                <wp:wrapNone/>
                <wp:docPr id="15" name="Text Box 3"/>
                <wp:cNvGraphicFramePr/>
                <a:graphic xmlns:a="http://schemas.openxmlformats.org/drawingml/2006/main">
                  <a:graphicData uri="http://schemas.microsoft.com/office/word/2010/wordprocessingShape">
                    <wps:wsp>
                      <wps:cNvSpPr txBox="1"/>
                      <wps:spPr>
                        <a:xfrm>
                          <a:off x="0" y="0"/>
                          <a:ext cx="5440045" cy="10858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4175962" w14:textId="77777777" w:rsidR="00E80D73" w:rsidRPr="00EF29D5" w:rsidRDefault="00E80D73" w:rsidP="00CB1030">
                            <w:pPr>
                              <w:spacing w:after="20"/>
                              <w:rPr>
                                <w:rFonts w:asciiTheme="majorHAnsi" w:hAnsiTheme="majorHAnsi" w:cstheme="majorHAnsi"/>
                                <w:b/>
                                <w:szCs w:val="24"/>
                                <w:lang w:val="nl-BE"/>
                              </w:rPr>
                            </w:pPr>
                            <w:r>
                              <w:rPr>
                                <w:rFonts w:asciiTheme="majorHAnsi" w:hAnsiTheme="majorHAnsi" w:cstheme="majorHAnsi"/>
                                <w:b/>
                                <w:szCs w:val="24"/>
                                <w:lang w:val="nl-BE"/>
                              </w:rPr>
                              <w:t xml:space="preserve">Emma </w:t>
                            </w:r>
                            <w:proofErr w:type="spellStart"/>
                            <w:r>
                              <w:rPr>
                                <w:rFonts w:asciiTheme="majorHAnsi" w:hAnsiTheme="majorHAnsi" w:cstheme="majorHAnsi"/>
                                <w:b/>
                                <w:szCs w:val="24"/>
                                <w:lang w:val="nl-BE"/>
                              </w:rPr>
                              <w:t>Vico</w:t>
                            </w:r>
                            <w:proofErr w:type="spellEnd"/>
                            <w:r>
                              <w:rPr>
                                <w:rFonts w:asciiTheme="majorHAnsi" w:hAnsiTheme="majorHAnsi" w:cstheme="majorHAnsi"/>
                                <w:b/>
                                <w:szCs w:val="24"/>
                                <w:lang w:val="nl-BE"/>
                              </w:rPr>
                              <w:t xml:space="preserve"> &amp; Jonathan Hoes</w:t>
                            </w:r>
                          </w:p>
                          <w:p w14:paraId="5ECCB920" w14:textId="77777777" w:rsidR="00E80D73" w:rsidRPr="00EF29D5" w:rsidRDefault="00E80D73" w:rsidP="00CB1030">
                            <w:pPr>
                              <w:spacing w:after="20"/>
                              <w:rPr>
                                <w:rFonts w:asciiTheme="majorHAnsi" w:hAnsiTheme="majorHAnsi" w:cstheme="majorHAnsi"/>
                                <w:lang w:val="nl-BE"/>
                              </w:rPr>
                            </w:pPr>
                            <w:r w:rsidRPr="00EF29D5">
                              <w:rPr>
                                <w:rFonts w:asciiTheme="majorHAnsi" w:hAnsiTheme="majorHAnsi" w:cstheme="majorHAnsi"/>
                                <w:lang w:val="nl-BE"/>
                              </w:rPr>
                              <w:t>Professionele Bachelor Voedings- en dieetkunde</w:t>
                            </w:r>
                          </w:p>
                          <w:p w14:paraId="6EE6E720" w14:textId="77777777" w:rsidR="00E80D73" w:rsidRDefault="00E80D73" w:rsidP="00CB1030">
                            <w:pPr>
                              <w:spacing w:after="20"/>
                              <w:rPr>
                                <w:rFonts w:asciiTheme="majorHAnsi" w:hAnsiTheme="majorHAnsi" w:cstheme="majorHAnsi"/>
                              </w:rPr>
                            </w:pPr>
                            <w:r>
                              <w:rPr>
                                <w:rFonts w:asciiTheme="majorHAnsi" w:hAnsiTheme="majorHAnsi" w:cstheme="majorHAnsi"/>
                              </w:rPr>
                              <w:t>Academiejaar 2025-2026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6BA03C" id="_x0000_t202" coordsize="21600,21600" o:spt="202" path="m,l,21600r21600,l21600,xe">
                <v:stroke joinstyle="miter"/>
                <v:path gradientshapeok="t" o:connecttype="rect"/>
              </v:shapetype>
              <v:shape id="Text Box 3" o:spid="_x0000_s1026" type="#_x0000_t202" style="position:absolute;margin-left:4.1pt;margin-top:-43.75pt;width:428.35pt;height:8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" filled="f" stroked="f">
                <v:textbox>
                  <w:txbxContent>
                    <w:p w14:paraId="14175962" w14:textId="77777777" w:rsidR="00E80D73" w:rsidRPr="00EF29D5" w:rsidRDefault="00E80D73" w:rsidP="00CB1030">
                      <w:pPr>
                        <w:spacing w:after="20"/>
                        <w:rPr>
                          <w:rFonts w:asciiTheme="majorHAnsi" w:hAnsiTheme="majorHAnsi" w:cstheme="majorHAnsi"/>
                          <w:b/>
                          <w:szCs w:val="24"/>
                          <w:lang w:val="nl-BE"/>
                        </w:rPr>
                      </w:pPr>
                      <w:r>
                        <w:rPr>
                          <w:rFonts w:asciiTheme="majorHAnsi" w:hAnsiTheme="majorHAnsi" w:cstheme="majorHAnsi"/>
                          <w:b/>
                          <w:szCs w:val="24"/>
                          <w:lang w:val="nl-BE"/>
                        </w:rPr>
                        <w:t xml:space="preserve">Emma </w:t>
                      </w:r>
                      <w:proofErr w:type="spellStart"/>
                      <w:r>
                        <w:rPr>
                          <w:rFonts w:asciiTheme="majorHAnsi" w:hAnsiTheme="majorHAnsi" w:cstheme="majorHAnsi"/>
                          <w:b/>
                          <w:szCs w:val="24"/>
                          <w:lang w:val="nl-BE"/>
                        </w:rPr>
                        <w:t>Vico</w:t>
                      </w:r>
                      <w:proofErr w:type="spellEnd"/>
                      <w:r>
                        <w:rPr>
                          <w:rFonts w:asciiTheme="majorHAnsi" w:hAnsiTheme="majorHAnsi" w:cstheme="majorHAnsi"/>
                          <w:b/>
                          <w:szCs w:val="24"/>
                          <w:lang w:val="nl-BE"/>
                        </w:rPr>
                        <w:t xml:space="preserve"> &amp; Jonathan Hoes</w:t>
                      </w:r>
                    </w:p>
                    <w:p w14:paraId="5ECCB920" w14:textId="77777777" w:rsidR="00E80D73" w:rsidRPr="00EF29D5" w:rsidRDefault="00E80D73" w:rsidP="00CB1030">
                      <w:pPr>
                        <w:spacing w:after="20"/>
                        <w:rPr>
                          <w:rFonts w:asciiTheme="majorHAnsi" w:hAnsiTheme="majorHAnsi" w:cstheme="majorHAnsi"/>
                          <w:lang w:val="nl-BE"/>
                        </w:rPr>
                      </w:pPr>
                      <w:r w:rsidRPr="00EF29D5">
                        <w:rPr>
                          <w:rFonts w:asciiTheme="majorHAnsi" w:hAnsiTheme="majorHAnsi" w:cstheme="majorHAnsi"/>
                          <w:lang w:val="nl-BE"/>
                        </w:rPr>
                        <w:t>Professionele Bachelor Voedings- en dieetkunde</w:t>
                      </w:r>
                    </w:p>
                    <w:p w14:paraId="6EE6E720" w14:textId="77777777" w:rsidR="00E80D73" w:rsidRDefault="00E80D73" w:rsidP="00CB1030">
                      <w:pPr>
                        <w:spacing w:after="20"/>
                        <w:rPr>
                          <w:rFonts w:asciiTheme="majorHAnsi" w:hAnsiTheme="majorHAnsi" w:cstheme="majorHAnsi"/>
                        </w:rPr>
                      </w:pPr>
                      <w:r>
                        <w:rPr>
                          <w:rFonts w:asciiTheme="majorHAnsi" w:hAnsiTheme="majorHAnsi" w:cstheme="majorHAnsi"/>
                        </w:rPr>
                        <w:t>Academiejaar 2025-2026</w:t>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713EB5D6" wp14:editId="2449E291">
                <wp:simplePos x="0" y="0"/>
                <wp:positionH relativeFrom="page">
                  <wp:align>center</wp:align>
                </wp:positionH>
                <wp:positionV relativeFrom="paragraph">
                  <wp:posOffset>-607838</wp:posOffset>
                </wp:positionV>
                <wp:extent cx="5715000" cy="7884795"/>
                <wp:effectExtent l="0" t="0" r="19050" b="20955"/>
                <wp:wrapNone/>
                <wp:docPr id="17" name="Rectangle 10"/>
                <wp:cNvGraphicFramePr/>
                <a:graphic xmlns:a="http://schemas.openxmlformats.org/drawingml/2006/main">
                  <a:graphicData uri="http://schemas.microsoft.com/office/word/2010/wordprocessingShape">
                    <wps:wsp>
                      <wps:cNvSpPr/>
                      <wps:spPr>
                        <a:xfrm>
                          <a:off x="0" y="0"/>
                          <a:ext cx="5715000" cy="7884795"/>
                        </a:xfrm>
                        <a:prstGeom prst="rect">
                          <a:avLst/>
                        </a:prstGeom>
                        <a:noFill/>
                        <a:ln>
                          <a:solidFill>
                            <a:schemeClr val="tx1">
                              <a:lumMod val="50000"/>
                              <a:lumOff val="50000"/>
                            </a:schemeClr>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25095C" id="Rectangle 10" o:spid="_x0000_s1026" style="position:absolute;margin-left:0;margin-top:-47.85pt;width:450pt;height:620.85pt;z-index:251657216;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" filled="f" strokecolor="gray [1629]">
                <w10:wrap anchorx="page"/>
              </v:rect>
            </w:pict>
          </mc:Fallback>
        </mc:AlternateContent>
      </w:r>
      <w:r w:rsidR="00A555E2">
        <w:br w:type="page"/>
      </w:r>
      <w:r>
        <w:rPr>
          <w:noProof/>
        </w:rPr>
        <mc:AlternateContent>
          <mc:Choice Requires="wps">
            <w:drawing>
              <wp:anchor distT="0" distB="0" distL="114300" distR="114300" simplePos="0" relativeHeight="251649024" behindDoc="0" locked="0" layoutInCell="1" allowOverlap="1" wp14:anchorId="08F8EF6E" wp14:editId="25F86072">
                <wp:simplePos x="0" y="0"/>
                <wp:positionH relativeFrom="column">
                  <wp:posOffset>1142365</wp:posOffset>
                </wp:positionH>
                <wp:positionV relativeFrom="paragraph">
                  <wp:posOffset>6466840</wp:posOffset>
                </wp:positionV>
                <wp:extent cx="4458335" cy="798195"/>
                <wp:effectExtent l="0" t="0" r="0" b="0"/>
                <wp:wrapSquare wrapText="bothSides"/>
                <wp:docPr id="16" name="Text Box 8"/>
                <wp:cNvGraphicFramePr/>
                <a:graphic xmlns:a="http://schemas.openxmlformats.org/drawingml/2006/main">
                  <a:graphicData uri="http://schemas.microsoft.com/office/word/2010/wordprocessingShape">
                    <wps:wsp>
                      <wps:cNvSpPr txBox="1"/>
                      <wps:spPr>
                        <a:xfrm>
                          <a:off x="0" y="0"/>
                          <a:ext cx="4458335" cy="79819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6A4D6E7" w14:textId="77777777" w:rsidR="00E80D73" w:rsidRDefault="00E80D73" w:rsidP="00E80D73">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8EF6E" id="Text Box 8" o:spid="_x0000_s1027" type="#_x0000_t202" style="position:absolute;margin-left:89.95pt;margin-top:509.2pt;width:351.05pt;height:62.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" filled="f" stroked="f">
                <v:textbox>
                  <w:txbxContent>
                    <w:p w14:paraId="76A4D6E7" w14:textId="77777777" w:rsidR="00E80D73" w:rsidRDefault="00E80D73" w:rsidP="00E80D73">
                      <w:pPr>
                        <w:jc w:val="right"/>
                      </w:pPr>
                    </w:p>
                  </w:txbxContent>
                </v:textbox>
                <w10:wrap type="square"/>
              </v:shape>
            </w:pict>
          </mc:Fallback>
        </mc:AlternateContent>
      </w:r>
      <w:r>
        <w:rPr>
          <w:noProof/>
        </w:rPr>
        <mc:AlternateContent>
          <mc:Choice Requires="wps">
            <w:drawing>
              <wp:anchor distT="0" distB="0" distL="114300" distR="114300" simplePos="0" relativeHeight="251658248" behindDoc="0" locked="0" layoutInCell="1" allowOverlap="1" wp14:anchorId="69DCB7B7" wp14:editId="5380C717">
                <wp:simplePos x="0" y="0"/>
                <wp:positionH relativeFrom="column">
                  <wp:posOffset>-2540</wp:posOffset>
                </wp:positionH>
                <wp:positionV relativeFrom="paragraph">
                  <wp:posOffset>2700020</wp:posOffset>
                </wp:positionV>
                <wp:extent cx="5710555" cy="2082165"/>
                <wp:effectExtent l="0" t="0" r="0" b="635"/>
                <wp:wrapSquare wrapText="bothSides"/>
                <wp:docPr id="18" name="Text Box 4"/>
                <wp:cNvGraphicFramePr/>
                <a:graphic xmlns:a="http://schemas.openxmlformats.org/drawingml/2006/main">
                  <a:graphicData uri="http://schemas.microsoft.com/office/word/2010/wordprocessingShape">
                    <wps:wsp>
                      <wps:cNvSpPr txBox="1"/>
                      <wps:spPr>
                        <a:xfrm>
                          <a:off x="0" y="0"/>
                          <a:ext cx="5710555" cy="2082165"/>
                        </a:xfrm>
                        <a:prstGeom prst="rect">
                          <a:avLst/>
                        </a:prstGeom>
                        <a:noFill/>
                        <a:ln>
                          <a:noFill/>
                        </a:ln>
                        <a:effectLst/>
                      </wps:spPr>
                      <wps:txbx>
                        <w:txbxContent>
                          <w:p w14:paraId="0D872241" w14:textId="77777777" w:rsidR="00E80D73" w:rsidRDefault="00E80D73" w:rsidP="00E80D73">
                            <w:pPr>
                              <w:tabs>
                                <w:tab w:val="left" w:pos="454"/>
                                <w:tab w:val="left" w:pos="4139"/>
                                <w:tab w:val="left" w:pos="6804"/>
                              </w:tabs>
                              <w:jc w:val="center"/>
                              <w:rPr>
                                <w:rFonts w:asciiTheme="majorHAnsi" w:hAnsiTheme="majorHAnsi" w:cstheme="majorHAnsi"/>
                                <w:b/>
                                <w:sz w:val="36"/>
                                <w:szCs w:val="36"/>
                                <w:lang w:val="nl-BE"/>
                              </w:rPr>
                            </w:pPr>
                            <w:r>
                              <w:rPr>
                                <w:rFonts w:asciiTheme="majorHAnsi" w:hAnsiTheme="majorHAnsi" w:cstheme="majorHAnsi"/>
                                <w:b/>
                                <w:sz w:val="36"/>
                                <w:szCs w:val="36"/>
                                <w:lang w:val="nl-BE"/>
                              </w:rPr>
                              <w:t>artificiële intelligentie in de oncologische diëtetiek</w:t>
                            </w:r>
                          </w:p>
                          <w:p w14:paraId="1439D44F" w14:textId="77777777" w:rsidR="00E80D73" w:rsidRPr="001E2507" w:rsidRDefault="00E80D73" w:rsidP="00E80D73">
                            <w:pPr>
                              <w:tabs>
                                <w:tab w:val="left" w:pos="454"/>
                                <w:tab w:val="left" w:pos="4139"/>
                                <w:tab w:val="left" w:pos="6804"/>
                              </w:tabs>
                              <w:jc w:val="center"/>
                              <w:rPr>
                                <w:rFonts w:asciiTheme="majorHAnsi" w:hAnsiTheme="majorHAnsi" w:cstheme="majorHAnsi"/>
                                <w:b/>
                                <w:sz w:val="36"/>
                                <w:szCs w:val="36"/>
                                <w:lang w:val="nl-BE"/>
                              </w:rPr>
                            </w:pPr>
                            <w:r>
                              <w:rPr>
                                <w:rFonts w:asciiTheme="majorHAnsi" w:hAnsiTheme="majorHAnsi" w:cstheme="majorHAnsi"/>
                                <w:b/>
                                <w:sz w:val="36"/>
                                <w:szCs w:val="36"/>
                                <w:lang w:val="nl-BE"/>
                              </w:rPr>
                              <w:t>digitale tool en promptgids voor diëtisten</w:t>
                            </w:r>
                          </w:p>
                          <w:p w14:paraId="09929320" w14:textId="77777777" w:rsidR="00E80D73" w:rsidRPr="001E2507" w:rsidRDefault="00E80D73" w:rsidP="00E80D73">
                            <w:pPr>
                              <w:tabs>
                                <w:tab w:val="left" w:pos="454"/>
                                <w:tab w:val="left" w:pos="4139"/>
                                <w:tab w:val="left" w:pos="6804"/>
                              </w:tabs>
                              <w:jc w:val="center"/>
                              <w:rPr>
                                <w:rFonts w:asciiTheme="majorHAnsi" w:hAnsiTheme="majorHAnsi" w:cstheme="majorHAnsi"/>
                                <w:sz w:val="28"/>
                                <w:szCs w:val="28"/>
                                <w:lang w:val="nl-BE"/>
                              </w:rPr>
                            </w:pPr>
                          </w:p>
                          <w:p w14:paraId="5722DD7C" w14:textId="77777777" w:rsidR="00E80D73" w:rsidRPr="001E2507" w:rsidRDefault="00E80D73" w:rsidP="00E80D73">
                            <w:pPr>
                              <w:tabs>
                                <w:tab w:val="left" w:pos="454"/>
                                <w:tab w:val="left" w:pos="4139"/>
                                <w:tab w:val="left" w:pos="6804"/>
                              </w:tabs>
                              <w:jc w:val="center"/>
                              <w:rPr>
                                <w:rFonts w:asciiTheme="majorHAnsi" w:hAnsiTheme="majorHAnsi" w:cstheme="majorHAnsi"/>
                                <w:b/>
                                <w:sz w:val="36"/>
                                <w:szCs w:val="36"/>
                                <w:lang w:val="nl-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CB7B7" id="Text Box 4" o:spid="_x0000_s1028" type="#_x0000_t202" style="position:absolute;margin-left:-.2pt;margin-top:212.6pt;width:449.65pt;height:163.9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" filled="f" stroked="f">
                <v:textbox>
                  <w:txbxContent>
                    <w:p w14:paraId="0D872241" w14:textId="77777777" w:rsidR="00E80D73" w:rsidRDefault="00E80D73" w:rsidP="00E80D73">
                      <w:pPr>
                        <w:tabs>
                          <w:tab w:val="left" w:pos="454"/>
                          <w:tab w:val="left" w:pos="4139"/>
                          <w:tab w:val="left" w:pos="6804"/>
                        </w:tabs>
                        <w:jc w:val="center"/>
                        <w:rPr>
                          <w:rFonts w:asciiTheme="majorHAnsi" w:hAnsiTheme="majorHAnsi" w:cstheme="majorHAnsi"/>
                          <w:b/>
                          <w:sz w:val="36"/>
                          <w:szCs w:val="36"/>
                          <w:lang w:val="nl-BE"/>
                        </w:rPr>
                      </w:pPr>
                      <w:r>
                        <w:rPr>
                          <w:rFonts w:asciiTheme="majorHAnsi" w:hAnsiTheme="majorHAnsi" w:cstheme="majorHAnsi"/>
                          <w:b/>
                          <w:sz w:val="36"/>
                          <w:szCs w:val="36"/>
                          <w:lang w:val="nl-BE"/>
                        </w:rPr>
                        <w:t>artificiële intelligentie in de oncologische diëtetiek</w:t>
                      </w:r>
                    </w:p>
                    <w:p w14:paraId="1439D44F" w14:textId="77777777" w:rsidR="00E80D73" w:rsidRPr="001E2507" w:rsidRDefault="00E80D73" w:rsidP="00E80D73">
                      <w:pPr>
                        <w:tabs>
                          <w:tab w:val="left" w:pos="454"/>
                          <w:tab w:val="left" w:pos="4139"/>
                          <w:tab w:val="left" w:pos="6804"/>
                        </w:tabs>
                        <w:jc w:val="center"/>
                        <w:rPr>
                          <w:rFonts w:asciiTheme="majorHAnsi" w:hAnsiTheme="majorHAnsi" w:cstheme="majorHAnsi"/>
                          <w:b/>
                          <w:sz w:val="36"/>
                          <w:szCs w:val="36"/>
                          <w:lang w:val="nl-BE"/>
                        </w:rPr>
                      </w:pPr>
                      <w:r>
                        <w:rPr>
                          <w:rFonts w:asciiTheme="majorHAnsi" w:hAnsiTheme="majorHAnsi" w:cstheme="majorHAnsi"/>
                          <w:b/>
                          <w:sz w:val="36"/>
                          <w:szCs w:val="36"/>
                          <w:lang w:val="nl-BE"/>
                        </w:rPr>
                        <w:t>digitale tool en promptgids voor diëtisten</w:t>
                      </w:r>
                    </w:p>
                    <w:p w14:paraId="09929320" w14:textId="77777777" w:rsidR="00E80D73" w:rsidRPr="001E2507" w:rsidRDefault="00E80D73" w:rsidP="00E80D73">
                      <w:pPr>
                        <w:tabs>
                          <w:tab w:val="left" w:pos="454"/>
                          <w:tab w:val="left" w:pos="4139"/>
                          <w:tab w:val="left" w:pos="6804"/>
                        </w:tabs>
                        <w:jc w:val="center"/>
                        <w:rPr>
                          <w:rFonts w:asciiTheme="majorHAnsi" w:hAnsiTheme="majorHAnsi" w:cstheme="majorHAnsi"/>
                          <w:sz w:val="28"/>
                          <w:szCs w:val="28"/>
                          <w:lang w:val="nl-BE"/>
                        </w:rPr>
                      </w:pPr>
                    </w:p>
                    <w:p w14:paraId="5722DD7C" w14:textId="77777777" w:rsidR="00E80D73" w:rsidRPr="001E2507" w:rsidRDefault="00E80D73" w:rsidP="00E80D73">
                      <w:pPr>
                        <w:tabs>
                          <w:tab w:val="left" w:pos="454"/>
                          <w:tab w:val="left" w:pos="4139"/>
                          <w:tab w:val="left" w:pos="6804"/>
                        </w:tabs>
                        <w:jc w:val="center"/>
                        <w:rPr>
                          <w:rFonts w:asciiTheme="majorHAnsi" w:hAnsiTheme="majorHAnsi" w:cstheme="majorHAnsi"/>
                          <w:b/>
                          <w:sz w:val="36"/>
                          <w:szCs w:val="36"/>
                          <w:lang w:val="nl-BE"/>
                        </w:rPr>
                      </w:pPr>
                    </w:p>
                  </w:txbxContent>
                </v:textbox>
                <w10:wrap type="square"/>
              </v:shape>
            </w:pict>
          </mc:Fallback>
        </mc:AlternateContent>
      </w:r>
    </w:p>
    <w:p w14:paraId="47DA97F1" w14:textId="31C602F1" w:rsidR="00A555E2" w:rsidRDefault="00A555E2">
      <w:pPr>
        <w:overflowPunct/>
        <w:autoSpaceDE/>
        <w:autoSpaceDN/>
        <w:adjustRightInd/>
        <w:spacing w:after="0"/>
        <w:textAlignment w:val="auto"/>
      </w:pPr>
    </w:p>
    <w:p w14:paraId="0A37501D" w14:textId="1A2CE85B" w:rsidR="007B42D0" w:rsidRPr="001944F3" w:rsidRDefault="46DBF4E7" w:rsidP="007B42D0">
      <w:r>
        <w:t>SAMENVATTI</w:t>
      </w:r>
      <w:r w:rsidR="001944F3">
        <w:t>NG</w:t>
      </w:r>
    </w:p>
    <w:p w14:paraId="64E7A659" w14:textId="77777777" w:rsidR="00F576A0" w:rsidRDefault="00AF5898" w:rsidP="00A74C38">
      <w:pPr>
        <w:jc w:val="both"/>
        <w:rPr>
          <w:rFonts w:ascii="Corbel" w:hAnsi="Corbel"/>
        </w:rPr>
      </w:pPr>
      <w:r w:rsidRPr="00DB0281">
        <w:rPr>
          <w:rFonts w:ascii="Corbel" w:hAnsi="Corbel"/>
          <w:b/>
          <w:bCs/>
        </w:rPr>
        <w:t>Trefwoorden:</w:t>
      </w:r>
      <w:r>
        <w:rPr>
          <w:rFonts w:ascii="Corbel" w:hAnsi="Corbel"/>
        </w:rPr>
        <w:t xml:space="preserve"> artificiële intelligentie, </w:t>
      </w:r>
      <w:r w:rsidR="009A5D31">
        <w:rPr>
          <w:rFonts w:ascii="Corbel" w:hAnsi="Corbel"/>
        </w:rPr>
        <w:t>oncologische diëtetiek</w:t>
      </w:r>
      <w:r w:rsidR="000D5EF7">
        <w:rPr>
          <w:rFonts w:ascii="Corbel" w:hAnsi="Corbel"/>
        </w:rPr>
        <w:t>, prompt engineering</w:t>
      </w:r>
    </w:p>
    <w:p w14:paraId="670093B8" w14:textId="33C2827D" w:rsidR="000A7398" w:rsidRDefault="001B4AEB" w:rsidP="00A74C38">
      <w:pPr>
        <w:jc w:val="both"/>
        <w:rPr>
          <w:rFonts w:ascii="Corbel" w:hAnsi="Corbel"/>
        </w:rPr>
      </w:pPr>
      <w:r>
        <w:rPr>
          <w:rFonts w:ascii="Corbel" w:hAnsi="Corbel"/>
        </w:rPr>
        <w:t>Deze bachelorproef onderzoekt de mogelijkheden van artificiële intelligentie (AI) binnen de oncologische diëtetiek</w:t>
      </w:r>
      <w:r w:rsidR="00474628">
        <w:rPr>
          <w:rFonts w:ascii="Corbel" w:hAnsi="Corbel"/>
        </w:rPr>
        <w:t xml:space="preserve"> om de werkdruk van </w:t>
      </w:r>
      <w:r w:rsidR="00EA359D">
        <w:rPr>
          <w:rFonts w:ascii="Corbel" w:hAnsi="Corbel"/>
        </w:rPr>
        <w:t>oncologische diëtisten te verlagen.</w:t>
      </w:r>
      <w:r w:rsidR="001455DE">
        <w:rPr>
          <w:rFonts w:ascii="Corbel" w:hAnsi="Corbel"/>
        </w:rPr>
        <w:t xml:space="preserve"> </w:t>
      </w:r>
      <w:r w:rsidR="00C01E02" w:rsidRPr="001455DE">
        <w:rPr>
          <w:rFonts w:ascii="Corbel" w:hAnsi="Corbel"/>
          <w:b/>
          <w:bCs/>
        </w:rPr>
        <w:t>Probleemstelling:</w:t>
      </w:r>
      <w:r w:rsidR="00C01E02">
        <w:rPr>
          <w:rFonts w:ascii="Corbel" w:hAnsi="Corbel"/>
        </w:rPr>
        <w:t xml:space="preserve"> De</w:t>
      </w:r>
      <w:r w:rsidR="00F231DD" w:rsidRPr="00F231DD">
        <w:rPr>
          <w:rFonts w:ascii="Corbel" w:hAnsi="Corbel"/>
        </w:rPr>
        <w:t xml:space="preserve"> aanleiding voor dit onderzoek is de toenemende zorgvraag binnen de oncologie, gecombineerd met een hoge administratieve belasting en beperkte tijd voor individuele begeleiding. Hoewel AI theoretisch veel mogelijkheden biedt binnen de gezondheidszorg, blijkt de implementatie in de praktijk momenteel nog beperkt.</w:t>
      </w:r>
      <w:r w:rsidR="00A74C38">
        <w:rPr>
          <w:rFonts w:ascii="Corbel" w:hAnsi="Corbel"/>
        </w:rPr>
        <w:t xml:space="preserve"> </w:t>
      </w:r>
      <w:r w:rsidR="00AB64A5">
        <w:rPr>
          <w:rFonts w:ascii="Corbel" w:hAnsi="Corbel"/>
        </w:rPr>
        <w:br/>
      </w:r>
      <w:r w:rsidR="001455DE" w:rsidRPr="001455DE">
        <w:rPr>
          <w:rFonts w:ascii="Corbel" w:hAnsi="Corbel"/>
          <w:b/>
          <w:bCs/>
        </w:rPr>
        <w:t>Methode:</w:t>
      </w:r>
      <w:r w:rsidR="001455DE">
        <w:rPr>
          <w:rFonts w:ascii="Corbel" w:hAnsi="Corbel"/>
        </w:rPr>
        <w:t xml:space="preserve"> </w:t>
      </w:r>
      <w:r w:rsidR="000A7398">
        <w:rPr>
          <w:rFonts w:ascii="Corbel" w:hAnsi="Corbel"/>
        </w:rPr>
        <w:t xml:space="preserve">In deze bachelorproef werd onderzocht hoe </w:t>
      </w:r>
      <w:r w:rsidR="000A7398" w:rsidRPr="009E2C96">
        <w:rPr>
          <w:rFonts w:ascii="Corbel" w:hAnsi="Corbel"/>
          <w:i/>
          <w:iCs/>
        </w:rPr>
        <w:t xml:space="preserve">Large Language </w:t>
      </w:r>
      <w:proofErr w:type="spellStart"/>
      <w:r w:rsidR="000A7398" w:rsidRPr="009E2C96">
        <w:rPr>
          <w:rFonts w:ascii="Corbel" w:hAnsi="Corbel"/>
          <w:i/>
          <w:iCs/>
        </w:rPr>
        <w:t>Models</w:t>
      </w:r>
      <w:proofErr w:type="spellEnd"/>
      <w:r w:rsidR="000A7398">
        <w:rPr>
          <w:rFonts w:ascii="Corbel" w:hAnsi="Corbel"/>
        </w:rPr>
        <w:t xml:space="preserve"> </w:t>
      </w:r>
      <w:r w:rsidR="00C354D1">
        <w:rPr>
          <w:rFonts w:ascii="Corbel" w:hAnsi="Corbel"/>
        </w:rPr>
        <w:t xml:space="preserve">via gestructureerde </w:t>
      </w:r>
      <w:r w:rsidR="00C354D1" w:rsidRPr="009E2C96">
        <w:rPr>
          <w:rFonts w:ascii="Corbel" w:hAnsi="Corbel"/>
          <w:i/>
          <w:iCs/>
        </w:rPr>
        <w:t>prompt engineering</w:t>
      </w:r>
      <w:r w:rsidR="00C354D1">
        <w:rPr>
          <w:rFonts w:ascii="Corbel" w:hAnsi="Corbel"/>
        </w:rPr>
        <w:t xml:space="preserve"> op een </w:t>
      </w:r>
      <w:r w:rsidR="00D40AA7">
        <w:rPr>
          <w:rFonts w:ascii="Corbel" w:hAnsi="Corbel"/>
        </w:rPr>
        <w:t>betrouwbare manier kunnen worden ingezet binnen de oncologische voedingszorg. Hiervoor werd eerst</w:t>
      </w:r>
      <w:r w:rsidR="00010940">
        <w:rPr>
          <w:rFonts w:ascii="Corbel" w:hAnsi="Corbel"/>
        </w:rPr>
        <w:t xml:space="preserve"> een bevraging afgenomen bij oncologische diëtisten om huidige noden, werkdruk, AI-gebruik en bezorgdheden rond AI in kaart te brengen. Daarnaast werd </w:t>
      </w:r>
      <w:r w:rsidR="00D40AA7">
        <w:rPr>
          <w:rFonts w:ascii="Corbel" w:hAnsi="Corbel"/>
        </w:rPr>
        <w:t>een literatuuronderzoek uitgevoerd naar recente prompttechnieken</w:t>
      </w:r>
      <w:r w:rsidR="00A8455C">
        <w:rPr>
          <w:rFonts w:ascii="Corbel" w:hAnsi="Corbel"/>
        </w:rPr>
        <w:t xml:space="preserve"> zoals </w:t>
      </w:r>
      <w:proofErr w:type="spellStart"/>
      <w:r w:rsidR="00A8455C" w:rsidRPr="00C36AB9">
        <w:rPr>
          <w:rFonts w:ascii="Corbel" w:hAnsi="Corbel"/>
          <w:i/>
          <w:iCs/>
        </w:rPr>
        <w:t>role</w:t>
      </w:r>
      <w:proofErr w:type="spellEnd"/>
      <w:r w:rsidR="00A8455C" w:rsidRPr="00C36AB9">
        <w:rPr>
          <w:rFonts w:ascii="Corbel" w:hAnsi="Corbel"/>
          <w:i/>
          <w:iCs/>
        </w:rPr>
        <w:t xml:space="preserve"> </w:t>
      </w:r>
      <w:proofErr w:type="spellStart"/>
      <w:r w:rsidR="00A8455C" w:rsidRPr="00C36AB9">
        <w:rPr>
          <w:rFonts w:ascii="Corbel" w:hAnsi="Corbel"/>
          <w:i/>
          <w:iCs/>
        </w:rPr>
        <w:t>prompting</w:t>
      </w:r>
      <w:proofErr w:type="spellEnd"/>
      <w:r w:rsidR="00A8455C" w:rsidRPr="00C36AB9">
        <w:rPr>
          <w:rFonts w:ascii="Corbel" w:hAnsi="Corbel"/>
          <w:i/>
          <w:iCs/>
        </w:rPr>
        <w:t xml:space="preserve">, few-shot </w:t>
      </w:r>
      <w:proofErr w:type="spellStart"/>
      <w:r w:rsidR="00A8455C" w:rsidRPr="00C36AB9">
        <w:rPr>
          <w:rFonts w:ascii="Corbel" w:hAnsi="Corbel"/>
          <w:i/>
          <w:iCs/>
        </w:rPr>
        <w:t>prompting</w:t>
      </w:r>
      <w:proofErr w:type="spellEnd"/>
      <w:r w:rsidR="00A8455C" w:rsidRPr="00C36AB9">
        <w:rPr>
          <w:rFonts w:ascii="Corbel" w:hAnsi="Corbel"/>
          <w:i/>
          <w:iCs/>
        </w:rPr>
        <w:t>, Chain-of-</w:t>
      </w:r>
      <w:proofErr w:type="spellStart"/>
      <w:r w:rsidR="00A8455C" w:rsidRPr="00C36AB9">
        <w:rPr>
          <w:rFonts w:ascii="Corbel" w:hAnsi="Corbel"/>
          <w:i/>
          <w:iCs/>
        </w:rPr>
        <w:t>Thought</w:t>
      </w:r>
      <w:proofErr w:type="spellEnd"/>
      <w:r w:rsidR="00A8455C" w:rsidRPr="00C36AB9">
        <w:rPr>
          <w:rFonts w:ascii="Corbel" w:hAnsi="Corbel"/>
          <w:i/>
          <w:iCs/>
        </w:rPr>
        <w:t xml:space="preserve"> </w:t>
      </w:r>
      <w:proofErr w:type="spellStart"/>
      <w:r w:rsidR="00A8455C" w:rsidRPr="00C36AB9">
        <w:rPr>
          <w:rFonts w:ascii="Corbel" w:hAnsi="Corbel"/>
          <w:i/>
          <w:iCs/>
        </w:rPr>
        <w:t>prompting</w:t>
      </w:r>
      <w:proofErr w:type="spellEnd"/>
      <w:r w:rsidR="00A8455C">
        <w:rPr>
          <w:rFonts w:ascii="Corbel" w:hAnsi="Corbel"/>
        </w:rPr>
        <w:t xml:space="preserve"> en </w:t>
      </w:r>
      <w:r w:rsidR="00A8455C" w:rsidRPr="00C36AB9">
        <w:rPr>
          <w:rFonts w:ascii="Corbel" w:hAnsi="Corbel"/>
          <w:i/>
          <w:iCs/>
        </w:rPr>
        <w:t xml:space="preserve">Retrieval </w:t>
      </w:r>
      <w:proofErr w:type="spellStart"/>
      <w:r w:rsidR="00A8455C" w:rsidRPr="00C36AB9">
        <w:rPr>
          <w:rFonts w:ascii="Corbel" w:hAnsi="Corbel"/>
          <w:i/>
          <w:iCs/>
        </w:rPr>
        <w:t>Augmented</w:t>
      </w:r>
      <w:proofErr w:type="spellEnd"/>
      <w:r w:rsidR="00A8455C" w:rsidRPr="00C36AB9">
        <w:rPr>
          <w:rFonts w:ascii="Corbel" w:hAnsi="Corbel"/>
          <w:i/>
          <w:iCs/>
        </w:rPr>
        <w:t xml:space="preserve"> </w:t>
      </w:r>
      <w:proofErr w:type="spellStart"/>
      <w:r w:rsidR="00A8455C" w:rsidRPr="00C36AB9">
        <w:rPr>
          <w:rFonts w:ascii="Corbel" w:hAnsi="Corbel"/>
          <w:i/>
          <w:iCs/>
        </w:rPr>
        <w:t>Generation</w:t>
      </w:r>
      <w:proofErr w:type="spellEnd"/>
      <w:r w:rsidR="00A8455C">
        <w:rPr>
          <w:rFonts w:ascii="Corbel" w:hAnsi="Corbel"/>
        </w:rPr>
        <w:t xml:space="preserve">. </w:t>
      </w:r>
      <w:r w:rsidR="00284650" w:rsidRPr="00284650">
        <w:rPr>
          <w:rFonts w:ascii="Corbel" w:hAnsi="Corbel"/>
        </w:rPr>
        <w:t>Vervolgens werden verschillende prompts en AI-modellen met elkaar vergeleken op basis van zowel kwantitatieve als kwalitatieve evaluatiecriteria.</w:t>
      </w:r>
      <w:r w:rsidR="0026620A">
        <w:rPr>
          <w:rFonts w:ascii="Corbel" w:hAnsi="Corbel"/>
        </w:rPr>
        <w:t xml:space="preserve"> </w:t>
      </w:r>
      <w:r w:rsidR="00833B66">
        <w:rPr>
          <w:rFonts w:ascii="Corbel" w:hAnsi="Corbel"/>
        </w:rPr>
        <w:t>M</w:t>
      </w:r>
      <w:r w:rsidR="0026620A">
        <w:rPr>
          <w:rFonts w:ascii="Corbel" w:hAnsi="Corbel"/>
        </w:rPr>
        <w:t xml:space="preserve">et al deze bekomen informatie </w:t>
      </w:r>
      <w:r w:rsidR="00833B66">
        <w:rPr>
          <w:rFonts w:ascii="Corbel" w:hAnsi="Corbel"/>
        </w:rPr>
        <w:t xml:space="preserve">werd </w:t>
      </w:r>
      <w:r w:rsidR="0026620A">
        <w:rPr>
          <w:rFonts w:ascii="Corbel" w:hAnsi="Corbel"/>
        </w:rPr>
        <w:t xml:space="preserve">een </w:t>
      </w:r>
      <w:r w:rsidR="00660CAC">
        <w:rPr>
          <w:rFonts w:ascii="Corbel" w:hAnsi="Corbel"/>
        </w:rPr>
        <w:t xml:space="preserve">praktische promptgids ontwikkeld en een prototype </w:t>
      </w:r>
      <w:r w:rsidR="00F47D0F">
        <w:rPr>
          <w:rFonts w:ascii="Corbel" w:hAnsi="Corbel"/>
        </w:rPr>
        <w:t>gebouwd waarmee gepersonaliseerde voedingsschema’s gegenereerd kunnen worden op basis van patiëntengegevens en nutritionele richtlijnen.</w:t>
      </w:r>
      <w:r w:rsidR="00F576A0">
        <w:rPr>
          <w:rFonts w:ascii="Corbel" w:hAnsi="Corbel"/>
        </w:rPr>
        <w:t xml:space="preserve"> </w:t>
      </w:r>
      <w:r w:rsidR="002F0890">
        <w:rPr>
          <w:rFonts w:ascii="Corbel" w:hAnsi="Corbel"/>
        </w:rPr>
        <w:tab/>
      </w:r>
      <w:r w:rsidR="002F0890">
        <w:rPr>
          <w:rFonts w:ascii="Corbel" w:hAnsi="Corbel"/>
        </w:rPr>
        <w:br/>
      </w:r>
      <w:r w:rsidR="00227CF0" w:rsidRPr="000D00A1">
        <w:rPr>
          <w:rFonts w:ascii="Corbel" w:hAnsi="Corbel"/>
          <w:b/>
          <w:bCs/>
        </w:rPr>
        <w:t>Resultaten:</w:t>
      </w:r>
      <w:r w:rsidR="00227CF0">
        <w:rPr>
          <w:rFonts w:ascii="Corbel" w:hAnsi="Corbel"/>
        </w:rPr>
        <w:t xml:space="preserve"> </w:t>
      </w:r>
      <w:r w:rsidR="00146705">
        <w:rPr>
          <w:rFonts w:ascii="Corbel" w:hAnsi="Corbel"/>
        </w:rPr>
        <w:t>Uit de resultaten bleek dat oncologische diëtisten een hoge werkdruk ervaren en momenteel slechts beperkt gebruikmaken van AI</w:t>
      </w:r>
      <w:r w:rsidR="00654588">
        <w:rPr>
          <w:rFonts w:ascii="Corbel" w:hAnsi="Corbel"/>
        </w:rPr>
        <w:t>, voornamelijk door bezorgdheden rond betrouwbaarheid, privacy en transparantie. De vergelijking tusse</w:t>
      </w:r>
      <w:r w:rsidR="00F1375F">
        <w:rPr>
          <w:rFonts w:ascii="Corbel" w:hAnsi="Corbel"/>
        </w:rPr>
        <w:t xml:space="preserve">n verschillende prompttechnieken toonde aan dat gestructureerde prompts </w:t>
      </w:r>
      <w:r w:rsidR="0099658A">
        <w:rPr>
          <w:rFonts w:ascii="Corbel" w:hAnsi="Corbel"/>
        </w:rPr>
        <w:t xml:space="preserve">die gebruik maken van gerichte prompttechnieken </w:t>
      </w:r>
      <w:r w:rsidR="00F32DB6">
        <w:rPr>
          <w:rFonts w:ascii="Corbel" w:hAnsi="Corbel"/>
        </w:rPr>
        <w:t>duidelijk betere</w:t>
      </w:r>
      <w:r w:rsidR="0088234F">
        <w:rPr>
          <w:rFonts w:ascii="Corbel" w:hAnsi="Corbel"/>
        </w:rPr>
        <w:t xml:space="preserve"> resultaten opleverden dan eenvoudige prompts. </w:t>
      </w:r>
      <w:r w:rsidR="00157C16">
        <w:rPr>
          <w:rFonts w:ascii="Corbel" w:hAnsi="Corbel"/>
        </w:rPr>
        <w:t>De aangepaste prompts</w:t>
      </w:r>
      <w:r w:rsidR="00157C16" w:rsidRPr="00157C16">
        <w:rPr>
          <w:rFonts w:ascii="Corbel" w:hAnsi="Corbel"/>
        </w:rPr>
        <w:t xml:space="preserve"> genereerden accuratere en consistenter voedingsschema’s die beter aansloten bij de ESPEN-richtlijnen en de klinische context van de patiënt.</w:t>
      </w:r>
      <w:r w:rsidR="00A23106">
        <w:rPr>
          <w:rFonts w:ascii="Corbel" w:hAnsi="Corbel"/>
        </w:rPr>
        <w:t xml:space="preserve"> Daarnaast werden verschillen vastgesteld tussen de onderzochte AI-modellen</w:t>
      </w:r>
      <w:r w:rsidR="005571CF">
        <w:rPr>
          <w:rFonts w:ascii="Corbel" w:hAnsi="Corbel"/>
        </w:rPr>
        <w:t xml:space="preserve">. </w:t>
      </w:r>
      <w:r w:rsidR="00795815">
        <w:rPr>
          <w:rFonts w:ascii="Corbel" w:hAnsi="Corbel"/>
        </w:rPr>
        <w:t>Sommige modellen slaagden er beter in om richtlijnen, symptomen en voedingsvereisten correct te integreren, terwijl andere modellen meer inconsistent</w:t>
      </w:r>
      <w:r w:rsidR="00DE5488">
        <w:rPr>
          <w:rFonts w:ascii="Corbel" w:hAnsi="Corbel"/>
        </w:rPr>
        <w:t xml:space="preserve">ies en afwijkingen </w:t>
      </w:r>
      <w:r w:rsidR="00684AF3">
        <w:rPr>
          <w:rFonts w:ascii="Corbel" w:hAnsi="Corbel"/>
        </w:rPr>
        <w:t xml:space="preserve">vertoonden. </w:t>
      </w:r>
      <w:r w:rsidR="00AB64A5">
        <w:rPr>
          <w:rFonts w:ascii="Corbel" w:hAnsi="Corbel"/>
        </w:rPr>
        <w:tab/>
      </w:r>
      <w:r w:rsidR="00AB64A5">
        <w:rPr>
          <w:rFonts w:ascii="Corbel" w:hAnsi="Corbel"/>
        </w:rPr>
        <w:br/>
      </w:r>
      <w:r w:rsidR="00684AF3" w:rsidRPr="00684AF3">
        <w:rPr>
          <w:rFonts w:ascii="Corbel" w:hAnsi="Corbel"/>
          <w:b/>
          <w:bCs/>
        </w:rPr>
        <w:t>Besluit:</w:t>
      </w:r>
      <w:r w:rsidR="00684AF3">
        <w:rPr>
          <w:rFonts w:ascii="Corbel" w:hAnsi="Corbel"/>
        </w:rPr>
        <w:t xml:space="preserve"> </w:t>
      </w:r>
      <w:r w:rsidR="00873A39">
        <w:rPr>
          <w:rFonts w:ascii="Corbel" w:hAnsi="Corbel"/>
        </w:rPr>
        <w:t>Deze bachelorproef toont aan dat artificiële intell</w:t>
      </w:r>
      <w:r w:rsidR="009728C9">
        <w:rPr>
          <w:rFonts w:ascii="Corbel" w:hAnsi="Corbel"/>
        </w:rPr>
        <w:t xml:space="preserve">igentie een waardevolle ondersteunende rol kan spelen binnen de oncologische diëtetiek. Gestructureerde </w:t>
      </w:r>
      <w:r w:rsidR="009728C9" w:rsidRPr="005A193A">
        <w:rPr>
          <w:rFonts w:ascii="Corbel" w:hAnsi="Corbel"/>
          <w:i/>
        </w:rPr>
        <w:t>promp</w:t>
      </w:r>
      <w:r w:rsidR="00775C45" w:rsidRPr="005A193A">
        <w:rPr>
          <w:rFonts w:ascii="Corbel" w:hAnsi="Corbel"/>
          <w:i/>
        </w:rPr>
        <w:t xml:space="preserve">t </w:t>
      </w:r>
      <w:r w:rsidR="00C02D1E" w:rsidRPr="005A193A">
        <w:rPr>
          <w:rFonts w:ascii="Corbel" w:hAnsi="Corbel"/>
          <w:i/>
        </w:rPr>
        <w:t>engineering</w:t>
      </w:r>
      <w:r w:rsidR="00775C45">
        <w:rPr>
          <w:rFonts w:ascii="Corbel" w:hAnsi="Corbel"/>
        </w:rPr>
        <w:t xml:space="preserve"> kan </w:t>
      </w:r>
      <w:r w:rsidR="00C02D1E">
        <w:rPr>
          <w:rFonts w:ascii="Corbel" w:hAnsi="Corbel"/>
        </w:rPr>
        <w:t>bijdragen</w:t>
      </w:r>
      <w:r w:rsidR="00775C45">
        <w:rPr>
          <w:rFonts w:ascii="Corbel" w:hAnsi="Corbel"/>
        </w:rPr>
        <w:t xml:space="preserve"> aan meer consistent</w:t>
      </w:r>
      <w:r w:rsidR="004E3983">
        <w:rPr>
          <w:rFonts w:ascii="Corbel" w:hAnsi="Corbel"/>
        </w:rPr>
        <w:t>e en klinisch relevante output</w:t>
      </w:r>
      <w:r w:rsidR="00C02D1E">
        <w:rPr>
          <w:rFonts w:ascii="Corbel" w:hAnsi="Corbel"/>
        </w:rPr>
        <w:t>.</w:t>
      </w:r>
    </w:p>
    <w:p w14:paraId="02EB378F" w14:textId="77777777" w:rsidR="007B42D0" w:rsidRPr="00B60158" w:rsidRDefault="007B42D0" w:rsidP="007B42D0">
      <w:pPr>
        <w:rPr>
          <w:rFonts w:ascii="Corbel" w:hAnsi="Corbel"/>
          <w:color w:val="000000" w:themeColor="text1"/>
        </w:rPr>
      </w:pPr>
    </w:p>
    <w:p w14:paraId="0C9AF211" w14:textId="77777777" w:rsidR="00704F36" w:rsidRDefault="00704F36">
      <w:pPr>
        <w:overflowPunct/>
        <w:autoSpaceDE/>
        <w:autoSpaceDN/>
        <w:adjustRightInd/>
        <w:spacing w:after="0"/>
        <w:textAlignment w:val="auto"/>
        <w:rPr>
          <w:rFonts w:asciiTheme="majorHAnsi" w:hAnsiTheme="majorHAnsi"/>
          <w:b/>
          <w:color w:val="000000" w:themeColor="text1"/>
          <w:sz w:val="28"/>
        </w:rPr>
      </w:pPr>
      <w:r>
        <w:rPr>
          <w:rFonts w:asciiTheme="majorHAnsi" w:hAnsiTheme="majorHAnsi"/>
          <w:b/>
          <w:color w:val="000000" w:themeColor="text1"/>
          <w:sz w:val="28"/>
        </w:rPr>
        <w:br w:type="page"/>
      </w:r>
    </w:p>
    <w:p w14:paraId="334F5F84" w14:textId="77777777" w:rsidR="00AA64D7" w:rsidRPr="00AA64D7" w:rsidRDefault="00AA64D7" w:rsidP="00AA64D7">
      <w:pPr>
        <w:jc w:val="both"/>
        <w:rPr>
          <w:lang w:val="en-GB"/>
        </w:rPr>
      </w:pPr>
      <w:r w:rsidRPr="00AA64D7">
        <w:rPr>
          <w:lang w:val="en-GB"/>
        </w:rPr>
        <w:lastRenderedPageBreak/>
        <w:t>ABSTRACT</w:t>
      </w:r>
    </w:p>
    <w:p w14:paraId="12744501" w14:textId="77777777" w:rsidR="00AA64D7" w:rsidRPr="00AA64D7" w:rsidRDefault="00AA64D7" w:rsidP="00AA64D7">
      <w:pPr>
        <w:jc w:val="both"/>
        <w:rPr>
          <w:lang w:val="en-GB"/>
        </w:rPr>
      </w:pPr>
      <w:r w:rsidRPr="000E2D54">
        <w:rPr>
          <w:b/>
          <w:bCs/>
          <w:lang w:val="en-GB"/>
        </w:rPr>
        <w:t>Keywords:</w:t>
      </w:r>
      <w:r w:rsidRPr="00AA64D7">
        <w:rPr>
          <w:lang w:val="en-GB"/>
        </w:rPr>
        <w:t xml:space="preserve"> artificial intelligence, oncology dietetics, prompt engineering</w:t>
      </w:r>
    </w:p>
    <w:p w14:paraId="0D612611" w14:textId="3CA15ED9" w:rsidR="00704F36" w:rsidRPr="00676F1F" w:rsidRDefault="00AA64D7" w:rsidP="00AA64D7">
      <w:pPr>
        <w:jc w:val="both"/>
        <w:rPr>
          <w:rFonts w:ascii="Corbel" w:hAnsi="Corbel"/>
          <w:lang w:val="en-GB"/>
        </w:rPr>
      </w:pPr>
      <w:r w:rsidRPr="00AA64D7">
        <w:rPr>
          <w:lang w:val="en-GB"/>
        </w:rPr>
        <w:t>This bachelor’s thesis investigates the potential of artificial intelligence (AI) in oncology dietetics, specifically aiming to reduce the workload of oncology dietitians.</w:t>
      </w:r>
      <w:r w:rsidR="000E2D54">
        <w:rPr>
          <w:lang w:val="en-GB"/>
        </w:rPr>
        <w:br/>
      </w:r>
      <w:r w:rsidR="004611E5">
        <w:rPr>
          <w:b/>
          <w:bCs/>
          <w:lang w:val="en-GB"/>
        </w:rPr>
        <w:t>Background</w:t>
      </w:r>
      <w:r w:rsidRPr="00AA64D7">
        <w:rPr>
          <w:b/>
          <w:bCs/>
          <w:lang w:val="en-GB"/>
        </w:rPr>
        <w:t>:</w:t>
      </w:r>
      <w:r w:rsidRPr="00AA64D7">
        <w:rPr>
          <w:lang w:val="en-GB"/>
        </w:rPr>
        <w:t xml:space="preserve"> This study was prompted by the increasing demand for oncology care, coupled with high administrative burdens and limited time for individualized </w:t>
      </w:r>
      <w:proofErr w:type="spellStart"/>
      <w:r w:rsidRPr="00AA64D7">
        <w:rPr>
          <w:lang w:val="en-GB"/>
        </w:rPr>
        <w:t>counseling</w:t>
      </w:r>
      <w:proofErr w:type="spellEnd"/>
      <w:r w:rsidRPr="00AA64D7">
        <w:rPr>
          <w:lang w:val="en-GB"/>
        </w:rPr>
        <w:t>. Although AI theoretically offers many opportunities in healthcare, its real-world implementation remains limited.</w:t>
      </w:r>
      <w:r>
        <w:rPr>
          <w:lang w:val="en-GB"/>
        </w:rPr>
        <w:tab/>
      </w:r>
      <w:r>
        <w:rPr>
          <w:lang w:val="en-GB"/>
        </w:rPr>
        <w:br/>
      </w:r>
      <w:r w:rsidRPr="00AA64D7">
        <w:rPr>
          <w:b/>
          <w:bCs/>
          <w:lang w:val="en-GB"/>
        </w:rPr>
        <w:t>Method:</w:t>
      </w:r>
      <w:r w:rsidRPr="00AA64D7">
        <w:rPr>
          <w:lang w:val="en-GB"/>
        </w:rPr>
        <w:t xml:space="preserve"> The research explored how Large Language Models can be reliably used in oncology nutrition care through structured prompt engineering. First, a survey among oncology dietitians was conducted to map current needs, workload, AI usage, and concerns about AI. Next, a literature review examined recent prompting techniques, such as role prompting, few-shot prompting, Chain-of-Thought prompting, and Retrieval Augmented Generation. Various prompts and AI models were then compared using both quantitative and qualitative evaluation criteria. Based on these findings, a practical prompt guide was developed, and a prototype was created to generate personalized meal plans according to patient data and nutritional guidelines.</w:t>
      </w:r>
      <w:r>
        <w:rPr>
          <w:lang w:val="en-GB"/>
        </w:rPr>
        <w:br/>
      </w:r>
      <w:r w:rsidRPr="00AA64D7">
        <w:rPr>
          <w:b/>
          <w:bCs/>
          <w:lang w:val="en-GB"/>
        </w:rPr>
        <w:t>Results:</w:t>
      </w:r>
      <w:r w:rsidRPr="00AA64D7">
        <w:rPr>
          <w:lang w:val="en-GB"/>
        </w:rPr>
        <w:t xml:space="preserve"> The findings indicate that oncology dietitians experience a high workload and currently make only limited use of AI, mainly due to concerns about reliability, privacy, and transparency. Comparing different prompt techniques revealed that structured prompts employing targeted prompting approaches yielded clearly better results than simple prompts. The optimized prompts produced more accurate and consistent meal plans that corresponded more closely to ESPEN guidelines and the clinical context of the patient. Differences were also observed among the AI models studied: some integrated guidelines, symptoms, and nutritional requirements more effectively, while others showed more inconsistencies and deviations.</w:t>
      </w:r>
      <w:r>
        <w:rPr>
          <w:lang w:val="en-GB"/>
        </w:rPr>
        <w:t xml:space="preserve"> </w:t>
      </w:r>
      <w:r w:rsidRPr="00AA64D7">
        <w:rPr>
          <w:b/>
          <w:bCs/>
          <w:lang w:val="en-GB"/>
        </w:rPr>
        <w:t>Conclusion:</w:t>
      </w:r>
      <w:r w:rsidRPr="00AA64D7">
        <w:rPr>
          <w:lang w:val="en-GB"/>
        </w:rPr>
        <w:t xml:space="preserve"> This bachelor’s thesis demonstrates that artificial intelligence can play a valuable supporting role in oncology dietetics. Structured prompt engineering can contribute to more consistent and clinically relevant outcomes.</w:t>
      </w:r>
      <w:r w:rsidR="00704F36" w:rsidRPr="00AA64D7">
        <w:rPr>
          <w:rFonts w:asciiTheme="majorHAnsi" w:hAnsiTheme="majorHAnsi"/>
          <w:b/>
          <w:color w:val="000000" w:themeColor="text1"/>
          <w:sz w:val="28"/>
          <w:lang w:val="en-GB"/>
        </w:rPr>
        <w:br w:type="page"/>
      </w:r>
    </w:p>
    <w:p w14:paraId="450DE35C" w14:textId="77777777" w:rsidR="0072090E" w:rsidRPr="00241DD4" w:rsidRDefault="0072090E" w:rsidP="0072090E">
      <w:pPr>
        <w:overflowPunct/>
        <w:autoSpaceDE/>
        <w:autoSpaceDN/>
        <w:adjustRightInd/>
        <w:spacing w:after="0"/>
        <w:textAlignment w:val="auto"/>
        <w:rPr>
          <w:rFonts w:ascii="Corbel" w:hAnsi="Corbel"/>
          <w:lang w:val="en-GB"/>
        </w:rPr>
      </w:pPr>
      <w:r w:rsidRPr="00241DD4">
        <w:rPr>
          <w:rFonts w:ascii="Corbel" w:hAnsi="Corbel"/>
          <w:lang w:val="en-GB"/>
        </w:rPr>
        <w:lastRenderedPageBreak/>
        <w:t xml:space="preserve">RÉSUMÉ </w:t>
      </w:r>
    </w:p>
    <w:p w14:paraId="3C4C3B55" w14:textId="77777777" w:rsidR="0072090E" w:rsidRPr="00241DD4" w:rsidRDefault="0072090E" w:rsidP="0072090E">
      <w:pPr>
        <w:overflowPunct/>
        <w:autoSpaceDE/>
        <w:autoSpaceDN/>
        <w:adjustRightInd/>
        <w:spacing w:after="0"/>
        <w:textAlignment w:val="auto"/>
        <w:rPr>
          <w:rFonts w:ascii="Corbel" w:hAnsi="Corbel"/>
          <w:lang w:val="en-GB"/>
        </w:rPr>
      </w:pPr>
    </w:p>
    <w:p w14:paraId="57C50297" w14:textId="538D07BD" w:rsidR="0072090E" w:rsidRPr="00241DD4" w:rsidRDefault="0072090E" w:rsidP="0072090E">
      <w:pPr>
        <w:overflowPunct/>
        <w:autoSpaceDE/>
        <w:autoSpaceDN/>
        <w:adjustRightInd/>
        <w:spacing w:after="0"/>
        <w:textAlignment w:val="auto"/>
        <w:rPr>
          <w:rFonts w:ascii="Corbel" w:hAnsi="Corbel"/>
          <w:lang w:val="en-GB"/>
        </w:rPr>
      </w:pPr>
      <w:r w:rsidRPr="00241DD4">
        <w:rPr>
          <w:rFonts w:ascii="Corbel" w:hAnsi="Corbel"/>
          <w:b/>
          <w:bCs/>
          <w:lang w:val="en-GB"/>
        </w:rPr>
        <w:t>Mots-</w:t>
      </w:r>
      <w:proofErr w:type="spellStart"/>
      <w:r w:rsidRPr="00241DD4">
        <w:rPr>
          <w:rFonts w:ascii="Corbel" w:hAnsi="Corbel"/>
          <w:b/>
          <w:bCs/>
          <w:lang w:val="en-GB"/>
        </w:rPr>
        <w:t>clés</w:t>
      </w:r>
      <w:proofErr w:type="spellEnd"/>
      <w:r w:rsidRPr="00241DD4">
        <w:rPr>
          <w:rFonts w:ascii="Corbel" w:hAnsi="Corbel"/>
          <w:b/>
          <w:bCs/>
          <w:lang w:val="en-GB"/>
        </w:rPr>
        <w:t>:</w:t>
      </w:r>
      <w:r w:rsidRPr="00241DD4">
        <w:rPr>
          <w:rFonts w:ascii="Corbel" w:hAnsi="Corbel"/>
          <w:lang w:val="en-GB"/>
        </w:rPr>
        <w:t xml:space="preserve"> intelligence </w:t>
      </w:r>
      <w:proofErr w:type="spellStart"/>
      <w:r w:rsidRPr="00241DD4">
        <w:rPr>
          <w:rFonts w:ascii="Corbel" w:hAnsi="Corbel"/>
          <w:lang w:val="en-GB"/>
        </w:rPr>
        <w:t>artificielle</w:t>
      </w:r>
      <w:proofErr w:type="spellEnd"/>
      <w:r w:rsidRPr="00241DD4">
        <w:rPr>
          <w:rFonts w:ascii="Corbel" w:hAnsi="Corbel"/>
          <w:lang w:val="en-GB"/>
        </w:rPr>
        <w:t xml:space="preserve">, </w:t>
      </w:r>
      <w:proofErr w:type="spellStart"/>
      <w:r w:rsidRPr="00241DD4">
        <w:rPr>
          <w:rFonts w:ascii="Corbel" w:hAnsi="Corbel"/>
          <w:lang w:val="en-GB"/>
        </w:rPr>
        <w:t>diététique</w:t>
      </w:r>
      <w:proofErr w:type="spellEnd"/>
      <w:r w:rsidRPr="00241DD4">
        <w:rPr>
          <w:rFonts w:ascii="Corbel" w:hAnsi="Corbel"/>
          <w:lang w:val="en-GB"/>
        </w:rPr>
        <w:t xml:space="preserve"> </w:t>
      </w:r>
      <w:proofErr w:type="spellStart"/>
      <w:r w:rsidRPr="00241DD4">
        <w:rPr>
          <w:rFonts w:ascii="Corbel" w:hAnsi="Corbel"/>
          <w:lang w:val="en-GB"/>
        </w:rPr>
        <w:t>oncologique</w:t>
      </w:r>
      <w:proofErr w:type="spellEnd"/>
      <w:r w:rsidRPr="00241DD4">
        <w:rPr>
          <w:rFonts w:ascii="Corbel" w:hAnsi="Corbel"/>
          <w:lang w:val="en-GB"/>
        </w:rPr>
        <w:t xml:space="preserve">, </w:t>
      </w:r>
      <w:proofErr w:type="spellStart"/>
      <w:r w:rsidRPr="00241DD4">
        <w:rPr>
          <w:rFonts w:ascii="Corbel" w:hAnsi="Corbel"/>
          <w:lang w:val="en-GB"/>
        </w:rPr>
        <w:t>ingénierie</w:t>
      </w:r>
      <w:proofErr w:type="spellEnd"/>
      <w:r w:rsidRPr="00241DD4">
        <w:rPr>
          <w:rFonts w:ascii="Corbel" w:hAnsi="Corbel"/>
          <w:lang w:val="en-GB"/>
        </w:rPr>
        <w:t xml:space="preserve"> de prompts</w:t>
      </w:r>
      <w:r w:rsidRPr="00241DD4">
        <w:rPr>
          <w:rFonts w:ascii="Corbel" w:hAnsi="Corbel"/>
          <w:lang w:val="en-GB"/>
        </w:rPr>
        <w:br/>
      </w:r>
    </w:p>
    <w:p w14:paraId="3C013033" w14:textId="77777777" w:rsidR="0072090E" w:rsidRPr="00241DD4" w:rsidRDefault="0072090E" w:rsidP="002C43E9">
      <w:pPr>
        <w:overflowPunct/>
        <w:autoSpaceDE/>
        <w:autoSpaceDN/>
        <w:adjustRightInd/>
        <w:spacing w:after="0"/>
        <w:jc w:val="both"/>
        <w:textAlignment w:val="auto"/>
        <w:rPr>
          <w:rFonts w:ascii="Corbel" w:hAnsi="Corbel"/>
          <w:lang w:val="en-GB"/>
        </w:rPr>
      </w:pPr>
      <w:r w:rsidRPr="00241DD4">
        <w:rPr>
          <w:rFonts w:ascii="Corbel" w:hAnsi="Corbel"/>
          <w:lang w:val="en-GB"/>
        </w:rPr>
        <w:t xml:space="preserve">Cette </w:t>
      </w:r>
      <w:proofErr w:type="spellStart"/>
      <w:r w:rsidRPr="00241DD4">
        <w:rPr>
          <w:rFonts w:ascii="Corbel" w:hAnsi="Corbel"/>
          <w:lang w:val="en-GB"/>
        </w:rPr>
        <w:t>thèse</w:t>
      </w:r>
      <w:proofErr w:type="spellEnd"/>
      <w:r w:rsidRPr="00241DD4">
        <w:rPr>
          <w:rFonts w:ascii="Corbel" w:hAnsi="Corbel"/>
          <w:lang w:val="en-GB"/>
        </w:rPr>
        <w:t xml:space="preserve"> de </w:t>
      </w:r>
      <w:proofErr w:type="spellStart"/>
      <w:r w:rsidRPr="00241DD4">
        <w:rPr>
          <w:rFonts w:ascii="Corbel" w:hAnsi="Corbel"/>
          <w:lang w:val="en-GB"/>
        </w:rPr>
        <w:t>bachelier</w:t>
      </w:r>
      <w:proofErr w:type="spellEnd"/>
      <w:r w:rsidRPr="00241DD4">
        <w:rPr>
          <w:rFonts w:ascii="Corbel" w:hAnsi="Corbel"/>
          <w:lang w:val="en-GB"/>
        </w:rPr>
        <w:t xml:space="preserve"> examine le </w:t>
      </w:r>
      <w:proofErr w:type="spellStart"/>
      <w:r w:rsidRPr="00241DD4">
        <w:rPr>
          <w:rFonts w:ascii="Corbel" w:hAnsi="Corbel"/>
          <w:lang w:val="en-GB"/>
        </w:rPr>
        <w:t>potentiel</w:t>
      </w:r>
      <w:proofErr w:type="spellEnd"/>
      <w:r w:rsidRPr="00241DD4">
        <w:rPr>
          <w:rFonts w:ascii="Corbel" w:hAnsi="Corbel"/>
          <w:lang w:val="en-GB"/>
        </w:rPr>
        <w:t xml:space="preserve"> de </w:t>
      </w:r>
      <w:proofErr w:type="spellStart"/>
      <w:r w:rsidRPr="00241DD4">
        <w:rPr>
          <w:rFonts w:ascii="Corbel" w:hAnsi="Corbel"/>
          <w:lang w:val="en-GB"/>
        </w:rPr>
        <w:t>l’intelligence</w:t>
      </w:r>
      <w:proofErr w:type="spellEnd"/>
      <w:r w:rsidRPr="00241DD4">
        <w:rPr>
          <w:rFonts w:ascii="Corbel" w:hAnsi="Corbel"/>
          <w:lang w:val="en-GB"/>
        </w:rPr>
        <w:t xml:space="preserve"> </w:t>
      </w:r>
      <w:proofErr w:type="spellStart"/>
      <w:r w:rsidRPr="00241DD4">
        <w:rPr>
          <w:rFonts w:ascii="Corbel" w:hAnsi="Corbel"/>
          <w:lang w:val="en-GB"/>
        </w:rPr>
        <w:t>artificielle</w:t>
      </w:r>
      <w:proofErr w:type="spellEnd"/>
      <w:r w:rsidRPr="00241DD4">
        <w:rPr>
          <w:rFonts w:ascii="Corbel" w:hAnsi="Corbel"/>
          <w:lang w:val="en-GB"/>
        </w:rPr>
        <w:t xml:space="preserve"> (IA) dans la </w:t>
      </w:r>
      <w:proofErr w:type="spellStart"/>
      <w:r w:rsidRPr="00241DD4">
        <w:rPr>
          <w:rFonts w:ascii="Corbel" w:hAnsi="Corbel"/>
          <w:lang w:val="en-GB"/>
        </w:rPr>
        <w:t>diététique</w:t>
      </w:r>
      <w:proofErr w:type="spellEnd"/>
      <w:r w:rsidRPr="00241DD4">
        <w:rPr>
          <w:rFonts w:ascii="Corbel" w:hAnsi="Corbel"/>
          <w:lang w:val="en-GB"/>
        </w:rPr>
        <w:t xml:space="preserve"> </w:t>
      </w:r>
      <w:proofErr w:type="spellStart"/>
      <w:r w:rsidRPr="00241DD4">
        <w:rPr>
          <w:rFonts w:ascii="Corbel" w:hAnsi="Corbel"/>
          <w:lang w:val="en-GB"/>
        </w:rPr>
        <w:t>oncologique</w:t>
      </w:r>
      <w:proofErr w:type="spellEnd"/>
      <w:r w:rsidRPr="00241DD4">
        <w:rPr>
          <w:rFonts w:ascii="Corbel" w:hAnsi="Corbel"/>
          <w:lang w:val="en-GB"/>
        </w:rPr>
        <w:t xml:space="preserve">, </w:t>
      </w:r>
      <w:proofErr w:type="spellStart"/>
      <w:r w:rsidRPr="00241DD4">
        <w:rPr>
          <w:rFonts w:ascii="Corbel" w:hAnsi="Corbel"/>
          <w:lang w:val="en-GB"/>
        </w:rPr>
        <w:t>en</w:t>
      </w:r>
      <w:proofErr w:type="spellEnd"/>
      <w:r w:rsidRPr="00241DD4">
        <w:rPr>
          <w:rFonts w:ascii="Corbel" w:hAnsi="Corbel"/>
          <w:lang w:val="en-GB"/>
        </w:rPr>
        <w:t xml:space="preserve"> </w:t>
      </w:r>
      <w:proofErr w:type="spellStart"/>
      <w:r w:rsidRPr="00241DD4">
        <w:rPr>
          <w:rFonts w:ascii="Corbel" w:hAnsi="Corbel"/>
          <w:lang w:val="en-GB"/>
        </w:rPr>
        <w:t>visant</w:t>
      </w:r>
      <w:proofErr w:type="spellEnd"/>
      <w:r w:rsidRPr="00241DD4">
        <w:rPr>
          <w:rFonts w:ascii="Corbel" w:hAnsi="Corbel"/>
          <w:lang w:val="en-GB"/>
        </w:rPr>
        <w:t xml:space="preserve"> </w:t>
      </w:r>
      <w:proofErr w:type="spellStart"/>
      <w:r w:rsidRPr="00241DD4">
        <w:rPr>
          <w:rFonts w:ascii="Corbel" w:hAnsi="Corbel"/>
          <w:lang w:val="en-GB"/>
        </w:rPr>
        <w:t>spécifiquement</w:t>
      </w:r>
      <w:proofErr w:type="spellEnd"/>
      <w:r w:rsidRPr="00241DD4">
        <w:rPr>
          <w:rFonts w:ascii="Corbel" w:hAnsi="Corbel"/>
          <w:lang w:val="en-GB"/>
        </w:rPr>
        <w:t xml:space="preserve"> à </w:t>
      </w:r>
      <w:proofErr w:type="spellStart"/>
      <w:r w:rsidRPr="00241DD4">
        <w:rPr>
          <w:rFonts w:ascii="Corbel" w:hAnsi="Corbel"/>
          <w:lang w:val="en-GB"/>
        </w:rPr>
        <w:t>réduire</w:t>
      </w:r>
      <w:proofErr w:type="spellEnd"/>
      <w:r w:rsidRPr="00241DD4">
        <w:rPr>
          <w:rFonts w:ascii="Corbel" w:hAnsi="Corbel"/>
          <w:lang w:val="en-GB"/>
        </w:rPr>
        <w:t xml:space="preserve"> la charge de travail des </w:t>
      </w:r>
      <w:proofErr w:type="spellStart"/>
      <w:r w:rsidRPr="00241DD4">
        <w:rPr>
          <w:rFonts w:ascii="Corbel" w:hAnsi="Corbel"/>
          <w:lang w:val="en-GB"/>
        </w:rPr>
        <w:t>diététiciens</w:t>
      </w:r>
      <w:proofErr w:type="spellEnd"/>
      <w:r w:rsidRPr="00241DD4">
        <w:rPr>
          <w:rFonts w:ascii="Corbel" w:hAnsi="Corbel"/>
          <w:lang w:val="en-GB"/>
        </w:rPr>
        <w:t xml:space="preserve"> </w:t>
      </w:r>
      <w:proofErr w:type="spellStart"/>
      <w:r w:rsidRPr="00241DD4">
        <w:rPr>
          <w:rFonts w:ascii="Corbel" w:hAnsi="Corbel"/>
          <w:lang w:val="en-GB"/>
        </w:rPr>
        <w:t>en</w:t>
      </w:r>
      <w:proofErr w:type="spellEnd"/>
      <w:r w:rsidRPr="00241DD4">
        <w:rPr>
          <w:rFonts w:ascii="Corbel" w:hAnsi="Corbel"/>
          <w:lang w:val="en-GB"/>
        </w:rPr>
        <w:t xml:space="preserve"> </w:t>
      </w:r>
      <w:proofErr w:type="spellStart"/>
      <w:r w:rsidRPr="00241DD4">
        <w:rPr>
          <w:rFonts w:ascii="Corbel" w:hAnsi="Corbel"/>
          <w:lang w:val="en-GB"/>
        </w:rPr>
        <w:t>oncologie</w:t>
      </w:r>
      <w:proofErr w:type="spellEnd"/>
      <w:r w:rsidRPr="00241DD4">
        <w:rPr>
          <w:rFonts w:ascii="Corbel" w:hAnsi="Corbel"/>
          <w:lang w:val="en-GB"/>
        </w:rPr>
        <w:t>.</w:t>
      </w:r>
    </w:p>
    <w:p w14:paraId="14A2EA19" w14:textId="20626055" w:rsidR="0072090E" w:rsidRPr="00241DD4" w:rsidRDefault="0072090E" w:rsidP="002C43E9">
      <w:pPr>
        <w:overflowPunct/>
        <w:autoSpaceDE/>
        <w:autoSpaceDN/>
        <w:adjustRightInd/>
        <w:spacing w:after="0"/>
        <w:jc w:val="both"/>
        <w:textAlignment w:val="auto"/>
        <w:rPr>
          <w:rFonts w:ascii="Corbel" w:hAnsi="Corbel"/>
          <w:lang w:val="en-GB"/>
        </w:rPr>
      </w:pPr>
      <w:proofErr w:type="spellStart"/>
      <w:r w:rsidRPr="00241DD4">
        <w:rPr>
          <w:rFonts w:ascii="Corbel" w:hAnsi="Corbel"/>
          <w:b/>
          <w:bCs/>
          <w:lang w:val="en-GB"/>
        </w:rPr>
        <w:t>Problématique</w:t>
      </w:r>
      <w:proofErr w:type="spellEnd"/>
      <w:r w:rsidRPr="00241DD4">
        <w:rPr>
          <w:rFonts w:ascii="Corbel" w:hAnsi="Corbel"/>
          <w:b/>
          <w:bCs/>
          <w:lang w:val="en-GB"/>
        </w:rPr>
        <w:t xml:space="preserve">: </w:t>
      </w:r>
      <w:r w:rsidRPr="00241DD4">
        <w:rPr>
          <w:rFonts w:ascii="Corbel" w:hAnsi="Corbel"/>
          <w:lang w:val="en-GB"/>
        </w:rPr>
        <w:t xml:space="preserve">Cette étude </w:t>
      </w:r>
      <w:proofErr w:type="spellStart"/>
      <w:r w:rsidRPr="00241DD4">
        <w:rPr>
          <w:rFonts w:ascii="Corbel" w:hAnsi="Corbel"/>
          <w:lang w:val="en-GB"/>
        </w:rPr>
        <w:t>trouve</w:t>
      </w:r>
      <w:proofErr w:type="spellEnd"/>
      <w:r w:rsidRPr="00241DD4">
        <w:rPr>
          <w:rFonts w:ascii="Corbel" w:hAnsi="Corbel"/>
          <w:lang w:val="en-GB"/>
        </w:rPr>
        <w:t xml:space="preserve"> son origine dans la </w:t>
      </w:r>
      <w:proofErr w:type="spellStart"/>
      <w:r w:rsidRPr="00241DD4">
        <w:rPr>
          <w:rFonts w:ascii="Corbel" w:hAnsi="Corbel"/>
          <w:lang w:val="en-GB"/>
        </w:rPr>
        <w:t>demande</w:t>
      </w:r>
      <w:proofErr w:type="spellEnd"/>
      <w:r w:rsidRPr="00241DD4">
        <w:rPr>
          <w:rFonts w:ascii="Corbel" w:hAnsi="Corbel"/>
          <w:lang w:val="en-GB"/>
        </w:rPr>
        <w:t xml:space="preserve"> </w:t>
      </w:r>
      <w:proofErr w:type="spellStart"/>
      <w:r w:rsidRPr="00241DD4">
        <w:rPr>
          <w:rFonts w:ascii="Corbel" w:hAnsi="Corbel"/>
          <w:lang w:val="en-GB"/>
        </w:rPr>
        <w:t>croissante</w:t>
      </w:r>
      <w:proofErr w:type="spellEnd"/>
      <w:r w:rsidRPr="00241DD4">
        <w:rPr>
          <w:rFonts w:ascii="Corbel" w:hAnsi="Corbel"/>
          <w:lang w:val="en-GB"/>
        </w:rPr>
        <w:t xml:space="preserve"> de </w:t>
      </w:r>
      <w:proofErr w:type="spellStart"/>
      <w:r w:rsidRPr="00241DD4">
        <w:rPr>
          <w:rFonts w:ascii="Corbel" w:hAnsi="Corbel"/>
          <w:lang w:val="en-GB"/>
        </w:rPr>
        <w:t>soins</w:t>
      </w:r>
      <w:proofErr w:type="spellEnd"/>
      <w:r w:rsidRPr="00241DD4">
        <w:rPr>
          <w:rFonts w:ascii="Corbel" w:hAnsi="Corbel"/>
          <w:lang w:val="en-GB"/>
        </w:rPr>
        <w:t xml:space="preserve"> </w:t>
      </w:r>
      <w:proofErr w:type="spellStart"/>
      <w:r w:rsidRPr="00241DD4">
        <w:rPr>
          <w:rFonts w:ascii="Corbel" w:hAnsi="Corbel"/>
          <w:lang w:val="en-GB"/>
        </w:rPr>
        <w:t>en</w:t>
      </w:r>
      <w:proofErr w:type="spellEnd"/>
      <w:r w:rsidRPr="00241DD4">
        <w:rPr>
          <w:rFonts w:ascii="Corbel" w:hAnsi="Corbel"/>
          <w:lang w:val="en-GB"/>
        </w:rPr>
        <w:t xml:space="preserve"> </w:t>
      </w:r>
      <w:proofErr w:type="spellStart"/>
      <w:r w:rsidRPr="00241DD4">
        <w:rPr>
          <w:rFonts w:ascii="Corbel" w:hAnsi="Corbel"/>
          <w:lang w:val="en-GB"/>
        </w:rPr>
        <w:t>oncologie</w:t>
      </w:r>
      <w:proofErr w:type="spellEnd"/>
      <w:r w:rsidRPr="00241DD4">
        <w:rPr>
          <w:rFonts w:ascii="Corbel" w:hAnsi="Corbel"/>
          <w:lang w:val="en-GB"/>
        </w:rPr>
        <w:t xml:space="preserve">, </w:t>
      </w:r>
      <w:proofErr w:type="spellStart"/>
      <w:r w:rsidRPr="00241DD4">
        <w:rPr>
          <w:rFonts w:ascii="Corbel" w:hAnsi="Corbel"/>
          <w:lang w:val="en-GB"/>
        </w:rPr>
        <w:t>combinée</w:t>
      </w:r>
      <w:proofErr w:type="spellEnd"/>
      <w:r w:rsidRPr="00241DD4">
        <w:rPr>
          <w:rFonts w:ascii="Corbel" w:hAnsi="Corbel"/>
          <w:lang w:val="en-GB"/>
        </w:rPr>
        <w:t xml:space="preserve"> à </w:t>
      </w:r>
      <w:proofErr w:type="spellStart"/>
      <w:r w:rsidRPr="00241DD4">
        <w:rPr>
          <w:rFonts w:ascii="Corbel" w:hAnsi="Corbel"/>
          <w:lang w:val="en-GB"/>
        </w:rPr>
        <w:t>une</w:t>
      </w:r>
      <w:proofErr w:type="spellEnd"/>
      <w:r w:rsidRPr="00241DD4">
        <w:rPr>
          <w:rFonts w:ascii="Corbel" w:hAnsi="Corbel"/>
          <w:lang w:val="en-GB"/>
        </w:rPr>
        <w:t xml:space="preserve"> charge administrative </w:t>
      </w:r>
      <w:proofErr w:type="spellStart"/>
      <w:r w:rsidRPr="00241DD4">
        <w:rPr>
          <w:rFonts w:ascii="Corbel" w:hAnsi="Corbel"/>
          <w:lang w:val="en-GB"/>
        </w:rPr>
        <w:t>élevée</w:t>
      </w:r>
      <w:proofErr w:type="spellEnd"/>
      <w:r w:rsidRPr="00241DD4">
        <w:rPr>
          <w:rFonts w:ascii="Corbel" w:hAnsi="Corbel"/>
          <w:lang w:val="en-GB"/>
        </w:rPr>
        <w:t xml:space="preserve"> et à un temps </w:t>
      </w:r>
      <w:proofErr w:type="spellStart"/>
      <w:r w:rsidRPr="00241DD4">
        <w:rPr>
          <w:rFonts w:ascii="Corbel" w:hAnsi="Corbel"/>
          <w:lang w:val="en-GB"/>
        </w:rPr>
        <w:t>limité</w:t>
      </w:r>
      <w:proofErr w:type="spellEnd"/>
      <w:r w:rsidRPr="00241DD4">
        <w:rPr>
          <w:rFonts w:ascii="Corbel" w:hAnsi="Corbel"/>
          <w:lang w:val="en-GB"/>
        </w:rPr>
        <w:t xml:space="preserve"> pour </w:t>
      </w:r>
      <w:proofErr w:type="spellStart"/>
      <w:r w:rsidRPr="00241DD4">
        <w:rPr>
          <w:rFonts w:ascii="Corbel" w:hAnsi="Corbel"/>
          <w:lang w:val="en-GB"/>
        </w:rPr>
        <w:t>l’accompagnement</w:t>
      </w:r>
      <w:proofErr w:type="spellEnd"/>
      <w:r w:rsidRPr="00241DD4">
        <w:rPr>
          <w:rFonts w:ascii="Corbel" w:hAnsi="Corbel"/>
          <w:lang w:val="en-GB"/>
        </w:rPr>
        <w:t xml:space="preserve"> </w:t>
      </w:r>
      <w:proofErr w:type="spellStart"/>
      <w:r w:rsidRPr="00241DD4">
        <w:rPr>
          <w:rFonts w:ascii="Corbel" w:hAnsi="Corbel"/>
          <w:lang w:val="en-GB"/>
        </w:rPr>
        <w:t>individuel</w:t>
      </w:r>
      <w:proofErr w:type="spellEnd"/>
      <w:r w:rsidRPr="00241DD4">
        <w:rPr>
          <w:rFonts w:ascii="Corbel" w:hAnsi="Corbel"/>
          <w:lang w:val="en-GB"/>
        </w:rPr>
        <w:t xml:space="preserve">. Bien </w:t>
      </w:r>
      <w:proofErr w:type="spellStart"/>
      <w:r w:rsidRPr="00241DD4">
        <w:rPr>
          <w:rFonts w:ascii="Corbel" w:hAnsi="Corbel"/>
          <w:lang w:val="en-GB"/>
        </w:rPr>
        <w:t>que</w:t>
      </w:r>
      <w:proofErr w:type="spellEnd"/>
      <w:r w:rsidRPr="00241DD4">
        <w:rPr>
          <w:rFonts w:ascii="Corbel" w:hAnsi="Corbel"/>
          <w:lang w:val="en-GB"/>
        </w:rPr>
        <w:t xml:space="preserve"> </w:t>
      </w:r>
      <w:proofErr w:type="spellStart"/>
      <w:r w:rsidRPr="00241DD4">
        <w:rPr>
          <w:rFonts w:ascii="Corbel" w:hAnsi="Corbel"/>
          <w:lang w:val="en-GB"/>
        </w:rPr>
        <w:t>l’IA</w:t>
      </w:r>
      <w:proofErr w:type="spellEnd"/>
      <w:r w:rsidRPr="00241DD4">
        <w:rPr>
          <w:rFonts w:ascii="Corbel" w:hAnsi="Corbel"/>
          <w:lang w:val="en-GB"/>
        </w:rPr>
        <w:t xml:space="preserve"> </w:t>
      </w:r>
      <w:proofErr w:type="spellStart"/>
      <w:r w:rsidRPr="00241DD4">
        <w:rPr>
          <w:rFonts w:ascii="Corbel" w:hAnsi="Corbel"/>
          <w:lang w:val="en-GB"/>
        </w:rPr>
        <w:t>offre</w:t>
      </w:r>
      <w:proofErr w:type="spellEnd"/>
      <w:r w:rsidR="00EA2693" w:rsidRPr="00241DD4">
        <w:rPr>
          <w:rFonts w:ascii="Corbel" w:hAnsi="Corbel"/>
          <w:lang w:val="en-GB"/>
        </w:rPr>
        <w:t xml:space="preserve">, </w:t>
      </w:r>
      <w:proofErr w:type="spellStart"/>
      <w:r w:rsidR="00EA2693" w:rsidRPr="00241DD4">
        <w:rPr>
          <w:rFonts w:ascii="Corbel" w:hAnsi="Corbel"/>
          <w:lang w:val="en-GB"/>
        </w:rPr>
        <w:t>en</w:t>
      </w:r>
      <w:proofErr w:type="spellEnd"/>
      <w:r w:rsidR="00EA2693" w:rsidRPr="00241DD4">
        <w:rPr>
          <w:rFonts w:ascii="Corbel" w:hAnsi="Corbel"/>
          <w:lang w:val="en-GB"/>
        </w:rPr>
        <w:t xml:space="preserve"> </w:t>
      </w:r>
      <w:proofErr w:type="spellStart"/>
      <w:r w:rsidR="00EA2693" w:rsidRPr="00241DD4">
        <w:rPr>
          <w:rFonts w:ascii="Corbel" w:hAnsi="Corbel"/>
          <w:lang w:val="en-GB"/>
        </w:rPr>
        <w:t>théorie</w:t>
      </w:r>
      <w:proofErr w:type="spellEnd"/>
      <w:r w:rsidR="00EA2693" w:rsidRPr="00241DD4">
        <w:rPr>
          <w:rFonts w:ascii="Corbel" w:hAnsi="Corbel"/>
          <w:lang w:val="en-GB"/>
        </w:rPr>
        <w:t>,</w:t>
      </w:r>
      <w:r w:rsidRPr="00241DD4">
        <w:rPr>
          <w:rFonts w:ascii="Corbel" w:hAnsi="Corbel"/>
          <w:lang w:val="en-GB"/>
        </w:rPr>
        <w:t xml:space="preserve"> de </w:t>
      </w:r>
      <w:proofErr w:type="spellStart"/>
      <w:r w:rsidRPr="00241DD4">
        <w:rPr>
          <w:rFonts w:ascii="Corbel" w:hAnsi="Corbel"/>
          <w:lang w:val="en-GB"/>
        </w:rPr>
        <w:t>nombreuses</w:t>
      </w:r>
      <w:proofErr w:type="spellEnd"/>
      <w:r w:rsidRPr="00241DD4">
        <w:rPr>
          <w:rFonts w:ascii="Corbel" w:hAnsi="Corbel"/>
          <w:lang w:val="en-GB"/>
        </w:rPr>
        <w:t xml:space="preserve"> </w:t>
      </w:r>
      <w:proofErr w:type="spellStart"/>
      <w:r w:rsidRPr="00241DD4">
        <w:rPr>
          <w:rFonts w:ascii="Corbel" w:hAnsi="Corbel"/>
          <w:lang w:val="en-GB"/>
        </w:rPr>
        <w:t>possibilités</w:t>
      </w:r>
      <w:proofErr w:type="spellEnd"/>
      <w:r w:rsidRPr="00241DD4">
        <w:rPr>
          <w:rFonts w:ascii="Corbel" w:hAnsi="Corbel"/>
          <w:lang w:val="en-GB"/>
        </w:rPr>
        <w:t xml:space="preserve"> dans le </w:t>
      </w:r>
      <w:proofErr w:type="spellStart"/>
      <w:r w:rsidRPr="00241DD4">
        <w:rPr>
          <w:rFonts w:ascii="Corbel" w:hAnsi="Corbel"/>
          <w:lang w:val="en-GB"/>
        </w:rPr>
        <w:t>secteur</w:t>
      </w:r>
      <w:proofErr w:type="spellEnd"/>
      <w:r w:rsidRPr="00241DD4">
        <w:rPr>
          <w:rFonts w:ascii="Corbel" w:hAnsi="Corbel"/>
          <w:lang w:val="en-GB"/>
        </w:rPr>
        <w:t xml:space="preserve"> de la santé, son application concrète </w:t>
      </w:r>
      <w:proofErr w:type="spellStart"/>
      <w:r w:rsidRPr="00241DD4">
        <w:rPr>
          <w:rFonts w:ascii="Corbel" w:hAnsi="Corbel"/>
          <w:lang w:val="en-GB"/>
        </w:rPr>
        <w:t>demeure</w:t>
      </w:r>
      <w:proofErr w:type="spellEnd"/>
      <w:r w:rsidRPr="00241DD4">
        <w:rPr>
          <w:rFonts w:ascii="Corbel" w:hAnsi="Corbel"/>
          <w:lang w:val="en-GB"/>
        </w:rPr>
        <w:t xml:space="preserve"> </w:t>
      </w:r>
      <w:proofErr w:type="spellStart"/>
      <w:r w:rsidRPr="00241DD4">
        <w:rPr>
          <w:rFonts w:ascii="Corbel" w:hAnsi="Corbel"/>
          <w:lang w:val="en-GB"/>
        </w:rPr>
        <w:t>limitée</w:t>
      </w:r>
      <w:proofErr w:type="spellEnd"/>
      <w:r w:rsidRPr="00241DD4">
        <w:rPr>
          <w:rFonts w:ascii="Corbel" w:hAnsi="Corbel"/>
          <w:lang w:val="en-GB"/>
        </w:rPr>
        <w:t>.</w:t>
      </w:r>
    </w:p>
    <w:p w14:paraId="48FB8531" w14:textId="1BF88A20" w:rsidR="0072090E" w:rsidRPr="0072090E" w:rsidRDefault="0072090E" w:rsidP="002C43E9">
      <w:pPr>
        <w:overflowPunct/>
        <w:autoSpaceDE/>
        <w:autoSpaceDN/>
        <w:adjustRightInd/>
        <w:spacing w:after="0"/>
        <w:jc w:val="both"/>
        <w:textAlignment w:val="auto"/>
        <w:rPr>
          <w:rFonts w:ascii="Corbel" w:hAnsi="Corbel"/>
          <w:lang w:val="en-GB"/>
        </w:rPr>
      </w:pPr>
      <w:proofErr w:type="spellStart"/>
      <w:r w:rsidRPr="00241DD4">
        <w:rPr>
          <w:rFonts w:ascii="Corbel" w:hAnsi="Corbel"/>
          <w:b/>
          <w:bCs/>
          <w:lang w:val="en-GB"/>
        </w:rPr>
        <w:t>Méthode</w:t>
      </w:r>
      <w:proofErr w:type="spellEnd"/>
      <w:r w:rsidRPr="00241DD4">
        <w:rPr>
          <w:rFonts w:ascii="Corbel" w:hAnsi="Corbel"/>
          <w:b/>
          <w:bCs/>
          <w:lang w:val="en-GB"/>
        </w:rPr>
        <w:t>:</w:t>
      </w:r>
      <w:r w:rsidRPr="00241DD4">
        <w:rPr>
          <w:rFonts w:ascii="Corbel" w:hAnsi="Corbel"/>
          <w:lang w:val="en-GB"/>
        </w:rPr>
        <w:t xml:space="preserve"> La recherche a </w:t>
      </w:r>
      <w:proofErr w:type="spellStart"/>
      <w:r w:rsidRPr="00241DD4">
        <w:rPr>
          <w:rFonts w:ascii="Corbel" w:hAnsi="Corbel"/>
          <w:lang w:val="en-GB"/>
        </w:rPr>
        <w:t>exploré</w:t>
      </w:r>
      <w:proofErr w:type="spellEnd"/>
      <w:r w:rsidRPr="00241DD4">
        <w:rPr>
          <w:rFonts w:ascii="Corbel" w:hAnsi="Corbel"/>
          <w:lang w:val="en-GB"/>
        </w:rPr>
        <w:t xml:space="preserve"> comment les grands </w:t>
      </w:r>
      <w:proofErr w:type="spellStart"/>
      <w:r w:rsidRPr="00241DD4">
        <w:rPr>
          <w:rFonts w:ascii="Corbel" w:hAnsi="Corbel"/>
          <w:lang w:val="en-GB"/>
        </w:rPr>
        <w:t>modèles</w:t>
      </w:r>
      <w:proofErr w:type="spellEnd"/>
      <w:r w:rsidRPr="00241DD4">
        <w:rPr>
          <w:rFonts w:ascii="Corbel" w:hAnsi="Corbel"/>
          <w:lang w:val="en-GB"/>
        </w:rPr>
        <w:t xml:space="preserve"> de </w:t>
      </w:r>
      <w:proofErr w:type="spellStart"/>
      <w:r w:rsidRPr="00241DD4">
        <w:rPr>
          <w:rFonts w:ascii="Corbel" w:hAnsi="Corbel"/>
          <w:lang w:val="en-GB"/>
        </w:rPr>
        <w:t>langage</w:t>
      </w:r>
      <w:proofErr w:type="spellEnd"/>
      <w:r w:rsidRPr="00241DD4">
        <w:rPr>
          <w:rFonts w:ascii="Corbel" w:hAnsi="Corbel"/>
          <w:lang w:val="en-GB"/>
        </w:rPr>
        <w:t xml:space="preserve"> </w:t>
      </w:r>
      <w:proofErr w:type="spellStart"/>
      <w:r w:rsidRPr="00241DD4">
        <w:rPr>
          <w:rFonts w:ascii="Corbel" w:hAnsi="Corbel"/>
          <w:lang w:val="en-GB"/>
        </w:rPr>
        <w:t>peuvent</w:t>
      </w:r>
      <w:proofErr w:type="spellEnd"/>
      <w:r w:rsidRPr="00241DD4">
        <w:rPr>
          <w:rFonts w:ascii="Corbel" w:hAnsi="Corbel"/>
          <w:lang w:val="en-GB"/>
        </w:rPr>
        <w:t xml:space="preserve"> </w:t>
      </w:r>
      <w:proofErr w:type="spellStart"/>
      <w:r w:rsidRPr="00241DD4">
        <w:rPr>
          <w:rFonts w:ascii="Corbel" w:hAnsi="Corbel"/>
          <w:lang w:val="en-GB"/>
        </w:rPr>
        <w:t>être</w:t>
      </w:r>
      <w:proofErr w:type="spellEnd"/>
      <w:r w:rsidRPr="00241DD4">
        <w:rPr>
          <w:rFonts w:ascii="Corbel" w:hAnsi="Corbel"/>
          <w:lang w:val="en-GB"/>
        </w:rPr>
        <w:t xml:space="preserve"> </w:t>
      </w:r>
      <w:proofErr w:type="spellStart"/>
      <w:r w:rsidRPr="00241DD4">
        <w:rPr>
          <w:rFonts w:ascii="Corbel" w:hAnsi="Corbel"/>
          <w:lang w:val="en-GB"/>
        </w:rPr>
        <w:t>utilisés</w:t>
      </w:r>
      <w:proofErr w:type="spellEnd"/>
      <w:r w:rsidRPr="00241DD4">
        <w:rPr>
          <w:rFonts w:ascii="Corbel" w:hAnsi="Corbel"/>
          <w:lang w:val="en-GB"/>
        </w:rPr>
        <w:t xml:space="preserve"> de manière </w:t>
      </w:r>
      <w:proofErr w:type="spellStart"/>
      <w:r w:rsidRPr="00241DD4">
        <w:rPr>
          <w:rFonts w:ascii="Corbel" w:hAnsi="Corbel"/>
          <w:lang w:val="en-GB"/>
        </w:rPr>
        <w:t>fiable</w:t>
      </w:r>
      <w:proofErr w:type="spellEnd"/>
      <w:r w:rsidRPr="00241DD4">
        <w:rPr>
          <w:rFonts w:ascii="Corbel" w:hAnsi="Corbel"/>
          <w:lang w:val="en-GB"/>
        </w:rPr>
        <w:t xml:space="preserve"> </w:t>
      </w:r>
      <w:r w:rsidR="00B60BBB" w:rsidRPr="00241DD4">
        <w:rPr>
          <w:rFonts w:ascii="Corbel" w:hAnsi="Corbel"/>
          <w:lang w:val="en-GB"/>
        </w:rPr>
        <w:t>pour</w:t>
      </w:r>
      <w:r w:rsidRPr="00241DD4">
        <w:rPr>
          <w:rFonts w:ascii="Corbel" w:hAnsi="Corbel"/>
          <w:lang w:val="en-GB"/>
        </w:rPr>
        <w:t xml:space="preserve"> la prise </w:t>
      </w:r>
      <w:proofErr w:type="spellStart"/>
      <w:r w:rsidRPr="00241DD4">
        <w:rPr>
          <w:rFonts w:ascii="Corbel" w:hAnsi="Corbel"/>
          <w:lang w:val="en-GB"/>
        </w:rPr>
        <w:t>en</w:t>
      </w:r>
      <w:proofErr w:type="spellEnd"/>
      <w:r w:rsidRPr="00241DD4">
        <w:rPr>
          <w:rFonts w:ascii="Corbel" w:hAnsi="Corbel"/>
          <w:lang w:val="en-GB"/>
        </w:rPr>
        <w:t xml:space="preserve"> charge </w:t>
      </w:r>
      <w:proofErr w:type="spellStart"/>
      <w:r w:rsidRPr="00241DD4">
        <w:rPr>
          <w:rFonts w:ascii="Corbel" w:hAnsi="Corbel"/>
          <w:lang w:val="en-GB"/>
        </w:rPr>
        <w:t>nutritionnelle</w:t>
      </w:r>
      <w:proofErr w:type="spellEnd"/>
      <w:r w:rsidRPr="00241DD4">
        <w:rPr>
          <w:rFonts w:ascii="Corbel" w:hAnsi="Corbel"/>
          <w:lang w:val="en-GB"/>
        </w:rPr>
        <w:t xml:space="preserve"> des patients </w:t>
      </w:r>
      <w:proofErr w:type="spellStart"/>
      <w:r w:rsidR="00BF4DDA" w:rsidRPr="00241DD4">
        <w:rPr>
          <w:rFonts w:ascii="Corbel" w:hAnsi="Corbel"/>
          <w:lang w:val="en-GB"/>
        </w:rPr>
        <w:t>atteints</w:t>
      </w:r>
      <w:proofErr w:type="spellEnd"/>
      <w:r w:rsidR="00BF4DDA" w:rsidRPr="00241DD4">
        <w:rPr>
          <w:rFonts w:ascii="Corbel" w:hAnsi="Corbel"/>
          <w:lang w:val="en-GB"/>
        </w:rPr>
        <w:t xml:space="preserve"> d’un cancer</w:t>
      </w:r>
      <w:r w:rsidRPr="00241DD4">
        <w:rPr>
          <w:rFonts w:ascii="Corbel" w:hAnsi="Corbel"/>
          <w:lang w:val="en-GB"/>
        </w:rPr>
        <w:t xml:space="preserve"> grâce à </w:t>
      </w:r>
      <w:proofErr w:type="spellStart"/>
      <w:r w:rsidRPr="00241DD4">
        <w:rPr>
          <w:rFonts w:ascii="Corbel" w:hAnsi="Corbel"/>
          <w:lang w:val="en-GB"/>
        </w:rPr>
        <w:t>une</w:t>
      </w:r>
      <w:proofErr w:type="spellEnd"/>
      <w:r w:rsidRPr="00241DD4">
        <w:rPr>
          <w:rFonts w:ascii="Corbel" w:hAnsi="Corbel"/>
          <w:lang w:val="en-GB"/>
        </w:rPr>
        <w:t xml:space="preserve"> </w:t>
      </w:r>
      <w:proofErr w:type="spellStart"/>
      <w:r w:rsidRPr="00241DD4">
        <w:rPr>
          <w:rFonts w:ascii="Corbel" w:hAnsi="Corbel"/>
          <w:lang w:val="en-GB"/>
        </w:rPr>
        <w:t>ingénierie</w:t>
      </w:r>
      <w:proofErr w:type="spellEnd"/>
      <w:r w:rsidRPr="00241DD4">
        <w:rPr>
          <w:rFonts w:ascii="Corbel" w:hAnsi="Corbel"/>
          <w:lang w:val="en-GB"/>
        </w:rPr>
        <w:t xml:space="preserve"> de prompts </w:t>
      </w:r>
      <w:proofErr w:type="spellStart"/>
      <w:r w:rsidRPr="00241DD4">
        <w:rPr>
          <w:rFonts w:ascii="Corbel" w:hAnsi="Corbel"/>
          <w:lang w:val="en-GB"/>
        </w:rPr>
        <w:t>structurée</w:t>
      </w:r>
      <w:proofErr w:type="spellEnd"/>
      <w:r w:rsidRPr="00241DD4">
        <w:rPr>
          <w:rFonts w:ascii="Corbel" w:hAnsi="Corbel"/>
          <w:lang w:val="en-GB"/>
        </w:rPr>
        <w:t xml:space="preserve">. </w:t>
      </w:r>
      <w:r w:rsidRPr="0072090E">
        <w:rPr>
          <w:rFonts w:ascii="Corbel" w:hAnsi="Corbel"/>
          <w:lang w:val="en-GB"/>
        </w:rPr>
        <w:t xml:space="preserve">Une </w:t>
      </w:r>
      <w:proofErr w:type="spellStart"/>
      <w:r w:rsidRPr="0072090E">
        <w:rPr>
          <w:rFonts w:ascii="Corbel" w:hAnsi="Corbel"/>
          <w:lang w:val="en-GB"/>
        </w:rPr>
        <w:t>enquête</w:t>
      </w:r>
      <w:proofErr w:type="spellEnd"/>
      <w:r w:rsidRPr="0072090E">
        <w:rPr>
          <w:rFonts w:ascii="Corbel" w:hAnsi="Corbel"/>
          <w:lang w:val="en-GB"/>
        </w:rPr>
        <w:t xml:space="preserve"> a </w:t>
      </w:r>
      <w:proofErr w:type="spellStart"/>
      <w:r w:rsidRPr="0072090E">
        <w:rPr>
          <w:rFonts w:ascii="Corbel" w:hAnsi="Corbel"/>
          <w:lang w:val="en-GB"/>
        </w:rPr>
        <w:t>d’abord</w:t>
      </w:r>
      <w:proofErr w:type="spellEnd"/>
      <w:r w:rsidRPr="0072090E">
        <w:rPr>
          <w:rFonts w:ascii="Corbel" w:hAnsi="Corbel"/>
          <w:lang w:val="en-GB"/>
        </w:rPr>
        <w:t xml:space="preserve"> </w:t>
      </w:r>
      <w:proofErr w:type="spellStart"/>
      <w:r w:rsidRPr="0072090E">
        <w:rPr>
          <w:rFonts w:ascii="Corbel" w:hAnsi="Corbel"/>
          <w:lang w:val="en-GB"/>
        </w:rPr>
        <w:t>été</w:t>
      </w:r>
      <w:proofErr w:type="spellEnd"/>
      <w:r w:rsidRPr="0072090E">
        <w:rPr>
          <w:rFonts w:ascii="Corbel" w:hAnsi="Corbel"/>
          <w:lang w:val="en-GB"/>
        </w:rPr>
        <w:t xml:space="preserve"> </w:t>
      </w:r>
      <w:proofErr w:type="spellStart"/>
      <w:r w:rsidRPr="0072090E">
        <w:rPr>
          <w:rFonts w:ascii="Corbel" w:hAnsi="Corbel"/>
          <w:lang w:val="en-GB"/>
        </w:rPr>
        <w:t>menée</w:t>
      </w:r>
      <w:proofErr w:type="spellEnd"/>
      <w:r w:rsidRPr="0072090E">
        <w:rPr>
          <w:rFonts w:ascii="Corbel" w:hAnsi="Corbel"/>
          <w:lang w:val="en-GB"/>
        </w:rPr>
        <w:t xml:space="preserve"> </w:t>
      </w:r>
      <w:proofErr w:type="spellStart"/>
      <w:r w:rsidRPr="0072090E">
        <w:rPr>
          <w:rFonts w:ascii="Corbel" w:hAnsi="Corbel"/>
          <w:lang w:val="en-GB"/>
        </w:rPr>
        <w:t>auprès</w:t>
      </w:r>
      <w:proofErr w:type="spellEnd"/>
      <w:r w:rsidRPr="0072090E">
        <w:rPr>
          <w:rFonts w:ascii="Corbel" w:hAnsi="Corbel"/>
          <w:lang w:val="en-GB"/>
        </w:rPr>
        <w:t xml:space="preserve"> de </w:t>
      </w:r>
      <w:proofErr w:type="spellStart"/>
      <w:r w:rsidRPr="0072090E">
        <w:rPr>
          <w:rFonts w:ascii="Corbel" w:hAnsi="Corbel"/>
          <w:lang w:val="en-GB"/>
        </w:rPr>
        <w:t>diététiciens</w:t>
      </w:r>
      <w:proofErr w:type="spellEnd"/>
      <w:r w:rsidRPr="0072090E">
        <w:rPr>
          <w:rFonts w:ascii="Corbel" w:hAnsi="Corbel"/>
          <w:lang w:val="en-GB"/>
        </w:rPr>
        <w:t xml:space="preserve"> </w:t>
      </w:r>
      <w:proofErr w:type="spellStart"/>
      <w:r w:rsidRPr="0072090E">
        <w:rPr>
          <w:rFonts w:ascii="Corbel" w:hAnsi="Corbel"/>
          <w:lang w:val="en-GB"/>
        </w:rPr>
        <w:t>en</w:t>
      </w:r>
      <w:proofErr w:type="spellEnd"/>
      <w:r w:rsidRPr="0072090E">
        <w:rPr>
          <w:rFonts w:ascii="Corbel" w:hAnsi="Corbel"/>
          <w:lang w:val="en-GB"/>
        </w:rPr>
        <w:t xml:space="preserve"> </w:t>
      </w:r>
      <w:proofErr w:type="spellStart"/>
      <w:r w:rsidRPr="0072090E">
        <w:rPr>
          <w:rFonts w:ascii="Corbel" w:hAnsi="Corbel"/>
          <w:lang w:val="en-GB"/>
        </w:rPr>
        <w:t>oncologie</w:t>
      </w:r>
      <w:proofErr w:type="spellEnd"/>
      <w:r w:rsidRPr="0072090E">
        <w:rPr>
          <w:rFonts w:ascii="Corbel" w:hAnsi="Corbel"/>
          <w:lang w:val="en-GB"/>
        </w:rPr>
        <w:t xml:space="preserve"> </w:t>
      </w:r>
      <w:proofErr w:type="spellStart"/>
      <w:r w:rsidRPr="0072090E">
        <w:rPr>
          <w:rFonts w:ascii="Corbel" w:hAnsi="Corbel"/>
          <w:lang w:val="en-GB"/>
        </w:rPr>
        <w:t>afin</w:t>
      </w:r>
      <w:proofErr w:type="spellEnd"/>
      <w:r w:rsidRPr="0072090E">
        <w:rPr>
          <w:rFonts w:ascii="Corbel" w:hAnsi="Corbel"/>
          <w:lang w:val="en-GB"/>
        </w:rPr>
        <w:t xml:space="preserve"> de </w:t>
      </w:r>
      <w:proofErr w:type="spellStart"/>
      <w:r w:rsidRPr="0072090E">
        <w:rPr>
          <w:rFonts w:ascii="Corbel" w:hAnsi="Corbel"/>
          <w:lang w:val="en-GB"/>
        </w:rPr>
        <w:t>cartographier</w:t>
      </w:r>
      <w:proofErr w:type="spellEnd"/>
      <w:r w:rsidRPr="0072090E">
        <w:rPr>
          <w:rFonts w:ascii="Corbel" w:hAnsi="Corbel"/>
          <w:lang w:val="en-GB"/>
        </w:rPr>
        <w:t xml:space="preserve"> les </w:t>
      </w:r>
      <w:proofErr w:type="spellStart"/>
      <w:r w:rsidRPr="0072090E">
        <w:rPr>
          <w:rFonts w:ascii="Corbel" w:hAnsi="Corbel"/>
          <w:lang w:val="en-GB"/>
        </w:rPr>
        <w:t>besoins</w:t>
      </w:r>
      <w:proofErr w:type="spellEnd"/>
      <w:r w:rsidRPr="0072090E">
        <w:rPr>
          <w:rFonts w:ascii="Corbel" w:hAnsi="Corbel"/>
          <w:lang w:val="en-GB"/>
        </w:rPr>
        <w:t xml:space="preserve"> </w:t>
      </w:r>
      <w:proofErr w:type="spellStart"/>
      <w:r w:rsidRPr="0072090E">
        <w:rPr>
          <w:rFonts w:ascii="Corbel" w:hAnsi="Corbel"/>
          <w:lang w:val="en-GB"/>
        </w:rPr>
        <w:t>actuels</w:t>
      </w:r>
      <w:proofErr w:type="spellEnd"/>
      <w:r w:rsidRPr="0072090E">
        <w:rPr>
          <w:rFonts w:ascii="Corbel" w:hAnsi="Corbel"/>
          <w:lang w:val="en-GB"/>
        </w:rPr>
        <w:t xml:space="preserve">, la charge de travail, </w:t>
      </w:r>
      <w:proofErr w:type="spellStart"/>
      <w:r w:rsidRPr="0072090E">
        <w:rPr>
          <w:rFonts w:ascii="Corbel" w:hAnsi="Corbel"/>
          <w:lang w:val="en-GB"/>
        </w:rPr>
        <w:t>l’utilisation</w:t>
      </w:r>
      <w:proofErr w:type="spellEnd"/>
      <w:r w:rsidRPr="0072090E">
        <w:rPr>
          <w:rFonts w:ascii="Corbel" w:hAnsi="Corbel"/>
          <w:lang w:val="en-GB"/>
        </w:rPr>
        <w:t xml:space="preserve"> de </w:t>
      </w:r>
      <w:proofErr w:type="spellStart"/>
      <w:r w:rsidRPr="0072090E">
        <w:rPr>
          <w:rFonts w:ascii="Corbel" w:hAnsi="Corbel"/>
          <w:lang w:val="en-GB"/>
        </w:rPr>
        <w:t>l’IA</w:t>
      </w:r>
      <w:proofErr w:type="spellEnd"/>
      <w:r w:rsidRPr="0072090E">
        <w:rPr>
          <w:rFonts w:ascii="Corbel" w:hAnsi="Corbel"/>
          <w:lang w:val="en-GB"/>
        </w:rPr>
        <w:t xml:space="preserve"> et les </w:t>
      </w:r>
      <w:proofErr w:type="spellStart"/>
      <w:r w:rsidRPr="0072090E">
        <w:rPr>
          <w:rFonts w:ascii="Corbel" w:hAnsi="Corbel"/>
          <w:lang w:val="en-GB"/>
        </w:rPr>
        <w:t>préoccupations</w:t>
      </w:r>
      <w:proofErr w:type="spellEnd"/>
      <w:r w:rsidRPr="0072090E">
        <w:rPr>
          <w:rFonts w:ascii="Corbel" w:hAnsi="Corbel"/>
          <w:lang w:val="en-GB"/>
        </w:rPr>
        <w:t xml:space="preserve"> à </w:t>
      </w:r>
      <w:proofErr w:type="spellStart"/>
      <w:r w:rsidRPr="0072090E">
        <w:rPr>
          <w:rFonts w:ascii="Corbel" w:hAnsi="Corbel"/>
          <w:lang w:val="en-GB"/>
        </w:rPr>
        <w:t>ce</w:t>
      </w:r>
      <w:proofErr w:type="spellEnd"/>
      <w:r w:rsidRPr="0072090E">
        <w:rPr>
          <w:rFonts w:ascii="Corbel" w:hAnsi="Corbel"/>
          <w:lang w:val="en-GB"/>
        </w:rPr>
        <w:t xml:space="preserve"> </w:t>
      </w:r>
      <w:proofErr w:type="spellStart"/>
      <w:r w:rsidRPr="0072090E">
        <w:rPr>
          <w:rFonts w:ascii="Corbel" w:hAnsi="Corbel"/>
          <w:lang w:val="en-GB"/>
        </w:rPr>
        <w:t>sujet</w:t>
      </w:r>
      <w:proofErr w:type="spellEnd"/>
      <w:r w:rsidRPr="0072090E">
        <w:rPr>
          <w:rFonts w:ascii="Corbel" w:hAnsi="Corbel"/>
          <w:lang w:val="en-GB"/>
        </w:rPr>
        <w:t xml:space="preserve">. Ensuite, </w:t>
      </w:r>
      <w:proofErr w:type="spellStart"/>
      <w:r w:rsidRPr="0072090E">
        <w:rPr>
          <w:rFonts w:ascii="Corbel" w:hAnsi="Corbel"/>
          <w:lang w:val="en-GB"/>
        </w:rPr>
        <w:t>une</w:t>
      </w:r>
      <w:proofErr w:type="spellEnd"/>
      <w:r w:rsidRPr="0072090E">
        <w:rPr>
          <w:rFonts w:ascii="Corbel" w:hAnsi="Corbel"/>
          <w:lang w:val="en-GB"/>
        </w:rPr>
        <w:t xml:space="preserve"> revue de la </w:t>
      </w:r>
      <w:proofErr w:type="spellStart"/>
      <w:r w:rsidRPr="0072090E">
        <w:rPr>
          <w:rFonts w:ascii="Corbel" w:hAnsi="Corbel"/>
          <w:lang w:val="en-GB"/>
        </w:rPr>
        <w:t>littérature</w:t>
      </w:r>
      <w:proofErr w:type="spellEnd"/>
      <w:r w:rsidRPr="0072090E">
        <w:rPr>
          <w:rFonts w:ascii="Corbel" w:hAnsi="Corbel"/>
          <w:lang w:val="en-GB"/>
        </w:rPr>
        <w:t xml:space="preserve"> a </w:t>
      </w:r>
      <w:proofErr w:type="spellStart"/>
      <w:r w:rsidRPr="0072090E">
        <w:rPr>
          <w:rFonts w:ascii="Corbel" w:hAnsi="Corbel"/>
          <w:lang w:val="en-GB"/>
        </w:rPr>
        <w:t>examiné</w:t>
      </w:r>
      <w:proofErr w:type="spellEnd"/>
      <w:r w:rsidRPr="0072090E">
        <w:rPr>
          <w:rFonts w:ascii="Corbel" w:hAnsi="Corbel"/>
          <w:lang w:val="en-GB"/>
        </w:rPr>
        <w:t xml:space="preserve"> les techniques </w:t>
      </w:r>
      <w:proofErr w:type="spellStart"/>
      <w:r w:rsidRPr="0072090E">
        <w:rPr>
          <w:rFonts w:ascii="Corbel" w:hAnsi="Corbel"/>
          <w:lang w:val="en-GB"/>
        </w:rPr>
        <w:t>récentes</w:t>
      </w:r>
      <w:proofErr w:type="spellEnd"/>
      <w:r w:rsidRPr="0072090E">
        <w:rPr>
          <w:rFonts w:ascii="Corbel" w:hAnsi="Corbel"/>
          <w:lang w:val="en-GB"/>
        </w:rPr>
        <w:t xml:space="preserve"> de prompting, </w:t>
      </w:r>
      <w:proofErr w:type="spellStart"/>
      <w:r w:rsidRPr="0072090E">
        <w:rPr>
          <w:rFonts w:ascii="Corbel" w:hAnsi="Corbel"/>
          <w:lang w:val="en-GB"/>
        </w:rPr>
        <w:t>telles</w:t>
      </w:r>
      <w:proofErr w:type="spellEnd"/>
      <w:r w:rsidRPr="0072090E">
        <w:rPr>
          <w:rFonts w:ascii="Corbel" w:hAnsi="Corbel"/>
          <w:lang w:val="en-GB"/>
        </w:rPr>
        <w:t xml:space="preserve"> </w:t>
      </w:r>
      <w:proofErr w:type="spellStart"/>
      <w:r w:rsidRPr="0072090E">
        <w:rPr>
          <w:rFonts w:ascii="Corbel" w:hAnsi="Corbel"/>
          <w:lang w:val="en-GB"/>
        </w:rPr>
        <w:t>que</w:t>
      </w:r>
      <w:proofErr w:type="spellEnd"/>
      <w:r w:rsidRPr="0072090E">
        <w:rPr>
          <w:rFonts w:ascii="Corbel" w:hAnsi="Corbel"/>
          <w:lang w:val="en-GB"/>
        </w:rPr>
        <w:t xml:space="preserve"> le role prompting, le f</w:t>
      </w:r>
      <w:r w:rsidRPr="008752FC">
        <w:rPr>
          <w:rFonts w:ascii="Corbel" w:hAnsi="Corbel"/>
          <w:i/>
          <w:lang w:val="en-GB"/>
        </w:rPr>
        <w:t>ew-shot prompting</w:t>
      </w:r>
      <w:r w:rsidRPr="0072090E">
        <w:rPr>
          <w:rFonts w:ascii="Corbel" w:hAnsi="Corbel"/>
          <w:lang w:val="en-GB"/>
        </w:rPr>
        <w:t xml:space="preserve">, le </w:t>
      </w:r>
      <w:r w:rsidRPr="008752FC">
        <w:rPr>
          <w:rFonts w:ascii="Corbel" w:hAnsi="Corbel"/>
          <w:i/>
          <w:lang w:val="en-GB"/>
        </w:rPr>
        <w:t>Chain-of-Thought prompting</w:t>
      </w:r>
      <w:r w:rsidRPr="0072090E">
        <w:rPr>
          <w:rFonts w:ascii="Corbel" w:hAnsi="Corbel"/>
          <w:lang w:val="en-GB"/>
        </w:rPr>
        <w:t xml:space="preserve"> et la </w:t>
      </w:r>
      <w:proofErr w:type="spellStart"/>
      <w:r w:rsidRPr="0072090E">
        <w:rPr>
          <w:rFonts w:ascii="Corbel" w:hAnsi="Corbel"/>
          <w:lang w:val="en-GB"/>
        </w:rPr>
        <w:t>génération</w:t>
      </w:r>
      <w:proofErr w:type="spellEnd"/>
      <w:r w:rsidRPr="0072090E">
        <w:rPr>
          <w:rFonts w:ascii="Corbel" w:hAnsi="Corbel"/>
          <w:lang w:val="en-GB"/>
        </w:rPr>
        <w:t xml:space="preserve"> </w:t>
      </w:r>
      <w:proofErr w:type="spellStart"/>
      <w:r w:rsidRPr="0072090E">
        <w:rPr>
          <w:rFonts w:ascii="Corbel" w:hAnsi="Corbel"/>
          <w:lang w:val="en-GB"/>
        </w:rPr>
        <w:t>augmentée</w:t>
      </w:r>
      <w:proofErr w:type="spellEnd"/>
      <w:r w:rsidRPr="0072090E">
        <w:rPr>
          <w:rFonts w:ascii="Corbel" w:hAnsi="Corbel"/>
          <w:lang w:val="en-GB"/>
        </w:rPr>
        <w:t xml:space="preserve"> par </w:t>
      </w:r>
      <w:proofErr w:type="spellStart"/>
      <w:r w:rsidRPr="0072090E">
        <w:rPr>
          <w:rFonts w:ascii="Corbel" w:hAnsi="Corbel"/>
          <w:lang w:val="en-GB"/>
        </w:rPr>
        <w:t>récupération</w:t>
      </w:r>
      <w:proofErr w:type="spellEnd"/>
      <w:r w:rsidRPr="0072090E">
        <w:rPr>
          <w:rFonts w:ascii="Corbel" w:hAnsi="Corbel"/>
          <w:lang w:val="en-GB"/>
        </w:rPr>
        <w:t xml:space="preserve"> (</w:t>
      </w:r>
      <w:r w:rsidRPr="008752FC">
        <w:rPr>
          <w:rFonts w:ascii="Corbel" w:hAnsi="Corbel"/>
          <w:i/>
          <w:lang w:val="en-GB"/>
        </w:rPr>
        <w:t>Retrieval Augmented Generation</w:t>
      </w:r>
      <w:r w:rsidRPr="0072090E">
        <w:rPr>
          <w:rFonts w:ascii="Corbel" w:hAnsi="Corbel"/>
          <w:lang w:val="en-GB"/>
        </w:rPr>
        <w:t xml:space="preserve">). Divers prompts et </w:t>
      </w:r>
      <w:proofErr w:type="spellStart"/>
      <w:r w:rsidRPr="0072090E">
        <w:rPr>
          <w:rFonts w:ascii="Corbel" w:hAnsi="Corbel"/>
          <w:lang w:val="en-GB"/>
        </w:rPr>
        <w:t>modèles</w:t>
      </w:r>
      <w:proofErr w:type="spellEnd"/>
      <w:r w:rsidRPr="0072090E">
        <w:rPr>
          <w:rFonts w:ascii="Corbel" w:hAnsi="Corbel"/>
          <w:lang w:val="en-GB"/>
        </w:rPr>
        <w:t xml:space="preserve"> </w:t>
      </w:r>
      <w:proofErr w:type="spellStart"/>
      <w:r w:rsidRPr="0072090E">
        <w:rPr>
          <w:rFonts w:ascii="Corbel" w:hAnsi="Corbel"/>
          <w:lang w:val="en-GB"/>
        </w:rPr>
        <w:t>d’IA</w:t>
      </w:r>
      <w:proofErr w:type="spellEnd"/>
      <w:r w:rsidRPr="0072090E">
        <w:rPr>
          <w:rFonts w:ascii="Corbel" w:hAnsi="Corbel"/>
          <w:lang w:val="en-GB"/>
        </w:rPr>
        <w:t xml:space="preserve"> </w:t>
      </w:r>
      <w:proofErr w:type="spellStart"/>
      <w:r w:rsidRPr="0072090E">
        <w:rPr>
          <w:rFonts w:ascii="Corbel" w:hAnsi="Corbel"/>
          <w:lang w:val="en-GB"/>
        </w:rPr>
        <w:t>ont</w:t>
      </w:r>
      <w:proofErr w:type="spellEnd"/>
      <w:r w:rsidRPr="0072090E">
        <w:rPr>
          <w:rFonts w:ascii="Corbel" w:hAnsi="Corbel"/>
          <w:lang w:val="en-GB"/>
        </w:rPr>
        <w:t xml:space="preserve"> </w:t>
      </w:r>
      <w:proofErr w:type="spellStart"/>
      <w:r w:rsidRPr="0072090E">
        <w:rPr>
          <w:rFonts w:ascii="Corbel" w:hAnsi="Corbel"/>
          <w:lang w:val="en-GB"/>
        </w:rPr>
        <w:t>été</w:t>
      </w:r>
      <w:proofErr w:type="spellEnd"/>
      <w:r w:rsidRPr="0072090E">
        <w:rPr>
          <w:rFonts w:ascii="Corbel" w:hAnsi="Corbel"/>
          <w:lang w:val="en-GB"/>
        </w:rPr>
        <w:t xml:space="preserve"> </w:t>
      </w:r>
      <w:proofErr w:type="spellStart"/>
      <w:r w:rsidRPr="0072090E">
        <w:rPr>
          <w:rFonts w:ascii="Corbel" w:hAnsi="Corbel"/>
          <w:lang w:val="en-GB"/>
        </w:rPr>
        <w:t>comparés</w:t>
      </w:r>
      <w:proofErr w:type="spellEnd"/>
      <w:r w:rsidRPr="0072090E">
        <w:rPr>
          <w:rFonts w:ascii="Corbel" w:hAnsi="Corbel"/>
          <w:lang w:val="en-GB"/>
        </w:rPr>
        <w:t xml:space="preserve"> </w:t>
      </w:r>
      <w:proofErr w:type="spellStart"/>
      <w:r w:rsidRPr="0072090E">
        <w:rPr>
          <w:rFonts w:ascii="Corbel" w:hAnsi="Corbel"/>
          <w:lang w:val="en-GB"/>
        </w:rPr>
        <w:t>selon</w:t>
      </w:r>
      <w:proofErr w:type="spellEnd"/>
      <w:r w:rsidRPr="0072090E">
        <w:rPr>
          <w:rFonts w:ascii="Corbel" w:hAnsi="Corbel"/>
          <w:lang w:val="en-GB"/>
        </w:rPr>
        <w:t xml:space="preserve"> des </w:t>
      </w:r>
      <w:proofErr w:type="spellStart"/>
      <w:r w:rsidRPr="0072090E">
        <w:rPr>
          <w:rFonts w:ascii="Corbel" w:hAnsi="Corbel"/>
          <w:lang w:val="en-GB"/>
        </w:rPr>
        <w:t>critères</w:t>
      </w:r>
      <w:proofErr w:type="spellEnd"/>
      <w:r w:rsidRPr="0072090E">
        <w:rPr>
          <w:rFonts w:ascii="Corbel" w:hAnsi="Corbel"/>
          <w:lang w:val="en-GB"/>
        </w:rPr>
        <w:t xml:space="preserve"> </w:t>
      </w:r>
      <w:proofErr w:type="spellStart"/>
      <w:r w:rsidRPr="0072090E">
        <w:rPr>
          <w:rFonts w:ascii="Corbel" w:hAnsi="Corbel"/>
          <w:lang w:val="en-GB"/>
        </w:rPr>
        <w:t>d’évaluation</w:t>
      </w:r>
      <w:proofErr w:type="spellEnd"/>
      <w:r w:rsidRPr="0072090E">
        <w:rPr>
          <w:rFonts w:ascii="Corbel" w:hAnsi="Corbel"/>
          <w:lang w:val="en-GB"/>
        </w:rPr>
        <w:t xml:space="preserve"> </w:t>
      </w:r>
      <w:proofErr w:type="spellStart"/>
      <w:r w:rsidRPr="0072090E">
        <w:rPr>
          <w:rFonts w:ascii="Corbel" w:hAnsi="Corbel"/>
          <w:lang w:val="en-GB"/>
        </w:rPr>
        <w:t>quantitatifs</w:t>
      </w:r>
      <w:proofErr w:type="spellEnd"/>
      <w:r w:rsidRPr="0072090E">
        <w:rPr>
          <w:rFonts w:ascii="Corbel" w:hAnsi="Corbel"/>
          <w:lang w:val="en-GB"/>
        </w:rPr>
        <w:t xml:space="preserve"> et </w:t>
      </w:r>
      <w:proofErr w:type="spellStart"/>
      <w:r w:rsidRPr="0072090E">
        <w:rPr>
          <w:rFonts w:ascii="Corbel" w:hAnsi="Corbel"/>
          <w:lang w:val="en-GB"/>
        </w:rPr>
        <w:t>qualitatifs</w:t>
      </w:r>
      <w:proofErr w:type="spellEnd"/>
      <w:r w:rsidRPr="0072090E">
        <w:rPr>
          <w:rFonts w:ascii="Corbel" w:hAnsi="Corbel"/>
          <w:lang w:val="en-GB"/>
        </w:rPr>
        <w:t xml:space="preserve">. Sur la base de </w:t>
      </w:r>
      <w:proofErr w:type="spellStart"/>
      <w:r w:rsidRPr="0072090E">
        <w:rPr>
          <w:rFonts w:ascii="Corbel" w:hAnsi="Corbel"/>
          <w:lang w:val="en-GB"/>
        </w:rPr>
        <w:t>ces</w:t>
      </w:r>
      <w:proofErr w:type="spellEnd"/>
      <w:r w:rsidRPr="0072090E">
        <w:rPr>
          <w:rFonts w:ascii="Corbel" w:hAnsi="Corbel"/>
          <w:lang w:val="en-GB"/>
        </w:rPr>
        <w:t xml:space="preserve"> </w:t>
      </w:r>
      <w:proofErr w:type="spellStart"/>
      <w:r w:rsidRPr="0072090E">
        <w:rPr>
          <w:rFonts w:ascii="Corbel" w:hAnsi="Corbel"/>
          <w:lang w:val="en-GB"/>
        </w:rPr>
        <w:t>résultats</w:t>
      </w:r>
      <w:proofErr w:type="spellEnd"/>
      <w:r w:rsidRPr="0072090E">
        <w:rPr>
          <w:rFonts w:ascii="Corbel" w:hAnsi="Corbel"/>
          <w:lang w:val="en-GB"/>
        </w:rPr>
        <w:t xml:space="preserve">, un guide pratique de prompts a </w:t>
      </w:r>
      <w:proofErr w:type="spellStart"/>
      <w:r w:rsidRPr="0072090E">
        <w:rPr>
          <w:rFonts w:ascii="Corbel" w:hAnsi="Corbel"/>
          <w:lang w:val="en-GB"/>
        </w:rPr>
        <w:t>été</w:t>
      </w:r>
      <w:proofErr w:type="spellEnd"/>
      <w:r w:rsidRPr="0072090E">
        <w:rPr>
          <w:rFonts w:ascii="Corbel" w:hAnsi="Corbel"/>
          <w:lang w:val="en-GB"/>
        </w:rPr>
        <w:t xml:space="preserve"> </w:t>
      </w:r>
      <w:proofErr w:type="spellStart"/>
      <w:r w:rsidRPr="0072090E">
        <w:rPr>
          <w:rFonts w:ascii="Corbel" w:hAnsi="Corbel"/>
          <w:lang w:val="en-GB"/>
        </w:rPr>
        <w:t>élaboré</w:t>
      </w:r>
      <w:proofErr w:type="spellEnd"/>
      <w:r w:rsidRPr="0072090E">
        <w:rPr>
          <w:rFonts w:ascii="Corbel" w:hAnsi="Corbel"/>
          <w:lang w:val="en-GB"/>
        </w:rPr>
        <w:t xml:space="preserve"> et un prototype </w:t>
      </w:r>
      <w:proofErr w:type="spellStart"/>
      <w:r w:rsidR="00B60BBB">
        <w:rPr>
          <w:rFonts w:ascii="Corbel" w:hAnsi="Corbel"/>
          <w:lang w:val="en-GB"/>
        </w:rPr>
        <w:t>développé</w:t>
      </w:r>
      <w:proofErr w:type="spellEnd"/>
      <w:r w:rsidR="00B60BBB">
        <w:rPr>
          <w:rFonts w:ascii="Corbel" w:hAnsi="Corbel"/>
          <w:lang w:val="en-GB"/>
        </w:rPr>
        <w:t xml:space="preserve"> pour </w:t>
      </w:r>
      <w:proofErr w:type="spellStart"/>
      <w:r w:rsidR="00B60BBB">
        <w:rPr>
          <w:rFonts w:ascii="Corbel" w:hAnsi="Corbel"/>
          <w:lang w:val="en-GB"/>
        </w:rPr>
        <w:t>générer</w:t>
      </w:r>
      <w:proofErr w:type="spellEnd"/>
      <w:r w:rsidR="00B60BBB">
        <w:rPr>
          <w:rFonts w:ascii="Corbel" w:hAnsi="Corbel"/>
          <w:lang w:val="en-GB"/>
        </w:rPr>
        <w:t xml:space="preserve"> des plans </w:t>
      </w:r>
      <w:proofErr w:type="spellStart"/>
      <w:r w:rsidR="00B60BBB">
        <w:rPr>
          <w:rFonts w:ascii="Corbel" w:hAnsi="Corbel"/>
          <w:lang w:val="en-GB"/>
        </w:rPr>
        <w:t>alimentaires</w:t>
      </w:r>
      <w:proofErr w:type="spellEnd"/>
      <w:r w:rsidR="00B60BBB">
        <w:rPr>
          <w:rFonts w:ascii="Corbel" w:hAnsi="Corbel"/>
          <w:lang w:val="en-GB"/>
        </w:rPr>
        <w:t xml:space="preserve"> </w:t>
      </w:r>
      <w:proofErr w:type="spellStart"/>
      <w:r w:rsidR="00B60BBB">
        <w:rPr>
          <w:rFonts w:ascii="Corbel" w:hAnsi="Corbel"/>
          <w:lang w:val="en-GB"/>
        </w:rPr>
        <w:t>personnalisés</w:t>
      </w:r>
      <w:proofErr w:type="spellEnd"/>
      <w:r w:rsidR="00B60BBB">
        <w:rPr>
          <w:rFonts w:ascii="Corbel" w:hAnsi="Corbel"/>
          <w:lang w:val="en-GB"/>
        </w:rPr>
        <w:t xml:space="preserve"> à </w:t>
      </w:r>
      <w:proofErr w:type="spellStart"/>
      <w:r w:rsidR="00B60BBB">
        <w:rPr>
          <w:rFonts w:ascii="Corbel" w:hAnsi="Corbel"/>
          <w:lang w:val="en-GB"/>
        </w:rPr>
        <w:t>partir</w:t>
      </w:r>
      <w:proofErr w:type="spellEnd"/>
      <w:r w:rsidR="00B60BBB">
        <w:rPr>
          <w:rFonts w:ascii="Corbel" w:hAnsi="Corbel"/>
          <w:lang w:val="en-GB"/>
        </w:rPr>
        <w:t xml:space="preserve"> des données du patient et des</w:t>
      </w:r>
      <w:r w:rsidRPr="0072090E">
        <w:rPr>
          <w:rFonts w:ascii="Corbel" w:hAnsi="Corbel"/>
          <w:lang w:val="en-GB"/>
        </w:rPr>
        <w:t xml:space="preserve"> </w:t>
      </w:r>
      <w:proofErr w:type="spellStart"/>
      <w:r w:rsidRPr="0072090E">
        <w:rPr>
          <w:rFonts w:ascii="Corbel" w:hAnsi="Corbel"/>
          <w:lang w:val="en-GB"/>
        </w:rPr>
        <w:t>recommandations</w:t>
      </w:r>
      <w:proofErr w:type="spellEnd"/>
      <w:r w:rsidRPr="0072090E">
        <w:rPr>
          <w:rFonts w:ascii="Corbel" w:hAnsi="Corbel"/>
          <w:lang w:val="en-GB"/>
        </w:rPr>
        <w:t xml:space="preserve"> </w:t>
      </w:r>
      <w:proofErr w:type="spellStart"/>
      <w:r w:rsidRPr="0072090E">
        <w:rPr>
          <w:rFonts w:ascii="Corbel" w:hAnsi="Corbel"/>
          <w:lang w:val="en-GB"/>
        </w:rPr>
        <w:t>nutritionnelles</w:t>
      </w:r>
      <w:proofErr w:type="spellEnd"/>
      <w:r w:rsidRPr="0072090E">
        <w:rPr>
          <w:rFonts w:ascii="Corbel" w:hAnsi="Corbel"/>
          <w:lang w:val="en-GB"/>
        </w:rPr>
        <w:t>.</w:t>
      </w:r>
    </w:p>
    <w:p w14:paraId="743186E8" w14:textId="48964C27" w:rsidR="0072090E" w:rsidRPr="0072090E" w:rsidRDefault="0072090E" w:rsidP="002C43E9">
      <w:pPr>
        <w:overflowPunct/>
        <w:autoSpaceDE/>
        <w:autoSpaceDN/>
        <w:adjustRightInd/>
        <w:spacing w:after="0"/>
        <w:jc w:val="both"/>
        <w:textAlignment w:val="auto"/>
        <w:rPr>
          <w:rFonts w:ascii="Corbel" w:hAnsi="Corbel"/>
          <w:lang w:val="en-GB"/>
        </w:rPr>
      </w:pPr>
      <w:proofErr w:type="spellStart"/>
      <w:r w:rsidRPr="0072090E">
        <w:rPr>
          <w:rFonts w:ascii="Corbel" w:hAnsi="Corbel"/>
          <w:b/>
          <w:bCs/>
          <w:lang w:val="en-GB"/>
        </w:rPr>
        <w:t>Résultats</w:t>
      </w:r>
      <w:proofErr w:type="spellEnd"/>
      <w:r w:rsidRPr="0072090E">
        <w:rPr>
          <w:rFonts w:ascii="Corbel" w:hAnsi="Corbel"/>
          <w:b/>
          <w:bCs/>
          <w:lang w:val="en-GB"/>
        </w:rPr>
        <w:t>:</w:t>
      </w:r>
      <w:r w:rsidRPr="0072090E">
        <w:rPr>
          <w:rFonts w:ascii="Corbel" w:hAnsi="Corbel"/>
          <w:lang w:val="en-GB"/>
        </w:rPr>
        <w:t xml:space="preserve"> Les </w:t>
      </w:r>
      <w:proofErr w:type="spellStart"/>
      <w:r w:rsidRPr="0072090E">
        <w:rPr>
          <w:rFonts w:ascii="Corbel" w:hAnsi="Corbel"/>
          <w:lang w:val="en-GB"/>
        </w:rPr>
        <w:t>résultats</w:t>
      </w:r>
      <w:proofErr w:type="spellEnd"/>
      <w:r w:rsidRPr="0072090E">
        <w:rPr>
          <w:rFonts w:ascii="Corbel" w:hAnsi="Corbel"/>
          <w:lang w:val="en-GB"/>
        </w:rPr>
        <w:t xml:space="preserve"> </w:t>
      </w:r>
      <w:proofErr w:type="spellStart"/>
      <w:r w:rsidRPr="0072090E">
        <w:rPr>
          <w:rFonts w:ascii="Corbel" w:hAnsi="Corbel"/>
          <w:lang w:val="en-GB"/>
        </w:rPr>
        <w:t>montrent</w:t>
      </w:r>
      <w:proofErr w:type="spellEnd"/>
      <w:r w:rsidRPr="0072090E">
        <w:rPr>
          <w:rFonts w:ascii="Corbel" w:hAnsi="Corbel"/>
          <w:lang w:val="en-GB"/>
        </w:rPr>
        <w:t xml:space="preserve"> </w:t>
      </w:r>
      <w:proofErr w:type="spellStart"/>
      <w:r w:rsidRPr="0072090E">
        <w:rPr>
          <w:rFonts w:ascii="Corbel" w:hAnsi="Corbel"/>
          <w:lang w:val="en-GB"/>
        </w:rPr>
        <w:t>que</w:t>
      </w:r>
      <w:proofErr w:type="spellEnd"/>
      <w:r w:rsidRPr="0072090E">
        <w:rPr>
          <w:rFonts w:ascii="Corbel" w:hAnsi="Corbel"/>
          <w:lang w:val="en-GB"/>
        </w:rPr>
        <w:t xml:space="preserve"> les </w:t>
      </w:r>
      <w:proofErr w:type="spellStart"/>
      <w:r w:rsidRPr="0072090E">
        <w:rPr>
          <w:rFonts w:ascii="Corbel" w:hAnsi="Corbel"/>
          <w:lang w:val="en-GB"/>
        </w:rPr>
        <w:t>diététiciens</w:t>
      </w:r>
      <w:proofErr w:type="spellEnd"/>
      <w:r w:rsidRPr="0072090E">
        <w:rPr>
          <w:rFonts w:ascii="Corbel" w:hAnsi="Corbel"/>
          <w:lang w:val="en-GB"/>
        </w:rPr>
        <w:t xml:space="preserve"> </w:t>
      </w:r>
      <w:proofErr w:type="spellStart"/>
      <w:r w:rsidRPr="0072090E">
        <w:rPr>
          <w:rFonts w:ascii="Corbel" w:hAnsi="Corbel"/>
          <w:lang w:val="en-GB"/>
        </w:rPr>
        <w:t>en</w:t>
      </w:r>
      <w:proofErr w:type="spellEnd"/>
      <w:r w:rsidRPr="0072090E">
        <w:rPr>
          <w:rFonts w:ascii="Corbel" w:hAnsi="Corbel"/>
          <w:lang w:val="en-GB"/>
        </w:rPr>
        <w:t xml:space="preserve"> </w:t>
      </w:r>
      <w:proofErr w:type="spellStart"/>
      <w:r w:rsidRPr="0072090E">
        <w:rPr>
          <w:rFonts w:ascii="Corbel" w:hAnsi="Corbel"/>
          <w:lang w:val="en-GB"/>
        </w:rPr>
        <w:t>oncologie</w:t>
      </w:r>
      <w:proofErr w:type="spellEnd"/>
      <w:r w:rsidRPr="0072090E">
        <w:rPr>
          <w:rFonts w:ascii="Corbel" w:hAnsi="Corbel"/>
          <w:lang w:val="en-GB"/>
        </w:rPr>
        <w:t xml:space="preserve"> font face à </w:t>
      </w:r>
      <w:proofErr w:type="spellStart"/>
      <w:r w:rsidRPr="0072090E">
        <w:rPr>
          <w:rFonts w:ascii="Corbel" w:hAnsi="Corbel"/>
          <w:lang w:val="en-GB"/>
        </w:rPr>
        <w:t>une</w:t>
      </w:r>
      <w:proofErr w:type="spellEnd"/>
      <w:r w:rsidRPr="0072090E">
        <w:rPr>
          <w:rFonts w:ascii="Corbel" w:hAnsi="Corbel"/>
          <w:lang w:val="en-GB"/>
        </w:rPr>
        <w:t xml:space="preserve"> charge de travail </w:t>
      </w:r>
      <w:proofErr w:type="spellStart"/>
      <w:r w:rsidRPr="0072090E">
        <w:rPr>
          <w:rFonts w:ascii="Corbel" w:hAnsi="Corbel"/>
          <w:lang w:val="en-GB"/>
        </w:rPr>
        <w:t>élevée</w:t>
      </w:r>
      <w:proofErr w:type="spellEnd"/>
      <w:r w:rsidRPr="0072090E">
        <w:rPr>
          <w:rFonts w:ascii="Corbel" w:hAnsi="Corbel"/>
          <w:lang w:val="en-GB"/>
        </w:rPr>
        <w:t xml:space="preserve"> et </w:t>
      </w:r>
      <w:proofErr w:type="spellStart"/>
      <w:r w:rsidRPr="0072090E">
        <w:rPr>
          <w:rFonts w:ascii="Corbel" w:hAnsi="Corbel"/>
          <w:lang w:val="en-GB"/>
        </w:rPr>
        <w:t>n’utilisent</w:t>
      </w:r>
      <w:proofErr w:type="spellEnd"/>
      <w:r w:rsidRPr="0072090E">
        <w:rPr>
          <w:rFonts w:ascii="Corbel" w:hAnsi="Corbel"/>
          <w:lang w:val="en-GB"/>
        </w:rPr>
        <w:t xml:space="preserve"> </w:t>
      </w:r>
      <w:proofErr w:type="spellStart"/>
      <w:r w:rsidRPr="0072090E">
        <w:rPr>
          <w:rFonts w:ascii="Corbel" w:hAnsi="Corbel"/>
          <w:lang w:val="en-GB"/>
        </w:rPr>
        <w:t>actuellement</w:t>
      </w:r>
      <w:proofErr w:type="spellEnd"/>
      <w:r w:rsidRPr="0072090E">
        <w:rPr>
          <w:rFonts w:ascii="Corbel" w:hAnsi="Corbel"/>
          <w:lang w:val="en-GB"/>
        </w:rPr>
        <w:t xml:space="preserve"> </w:t>
      </w:r>
      <w:proofErr w:type="spellStart"/>
      <w:r w:rsidRPr="0072090E">
        <w:rPr>
          <w:rFonts w:ascii="Corbel" w:hAnsi="Corbel"/>
          <w:lang w:val="en-GB"/>
        </w:rPr>
        <w:t>l’IA</w:t>
      </w:r>
      <w:proofErr w:type="spellEnd"/>
      <w:r w:rsidRPr="0072090E">
        <w:rPr>
          <w:rFonts w:ascii="Corbel" w:hAnsi="Corbel"/>
          <w:lang w:val="en-GB"/>
        </w:rPr>
        <w:t xml:space="preserve"> </w:t>
      </w:r>
      <w:proofErr w:type="spellStart"/>
      <w:r w:rsidRPr="0072090E">
        <w:rPr>
          <w:rFonts w:ascii="Corbel" w:hAnsi="Corbel"/>
          <w:lang w:val="en-GB"/>
        </w:rPr>
        <w:t>que</w:t>
      </w:r>
      <w:proofErr w:type="spellEnd"/>
      <w:r w:rsidRPr="0072090E">
        <w:rPr>
          <w:rFonts w:ascii="Corbel" w:hAnsi="Corbel"/>
          <w:lang w:val="en-GB"/>
        </w:rPr>
        <w:t xml:space="preserve"> de façon </w:t>
      </w:r>
      <w:proofErr w:type="spellStart"/>
      <w:r w:rsidRPr="0072090E">
        <w:rPr>
          <w:rFonts w:ascii="Corbel" w:hAnsi="Corbel"/>
          <w:lang w:val="en-GB"/>
        </w:rPr>
        <w:t>limitée</w:t>
      </w:r>
      <w:proofErr w:type="spellEnd"/>
      <w:r w:rsidRPr="0072090E">
        <w:rPr>
          <w:rFonts w:ascii="Corbel" w:hAnsi="Corbel"/>
          <w:lang w:val="en-GB"/>
        </w:rPr>
        <w:t xml:space="preserve">, </w:t>
      </w:r>
      <w:proofErr w:type="spellStart"/>
      <w:r w:rsidRPr="0072090E">
        <w:rPr>
          <w:rFonts w:ascii="Corbel" w:hAnsi="Corbel"/>
          <w:lang w:val="en-GB"/>
        </w:rPr>
        <w:t>principalement</w:t>
      </w:r>
      <w:proofErr w:type="spellEnd"/>
      <w:r w:rsidRPr="0072090E">
        <w:rPr>
          <w:rFonts w:ascii="Corbel" w:hAnsi="Corbel"/>
          <w:lang w:val="en-GB"/>
        </w:rPr>
        <w:t xml:space="preserve"> </w:t>
      </w:r>
      <w:proofErr w:type="spellStart"/>
      <w:r w:rsidRPr="0072090E">
        <w:rPr>
          <w:rFonts w:ascii="Corbel" w:hAnsi="Corbel"/>
          <w:lang w:val="en-GB"/>
        </w:rPr>
        <w:t>en</w:t>
      </w:r>
      <w:proofErr w:type="spellEnd"/>
      <w:r w:rsidRPr="0072090E">
        <w:rPr>
          <w:rFonts w:ascii="Corbel" w:hAnsi="Corbel"/>
          <w:lang w:val="en-GB"/>
        </w:rPr>
        <w:t xml:space="preserve"> raison de </w:t>
      </w:r>
      <w:proofErr w:type="spellStart"/>
      <w:r w:rsidRPr="0072090E">
        <w:rPr>
          <w:rFonts w:ascii="Corbel" w:hAnsi="Corbel"/>
          <w:lang w:val="en-GB"/>
        </w:rPr>
        <w:t>préoccupations</w:t>
      </w:r>
      <w:proofErr w:type="spellEnd"/>
      <w:r w:rsidRPr="0072090E">
        <w:rPr>
          <w:rFonts w:ascii="Corbel" w:hAnsi="Corbel"/>
          <w:lang w:val="en-GB"/>
        </w:rPr>
        <w:t xml:space="preserve"> </w:t>
      </w:r>
      <w:r w:rsidR="00B60BBB">
        <w:rPr>
          <w:rFonts w:ascii="Corbel" w:hAnsi="Corbel"/>
          <w:lang w:val="en-GB"/>
        </w:rPr>
        <w:t>quant à</w:t>
      </w:r>
      <w:r w:rsidRPr="0072090E">
        <w:rPr>
          <w:rFonts w:ascii="Corbel" w:hAnsi="Corbel"/>
          <w:lang w:val="en-GB"/>
        </w:rPr>
        <w:t xml:space="preserve"> </w:t>
      </w:r>
      <w:proofErr w:type="spellStart"/>
      <w:r w:rsidR="00B60BBB">
        <w:rPr>
          <w:rFonts w:ascii="Corbel" w:hAnsi="Corbel"/>
          <w:lang w:val="en-GB"/>
        </w:rPr>
        <w:t>sa</w:t>
      </w:r>
      <w:proofErr w:type="spellEnd"/>
      <w:r w:rsidR="00B60BBB">
        <w:rPr>
          <w:rFonts w:ascii="Corbel" w:hAnsi="Corbel"/>
          <w:lang w:val="en-GB"/>
        </w:rPr>
        <w:t xml:space="preserve"> </w:t>
      </w:r>
      <w:proofErr w:type="spellStart"/>
      <w:r w:rsidR="00B60BBB">
        <w:rPr>
          <w:rFonts w:ascii="Corbel" w:hAnsi="Corbel"/>
          <w:lang w:val="en-GB"/>
        </w:rPr>
        <w:t>fiabilité</w:t>
      </w:r>
      <w:proofErr w:type="spellEnd"/>
      <w:r w:rsidR="00B60BBB">
        <w:rPr>
          <w:rFonts w:ascii="Corbel" w:hAnsi="Corbel"/>
          <w:lang w:val="en-GB"/>
        </w:rPr>
        <w:t xml:space="preserve">, </w:t>
      </w:r>
      <w:proofErr w:type="spellStart"/>
      <w:r w:rsidR="00B60BBB">
        <w:rPr>
          <w:rFonts w:ascii="Corbel" w:hAnsi="Corbel"/>
          <w:lang w:val="en-GB"/>
        </w:rPr>
        <w:t>sa</w:t>
      </w:r>
      <w:proofErr w:type="spellEnd"/>
      <w:r w:rsidR="00B60BBB">
        <w:rPr>
          <w:rFonts w:ascii="Corbel" w:hAnsi="Corbel"/>
          <w:lang w:val="en-GB"/>
        </w:rPr>
        <w:t xml:space="preserve"> </w:t>
      </w:r>
      <w:proofErr w:type="spellStart"/>
      <w:r w:rsidR="00B60BBB">
        <w:rPr>
          <w:rFonts w:ascii="Corbel" w:hAnsi="Corbel"/>
          <w:lang w:val="en-GB"/>
        </w:rPr>
        <w:t>confidentialité</w:t>
      </w:r>
      <w:proofErr w:type="spellEnd"/>
      <w:r w:rsidR="00B60BBB">
        <w:rPr>
          <w:rFonts w:ascii="Corbel" w:hAnsi="Corbel"/>
          <w:lang w:val="en-GB"/>
        </w:rPr>
        <w:t xml:space="preserve"> et </w:t>
      </w:r>
      <w:proofErr w:type="spellStart"/>
      <w:r w:rsidR="00B60BBB">
        <w:rPr>
          <w:rFonts w:ascii="Corbel" w:hAnsi="Corbel"/>
          <w:lang w:val="en-GB"/>
        </w:rPr>
        <w:t>sa</w:t>
      </w:r>
      <w:proofErr w:type="spellEnd"/>
      <w:r w:rsidRPr="0072090E">
        <w:rPr>
          <w:rFonts w:ascii="Corbel" w:hAnsi="Corbel"/>
          <w:lang w:val="en-GB"/>
        </w:rPr>
        <w:t xml:space="preserve"> </w:t>
      </w:r>
      <w:proofErr w:type="spellStart"/>
      <w:r w:rsidRPr="0072090E">
        <w:rPr>
          <w:rFonts w:ascii="Corbel" w:hAnsi="Corbel"/>
          <w:lang w:val="en-GB"/>
        </w:rPr>
        <w:t>transparence</w:t>
      </w:r>
      <w:proofErr w:type="spellEnd"/>
      <w:r w:rsidRPr="0072090E">
        <w:rPr>
          <w:rFonts w:ascii="Corbel" w:hAnsi="Corbel"/>
          <w:lang w:val="en-GB"/>
        </w:rPr>
        <w:t xml:space="preserve">. La </w:t>
      </w:r>
      <w:proofErr w:type="spellStart"/>
      <w:r w:rsidRPr="0072090E">
        <w:rPr>
          <w:rFonts w:ascii="Corbel" w:hAnsi="Corbel"/>
          <w:lang w:val="en-GB"/>
        </w:rPr>
        <w:t>comparaison</w:t>
      </w:r>
      <w:proofErr w:type="spellEnd"/>
      <w:r w:rsidRPr="0072090E">
        <w:rPr>
          <w:rFonts w:ascii="Corbel" w:hAnsi="Corbel"/>
          <w:lang w:val="en-GB"/>
        </w:rPr>
        <w:t xml:space="preserve"> des </w:t>
      </w:r>
      <w:proofErr w:type="spellStart"/>
      <w:r w:rsidRPr="0072090E">
        <w:rPr>
          <w:rFonts w:ascii="Corbel" w:hAnsi="Corbel"/>
          <w:lang w:val="en-GB"/>
        </w:rPr>
        <w:t>différentes</w:t>
      </w:r>
      <w:proofErr w:type="spellEnd"/>
      <w:r w:rsidRPr="0072090E">
        <w:rPr>
          <w:rFonts w:ascii="Corbel" w:hAnsi="Corbel"/>
          <w:lang w:val="en-GB"/>
        </w:rPr>
        <w:t xml:space="preserve"> techniques de prompting a </w:t>
      </w:r>
      <w:proofErr w:type="spellStart"/>
      <w:r w:rsidRPr="0072090E">
        <w:rPr>
          <w:rFonts w:ascii="Corbel" w:hAnsi="Corbel"/>
          <w:lang w:val="en-GB"/>
        </w:rPr>
        <w:t>révélé</w:t>
      </w:r>
      <w:proofErr w:type="spellEnd"/>
      <w:r w:rsidRPr="0072090E">
        <w:rPr>
          <w:rFonts w:ascii="Corbel" w:hAnsi="Corbel"/>
          <w:lang w:val="en-GB"/>
        </w:rPr>
        <w:t xml:space="preserve"> </w:t>
      </w:r>
      <w:proofErr w:type="spellStart"/>
      <w:r w:rsidRPr="0072090E">
        <w:rPr>
          <w:rFonts w:ascii="Corbel" w:hAnsi="Corbel"/>
          <w:lang w:val="en-GB"/>
        </w:rPr>
        <w:t>que</w:t>
      </w:r>
      <w:proofErr w:type="spellEnd"/>
      <w:r w:rsidRPr="0072090E">
        <w:rPr>
          <w:rFonts w:ascii="Corbel" w:hAnsi="Corbel"/>
          <w:lang w:val="en-GB"/>
        </w:rPr>
        <w:t xml:space="preserve"> des prompts </w:t>
      </w:r>
      <w:proofErr w:type="spellStart"/>
      <w:r w:rsidRPr="0072090E">
        <w:rPr>
          <w:rFonts w:ascii="Corbel" w:hAnsi="Corbel"/>
          <w:lang w:val="en-GB"/>
        </w:rPr>
        <w:t>structurés</w:t>
      </w:r>
      <w:proofErr w:type="spellEnd"/>
      <w:r w:rsidR="00B60BBB">
        <w:rPr>
          <w:rFonts w:ascii="Corbel" w:hAnsi="Corbel"/>
          <w:lang w:val="en-GB"/>
        </w:rPr>
        <w:t xml:space="preserve">, </w:t>
      </w:r>
      <w:proofErr w:type="spellStart"/>
      <w:r w:rsidR="00B60BBB">
        <w:rPr>
          <w:rFonts w:ascii="Corbel" w:hAnsi="Corbel"/>
          <w:lang w:val="en-GB"/>
        </w:rPr>
        <w:t>utilisant</w:t>
      </w:r>
      <w:proofErr w:type="spellEnd"/>
      <w:r w:rsidR="00B60BBB">
        <w:rPr>
          <w:rFonts w:ascii="Corbel" w:hAnsi="Corbel"/>
          <w:lang w:val="en-GB"/>
        </w:rPr>
        <w:t xml:space="preserve"> des </w:t>
      </w:r>
      <w:proofErr w:type="spellStart"/>
      <w:r w:rsidR="00B60BBB">
        <w:rPr>
          <w:rFonts w:ascii="Corbel" w:hAnsi="Corbel"/>
          <w:lang w:val="en-GB"/>
        </w:rPr>
        <w:t>approches</w:t>
      </w:r>
      <w:proofErr w:type="spellEnd"/>
      <w:r w:rsidR="00B60BBB">
        <w:rPr>
          <w:rFonts w:ascii="Corbel" w:hAnsi="Corbel"/>
          <w:lang w:val="en-GB"/>
        </w:rPr>
        <w:t xml:space="preserve"> </w:t>
      </w:r>
      <w:proofErr w:type="spellStart"/>
      <w:r w:rsidR="00B60BBB">
        <w:rPr>
          <w:rFonts w:ascii="Corbel" w:hAnsi="Corbel"/>
          <w:lang w:val="en-GB"/>
        </w:rPr>
        <w:t>ciblées</w:t>
      </w:r>
      <w:proofErr w:type="spellEnd"/>
      <w:r w:rsidR="00B60BBB">
        <w:rPr>
          <w:rFonts w:ascii="Corbel" w:hAnsi="Corbel"/>
          <w:lang w:val="en-GB"/>
        </w:rPr>
        <w:t xml:space="preserve">, </w:t>
      </w:r>
      <w:proofErr w:type="spellStart"/>
      <w:r w:rsidR="00B60BBB">
        <w:rPr>
          <w:rFonts w:ascii="Corbel" w:hAnsi="Corbel"/>
          <w:lang w:val="en-GB"/>
        </w:rPr>
        <w:t>produisaient</w:t>
      </w:r>
      <w:proofErr w:type="spellEnd"/>
      <w:r w:rsidR="00B60BBB">
        <w:rPr>
          <w:rFonts w:ascii="Corbel" w:hAnsi="Corbel"/>
          <w:lang w:val="en-GB"/>
        </w:rPr>
        <w:t xml:space="preserve"> des </w:t>
      </w:r>
      <w:proofErr w:type="spellStart"/>
      <w:r w:rsidR="00B60BBB">
        <w:rPr>
          <w:rFonts w:ascii="Corbel" w:hAnsi="Corbel"/>
          <w:lang w:val="en-GB"/>
        </w:rPr>
        <w:t>résultats</w:t>
      </w:r>
      <w:proofErr w:type="spellEnd"/>
      <w:r w:rsidR="00B60BBB">
        <w:rPr>
          <w:rFonts w:ascii="Corbel" w:hAnsi="Corbel"/>
          <w:lang w:val="en-GB"/>
        </w:rPr>
        <w:t xml:space="preserve"> </w:t>
      </w:r>
      <w:proofErr w:type="spellStart"/>
      <w:r w:rsidR="00B60BBB">
        <w:rPr>
          <w:rFonts w:ascii="Corbel" w:hAnsi="Corbel"/>
          <w:lang w:val="en-GB"/>
        </w:rPr>
        <w:t>nettement</w:t>
      </w:r>
      <w:proofErr w:type="spellEnd"/>
      <w:r w:rsidR="00B60BBB">
        <w:rPr>
          <w:rFonts w:ascii="Corbel" w:hAnsi="Corbel"/>
          <w:lang w:val="en-GB"/>
        </w:rPr>
        <w:t xml:space="preserve"> </w:t>
      </w:r>
      <w:proofErr w:type="spellStart"/>
      <w:r w:rsidR="00B60BBB">
        <w:rPr>
          <w:rFonts w:ascii="Corbel" w:hAnsi="Corbel"/>
          <w:lang w:val="en-GB"/>
        </w:rPr>
        <w:t>supérieurs</w:t>
      </w:r>
      <w:proofErr w:type="spellEnd"/>
      <w:r w:rsidR="00B60BBB">
        <w:rPr>
          <w:rFonts w:ascii="Corbel" w:hAnsi="Corbel"/>
          <w:lang w:val="en-GB"/>
        </w:rPr>
        <w:t xml:space="preserve"> à </w:t>
      </w:r>
      <w:proofErr w:type="spellStart"/>
      <w:r w:rsidR="00B60BBB">
        <w:rPr>
          <w:rFonts w:ascii="Corbel" w:hAnsi="Corbel"/>
          <w:lang w:val="en-GB"/>
        </w:rPr>
        <w:t>ceux</w:t>
      </w:r>
      <w:proofErr w:type="spellEnd"/>
      <w:r w:rsidR="00B60BBB">
        <w:rPr>
          <w:rFonts w:ascii="Corbel" w:hAnsi="Corbel"/>
          <w:lang w:val="en-GB"/>
        </w:rPr>
        <w:t xml:space="preserve"> des</w:t>
      </w:r>
      <w:r w:rsidRPr="0072090E">
        <w:rPr>
          <w:rFonts w:ascii="Corbel" w:hAnsi="Corbel"/>
          <w:lang w:val="en-GB"/>
        </w:rPr>
        <w:t xml:space="preserve"> prompts simples. Les prompts </w:t>
      </w:r>
      <w:proofErr w:type="spellStart"/>
      <w:r w:rsidRPr="0072090E">
        <w:rPr>
          <w:rFonts w:ascii="Corbel" w:hAnsi="Corbel"/>
          <w:lang w:val="en-GB"/>
        </w:rPr>
        <w:t>optimisés</w:t>
      </w:r>
      <w:proofErr w:type="spellEnd"/>
      <w:r w:rsidRPr="0072090E">
        <w:rPr>
          <w:rFonts w:ascii="Corbel" w:hAnsi="Corbel"/>
          <w:lang w:val="en-GB"/>
        </w:rPr>
        <w:t xml:space="preserve"> </w:t>
      </w:r>
      <w:proofErr w:type="spellStart"/>
      <w:r w:rsidRPr="0072090E">
        <w:rPr>
          <w:rFonts w:ascii="Corbel" w:hAnsi="Corbel"/>
          <w:lang w:val="en-GB"/>
        </w:rPr>
        <w:t>ont</w:t>
      </w:r>
      <w:proofErr w:type="spellEnd"/>
      <w:r w:rsidRPr="0072090E">
        <w:rPr>
          <w:rFonts w:ascii="Corbel" w:hAnsi="Corbel"/>
          <w:lang w:val="en-GB"/>
        </w:rPr>
        <w:t xml:space="preserve"> </w:t>
      </w:r>
      <w:proofErr w:type="spellStart"/>
      <w:r w:rsidRPr="0072090E">
        <w:rPr>
          <w:rFonts w:ascii="Corbel" w:hAnsi="Corbel"/>
          <w:lang w:val="en-GB"/>
        </w:rPr>
        <w:t>généré</w:t>
      </w:r>
      <w:proofErr w:type="spellEnd"/>
      <w:r w:rsidRPr="0072090E">
        <w:rPr>
          <w:rFonts w:ascii="Corbel" w:hAnsi="Corbel"/>
          <w:lang w:val="en-GB"/>
        </w:rPr>
        <w:t xml:space="preserve"> des plans </w:t>
      </w:r>
      <w:proofErr w:type="spellStart"/>
      <w:r w:rsidRPr="0072090E">
        <w:rPr>
          <w:rFonts w:ascii="Corbel" w:hAnsi="Corbel"/>
          <w:lang w:val="en-GB"/>
        </w:rPr>
        <w:t>alimentaires</w:t>
      </w:r>
      <w:proofErr w:type="spellEnd"/>
      <w:r w:rsidRPr="0072090E">
        <w:rPr>
          <w:rFonts w:ascii="Corbel" w:hAnsi="Corbel"/>
          <w:lang w:val="en-GB"/>
        </w:rPr>
        <w:t xml:space="preserve"> plus précis et </w:t>
      </w:r>
      <w:proofErr w:type="spellStart"/>
      <w:r w:rsidR="00B60BBB">
        <w:rPr>
          <w:rFonts w:ascii="Corbel" w:hAnsi="Corbel"/>
          <w:lang w:val="en-GB"/>
        </w:rPr>
        <w:t>cohérents</w:t>
      </w:r>
      <w:proofErr w:type="spellEnd"/>
      <w:r w:rsidR="00B60BBB">
        <w:rPr>
          <w:rFonts w:ascii="Corbel" w:hAnsi="Corbel"/>
          <w:lang w:val="en-GB"/>
        </w:rPr>
        <w:t xml:space="preserve">, </w:t>
      </w:r>
      <w:proofErr w:type="spellStart"/>
      <w:r w:rsidR="00B60BBB">
        <w:rPr>
          <w:rFonts w:ascii="Corbel" w:hAnsi="Corbel"/>
          <w:lang w:val="en-GB"/>
        </w:rPr>
        <w:t>mieux</w:t>
      </w:r>
      <w:proofErr w:type="spellEnd"/>
      <w:r w:rsidR="00B60BBB">
        <w:rPr>
          <w:rFonts w:ascii="Corbel" w:hAnsi="Corbel"/>
          <w:lang w:val="en-GB"/>
        </w:rPr>
        <w:t xml:space="preserve"> </w:t>
      </w:r>
      <w:proofErr w:type="spellStart"/>
      <w:r w:rsidR="00B60BBB">
        <w:rPr>
          <w:rFonts w:ascii="Corbel" w:hAnsi="Corbel"/>
          <w:lang w:val="en-GB"/>
        </w:rPr>
        <w:t>alignés</w:t>
      </w:r>
      <w:proofErr w:type="spellEnd"/>
      <w:r w:rsidR="00B60BBB">
        <w:rPr>
          <w:rFonts w:ascii="Corbel" w:hAnsi="Corbel"/>
          <w:lang w:val="en-GB"/>
        </w:rPr>
        <w:t xml:space="preserve"> sur les </w:t>
      </w:r>
      <w:proofErr w:type="spellStart"/>
      <w:r w:rsidR="00B60BBB">
        <w:rPr>
          <w:rFonts w:ascii="Corbel" w:hAnsi="Corbel"/>
          <w:lang w:val="en-GB"/>
        </w:rPr>
        <w:t>recommandations</w:t>
      </w:r>
      <w:proofErr w:type="spellEnd"/>
      <w:r w:rsidR="00B60BBB">
        <w:rPr>
          <w:rFonts w:ascii="Corbel" w:hAnsi="Corbel"/>
          <w:lang w:val="en-GB"/>
        </w:rPr>
        <w:t xml:space="preserve"> de </w:t>
      </w:r>
      <w:proofErr w:type="spellStart"/>
      <w:r w:rsidR="00B60BBB">
        <w:rPr>
          <w:rFonts w:ascii="Corbel" w:hAnsi="Corbel"/>
          <w:lang w:val="en-GB"/>
        </w:rPr>
        <w:t>l’ESPEN</w:t>
      </w:r>
      <w:proofErr w:type="spellEnd"/>
      <w:r w:rsidR="00B60BBB">
        <w:rPr>
          <w:rFonts w:ascii="Corbel" w:hAnsi="Corbel"/>
          <w:lang w:val="en-GB"/>
        </w:rPr>
        <w:t xml:space="preserve"> et sur</w:t>
      </w:r>
      <w:r w:rsidRPr="0072090E">
        <w:rPr>
          <w:rFonts w:ascii="Corbel" w:hAnsi="Corbel"/>
          <w:lang w:val="en-GB"/>
        </w:rPr>
        <w:t xml:space="preserve"> le </w:t>
      </w:r>
      <w:proofErr w:type="spellStart"/>
      <w:r w:rsidRPr="0072090E">
        <w:rPr>
          <w:rFonts w:ascii="Corbel" w:hAnsi="Corbel"/>
          <w:lang w:val="en-GB"/>
        </w:rPr>
        <w:t>contexte</w:t>
      </w:r>
      <w:proofErr w:type="spellEnd"/>
      <w:r w:rsidRPr="0072090E">
        <w:rPr>
          <w:rFonts w:ascii="Corbel" w:hAnsi="Corbel"/>
          <w:lang w:val="en-GB"/>
        </w:rPr>
        <w:t xml:space="preserve"> </w:t>
      </w:r>
      <w:proofErr w:type="spellStart"/>
      <w:r w:rsidRPr="0072090E">
        <w:rPr>
          <w:rFonts w:ascii="Corbel" w:hAnsi="Corbel"/>
          <w:lang w:val="en-GB"/>
        </w:rPr>
        <w:t>clinique</w:t>
      </w:r>
      <w:proofErr w:type="spellEnd"/>
      <w:r w:rsidRPr="0072090E">
        <w:rPr>
          <w:rFonts w:ascii="Corbel" w:hAnsi="Corbel"/>
          <w:lang w:val="en-GB"/>
        </w:rPr>
        <w:t xml:space="preserve"> du patient. Par </w:t>
      </w:r>
      <w:proofErr w:type="spellStart"/>
      <w:r w:rsidRPr="0072090E">
        <w:rPr>
          <w:rFonts w:ascii="Corbel" w:hAnsi="Corbel"/>
          <w:lang w:val="en-GB"/>
        </w:rPr>
        <w:t>ailleurs</w:t>
      </w:r>
      <w:proofErr w:type="spellEnd"/>
      <w:r w:rsidRPr="0072090E">
        <w:rPr>
          <w:rFonts w:ascii="Corbel" w:hAnsi="Corbel"/>
          <w:lang w:val="en-GB"/>
        </w:rPr>
        <w:t xml:space="preserve">, des </w:t>
      </w:r>
      <w:proofErr w:type="spellStart"/>
      <w:r w:rsidRPr="0072090E">
        <w:rPr>
          <w:rFonts w:ascii="Corbel" w:hAnsi="Corbel"/>
          <w:lang w:val="en-GB"/>
        </w:rPr>
        <w:t>différences</w:t>
      </w:r>
      <w:proofErr w:type="spellEnd"/>
      <w:r w:rsidRPr="0072090E">
        <w:rPr>
          <w:rFonts w:ascii="Corbel" w:hAnsi="Corbel"/>
          <w:lang w:val="en-GB"/>
        </w:rPr>
        <w:t xml:space="preserve"> </w:t>
      </w:r>
      <w:proofErr w:type="spellStart"/>
      <w:r w:rsidRPr="0072090E">
        <w:rPr>
          <w:rFonts w:ascii="Corbel" w:hAnsi="Corbel"/>
          <w:lang w:val="en-GB"/>
        </w:rPr>
        <w:t>ont</w:t>
      </w:r>
      <w:proofErr w:type="spellEnd"/>
      <w:r w:rsidRPr="0072090E">
        <w:rPr>
          <w:rFonts w:ascii="Corbel" w:hAnsi="Corbel"/>
          <w:lang w:val="en-GB"/>
        </w:rPr>
        <w:t xml:space="preserve"> </w:t>
      </w:r>
      <w:proofErr w:type="spellStart"/>
      <w:r w:rsidRPr="0072090E">
        <w:rPr>
          <w:rFonts w:ascii="Corbel" w:hAnsi="Corbel"/>
          <w:lang w:val="en-GB"/>
        </w:rPr>
        <w:t>été</w:t>
      </w:r>
      <w:proofErr w:type="spellEnd"/>
      <w:r w:rsidRPr="0072090E">
        <w:rPr>
          <w:rFonts w:ascii="Corbel" w:hAnsi="Corbel"/>
          <w:lang w:val="en-GB"/>
        </w:rPr>
        <w:t xml:space="preserve"> </w:t>
      </w:r>
      <w:proofErr w:type="spellStart"/>
      <w:r w:rsidRPr="0072090E">
        <w:rPr>
          <w:rFonts w:ascii="Corbel" w:hAnsi="Corbel"/>
          <w:lang w:val="en-GB"/>
        </w:rPr>
        <w:t>observées</w:t>
      </w:r>
      <w:proofErr w:type="spellEnd"/>
      <w:r w:rsidRPr="0072090E">
        <w:rPr>
          <w:rFonts w:ascii="Corbel" w:hAnsi="Corbel"/>
          <w:lang w:val="en-GB"/>
        </w:rPr>
        <w:t xml:space="preserve"> entre les </w:t>
      </w:r>
      <w:proofErr w:type="spellStart"/>
      <w:r w:rsidRPr="0072090E">
        <w:rPr>
          <w:rFonts w:ascii="Corbel" w:hAnsi="Corbel"/>
          <w:lang w:val="en-GB"/>
        </w:rPr>
        <w:t>modèles</w:t>
      </w:r>
      <w:proofErr w:type="spellEnd"/>
      <w:r w:rsidRPr="0072090E">
        <w:rPr>
          <w:rFonts w:ascii="Corbel" w:hAnsi="Corbel"/>
          <w:lang w:val="en-GB"/>
        </w:rPr>
        <w:t xml:space="preserve"> </w:t>
      </w:r>
      <w:proofErr w:type="spellStart"/>
      <w:r w:rsidRPr="0072090E">
        <w:rPr>
          <w:rFonts w:ascii="Corbel" w:hAnsi="Corbel"/>
          <w:lang w:val="en-GB"/>
        </w:rPr>
        <w:t>d’IA</w:t>
      </w:r>
      <w:proofErr w:type="spellEnd"/>
      <w:r w:rsidRPr="0072090E">
        <w:rPr>
          <w:rFonts w:ascii="Corbel" w:hAnsi="Corbel"/>
          <w:lang w:val="en-GB"/>
        </w:rPr>
        <w:t xml:space="preserve"> </w:t>
      </w:r>
      <w:proofErr w:type="spellStart"/>
      <w:r w:rsidRPr="0072090E">
        <w:rPr>
          <w:rFonts w:ascii="Corbel" w:hAnsi="Corbel"/>
          <w:lang w:val="en-GB"/>
        </w:rPr>
        <w:t>étudiés</w:t>
      </w:r>
      <w:proofErr w:type="spellEnd"/>
      <w:r w:rsidRPr="0072090E">
        <w:rPr>
          <w:rFonts w:ascii="Corbel" w:hAnsi="Corbel"/>
          <w:lang w:val="en-GB"/>
        </w:rPr>
        <w:t xml:space="preserve"> : </w:t>
      </w:r>
      <w:proofErr w:type="spellStart"/>
      <w:r w:rsidRPr="0072090E">
        <w:rPr>
          <w:rFonts w:ascii="Corbel" w:hAnsi="Corbel"/>
          <w:lang w:val="en-GB"/>
        </w:rPr>
        <w:t>certains</w:t>
      </w:r>
      <w:proofErr w:type="spellEnd"/>
      <w:r w:rsidRPr="0072090E">
        <w:rPr>
          <w:rFonts w:ascii="Corbel" w:hAnsi="Corbel"/>
          <w:lang w:val="en-GB"/>
        </w:rPr>
        <w:t xml:space="preserve"> </w:t>
      </w:r>
      <w:proofErr w:type="spellStart"/>
      <w:r w:rsidRPr="0072090E">
        <w:rPr>
          <w:rFonts w:ascii="Corbel" w:hAnsi="Corbel"/>
          <w:lang w:val="en-GB"/>
        </w:rPr>
        <w:t>intégraient</w:t>
      </w:r>
      <w:proofErr w:type="spellEnd"/>
      <w:r w:rsidRPr="0072090E">
        <w:rPr>
          <w:rFonts w:ascii="Corbel" w:hAnsi="Corbel"/>
          <w:lang w:val="en-GB"/>
        </w:rPr>
        <w:t xml:space="preserve"> plus </w:t>
      </w:r>
      <w:proofErr w:type="spellStart"/>
      <w:r w:rsidRPr="0072090E">
        <w:rPr>
          <w:rFonts w:ascii="Corbel" w:hAnsi="Corbel"/>
          <w:lang w:val="en-GB"/>
        </w:rPr>
        <w:t>efficacement</w:t>
      </w:r>
      <w:proofErr w:type="spellEnd"/>
      <w:r w:rsidRPr="0072090E">
        <w:rPr>
          <w:rFonts w:ascii="Corbel" w:hAnsi="Corbel"/>
          <w:lang w:val="en-GB"/>
        </w:rPr>
        <w:t xml:space="preserve"> les </w:t>
      </w:r>
      <w:proofErr w:type="spellStart"/>
      <w:r w:rsidRPr="0072090E">
        <w:rPr>
          <w:rFonts w:ascii="Corbel" w:hAnsi="Corbel"/>
          <w:lang w:val="en-GB"/>
        </w:rPr>
        <w:t>recommandations</w:t>
      </w:r>
      <w:proofErr w:type="spellEnd"/>
      <w:r w:rsidRPr="0072090E">
        <w:rPr>
          <w:rFonts w:ascii="Corbel" w:hAnsi="Corbel"/>
          <w:lang w:val="en-GB"/>
        </w:rPr>
        <w:t xml:space="preserve">, </w:t>
      </w:r>
      <w:r w:rsidR="00B60BBB">
        <w:rPr>
          <w:rFonts w:ascii="Corbel" w:hAnsi="Corbel"/>
          <w:lang w:val="en-GB"/>
        </w:rPr>
        <w:t xml:space="preserve">les </w:t>
      </w:r>
      <w:proofErr w:type="spellStart"/>
      <w:r w:rsidR="00B60BBB">
        <w:rPr>
          <w:rFonts w:ascii="Corbel" w:hAnsi="Corbel"/>
          <w:lang w:val="en-GB"/>
        </w:rPr>
        <w:t>symptômes</w:t>
      </w:r>
      <w:proofErr w:type="spellEnd"/>
      <w:r w:rsidR="00B60BBB">
        <w:rPr>
          <w:rFonts w:ascii="Corbel" w:hAnsi="Corbel"/>
          <w:lang w:val="en-GB"/>
        </w:rPr>
        <w:t xml:space="preserve"> et les </w:t>
      </w:r>
      <w:proofErr w:type="spellStart"/>
      <w:r w:rsidR="00B60BBB">
        <w:rPr>
          <w:rFonts w:ascii="Corbel" w:hAnsi="Corbel"/>
          <w:lang w:val="en-GB"/>
        </w:rPr>
        <w:t>besoins</w:t>
      </w:r>
      <w:proofErr w:type="spellEnd"/>
      <w:r w:rsidR="00B60BBB">
        <w:rPr>
          <w:rFonts w:ascii="Corbel" w:hAnsi="Corbel"/>
          <w:lang w:val="en-GB"/>
        </w:rPr>
        <w:t xml:space="preserve"> </w:t>
      </w:r>
      <w:proofErr w:type="spellStart"/>
      <w:r w:rsidR="00B60BBB">
        <w:rPr>
          <w:rFonts w:ascii="Corbel" w:hAnsi="Corbel"/>
          <w:lang w:val="en-GB"/>
        </w:rPr>
        <w:t>nutritionnels</w:t>
      </w:r>
      <w:proofErr w:type="spellEnd"/>
      <w:r w:rsidR="00B60BBB">
        <w:rPr>
          <w:rFonts w:ascii="Corbel" w:hAnsi="Corbel"/>
          <w:lang w:val="en-GB"/>
        </w:rPr>
        <w:t xml:space="preserve">, </w:t>
      </w:r>
      <w:proofErr w:type="spellStart"/>
      <w:r w:rsidR="00B60BBB">
        <w:rPr>
          <w:rFonts w:ascii="Corbel" w:hAnsi="Corbel"/>
          <w:lang w:val="en-GB"/>
        </w:rPr>
        <w:t>tandis</w:t>
      </w:r>
      <w:proofErr w:type="spellEnd"/>
      <w:r w:rsidR="00B60BBB">
        <w:rPr>
          <w:rFonts w:ascii="Corbel" w:hAnsi="Corbel"/>
          <w:lang w:val="en-GB"/>
        </w:rPr>
        <w:t xml:space="preserve"> </w:t>
      </w:r>
      <w:proofErr w:type="spellStart"/>
      <w:r w:rsidR="00B60BBB">
        <w:rPr>
          <w:rFonts w:ascii="Corbel" w:hAnsi="Corbel"/>
          <w:lang w:val="en-GB"/>
        </w:rPr>
        <w:t>que</w:t>
      </w:r>
      <w:proofErr w:type="spellEnd"/>
      <w:r w:rsidR="00B60BBB">
        <w:rPr>
          <w:rFonts w:ascii="Corbel" w:hAnsi="Corbel"/>
          <w:lang w:val="en-GB"/>
        </w:rPr>
        <w:t xml:space="preserve"> </w:t>
      </w:r>
      <w:proofErr w:type="spellStart"/>
      <w:r w:rsidR="00B60BBB">
        <w:rPr>
          <w:rFonts w:ascii="Corbel" w:hAnsi="Corbel"/>
          <w:lang w:val="en-GB"/>
        </w:rPr>
        <w:t>d’autres</w:t>
      </w:r>
      <w:proofErr w:type="spellEnd"/>
      <w:r w:rsidR="00B60BBB">
        <w:rPr>
          <w:rFonts w:ascii="Corbel" w:hAnsi="Corbel"/>
          <w:lang w:val="en-GB"/>
        </w:rPr>
        <w:t xml:space="preserve"> </w:t>
      </w:r>
      <w:proofErr w:type="spellStart"/>
      <w:r w:rsidR="00B60BBB">
        <w:rPr>
          <w:rFonts w:ascii="Corbel" w:hAnsi="Corbel"/>
          <w:lang w:val="en-GB"/>
        </w:rPr>
        <w:t>présentaient</w:t>
      </w:r>
      <w:proofErr w:type="spellEnd"/>
      <w:r w:rsidR="00B60BBB">
        <w:rPr>
          <w:rFonts w:ascii="Corbel" w:hAnsi="Corbel"/>
          <w:lang w:val="en-GB"/>
        </w:rPr>
        <w:t xml:space="preserve"> </w:t>
      </w:r>
      <w:proofErr w:type="spellStart"/>
      <w:r w:rsidR="00B60BBB">
        <w:rPr>
          <w:rFonts w:ascii="Corbel" w:hAnsi="Corbel"/>
          <w:lang w:val="en-GB"/>
        </w:rPr>
        <w:t>davantage</w:t>
      </w:r>
      <w:proofErr w:type="spellEnd"/>
      <w:r w:rsidRPr="0072090E">
        <w:rPr>
          <w:rFonts w:ascii="Corbel" w:hAnsi="Corbel"/>
          <w:lang w:val="en-GB"/>
        </w:rPr>
        <w:t xml:space="preserve"> </w:t>
      </w:r>
      <w:proofErr w:type="spellStart"/>
      <w:r w:rsidRPr="0072090E">
        <w:rPr>
          <w:rFonts w:ascii="Corbel" w:hAnsi="Corbel"/>
          <w:lang w:val="en-GB"/>
        </w:rPr>
        <w:t>d’incohérences</w:t>
      </w:r>
      <w:proofErr w:type="spellEnd"/>
      <w:r w:rsidRPr="0072090E">
        <w:rPr>
          <w:rFonts w:ascii="Corbel" w:hAnsi="Corbel"/>
          <w:lang w:val="en-GB"/>
        </w:rPr>
        <w:t xml:space="preserve"> et de divergences.</w:t>
      </w:r>
    </w:p>
    <w:p w14:paraId="2B1177E1" w14:textId="19B9B8E2" w:rsidR="0072090E" w:rsidRPr="0072090E" w:rsidRDefault="0072090E" w:rsidP="002C43E9">
      <w:pPr>
        <w:overflowPunct/>
        <w:autoSpaceDE/>
        <w:autoSpaceDN/>
        <w:adjustRightInd/>
        <w:spacing w:after="0"/>
        <w:jc w:val="both"/>
        <w:textAlignment w:val="auto"/>
        <w:rPr>
          <w:rFonts w:ascii="Corbel" w:hAnsi="Corbel"/>
          <w:lang w:val="en-GB"/>
        </w:rPr>
      </w:pPr>
      <w:r w:rsidRPr="0072090E">
        <w:rPr>
          <w:rFonts w:ascii="Corbel" w:hAnsi="Corbel"/>
          <w:b/>
          <w:bCs/>
          <w:lang w:val="en-GB"/>
        </w:rPr>
        <w:t>Conclusion:</w:t>
      </w:r>
      <w:r w:rsidRPr="0072090E">
        <w:rPr>
          <w:rFonts w:ascii="Corbel" w:hAnsi="Corbel"/>
          <w:lang w:val="en-GB"/>
        </w:rPr>
        <w:t xml:space="preserve"> Cette </w:t>
      </w:r>
      <w:proofErr w:type="spellStart"/>
      <w:r w:rsidRPr="0072090E">
        <w:rPr>
          <w:rFonts w:ascii="Corbel" w:hAnsi="Corbel"/>
          <w:lang w:val="en-GB"/>
        </w:rPr>
        <w:t>thèse</w:t>
      </w:r>
      <w:proofErr w:type="spellEnd"/>
      <w:r w:rsidRPr="0072090E">
        <w:rPr>
          <w:rFonts w:ascii="Corbel" w:hAnsi="Corbel"/>
          <w:lang w:val="en-GB"/>
        </w:rPr>
        <w:t xml:space="preserve"> de </w:t>
      </w:r>
      <w:proofErr w:type="spellStart"/>
      <w:r w:rsidRPr="0072090E">
        <w:rPr>
          <w:rFonts w:ascii="Corbel" w:hAnsi="Corbel"/>
          <w:lang w:val="en-GB"/>
        </w:rPr>
        <w:t>bachelier</w:t>
      </w:r>
      <w:proofErr w:type="spellEnd"/>
      <w:r w:rsidRPr="0072090E">
        <w:rPr>
          <w:rFonts w:ascii="Corbel" w:hAnsi="Corbel"/>
          <w:lang w:val="en-GB"/>
        </w:rPr>
        <w:t xml:space="preserve"> </w:t>
      </w:r>
      <w:proofErr w:type="spellStart"/>
      <w:r w:rsidRPr="0072090E">
        <w:rPr>
          <w:rFonts w:ascii="Corbel" w:hAnsi="Corbel"/>
          <w:lang w:val="en-GB"/>
        </w:rPr>
        <w:t>démontre</w:t>
      </w:r>
      <w:proofErr w:type="spellEnd"/>
      <w:r w:rsidRPr="0072090E">
        <w:rPr>
          <w:rFonts w:ascii="Corbel" w:hAnsi="Corbel"/>
          <w:lang w:val="en-GB"/>
        </w:rPr>
        <w:t xml:space="preserve"> </w:t>
      </w:r>
      <w:proofErr w:type="spellStart"/>
      <w:r w:rsidRPr="0072090E">
        <w:rPr>
          <w:rFonts w:ascii="Corbel" w:hAnsi="Corbel"/>
          <w:lang w:val="en-GB"/>
        </w:rPr>
        <w:t>que</w:t>
      </w:r>
      <w:proofErr w:type="spellEnd"/>
      <w:r w:rsidRPr="0072090E">
        <w:rPr>
          <w:rFonts w:ascii="Corbel" w:hAnsi="Corbel"/>
          <w:lang w:val="en-GB"/>
        </w:rPr>
        <w:t xml:space="preserve"> </w:t>
      </w:r>
      <w:proofErr w:type="spellStart"/>
      <w:r w:rsidRPr="0072090E">
        <w:rPr>
          <w:rFonts w:ascii="Corbel" w:hAnsi="Corbel"/>
          <w:lang w:val="en-GB"/>
        </w:rPr>
        <w:t>l’intelligence</w:t>
      </w:r>
      <w:proofErr w:type="spellEnd"/>
      <w:r w:rsidRPr="0072090E">
        <w:rPr>
          <w:rFonts w:ascii="Corbel" w:hAnsi="Corbel"/>
          <w:lang w:val="en-GB"/>
        </w:rPr>
        <w:t xml:space="preserve"> </w:t>
      </w:r>
      <w:proofErr w:type="spellStart"/>
      <w:r w:rsidRPr="0072090E">
        <w:rPr>
          <w:rFonts w:ascii="Corbel" w:hAnsi="Corbel"/>
          <w:lang w:val="en-GB"/>
        </w:rPr>
        <w:t>artificielle</w:t>
      </w:r>
      <w:proofErr w:type="spellEnd"/>
      <w:r w:rsidRPr="0072090E">
        <w:rPr>
          <w:rFonts w:ascii="Corbel" w:hAnsi="Corbel"/>
          <w:lang w:val="en-GB"/>
        </w:rPr>
        <w:t xml:space="preserve"> </w:t>
      </w:r>
      <w:proofErr w:type="spellStart"/>
      <w:r w:rsidRPr="0072090E">
        <w:rPr>
          <w:rFonts w:ascii="Corbel" w:hAnsi="Corbel"/>
          <w:lang w:val="en-GB"/>
        </w:rPr>
        <w:t>peut</w:t>
      </w:r>
      <w:proofErr w:type="spellEnd"/>
      <w:r w:rsidRPr="0072090E">
        <w:rPr>
          <w:rFonts w:ascii="Corbel" w:hAnsi="Corbel"/>
          <w:lang w:val="en-GB"/>
        </w:rPr>
        <w:t xml:space="preserve"> </w:t>
      </w:r>
      <w:proofErr w:type="spellStart"/>
      <w:r w:rsidRPr="0072090E">
        <w:rPr>
          <w:rFonts w:ascii="Corbel" w:hAnsi="Corbel"/>
          <w:lang w:val="en-GB"/>
        </w:rPr>
        <w:t>jouer</w:t>
      </w:r>
      <w:proofErr w:type="spellEnd"/>
      <w:r w:rsidRPr="0072090E">
        <w:rPr>
          <w:rFonts w:ascii="Corbel" w:hAnsi="Corbel"/>
          <w:lang w:val="en-GB"/>
        </w:rPr>
        <w:t xml:space="preserve"> un </w:t>
      </w:r>
      <w:proofErr w:type="spellStart"/>
      <w:r w:rsidRPr="0072090E">
        <w:rPr>
          <w:rFonts w:ascii="Corbel" w:hAnsi="Corbel"/>
          <w:lang w:val="en-GB"/>
        </w:rPr>
        <w:t>rôle</w:t>
      </w:r>
      <w:proofErr w:type="spellEnd"/>
      <w:r w:rsidRPr="0072090E">
        <w:rPr>
          <w:rFonts w:ascii="Corbel" w:hAnsi="Corbel"/>
          <w:lang w:val="en-GB"/>
        </w:rPr>
        <w:t xml:space="preserve"> de </w:t>
      </w:r>
      <w:proofErr w:type="spellStart"/>
      <w:r w:rsidRPr="0072090E">
        <w:rPr>
          <w:rFonts w:ascii="Corbel" w:hAnsi="Corbel"/>
          <w:lang w:val="en-GB"/>
        </w:rPr>
        <w:t>soutien</w:t>
      </w:r>
      <w:proofErr w:type="spellEnd"/>
      <w:r w:rsidRPr="0072090E">
        <w:rPr>
          <w:rFonts w:ascii="Corbel" w:hAnsi="Corbel"/>
          <w:lang w:val="en-GB"/>
        </w:rPr>
        <w:t xml:space="preserve"> </w:t>
      </w:r>
      <w:proofErr w:type="spellStart"/>
      <w:r w:rsidRPr="0072090E">
        <w:rPr>
          <w:rFonts w:ascii="Corbel" w:hAnsi="Corbel"/>
          <w:lang w:val="en-GB"/>
        </w:rPr>
        <w:t>précieux</w:t>
      </w:r>
      <w:proofErr w:type="spellEnd"/>
      <w:r w:rsidRPr="0072090E">
        <w:rPr>
          <w:rFonts w:ascii="Corbel" w:hAnsi="Corbel"/>
          <w:lang w:val="en-GB"/>
        </w:rPr>
        <w:t xml:space="preserve"> </w:t>
      </w:r>
      <w:proofErr w:type="spellStart"/>
      <w:r w:rsidRPr="0072090E">
        <w:rPr>
          <w:rFonts w:ascii="Corbel" w:hAnsi="Corbel"/>
          <w:lang w:val="en-GB"/>
        </w:rPr>
        <w:t>en</w:t>
      </w:r>
      <w:proofErr w:type="spellEnd"/>
      <w:r w:rsidRPr="0072090E">
        <w:rPr>
          <w:rFonts w:ascii="Corbel" w:hAnsi="Corbel"/>
          <w:lang w:val="en-GB"/>
        </w:rPr>
        <w:t xml:space="preserve"> </w:t>
      </w:r>
      <w:proofErr w:type="spellStart"/>
      <w:r w:rsidRPr="0072090E">
        <w:rPr>
          <w:rFonts w:ascii="Corbel" w:hAnsi="Corbel"/>
          <w:lang w:val="en-GB"/>
        </w:rPr>
        <w:t>diététique</w:t>
      </w:r>
      <w:proofErr w:type="spellEnd"/>
      <w:r w:rsidRPr="0072090E">
        <w:rPr>
          <w:rFonts w:ascii="Corbel" w:hAnsi="Corbel"/>
          <w:lang w:val="en-GB"/>
        </w:rPr>
        <w:t xml:space="preserve"> </w:t>
      </w:r>
      <w:proofErr w:type="spellStart"/>
      <w:r w:rsidRPr="0072090E">
        <w:rPr>
          <w:rFonts w:ascii="Corbel" w:hAnsi="Corbel"/>
          <w:lang w:val="en-GB"/>
        </w:rPr>
        <w:t>oncologique</w:t>
      </w:r>
      <w:proofErr w:type="spellEnd"/>
      <w:r w:rsidRPr="0072090E">
        <w:rPr>
          <w:rFonts w:ascii="Corbel" w:hAnsi="Corbel"/>
          <w:lang w:val="en-GB"/>
        </w:rPr>
        <w:t xml:space="preserve">. Une </w:t>
      </w:r>
      <w:proofErr w:type="spellStart"/>
      <w:r w:rsidRPr="0072090E">
        <w:rPr>
          <w:rFonts w:ascii="Corbel" w:hAnsi="Corbel"/>
          <w:lang w:val="en-GB"/>
        </w:rPr>
        <w:t>ingénierie</w:t>
      </w:r>
      <w:proofErr w:type="spellEnd"/>
      <w:r w:rsidRPr="0072090E">
        <w:rPr>
          <w:rFonts w:ascii="Corbel" w:hAnsi="Corbel"/>
          <w:lang w:val="en-GB"/>
        </w:rPr>
        <w:t xml:space="preserve"> de prompts </w:t>
      </w:r>
      <w:proofErr w:type="spellStart"/>
      <w:r w:rsidRPr="0072090E">
        <w:rPr>
          <w:rFonts w:ascii="Corbel" w:hAnsi="Corbel"/>
          <w:lang w:val="en-GB"/>
        </w:rPr>
        <w:t>structurée</w:t>
      </w:r>
      <w:proofErr w:type="spellEnd"/>
      <w:r w:rsidRPr="0072090E">
        <w:rPr>
          <w:rFonts w:ascii="Corbel" w:hAnsi="Corbel"/>
          <w:lang w:val="en-GB"/>
        </w:rPr>
        <w:t xml:space="preserve"> </w:t>
      </w:r>
      <w:proofErr w:type="spellStart"/>
      <w:r w:rsidRPr="0072090E">
        <w:rPr>
          <w:rFonts w:ascii="Corbel" w:hAnsi="Corbel"/>
          <w:lang w:val="en-GB"/>
        </w:rPr>
        <w:t>peut</w:t>
      </w:r>
      <w:proofErr w:type="spellEnd"/>
      <w:r w:rsidRPr="0072090E">
        <w:rPr>
          <w:rFonts w:ascii="Corbel" w:hAnsi="Corbel"/>
          <w:lang w:val="en-GB"/>
        </w:rPr>
        <w:t xml:space="preserve"> </w:t>
      </w:r>
      <w:proofErr w:type="spellStart"/>
      <w:r w:rsidRPr="0072090E">
        <w:rPr>
          <w:rFonts w:ascii="Corbel" w:hAnsi="Corbel"/>
          <w:lang w:val="en-GB"/>
        </w:rPr>
        <w:t>contribuer</w:t>
      </w:r>
      <w:proofErr w:type="spellEnd"/>
      <w:r w:rsidRPr="0072090E">
        <w:rPr>
          <w:rFonts w:ascii="Corbel" w:hAnsi="Corbel"/>
          <w:lang w:val="en-GB"/>
        </w:rPr>
        <w:t xml:space="preserve"> à </w:t>
      </w:r>
      <w:proofErr w:type="spellStart"/>
      <w:r w:rsidRPr="0072090E">
        <w:rPr>
          <w:rFonts w:ascii="Corbel" w:hAnsi="Corbel"/>
          <w:lang w:val="en-GB"/>
        </w:rPr>
        <w:t>une</w:t>
      </w:r>
      <w:proofErr w:type="spellEnd"/>
      <w:r w:rsidRPr="0072090E">
        <w:rPr>
          <w:rFonts w:ascii="Corbel" w:hAnsi="Corbel"/>
          <w:lang w:val="en-GB"/>
        </w:rPr>
        <w:t xml:space="preserve"> production plus </w:t>
      </w:r>
      <w:proofErr w:type="spellStart"/>
      <w:r w:rsidRPr="0072090E">
        <w:rPr>
          <w:rFonts w:ascii="Corbel" w:hAnsi="Corbel"/>
          <w:lang w:val="en-GB"/>
        </w:rPr>
        <w:t>cohérente</w:t>
      </w:r>
      <w:proofErr w:type="spellEnd"/>
      <w:r w:rsidRPr="0072090E">
        <w:rPr>
          <w:rFonts w:ascii="Corbel" w:hAnsi="Corbel"/>
          <w:lang w:val="en-GB"/>
        </w:rPr>
        <w:t xml:space="preserve"> et </w:t>
      </w:r>
      <w:proofErr w:type="spellStart"/>
      <w:r w:rsidRPr="0072090E">
        <w:rPr>
          <w:rFonts w:ascii="Corbel" w:hAnsi="Corbel"/>
          <w:lang w:val="en-GB"/>
        </w:rPr>
        <w:t>cliniquement</w:t>
      </w:r>
      <w:proofErr w:type="spellEnd"/>
      <w:r w:rsidRPr="0072090E">
        <w:rPr>
          <w:rFonts w:ascii="Corbel" w:hAnsi="Corbel"/>
          <w:lang w:val="en-GB"/>
        </w:rPr>
        <w:t xml:space="preserve"> </w:t>
      </w:r>
      <w:proofErr w:type="spellStart"/>
      <w:r w:rsidRPr="0072090E">
        <w:rPr>
          <w:rFonts w:ascii="Corbel" w:hAnsi="Corbel"/>
          <w:lang w:val="en-GB"/>
        </w:rPr>
        <w:t>pertinente</w:t>
      </w:r>
      <w:proofErr w:type="spellEnd"/>
      <w:r w:rsidRPr="0072090E">
        <w:rPr>
          <w:rFonts w:ascii="Corbel" w:hAnsi="Corbel"/>
          <w:lang w:val="en-GB"/>
        </w:rPr>
        <w:t>.</w:t>
      </w:r>
    </w:p>
    <w:p w14:paraId="6A05A809" w14:textId="2F453724" w:rsidR="00466AB3" w:rsidRPr="0072090E" w:rsidRDefault="00466AB3">
      <w:pPr>
        <w:overflowPunct/>
        <w:autoSpaceDE/>
        <w:autoSpaceDN/>
        <w:adjustRightInd/>
        <w:spacing w:after="0"/>
        <w:textAlignment w:val="auto"/>
        <w:rPr>
          <w:rFonts w:asciiTheme="majorHAnsi" w:hAnsiTheme="majorHAnsi"/>
          <w:b/>
          <w:color w:val="000000" w:themeColor="text1"/>
          <w:sz w:val="28"/>
          <w:lang w:val="en-GB"/>
        </w:rPr>
      </w:pPr>
      <w:r w:rsidRPr="0072090E">
        <w:rPr>
          <w:rFonts w:asciiTheme="majorHAnsi" w:hAnsiTheme="majorHAnsi"/>
          <w:b/>
          <w:color w:val="000000" w:themeColor="text1"/>
          <w:sz w:val="28"/>
          <w:lang w:val="en-GB"/>
        </w:rPr>
        <w:br w:type="page"/>
      </w:r>
    </w:p>
    <w:p w14:paraId="54799FF6" w14:textId="77777777" w:rsidR="003D6AA8" w:rsidRPr="00ED1095" w:rsidRDefault="46DBF4E7" w:rsidP="46DBF4E7">
      <w:pPr>
        <w:rPr>
          <w:rFonts w:ascii="Corbel" w:hAnsi="Corbel"/>
        </w:rPr>
      </w:pPr>
      <w:r w:rsidRPr="46DBF4E7">
        <w:rPr>
          <w:rFonts w:ascii="Corbel" w:hAnsi="Corbel"/>
        </w:rPr>
        <w:lastRenderedPageBreak/>
        <w:t>WOORD VOORAF</w:t>
      </w:r>
    </w:p>
    <w:p w14:paraId="5A39BBE3" w14:textId="5FC43E01" w:rsidR="003D6AA8" w:rsidRPr="00ED1095" w:rsidRDefault="00534A55" w:rsidP="00E52052">
      <w:pPr>
        <w:jc w:val="both"/>
        <w:rPr>
          <w:rFonts w:ascii="Corbel" w:hAnsi="Corbel"/>
          <w:szCs w:val="24"/>
        </w:rPr>
      </w:pPr>
      <w:r>
        <w:rPr>
          <w:rFonts w:ascii="Corbel" w:hAnsi="Corbel"/>
          <w:szCs w:val="24"/>
        </w:rPr>
        <w:t xml:space="preserve">Deze bachelorproef vormt het sluitstuk van </w:t>
      </w:r>
      <w:r w:rsidR="009A790C">
        <w:rPr>
          <w:rFonts w:ascii="Corbel" w:hAnsi="Corbel"/>
          <w:szCs w:val="24"/>
        </w:rPr>
        <w:t xml:space="preserve">onze opleiding Voedings- en </w:t>
      </w:r>
      <w:r w:rsidR="009A790C" w:rsidRPr="007E2B16">
        <w:rPr>
          <w:rFonts w:ascii="Corbel" w:hAnsi="Corbel"/>
          <w:szCs w:val="24"/>
        </w:rPr>
        <w:t xml:space="preserve">Dieetkunde </w:t>
      </w:r>
      <w:r w:rsidR="00F263D1" w:rsidRPr="007E2B16">
        <w:rPr>
          <w:rFonts w:ascii="Corbel" w:hAnsi="Corbel"/>
          <w:szCs w:val="24"/>
        </w:rPr>
        <w:t xml:space="preserve">aan de </w:t>
      </w:r>
      <w:proofErr w:type="spellStart"/>
      <w:r w:rsidR="00F263D1" w:rsidRPr="007E2B16">
        <w:rPr>
          <w:rFonts w:ascii="Corbel" w:hAnsi="Corbel"/>
          <w:szCs w:val="24"/>
        </w:rPr>
        <w:t>Odisee</w:t>
      </w:r>
      <w:proofErr w:type="spellEnd"/>
      <w:r w:rsidR="00F263D1" w:rsidRPr="007E2B16">
        <w:rPr>
          <w:rFonts w:ascii="Corbel" w:hAnsi="Corbel"/>
          <w:szCs w:val="24"/>
        </w:rPr>
        <w:t xml:space="preserve"> </w:t>
      </w:r>
      <w:r w:rsidR="00E8339A">
        <w:rPr>
          <w:rFonts w:ascii="Corbel" w:hAnsi="Corbel"/>
          <w:szCs w:val="24"/>
        </w:rPr>
        <w:t>Hogeschool</w:t>
      </w:r>
      <w:r w:rsidR="00F263D1">
        <w:rPr>
          <w:rFonts w:ascii="Corbel" w:hAnsi="Corbel"/>
          <w:szCs w:val="24"/>
        </w:rPr>
        <w:t xml:space="preserve"> </w:t>
      </w:r>
      <w:r w:rsidR="009A790C">
        <w:rPr>
          <w:rFonts w:ascii="Corbel" w:hAnsi="Corbel"/>
          <w:szCs w:val="24"/>
        </w:rPr>
        <w:t xml:space="preserve">en markeert tegelijk het einde van een intens, leerrijk en uitdagend </w:t>
      </w:r>
      <w:r w:rsidR="00864CDE">
        <w:rPr>
          <w:rFonts w:ascii="Corbel" w:hAnsi="Corbel"/>
          <w:szCs w:val="24"/>
        </w:rPr>
        <w:t xml:space="preserve">traject. Doorheen dit proces kregen we de kans om ons te verdiepen in een thema dat ons beiden sterk boeit, namelijk de rol en het potentieel van artificiële </w:t>
      </w:r>
      <w:r w:rsidR="00AB2D57">
        <w:rPr>
          <w:rFonts w:ascii="Corbel" w:hAnsi="Corbel"/>
          <w:szCs w:val="24"/>
        </w:rPr>
        <w:t xml:space="preserve">intelligentie </w:t>
      </w:r>
      <w:r w:rsidR="009B4FC6">
        <w:rPr>
          <w:rFonts w:ascii="Corbel" w:hAnsi="Corbel"/>
          <w:szCs w:val="24"/>
        </w:rPr>
        <w:t xml:space="preserve">binnen de </w:t>
      </w:r>
      <w:r w:rsidR="002B164C">
        <w:rPr>
          <w:rFonts w:ascii="Corbel" w:hAnsi="Corbel"/>
          <w:szCs w:val="24"/>
        </w:rPr>
        <w:t>oncologische diëtetiek</w:t>
      </w:r>
      <w:r w:rsidR="009B4FC6">
        <w:rPr>
          <w:rFonts w:ascii="Corbel" w:hAnsi="Corbel"/>
          <w:szCs w:val="24"/>
        </w:rPr>
        <w:t xml:space="preserve">. </w:t>
      </w:r>
    </w:p>
    <w:p w14:paraId="702B6BB2" w14:textId="1761EAA2" w:rsidR="00E52052" w:rsidRDefault="009B4FC6" w:rsidP="00E52052">
      <w:pPr>
        <w:jc w:val="both"/>
        <w:rPr>
          <w:rFonts w:ascii="Corbel" w:hAnsi="Corbel"/>
          <w:szCs w:val="24"/>
        </w:rPr>
      </w:pPr>
      <w:r>
        <w:rPr>
          <w:rFonts w:ascii="Corbel" w:hAnsi="Corbel"/>
          <w:szCs w:val="24"/>
        </w:rPr>
        <w:t xml:space="preserve">Het uitwerken van deze </w:t>
      </w:r>
      <w:r w:rsidR="00873FB1">
        <w:rPr>
          <w:rFonts w:ascii="Corbel" w:hAnsi="Corbel"/>
          <w:szCs w:val="24"/>
        </w:rPr>
        <w:t xml:space="preserve">bachelorproef was een samenwerking waarin de ondersteuning en expertise van verschillende personen van grote waarde waren. </w:t>
      </w:r>
      <w:r w:rsidR="008A5CB5">
        <w:rPr>
          <w:rFonts w:ascii="Corbel" w:hAnsi="Corbel"/>
          <w:szCs w:val="24"/>
        </w:rPr>
        <w:t xml:space="preserve"> In de eerste plaats</w:t>
      </w:r>
      <w:r w:rsidR="00051F77">
        <w:rPr>
          <w:rFonts w:ascii="Corbel" w:hAnsi="Corbel"/>
          <w:szCs w:val="24"/>
        </w:rPr>
        <w:t xml:space="preserve"> wensen we onze oprechte dank te betuigen aan de interne begeleider, Wout </w:t>
      </w:r>
      <w:proofErr w:type="spellStart"/>
      <w:r w:rsidR="00051F77">
        <w:rPr>
          <w:rFonts w:ascii="Corbel" w:hAnsi="Corbel"/>
          <w:szCs w:val="24"/>
        </w:rPr>
        <w:t>Vereecken</w:t>
      </w:r>
      <w:proofErr w:type="spellEnd"/>
      <w:r w:rsidR="00051F77">
        <w:rPr>
          <w:rFonts w:ascii="Corbel" w:hAnsi="Corbel"/>
          <w:szCs w:val="24"/>
        </w:rPr>
        <w:t xml:space="preserve">, voor zijn deskundige begeleiding, kritische feedback en constructieve ondersteuning gedurende het volledige traject. </w:t>
      </w:r>
      <w:r w:rsidR="00AC5D11">
        <w:rPr>
          <w:rFonts w:ascii="Corbel" w:hAnsi="Corbel"/>
          <w:szCs w:val="24"/>
        </w:rPr>
        <w:t xml:space="preserve">Zijn heldere inzichten en wetenschappelijke benadering hielpen ons om dit werk inhoudelijk te verdiepen en structureren. Daarnaast willen we ook </w:t>
      </w:r>
      <w:r w:rsidR="00944E70">
        <w:rPr>
          <w:rFonts w:ascii="Corbel" w:hAnsi="Corbel"/>
          <w:szCs w:val="24"/>
        </w:rPr>
        <w:t xml:space="preserve">de externe begeleider, Eline </w:t>
      </w:r>
      <w:proofErr w:type="spellStart"/>
      <w:r w:rsidR="00944E70">
        <w:rPr>
          <w:rFonts w:ascii="Corbel" w:hAnsi="Corbel"/>
          <w:szCs w:val="24"/>
        </w:rPr>
        <w:t>Hebbelinck</w:t>
      </w:r>
      <w:proofErr w:type="spellEnd"/>
      <w:r w:rsidR="00944E70">
        <w:rPr>
          <w:rFonts w:ascii="Corbel" w:hAnsi="Corbel"/>
          <w:szCs w:val="24"/>
        </w:rPr>
        <w:t>, bedanken</w:t>
      </w:r>
      <w:r w:rsidR="002E1E7C">
        <w:rPr>
          <w:rFonts w:ascii="Corbel" w:hAnsi="Corbel"/>
          <w:szCs w:val="24"/>
        </w:rPr>
        <w:t xml:space="preserve"> voor haar waardevolle praktijkgerichte input, betrokkenheid en bereidheid om haar expertise uit het werkveld te delen. </w:t>
      </w:r>
      <w:r w:rsidR="000F49B5">
        <w:rPr>
          <w:rFonts w:ascii="Corbel" w:hAnsi="Corbel"/>
          <w:szCs w:val="24"/>
        </w:rPr>
        <w:t xml:space="preserve">Haar feedback droeg in belangrijke mate bij </w:t>
      </w:r>
      <w:r w:rsidR="00E8339A">
        <w:rPr>
          <w:rFonts w:ascii="Corbel" w:hAnsi="Corbel"/>
          <w:szCs w:val="24"/>
        </w:rPr>
        <w:t>aan</w:t>
      </w:r>
      <w:r w:rsidR="000F49B5">
        <w:rPr>
          <w:rFonts w:ascii="Corbel" w:hAnsi="Corbel"/>
          <w:szCs w:val="24"/>
        </w:rPr>
        <w:t xml:space="preserve"> </w:t>
      </w:r>
      <w:r w:rsidR="00D50E67">
        <w:rPr>
          <w:rFonts w:ascii="Corbel" w:hAnsi="Corbel"/>
          <w:szCs w:val="24"/>
        </w:rPr>
        <w:t xml:space="preserve">de ontwikkeling </w:t>
      </w:r>
      <w:r w:rsidR="001B36E2">
        <w:rPr>
          <w:rFonts w:ascii="Corbel" w:hAnsi="Corbel"/>
          <w:szCs w:val="24"/>
        </w:rPr>
        <w:t xml:space="preserve">van </w:t>
      </w:r>
      <w:r w:rsidR="000F49B5">
        <w:rPr>
          <w:rFonts w:ascii="Corbel" w:hAnsi="Corbel"/>
          <w:szCs w:val="24"/>
        </w:rPr>
        <w:t>deze bachelorproef.</w:t>
      </w:r>
      <w:r w:rsidR="006D2928">
        <w:rPr>
          <w:rFonts w:ascii="Corbel" w:hAnsi="Corbel"/>
          <w:szCs w:val="24"/>
        </w:rPr>
        <w:t xml:space="preserve"> </w:t>
      </w:r>
    </w:p>
    <w:p w14:paraId="153D5103" w14:textId="6A29CDE4" w:rsidR="000F49B5" w:rsidRDefault="006D2928" w:rsidP="00E52052">
      <w:pPr>
        <w:jc w:val="both"/>
        <w:rPr>
          <w:rFonts w:ascii="Corbel" w:hAnsi="Corbel"/>
          <w:szCs w:val="24"/>
        </w:rPr>
      </w:pPr>
      <w:r>
        <w:rPr>
          <w:rFonts w:ascii="Corbel" w:hAnsi="Corbel"/>
          <w:szCs w:val="24"/>
        </w:rPr>
        <w:t xml:space="preserve">Verder willen we Emilie Hoes hartelijk bedanken voor het ontwerpen van de promptgids. Haar creatieve </w:t>
      </w:r>
      <w:r w:rsidR="00C00345">
        <w:rPr>
          <w:rFonts w:ascii="Corbel" w:hAnsi="Corbel"/>
          <w:szCs w:val="24"/>
        </w:rPr>
        <w:t xml:space="preserve">en inhoudelijke bijdrage vormde een essentiële bouwsteen binnen het </w:t>
      </w:r>
      <w:r w:rsidR="00E52052">
        <w:rPr>
          <w:rFonts w:ascii="Corbel" w:hAnsi="Corbel"/>
          <w:szCs w:val="24"/>
        </w:rPr>
        <w:t>praktische</w:t>
      </w:r>
      <w:r w:rsidR="00C00345">
        <w:rPr>
          <w:rFonts w:ascii="Corbel" w:hAnsi="Corbel"/>
          <w:szCs w:val="24"/>
        </w:rPr>
        <w:t xml:space="preserve"> luik van deze bachelorproef en gaf vorm aan de </w:t>
      </w:r>
      <w:r w:rsidR="001343E2">
        <w:rPr>
          <w:rFonts w:ascii="Corbel" w:hAnsi="Corbel"/>
          <w:szCs w:val="24"/>
        </w:rPr>
        <w:t xml:space="preserve">vertaalslag van </w:t>
      </w:r>
      <w:r w:rsidR="00472FFB">
        <w:rPr>
          <w:rFonts w:ascii="Corbel" w:hAnsi="Corbel"/>
          <w:szCs w:val="24"/>
        </w:rPr>
        <w:t xml:space="preserve">de </w:t>
      </w:r>
      <w:r w:rsidR="001343E2">
        <w:rPr>
          <w:rFonts w:ascii="Corbel" w:hAnsi="Corbel"/>
          <w:szCs w:val="24"/>
        </w:rPr>
        <w:t>theorie naar een concreet en bruikbaar prototype. Een bijzondere dank gaat ook uit naar Damien Vico</w:t>
      </w:r>
      <w:r w:rsidR="00472FFB">
        <w:rPr>
          <w:rFonts w:ascii="Corbel" w:hAnsi="Corbel"/>
          <w:szCs w:val="24"/>
        </w:rPr>
        <w:t>,</w:t>
      </w:r>
      <w:r w:rsidR="001343E2">
        <w:rPr>
          <w:rFonts w:ascii="Corbel" w:hAnsi="Corbel"/>
          <w:szCs w:val="24"/>
        </w:rPr>
        <w:t xml:space="preserve"> die ons gedurende het volledige traject ondersteunde bij alle IT-gerelateerde vragen en technische uitdagingen. Zijn kennis, geduld en bereidheid om steeds mee te denken waren van onschatbare </w:t>
      </w:r>
      <w:r w:rsidR="00C47955">
        <w:rPr>
          <w:rFonts w:ascii="Corbel" w:hAnsi="Corbel"/>
          <w:szCs w:val="24"/>
        </w:rPr>
        <w:t>waarde bij het uitwerken van dit werk.</w:t>
      </w:r>
    </w:p>
    <w:p w14:paraId="1D30C166" w14:textId="18091F2E" w:rsidR="0066348A" w:rsidRPr="0066348A" w:rsidRDefault="0066348A" w:rsidP="00C662A0">
      <w:pPr>
        <w:jc w:val="both"/>
        <w:rPr>
          <w:rFonts w:ascii="Corbel" w:hAnsi="Corbel"/>
          <w:szCs w:val="24"/>
          <w:lang w:val="nl-BE"/>
        </w:rPr>
      </w:pPr>
      <w:r w:rsidRPr="0066348A">
        <w:rPr>
          <w:rFonts w:ascii="Corbel" w:hAnsi="Corbel"/>
          <w:szCs w:val="24"/>
          <w:lang w:val="nl-BE"/>
        </w:rPr>
        <w:t>Tot slot willen we iedereen bedanken die ons tijdens d</w:t>
      </w:r>
      <w:r>
        <w:rPr>
          <w:rFonts w:ascii="Corbel" w:hAnsi="Corbel"/>
          <w:szCs w:val="24"/>
          <w:lang w:val="nl-BE"/>
        </w:rPr>
        <w:t xml:space="preserve">it traject </w:t>
      </w:r>
      <w:r w:rsidRPr="0066348A">
        <w:rPr>
          <w:rFonts w:ascii="Corbel" w:hAnsi="Corbel"/>
          <w:szCs w:val="24"/>
          <w:lang w:val="nl-BE"/>
        </w:rPr>
        <w:t>heeft gesteund, zowel academisch als persoonlijk. Deze bachelorproef was voor ons een intens en verrijkend leerproces dat onze kennis, kritische blik en professionele ontwikkeling heeft versterkt.</w:t>
      </w:r>
      <w:r w:rsidR="00232633">
        <w:rPr>
          <w:rFonts w:ascii="Corbel" w:hAnsi="Corbel"/>
          <w:szCs w:val="24"/>
          <w:lang w:val="nl-BE"/>
        </w:rPr>
        <w:t xml:space="preserve"> </w:t>
      </w:r>
      <w:r w:rsidRPr="0066348A">
        <w:rPr>
          <w:rFonts w:ascii="Corbel" w:hAnsi="Corbel"/>
          <w:szCs w:val="24"/>
          <w:lang w:val="nl-BE"/>
        </w:rPr>
        <w:t>We kijken met trots terug op het traject dat we hebben afgelegd en op het resultaat dat daaruit is voortgekomen.</w:t>
      </w:r>
    </w:p>
    <w:p w14:paraId="50D03E03" w14:textId="77777777" w:rsidR="007B42D0" w:rsidRPr="0066348A" w:rsidRDefault="007B42D0" w:rsidP="007B42D0">
      <w:pPr>
        <w:rPr>
          <w:rFonts w:ascii="Corbel" w:hAnsi="Corbel"/>
          <w:szCs w:val="24"/>
          <w:lang w:val="nl-BE"/>
        </w:rPr>
      </w:pPr>
    </w:p>
    <w:p w14:paraId="113A2A9E" w14:textId="77777777" w:rsidR="003D6AA8" w:rsidRPr="00ED1095" w:rsidRDefault="003D6AA8" w:rsidP="46DBF4E7">
      <w:pPr>
        <w:rPr>
          <w:rFonts w:ascii="Corbel" w:hAnsi="Corbel"/>
        </w:rPr>
      </w:pPr>
      <w:r w:rsidRPr="46DBF4E7">
        <w:rPr>
          <w:rFonts w:ascii="Corbel" w:hAnsi="Corbel"/>
          <w:b/>
          <w:bCs/>
        </w:rPr>
        <w:br w:type="page"/>
      </w:r>
      <w:r w:rsidR="46DBF4E7" w:rsidRPr="46DBF4E7">
        <w:rPr>
          <w:rFonts w:ascii="Corbel" w:hAnsi="Corbel"/>
        </w:rPr>
        <w:lastRenderedPageBreak/>
        <w:t>INHOUDSOPGAVE</w:t>
      </w:r>
    </w:p>
    <w:bookmarkStart w:id="0" w:name="inhoudstafel" w:displacedByCustomXml="next"/>
    <w:bookmarkEnd w:id="0" w:displacedByCustomXml="next"/>
    <w:bookmarkStart w:id="1" w:name="inleiding" w:displacedByCustomXml="next"/>
    <w:sdt>
      <w:sdtPr>
        <w:rPr>
          <w:rFonts w:ascii="Times New Roman" w:eastAsia="Times New Roman" w:hAnsi="Times New Roman" w:cs="Times New Roman"/>
          <w:color w:val="auto"/>
          <w:sz w:val="24"/>
          <w:szCs w:val="20"/>
          <w:lang w:val="nl-NL"/>
        </w:rPr>
        <w:id w:val="1324943880"/>
        <w:docPartObj>
          <w:docPartGallery w:val="Table of Contents"/>
          <w:docPartUnique/>
        </w:docPartObj>
      </w:sdtPr>
      <w:sdtEndPr>
        <w:rPr>
          <w:b/>
          <w:bCs/>
          <w:szCs w:val="24"/>
        </w:rPr>
      </w:sdtEndPr>
      <w:sdtContent>
        <w:p w14:paraId="0B6E2DCF" w14:textId="2786AA38" w:rsidR="001944F3" w:rsidRPr="001944F3" w:rsidRDefault="001944F3">
          <w:pPr>
            <w:pStyle w:val="Kopvaninhoudsopgave"/>
            <w:rPr>
              <w:rFonts w:ascii="Corbel" w:hAnsi="Corbel"/>
              <w:color w:val="auto"/>
              <w:sz w:val="24"/>
              <w:szCs w:val="24"/>
            </w:rPr>
          </w:pPr>
        </w:p>
        <w:p w14:paraId="51A974E4" w14:textId="7B80EB9F" w:rsidR="00597C52" w:rsidRPr="0095539A" w:rsidRDefault="004B0AD3">
          <w:pPr>
            <w:pStyle w:val="Inhopg1"/>
            <w:rPr>
              <w:b w:val="0"/>
              <w:bCs/>
            </w:rPr>
          </w:pPr>
          <w:r>
            <w:tab/>
            <w:t>Samenvatting</w:t>
          </w:r>
          <w:r w:rsidRPr="0012237B">
            <w:rPr>
              <w:b w:val="0"/>
              <w:bCs/>
            </w:rPr>
            <w:tab/>
          </w:r>
          <w:r w:rsidR="00AE4FC1">
            <w:rPr>
              <w:b w:val="0"/>
              <w:bCs/>
            </w:rPr>
            <w:br/>
            <w:t xml:space="preserve"> </w:t>
          </w:r>
          <w:r w:rsidR="00AE4FC1">
            <w:rPr>
              <w:b w:val="0"/>
              <w:bCs/>
            </w:rPr>
            <w:tab/>
          </w:r>
          <w:r w:rsidR="00AE4FC1" w:rsidRPr="00C74A8B">
            <w:t>abstract</w:t>
          </w:r>
          <w:r w:rsidR="00AE4FC1">
            <w:rPr>
              <w:b w:val="0"/>
              <w:bCs/>
            </w:rPr>
            <w:tab/>
          </w:r>
          <w:r w:rsidR="0095539A">
            <w:rPr>
              <w:b w:val="0"/>
              <w:bCs/>
            </w:rPr>
            <w:br/>
            <w:t xml:space="preserve"> </w:t>
          </w:r>
          <w:r w:rsidR="0095539A">
            <w:rPr>
              <w:b w:val="0"/>
              <w:bCs/>
            </w:rPr>
            <w:tab/>
          </w:r>
          <w:r w:rsidR="0095539A" w:rsidRPr="00C74A8B">
            <w:t>résumé</w:t>
          </w:r>
          <w:r w:rsidR="0095539A">
            <w:rPr>
              <w:b w:val="0"/>
              <w:bCs/>
            </w:rPr>
            <w:tab/>
          </w:r>
          <w:r>
            <w:br/>
          </w:r>
          <w:r>
            <w:tab/>
            <w:t>Woord vooraf</w:t>
          </w:r>
          <w:r w:rsidRPr="0012237B">
            <w:rPr>
              <w:b w:val="0"/>
              <w:bCs/>
            </w:rPr>
            <w:tab/>
          </w:r>
          <w:r w:rsidR="00DA4F7D">
            <w:rPr>
              <w:b w:val="0"/>
              <w:bCs/>
            </w:rPr>
            <w:br/>
            <w:t xml:space="preserve"> </w:t>
          </w:r>
          <w:r w:rsidR="00DA4F7D">
            <w:rPr>
              <w:b w:val="0"/>
              <w:bCs/>
            </w:rPr>
            <w:tab/>
          </w:r>
          <w:r w:rsidR="00DA4F7D" w:rsidRPr="00C74A8B">
            <w:t xml:space="preserve">Lijst van </w:t>
          </w:r>
          <w:r w:rsidR="001513BC" w:rsidRPr="00C74A8B">
            <w:t>afkortingen</w:t>
          </w:r>
          <w:r w:rsidR="001513BC">
            <w:rPr>
              <w:b w:val="0"/>
              <w:bCs/>
            </w:rPr>
            <w:tab/>
          </w:r>
          <w:r w:rsidR="001513BC">
            <w:rPr>
              <w:b w:val="0"/>
              <w:bCs/>
            </w:rPr>
            <w:br/>
          </w:r>
          <w:r w:rsidR="001513BC">
            <w:t xml:space="preserve"> </w:t>
          </w:r>
          <w:r w:rsidR="001513BC">
            <w:tab/>
            <w:t>Lijst van tabellen</w:t>
          </w:r>
          <w:r w:rsidR="001513BC" w:rsidRPr="00456F61">
            <w:rPr>
              <w:b w:val="0"/>
              <w:bCs/>
            </w:rPr>
            <w:tab/>
          </w:r>
          <w:r w:rsidR="001513BC">
            <w:br/>
            <w:t xml:space="preserve"> </w:t>
          </w:r>
          <w:r w:rsidR="001513BC">
            <w:tab/>
            <w:t xml:space="preserve">lijst van figuren </w:t>
          </w:r>
          <w:r w:rsidR="001513BC" w:rsidRPr="00456F61">
            <w:rPr>
              <w:b w:val="0"/>
              <w:bCs/>
            </w:rPr>
            <w:tab/>
          </w:r>
          <w:r w:rsidR="00C74A8B">
            <w:rPr>
              <w:b w:val="0"/>
              <w:bCs/>
            </w:rPr>
            <w:br/>
          </w:r>
          <w:r>
            <w:br/>
          </w:r>
          <w:r w:rsidR="001944F3">
            <w:fldChar w:fldCharType="begin"/>
          </w:r>
          <w:r w:rsidR="001944F3">
            <w:instrText xml:space="preserve"> TOC \o "1-3" \h \z \u </w:instrText>
          </w:r>
          <w:r w:rsidR="001944F3">
            <w:fldChar w:fldCharType="separate"/>
          </w:r>
          <w:hyperlink w:anchor="_Toc230171808" w:history="1">
            <w:r w:rsidR="00597C52" w:rsidRPr="0009712E">
              <w:rPr>
                <w:rStyle w:val="Hyperlink"/>
                <w:b w:val="0"/>
                <w:bCs/>
                <w:noProof/>
              </w:rPr>
              <w:t>1.</w:t>
            </w:r>
            <w:r w:rsidR="00597C52">
              <w:rPr>
                <w:rFonts w:asciiTheme="minorHAnsi" w:eastAsiaTheme="minorEastAsia" w:hAnsiTheme="minorHAnsi" w:cstheme="minorBidi"/>
                <w:b w:val="0"/>
                <w:caps w:val="0"/>
                <w:noProof/>
                <w:kern w:val="2"/>
                <w:szCs w:val="24"/>
                <w:lang w:val="nl-BE"/>
                <w14:ligatures w14:val="standardContextual"/>
              </w:rPr>
              <w:tab/>
            </w:r>
            <w:r w:rsidR="00597C52" w:rsidRPr="00957971">
              <w:rPr>
                <w:rStyle w:val="Hyperlink"/>
                <w:noProof/>
              </w:rPr>
              <w:t>Probleemstelling</w:t>
            </w:r>
            <w:r w:rsidR="00597C52" w:rsidRPr="00C87F2E">
              <w:rPr>
                <w:b w:val="0"/>
                <w:bCs/>
                <w:noProof/>
                <w:webHidden/>
              </w:rPr>
              <w:tab/>
            </w:r>
            <w:r w:rsidR="00597C52" w:rsidRPr="00C87F2E">
              <w:rPr>
                <w:b w:val="0"/>
                <w:bCs/>
                <w:noProof/>
                <w:webHidden/>
              </w:rPr>
              <w:fldChar w:fldCharType="begin"/>
            </w:r>
            <w:r w:rsidR="00597C52" w:rsidRPr="00C87F2E">
              <w:rPr>
                <w:b w:val="0"/>
                <w:bCs/>
                <w:noProof/>
                <w:webHidden/>
              </w:rPr>
              <w:instrText xml:space="preserve"> PAGEREF _Toc230171808 \h </w:instrText>
            </w:r>
            <w:r w:rsidR="00597C52" w:rsidRPr="00C87F2E">
              <w:rPr>
                <w:b w:val="0"/>
                <w:bCs/>
                <w:noProof/>
                <w:webHidden/>
              </w:rPr>
            </w:r>
            <w:r w:rsidR="00597C52" w:rsidRPr="00C87F2E">
              <w:rPr>
                <w:b w:val="0"/>
                <w:bCs/>
                <w:noProof/>
                <w:webHidden/>
              </w:rPr>
              <w:fldChar w:fldCharType="separate"/>
            </w:r>
            <w:r w:rsidR="006D4D01">
              <w:rPr>
                <w:b w:val="0"/>
                <w:bCs/>
                <w:noProof/>
                <w:webHidden/>
              </w:rPr>
              <w:t>1</w:t>
            </w:r>
            <w:r w:rsidR="00597C52" w:rsidRPr="00C87F2E">
              <w:rPr>
                <w:b w:val="0"/>
                <w:bCs/>
                <w:noProof/>
                <w:webHidden/>
              </w:rPr>
              <w:fldChar w:fldCharType="end"/>
            </w:r>
          </w:hyperlink>
        </w:p>
        <w:p w14:paraId="6CF63434" w14:textId="484E91CA" w:rsidR="00597C52" w:rsidRPr="0009712E" w:rsidRDefault="00597C52">
          <w:pPr>
            <w:pStyle w:val="Inhopg1"/>
            <w:rPr>
              <w:rFonts w:asciiTheme="minorHAnsi" w:eastAsiaTheme="minorEastAsia" w:hAnsiTheme="minorHAnsi" w:cstheme="minorBidi"/>
              <w:b w:val="0"/>
              <w:bCs/>
              <w:caps w:val="0"/>
              <w:noProof/>
              <w:kern w:val="2"/>
              <w:szCs w:val="24"/>
              <w:lang w:val="nl-BE"/>
              <w14:ligatures w14:val="standardContextual"/>
            </w:rPr>
          </w:pPr>
          <w:hyperlink w:anchor="_Toc230171809" w:history="1">
            <w:r w:rsidRPr="0009712E">
              <w:rPr>
                <w:rStyle w:val="Hyperlink"/>
                <w:b w:val="0"/>
                <w:bCs/>
                <w:noProof/>
              </w:rPr>
              <w:t>2.</w:t>
            </w:r>
            <w:r w:rsidRPr="0009712E">
              <w:rPr>
                <w:rFonts w:asciiTheme="minorHAnsi" w:eastAsiaTheme="minorEastAsia" w:hAnsiTheme="minorHAnsi" w:cstheme="minorBidi"/>
                <w:b w:val="0"/>
                <w:bCs/>
                <w:caps w:val="0"/>
                <w:noProof/>
                <w:kern w:val="2"/>
                <w:szCs w:val="24"/>
                <w:lang w:val="nl-BE"/>
                <w14:ligatures w14:val="standardContextual"/>
              </w:rPr>
              <w:tab/>
            </w:r>
            <w:r w:rsidRPr="0009712E">
              <w:rPr>
                <w:rStyle w:val="Hyperlink"/>
                <w:noProof/>
              </w:rPr>
              <w:t>Theoretisch kader</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_Toc230171809 \h </w:instrText>
            </w:r>
            <w:r w:rsidRPr="0009712E">
              <w:rPr>
                <w:b w:val="0"/>
                <w:bCs/>
                <w:noProof/>
                <w:webHidden/>
              </w:rPr>
            </w:r>
            <w:r w:rsidRPr="0009712E">
              <w:rPr>
                <w:b w:val="0"/>
                <w:bCs/>
                <w:noProof/>
                <w:webHidden/>
              </w:rPr>
              <w:fldChar w:fldCharType="separate"/>
            </w:r>
            <w:r w:rsidR="006D4D01">
              <w:rPr>
                <w:b w:val="0"/>
                <w:bCs/>
                <w:noProof/>
                <w:webHidden/>
              </w:rPr>
              <w:t>3</w:t>
            </w:r>
            <w:r w:rsidRPr="0009712E">
              <w:rPr>
                <w:b w:val="0"/>
                <w:bCs/>
                <w:noProof/>
                <w:webHidden/>
              </w:rPr>
              <w:fldChar w:fldCharType="end"/>
            </w:r>
          </w:hyperlink>
        </w:p>
        <w:p w14:paraId="3C3DA5E1" w14:textId="56C010BF"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10" w:history="1">
            <w:r w:rsidRPr="00957971">
              <w:rPr>
                <w:rStyle w:val="Hyperlink"/>
                <w:noProof/>
              </w:rPr>
              <w:t>2.1</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rPr>
              <w:t>ARTIFICIËle intelligentie</w:t>
            </w:r>
            <w:r>
              <w:rPr>
                <w:noProof/>
                <w:webHidden/>
              </w:rPr>
              <w:tab/>
            </w:r>
            <w:r>
              <w:rPr>
                <w:noProof/>
                <w:webHidden/>
              </w:rPr>
              <w:fldChar w:fldCharType="begin"/>
            </w:r>
            <w:r>
              <w:rPr>
                <w:noProof/>
                <w:webHidden/>
              </w:rPr>
              <w:instrText xml:space="preserve"> PAGEREF _Toc230171810 \h </w:instrText>
            </w:r>
            <w:r>
              <w:rPr>
                <w:noProof/>
                <w:webHidden/>
              </w:rPr>
            </w:r>
            <w:r>
              <w:rPr>
                <w:noProof/>
                <w:webHidden/>
              </w:rPr>
              <w:fldChar w:fldCharType="separate"/>
            </w:r>
            <w:r w:rsidR="006D4D01">
              <w:rPr>
                <w:noProof/>
                <w:webHidden/>
              </w:rPr>
              <w:t>3</w:t>
            </w:r>
            <w:r>
              <w:rPr>
                <w:noProof/>
                <w:webHidden/>
              </w:rPr>
              <w:fldChar w:fldCharType="end"/>
            </w:r>
          </w:hyperlink>
        </w:p>
        <w:p w14:paraId="24116D4D" w14:textId="7D763CAC" w:rsidR="00597C52" w:rsidRPr="0009712E" w:rsidRDefault="00597C52">
          <w:pPr>
            <w:pStyle w:val="Inhopg3"/>
            <w:rPr>
              <w:rFonts w:asciiTheme="minorHAnsi" w:eastAsiaTheme="minorEastAsia" w:hAnsiTheme="minorHAnsi" w:cstheme="minorBidi"/>
              <w:b w:val="0"/>
              <w:bCs/>
              <w:noProof/>
              <w:kern w:val="2"/>
              <w:szCs w:val="24"/>
              <w:lang w:val="nl-BE"/>
              <w14:ligatures w14:val="standardContextual"/>
            </w:rPr>
          </w:pPr>
          <w:hyperlink w:anchor="_Toc230171811" w:history="1">
            <w:r w:rsidRPr="0009712E">
              <w:rPr>
                <w:rStyle w:val="Hyperlink"/>
                <w:b w:val="0"/>
                <w:bCs/>
                <w:noProof/>
              </w:rPr>
              <w:t>2.1.1</w:t>
            </w:r>
            <w:r w:rsidRPr="0009712E">
              <w:rPr>
                <w:rFonts w:asciiTheme="minorHAnsi" w:eastAsiaTheme="minorEastAsia" w:hAnsiTheme="minorHAnsi" w:cstheme="minorBidi"/>
                <w:b w:val="0"/>
                <w:bCs/>
                <w:noProof/>
                <w:kern w:val="2"/>
                <w:szCs w:val="24"/>
                <w:lang w:val="nl-BE"/>
                <w14:ligatures w14:val="standardContextual"/>
              </w:rPr>
              <w:tab/>
            </w:r>
            <w:r w:rsidRPr="0009712E">
              <w:rPr>
                <w:rStyle w:val="Hyperlink"/>
                <w:noProof/>
              </w:rPr>
              <w:t>Definitie van artificiële intelligentie</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_Toc230171811 \h </w:instrText>
            </w:r>
            <w:r w:rsidRPr="0009712E">
              <w:rPr>
                <w:b w:val="0"/>
                <w:bCs/>
                <w:noProof/>
                <w:webHidden/>
              </w:rPr>
            </w:r>
            <w:r w:rsidRPr="0009712E">
              <w:rPr>
                <w:b w:val="0"/>
                <w:bCs/>
                <w:noProof/>
                <w:webHidden/>
              </w:rPr>
              <w:fldChar w:fldCharType="separate"/>
            </w:r>
            <w:r w:rsidR="006D4D01">
              <w:rPr>
                <w:b w:val="0"/>
                <w:bCs/>
                <w:noProof/>
                <w:webHidden/>
              </w:rPr>
              <w:t>3</w:t>
            </w:r>
            <w:r w:rsidRPr="0009712E">
              <w:rPr>
                <w:b w:val="0"/>
                <w:bCs/>
                <w:noProof/>
                <w:webHidden/>
              </w:rPr>
              <w:fldChar w:fldCharType="end"/>
            </w:r>
          </w:hyperlink>
        </w:p>
        <w:p w14:paraId="4B9ADE2A" w14:textId="4B014D67" w:rsidR="00597C52" w:rsidRPr="0009712E" w:rsidRDefault="00597C52">
          <w:pPr>
            <w:pStyle w:val="Inhopg3"/>
            <w:rPr>
              <w:rFonts w:asciiTheme="minorHAnsi" w:eastAsiaTheme="minorEastAsia" w:hAnsiTheme="minorHAnsi" w:cstheme="minorBidi"/>
              <w:b w:val="0"/>
              <w:bCs/>
              <w:noProof/>
              <w:kern w:val="2"/>
              <w:szCs w:val="24"/>
              <w:lang w:val="nl-BE"/>
              <w14:ligatures w14:val="standardContextual"/>
            </w:rPr>
          </w:pPr>
          <w:hyperlink w:anchor="_Toc230171812" w:history="1">
            <w:r w:rsidRPr="0009712E">
              <w:rPr>
                <w:rStyle w:val="Hyperlink"/>
                <w:b w:val="0"/>
                <w:bCs/>
                <w:noProof/>
              </w:rPr>
              <w:t>2.1.2</w:t>
            </w:r>
            <w:r w:rsidRPr="0009712E">
              <w:rPr>
                <w:rFonts w:asciiTheme="minorHAnsi" w:eastAsiaTheme="minorEastAsia" w:hAnsiTheme="minorHAnsi" w:cstheme="minorBidi"/>
                <w:b w:val="0"/>
                <w:bCs/>
                <w:noProof/>
                <w:kern w:val="2"/>
                <w:szCs w:val="24"/>
                <w:lang w:val="nl-BE"/>
                <w14:ligatures w14:val="standardContextual"/>
              </w:rPr>
              <w:tab/>
            </w:r>
            <w:r w:rsidRPr="0009712E">
              <w:rPr>
                <w:rStyle w:val="Hyperlink"/>
                <w:noProof/>
              </w:rPr>
              <w:t>Soorten AI-modellen</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_Toc230171812 \h </w:instrText>
            </w:r>
            <w:r w:rsidRPr="0009712E">
              <w:rPr>
                <w:b w:val="0"/>
                <w:bCs/>
                <w:noProof/>
                <w:webHidden/>
              </w:rPr>
            </w:r>
            <w:r w:rsidRPr="0009712E">
              <w:rPr>
                <w:b w:val="0"/>
                <w:bCs/>
                <w:noProof/>
                <w:webHidden/>
              </w:rPr>
              <w:fldChar w:fldCharType="separate"/>
            </w:r>
            <w:r w:rsidR="006D4D01">
              <w:rPr>
                <w:b w:val="0"/>
                <w:bCs/>
                <w:noProof/>
                <w:webHidden/>
              </w:rPr>
              <w:t>3</w:t>
            </w:r>
            <w:r w:rsidRPr="0009712E">
              <w:rPr>
                <w:b w:val="0"/>
                <w:bCs/>
                <w:noProof/>
                <w:webHidden/>
              </w:rPr>
              <w:fldChar w:fldCharType="end"/>
            </w:r>
          </w:hyperlink>
        </w:p>
        <w:p w14:paraId="0F49DE22" w14:textId="76873353"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13" w:history="1">
            <w:r w:rsidRPr="00957971">
              <w:rPr>
                <w:rStyle w:val="Hyperlink"/>
                <w:noProof/>
              </w:rPr>
              <w:t>2.2</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rPr>
              <w:t>AI in de diëtetiek en oncologie</w:t>
            </w:r>
            <w:r w:rsidRPr="00C87F2E">
              <w:rPr>
                <w:noProof/>
                <w:webHidden/>
              </w:rPr>
              <w:tab/>
            </w:r>
            <w:r>
              <w:rPr>
                <w:noProof/>
                <w:webHidden/>
              </w:rPr>
              <w:fldChar w:fldCharType="begin"/>
            </w:r>
            <w:r>
              <w:rPr>
                <w:noProof/>
                <w:webHidden/>
              </w:rPr>
              <w:instrText xml:space="preserve"> PAGEREF _Toc230171813 \h </w:instrText>
            </w:r>
            <w:r>
              <w:rPr>
                <w:noProof/>
                <w:webHidden/>
              </w:rPr>
            </w:r>
            <w:r>
              <w:rPr>
                <w:noProof/>
                <w:webHidden/>
              </w:rPr>
              <w:fldChar w:fldCharType="separate"/>
            </w:r>
            <w:r w:rsidR="006D4D01">
              <w:rPr>
                <w:noProof/>
                <w:webHidden/>
              </w:rPr>
              <w:t>4</w:t>
            </w:r>
            <w:r>
              <w:rPr>
                <w:noProof/>
                <w:webHidden/>
              </w:rPr>
              <w:fldChar w:fldCharType="end"/>
            </w:r>
          </w:hyperlink>
        </w:p>
        <w:p w14:paraId="1FDB6EE8" w14:textId="24AFB34C"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14" w:history="1">
            <w:r w:rsidRPr="00957971">
              <w:rPr>
                <w:rStyle w:val="Hyperlink"/>
                <w:noProof/>
              </w:rPr>
              <w:t>2.3</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rPr>
              <w:t>Juridisch en ethisch kader</w:t>
            </w:r>
            <w:r>
              <w:rPr>
                <w:noProof/>
                <w:webHidden/>
              </w:rPr>
              <w:tab/>
            </w:r>
            <w:r>
              <w:rPr>
                <w:noProof/>
                <w:webHidden/>
              </w:rPr>
              <w:fldChar w:fldCharType="begin"/>
            </w:r>
            <w:r>
              <w:rPr>
                <w:noProof/>
                <w:webHidden/>
              </w:rPr>
              <w:instrText xml:space="preserve"> PAGEREF _Toc230171814 \h </w:instrText>
            </w:r>
            <w:r>
              <w:rPr>
                <w:noProof/>
                <w:webHidden/>
              </w:rPr>
            </w:r>
            <w:r>
              <w:rPr>
                <w:noProof/>
                <w:webHidden/>
              </w:rPr>
              <w:fldChar w:fldCharType="separate"/>
            </w:r>
            <w:r w:rsidR="006D4D01">
              <w:rPr>
                <w:noProof/>
                <w:webHidden/>
              </w:rPr>
              <w:t>6</w:t>
            </w:r>
            <w:r>
              <w:rPr>
                <w:noProof/>
                <w:webHidden/>
              </w:rPr>
              <w:fldChar w:fldCharType="end"/>
            </w:r>
          </w:hyperlink>
        </w:p>
        <w:p w14:paraId="403A88BB" w14:textId="1B60009F" w:rsidR="00597C52" w:rsidRPr="0009712E" w:rsidRDefault="00597C52">
          <w:pPr>
            <w:pStyle w:val="Inhopg3"/>
            <w:rPr>
              <w:rFonts w:asciiTheme="minorHAnsi" w:eastAsiaTheme="minorEastAsia" w:hAnsiTheme="minorHAnsi" w:cstheme="minorBidi"/>
              <w:b w:val="0"/>
              <w:bCs/>
              <w:noProof/>
              <w:kern w:val="2"/>
              <w:szCs w:val="24"/>
              <w:lang w:val="nl-BE"/>
              <w14:ligatures w14:val="standardContextual"/>
            </w:rPr>
          </w:pPr>
          <w:hyperlink w:anchor="_Toc230171815" w:history="1">
            <w:r w:rsidRPr="0009712E">
              <w:rPr>
                <w:rStyle w:val="Hyperlink"/>
                <w:b w:val="0"/>
                <w:bCs/>
                <w:noProof/>
              </w:rPr>
              <w:t>2.3.1</w:t>
            </w:r>
            <w:r w:rsidRPr="0009712E">
              <w:rPr>
                <w:rFonts w:asciiTheme="minorHAnsi" w:eastAsiaTheme="minorEastAsia" w:hAnsiTheme="minorHAnsi" w:cstheme="minorBidi"/>
                <w:b w:val="0"/>
                <w:bCs/>
                <w:noProof/>
                <w:kern w:val="2"/>
                <w:szCs w:val="24"/>
                <w:lang w:val="nl-BE"/>
                <w14:ligatures w14:val="standardContextual"/>
              </w:rPr>
              <w:tab/>
            </w:r>
            <w:r w:rsidRPr="0009712E">
              <w:rPr>
                <w:rStyle w:val="Hyperlink"/>
                <w:noProof/>
              </w:rPr>
              <w:t>De Europese AI Ac</w:t>
            </w:r>
            <w:r w:rsidRPr="0009712E">
              <w:rPr>
                <w:rStyle w:val="Hyperlink"/>
                <w:b w:val="0"/>
                <w:bCs/>
                <w:noProof/>
              </w:rPr>
              <w:t>t</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_Toc230171815 \h </w:instrText>
            </w:r>
            <w:r w:rsidRPr="0009712E">
              <w:rPr>
                <w:b w:val="0"/>
                <w:bCs/>
                <w:noProof/>
                <w:webHidden/>
              </w:rPr>
            </w:r>
            <w:r w:rsidRPr="0009712E">
              <w:rPr>
                <w:b w:val="0"/>
                <w:bCs/>
                <w:noProof/>
                <w:webHidden/>
              </w:rPr>
              <w:fldChar w:fldCharType="separate"/>
            </w:r>
            <w:r w:rsidR="006D4D01">
              <w:rPr>
                <w:b w:val="0"/>
                <w:bCs/>
                <w:noProof/>
                <w:webHidden/>
              </w:rPr>
              <w:t>6</w:t>
            </w:r>
            <w:r w:rsidRPr="0009712E">
              <w:rPr>
                <w:b w:val="0"/>
                <w:bCs/>
                <w:noProof/>
                <w:webHidden/>
              </w:rPr>
              <w:fldChar w:fldCharType="end"/>
            </w:r>
          </w:hyperlink>
        </w:p>
        <w:p w14:paraId="209C4E98" w14:textId="410FE8FB" w:rsidR="00597C52" w:rsidRPr="0009712E" w:rsidRDefault="00597C52">
          <w:pPr>
            <w:pStyle w:val="Inhopg3"/>
            <w:rPr>
              <w:rFonts w:asciiTheme="minorHAnsi" w:eastAsiaTheme="minorEastAsia" w:hAnsiTheme="minorHAnsi" w:cstheme="minorBidi"/>
              <w:b w:val="0"/>
              <w:bCs/>
              <w:noProof/>
              <w:kern w:val="2"/>
              <w:szCs w:val="24"/>
              <w:lang w:val="nl-BE"/>
              <w14:ligatures w14:val="standardContextual"/>
            </w:rPr>
          </w:pPr>
          <w:hyperlink w:anchor="_Toc230171816" w:history="1">
            <w:r w:rsidRPr="0009712E">
              <w:rPr>
                <w:rStyle w:val="Hyperlink"/>
                <w:b w:val="0"/>
                <w:bCs/>
                <w:noProof/>
              </w:rPr>
              <w:t>2.3.2</w:t>
            </w:r>
            <w:r w:rsidRPr="0009712E">
              <w:rPr>
                <w:rFonts w:asciiTheme="minorHAnsi" w:eastAsiaTheme="minorEastAsia" w:hAnsiTheme="minorHAnsi" w:cstheme="minorBidi"/>
                <w:b w:val="0"/>
                <w:bCs/>
                <w:noProof/>
                <w:kern w:val="2"/>
                <w:szCs w:val="24"/>
                <w:lang w:val="nl-BE"/>
                <w14:ligatures w14:val="standardContextual"/>
              </w:rPr>
              <w:tab/>
            </w:r>
            <w:r w:rsidRPr="0009712E">
              <w:rPr>
                <w:rStyle w:val="Hyperlink"/>
                <w:noProof/>
              </w:rPr>
              <w:t>GDPR</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_Toc230171816 \h </w:instrText>
            </w:r>
            <w:r w:rsidRPr="0009712E">
              <w:rPr>
                <w:b w:val="0"/>
                <w:bCs/>
                <w:noProof/>
                <w:webHidden/>
              </w:rPr>
            </w:r>
            <w:r w:rsidRPr="0009712E">
              <w:rPr>
                <w:b w:val="0"/>
                <w:bCs/>
                <w:noProof/>
                <w:webHidden/>
              </w:rPr>
              <w:fldChar w:fldCharType="separate"/>
            </w:r>
            <w:r w:rsidR="006D4D01">
              <w:rPr>
                <w:b w:val="0"/>
                <w:bCs/>
                <w:noProof/>
                <w:webHidden/>
              </w:rPr>
              <w:t>7</w:t>
            </w:r>
            <w:r w:rsidRPr="0009712E">
              <w:rPr>
                <w:b w:val="0"/>
                <w:bCs/>
                <w:noProof/>
                <w:webHidden/>
              </w:rPr>
              <w:fldChar w:fldCharType="end"/>
            </w:r>
          </w:hyperlink>
        </w:p>
        <w:p w14:paraId="277FDCD6" w14:textId="646ACB04"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17" w:history="1">
            <w:r w:rsidRPr="00957971">
              <w:rPr>
                <w:rStyle w:val="Hyperlink"/>
                <w:noProof/>
              </w:rPr>
              <w:t>2.4</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rPr>
              <w:t>Prompt engineering in de medische context</w:t>
            </w:r>
            <w:r>
              <w:rPr>
                <w:noProof/>
                <w:webHidden/>
              </w:rPr>
              <w:tab/>
            </w:r>
            <w:r>
              <w:rPr>
                <w:noProof/>
                <w:webHidden/>
              </w:rPr>
              <w:fldChar w:fldCharType="begin"/>
            </w:r>
            <w:r>
              <w:rPr>
                <w:noProof/>
                <w:webHidden/>
              </w:rPr>
              <w:instrText xml:space="preserve"> PAGEREF _Toc230171817 \h </w:instrText>
            </w:r>
            <w:r>
              <w:rPr>
                <w:noProof/>
                <w:webHidden/>
              </w:rPr>
            </w:r>
            <w:r>
              <w:rPr>
                <w:noProof/>
                <w:webHidden/>
              </w:rPr>
              <w:fldChar w:fldCharType="separate"/>
            </w:r>
            <w:r w:rsidR="006D4D01">
              <w:rPr>
                <w:noProof/>
                <w:webHidden/>
              </w:rPr>
              <w:t>8</w:t>
            </w:r>
            <w:r>
              <w:rPr>
                <w:noProof/>
                <w:webHidden/>
              </w:rPr>
              <w:fldChar w:fldCharType="end"/>
            </w:r>
          </w:hyperlink>
        </w:p>
        <w:p w14:paraId="6F47B962" w14:textId="15297D60" w:rsidR="00597C52" w:rsidRPr="0009712E" w:rsidRDefault="00597C52">
          <w:pPr>
            <w:pStyle w:val="Inhopg3"/>
            <w:rPr>
              <w:rFonts w:asciiTheme="minorHAnsi" w:eastAsiaTheme="minorEastAsia" w:hAnsiTheme="minorHAnsi" w:cstheme="minorBidi"/>
              <w:b w:val="0"/>
              <w:bCs/>
              <w:noProof/>
              <w:kern w:val="2"/>
              <w:szCs w:val="24"/>
              <w:lang w:val="nl-BE"/>
              <w14:ligatures w14:val="standardContextual"/>
            </w:rPr>
          </w:pPr>
          <w:hyperlink w:anchor="_Toc230171818" w:history="1">
            <w:r w:rsidRPr="0009712E">
              <w:rPr>
                <w:rStyle w:val="Hyperlink"/>
                <w:b w:val="0"/>
                <w:bCs/>
                <w:noProof/>
              </w:rPr>
              <w:t>2.4.1</w:t>
            </w:r>
            <w:r w:rsidRPr="0009712E">
              <w:rPr>
                <w:rFonts w:asciiTheme="minorHAnsi" w:eastAsiaTheme="minorEastAsia" w:hAnsiTheme="minorHAnsi" w:cstheme="minorBidi"/>
                <w:b w:val="0"/>
                <w:bCs/>
                <w:noProof/>
                <w:kern w:val="2"/>
                <w:szCs w:val="24"/>
                <w:lang w:val="nl-BE"/>
                <w14:ligatures w14:val="standardContextual"/>
              </w:rPr>
              <w:tab/>
            </w:r>
            <w:r w:rsidRPr="0009712E">
              <w:rPr>
                <w:rStyle w:val="Hyperlink"/>
                <w:noProof/>
              </w:rPr>
              <w:t>Basisprincipes van prompt engineering</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_Toc230171818 \h </w:instrText>
            </w:r>
            <w:r w:rsidRPr="0009712E">
              <w:rPr>
                <w:b w:val="0"/>
                <w:bCs/>
                <w:noProof/>
                <w:webHidden/>
              </w:rPr>
            </w:r>
            <w:r w:rsidRPr="0009712E">
              <w:rPr>
                <w:b w:val="0"/>
                <w:bCs/>
                <w:noProof/>
                <w:webHidden/>
              </w:rPr>
              <w:fldChar w:fldCharType="separate"/>
            </w:r>
            <w:r w:rsidR="006D4D01">
              <w:rPr>
                <w:b w:val="0"/>
                <w:bCs/>
                <w:noProof/>
                <w:webHidden/>
              </w:rPr>
              <w:t>8</w:t>
            </w:r>
            <w:r w:rsidRPr="0009712E">
              <w:rPr>
                <w:b w:val="0"/>
                <w:bCs/>
                <w:noProof/>
                <w:webHidden/>
              </w:rPr>
              <w:fldChar w:fldCharType="end"/>
            </w:r>
          </w:hyperlink>
        </w:p>
        <w:p w14:paraId="2D9FD4EC" w14:textId="7BB26A1F" w:rsidR="00597C52" w:rsidRPr="0009712E" w:rsidRDefault="00597C52">
          <w:pPr>
            <w:pStyle w:val="Inhopg3"/>
            <w:rPr>
              <w:rFonts w:asciiTheme="minorHAnsi" w:eastAsiaTheme="minorEastAsia" w:hAnsiTheme="minorHAnsi" w:cstheme="minorBidi"/>
              <w:b w:val="0"/>
              <w:bCs/>
              <w:noProof/>
              <w:kern w:val="2"/>
              <w:szCs w:val="24"/>
              <w:lang w:val="nl-BE"/>
              <w14:ligatures w14:val="standardContextual"/>
            </w:rPr>
          </w:pPr>
          <w:hyperlink w:anchor="_Toc230171819" w:history="1">
            <w:r w:rsidRPr="0009712E">
              <w:rPr>
                <w:rStyle w:val="Hyperlink"/>
                <w:b w:val="0"/>
                <w:bCs/>
                <w:noProof/>
              </w:rPr>
              <w:t>2.4.2</w:t>
            </w:r>
            <w:r w:rsidRPr="0009712E">
              <w:rPr>
                <w:rFonts w:asciiTheme="minorHAnsi" w:eastAsiaTheme="minorEastAsia" w:hAnsiTheme="minorHAnsi" w:cstheme="minorBidi"/>
                <w:b w:val="0"/>
                <w:bCs/>
                <w:noProof/>
                <w:kern w:val="2"/>
                <w:szCs w:val="24"/>
                <w:lang w:val="nl-BE"/>
                <w14:ligatures w14:val="standardContextual"/>
              </w:rPr>
              <w:tab/>
            </w:r>
            <w:r w:rsidRPr="0009712E">
              <w:rPr>
                <w:rStyle w:val="Hyperlink"/>
                <w:noProof/>
              </w:rPr>
              <w:t>Geavanceerde technieken</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_Toc230171819 \h </w:instrText>
            </w:r>
            <w:r w:rsidRPr="0009712E">
              <w:rPr>
                <w:b w:val="0"/>
                <w:bCs/>
                <w:noProof/>
                <w:webHidden/>
              </w:rPr>
            </w:r>
            <w:r w:rsidRPr="0009712E">
              <w:rPr>
                <w:b w:val="0"/>
                <w:bCs/>
                <w:noProof/>
                <w:webHidden/>
              </w:rPr>
              <w:fldChar w:fldCharType="separate"/>
            </w:r>
            <w:r w:rsidR="006D4D01">
              <w:rPr>
                <w:b w:val="0"/>
                <w:bCs/>
                <w:noProof/>
                <w:webHidden/>
              </w:rPr>
              <w:t>8</w:t>
            </w:r>
            <w:r w:rsidRPr="0009712E">
              <w:rPr>
                <w:b w:val="0"/>
                <w:bCs/>
                <w:noProof/>
                <w:webHidden/>
              </w:rPr>
              <w:fldChar w:fldCharType="end"/>
            </w:r>
          </w:hyperlink>
        </w:p>
        <w:p w14:paraId="67B81FFF" w14:textId="7C3A5387" w:rsidR="00597C52" w:rsidRPr="0009712E" w:rsidRDefault="00597C52">
          <w:pPr>
            <w:pStyle w:val="Inhopg3"/>
            <w:rPr>
              <w:rFonts w:asciiTheme="minorHAnsi" w:eastAsiaTheme="minorEastAsia" w:hAnsiTheme="minorHAnsi" w:cstheme="minorBidi"/>
              <w:b w:val="0"/>
              <w:bCs/>
              <w:noProof/>
              <w:kern w:val="2"/>
              <w:szCs w:val="24"/>
              <w:lang w:val="nl-BE"/>
              <w14:ligatures w14:val="standardContextual"/>
            </w:rPr>
          </w:pPr>
          <w:hyperlink w:anchor="_Toc230171820" w:history="1">
            <w:r w:rsidRPr="0009712E">
              <w:rPr>
                <w:rStyle w:val="Hyperlink"/>
                <w:b w:val="0"/>
                <w:bCs/>
                <w:noProof/>
              </w:rPr>
              <w:t>2.4.3</w:t>
            </w:r>
            <w:r w:rsidRPr="0009712E">
              <w:rPr>
                <w:rFonts w:asciiTheme="minorHAnsi" w:eastAsiaTheme="minorEastAsia" w:hAnsiTheme="minorHAnsi" w:cstheme="minorBidi"/>
                <w:b w:val="0"/>
                <w:bCs/>
                <w:noProof/>
                <w:kern w:val="2"/>
                <w:szCs w:val="24"/>
                <w:lang w:val="nl-BE"/>
                <w14:ligatures w14:val="standardContextual"/>
              </w:rPr>
              <w:tab/>
            </w:r>
            <w:r w:rsidRPr="0009712E">
              <w:rPr>
                <w:rStyle w:val="Hyperlink"/>
                <w:noProof/>
              </w:rPr>
              <w:t>Best practices voor medisch prompting</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_Toc230171820 \h </w:instrText>
            </w:r>
            <w:r w:rsidRPr="0009712E">
              <w:rPr>
                <w:b w:val="0"/>
                <w:bCs/>
                <w:noProof/>
                <w:webHidden/>
              </w:rPr>
            </w:r>
            <w:r w:rsidRPr="0009712E">
              <w:rPr>
                <w:b w:val="0"/>
                <w:bCs/>
                <w:noProof/>
                <w:webHidden/>
              </w:rPr>
              <w:fldChar w:fldCharType="separate"/>
            </w:r>
            <w:r w:rsidR="006D4D01">
              <w:rPr>
                <w:b w:val="0"/>
                <w:bCs/>
                <w:noProof/>
                <w:webHidden/>
              </w:rPr>
              <w:t>9</w:t>
            </w:r>
            <w:r w:rsidRPr="0009712E">
              <w:rPr>
                <w:b w:val="0"/>
                <w:bCs/>
                <w:noProof/>
                <w:webHidden/>
              </w:rPr>
              <w:fldChar w:fldCharType="end"/>
            </w:r>
          </w:hyperlink>
        </w:p>
        <w:p w14:paraId="1DB077AB" w14:textId="67E0A088" w:rsidR="00597C52" w:rsidRPr="0009712E" w:rsidRDefault="00597C52">
          <w:pPr>
            <w:pStyle w:val="Inhopg3"/>
            <w:rPr>
              <w:rFonts w:asciiTheme="minorHAnsi" w:eastAsiaTheme="minorEastAsia" w:hAnsiTheme="minorHAnsi" w:cstheme="minorBidi"/>
              <w:b w:val="0"/>
              <w:bCs/>
              <w:noProof/>
              <w:kern w:val="2"/>
              <w:szCs w:val="24"/>
              <w:lang w:val="nl-BE"/>
              <w14:ligatures w14:val="standardContextual"/>
            </w:rPr>
          </w:pPr>
          <w:hyperlink w:anchor="_Toc230171821" w:history="1">
            <w:r w:rsidRPr="0009712E">
              <w:rPr>
                <w:rStyle w:val="Hyperlink"/>
                <w:b w:val="0"/>
                <w:bCs/>
                <w:noProof/>
              </w:rPr>
              <w:t>2.4.4</w:t>
            </w:r>
            <w:r w:rsidRPr="0009712E">
              <w:rPr>
                <w:rFonts w:asciiTheme="minorHAnsi" w:eastAsiaTheme="minorEastAsia" w:hAnsiTheme="minorHAnsi" w:cstheme="minorBidi"/>
                <w:b w:val="0"/>
                <w:bCs/>
                <w:noProof/>
                <w:kern w:val="2"/>
                <w:szCs w:val="24"/>
                <w:lang w:val="nl-BE"/>
                <w14:ligatures w14:val="standardContextual"/>
              </w:rPr>
              <w:tab/>
            </w:r>
            <w:r w:rsidRPr="0009712E">
              <w:rPr>
                <w:rStyle w:val="Hyperlink"/>
                <w:noProof/>
              </w:rPr>
              <w:t>Vertaling naar de oncologische diëtetiek</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_Toc230171821 \h </w:instrText>
            </w:r>
            <w:r w:rsidRPr="0009712E">
              <w:rPr>
                <w:b w:val="0"/>
                <w:bCs/>
                <w:noProof/>
                <w:webHidden/>
              </w:rPr>
            </w:r>
            <w:r w:rsidRPr="0009712E">
              <w:rPr>
                <w:b w:val="0"/>
                <w:bCs/>
                <w:noProof/>
                <w:webHidden/>
              </w:rPr>
              <w:fldChar w:fldCharType="separate"/>
            </w:r>
            <w:r w:rsidR="006D4D01">
              <w:rPr>
                <w:b w:val="0"/>
                <w:bCs/>
                <w:noProof/>
                <w:webHidden/>
              </w:rPr>
              <w:t>10</w:t>
            </w:r>
            <w:r w:rsidRPr="0009712E">
              <w:rPr>
                <w:b w:val="0"/>
                <w:bCs/>
                <w:noProof/>
                <w:webHidden/>
              </w:rPr>
              <w:fldChar w:fldCharType="end"/>
            </w:r>
          </w:hyperlink>
        </w:p>
        <w:p w14:paraId="15EBA288" w14:textId="2B066A72"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22" w:history="1">
            <w:r w:rsidRPr="00957971">
              <w:rPr>
                <w:rStyle w:val="Hyperlink"/>
                <w:noProof/>
                <w:lang w:val="en-GB"/>
              </w:rPr>
              <w:t>2.5</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lang w:val="en-GB"/>
              </w:rPr>
              <w:t>normopstelling voor oncologische patiënten</w:t>
            </w:r>
            <w:r>
              <w:rPr>
                <w:noProof/>
                <w:webHidden/>
              </w:rPr>
              <w:tab/>
            </w:r>
            <w:r>
              <w:rPr>
                <w:noProof/>
                <w:webHidden/>
              </w:rPr>
              <w:fldChar w:fldCharType="begin"/>
            </w:r>
            <w:r>
              <w:rPr>
                <w:noProof/>
                <w:webHidden/>
              </w:rPr>
              <w:instrText xml:space="preserve"> PAGEREF _Toc230171822 \h </w:instrText>
            </w:r>
            <w:r>
              <w:rPr>
                <w:noProof/>
                <w:webHidden/>
              </w:rPr>
            </w:r>
            <w:r>
              <w:rPr>
                <w:noProof/>
                <w:webHidden/>
              </w:rPr>
              <w:fldChar w:fldCharType="separate"/>
            </w:r>
            <w:r w:rsidR="006D4D01">
              <w:rPr>
                <w:noProof/>
                <w:webHidden/>
              </w:rPr>
              <w:t>13</w:t>
            </w:r>
            <w:r>
              <w:rPr>
                <w:noProof/>
                <w:webHidden/>
              </w:rPr>
              <w:fldChar w:fldCharType="end"/>
            </w:r>
          </w:hyperlink>
        </w:p>
        <w:p w14:paraId="0BC6F2DB" w14:textId="013176FD" w:rsidR="00597C52" w:rsidRPr="0009712E" w:rsidRDefault="00597C52">
          <w:pPr>
            <w:pStyle w:val="Inhopg1"/>
            <w:rPr>
              <w:rFonts w:asciiTheme="minorHAnsi" w:eastAsiaTheme="minorEastAsia" w:hAnsiTheme="minorHAnsi" w:cstheme="minorBidi"/>
              <w:b w:val="0"/>
              <w:bCs/>
              <w:caps w:val="0"/>
              <w:noProof/>
              <w:kern w:val="2"/>
              <w:szCs w:val="24"/>
              <w:lang w:val="nl-BE"/>
              <w14:ligatures w14:val="standardContextual"/>
            </w:rPr>
          </w:pPr>
          <w:hyperlink w:anchor="_Toc230171823" w:history="1">
            <w:r w:rsidRPr="0009712E">
              <w:rPr>
                <w:rStyle w:val="Hyperlink"/>
                <w:b w:val="0"/>
                <w:bCs/>
                <w:noProof/>
              </w:rPr>
              <w:t>3.</w:t>
            </w:r>
            <w:r w:rsidRPr="0009712E">
              <w:rPr>
                <w:rFonts w:asciiTheme="minorHAnsi" w:eastAsiaTheme="minorEastAsia" w:hAnsiTheme="minorHAnsi" w:cstheme="minorBidi"/>
                <w:b w:val="0"/>
                <w:bCs/>
                <w:caps w:val="0"/>
                <w:noProof/>
                <w:kern w:val="2"/>
                <w:szCs w:val="24"/>
                <w:lang w:val="nl-BE"/>
                <w14:ligatures w14:val="standardContextual"/>
              </w:rPr>
              <w:tab/>
            </w:r>
            <w:r w:rsidRPr="0009712E">
              <w:rPr>
                <w:rStyle w:val="Hyperlink"/>
                <w:noProof/>
              </w:rPr>
              <w:t>Methodologie</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_Toc230171823 \h </w:instrText>
            </w:r>
            <w:r w:rsidRPr="0009712E">
              <w:rPr>
                <w:b w:val="0"/>
                <w:bCs/>
                <w:noProof/>
                <w:webHidden/>
              </w:rPr>
            </w:r>
            <w:r w:rsidRPr="0009712E">
              <w:rPr>
                <w:b w:val="0"/>
                <w:bCs/>
                <w:noProof/>
                <w:webHidden/>
              </w:rPr>
              <w:fldChar w:fldCharType="separate"/>
            </w:r>
            <w:r w:rsidR="006D4D01">
              <w:rPr>
                <w:b w:val="0"/>
                <w:bCs/>
                <w:noProof/>
                <w:webHidden/>
              </w:rPr>
              <w:t>14</w:t>
            </w:r>
            <w:r w:rsidRPr="0009712E">
              <w:rPr>
                <w:b w:val="0"/>
                <w:bCs/>
                <w:noProof/>
                <w:webHidden/>
              </w:rPr>
              <w:fldChar w:fldCharType="end"/>
            </w:r>
          </w:hyperlink>
        </w:p>
        <w:p w14:paraId="6A5F7EEB" w14:textId="7B5C122E"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24" w:history="1">
            <w:r w:rsidRPr="00957971">
              <w:rPr>
                <w:rStyle w:val="Hyperlink"/>
                <w:noProof/>
              </w:rPr>
              <w:t>3.1</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rPr>
              <w:t>Bevraging bij oncologische diëtisten</w:t>
            </w:r>
            <w:r>
              <w:rPr>
                <w:noProof/>
                <w:webHidden/>
              </w:rPr>
              <w:tab/>
            </w:r>
            <w:r>
              <w:rPr>
                <w:noProof/>
                <w:webHidden/>
              </w:rPr>
              <w:fldChar w:fldCharType="begin"/>
            </w:r>
            <w:r>
              <w:rPr>
                <w:noProof/>
                <w:webHidden/>
              </w:rPr>
              <w:instrText xml:space="preserve"> PAGEREF _Toc230171824 \h </w:instrText>
            </w:r>
            <w:r>
              <w:rPr>
                <w:noProof/>
                <w:webHidden/>
              </w:rPr>
            </w:r>
            <w:r>
              <w:rPr>
                <w:noProof/>
                <w:webHidden/>
              </w:rPr>
              <w:fldChar w:fldCharType="separate"/>
            </w:r>
            <w:r w:rsidR="006D4D01">
              <w:rPr>
                <w:noProof/>
                <w:webHidden/>
              </w:rPr>
              <w:t>14</w:t>
            </w:r>
            <w:r>
              <w:rPr>
                <w:noProof/>
                <w:webHidden/>
              </w:rPr>
              <w:fldChar w:fldCharType="end"/>
            </w:r>
          </w:hyperlink>
        </w:p>
        <w:p w14:paraId="6C94E286" w14:textId="28CD0DA2"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25" w:history="1">
            <w:r w:rsidRPr="00957971">
              <w:rPr>
                <w:rStyle w:val="Hyperlink"/>
                <w:noProof/>
              </w:rPr>
              <w:t>3.2</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rPr>
              <w:t>literatuuronderzoek Prompting technieken</w:t>
            </w:r>
            <w:r>
              <w:rPr>
                <w:noProof/>
                <w:webHidden/>
              </w:rPr>
              <w:tab/>
            </w:r>
            <w:r>
              <w:rPr>
                <w:noProof/>
                <w:webHidden/>
              </w:rPr>
              <w:fldChar w:fldCharType="begin"/>
            </w:r>
            <w:r>
              <w:rPr>
                <w:noProof/>
                <w:webHidden/>
              </w:rPr>
              <w:instrText xml:space="preserve"> PAGEREF _Toc230171825 \h </w:instrText>
            </w:r>
            <w:r>
              <w:rPr>
                <w:noProof/>
                <w:webHidden/>
              </w:rPr>
            </w:r>
            <w:r>
              <w:rPr>
                <w:noProof/>
                <w:webHidden/>
              </w:rPr>
              <w:fldChar w:fldCharType="separate"/>
            </w:r>
            <w:r w:rsidR="006D4D01">
              <w:rPr>
                <w:noProof/>
                <w:webHidden/>
              </w:rPr>
              <w:t>14</w:t>
            </w:r>
            <w:r>
              <w:rPr>
                <w:noProof/>
                <w:webHidden/>
              </w:rPr>
              <w:fldChar w:fldCharType="end"/>
            </w:r>
          </w:hyperlink>
        </w:p>
        <w:p w14:paraId="26C310C3" w14:textId="18979180"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26" w:history="1">
            <w:r w:rsidRPr="00957971">
              <w:rPr>
                <w:rStyle w:val="Hyperlink"/>
                <w:noProof/>
              </w:rPr>
              <w:t>3.3</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rPr>
              <w:t>Vergelijking prompts en llm’s</w:t>
            </w:r>
            <w:r>
              <w:rPr>
                <w:noProof/>
                <w:webHidden/>
              </w:rPr>
              <w:tab/>
            </w:r>
            <w:r>
              <w:rPr>
                <w:noProof/>
                <w:webHidden/>
              </w:rPr>
              <w:fldChar w:fldCharType="begin"/>
            </w:r>
            <w:r>
              <w:rPr>
                <w:noProof/>
                <w:webHidden/>
              </w:rPr>
              <w:instrText xml:space="preserve"> PAGEREF _Toc230171826 \h </w:instrText>
            </w:r>
            <w:r>
              <w:rPr>
                <w:noProof/>
                <w:webHidden/>
              </w:rPr>
            </w:r>
            <w:r>
              <w:rPr>
                <w:noProof/>
                <w:webHidden/>
              </w:rPr>
              <w:fldChar w:fldCharType="separate"/>
            </w:r>
            <w:r w:rsidR="006D4D01">
              <w:rPr>
                <w:noProof/>
                <w:webHidden/>
              </w:rPr>
              <w:t>14</w:t>
            </w:r>
            <w:r>
              <w:rPr>
                <w:noProof/>
                <w:webHidden/>
              </w:rPr>
              <w:fldChar w:fldCharType="end"/>
            </w:r>
          </w:hyperlink>
        </w:p>
        <w:p w14:paraId="2466D9D7" w14:textId="1987CCF7" w:rsidR="00597C52" w:rsidRPr="0009712E" w:rsidRDefault="00597C52">
          <w:pPr>
            <w:pStyle w:val="Inhopg3"/>
            <w:rPr>
              <w:rFonts w:asciiTheme="minorHAnsi" w:eastAsiaTheme="minorEastAsia" w:hAnsiTheme="minorHAnsi" w:cstheme="minorBidi"/>
              <w:b w:val="0"/>
              <w:bCs/>
              <w:noProof/>
              <w:kern w:val="2"/>
              <w:szCs w:val="24"/>
              <w:lang w:val="nl-BE"/>
              <w14:ligatures w14:val="standardContextual"/>
            </w:rPr>
          </w:pPr>
          <w:hyperlink w:anchor="_Toc230171827" w:history="1">
            <w:r w:rsidRPr="0009712E">
              <w:rPr>
                <w:rStyle w:val="Hyperlink"/>
                <w:b w:val="0"/>
                <w:bCs/>
                <w:noProof/>
              </w:rPr>
              <w:t>3.3.1</w:t>
            </w:r>
            <w:r w:rsidRPr="0009712E">
              <w:rPr>
                <w:rFonts w:asciiTheme="minorHAnsi" w:eastAsiaTheme="minorEastAsia" w:hAnsiTheme="minorHAnsi" w:cstheme="minorBidi"/>
                <w:b w:val="0"/>
                <w:bCs/>
                <w:noProof/>
                <w:kern w:val="2"/>
                <w:szCs w:val="24"/>
                <w:lang w:val="nl-BE"/>
                <w14:ligatures w14:val="standardContextual"/>
              </w:rPr>
              <w:tab/>
            </w:r>
            <w:r w:rsidRPr="0009712E">
              <w:rPr>
                <w:rStyle w:val="Hyperlink"/>
                <w:noProof/>
              </w:rPr>
              <w:t>Onderzoeksopzet</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_Toc230171827 \h </w:instrText>
            </w:r>
            <w:r w:rsidRPr="0009712E">
              <w:rPr>
                <w:b w:val="0"/>
                <w:bCs/>
                <w:noProof/>
                <w:webHidden/>
              </w:rPr>
            </w:r>
            <w:r w:rsidRPr="0009712E">
              <w:rPr>
                <w:b w:val="0"/>
                <w:bCs/>
                <w:noProof/>
                <w:webHidden/>
              </w:rPr>
              <w:fldChar w:fldCharType="separate"/>
            </w:r>
            <w:r w:rsidR="006D4D01">
              <w:rPr>
                <w:b w:val="0"/>
                <w:bCs/>
                <w:noProof/>
                <w:webHidden/>
              </w:rPr>
              <w:t>15</w:t>
            </w:r>
            <w:r w:rsidRPr="0009712E">
              <w:rPr>
                <w:b w:val="0"/>
                <w:bCs/>
                <w:noProof/>
                <w:webHidden/>
              </w:rPr>
              <w:fldChar w:fldCharType="end"/>
            </w:r>
          </w:hyperlink>
        </w:p>
        <w:p w14:paraId="18BFCE25" w14:textId="5DA65424" w:rsidR="00597C52" w:rsidRPr="0009712E" w:rsidRDefault="00597C52">
          <w:pPr>
            <w:pStyle w:val="Inhopg3"/>
            <w:rPr>
              <w:rFonts w:asciiTheme="minorHAnsi" w:eastAsiaTheme="minorEastAsia" w:hAnsiTheme="minorHAnsi" w:cstheme="minorBidi"/>
              <w:b w:val="0"/>
              <w:bCs/>
              <w:noProof/>
              <w:kern w:val="2"/>
              <w:szCs w:val="24"/>
              <w:lang w:val="nl-BE"/>
              <w14:ligatures w14:val="standardContextual"/>
            </w:rPr>
          </w:pPr>
          <w:hyperlink w:anchor="_Toc230171828" w:history="1">
            <w:r w:rsidRPr="0009712E">
              <w:rPr>
                <w:rStyle w:val="Hyperlink"/>
                <w:b w:val="0"/>
                <w:bCs/>
                <w:noProof/>
              </w:rPr>
              <w:t>3.3.2</w:t>
            </w:r>
            <w:r w:rsidRPr="0009712E">
              <w:rPr>
                <w:rFonts w:asciiTheme="minorHAnsi" w:eastAsiaTheme="minorEastAsia" w:hAnsiTheme="minorHAnsi" w:cstheme="minorBidi"/>
                <w:b w:val="0"/>
                <w:bCs/>
                <w:noProof/>
                <w:kern w:val="2"/>
                <w:szCs w:val="24"/>
                <w:lang w:val="nl-BE"/>
                <w14:ligatures w14:val="standardContextual"/>
              </w:rPr>
              <w:tab/>
            </w:r>
            <w:r w:rsidRPr="0009712E">
              <w:rPr>
                <w:rStyle w:val="Hyperlink"/>
                <w:noProof/>
              </w:rPr>
              <w:t>Kwantitatieve</w:t>
            </w:r>
            <w:r w:rsidRPr="0009712E">
              <w:rPr>
                <w:rStyle w:val="Hyperlink"/>
                <w:b w:val="0"/>
                <w:bCs/>
                <w:noProof/>
              </w:rPr>
              <w:t xml:space="preserve"> </w:t>
            </w:r>
            <w:r w:rsidRPr="0009712E">
              <w:rPr>
                <w:rStyle w:val="Hyperlink"/>
                <w:noProof/>
              </w:rPr>
              <w:t>evaluatie</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_Toc230171828 \h </w:instrText>
            </w:r>
            <w:r w:rsidRPr="0009712E">
              <w:rPr>
                <w:b w:val="0"/>
                <w:bCs/>
                <w:noProof/>
                <w:webHidden/>
              </w:rPr>
            </w:r>
            <w:r w:rsidRPr="0009712E">
              <w:rPr>
                <w:b w:val="0"/>
                <w:bCs/>
                <w:noProof/>
                <w:webHidden/>
              </w:rPr>
              <w:fldChar w:fldCharType="separate"/>
            </w:r>
            <w:r w:rsidR="006D4D01">
              <w:rPr>
                <w:b w:val="0"/>
                <w:bCs/>
                <w:noProof/>
                <w:webHidden/>
              </w:rPr>
              <w:t>15</w:t>
            </w:r>
            <w:r w:rsidRPr="0009712E">
              <w:rPr>
                <w:b w:val="0"/>
                <w:bCs/>
                <w:noProof/>
                <w:webHidden/>
              </w:rPr>
              <w:fldChar w:fldCharType="end"/>
            </w:r>
          </w:hyperlink>
        </w:p>
        <w:p w14:paraId="11542E65" w14:textId="285B039E" w:rsidR="00597C52" w:rsidRPr="0009712E" w:rsidRDefault="00597C52">
          <w:pPr>
            <w:pStyle w:val="Inhopg3"/>
            <w:rPr>
              <w:rFonts w:asciiTheme="minorHAnsi" w:eastAsiaTheme="minorEastAsia" w:hAnsiTheme="minorHAnsi" w:cstheme="minorBidi"/>
              <w:b w:val="0"/>
              <w:bCs/>
              <w:noProof/>
              <w:kern w:val="2"/>
              <w:szCs w:val="24"/>
              <w:lang w:val="nl-BE"/>
              <w14:ligatures w14:val="standardContextual"/>
            </w:rPr>
          </w:pPr>
          <w:hyperlink w:anchor="_Toc230171829" w:history="1">
            <w:r w:rsidRPr="0009712E">
              <w:rPr>
                <w:rStyle w:val="Hyperlink"/>
                <w:b w:val="0"/>
                <w:bCs/>
                <w:noProof/>
              </w:rPr>
              <w:t>3.3.3</w:t>
            </w:r>
            <w:r w:rsidRPr="0009712E">
              <w:rPr>
                <w:rFonts w:asciiTheme="minorHAnsi" w:eastAsiaTheme="minorEastAsia" w:hAnsiTheme="minorHAnsi" w:cstheme="minorBidi"/>
                <w:b w:val="0"/>
                <w:bCs/>
                <w:noProof/>
                <w:kern w:val="2"/>
                <w:szCs w:val="24"/>
                <w:lang w:val="nl-BE"/>
                <w14:ligatures w14:val="standardContextual"/>
              </w:rPr>
              <w:tab/>
            </w:r>
            <w:r w:rsidRPr="0009712E">
              <w:rPr>
                <w:rStyle w:val="Hyperlink"/>
                <w:noProof/>
              </w:rPr>
              <w:t>Kwalitatieve</w:t>
            </w:r>
            <w:r w:rsidRPr="0009712E">
              <w:rPr>
                <w:rStyle w:val="Hyperlink"/>
                <w:b w:val="0"/>
                <w:bCs/>
                <w:noProof/>
              </w:rPr>
              <w:t xml:space="preserve"> </w:t>
            </w:r>
            <w:r w:rsidRPr="0009712E">
              <w:rPr>
                <w:rStyle w:val="Hyperlink"/>
                <w:noProof/>
              </w:rPr>
              <w:t>evaluatie</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_Toc230171829 \h </w:instrText>
            </w:r>
            <w:r w:rsidRPr="0009712E">
              <w:rPr>
                <w:b w:val="0"/>
                <w:bCs/>
                <w:noProof/>
                <w:webHidden/>
              </w:rPr>
            </w:r>
            <w:r w:rsidRPr="0009712E">
              <w:rPr>
                <w:b w:val="0"/>
                <w:bCs/>
                <w:noProof/>
                <w:webHidden/>
              </w:rPr>
              <w:fldChar w:fldCharType="separate"/>
            </w:r>
            <w:r w:rsidR="006D4D01">
              <w:rPr>
                <w:b w:val="0"/>
                <w:bCs/>
                <w:noProof/>
                <w:webHidden/>
              </w:rPr>
              <w:t>16</w:t>
            </w:r>
            <w:r w:rsidRPr="0009712E">
              <w:rPr>
                <w:b w:val="0"/>
                <w:bCs/>
                <w:noProof/>
                <w:webHidden/>
              </w:rPr>
              <w:fldChar w:fldCharType="end"/>
            </w:r>
          </w:hyperlink>
        </w:p>
        <w:p w14:paraId="6584A112" w14:textId="0067C377"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30" w:history="1">
            <w:r w:rsidRPr="00957971">
              <w:rPr>
                <w:rStyle w:val="Hyperlink"/>
                <w:noProof/>
              </w:rPr>
              <w:t>3.4</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rPr>
              <w:t>Opstellen van promptgids</w:t>
            </w:r>
            <w:r>
              <w:rPr>
                <w:noProof/>
                <w:webHidden/>
              </w:rPr>
              <w:tab/>
            </w:r>
            <w:r>
              <w:rPr>
                <w:noProof/>
                <w:webHidden/>
              </w:rPr>
              <w:fldChar w:fldCharType="begin"/>
            </w:r>
            <w:r>
              <w:rPr>
                <w:noProof/>
                <w:webHidden/>
              </w:rPr>
              <w:instrText xml:space="preserve"> PAGEREF _Toc230171830 \h </w:instrText>
            </w:r>
            <w:r>
              <w:rPr>
                <w:noProof/>
                <w:webHidden/>
              </w:rPr>
            </w:r>
            <w:r>
              <w:rPr>
                <w:noProof/>
                <w:webHidden/>
              </w:rPr>
              <w:fldChar w:fldCharType="separate"/>
            </w:r>
            <w:r w:rsidR="006D4D01">
              <w:rPr>
                <w:noProof/>
                <w:webHidden/>
              </w:rPr>
              <w:t>17</w:t>
            </w:r>
            <w:r>
              <w:rPr>
                <w:noProof/>
                <w:webHidden/>
              </w:rPr>
              <w:fldChar w:fldCharType="end"/>
            </w:r>
          </w:hyperlink>
        </w:p>
        <w:p w14:paraId="2C241B36" w14:textId="68BE7ED4"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31" w:history="1">
            <w:r w:rsidRPr="00957971">
              <w:rPr>
                <w:rStyle w:val="Hyperlink"/>
                <w:noProof/>
              </w:rPr>
              <w:t>3.5</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rPr>
              <w:t>bouwen van een prototype</w:t>
            </w:r>
            <w:r>
              <w:rPr>
                <w:noProof/>
                <w:webHidden/>
              </w:rPr>
              <w:tab/>
            </w:r>
            <w:r>
              <w:rPr>
                <w:noProof/>
                <w:webHidden/>
              </w:rPr>
              <w:fldChar w:fldCharType="begin"/>
            </w:r>
            <w:r>
              <w:rPr>
                <w:noProof/>
                <w:webHidden/>
              </w:rPr>
              <w:instrText xml:space="preserve"> PAGEREF _Toc230171831 \h </w:instrText>
            </w:r>
            <w:r>
              <w:rPr>
                <w:noProof/>
                <w:webHidden/>
              </w:rPr>
            </w:r>
            <w:r>
              <w:rPr>
                <w:noProof/>
                <w:webHidden/>
              </w:rPr>
              <w:fldChar w:fldCharType="separate"/>
            </w:r>
            <w:r w:rsidR="006D4D01">
              <w:rPr>
                <w:noProof/>
                <w:webHidden/>
              </w:rPr>
              <w:t>17</w:t>
            </w:r>
            <w:r>
              <w:rPr>
                <w:noProof/>
                <w:webHidden/>
              </w:rPr>
              <w:fldChar w:fldCharType="end"/>
            </w:r>
          </w:hyperlink>
        </w:p>
        <w:p w14:paraId="0034C123" w14:textId="7EDDBB2A"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32" w:history="1">
            <w:r w:rsidRPr="00957971">
              <w:rPr>
                <w:rStyle w:val="Hyperlink"/>
                <w:noProof/>
              </w:rPr>
              <w:t>3.6</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rPr>
              <w:t>Gebruik van Artificiële intelligentie</w:t>
            </w:r>
            <w:r>
              <w:rPr>
                <w:noProof/>
                <w:webHidden/>
              </w:rPr>
              <w:tab/>
            </w:r>
            <w:r>
              <w:rPr>
                <w:noProof/>
                <w:webHidden/>
              </w:rPr>
              <w:fldChar w:fldCharType="begin"/>
            </w:r>
            <w:r>
              <w:rPr>
                <w:noProof/>
                <w:webHidden/>
              </w:rPr>
              <w:instrText xml:space="preserve"> PAGEREF _Toc230171832 \h </w:instrText>
            </w:r>
            <w:r>
              <w:rPr>
                <w:noProof/>
                <w:webHidden/>
              </w:rPr>
            </w:r>
            <w:r>
              <w:rPr>
                <w:noProof/>
                <w:webHidden/>
              </w:rPr>
              <w:fldChar w:fldCharType="separate"/>
            </w:r>
            <w:r w:rsidR="006D4D01">
              <w:rPr>
                <w:noProof/>
                <w:webHidden/>
              </w:rPr>
              <w:t>17</w:t>
            </w:r>
            <w:r>
              <w:rPr>
                <w:noProof/>
                <w:webHidden/>
              </w:rPr>
              <w:fldChar w:fldCharType="end"/>
            </w:r>
          </w:hyperlink>
        </w:p>
        <w:p w14:paraId="02E1F904" w14:textId="209227D3" w:rsidR="00597C52" w:rsidRPr="0009712E" w:rsidRDefault="00597C52">
          <w:pPr>
            <w:pStyle w:val="Inhopg1"/>
            <w:rPr>
              <w:rFonts w:asciiTheme="minorHAnsi" w:eastAsiaTheme="minorEastAsia" w:hAnsiTheme="minorHAnsi" w:cstheme="minorBidi"/>
              <w:b w:val="0"/>
              <w:bCs/>
              <w:caps w:val="0"/>
              <w:noProof/>
              <w:kern w:val="2"/>
              <w:szCs w:val="24"/>
              <w:lang w:val="nl-BE"/>
              <w14:ligatures w14:val="standardContextual"/>
            </w:rPr>
          </w:pPr>
          <w:hyperlink w:anchor="_Toc230171833" w:history="1">
            <w:r w:rsidRPr="0009712E">
              <w:rPr>
                <w:rStyle w:val="Hyperlink"/>
                <w:b w:val="0"/>
                <w:bCs/>
                <w:noProof/>
              </w:rPr>
              <w:t>4.</w:t>
            </w:r>
            <w:r w:rsidRPr="0009712E">
              <w:rPr>
                <w:rFonts w:asciiTheme="minorHAnsi" w:eastAsiaTheme="minorEastAsia" w:hAnsiTheme="minorHAnsi" w:cstheme="minorBidi"/>
                <w:b w:val="0"/>
                <w:bCs/>
                <w:caps w:val="0"/>
                <w:noProof/>
                <w:kern w:val="2"/>
                <w:szCs w:val="24"/>
                <w:lang w:val="nl-BE"/>
                <w14:ligatures w14:val="standardContextual"/>
              </w:rPr>
              <w:tab/>
            </w:r>
            <w:r w:rsidRPr="0009712E">
              <w:rPr>
                <w:rStyle w:val="Hyperlink"/>
                <w:noProof/>
              </w:rPr>
              <w:t>Ontwikkeling</w:t>
            </w:r>
            <w:r w:rsidRPr="0009712E">
              <w:rPr>
                <w:rStyle w:val="Hyperlink"/>
                <w:b w:val="0"/>
                <w:bCs/>
                <w:noProof/>
              </w:rPr>
              <w:t xml:space="preserve"> </w:t>
            </w:r>
            <w:r w:rsidRPr="0009712E">
              <w:rPr>
                <w:rStyle w:val="Hyperlink"/>
                <w:noProof/>
              </w:rPr>
              <w:t>van</w:t>
            </w:r>
            <w:r w:rsidRPr="0009712E">
              <w:rPr>
                <w:rStyle w:val="Hyperlink"/>
                <w:b w:val="0"/>
                <w:bCs/>
                <w:noProof/>
              </w:rPr>
              <w:t xml:space="preserve"> </w:t>
            </w:r>
            <w:r w:rsidRPr="0009712E">
              <w:rPr>
                <w:rStyle w:val="Hyperlink"/>
                <w:noProof/>
              </w:rPr>
              <w:t>prototype</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_Toc230171833 \h </w:instrText>
            </w:r>
            <w:r w:rsidRPr="0009712E">
              <w:rPr>
                <w:b w:val="0"/>
                <w:bCs/>
                <w:noProof/>
                <w:webHidden/>
              </w:rPr>
            </w:r>
            <w:r w:rsidRPr="0009712E">
              <w:rPr>
                <w:b w:val="0"/>
                <w:bCs/>
                <w:noProof/>
                <w:webHidden/>
              </w:rPr>
              <w:fldChar w:fldCharType="separate"/>
            </w:r>
            <w:r w:rsidR="006D4D01">
              <w:rPr>
                <w:b w:val="0"/>
                <w:bCs/>
                <w:noProof/>
                <w:webHidden/>
              </w:rPr>
              <w:t>18</w:t>
            </w:r>
            <w:r w:rsidRPr="0009712E">
              <w:rPr>
                <w:b w:val="0"/>
                <w:bCs/>
                <w:noProof/>
                <w:webHidden/>
              </w:rPr>
              <w:fldChar w:fldCharType="end"/>
            </w:r>
          </w:hyperlink>
        </w:p>
        <w:p w14:paraId="321AC2C1" w14:textId="2569988B"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34" w:history="1">
            <w:r w:rsidRPr="00957971">
              <w:rPr>
                <w:rStyle w:val="Hyperlink"/>
                <w:noProof/>
                <w:lang w:val="nl-BE"/>
              </w:rPr>
              <w:t>4.1</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lang w:val="nl-BE"/>
              </w:rPr>
              <w:t>Hosting Platform</w:t>
            </w:r>
            <w:r>
              <w:rPr>
                <w:noProof/>
                <w:webHidden/>
              </w:rPr>
              <w:tab/>
            </w:r>
            <w:r>
              <w:rPr>
                <w:noProof/>
                <w:webHidden/>
              </w:rPr>
              <w:fldChar w:fldCharType="begin"/>
            </w:r>
            <w:r>
              <w:rPr>
                <w:noProof/>
                <w:webHidden/>
              </w:rPr>
              <w:instrText xml:space="preserve"> PAGEREF _Toc230171834 \h </w:instrText>
            </w:r>
            <w:r>
              <w:rPr>
                <w:noProof/>
                <w:webHidden/>
              </w:rPr>
            </w:r>
            <w:r>
              <w:rPr>
                <w:noProof/>
                <w:webHidden/>
              </w:rPr>
              <w:fldChar w:fldCharType="separate"/>
            </w:r>
            <w:r w:rsidR="006D4D01">
              <w:rPr>
                <w:noProof/>
                <w:webHidden/>
              </w:rPr>
              <w:t>18</w:t>
            </w:r>
            <w:r>
              <w:rPr>
                <w:noProof/>
                <w:webHidden/>
              </w:rPr>
              <w:fldChar w:fldCharType="end"/>
            </w:r>
          </w:hyperlink>
        </w:p>
        <w:p w14:paraId="47AE4616" w14:textId="318CB6F6"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35" w:history="1">
            <w:r w:rsidRPr="00957971">
              <w:rPr>
                <w:rStyle w:val="Hyperlink"/>
                <w:noProof/>
                <w:lang w:val="nl-BE"/>
              </w:rPr>
              <w:t>4.2</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lang w:val="nl-BE"/>
              </w:rPr>
              <w:t>Architectuur van de applicatie</w:t>
            </w:r>
            <w:r>
              <w:rPr>
                <w:noProof/>
                <w:webHidden/>
              </w:rPr>
              <w:tab/>
            </w:r>
            <w:r>
              <w:rPr>
                <w:noProof/>
                <w:webHidden/>
              </w:rPr>
              <w:fldChar w:fldCharType="begin"/>
            </w:r>
            <w:r>
              <w:rPr>
                <w:noProof/>
                <w:webHidden/>
              </w:rPr>
              <w:instrText xml:space="preserve"> PAGEREF _Toc230171835 \h </w:instrText>
            </w:r>
            <w:r>
              <w:rPr>
                <w:noProof/>
                <w:webHidden/>
              </w:rPr>
            </w:r>
            <w:r>
              <w:rPr>
                <w:noProof/>
                <w:webHidden/>
              </w:rPr>
              <w:fldChar w:fldCharType="separate"/>
            </w:r>
            <w:r w:rsidR="006D4D01">
              <w:rPr>
                <w:noProof/>
                <w:webHidden/>
              </w:rPr>
              <w:t>19</w:t>
            </w:r>
            <w:r>
              <w:rPr>
                <w:noProof/>
                <w:webHidden/>
              </w:rPr>
              <w:fldChar w:fldCharType="end"/>
            </w:r>
          </w:hyperlink>
        </w:p>
        <w:p w14:paraId="03C387BC" w14:textId="6F135BD9" w:rsidR="00597C52" w:rsidRPr="0009712E" w:rsidRDefault="00597C52">
          <w:pPr>
            <w:pStyle w:val="Inhopg3"/>
            <w:rPr>
              <w:rFonts w:asciiTheme="minorHAnsi" w:eastAsiaTheme="minorEastAsia" w:hAnsiTheme="minorHAnsi" w:cstheme="minorBidi"/>
              <w:b w:val="0"/>
              <w:bCs/>
              <w:noProof/>
              <w:kern w:val="2"/>
              <w:szCs w:val="24"/>
              <w:lang w:val="nl-BE"/>
              <w14:ligatures w14:val="standardContextual"/>
            </w:rPr>
          </w:pPr>
          <w:hyperlink w:anchor="_Toc230171836" w:history="1">
            <w:r w:rsidRPr="0009712E">
              <w:rPr>
                <w:rStyle w:val="Hyperlink"/>
                <w:b w:val="0"/>
                <w:bCs/>
                <w:noProof/>
                <w:lang w:val="nl-BE"/>
              </w:rPr>
              <w:t>4.2.1</w:t>
            </w:r>
            <w:r w:rsidRPr="0009712E">
              <w:rPr>
                <w:rFonts w:asciiTheme="minorHAnsi" w:eastAsiaTheme="minorEastAsia" w:hAnsiTheme="minorHAnsi" w:cstheme="minorBidi"/>
                <w:b w:val="0"/>
                <w:bCs/>
                <w:noProof/>
                <w:kern w:val="2"/>
                <w:szCs w:val="24"/>
                <w:lang w:val="nl-BE"/>
                <w14:ligatures w14:val="standardContextual"/>
              </w:rPr>
              <w:tab/>
            </w:r>
            <w:r w:rsidRPr="0009712E">
              <w:rPr>
                <w:rStyle w:val="Hyperlink"/>
                <w:noProof/>
                <w:lang w:val="nl-BE"/>
              </w:rPr>
              <w:t>Frontend</w:t>
            </w:r>
            <w:r w:rsidRPr="0009712E">
              <w:rPr>
                <w:rStyle w:val="Hyperlink"/>
                <w:b w:val="0"/>
                <w:bCs/>
                <w:noProof/>
                <w:lang w:val="nl-BE"/>
              </w:rPr>
              <w:t xml:space="preserve"> </w:t>
            </w:r>
            <w:r w:rsidRPr="0009712E">
              <w:rPr>
                <w:rStyle w:val="Hyperlink"/>
                <w:noProof/>
                <w:lang w:val="nl-BE"/>
              </w:rPr>
              <w:t>van</w:t>
            </w:r>
            <w:r w:rsidRPr="0009712E">
              <w:rPr>
                <w:rStyle w:val="Hyperlink"/>
                <w:b w:val="0"/>
                <w:bCs/>
                <w:noProof/>
                <w:lang w:val="nl-BE"/>
              </w:rPr>
              <w:t xml:space="preserve"> </w:t>
            </w:r>
            <w:r w:rsidRPr="0009712E">
              <w:rPr>
                <w:rStyle w:val="Hyperlink"/>
                <w:noProof/>
                <w:lang w:val="nl-BE"/>
              </w:rPr>
              <w:t>de</w:t>
            </w:r>
            <w:r w:rsidRPr="0009712E">
              <w:rPr>
                <w:rStyle w:val="Hyperlink"/>
                <w:b w:val="0"/>
                <w:bCs/>
                <w:noProof/>
                <w:lang w:val="nl-BE"/>
              </w:rPr>
              <w:t xml:space="preserve"> </w:t>
            </w:r>
            <w:r w:rsidRPr="0009712E">
              <w:rPr>
                <w:rStyle w:val="Hyperlink"/>
                <w:noProof/>
                <w:lang w:val="nl-BE"/>
              </w:rPr>
              <w:t>applicatie</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_Toc230171836 \h </w:instrText>
            </w:r>
            <w:r w:rsidRPr="0009712E">
              <w:rPr>
                <w:b w:val="0"/>
                <w:bCs/>
                <w:noProof/>
                <w:webHidden/>
              </w:rPr>
            </w:r>
            <w:r w:rsidRPr="0009712E">
              <w:rPr>
                <w:b w:val="0"/>
                <w:bCs/>
                <w:noProof/>
                <w:webHidden/>
              </w:rPr>
              <w:fldChar w:fldCharType="separate"/>
            </w:r>
            <w:r w:rsidR="006D4D01">
              <w:rPr>
                <w:b w:val="0"/>
                <w:bCs/>
                <w:noProof/>
                <w:webHidden/>
              </w:rPr>
              <w:t>19</w:t>
            </w:r>
            <w:r w:rsidRPr="0009712E">
              <w:rPr>
                <w:b w:val="0"/>
                <w:bCs/>
                <w:noProof/>
                <w:webHidden/>
              </w:rPr>
              <w:fldChar w:fldCharType="end"/>
            </w:r>
          </w:hyperlink>
        </w:p>
        <w:p w14:paraId="7F3AE8E5" w14:textId="20EDB812" w:rsidR="00597C52" w:rsidRPr="0009712E" w:rsidRDefault="00597C52">
          <w:pPr>
            <w:pStyle w:val="Inhopg3"/>
            <w:rPr>
              <w:rFonts w:asciiTheme="minorHAnsi" w:eastAsiaTheme="minorEastAsia" w:hAnsiTheme="minorHAnsi" w:cstheme="minorBidi"/>
              <w:b w:val="0"/>
              <w:bCs/>
              <w:noProof/>
              <w:kern w:val="2"/>
              <w:szCs w:val="24"/>
              <w:lang w:val="nl-BE"/>
              <w14:ligatures w14:val="standardContextual"/>
            </w:rPr>
          </w:pPr>
          <w:hyperlink w:anchor="_Toc230171837" w:history="1">
            <w:r w:rsidRPr="0009712E">
              <w:rPr>
                <w:rStyle w:val="Hyperlink"/>
                <w:b w:val="0"/>
                <w:bCs/>
                <w:noProof/>
                <w:lang w:val="nl-BE"/>
              </w:rPr>
              <w:t>4.2.2</w:t>
            </w:r>
            <w:r w:rsidRPr="0009712E">
              <w:rPr>
                <w:rFonts w:asciiTheme="minorHAnsi" w:eastAsiaTheme="minorEastAsia" w:hAnsiTheme="minorHAnsi" w:cstheme="minorBidi"/>
                <w:b w:val="0"/>
                <w:bCs/>
                <w:noProof/>
                <w:kern w:val="2"/>
                <w:szCs w:val="24"/>
                <w:lang w:val="nl-BE"/>
                <w14:ligatures w14:val="standardContextual"/>
              </w:rPr>
              <w:tab/>
            </w:r>
            <w:r w:rsidRPr="0009712E">
              <w:rPr>
                <w:rStyle w:val="Hyperlink"/>
                <w:noProof/>
                <w:lang w:val="nl-BE"/>
              </w:rPr>
              <w:t>Backend</w:t>
            </w:r>
            <w:r w:rsidRPr="0009712E">
              <w:rPr>
                <w:rStyle w:val="Hyperlink"/>
                <w:b w:val="0"/>
                <w:bCs/>
                <w:noProof/>
                <w:lang w:val="nl-BE"/>
              </w:rPr>
              <w:t xml:space="preserve"> </w:t>
            </w:r>
            <w:r w:rsidRPr="0009712E">
              <w:rPr>
                <w:rStyle w:val="Hyperlink"/>
                <w:noProof/>
                <w:lang w:val="nl-BE"/>
              </w:rPr>
              <w:t>van</w:t>
            </w:r>
            <w:r w:rsidRPr="0009712E">
              <w:rPr>
                <w:rStyle w:val="Hyperlink"/>
                <w:b w:val="0"/>
                <w:bCs/>
                <w:noProof/>
                <w:lang w:val="nl-BE"/>
              </w:rPr>
              <w:t xml:space="preserve"> </w:t>
            </w:r>
            <w:r w:rsidRPr="0009712E">
              <w:rPr>
                <w:rStyle w:val="Hyperlink"/>
                <w:noProof/>
                <w:lang w:val="nl-BE"/>
              </w:rPr>
              <w:t>de</w:t>
            </w:r>
            <w:r w:rsidRPr="0009712E">
              <w:rPr>
                <w:rStyle w:val="Hyperlink"/>
                <w:b w:val="0"/>
                <w:bCs/>
                <w:noProof/>
                <w:lang w:val="nl-BE"/>
              </w:rPr>
              <w:t xml:space="preserve"> </w:t>
            </w:r>
            <w:r w:rsidRPr="0009712E">
              <w:rPr>
                <w:rStyle w:val="Hyperlink"/>
                <w:noProof/>
                <w:lang w:val="nl-BE"/>
              </w:rPr>
              <w:t>applicatie</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_Toc230171837 \h </w:instrText>
            </w:r>
            <w:r w:rsidRPr="0009712E">
              <w:rPr>
                <w:b w:val="0"/>
                <w:bCs/>
                <w:noProof/>
                <w:webHidden/>
              </w:rPr>
            </w:r>
            <w:r w:rsidRPr="0009712E">
              <w:rPr>
                <w:b w:val="0"/>
                <w:bCs/>
                <w:noProof/>
                <w:webHidden/>
              </w:rPr>
              <w:fldChar w:fldCharType="separate"/>
            </w:r>
            <w:r w:rsidR="006D4D01">
              <w:rPr>
                <w:b w:val="0"/>
                <w:bCs/>
                <w:noProof/>
                <w:webHidden/>
              </w:rPr>
              <w:t>20</w:t>
            </w:r>
            <w:r w:rsidRPr="0009712E">
              <w:rPr>
                <w:b w:val="0"/>
                <w:bCs/>
                <w:noProof/>
                <w:webHidden/>
              </w:rPr>
              <w:fldChar w:fldCharType="end"/>
            </w:r>
          </w:hyperlink>
        </w:p>
        <w:p w14:paraId="1205A2D6" w14:textId="603DA379"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38" w:history="1">
            <w:r w:rsidRPr="00957971">
              <w:rPr>
                <w:rStyle w:val="Hyperlink"/>
                <w:noProof/>
                <w:lang w:val="nl-BE"/>
              </w:rPr>
              <w:t>4.3</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lang w:val="nl-BE"/>
              </w:rPr>
              <w:t>ontwikkelingsmethode</w:t>
            </w:r>
            <w:r>
              <w:rPr>
                <w:noProof/>
                <w:webHidden/>
              </w:rPr>
              <w:tab/>
            </w:r>
            <w:r>
              <w:rPr>
                <w:noProof/>
                <w:webHidden/>
              </w:rPr>
              <w:fldChar w:fldCharType="begin"/>
            </w:r>
            <w:r>
              <w:rPr>
                <w:noProof/>
                <w:webHidden/>
              </w:rPr>
              <w:instrText xml:space="preserve"> PAGEREF _Toc230171838 \h </w:instrText>
            </w:r>
            <w:r>
              <w:rPr>
                <w:noProof/>
                <w:webHidden/>
              </w:rPr>
            </w:r>
            <w:r>
              <w:rPr>
                <w:noProof/>
                <w:webHidden/>
              </w:rPr>
              <w:fldChar w:fldCharType="separate"/>
            </w:r>
            <w:r w:rsidR="006D4D01">
              <w:rPr>
                <w:noProof/>
                <w:webHidden/>
              </w:rPr>
              <w:t>25</w:t>
            </w:r>
            <w:r>
              <w:rPr>
                <w:noProof/>
                <w:webHidden/>
              </w:rPr>
              <w:fldChar w:fldCharType="end"/>
            </w:r>
          </w:hyperlink>
        </w:p>
        <w:p w14:paraId="7D44B924" w14:textId="3DCF2941" w:rsidR="00597C52" w:rsidRPr="0009712E" w:rsidRDefault="00597C52">
          <w:pPr>
            <w:pStyle w:val="Inhopg1"/>
            <w:rPr>
              <w:rFonts w:asciiTheme="minorHAnsi" w:eastAsiaTheme="minorEastAsia" w:hAnsiTheme="minorHAnsi" w:cstheme="minorBidi"/>
              <w:b w:val="0"/>
              <w:bCs/>
              <w:caps w:val="0"/>
              <w:noProof/>
              <w:kern w:val="2"/>
              <w:szCs w:val="24"/>
              <w:lang w:val="nl-BE"/>
              <w14:ligatures w14:val="standardContextual"/>
            </w:rPr>
          </w:pPr>
          <w:hyperlink w:anchor="_Toc230171839" w:history="1">
            <w:r w:rsidRPr="0009712E">
              <w:rPr>
                <w:rStyle w:val="Hyperlink"/>
                <w:b w:val="0"/>
                <w:bCs/>
                <w:noProof/>
                <w:lang w:val="nl-BE"/>
              </w:rPr>
              <w:t>5.</w:t>
            </w:r>
            <w:r w:rsidRPr="0009712E">
              <w:rPr>
                <w:rFonts w:asciiTheme="minorHAnsi" w:eastAsiaTheme="minorEastAsia" w:hAnsiTheme="minorHAnsi" w:cstheme="minorBidi"/>
                <w:b w:val="0"/>
                <w:bCs/>
                <w:caps w:val="0"/>
                <w:noProof/>
                <w:kern w:val="2"/>
                <w:szCs w:val="24"/>
                <w:lang w:val="nl-BE"/>
                <w14:ligatures w14:val="standardContextual"/>
              </w:rPr>
              <w:tab/>
            </w:r>
            <w:r w:rsidRPr="0009712E">
              <w:rPr>
                <w:rStyle w:val="Hyperlink"/>
                <w:noProof/>
                <w:lang w:val="nl-BE"/>
              </w:rPr>
              <w:t>Resultaten en evaluatie</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_Toc230171839 \h </w:instrText>
            </w:r>
            <w:r w:rsidRPr="0009712E">
              <w:rPr>
                <w:b w:val="0"/>
                <w:bCs/>
                <w:noProof/>
                <w:webHidden/>
              </w:rPr>
            </w:r>
            <w:r w:rsidRPr="0009712E">
              <w:rPr>
                <w:b w:val="0"/>
                <w:bCs/>
                <w:noProof/>
                <w:webHidden/>
              </w:rPr>
              <w:fldChar w:fldCharType="separate"/>
            </w:r>
            <w:r w:rsidR="006D4D01">
              <w:rPr>
                <w:b w:val="0"/>
                <w:bCs/>
                <w:noProof/>
                <w:webHidden/>
              </w:rPr>
              <w:t>26</w:t>
            </w:r>
            <w:r w:rsidRPr="0009712E">
              <w:rPr>
                <w:b w:val="0"/>
                <w:bCs/>
                <w:noProof/>
                <w:webHidden/>
              </w:rPr>
              <w:fldChar w:fldCharType="end"/>
            </w:r>
          </w:hyperlink>
        </w:p>
        <w:p w14:paraId="507F8C45" w14:textId="5DF990AE"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40" w:history="1">
            <w:r w:rsidRPr="00957971">
              <w:rPr>
                <w:rStyle w:val="Hyperlink"/>
                <w:noProof/>
                <w:lang w:val="nl-BE"/>
              </w:rPr>
              <w:t>5.1</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lang w:val="nl-BE"/>
              </w:rPr>
              <w:t>Bevraging bij oncologische diëtisten</w:t>
            </w:r>
            <w:r>
              <w:rPr>
                <w:noProof/>
                <w:webHidden/>
              </w:rPr>
              <w:tab/>
            </w:r>
            <w:r>
              <w:rPr>
                <w:noProof/>
                <w:webHidden/>
              </w:rPr>
              <w:fldChar w:fldCharType="begin"/>
            </w:r>
            <w:r>
              <w:rPr>
                <w:noProof/>
                <w:webHidden/>
              </w:rPr>
              <w:instrText xml:space="preserve"> PAGEREF _Toc230171840 \h </w:instrText>
            </w:r>
            <w:r>
              <w:rPr>
                <w:noProof/>
                <w:webHidden/>
              </w:rPr>
            </w:r>
            <w:r>
              <w:rPr>
                <w:noProof/>
                <w:webHidden/>
              </w:rPr>
              <w:fldChar w:fldCharType="separate"/>
            </w:r>
            <w:r w:rsidR="006D4D01">
              <w:rPr>
                <w:noProof/>
                <w:webHidden/>
              </w:rPr>
              <w:t>26</w:t>
            </w:r>
            <w:r>
              <w:rPr>
                <w:noProof/>
                <w:webHidden/>
              </w:rPr>
              <w:fldChar w:fldCharType="end"/>
            </w:r>
          </w:hyperlink>
        </w:p>
        <w:p w14:paraId="48350603" w14:textId="3A0CF197"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41" w:history="1">
            <w:r w:rsidRPr="00957971">
              <w:rPr>
                <w:rStyle w:val="Hyperlink"/>
                <w:noProof/>
                <w:lang w:val="nl-BE"/>
              </w:rPr>
              <w:t>5.2</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lang w:val="nl-BE"/>
              </w:rPr>
              <w:t>Vergelijking van de prompts</w:t>
            </w:r>
            <w:r>
              <w:rPr>
                <w:noProof/>
                <w:webHidden/>
              </w:rPr>
              <w:tab/>
            </w:r>
            <w:r>
              <w:rPr>
                <w:noProof/>
                <w:webHidden/>
              </w:rPr>
              <w:fldChar w:fldCharType="begin"/>
            </w:r>
            <w:r>
              <w:rPr>
                <w:noProof/>
                <w:webHidden/>
              </w:rPr>
              <w:instrText xml:space="preserve"> PAGEREF _Toc230171841 \h </w:instrText>
            </w:r>
            <w:r>
              <w:rPr>
                <w:noProof/>
                <w:webHidden/>
              </w:rPr>
            </w:r>
            <w:r>
              <w:rPr>
                <w:noProof/>
                <w:webHidden/>
              </w:rPr>
              <w:fldChar w:fldCharType="separate"/>
            </w:r>
            <w:r w:rsidR="006D4D01">
              <w:rPr>
                <w:noProof/>
                <w:webHidden/>
              </w:rPr>
              <w:t>27</w:t>
            </w:r>
            <w:r>
              <w:rPr>
                <w:noProof/>
                <w:webHidden/>
              </w:rPr>
              <w:fldChar w:fldCharType="end"/>
            </w:r>
          </w:hyperlink>
        </w:p>
        <w:p w14:paraId="35347DDA" w14:textId="2B9EF073"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42" w:history="1">
            <w:r w:rsidRPr="00957971">
              <w:rPr>
                <w:rStyle w:val="Hyperlink"/>
                <w:noProof/>
                <w:lang w:val="nl-BE"/>
              </w:rPr>
              <w:t>5.3</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lang w:val="nl-BE"/>
              </w:rPr>
              <w:t>Vergelijking van de modellen</w:t>
            </w:r>
            <w:r>
              <w:rPr>
                <w:noProof/>
                <w:webHidden/>
              </w:rPr>
              <w:tab/>
            </w:r>
            <w:r>
              <w:rPr>
                <w:noProof/>
                <w:webHidden/>
              </w:rPr>
              <w:fldChar w:fldCharType="begin"/>
            </w:r>
            <w:r>
              <w:rPr>
                <w:noProof/>
                <w:webHidden/>
              </w:rPr>
              <w:instrText xml:space="preserve"> PAGEREF _Toc230171842 \h </w:instrText>
            </w:r>
            <w:r>
              <w:rPr>
                <w:noProof/>
                <w:webHidden/>
              </w:rPr>
            </w:r>
            <w:r>
              <w:rPr>
                <w:noProof/>
                <w:webHidden/>
              </w:rPr>
              <w:fldChar w:fldCharType="separate"/>
            </w:r>
            <w:r w:rsidR="006D4D01">
              <w:rPr>
                <w:noProof/>
                <w:webHidden/>
              </w:rPr>
              <w:t>34</w:t>
            </w:r>
            <w:r>
              <w:rPr>
                <w:noProof/>
                <w:webHidden/>
              </w:rPr>
              <w:fldChar w:fldCharType="end"/>
            </w:r>
          </w:hyperlink>
        </w:p>
        <w:p w14:paraId="39CCE917" w14:textId="129236ED"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43" w:history="1">
            <w:r w:rsidRPr="00957971">
              <w:rPr>
                <w:rStyle w:val="Hyperlink"/>
                <w:noProof/>
                <w:lang w:val="nl-BE"/>
              </w:rPr>
              <w:t>5.4</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lang w:val="nl-BE"/>
              </w:rPr>
              <w:t>Promptgids</w:t>
            </w:r>
            <w:r>
              <w:rPr>
                <w:noProof/>
                <w:webHidden/>
              </w:rPr>
              <w:tab/>
            </w:r>
            <w:r>
              <w:rPr>
                <w:noProof/>
                <w:webHidden/>
              </w:rPr>
              <w:fldChar w:fldCharType="begin"/>
            </w:r>
            <w:r>
              <w:rPr>
                <w:noProof/>
                <w:webHidden/>
              </w:rPr>
              <w:instrText xml:space="preserve"> PAGEREF _Toc230171843 \h </w:instrText>
            </w:r>
            <w:r>
              <w:rPr>
                <w:noProof/>
                <w:webHidden/>
              </w:rPr>
            </w:r>
            <w:r>
              <w:rPr>
                <w:noProof/>
                <w:webHidden/>
              </w:rPr>
              <w:fldChar w:fldCharType="separate"/>
            </w:r>
            <w:r w:rsidR="006D4D01">
              <w:rPr>
                <w:noProof/>
                <w:webHidden/>
              </w:rPr>
              <w:t>39</w:t>
            </w:r>
            <w:r>
              <w:rPr>
                <w:noProof/>
                <w:webHidden/>
              </w:rPr>
              <w:fldChar w:fldCharType="end"/>
            </w:r>
          </w:hyperlink>
        </w:p>
        <w:p w14:paraId="0516E97B" w14:textId="78666CF0"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44" w:history="1">
            <w:r w:rsidRPr="00957971">
              <w:rPr>
                <w:rStyle w:val="Hyperlink"/>
                <w:noProof/>
                <w:lang w:val="nl-BE"/>
              </w:rPr>
              <w:t>5.5</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lang w:val="nl-BE"/>
              </w:rPr>
              <w:t>prototype</w:t>
            </w:r>
            <w:r>
              <w:rPr>
                <w:noProof/>
                <w:webHidden/>
              </w:rPr>
              <w:tab/>
            </w:r>
            <w:r>
              <w:rPr>
                <w:noProof/>
                <w:webHidden/>
              </w:rPr>
              <w:fldChar w:fldCharType="begin"/>
            </w:r>
            <w:r>
              <w:rPr>
                <w:noProof/>
                <w:webHidden/>
              </w:rPr>
              <w:instrText xml:space="preserve"> PAGEREF _Toc230171844 \h </w:instrText>
            </w:r>
            <w:r>
              <w:rPr>
                <w:noProof/>
                <w:webHidden/>
              </w:rPr>
            </w:r>
            <w:r>
              <w:rPr>
                <w:noProof/>
                <w:webHidden/>
              </w:rPr>
              <w:fldChar w:fldCharType="separate"/>
            </w:r>
            <w:r w:rsidR="006D4D01">
              <w:rPr>
                <w:noProof/>
                <w:webHidden/>
              </w:rPr>
              <w:t>39</w:t>
            </w:r>
            <w:r>
              <w:rPr>
                <w:noProof/>
                <w:webHidden/>
              </w:rPr>
              <w:fldChar w:fldCharType="end"/>
            </w:r>
          </w:hyperlink>
        </w:p>
        <w:p w14:paraId="5B07CA28" w14:textId="77D39662" w:rsidR="00597C52" w:rsidRPr="0009712E" w:rsidRDefault="00597C52">
          <w:pPr>
            <w:pStyle w:val="Inhopg1"/>
            <w:rPr>
              <w:rFonts w:asciiTheme="minorHAnsi" w:eastAsiaTheme="minorEastAsia" w:hAnsiTheme="minorHAnsi" w:cstheme="minorBidi"/>
              <w:b w:val="0"/>
              <w:bCs/>
              <w:caps w:val="0"/>
              <w:noProof/>
              <w:kern w:val="2"/>
              <w:szCs w:val="24"/>
              <w:lang w:val="nl-BE"/>
              <w14:ligatures w14:val="standardContextual"/>
            </w:rPr>
          </w:pPr>
          <w:hyperlink w:anchor="_Toc230171845" w:history="1">
            <w:r w:rsidRPr="0009712E">
              <w:rPr>
                <w:rStyle w:val="Hyperlink"/>
                <w:b w:val="0"/>
                <w:bCs/>
                <w:noProof/>
                <w:lang w:val="nl-BE"/>
              </w:rPr>
              <w:t>6.</w:t>
            </w:r>
            <w:r w:rsidRPr="0009712E">
              <w:rPr>
                <w:rFonts w:asciiTheme="minorHAnsi" w:eastAsiaTheme="minorEastAsia" w:hAnsiTheme="minorHAnsi" w:cstheme="minorBidi"/>
                <w:b w:val="0"/>
                <w:bCs/>
                <w:caps w:val="0"/>
                <w:noProof/>
                <w:kern w:val="2"/>
                <w:szCs w:val="24"/>
                <w:lang w:val="nl-BE"/>
                <w14:ligatures w14:val="standardContextual"/>
              </w:rPr>
              <w:tab/>
            </w:r>
            <w:r w:rsidRPr="0009712E">
              <w:rPr>
                <w:rStyle w:val="Hyperlink"/>
                <w:noProof/>
                <w:lang w:val="nl-BE"/>
              </w:rPr>
              <w:t>discussie</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_Toc230171845 \h </w:instrText>
            </w:r>
            <w:r w:rsidRPr="0009712E">
              <w:rPr>
                <w:b w:val="0"/>
                <w:bCs/>
                <w:noProof/>
                <w:webHidden/>
              </w:rPr>
            </w:r>
            <w:r w:rsidRPr="0009712E">
              <w:rPr>
                <w:b w:val="0"/>
                <w:bCs/>
                <w:noProof/>
                <w:webHidden/>
              </w:rPr>
              <w:fldChar w:fldCharType="separate"/>
            </w:r>
            <w:r w:rsidR="006D4D01">
              <w:rPr>
                <w:b w:val="0"/>
                <w:bCs/>
                <w:noProof/>
                <w:webHidden/>
              </w:rPr>
              <w:t>41</w:t>
            </w:r>
            <w:r w:rsidRPr="0009712E">
              <w:rPr>
                <w:b w:val="0"/>
                <w:bCs/>
                <w:noProof/>
                <w:webHidden/>
              </w:rPr>
              <w:fldChar w:fldCharType="end"/>
            </w:r>
          </w:hyperlink>
        </w:p>
        <w:p w14:paraId="54E33C64" w14:textId="44D6AC60"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46" w:history="1">
            <w:r w:rsidRPr="00957971">
              <w:rPr>
                <w:rStyle w:val="Hyperlink"/>
                <w:noProof/>
                <w:lang w:val="nl-BE"/>
              </w:rPr>
              <w:t>6.1</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lang w:val="nl-BE"/>
              </w:rPr>
              <w:t>Bevraging bij oncologische diëtisten</w:t>
            </w:r>
            <w:r>
              <w:rPr>
                <w:noProof/>
                <w:webHidden/>
              </w:rPr>
              <w:tab/>
            </w:r>
            <w:r>
              <w:rPr>
                <w:noProof/>
                <w:webHidden/>
              </w:rPr>
              <w:fldChar w:fldCharType="begin"/>
            </w:r>
            <w:r>
              <w:rPr>
                <w:noProof/>
                <w:webHidden/>
              </w:rPr>
              <w:instrText xml:space="preserve"> PAGEREF _Toc230171846 \h </w:instrText>
            </w:r>
            <w:r>
              <w:rPr>
                <w:noProof/>
                <w:webHidden/>
              </w:rPr>
            </w:r>
            <w:r>
              <w:rPr>
                <w:noProof/>
                <w:webHidden/>
              </w:rPr>
              <w:fldChar w:fldCharType="separate"/>
            </w:r>
            <w:r w:rsidR="006D4D01">
              <w:rPr>
                <w:noProof/>
                <w:webHidden/>
              </w:rPr>
              <w:t>41</w:t>
            </w:r>
            <w:r>
              <w:rPr>
                <w:noProof/>
                <w:webHidden/>
              </w:rPr>
              <w:fldChar w:fldCharType="end"/>
            </w:r>
          </w:hyperlink>
        </w:p>
        <w:p w14:paraId="2C90BCB1" w14:textId="5A3C5025"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47" w:history="1">
            <w:r w:rsidRPr="00957971">
              <w:rPr>
                <w:rStyle w:val="Hyperlink"/>
                <w:noProof/>
              </w:rPr>
              <w:t>6.2</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rPr>
              <w:t>Vergelijking van prompttechnieken</w:t>
            </w:r>
            <w:r>
              <w:rPr>
                <w:noProof/>
                <w:webHidden/>
              </w:rPr>
              <w:tab/>
            </w:r>
            <w:r>
              <w:rPr>
                <w:noProof/>
                <w:webHidden/>
              </w:rPr>
              <w:fldChar w:fldCharType="begin"/>
            </w:r>
            <w:r>
              <w:rPr>
                <w:noProof/>
                <w:webHidden/>
              </w:rPr>
              <w:instrText xml:space="preserve"> PAGEREF _Toc230171847 \h </w:instrText>
            </w:r>
            <w:r>
              <w:rPr>
                <w:noProof/>
                <w:webHidden/>
              </w:rPr>
            </w:r>
            <w:r>
              <w:rPr>
                <w:noProof/>
                <w:webHidden/>
              </w:rPr>
              <w:fldChar w:fldCharType="separate"/>
            </w:r>
            <w:r w:rsidR="006D4D01">
              <w:rPr>
                <w:noProof/>
                <w:webHidden/>
              </w:rPr>
              <w:t>42</w:t>
            </w:r>
            <w:r>
              <w:rPr>
                <w:noProof/>
                <w:webHidden/>
              </w:rPr>
              <w:fldChar w:fldCharType="end"/>
            </w:r>
          </w:hyperlink>
        </w:p>
        <w:p w14:paraId="47A3AF83" w14:textId="3F87B64A"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48" w:history="1">
            <w:r w:rsidRPr="00957971">
              <w:rPr>
                <w:rStyle w:val="Hyperlink"/>
                <w:noProof/>
              </w:rPr>
              <w:t>6.3</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rPr>
              <w:t>Vergelijking van modellen</w:t>
            </w:r>
            <w:r>
              <w:rPr>
                <w:noProof/>
                <w:webHidden/>
              </w:rPr>
              <w:tab/>
            </w:r>
            <w:r>
              <w:rPr>
                <w:noProof/>
                <w:webHidden/>
              </w:rPr>
              <w:fldChar w:fldCharType="begin"/>
            </w:r>
            <w:r>
              <w:rPr>
                <w:noProof/>
                <w:webHidden/>
              </w:rPr>
              <w:instrText xml:space="preserve"> PAGEREF _Toc230171848 \h </w:instrText>
            </w:r>
            <w:r>
              <w:rPr>
                <w:noProof/>
                <w:webHidden/>
              </w:rPr>
            </w:r>
            <w:r>
              <w:rPr>
                <w:noProof/>
                <w:webHidden/>
              </w:rPr>
              <w:fldChar w:fldCharType="separate"/>
            </w:r>
            <w:r w:rsidR="006D4D01">
              <w:rPr>
                <w:noProof/>
                <w:webHidden/>
              </w:rPr>
              <w:t>44</w:t>
            </w:r>
            <w:r>
              <w:rPr>
                <w:noProof/>
                <w:webHidden/>
              </w:rPr>
              <w:fldChar w:fldCharType="end"/>
            </w:r>
          </w:hyperlink>
        </w:p>
        <w:p w14:paraId="6D910CEE" w14:textId="5D44226E"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49" w:history="1">
            <w:r w:rsidRPr="00957971">
              <w:rPr>
                <w:rStyle w:val="Hyperlink"/>
                <w:noProof/>
              </w:rPr>
              <w:t>6.4</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rPr>
              <w:t>Promptgids</w:t>
            </w:r>
            <w:r>
              <w:rPr>
                <w:noProof/>
                <w:webHidden/>
              </w:rPr>
              <w:tab/>
            </w:r>
            <w:r>
              <w:rPr>
                <w:noProof/>
                <w:webHidden/>
              </w:rPr>
              <w:fldChar w:fldCharType="begin"/>
            </w:r>
            <w:r>
              <w:rPr>
                <w:noProof/>
                <w:webHidden/>
              </w:rPr>
              <w:instrText xml:space="preserve"> PAGEREF _Toc230171849 \h </w:instrText>
            </w:r>
            <w:r>
              <w:rPr>
                <w:noProof/>
                <w:webHidden/>
              </w:rPr>
            </w:r>
            <w:r>
              <w:rPr>
                <w:noProof/>
                <w:webHidden/>
              </w:rPr>
              <w:fldChar w:fldCharType="separate"/>
            </w:r>
            <w:r w:rsidR="006D4D01">
              <w:rPr>
                <w:noProof/>
                <w:webHidden/>
              </w:rPr>
              <w:t>45</w:t>
            </w:r>
            <w:r>
              <w:rPr>
                <w:noProof/>
                <w:webHidden/>
              </w:rPr>
              <w:fldChar w:fldCharType="end"/>
            </w:r>
          </w:hyperlink>
        </w:p>
        <w:p w14:paraId="70A9E637" w14:textId="36A24AC8" w:rsidR="00597C52" w:rsidRDefault="00597C52">
          <w:pPr>
            <w:pStyle w:val="Inhopg2"/>
            <w:rPr>
              <w:rFonts w:asciiTheme="minorHAnsi" w:eastAsiaTheme="minorEastAsia" w:hAnsiTheme="minorHAnsi" w:cstheme="minorBidi"/>
              <w:caps w:val="0"/>
              <w:noProof/>
              <w:kern w:val="2"/>
              <w:szCs w:val="24"/>
              <w:lang w:val="nl-BE"/>
              <w14:ligatures w14:val="standardContextual"/>
            </w:rPr>
          </w:pPr>
          <w:hyperlink w:anchor="_Toc230171850" w:history="1">
            <w:r w:rsidRPr="00957971">
              <w:rPr>
                <w:rStyle w:val="Hyperlink"/>
                <w:noProof/>
              </w:rPr>
              <w:t>6.5</w:t>
            </w:r>
            <w:r>
              <w:rPr>
                <w:rFonts w:asciiTheme="minorHAnsi" w:eastAsiaTheme="minorEastAsia" w:hAnsiTheme="minorHAnsi" w:cstheme="minorBidi"/>
                <w:caps w:val="0"/>
                <w:noProof/>
                <w:kern w:val="2"/>
                <w:szCs w:val="24"/>
                <w:lang w:val="nl-BE"/>
                <w14:ligatures w14:val="standardContextual"/>
              </w:rPr>
              <w:tab/>
            </w:r>
            <w:r w:rsidRPr="00957971">
              <w:rPr>
                <w:rStyle w:val="Hyperlink"/>
                <w:noProof/>
              </w:rPr>
              <w:t>Prototype</w:t>
            </w:r>
            <w:r>
              <w:rPr>
                <w:noProof/>
                <w:webHidden/>
              </w:rPr>
              <w:tab/>
            </w:r>
            <w:r>
              <w:rPr>
                <w:noProof/>
                <w:webHidden/>
              </w:rPr>
              <w:fldChar w:fldCharType="begin"/>
            </w:r>
            <w:r>
              <w:rPr>
                <w:noProof/>
                <w:webHidden/>
              </w:rPr>
              <w:instrText xml:space="preserve"> PAGEREF _Toc230171850 \h </w:instrText>
            </w:r>
            <w:r>
              <w:rPr>
                <w:noProof/>
                <w:webHidden/>
              </w:rPr>
            </w:r>
            <w:r>
              <w:rPr>
                <w:noProof/>
                <w:webHidden/>
              </w:rPr>
              <w:fldChar w:fldCharType="separate"/>
            </w:r>
            <w:r w:rsidR="006D4D01">
              <w:rPr>
                <w:noProof/>
                <w:webHidden/>
              </w:rPr>
              <w:t>45</w:t>
            </w:r>
            <w:r>
              <w:rPr>
                <w:noProof/>
                <w:webHidden/>
              </w:rPr>
              <w:fldChar w:fldCharType="end"/>
            </w:r>
          </w:hyperlink>
        </w:p>
        <w:p w14:paraId="40F1D194" w14:textId="3F614F66" w:rsidR="00597C52" w:rsidRPr="0009712E" w:rsidRDefault="00597C52">
          <w:pPr>
            <w:pStyle w:val="Inhopg1"/>
            <w:rPr>
              <w:rFonts w:asciiTheme="minorHAnsi" w:eastAsiaTheme="minorEastAsia" w:hAnsiTheme="minorHAnsi" w:cstheme="minorBidi"/>
              <w:b w:val="0"/>
              <w:bCs/>
              <w:caps w:val="0"/>
              <w:noProof/>
              <w:kern w:val="2"/>
              <w:szCs w:val="24"/>
              <w:lang w:val="nl-BE"/>
              <w14:ligatures w14:val="standardContextual"/>
            </w:rPr>
          </w:pPr>
          <w:hyperlink w:anchor="_Toc230171851" w:history="1">
            <w:r w:rsidRPr="0009712E">
              <w:rPr>
                <w:rStyle w:val="Hyperlink"/>
                <w:b w:val="0"/>
                <w:bCs/>
                <w:noProof/>
                <w:lang w:val="nl-BE"/>
              </w:rPr>
              <w:t>7.</w:t>
            </w:r>
            <w:r w:rsidRPr="0009712E">
              <w:rPr>
                <w:rFonts w:asciiTheme="minorHAnsi" w:eastAsiaTheme="minorEastAsia" w:hAnsiTheme="minorHAnsi" w:cstheme="minorBidi"/>
                <w:b w:val="0"/>
                <w:bCs/>
                <w:caps w:val="0"/>
                <w:noProof/>
                <w:kern w:val="2"/>
                <w:szCs w:val="24"/>
                <w:lang w:val="nl-BE"/>
                <w14:ligatures w14:val="standardContextual"/>
              </w:rPr>
              <w:tab/>
            </w:r>
            <w:r w:rsidRPr="0009712E">
              <w:rPr>
                <w:rStyle w:val="Hyperlink"/>
                <w:noProof/>
                <w:lang w:val="nl-BE"/>
              </w:rPr>
              <w:t>conclusie</w:t>
            </w:r>
            <w:r w:rsidRPr="0009712E">
              <w:rPr>
                <w:b w:val="0"/>
                <w:bCs/>
                <w:noProof/>
                <w:webHidden/>
              </w:rPr>
              <w:tab/>
            </w:r>
            <w:r w:rsidRPr="0009712E">
              <w:rPr>
                <w:b w:val="0"/>
                <w:bCs/>
                <w:noProof/>
                <w:webHidden/>
              </w:rPr>
              <w:fldChar w:fldCharType="begin"/>
            </w:r>
            <w:r w:rsidRPr="0009712E">
              <w:rPr>
                <w:b w:val="0"/>
                <w:bCs/>
                <w:noProof/>
                <w:webHidden/>
              </w:rPr>
              <w:instrText xml:space="preserve"> PAGEREF _Toc230171851 \h </w:instrText>
            </w:r>
            <w:r w:rsidRPr="0009712E">
              <w:rPr>
                <w:b w:val="0"/>
                <w:bCs/>
                <w:noProof/>
                <w:webHidden/>
              </w:rPr>
            </w:r>
            <w:r w:rsidRPr="0009712E">
              <w:rPr>
                <w:b w:val="0"/>
                <w:bCs/>
                <w:noProof/>
                <w:webHidden/>
              </w:rPr>
              <w:fldChar w:fldCharType="separate"/>
            </w:r>
            <w:r w:rsidR="006D4D01">
              <w:rPr>
                <w:b w:val="0"/>
                <w:bCs/>
                <w:noProof/>
                <w:webHidden/>
              </w:rPr>
              <w:t>47</w:t>
            </w:r>
            <w:r w:rsidRPr="0009712E">
              <w:rPr>
                <w:b w:val="0"/>
                <w:bCs/>
                <w:noProof/>
                <w:webHidden/>
              </w:rPr>
              <w:fldChar w:fldCharType="end"/>
            </w:r>
          </w:hyperlink>
        </w:p>
        <w:p w14:paraId="1801EF83" w14:textId="7C354C3B" w:rsidR="00597C52" w:rsidRDefault="00597C52">
          <w:pPr>
            <w:pStyle w:val="Inhopg1"/>
            <w:rPr>
              <w:rFonts w:asciiTheme="minorHAnsi" w:eastAsiaTheme="minorEastAsia" w:hAnsiTheme="minorHAnsi" w:cstheme="minorBidi"/>
              <w:b w:val="0"/>
              <w:caps w:val="0"/>
              <w:noProof/>
              <w:kern w:val="2"/>
              <w:szCs w:val="24"/>
              <w:lang w:val="nl-BE"/>
              <w14:ligatures w14:val="standardContextual"/>
            </w:rPr>
          </w:pPr>
          <w:hyperlink w:anchor="_Toc230171852" w:history="1">
            <w:r>
              <w:rPr>
                <w:rFonts w:asciiTheme="minorHAnsi" w:eastAsiaTheme="minorEastAsia" w:hAnsiTheme="minorHAnsi" w:cstheme="minorBidi"/>
                <w:b w:val="0"/>
                <w:caps w:val="0"/>
                <w:noProof/>
                <w:kern w:val="2"/>
                <w:szCs w:val="24"/>
                <w:lang w:val="nl-BE"/>
                <w14:ligatures w14:val="standardContextual"/>
              </w:rPr>
              <w:tab/>
            </w:r>
            <w:r w:rsidRPr="00957971">
              <w:rPr>
                <w:rStyle w:val="Hyperlink"/>
                <w:noProof/>
                <w:lang w:val="nl-BE"/>
              </w:rPr>
              <w:t>Literatuurlijst</w:t>
            </w:r>
            <w:r w:rsidRPr="00B53750">
              <w:rPr>
                <w:b w:val="0"/>
                <w:bCs/>
                <w:noProof/>
                <w:webHidden/>
              </w:rPr>
              <w:tab/>
            </w:r>
          </w:hyperlink>
        </w:p>
        <w:p w14:paraId="66FD619C" w14:textId="414F58D8" w:rsidR="00597C52" w:rsidRPr="00C90E9C" w:rsidRDefault="00597C52" w:rsidP="00C90E9C">
          <w:pPr>
            <w:pStyle w:val="Inhopg1"/>
            <w:rPr>
              <w:rFonts w:asciiTheme="minorHAnsi" w:eastAsiaTheme="minorEastAsia" w:hAnsiTheme="minorHAnsi" w:cstheme="minorBidi"/>
              <w:b w:val="0"/>
              <w:caps w:val="0"/>
              <w:noProof/>
              <w:kern w:val="2"/>
              <w:szCs w:val="24"/>
              <w:lang w:val="nl-BE"/>
              <w14:ligatures w14:val="standardContextual"/>
            </w:rPr>
          </w:pPr>
          <w:hyperlink w:anchor="_Toc230171853" w:history="1">
            <w:r>
              <w:rPr>
                <w:rFonts w:asciiTheme="minorHAnsi" w:eastAsiaTheme="minorEastAsia" w:hAnsiTheme="minorHAnsi" w:cstheme="minorBidi"/>
                <w:b w:val="0"/>
                <w:caps w:val="0"/>
                <w:noProof/>
                <w:kern w:val="2"/>
                <w:szCs w:val="24"/>
                <w:lang w:val="nl-BE"/>
                <w14:ligatures w14:val="standardContextual"/>
              </w:rPr>
              <w:tab/>
            </w:r>
            <w:r w:rsidRPr="00957971">
              <w:rPr>
                <w:rStyle w:val="Hyperlink"/>
                <w:noProof/>
                <w:lang w:val="nl-BE"/>
              </w:rPr>
              <w:t>bijlagen</w:t>
            </w:r>
            <w:r w:rsidRPr="00B53750">
              <w:rPr>
                <w:b w:val="0"/>
                <w:bCs/>
                <w:noProof/>
                <w:webHidden/>
              </w:rPr>
              <w:tab/>
            </w:r>
          </w:hyperlink>
        </w:p>
        <w:p w14:paraId="1CE010A1" w14:textId="219694CF" w:rsidR="001944F3" w:rsidRDefault="001944F3">
          <w:r>
            <w:rPr>
              <w:b/>
              <w:bCs/>
            </w:rPr>
            <w:fldChar w:fldCharType="end"/>
          </w:r>
        </w:p>
      </w:sdtContent>
    </w:sdt>
    <w:p w14:paraId="36C1DC58" w14:textId="77777777" w:rsidR="00110CAA" w:rsidRDefault="00110CAA">
      <w:pPr>
        <w:overflowPunct/>
        <w:autoSpaceDE/>
        <w:autoSpaceDN/>
        <w:adjustRightInd/>
        <w:spacing w:after="0"/>
        <w:textAlignment w:val="auto"/>
        <w:rPr>
          <w:rFonts w:ascii="Corbel" w:hAnsi="Corbel"/>
          <w:szCs w:val="24"/>
        </w:rPr>
      </w:pPr>
    </w:p>
    <w:p w14:paraId="0F48DE07" w14:textId="77777777" w:rsidR="00110CAA" w:rsidRDefault="00110CAA">
      <w:pPr>
        <w:overflowPunct/>
        <w:autoSpaceDE/>
        <w:autoSpaceDN/>
        <w:adjustRightInd/>
        <w:spacing w:after="0"/>
        <w:textAlignment w:val="auto"/>
        <w:rPr>
          <w:rFonts w:ascii="Corbel" w:hAnsi="Corbel"/>
          <w:szCs w:val="24"/>
        </w:rPr>
      </w:pPr>
    </w:p>
    <w:p w14:paraId="65CE54D3" w14:textId="77777777" w:rsidR="00110CAA" w:rsidRDefault="00110CAA">
      <w:pPr>
        <w:overflowPunct/>
        <w:autoSpaceDE/>
        <w:autoSpaceDN/>
        <w:adjustRightInd/>
        <w:spacing w:after="0"/>
        <w:textAlignment w:val="auto"/>
        <w:rPr>
          <w:rFonts w:ascii="Corbel" w:hAnsi="Corbel"/>
          <w:szCs w:val="24"/>
        </w:rPr>
      </w:pPr>
    </w:p>
    <w:p w14:paraId="0737501E" w14:textId="77777777" w:rsidR="00110CAA" w:rsidRDefault="00110CAA">
      <w:pPr>
        <w:overflowPunct/>
        <w:autoSpaceDE/>
        <w:autoSpaceDN/>
        <w:adjustRightInd/>
        <w:spacing w:after="0"/>
        <w:textAlignment w:val="auto"/>
        <w:rPr>
          <w:rFonts w:ascii="Corbel" w:hAnsi="Corbel"/>
          <w:szCs w:val="24"/>
        </w:rPr>
      </w:pPr>
    </w:p>
    <w:p w14:paraId="6369A000" w14:textId="77777777" w:rsidR="00110CAA" w:rsidRDefault="00110CAA">
      <w:pPr>
        <w:overflowPunct/>
        <w:autoSpaceDE/>
        <w:autoSpaceDN/>
        <w:adjustRightInd/>
        <w:spacing w:after="0"/>
        <w:textAlignment w:val="auto"/>
        <w:rPr>
          <w:rFonts w:ascii="Corbel" w:hAnsi="Corbel"/>
          <w:szCs w:val="24"/>
        </w:rPr>
      </w:pPr>
      <w:r>
        <w:rPr>
          <w:rFonts w:ascii="Corbel" w:hAnsi="Corbel"/>
          <w:szCs w:val="24"/>
        </w:rPr>
        <w:br w:type="page"/>
      </w:r>
    </w:p>
    <w:p w14:paraId="304F5953" w14:textId="0D7F87B3" w:rsidR="00110CAA" w:rsidRDefault="00110CAA" w:rsidP="00110CAA">
      <w:pPr>
        <w:rPr>
          <w:rFonts w:ascii="Corbel" w:hAnsi="Corbel"/>
          <w:szCs w:val="24"/>
        </w:rPr>
      </w:pPr>
      <w:r>
        <w:rPr>
          <w:rFonts w:ascii="Corbel" w:hAnsi="Corbel"/>
          <w:szCs w:val="24"/>
        </w:rPr>
        <w:lastRenderedPageBreak/>
        <w:t xml:space="preserve">LIJST </w:t>
      </w:r>
      <w:r w:rsidR="00D43AFB">
        <w:rPr>
          <w:rFonts w:ascii="Corbel" w:hAnsi="Corbel"/>
          <w:szCs w:val="24"/>
        </w:rPr>
        <w:t>VAN</w:t>
      </w:r>
      <w:r>
        <w:rPr>
          <w:rFonts w:ascii="Corbel" w:hAnsi="Corbel"/>
          <w:szCs w:val="24"/>
        </w:rPr>
        <w:t xml:space="preserve"> AFKORTINGEN</w:t>
      </w:r>
    </w:p>
    <w:tbl>
      <w:tblPr>
        <w:tblStyle w:val="Tabelraster"/>
        <w:tblW w:w="0" w:type="auto"/>
        <w:tblLook w:val="04A0" w:firstRow="1" w:lastRow="0" w:firstColumn="1" w:lastColumn="0" w:noHBand="0" w:noVBand="1"/>
      </w:tblPr>
      <w:tblGrid>
        <w:gridCol w:w="4531"/>
        <w:gridCol w:w="4531"/>
      </w:tblGrid>
      <w:tr w:rsidR="00110CAA" w14:paraId="7E56CEC2" w14:textId="77777777">
        <w:tc>
          <w:tcPr>
            <w:tcW w:w="4531" w:type="dxa"/>
            <w:tcBorders>
              <w:top w:val="nil"/>
              <w:left w:val="nil"/>
              <w:bottom w:val="single" w:sz="4" w:space="0" w:color="auto"/>
              <w:right w:val="nil"/>
            </w:tcBorders>
          </w:tcPr>
          <w:p w14:paraId="6F228CDB" w14:textId="77777777" w:rsidR="00110CAA" w:rsidRPr="00D64B3E" w:rsidRDefault="00110CAA">
            <w:pPr>
              <w:rPr>
                <w:szCs w:val="24"/>
              </w:rPr>
            </w:pPr>
            <w:r w:rsidRPr="00D64B3E">
              <w:rPr>
                <w:szCs w:val="24"/>
              </w:rPr>
              <w:t xml:space="preserve">Afkorting </w:t>
            </w:r>
          </w:p>
        </w:tc>
        <w:tc>
          <w:tcPr>
            <w:tcW w:w="4531" w:type="dxa"/>
            <w:tcBorders>
              <w:top w:val="nil"/>
              <w:left w:val="nil"/>
              <w:bottom w:val="single" w:sz="4" w:space="0" w:color="auto"/>
              <w:right w:val="nil"/>
            </w:tcBorders>
          </w:tcPr>
          <w:p w14:paraId="1B82A73F" w14:textId="77777777" w:rsidR="00110CAA" w:rsidRPr="00D64B3E" w:rsidRDefault="00110CAA">
            <w:pPr>
              <w:rPr>
                <w:szCs w:val="24"/>
              </w:rPr>
            </w:pPr>
            <w:r w:rsidRPr="00D64B3E">
              <w:rPr>
                <w:szCs w:val="24"/>
              </w:rPr>
              <w:t>Voluit</w:t>
            </w:r>
          </w:p>
        </w:tc>
      </w:tr>
      <w:tr w:rsidR="00FA5ECE" w14:paraId="15945306" w14:textId="77777777" w:rsidTr="00FA5ECE">
        <w:tc>
          <w:tcPr>
            <w:tcW w:w="4531" w:type="dxa"/>
            <w:tcBorders>
              <w:left w:val="nil"/>
              <w:bottom w:val="nil"/>
              <w:right w:val="nil"/>
            </w:tcBorders>
          </w:tcPr>
          <w:p w14:paraId="2781608A" w14:textId="59B774FB" w:rsidR="00FA5ECE" w:rsidRPr="00D64B3E" w:rsidRDefault="00471916">
            <w:pPr>
              <w:rPr>
                <w:szCs w:val="24"/>
              </w:rPr>
            </w:pPr>
            <w:r w:rsidRPr="00D64B3E">
              <w:rPr>
                <w:szCs w:val="24"/>
              </w:rPr>
              <w:t>AI</w:t>
            </w:r>
          </w:p>
        </w:tc>
        <w:tc>
          <w:tcPr>
            <w:tcW w:w="4531" w:type="dxa"/>
            <w:tcBorders>
              <w:left w:val="nil"/>
              <w:bottom w:val="nil"/>
              <w:right w:val="nil"/>
            </w:tcBorders>
          </w:tcPr>
          <w:p w14:paraId="29615205" w14:textId="3DF431A0" w:rsidR="00FA5ECE" w:rsidRPr="00D64B3E" w:rsidRDefault="00471916">
            <w:pPr>
              <w:rPr>
                <w:szCs w:val="24"/>
              </w:rPr>
            </w:pPr>
            <w:r w:rsidRPr="00D64B3E">
              <w:rPr>
                <w:szCs w:val="24"/>
              </w:rPr>
              <w:t>Artificiële Intelligentie</w:t>
            </w:r>
          </w:p>
        </w:tc>
      </w:tr>
      <w:tr w:rsidR="00110CAA" w14:paraId="4B2A2E89" w14:textId="77777777" w:rsidTr="00FA5ECE">
        <w:tc>
          <w:tcPr>
            <w:tcW w:w="4531" w:type="dxa"/>
            <w:tcBorders>
              <w:top w:val="nil"/>
              <w:left w:val="nil"/>
              <w:bottom w:val="nil"/>
              <w:right w:val="nil"/>
            </w:tcBorders>
          </w:tcPr>
          <w:p w14:paraId="6346F57D" w14:textId="66AC4FB4" w:rsidR="00110CAA" w:rsidRPr="00D64B3E" w:rsidRDefault="00471916">
            <w:pPr>
              <w:rPr>
                <w:szCs w:val="24"/>
              </w:rPr>
            </w:pPr>
            <w:r>
              <w:rPr>
                <w:szCs w:val="24"/>
              </w:rPr>
              <w:t>API</w:t>
            </w:r>
          </w:p>
        </w:tc>
        <w:tc>
          <w:tcPr>
            <w:tcW w:w="4531" w:type="dxa"/>
            <w:tcBorders>
              <w:top w:val="nil"/>
              <w:left w:val="nil"/>
              <w:bottom w:val="nil"/>
              <w:right w:val="nil"/>
            </w:tcBorders>
          </w:tcPr>
          <w:p w14:paraId="3444B6EB" w14:textId="7B494E82" w:rsidR="00110CAA" w:rsidRPr="00D64B3E" w:rsidRDefault="00471916">
            <w:pPr>
              <w:rPr>
                <w:szCs w:val="24"/>
              </w:rPr>
            </w:pPr>
            <w:r>
              <w:rPr>
                <w:szCs w:val="24"/>
              </w:rPr>
              <w:t>Application Programming Interface</w:t>
            </w:r>
          </w:p>
        </w:tc>
      </w:tr>
      <w:tr w:rsidR="00AA4966" w14:paraId="6991C96F" w14:textId="77777777" w:rsidTr="00FA5ECE">
        <w:tc>
          <w:tcPr>
            <w:tcW w:w="4531" w:type="dxa"/>
            <w:tcBorders>
              <w:top w:val="nil"/>
              <w:left w:val="nil"/>
              <w:bottom w:val="nil"/>
              <w:right w:val="nil"/>
            </w:tcBorders>
          </w:tcPr>
          <w:p w14:paraId="76CA1D6C" w14:textId="57BB0E40" w:rsidR="00AA4966" w:rsidRPr="00D64B3E" w:rsidRDefault="00471916">
            <w:pPr>
              <w:rPr>
                <w:szCs w:val="24"/>
              </w:rPr>
            </w:pPr>
            <w:r w:rsidRPr="00471916">
              <w:rPr>
                <w:szCs w:val="24"/>
              </w:rPr>
              <w:t>BMI</w:t>
            </w:r>
          </w:p>
        </w:tc>
        <w:tc>
          <w:tcPr>
            <w:tcW w:w="4531" w:type="dxa"/>
            <w:tcBorders>
              <w:top w:val="nil"/>
              <w:left w:val="nil"/>
              <w:bottom w:val="nil"/>
              <w:right w:val="nil"/>
            </w:tcBorders>
          </w:tcPr>
          <w:p w14:paraId="42D7BD9B" w14:textId="6CE7F60A" w:rsidR="00AA4966" w:rsidRPr="00EB089D" w:rsidRDefault="00471916">
            <w:pPr>
              <w:rPr>
                <w:szCs w:val="24"/>
              </w:rPr>
            </w:pPr>
            <w:r w:rsidRPr="00471916">
              <w:rPr>
                <w:szCs w:val="24"/>
              </w:rPr>
              <w:t>Body Mass Index</w:t>
            </w:r>
          </w:p>
        </w:tc>
      </w:tr>
      <w:tr w:rsidR="000236E2" w14:paraId="0A66CFB2" w14:textId="77777777" w:rsidTr="00FA5ECE">
        <w:tc>
          <w:tcPr>
            <w:tcW w:w="4531" w:type="dxa"/>
            <w:tcBorders>
              <w:top w:val="nil"/>
              <w:left w:val="nil"/>
              <w:bottom w:val="nil"/>
              <w:right w:val="nil"/>
            </w:tcBorders>
          </w:tcPr>
          <w:p w14:paraId="56E5E8B8" w14:textId="620CDEFF" w:rsidR="000236E2" w:rsidRDefault="000236E2">
            <w:pPr>
              <w:rPr>
                <w:szCs w:val="24"/>
              </w:rPr>
            </w:pPr>
            <w:r>
              <w:rPr>
                <w:szCs w:val="24"/>
              </w:rPr>
              <w:t>CNN</w:t>
            </w:r>
          </w:p>
        </w:tc>
        <w:tc>
          <w:tcPr>
            <w:tcW w:w="4531" w:type="dxa"/>
            <w:tcBorders>
              <w:top w:val="nil"/>
              <w:left w:val="nil"/>
              <w:bottom w:val="nil"/>
              <w:right w:val="nil"/>
            </w:tcBorders>
          </w:tcPr>
          <w:p w14:paraId="4D1DC6F7" w14:textId="5FAB0077" w:rsidR="000236E2" w:rsidRPr="00D64B3E" w:rsidRDefault="000236E2">
            <w:pPr>
              <w:rPr>
                <w:szCs w:val="24"/>
              </w:rPr>
            </w:pPr>
            <w:proofErr w:type="spellStart"/>
            <w:r>
              <w:rPr>
                <w:szCs w:val="24"/>
              </w:rPr>
              <w:t>Convolutioneel</w:t>
            </w:r>
            <w:proofErr w:type="spellEnd"/>
            <w:r>
              <w:rPr>
                <w:szCs w:val="24"/>
              </w:rPr>
              <w:t xml:space="preserve"> Neuraal Netwerk</w:t>
            </w:r>
          </w:p>
        </w:tc>
      </w:tr>
      <w:tr w:rsidR="00FD7D0E" w14:paraId="2D475977" w14:textId="77777777" w:rsidTr="00FA5ECE">
        <w:tc>
          <w:tcPr>
            <w:tcW w:w="4531" w:type="dxa"/>
            <w:tcBorders>
              <w:top w:val="nil"/>
              <w:left w:val="nil"/>
              <w:bottom w:val="nil"/>
              <w:right w:val="nil"/>
            </w:tcBorders>
          </w:tcPr>
          <w:p w14:paraId="4DA51AF9" w14:textId="08412ABF" w:rsidR="00FD7D0E" w:rsidRDefault="00FD7D0E">
            <w:pPr>
              <w:rPr>
                <w:szCs w:val="24"/>
              </w:rPr>
            </w:pPr>
            <w:proofErr w:type="spellStart"/>
            <w:r>
              <w:rPr>
                <w:szCs w:val="24"/>
              </w:rPr>
              <w:t>CoT</w:t>
            </w:r>
            <w:proofErr w:type="spellEnd"/>
          </w:p>
        </w:tc>
        <w:tc>
          <w:tcPr>
            <w:tcW w:w="4531" w:type="dxa"/>
            <w:tcBorders>
              <w:top w:val="nil"/>
              <w:left w:val="nil"/>
              <w:bottom w:val="nil"/>
              <w:right w:val="nil"/>
            </w:tcBorders>
          </w:tcPr>
          <w:p w14:paraId="52088E49" w14:textId="4BAF6131" w:rsidR="00FD7D0E" w:rsidRDefault="00FD7D0E">
            <w:pPr>
              <w:rPr>
                <w:szCs w:val="24"/>
              </w:rPr>
            </w:pPr>
            <w:r>
              <w:rPr>
                <w:szCs w:val="24"/>
              </w:rPr>
              <w:t>Chain-of-</w:t>
            </w:r>
            <w:proofErr w:type="spellStart"/>
            <w:r>
              <w:rPr>
                <w:szCs w:val="24"/>
              </w:rPr>
              <w:t>Thought</w:t>
            </w:r>
            <w:proofErr w:type="spellEnd"/>
          </w:p>
        </w:tc>
      </w:tr>
      <w:tr w:rsidR="002972B1" w:rsidRPr="00CC4BAE" w14:paraId="0628D767" w14:textId="77777777" w:rsidTr="00FA5ECE">
        <w:tc>
          <w:tcPr>
            <w:tcW w:w="4531" w:type="dxa"/>
            <w:tcBorders>
              <w:top w:val="nil"/>
              <w:left w:val="nil"/>
              <w:bottom w:val="nil"/>
              <w:right w:val="nil"/>
            </w:tcBorders>
          </w:tcPr>
          <w:p w14:paraId="61B489B0" w14:textId="00C41613" w:rsidR="002972B1" w:rsidRDefault="002972B1">
            <w:pPr>
              <w:rPr>
                <w:szCs w:val="24"/>
              </w:rPr>
            </w:pPr>
            <w:r>
              <w:rPr>
                <w:szCs w:val="24"/>
              </w:rPr>
              <w:t>ESPEN</w:t>
            </w:r>
          </w:p>
        </w:tc>
        <w:tc>
          <w:tcPr>
            <w:tcW w:w="4531" w:type="dxa"/>
            <w:tcBorders>
              <w:top w:val="nil"/>
              <w:left w:val="nil"/>
              <w:bottom w:val="nil"/>
              <w:right w:val="nil"/>
            </w:tcBorders>
          </w:tcPr>
          <w:p w14:paraId="66131C12" w14:textId="254C96A8" w:rsidR="002972B1" w:rsidRPr="00DE5242" w:rsidRDefault="004A55B3">
            <w:pPr>
              <w:rPr>
                <w:iCs/>
                <w:szCs w:val="24"/>
                <w:lang w:val="en-GB"/>
              </w:rPr>
            </w:pPr>
            <w:r w:rsidRPr="00DE5242">
              <w:rPr>
                <w:iCs/>
                <w:szCs w:val="24"/>
                <w:lang w:val="en-GB"/>
              </w:rPr>
              <w:t xml:space="preserve">European </w:t>
            </w:r>
            <w:r w:rsidR="0070119D" w:rsidRPr="00DE5242">
              <w:rPr>
                <w:iCs/>
                <w:szCs w:val="24"/>
                <w:lang w:val="en-GB"/>
              </w:rPr>
              <w:t>Society for Clinical Nu</w:t>
            </w:r>
            <w:r w:rsidR="0054165A" w:rsidRPr="00DE5242">
              <w:rPr>
                <w:iCs/>
                <w:szCs w:val="24"/>
                <w:lang w:val="en-GB"/>
              </w:rPr>
              <w:t>trition and Metabolism</w:t>
            </w:r>
          </w:p>
        </w:tc>
      </w:tr>
      <w:tr w:rsidR="008573F5" w14:paraId="00E346B7" w14:textId="77777777" w:rsidTr="00FA5ECE">
        <w:tc>
          <w:tcPr>
            <w:tcW w:w="4531" w:type="dxa"/>
            <w:tcBorders>
              <w:top w:val="nil"/>
              <w:left w:val="nil"/>
              <w:bottom w:val="nil"/>
              <w:right w:val="nil"/>
            </w:tcBorders>
          </w:tcPr>
          <w:p w14:paraId="04D78D18" w14:textId="6E8E268E" w:rsidR="008573F5" w:rsidRDefault="008573F5">
            <w:pPr>
              <w:rPr>
                <w:szCs w:val="24"/>
              </w:rPr>
            </w:pPr>
            <w:r w:rsidRPr="00D64B3E">
              <w:rPr>
                <w:szCs w:val="24"/>
              </w:rPr>
              <w:t>GDPR</w:t>
            </w:r>
          </w:p>
        </w:tc>
        <w:tc>
          <w:tcPr>
            <w:tcW w:w="4531" w:type="dxa"/>
            <w:tcBorders>
              <w:top w:val="nil"/>
              <w:left w:val="nil"/>
              <w:bottom w:val="nil"/>
              <w:right w:val="nil"/>
            </w:tcBorders>
          </w:tcPr>
          <w:p w14:paraId="5C4C9454" w14:textId="18F38209" w:rsidR="008573F5" w:rsidRDefault="008573F5">
            <w:pPr>
              <w:rPr>
                <w:szCs w:val="24"/>
              </w:rPr>
            </w:pPr>
            <w:r>
              <w:rPr>
                <w:szCs w:val="24"/>
              </w:rPr>
              <w:t xml:space="preserve">General Data </w:t>
            </w:r>
            <w:proofErr w:type="spellStart"/>
            <w:r>
              <w:rPr>
                <w:szCs w:val="24"/>
              </w:rPr>
              <w:t>Protection</w:t>
            </w:r>
            <w:proofErr w:type="spellEnd"/>
            <w:r>
              <w:rPr>
                <w:szCs w:val="24"/>
              </w:rPr>
              <w:t xml:space="preserve"> </w:t>
            </w:r>
            <w:proofErr w:type="spellStart"/>
            <w:r>
              <w:rPr>
                <w:szCs w:val="24"/>
              </w:rPr>
              <w:t>Regulation</w:t>
            </w:r>
            <w:proofErr w:type="spellEnd"/>
          </w:p>
        </w:tc>
      </w:tr>
      <w:tr w:rsidR="00B43046" w14:paraId="38F07F90" w14:textId="77777777" w:rsidTr="00FA5ECE">
        <w:tc>
          <w:tcPr>
            <w:tcW w:w="4531" w:type="dxa"/>
            <w:tcBorders>
              <w:top w:val="nil"/>
              <w:left w:val="nil"/>
              <w:bottom w:val="nil"/>
              <w:right w:val="nil"/>
            </w:tcBorders>
          </w:tcPr>
          <w:p w14:paraId="727B2AA5" w14:textId="28022F07" w:rsidR="00B43046" w:rsidRDefault="00B43046">
            <w:pPr>
              <w:rPr>
                <w:szCs w:val="24"/>
              </w:rPr>
            </w:pPr>
            <w:r>
              <w:rPr>
                <w:szCs w:val="24"/>
              </w:rPr>
              <w:t>GNN</w:t>
            </w:r>
          </w:p>
        </w:tc>
        <w:tc>
          <w:tcPr>
            <w:tcW w:w="4531" w:type="dxa"/>
            <w:tcBorders>
              <w:top w:val="nil"/>
              <w:left w:val="nil"/>
              <w:bottom w:val="nil"/>
              <w:right w:val="nil"/>
            </w:tcBorders>
          </w:tcPr>
          <w:p w14:paraId="7A2001C3" w14:textId="7F9F545E" w:rsidR="00B43046" w:rsidRDefault="00B43046">
            <w:pPr>
              <w:rPr>
                <w:szCs w:val="24"/>
              </w:rPr>
            </w:pPr>
            <w:proofErr w:type="spellStart"/>
            <w:r>
              <w:rPr>
                <w:szCs w:val="24"/>
              </w:rPr>
              <w:t>Graph</w:t>
            </w:r>
            <w:proofErr w:type="spellEnd"/>
            <w:r>
              <w:rPr>
                <w:szCs w:val="24"/>
              </w:rPr>
              <w:t xml:space="preserve"> </w:t>
            </w:r>
            <w:proofErr w:type="spellStart"/>
            <w:r>
              <w:rPr>
                <w:szCs w:val="24"/>
              </w:rPr>
              <w:t>Neural</w:t>
            </w:r>
            <w:proofErr w:type="spellEnd"/>
            <w:r>
              <w:rPr>
                <w:szCs w:val="24"/>
              </w:rPr>
              <w:t xml:space="preserve"> Network</w:t>
            </w:r>
          </w:p>
        </w:tc>
      </w:tr>
      <w:tr w:rsidR="00905C58" w14:paraId="02F053F4" w14:textId="77777777" w:rsidTr="00FA5ECE">
        <w:tc>
          <w:tcPr>
            <w:tcW w:w="4531" w:type="dxa"/>
            <w:tcBorders>
              <w:top w:val="nil"/>
              <w:left w:val="nil"/>
              <w:bottom w:val="nil"/>
              <w:right w:val="nil"/>
            </w:tcBorders>
          </w:tcPr>
          <w:p w14:paraId="5ECD57FF" w14:textId="516449B1" w:rsidR="00905C58" w:rsidRDefault="00905C58">
            <w:pPr>
              <w:rPr>
                <w:szCs w:val="24"/>
              </w:rPr>
            </w:pPr>
            <w:r>
              <w:rPr>
                <w:szCs w:val="24"/>
              </w:rPr>
              <w:t>GPAI</w:t>
            </w:r>
          </w:p>
        </w:tc>
        <w:tc>
          <w:tcPr>
            <w:tcW w:w="4531" w:type="dxa"/>
            <w:tcBorders>
              <w:top w:val="nil"/>
              <w:left w:val="nil"/>
              <w:bottom w:val="nil"/>
              <w:right w:val="nil"/>
            </w:tcBorders>
          </w:tcPr>
          <w:p w14:paraId="06B5AE67" w14:textId="4298D92A" w:rsidR="00905C58" w:rsidRDefault="00CB5BA0">
            <w:pPr>
              <w:rPr>
                <w:szCs w:val="24"/>
              </w:rPr>
            </w:pPr>
            <w:r>
              <w:rPr>
                <w:szCs w:val="24"/>
              </w:rPr>
              <w:t xml:space="preserve">General </w:t>
            </w:r>
            <w:proofErr w:type="spellStart"/>
            <w:r>
              <w:rPr>
                <w:szCs w:val="24"/>
              </w:rPr>
              <w:t>Purpose</w:t>
            </w:r>
            <w:proofErr w:type="spellEnd"/>
            <w:r>
              <w:rPr>
                <w:szCs w:val="24"/>
              </w:rPr>
              <w:t xml:space="preserve"> AI</w:t>
            </w:r>
          </w:p>
        </w:tc>
      </w:tr>
      <w:tr w:rsidR="001977F5" w14:paraId="67163BFC" w14:textId="77777777" w:rsidTr="00FA5ECE">
        <w:tc>
          <w:tcPr>
            <w:tcW w:w="4531" w:type="dxa"/>
            <w:tcBorders>
              <w:top w:val="nil"/>
              <w:left w:val="nil"/>
              <w:bottom w:val="nil"/>
              <w:right w:val="nil"/>
            </w:tcBorders>
          </w:tcPr>
          <w:p w14:paraId="0668D1D3" w14:textId="047782CD" w:rsidR="001977F5" w:rsidRDefault="001977F5">
            <w:pPr>
              <w:rPr>
                <w:szCs w:val="24"/>
              </w:rPr>
            </w:pPr>
            <w:r>
              <w:rPr>
                <w:szCs w:val="24"/>
              </w:rPr>
              <w:t>IBW</w:t>
            </w:r>
          </w:p>
        </w:tc>
        <w:tc>
          <w:tcPr>
            <w:tcW w:w="4531" w:type="dxa"/>
            <w:tcBorders>
              <w:top w:val="nil"/>
              <w:left w:val="nil"/>
              <w:bottom w:val="nil"/>
              <w:right w:val="nil"/>
            </w:tcBorders>
          </w:tcPr>
          <w:p w14:paraId="7E46396E" w14:textId="2009D1E8" w:rsidR="001977F5" w:rsidRPr="00CB5BA0" w:rsidRDefault="00DF0C44">
            <w:pPr>
              <w:rPr>
                <w:iCs/>
                <w:szCs w:val="24"/>
              </w:rPr>
            </w:pPr>
            <w:proofErr w:type="spellStart"/>
            <w:r>
              <w:rPr>
                <w:iCs/>
              </w:rPr>
              <w:t>Ideal</w:t>
            </w:r>
            <w:proofErr w:type="spellEnd"/>
            <w:r>
              <w:rPr>
                <w:iCs/>
              </w:rPr>
              <w:t xml:space="preserve"> Body </w:t>
            </w:r>
            <w:proofErr w:type="spellStart"/>
            <w:r>
              <w:rPr>
                <w:iCs/>
              </w:rPr>
              <w:t>Weight</w:t>
            </w:r>
            <w:proofErr w:type="spellEnd"/>
          </w:p>
        </w:tc>
      </w:tr>
      <w:tr w:rsidR="00003FD2" w:rsidRPr="00CC4BAE" w14:paraId="7A6F8ECB" w14:textId="77777777" w:rsidTr="00FA5ECE">
        <w:tc>
          <w:tcPr>
            <w:tcW w:w="4531" w:type="dxa"/>
            <w:tcBorders>
              <w:top w:val="nil"/>
              <w:left w:val="nil"/>
              <w:bottom w:val="nil"/>
              <w:right w:val="nil"/>
            </w:tcBorders>
          </w:tcPr>
          <w:p w14:paraId="66F2979D" w14:textId="5C03507D" w:rsidR="00003FD2" w:rsidRDefault="00003FD2" w:rsidP="00003FD2">
            <w:pPr>
              <w:rPr>
                <w:szCs w:val="24"/>
              </w:rPr>
            </w:pPr>
            <w:r w:rsidRPr="00003FD2">
              <w:rPr>
                <w:szCs w:val="24"/>
              </w:rPr>
              <w:t>IDDSI</w:t>
            </w:r>
          </w:p>
        </w:tc>
        <w:tc>
          <w:tcPr>
            <w:tcW w:w="4531" w:type="dxa"/>
            <w:tcBorders>
              <w:top w:val="nil"/>
              <w:left w:val="nil"/>
              <w:bottom w:val="nil"/>
              <w:right w:val="nil"/>
            </w:tcBorders>
          </w:tcPr>
          <w:p w14:paraId="03AF62D7" w14:textId="151F65EE" w:rsidR="00003FD2" w:rsidRPr="00AC7EC1" w:rsidRDefault="00003FD2" w:rsidP="00003FD2">
            <w:pPr>
              <w:rPr>
                <w:iCs/>
                <w:lang w:val="en-GB"/>
              </w:rPr>
            </w:pPr>
            <w:r w:rsidRPr="00003FD2">
              <w:rPr>
                <w:szCs w:val="24"/>
                <w:lang w:val="en-GB"/>
              </w:rPr>
              <w:t>International Dysphagia Diet Standardization Initiative</w:t>
            </w:r>
          </w:p>
        </w:tc>
      </w:tr>
      <w:tr w:rsidR="00110CAA" w14:paraId="16B585D5" w14:textId="77777777">
        <w:tc>
          <w:tcPr>
            <w:tcW w:w="4531" w:type="dxa"/>
            <w:tcBorders>
              <w:top w:val="nil"/>
              <w:left w:val="nil"/>
              <w:bottom w:val="nil"/>
              <w:right w:val="nil"/>
            </w:tcBorders>
          </w:tcPr>
          <w:p w14:paraId="2C481D74" w14:textId="77777777" w:rsidR="00110CAA" w:rsidRPr="00D64B3E" w:rsidRDefault="00110CAA">
            <w:pPr>
              <w:rPr>
                <w:szCs w:val="24"/>
              </w:rPr>
            </w:pPr>
            <w:r w:rsidRPr="00D64B3E">
              <w:rPr>
                <w:szCs w:val="24"/>
              </w:rPr>
              <w:t>LLM</w:t>
            </w:r>
          </w:p>
        </w:tc>
        <w:tc>
          <w:tcPr>
            <w:tcW w:w="4531" w:type="dxa"/>
            <w:tcBorders>
              <w:top w:val="nil"/>
              <w:left w:val="nil"/>
              <w:bottom w:val="nil"/>
              <w:right w:val="nil"/>
            </w:tcBorders>
          </w:tcPr>
          <w:p w14:paraId="659EC341" w14:textId="77777777" w:rsidR="00110CAA" w:rsidRPr="00D64B3E" w:rsidRDefault="00110CAA">
            <w:pPr>
              <w:rPr>
                <w:szCs w:val="24"/>
              </w:rPr>
            </w:pPr>
            <w:r w:rsidRPr="00D64B3E">
              <w:rPr>
                <w:szCs w:val="24"/>
              </w:rPr>
              <w:t>Large Language Model</w:t>
            </w:r>
          </w:p>
        </w:tc>
      </w:tr>
      <w:tr w:rsidR="008838B4" w14:paraId="46AAC2DD" w14:textId="77777777">
        <w:tc>
          <w:tcPr>
            <w:tcW w:w="4531" w:type="dxa"/>
            <w:tcBorders>
              <w:top w:val="nil"/>
              <w:left w:val="nil"/>
              <w:bottom w:val="nil"/>
              <w:right w:val="nil"/>
            </w:tcBorders>
          </w:tcPr>
          <w:p w14:paraId="2728464E" w14:textId="52E73D8B" w:rsidR="008838B4" w:rsidRDefault="008838B4">
            <w:pPr>
              <w:rPr>
                <w:szCs w:val="24"/>
              </w:rPr>
            </w:pPr>
            <w:r>
              <w:rPr>
                <w:szCs w:val="24"/>
              </w:rPr>
              <w:t>ODE</w:t>
            </w:r>
          </w:p>
        </w:tc>
        <w:tc>
          <w:tcPr>
            <w:tcW w:w="4531" w:type="dxa"/>
            <w:tcBorders>
              <w:top w:val="nil"/>
              <w:left w:val="nil"/>
              <w:bottom w:val="nil"/>
              <w:right w:val="nil"/>
            </w:tcBorders>
          </w:tcPr>
          <w:p w14:paraId="4F1DD615" w14:textId="799F1415" w:rsidR="008838B4" w:rsidRDefault="008838B4">
            <w:pPr>
              <w:rPr>
                <w:szCs w:val="24"/>
              </w:rPr>
            </w:pPr>
            <w:proofErr w:type="spellStart"/>
            <w:r>
              <w:rPr>
                <w:szCs w:val="24"/>
              </w:rPr>
              <w:t>Ordinary</w:t>
            </w:r>
            <w:proofErr w:type="spellEnd"/>
            <w:r>
              <w:rPr>
                <w:szCs w:val="24"/>
              </w:rPr>
              <w:t xml:space="preserve"> </w:t>
            </w:r>
            <w:proofErr w:type="spellStart"/>
            <w:r>
              <w:rPr>
                <w:szCs w:val="24"/>
              </w:rPr>
              <w:t>Differential</w:t>
            </w:r>
            <w:proofErr w:type="spellEnd"/>
            <w:r>
              <w:rPr>
                <w:szCs w:val="24"/>
              </w:rPr>
              <w:t xml:space="preserve"> </w:t>
            </w:r>
            <w:proofErr w:type="spellStart"/>
            <w:r>
              <w:rPr>
                <w:szCs w:val="24"/>
              </w:rPr>
              <w:t>Equation</w:t>
            </w:r>
            <w:proofErr w:type="spellEnd"/>
          </w:p>
        </w:tc>
      </w:tr>
      <w:tr w:rsidR="00BB61C0" w14:paraId="78E5A065" w14:textId="77777777">
        <w:tc>
          <w:tcPr>
            <w:tcW w:w="4531" w:type="dxa"/>
            <w:tcBorders>
              <w:top w:val="nil"/>
              <w:left w:val="nil"/>
              <w:bottom w:val="nil"/>
              <w:right w:val="nil"/>
            </w:tcBorders>
          </w:tcPr>
          <w:p w14:paraId="0B025380" w14:textId="55B39418" w:rsidR="00BB61C0" w:rsidRDefault="00EA6464">
            <w:pPr>
              <w:rPr>
                <w:szCs w:val="24"/>
              </w:rPr>
            </w:pPr>
            <w:r>
              <w:rPr>
                <w:szCs w:val="24"/>
              </w:rPr>
              <w:t>RAG</w:t>
            </w:r>
          </w:p>
        </w:tc>
        <w:tc>
          <w:tcPr>
            <w:tcW w:w="4531" w:type="dxa"/>
            <w:tcBorders>
              <w:top w:val="nil"/>
              <w:left w:val="nil"/>
              <w:bottom w:val="nil"/>
              <w:right w:val="nil"/>
            </w:tcBorders>
          </w:tcPr>
          <w:p w14:paraId="7349FFC2" w14:textId="6AD843C9" w:rsidR="00BB61C0" w:rsidRDefault="006B6528">
            <w:pPr>
              <w:rPr>
                <w:szCs w:val="24"/>
              </w:rPr>
            </w:pPr>
            <w:r>
              <w:rPr>
                <w:szCs w:val="24"/>
              </w:rPr>
              <w:t xml:space="preserve">Retrieval </w:t>
            </w:r>
            <w:proofErr w:type="spellStart"/>
            <w:r>
              <w:rPr>
                <w:szCs w:val="24"/>
              </w:rPr>
              <w:t>Augmented</w:t>
            </w:r>
            <w:proofErr w:type="spellEnd"/>
            <w:r>
              <w:rPr>
                <w:szCs w:val="24"/>
              </w:rPr>
              <w:t xml:space="preserve"> </w:t>
            </w:r>
            <w:proofErr w:type="spellStart"/>
            <w:r>
              <w:rPr>
                <w:szCs w:val="24"/>
              </w:rPr>
              <w:t>Generation</w:t>
            </w:r>
            <w:proofErr w:type="spellEnd"/>
          </w:p>
        </w:tc>
      </w:tr>
      <w:tr w:rsidR="00110CAA" w14:paraId="1C2757B9" w14:textId="77777777">
        <w:tc>
          <w:tcPr>
            <w:tcW w:w="4531" w:type="dxa"/>
            <w:tcBorders>
              <w:top w:val="nil"/>
              <w:left w:val="nil"/>
              <w:bottom w:val="nil"/>
              <w:right w:val="nil"/>
            </w:tcBorders>
          </w:tcPr>
          <w:p w14:paraId="7D02C8ED" w14:textId="77777777" w:rsidR="00110CAA" w:rsidRPr="00D64B3E" w:rsidRDefault="00110CAA">
            <w:pPr>
              <w:rPr>
                <w:szCs w:val="24"/>
              </w:rPr>
            </w:pPr>
            <w:r>
              <w:rPr>
                <w:szCs w:val="24"/>
              </w:rPr>
              <w:t>RNN</w:t>
            </w:r>
          </w:p>
        </w:tc>
        <w:tc>
          <w:tcPr>
            <w:tcW w:w="4531" w:type="dxa"/>
            <w:tcBorders>
              <w:top w:val="nil"/>
              <w:left w:val="nil"/>
              <w:bottom w:val="nil"/>
              <w:right w:val="nil"/>
            </w:tcBorders>
          </w:tcPr>
          <w:p w14:paraId="6EE32C4C" w14:textId="18708E67" w:rsidR="00110CAA" w:rsidRPr="00D64B3E" w:rsidRDefault="00110CAA">
            <w:pPr>
              <w:rPr>
                <w:szCs w:val="24"/>
              </w:rPr>
            </w:pPr>
            <w:r>
              <w:rPr>
                <w:szCs w:val="24"/>
              </w:rPr>
              <w:t xml:space="preserve">Recurrent </w:t>
            </w:r>
            <w:proofErr w:type="spellStart"/>
            <w:r w:rsidR="00472FFB">
              <w:rPr>
                <w:szCs w:val="24"/>
              </w:rPr>
              <w:t>Neural</w:t>
            </w:r>
            <w:proofErr w:type="spellEnd"/>
            <w:r w:rsidR="00472FFB">
              <w:rPr>
                <w:szCs w:val="24"/>
              </w:rPr>
              <w:t xml:space="preserve"> Network</w:t>
            </w:r>
          </w:p>
        </w:tc>
      </w:tr>
      <w:tr w:rsidR="00F97D7C" w14:paraId="40069EE6" w14:textId="77777777" w:rsidTr="005F0242">
        <w:tc>
          <w:tcPr>
            <w:tcW w:w="4531" w:type="dxa"/>
            <w:tcBorders>
              <w:top w:val="nil"/>
              <w:left w:val="nil"/>
              <w:bottom w:val="single" w:sz="4" w:space="0" w:color="auto"/>
              <w:right w:val="nil"/>
            </w:tcBorders>
          </w:tcPr>
          <w:p w14:paraId="4C47C35B" w14:textId="08D48A44" w:rsidR="00F97D7C" w:rsidRPr="00693010" w:rsidRDefault="00F97D7C">
            <w:pPr>
              <w:rPr>
                <w:color w:val="EE0000"/>
                <w:szCs w:val="24"/>
              </w:rPr>
            </w:pPr>
            <w:r w:rsidRPr="005F0242">
              <w:rPr>
                <w:szCs w:val="24"/>
              </w:rPr>
              <w:t>SD</w:t>
            </w:r>
          </w:p>
        </w:tc>
        <w:tc>
          <w:tcPr>
            <w:tcW w:w="4531" w:type="dxa"/>
            <w:tcBorders>
              <w:top w:val="nil"/>
              <w:left w:val="nil"/>
              <w:bottom w:val="single" w:sz="4" w:space="0" w:color="auto"/>
              <w:right w:val="nil"/>
            </w:tcBorders>
          </w:tcPr>
          <w:p w14:paraId="781E5DEF" w14:textId="2E2BFAF5" w:rsidR="00F97D7C" w:rsidRPr="00693010" w:rsidRDefault="00F97D7C">
            <w:pPr>
              <w:rPr>
                <w:color w:val="EE0000"/>
                <w:szCs w:val="24"/>
              </w:rPr>
            </w:pPr>
            <w:r w:rsidRPr="005F0242">
              <w:rPr>
                <w:szCs w:val="24"/>
              </w:rPr>
              <w:t>Standa</w:t>
            </w:r>
            <w:r w:rsidR="00B37F0B">
              <w:rPr>
                <w:szCs w:val="24"/>
              </w:rPr>
              <w:t>a</w:t>
            </w:r>
            <w:r w:rsidRPr="005F0242">
              <w:rPr>
                <w:szCs w:val="24"/>
              </w:rPr>
              <w:t>rdd</w:t>
            </w:r>
            <w:r w:rsidR="00D553AA" w:rsidRPr="005F0242">
              <w:rPr>
                <w:szCs w:val="24"/>
              </w:rPr>
              <w:t xml:space="preserve">eviatie </w:t>
            </w:r>
          </w:p>
        </w:tc>
      </w:tr>
    </w:tbl>
    <w:p w14:paraId="35B1D81A" w14:textId="77777777" w:rsidR="00110CAA" w:rsidRPr="00D553AA" w:rsidRDefault="00110CAA" w:rsidP="00110CAA">
      <w:pPr>
        <w:rPr>
          <w:szCs w:val="24"/>
          <w:lang w:val="en-GB"/>
        </w:rPr>
      </w:pPr>
    </w:p>
    <w:p w14:paraId="37245D8A" w14:textId="7B7F855E" w:rsidR="00D53FF9" w:rsidRPr="00D553AA" w:rsidRDefault="00102D4F">
      <w:pPr>
        <w:overflowPunct/>
        <w:autoSpaceDE/>
        <w:autoSpaceDN/>
        <w:adjustRightInd/>
        <w:spacing w:after="0"/>
        <w:textAlignment w:val="auto"/>
        <w:rPr>
          <w:szCs w:val="24"/>
          <w:lang w:val="en-GB"/>
        </w:rPr>
      </w:pPr>
      <w:r>
        <w:rPr>
          <w:szCs w:val="24"/>
          <w:lang w:val="en-GB"/>
        </w:rPr>
        <w:br w:type="page"/>
      </w:r>
    </w:p>
    <w:p w14:paraId="356CB48C" w14:textId="7562CC0A" w:rsidR="00B57CF8" w:rsidRDefault="00723588" w:rsidP="00723588">
      <w:pPr>
        <w:rPr>
          <w:rFonts w:ascii="Corbel" w:hAnsi="Corbel"/>
          <w:szCs w:val="24"/>
        </w:rPr>
      </w:pPr>
      <w:r>
        <w:rPr>
          <w:rFonts w:ascii="Corbel" w:hAnsi="Corbel"/>
          <w:szCs w:val="24"/>
        </w:rPr>
        <w:lastRenderedPageBreak/>
        <w:t xml:space="preserve">LIJST </w:t>
      </w:r>
      <w:r w:rsidR="00D43AFB">
        <w:rPr>
          <w:rFonts w:ascii="Corbel" w:hAnsi="Corbel"/>
          <w:szCs w:val="24"/>
        </w:rPr>
        <w:t>VAN</w:t>
      </w:r>
      <w:r>
        <w:rPr>
          <w:rFonts w:ascii="Corbel" w:hAnsi="Corbel"/>
          <w:szCs w:val="24"/>
        </w:rPr>
        <w:t xml:space="preserve"> </w:t>
      </w:r>
      <w:r w:rsidR="007C5357">
        <w:rPr>
          <w:rFonts w:ascii="Corbel" w:hAnsi="Corbel"/>
          <w:szCs w:val="24"/>
        </w:rPr>
        <w:t>TABELLEN</w:t>
      </w:r>
    </w:p>
    <w:tbl>
      <w:tblPr>
        <w:tblStyle w:val="Tabelraster"/>
        <w:tblW w:w="0" w:type="auto"/>
        <w:tblLook w:val="04A0" w:firstRow="1" w:lastRow="0" w:firstColumn="1" w:lastColumn="0" w:noHBand="0" w:noVBand="1"/>
      </w:tblPr>
      <w:tblGrid>
        <w:gridCol w:w="1418"/>
        <w:gridCol w:w="6379"/>
        <w:gridCol w:w="1265"/>
      </w:tblGrid>
      <w:tr w:rsidR="00716559" w14:paraId="349EDDEE" w14:textId="77777777" w:rsidTr="003F54EE">
        <w:tc>
          <w:tcPr>
            <w:tcW w:w="1418" w:type="dxa"/>
            <w:tcBorders>
              <w:top w:val="nil"/>
              <w:left w:val="nil"/>
              <w:right w:val="nil"/>
            </w:tcBorders>
          </w:tcPr>
          <w:p w14:paraId="3D829A2B" w14:textId="36DE6814" w:rsidR="00716559" w:rsidRPr="00716559" w:rsidRDefault="00716559" w:rsidP="00723588">
            <w:pPr>
              <w:rPr>
                <w:szCs w:val="24"/>
              </w:rPr>
            </w:pPr>
            <w:r>
              <w:rPr>
                <w:szCs w:val="24"/>
              </w:rPr>
              <w:t>Nummer</w:t>
            </w:r>
          </w:p>
        </w:tc>
        <w:tc>
          <w:tcPr>
            <w:tcW w:w="6379" w:type="dxa"/>
            <w:tcBorders>
              <w:top w:val="nil"/>
              <w:left w:val="nil"/>
              <w:right w:val="nil"/>
            </w:tcBorders>
          </w:tcPr>
          <w:p w14:paraId="56614A59" w14:textId="124F0AFF" w:rsidR="00716559" w:rsidRPr="00716559" w:rsidRDefault="00716559" w:rsidP="00723588">
            <w:pPr>
              <w:rPr>
                <w:szCs w:val="24"/>
              </w:rPr>
            </w:pPr>
            <w:r>
              <w:rPr>
                <w:szCs w:val="24"/>
              </w:rPr>
              <w:t>Titel</w:t>
            </w:r>
          </w:p>
        </w:tc>
        <w:tc>
          <w:tcPr>
            <w:tcW w:w="1265" w:type="dxa"/>
            <w:tcBorders>
              <w:top w:val="nil"/>
              <w:left w:val="nil"/>
              <w:right w:val="nil"/>
            </w:tcBorders>
          </w:tcPr>
          <w:p w14:paraId="6D6E1EC2" w14:textId="28101D2C" w:rsidR="00716559" w:rsidRPr="00716559" w:rsidRDefault="00716559" w:rsidP="00723588">
            <w:pPr>
              <w:rPr>
                <w:szCs w:val="24"/>
              </w:rPr>
            </w:pPr>
            <w:r>
              <w:rPr>
                <w:szCs w:val="24"/>
              </w:rPr>
              <w:t>Pagina</w:t>
            </w:r>
          </w:p>
        </w:tc>
      </w:tr>
      <w:tr w:rsidR="00716559" w14:paraId="1137A06E" w14:textId="77777777" w:rsidTr="003F54EE">
        <w:tc>
          <w:tcPr>
            <w:tcW w:w="1418" w:type="dxa"/>
            <w:tcBorders>
              <w:left w:val="nil"/>
              <w:bottom w:val="nil"/>
              <w:right w:val="nil"/>
            </w:tcBorders>
          </w:tcPr>
          <w:p w14:paraId="4DB4CB34" w14:textId="4A67E912" w:rsidR="00716559" w:rsidRPr="00716559" w:rsidRDefault="00DC77F5" w:rsidP="00723588">
            <w:pPr>
              <w:rPr>
                <w:szCs w:val="24"/>
              </w:rPr>
            </w:pPr>
            <w:r>
              <w:rPr>
                <w:szCs w:val="24"/>
              </w:rPr>
              <w:t>Tabel 1</w:t>
            </w:r>
          </w:p>
        </w:tc>
        <w:tc>
          <w:tcPr>
            <w:tcW w:w="6379" w:type="dxa"/>
            <w:tcBorders>
              <w:left w:val="nil"/>
              <w:bottom w:val="nil"/>
              <w:right w:val="nil"/>
            </w:tcBorders>
          </w:tcPr>
          <w:p w14:paraId="2BE45844" w14:textId="4C618D99" w:rsidR="00EB51E5" w:rsidRPr="00716559" w:rsidRDefault="006C38B3" w:rsidP="00723588">
            <w:pPr>
              <w:rPr>
                <w:szCs w:val="24"/>
              </w:rPr>
            </w:pPr>
            <w:r>
              <w:rPr>
                <w:szCs w:val="24"/>
              </w:rPr>
              <w:t>Overzicht berekende uitwerking van de gemaakte menu</w:t>
            </w:r>
          </w:p>
        </w:tc>
        <w:tc>
          <w:tcPr>
            <w:tcW w:w="1265" w:type="dxa"/>
            <w:tcBorders>
              <w:left w:val="nil"/>
              <w:bottom w:val="nil"/>
              <w:right w:val="nil"/>
            </w:tcBorders>
          </w:tcPr>
          <w:p w14:paraId="721B0264" w14:textId="65CD0449" w:rsidR="00716559" w:rsidRPr="00716559" w:rsidRDefault="00D175A8" w:rsidP="00723588">
            <w:pPr>
              <w:rPr>
                <w:szCs w:val="24"/>
              </w:rPr>
            </w:pPr>
            <w:r>
              <w:rPr>
                <w:szCs w:val="24"/>
              </w:rPr>
              <w:t>29</w:t>
            </w:r>
          </w:p>
        </w:tc>
      </w:tr>
      <w:tr w:rsidR="00716559" w14:paraId="4AE8DDE0" w14:textId="77777777" w:rsidTr="003F54EE">
        <w:tc>
          <w:tcPr>
            <w:tcW w:w="1418" w:type="dxa"/>
            <w:tcBorders>
              <w:top w:val="nil"/>
              <w:left w:val="nil"/>
              <w:bottom w:val="nil"/>
              <w:right w:val="nil"/>
            </w:tcBorders>
          </w:tcPr>
          <w:p w14:paraId="1E12573B" w14:textId="59332ECE" w:rsidR="00716559" w:rsidRPr="00716559" w:rsidRDefault="00DC77F5" w:rsidP="00723588">
            <w:pPr>
              <w:rPr>
                <w:szCs w:val="24"/>
              </w:rPr>
            </w:pPr>
            <w:r>
              <w:rPr>
                <w:szCs w:val="24"/>
              </w:rPr>
              <w:t>Tabel 2</w:t>
            </w:r>
          </w:p>
        </w:tc>
        <w:tc>
          <w:tcPr>
            <w:tcW w:w="6379" w:type="dxa"/>
            <w:tcBorders>
              <w:top w:val="nil"/>
              <w:left w:val="nil"/>
              <w:bottom w:val="nil"/>
              <w:right w:val="nil"/>
            </w:tcBorders>
          </w:tcPr>
          <w:p w14:paraId="40A93FE9" w14:textId="67E03C02" w:rsidR="00A137ED" w:rsidRPr="00E56809" w:rsidRDefault="00A137ED" w:rsidP="00E56809">
            <w:pPr>
              <w:rPr>
                <w:szCs w:val="24"/>
              </w:rPr>
            </w:pPr>
            <w:r>
              <w:rPr>
                <w:szCs w:val="24"/>
              </w:rPr>
              <w:t>A</w:t>
            </w:r>
            <w:r w:rsidR="006D2C74">
              <w:rPr>
                <w:szCs w:val="24"/>
              </w:rPr>
              <w:t>NOVA-</w:t>
            </w:r>
            <w:r>
              <w:rPr>
                <w:szCs w:val="24"/>
              </w:rPr>
              <w:t>analyse naar het verschil tussen prompts voor de normopstelling</w:t>
            </w:r>
          </w:p>
        </w:tc>
        <w:tc>
          <w:tcPr>
            <w:tcW w:w="1265" w:type="dxa"/>
            <w:tcBorders>
              <w:top w:val="nil"/>
              <w:left w:val="nil"/>
              <w:bottom w:val="nil"/>
              <w:right w:val="nil"/>
            </w:tcBorders>
          </w:tcPr>
          <w:p w14:paraId="3805A071" w14:textId="3CABDB95" w:rsidR="00716559" w:rsidRPr="00716559" w:rsidRDefault="00D175A8" w:rsidP="00723588">
            <w:pPr>
              <w:rPr>
                <w:szCs w:val="24"/>
              </w:rPr>
            </w:pPr>
            <w:r>
              <w:rPr>
                <w:szCs w:val="24"/>
              </w:rPr>
              <w:t>30</w:t>
            </w:r>
          </w:p>
        </w:tc>
      </w:tr>
      <w:tr w:rsidR="00716559" w14:paraId="1E5281AC" w14:textId="77777777" w:rsidTr="003F54EE">
        <w:tc>
          <w:tcPr>
            <w:tcW w:w="1418" w:type="dxa"/>
            <w:tcBorders>
              <w:top w:val="nil"/>
              <w:left w:val="nil"/>
              <w:bottom w:val="nil"/>
              <w:right w:val="nil"/>
            </w:tcBorders>
          </w:tcPr>
          <w:p w14:paraId="6294B782" w14:textId="048B5150" w:rsidR="00716559" w:rsidRPr="00716559" w:rsidRDefault="00DC77F5" w:rsidP="00723588">
            <w:pPr>
              <w:rPr>
                <w:szCs w:val="24"/>
              </w:rPr>
            </w:pPr>
            <w:r>
              <w:rPr>
                <w:szCs w:val="24"/>
              </w:rPr>
              <w:t>Tabel 3</w:t>
            </w:r>
          </w:p>
        </w:tc>
        <w:tc>
          <w:tcPr>
            <w:tcW w:w="6379" w:type="dxa"/>
            <w:tcBorders>
              <w:top w:val="nil"/>
              <w:left w:val="nil"/>
              <w:bottom w:val="nil"/>
              <w:right w:val="nil"/>
            </w:tcBorders>
          </w:tcPr>
          <w:p w14:paraId="7E50EDF5" w14:textId="73A9BBA9" w:rsidR="00EE0DE5" w:rsidRPr="00716559" w:rsidRDefault="00EE0DE5" w:rsidP="00723588">
            <w:pPr>
              <w:rPr>
                <w:szCs w:val="24"/>
              </w:rPr>
            </w:pPr>
            <w:r>
              <w:rPr>
                <w:szCs w:val="24"/>
              </w:rPr>
              <w:t>A</w:t>
            </w:r>
            <w:r w:rsidR="006D2C74">
              <w:rPr>
                <w:szCs w:val="24"/>
              </w:rPr>
              <w:t>NOVA-</w:t>
            </w:r>
            <w:r>
              <w:rPr>
                <w:szCs w:val="24"/>
              </w:rPr>
              <w:t>analyse naar het verschil tussen prompts voor de uitwerking</w:t>
            </w:r>
          </w:p>
        </w:tc>
        <w:tc>
          <w:tcPr>
            <w:tcW w:w="1265" w:type="dxa"/>
            <w:tcBorders>
              <w:top w:val="nil"/>
              <w:left w:val="nil"/>
              <w:bottom w:val="nil"/>
              <w:right w:val="nil"/>
            </w:tcBorders>
          </w:tcPr>
          <w:p w14:paraId="01C5DA40" w14:textId="1B722794" w:rsidR="00716559" w:rsidRPr="00716559" w:rsidRDefault="00D175A8" w:rsidP="00723588">
            <w:pPr>
              <w:rPr>
                <w:szCs w:val="24"/>
              </w:rPr>
            </w:pPr>
            <w:r>
              <w:rPr>
                <w:szCs w:val="24"/>
              </w:rPr>
              <w:t>31</w:t>
            </w:r>
          </w:p>
        </w:tc>
      </w:tr>
      <w:tr w:rsidR="00716559" w14:paraId="6A037B56" w14:textId="77777777" w:rsidTr="003F54EE">
        <w:tc>
          <w:tcPr>
            <w:tcW w:w="1418" w:type="dxa"/>
            <w:tcBorders>
              <w:top w:val="nil"/>
              <w:left w:val="nil"/>
              <w:bottom w:val="nil"/>
              <w:right w:val="nil"/>
            </w:tcBorders>
          </w:tcPr>
          <w:p w14:paraId="5E4574B5" w14:textId="47F6B92D" w:rsidR="00716559" w:rsidRPr="00716559" w:rsidRDefault="00A4118D" w:rsidP="00723588">
            <w:pPr>
              <w:rPr>
                <w:szCs w:val="24"/>
              </w:rPr>
            </w:pPr>
            <w:r>
              <w:rPr>
                <w:szCs w:val="24"/>
              </w:rPr>
              <w:t>Tabel 4</w:t>
            </w:r>
          </w:p>
        </w:tc>
        <w:tc>
          <w:tcPr>
            <w:tcW w:w="6379" w:type="dxa"/>
            <w:tcBorders>
              <w:top w:val="nil"/>
              <w:left w:val="nil"/>
              <w:bottom w:val="nil"/>
              <w:right w:val="nil"/>
            </w:tcBorders>
          </w:tcPr>
          <w:p w14:paraId="299B30B4" w14:textId="2D74F7D1" w:rsidR="00CF7511" w:rsidRPr="00716559" w:rsidRDefault="00CF7511" w:rsidP="00723588">
            <w:pPr>
              <w:rPr>
                <w:szCs w:val="24"/>
              </w:rPr>
            </w:pPr>
            <w:r>
              <w:rPr>
                <w:szCs w:val="24"/>
              </w:rPr>
              <w:t>Overzicht van de uitwerking door de verschillende modellen</w:t>
            </w:r>
          </w:p>
        </w:tc>
        <w:tc>
          <w:tcPr>
            <w:tcW w:w="1265" w:type="dxa"/>
            <w:tcBorders>
              <w:top w:val="nil"/>
              <w:left w:val="nil"/>
              <w:bottom w:val="nil"/>
              <w:right w:val="nil"/>
            </w:tcBorders>
          </w:tcPr>
          <w:p w14:paraId="41A820EA" w14:textId="6566FF98" w:rsidR="00716559" w:rsidRPr="00716559" w:rsidRDefault="00D175A8" w:rsidP="00723588">
            <w:pPr>
              <w:rPr>
                <w:szCs w:val="24"/>
              </w:rPr>
            </w:pPr>
            <w:r>
              <w:rPr>
                <w:szCs w:val="24"/>
              </w:rPr>
              <w:t>35</w:t>
            </w:r>
          </w:p>
        </w:tc>
      </w:tr>
      <w:tr w:rsidR="00CF7511" w14:paraId="5DA7D379" w14:textId="77777777">
        <w:tc>
          <w:tcPr>
            <w:tcW w:w="1418" w:type="dxa"/>
            <w:tcBorders>
              <w:top w:val="nil"/>
              <w:left w:val="nil"/>
              <w:bottom w:val="nil"/>
              <w:right w:val="nil"/>
            </w:tcBorders>
          </w:tcPr>
          <w:p w14:paraId="229F7347" w14:textId="65CE8A8F" w:rsidR="00CF7511" w:rsidRPr="00716559" w:rsidRDefault="00CF7511" w:rsidP="00CF7511">
            <w:pPr>
              <w:rPr>
                <w:szCs w:val="24"/>
              </w:rPr>
            </w:pPr>
            <w:r>
              <w:rPr>
                <w:szCs w:val="24"/>
              </w:rPr>
              <w:t>Tabel 5</w:t>
            </w:r>
          </w:p>
        </w:tc>
        <w:tc>
          <w:tcPr>
            <w:tcW w:w="6379" w:type="dxa"/>
            <w:tcBorders>
              <w:top w:val="nil"/>
              <w:left w:val="nil"/>
              <w:bottom w:val="nil"/>
              <w:right w:val="nil"/>
            </w:tcBorders>
            <w:vAlign w:val="center"/>
          </w:tcPr>
          <w:p w14:paraId="5A1626E2" w14:textId="7161C8A4" w:rsidR="00CF7511" w:rsidRPr="00CF7511" w:rsidRDefault="007E1A30" w:rsidP="00CF7511">
            <w:pPr>
              <w:rPr>
                <w:szCs w:val="24"/>
              </w:rPr>
            </w:pPr>
            <w:r>
              <w:rPr>
                <w:szCs w:val="24"/>
              </w:rPr>
              <w:t>A</w:t>
            </w:r>
            <w:r w:rsidR="006D2C74">
              <w:rPr>
                <w:szCs w:val="24"/>
              </w:rPr>
              <w:t>NOVA-</w:t>
            </w:r>
            <w:r>
              <w:rPr>
                <w:szCs w:val="24"/>
              </w:rPr>
              <w:t xml:space="preserve">analyse naar het verschil tussen de modellen voor </w:t>
            </w:r>
            <w:r w:rsidR="00C82157">
              <w:rPr>
                <w:szCs w:val="24"/>
              </w:rPr>
              <w:t>de normopstelling</w:t>
            </w:r>
          </w:p>
        </w:tc>
        <w:tc>
          <w:tcPr>
            <w:tcW w:w="1265" w:type="dxa"/>
            <w:tcBorders>
              <w:top w:val="nil"/>
              <w:left w:val="nil"/>
              <w:bottom w:val="nil"/>
              <w:right w:val="nil"/>
            </w:tcBorders>
          </w:tcPr>
          <w:p w14:paraId="1EDE9FDE" w14:textId="05366B95" w:rsidR="00CF7511" w:rsidRPr="00716559" w:rsidRDefault="00D175A8" w:rsidP="00CF7511">
            <w:pPr>
              <w:rPr>
                <w:szCs w:val="24"/>
              </w:rPr>
            </w:pPr>
            <w:r>
              <w:rPr>
                <w:szCs w:val="24"/>
              </w:rPr>
              <w:t>36</w:t>
            </w:r>
          </w:p>
        </w:tc>
      </w:tr>
      <w:tr w:rsidR="00CF7511" w14:paraId="3D1DE716" w14:textId="77777777" w:rsidTr="003F54EE">
        <w:tc>
          <w:tcPr>
            <w:tcW w:w="1418" w:type="dxa"/>
            <w:tcBorders>
              <w:top w:val="nil"/>
              <w:left w:val="nil"/>
              <w:right w:val="nil"/>
            </w:tcBorders>
          </w:tcPr>
          <w:p w14:paraId="78A58217" w14:textId="453F2E00" w:rsidR="00CF7511" w:rsidRPr="00716559" w:rsidRDefault="00CF7511" w:rsidP="00CF7511">
            <w:pPr>
              <w:rPr>
                <w:szCs w:val="24"/>
              </w:rPr>
            </w:pPr>
            <w:r>
              <w:rPr>
                <w:szCs w:val="24"/>
              </w:rPr>
              <w:t>Tabel 6</w:t>
            </w:r>
          </w:p>
        </w:tc>
        <w:tc>
          <w:tcPr>
            <w:tcW w:w="6379" w:type="dxa"/>
            <w:tcBorders>
              <w:top w:val="nil"/>
              <w:left w:val="nil"/>
              <w:right w:val="nil"/>
            </w:tcBorders>
          </w:tcPr>
          <w:p w14:paraId="3700F2C6" w14:textId="598AE3D5" w:rsidR="006C3991" w:rsidRDefault="006C3991" w:rsidP="00C82157">
            <w:pPr>
              <w:overflowPunct/>
              <w:autoSpaceDE/>
              <w:autoSpaceDN/>
              <w:adjustRightInd/>
              <w:spacing w:after="0"/>
              <w:jc w:val="both"/>
              <w:textAlignment w:val="auto"/>
              <w:rPr>
                <w:szCs w:val="24"/>
              </w:rPr>
            </w:pPr>
            <w:r>
              <w:rPr>
                <w:szCs w:val="24"/>
              </w:rPr>
              <w:t>A</w:t>
            </w:r>
            <w:r w:rsidR="006D2C74">
              <w:rPr>
                <w:szCs w:val="24"/>
              </w:rPr>
              <w:t>NOVA-</w:t>
            </w:r>
            <w:r>
              <w:rPr>
                <w:szCs w:val="24"/>
              </w:rPr>
              <w:t xml:space="preserve">analyse naar het verschil </w:t>
            </w:r>
            <w:r w:rsidR="00A95407">
              <w:rPr>
                <w:szCs w:val="24"/>
              </w:rPr>
              <w:t>tussen de modellen voor de uitwerking</w:t>
            </w:r>
          </w:p>
          <w:p w14:paraId="007CAA77" w14:textId="77777777" w:rsidR="00A95407" w:rsidRPr="00C82157" w:rsidRDefault="00A95407" w:rsidP="00C82157">
            <w:pPr>
              <w:overflowPunct/>
              <w:autoSpaceDE/>
              <w:autoSpaceDN/>
              <w:adjustRightInd/>
              <w:spacing w:after="0"/>
              <w:jc w:val="both"/>
              <w:textAlignment w:val="auto"/>
              <w:rPr>
                <w:szCs w:val="24"/>
              </w:rPr>
            </w:pPr>
          </w:p>
        </w:tc>
        <w:tc>
          <w:tcPr>
            <w:tcW w:w="1265" w:type="dxa"/>
            <w:tcBorders>
              <w:top w:val="nil"/>
              <w:left w:val="nil"/>
              <w:right w:val="nil"/>
            </w:tcBorders>
          </w:tcPr>
          <w:p w14:paraId="49A43F51" w14:textId="0C93EE5A" w:rsidR="00CF7511" w:rsidRPr="00716559" w:rsidRDefault="00D175A8" w:rsidP="00CF7511">
            <w:pPr>
              <w:rPr>
                <w:szCs w:val="24"/>
              </w:rPr>
            </w:pPr>
            <w:r>
              <w:rPr>
                <w:szCs w:val="24"/>
              </w:rPr>
              <w:t>3</w:t>
            </w:r>
            <w:r w:rsidR="000B4FE7">
              <w:rPr>
                <w:szCs w:val="24"/>
              </w:rPr>
              <w:t>7</w:t>
            </w:r>
          </w:p>
        </w:tc>
      </w:tr>
    </w:tbl>
    <w:p w14:paraId="660FAB10" w14:textId="77777777" w:rsidR="00A36C88" w:rsidRPr="00A4118D" w:rsidRDefault="00A36C88" w:rsidP="00723588">
      <w:pPr>
        <w:rPr>
          <w:szCs w:val="24"/>
        </w:rPr>
      </w:pPr>
    </w:p>
    <w:p w14:paraId="2F1D2011" w14:textId="77777777" w:rsidR="00A4118D" w:rsidRPr="00A4118D" w:rsidRDefault="00A4118D" w:rsidP="00723588">
      <w:pPr>
        <w:rPr>
          <w:szCs w:val="24"/>
        </w:rPr>
      </w:pPr>
    </w:p>
    <w:p w14:paraId="1AE51660" w14:textId="37F3B340" w:rsidR="00A36C88" w:rsidRDefault="00A36C88" w:rsidP="00A36C88">
      <w:pPr>
        <w:rPr>
          <w:rFonts w:ascii="Corbel" w:hAnsi="Corbel"/>
          <w:szCs w:val="24"/>
        </w:rPr>
      </w:pPr>
      <w:r>
        <w:rPr>
          <w:rFonts w:ascii="Corbel" w:hAnsi="Corbel"/>
          <w:szCs w:val="24"/>
        </w:rPr>
        <w:t xml:space="preserve">LIJST </w:t>
      </w:r>
      <w:r w:rsidR="00D43AFB">
        <w:rPr>
          <w:rFonts w:ascii="Corbel" w:hAnsi="Corbel"/>
          <w:szCs w:val="24"/>
        </w:rPr>
        <w:t>VAN</w:t>
      </w:r>
      <w:r>
        <w:rPr>
          <w:rFonts w:ascii="Corbel" w:hAnsi="Corbel"/>
          <w:szCs w:val="24"/>
        </w:rPr>
        <w:t xml:space="preserve"> FIGUREN</w:t>
      </w:r>
    </w:p>
    <w:tbl>
      <w:tblPr>
        <w:tblStyle w:val="Tabelraster"/>
        <w:tblW w:w="0" w:type="auto"/>
        <w:tblLook w:val="04A0" w:firstRow="1" w:lastRow="0" w:firstColumn="1" w:lastColumn="0" w:noHBand="0" w:noVBand="1"/>
      </w:tblPr>
      <w:tblGrid>
        <w:gridCol w:w="1418"/>
        <w:gridCol w:w="6379"/>
        <w:gridCol w:w="1265"/>
      </w:tblGrid>
      <w:tr w:rsidR="004955F3" w:rsidRPr="00716559" w14:paraId="7B66C863" w14:textId="77777777" w:rsidTr="003F54EE">
        <w:tc>
          <w:tcPr>
            <w:tcW w:w="1418" w:type="dxa"/>
            <w:tcBorders>
              <w:top w:val="nil"/>
              <w:left w:val="nil"/>
              <w:right w:val="nil"/>
            </w:tcBorders>
          </w:tcPr>
          <w:p w14:paraId="0A0B05FF" w14:textId="77777777" w:rsidR="004955F3" w:rsidRPr="00716559" w:rsidRDefault="004955F3">
            <w:pPr>
              <w:rPr>
                <w:szCs w:val="24"/>
              </w:rPr>
            </w:pPr>
            <w:r>
              <w:rPr>
                <w:szCs w:val="24"/>
              </w:rPr>
              <w:t>Nummer</w:t>
            </w:r>
          </w:p>
        </w:tc>
        <w:tc>
          <w:tcPr>
            <w:tcW w:w="6379" w:type="dxa"/>
            <w:tcBorders>
              <w:top w:val="nil"/>
              <w:left w:val="nil"/>
              <w:right w:val="nil"/>
            </w:tcBorders>
          </w:tcPr>
          <w:p w14:paraId="63F1B51E" w14:textId="77777777" w:rsidR="004955F3" w:rsidRPr="00716559" w:rsidRDefault="004955F3">
            <w:pPr>
              <w:rPr>
                <w:szCs w:val="24"/>
              </w:rPr>
            </w:pPr>
            <w:r>
              <w:rPr>
                <w:szCs w:val="24"/>
              </w:rPr>
              <w:t>Titel</w:t>
            </w:r>
          </w:p>
        </w:tc>
        <w:tc>
          <w:tcPr>
            <w:tcW w:w="1265" w:type="dxa"/>
            <w:tcBorders>
              <w:top w:val="nil"/>
              <w:left w:val="nil"/>
              <w:right w:val="nil"/>
            </w:tcBorders>
          </w:tcPr>
          <w:p w14:paraId="4ABE238E" w14:textId="77777777" w:rsidR="004955F3" w:rsidRPr="00716559" w:rsidRDefault="004955F3">
            <w:pPr>
              <w:rPr>
                <w:szCs w:val="24"/>
              </w:rPr>
            </w:pPr>
            <w:r>
              <w:rPr>
                <w:szCs w:val="24"/>
              </w:rPr>
              <w:t>Pagina</w:t>
            </w:r>
          </w:p>
        </w:tc>
      </w:tr>
      <w:tr w:rsidR="004955F3" w:rsidRPr="00716559" w14:paraId="320AD1B9" w14:textId="77777777" w:rsidTr="003F54EE">
        <w:tc>
          <w:tcPr>
            <w:tcW w:w="1418" w:type="dxa"/>
            <w:tcBorders>
              <w:left w:val="nil"/>
              <w:bottom w:val="nil"/>
              <w:right w:val="nil"/>
            </w:tcBorders>
          </w:tcPr>
          <w:p w14:paraId="31227AF2" w14:textId="50779C38" w:rsidR="004955F3" w:rsidRPr="00716559" w:rsidRDefault="00C72872">
            <w:pPr>
              <w:rPr>
                <w:szCs w:val="24"/>
              </w:rPr>
            </w:pPr>
            <w:r>
              <w:rPr>
                <w:szCs w:val="24"/>
              </w:rPr>
              <w:t>Figuur 1</w:t>
            </w:r>
          </w:p>
        </w:tc>
        <w:tc>
          <w:tcPr>
            <w:tcW w:w="6379" w:type="dxa"/>
            <w:tcBorders>
              <w:left w:val="nil"/>
              <w:bottom w:val="nil"/>
              <w:right w:val="nil"/>
            </w:tcBorders>
          </w:tcPr>
          <w:p w14:paraId="12D36EDB" w14:textId="0E2F114F" w:rsidR="008278DD" w:rsidRPr="00716559" w:rsidRDefault="008278DD">
            <w:pPr>
              <w:rPr>
                <w:szCs w:val="24"/>
              </w:rPr>
            </w:pPr>
            <w:r>
              <w:rPr>
                <w:szCs w:val="24"/>
              </w:rPr>
              <w:t xml:space="preserve">Voorbeeld van </w:t>
            </w:r>
            <w:r w:rsidR="00EE1334">
              <w:rPr>
                <w:szCs w:val="24"/>
              </w:rPr>
              <w:t xml:space="preserve">een </w:t>
            </w:r>
            <w:r>
              <w:rPr>
                <w:szCs w:val="24"/>
              </w:rPr>
              <w:t>mogelijke prompt</w:t>
            </w:r>
          </w:p>
        </w:tc>
        <w:tc>
          <w:tcPr>
            <w:tcW w:w="1265" w:type="dxa"/>
            <w:tcBorders>
              <w:left w:val="nil"/>
              <w:bottom w:val="nil"/>
              <w:right w:val="nil"/>
            </w:tcBorders>
          </w:tcPr>
          <w:p w14:paraId="54509256" w14:textId="22923518" w:rsidR="004955F3" w:rsidRPr="00716559" w:rsidRDefault="00D175A8">
            <w:pPr>
              <w:rPr>
                <w:szCs w:val="24"/>
              </w:rPr>
            </w:pPr>
            <w:r>
              <w:rPr>
                <w:szCs w:val="24"/>
              </w:rPr>
              <w:t>11-12</w:t>
            </w:r>
          </w:p>
        </w:tc>
      </w:tr>
      <w:tr w:rsidR="004955F3" w:rsidRPr="00716559" w14:paraId="6391C03D" w14:textId="77777777" w:rsidTr="003F54EE">
        <w:tc>
          <w:tcPr>
            <w:tcW w:w="1418" w:type="dxa"/>
            <w:tcBorders>
              <w:top w:val="nil"/>
              <w:left w:val="nil"/>
              <w:bottom w:val="nil"/>
              <w:right w:val="nil"/>
            </w:tcBorders>
          </w:tcPr>
          <w:p w14:paraId="641C6FEF" w14:textId="5F64E2BE" w:rsidR="004955F3" w:rsidRPr="00716559" w:rsidRDefault="00C72872">
            <w:pPr>
              <w:rPr>
                <w:szCs w:val="24"/>
              </w:rPr>
            </w:pPr>
            <w:r>
              <w:rPr>
                <w:szCs w:val="24"/>
              </w:rPr>
              <w:t>Figuur 2</w:t>
            </w:r>
          </w:p>
        </w:tc>
        <w:tc>
          <w:tcPr>
            <w:tcW w:w="6379" w:type="dxa"/>
            <w:tcBorders>
              <w:top w:val="nil"/>
              <w:left w:val="nil"/>
              <w:bottom w:val="nil"/>
              <w:right w:val="nil"/>
            </w:tcBorders>
          </w:tcPr>
          <w:p w14:paraId="31FF19D6" w14:textId="613C6C09" w:rsidR="003A5F12" w:rsidRPr="00716559" w:rsidRDefault="003A5F12">
            <w:pPr>
              <w:rPr>
                <w:szCs w:val="24"/>
              </w:rPr>
            </w:pPr>
            <w:r>
              <w:rPr>
                <w:szCs w:val="24"/>
              </w:rPr>
              <w:t>Overzicht van de gemiddelde normopstelling voor energie in functie van de prompt</w:t>
            </w:r>
          </w:p>
        </w:tc>
        <w:tc>
          <w:tcPr>
            <w:tcW w:w="1265" w:type="dxa"/>
            <w:tcBorders>
              <w:top w:val="nil"/>
              <w:left w:val="nil"/>
              <w:bottom w:val="nil"/>
              <w:right w:val="nil"/>
            </w:tcBorders>
          </w:tcPr>
          <w:p w14:paraId="228F03CE" w14:textId="0D279F80" w:rsidR="004955F3" w:rsidRPr="00716559" w:rsidRDefault="00D175A8">
            <w:pPr>
              <w:rPr>
                <w:szCs w:val="24"/>
              </w:rPr>
            </w:pPr>
            <w:r>
              <w:rPr>
                <w:szCs w:val="24"/>
              </w:rPr>
              <w:t>27</w:t>
            </w:r>
          </w:p>
        </w:tc>
      </w:tr>
      <w:tr w:rsidR="004955F3" w:rsidRPr="00716559" w14:paraId="43A027EC" w14:textId="77777777" w:rsidTr="003F54EE">
        <w:tc>
          <w:tcPr>
            <w:tcW w:w="1418" w:type="dxa"/>
            <w:tcBorders>
              <w:top w:val="nil"/>
              <w:left w:val="nil"/>
              <w:bottom w:val="nil"/>
              <w:right w:val="nil"/>
            </w:tcBorders>
          </w:tcPr>
          <w:p w14:paraId="6988CC29" w14:textId="7DAF4B17" w:rsidR="004955F3" w:rsidRPr="00716559" w:rsidRDefault="00C72872">
            <w:pPr>
              <w:rPr>
                <w:szCs w:val="24"/>
              </w:rPr>
            </w:pPr>
            <w:r>
              <w:rPr>
                <w:szCs w:val="24"/>
              </w:rPr>
              <w:t>Figuur 3</w:t>
            </w:r>
          </w:p>
        </w:tc>
        <w:tc>
          <w:tcPr>
            <w:tcW w:w="6379" w:type="dxa"/>
            <w:tcBorders>
              <w:top w:val="nil"/>
              <w:left w:val="nil"/>
              <w:bottom w:val="nil"/>
              <w:right w:val="nil"/>
            </w:tcBorders>
          </w:tcPr>
          <w:p w14:paraId="400D1F3B" w14:textId="4A5BC18A" w:rsidR="00CC2BC1" w:rsidRPr="00716559" w:rsidRDefault="00CC2BC1">
            <w:pPr>
              <w:rPr>
                <w:szCs w:val="24"/>
              </w:rPr>
            </w:pPr>
            <w:r>
              <w:rPr>
                <w:szCs w:val="24"/>
              </w:rPr>
              <w:t>Overzicht van de gemiddelde normopstelling voor eiwitten in functie van de prompt</w:t>
            </w:r>
          </w:p>
        </w:tc>
        <w:tc>
          <w:tcPr>
            <w:tcW w:w="1265" w:type="dxa"/>
            <w:tcBorders>
              <w:top w:val="nil"/>
              <w:left w:val="nil"/>
              <w:bottom w:val="nil"/>
              <w:right w:val="nil"/>
            </w:tcBorders>
          </w:tcPr>
          <w:p w14:paraId="5273E835" w14:textId="13C5C951" w:rsidR="004955F3" w:rsidRPr="00716559" w:rsidRDefault="00D175A8">
            <w:pPr>
              <w:rPr>
                <w:szCs w:val="24"/>
              </w:rPr>
            </w:pPr>
            <w:r>
              <w:rPr>
                <w:szCs w:val="24"/>
              </w:rPr>
              <w:t>28</w:t>
            </w:r>
          </w:p>
        </w:tc>
      </w:tr>
      <w:tr w:rsidR="004955F3" w:rsidRPr="00716559" w14:paraId="1F5F4DBF" w14:textId="77777777" w:rsidTr="003F54EE">
        <w:tc>
          <w:tcPr>
            <w:tcW w:w="1418" w:type="dxa"/>
            <w:tcBorders>
              <w:top w:val="nil"/>
              <w:left w:val="nil"/>
              <w:bottom w:val="nil"/>
              <w:right w:val="nil"/>
            </w:tcBorders>
          </w:tcPr>
          <w:p w14:paraId="72286D6F" w14:textId="09638258" w:rsidR="004955F3" w:rsidRPr="00716559" w:rsidRDefault="00C72872">
            <w:pPr>
              <w:rPr>
                <w:szCs w:val="24"/>
              </w:rPr>
            </w:pPr>
            <w:r>
              <w:rPr>
                <w:szCs w:val="24"/>
              </w:rPr>
              <w:t>Figuur 4</w:t>
            </w:r>
          </w:p>
        </w:tc>
        <w:tc>
          <w:tcPr>
            <w:tcW w:w="6379" w:type="dxa"/>
            <w:tcBorders>
              <w:top w:val="nil"/>
              <w:left w:val="nil"/>
              <w:bottom w:val="nil"/>
              <w:right w:val="nil"/>
            </w:tcBorders>
          </w:tcPr>
          <w:p w14:paraId="13FB4053" w14:textId="64104084" w:rsidR="00281DC4" w:rsidRPr="00716559" w:rsidRDefault="00281DC4">
            <w:pPr>
              <w:rPr>
                <w:szCs w:val="24"/>
              </w:rPr>
            </w:pPr>
            <w:r>
              <w:rPr>
                <w:szCs w:val="24"/>
              </w:rPr>
              <w:t xml:space="preserve">Uitwerking menu ten opzichte van </w:t>
            </w:r>
            <w:r w:rsidR="003F35E7">
              <w:rPr>
                <w:szCs w:val="24"/>
              </w:rPr>
              <w:t xml:space="preserve">de </w:t>
            </w:r>
            <w:r>
              <w:rPr>
                <w:szCs w:val="24"/>
              </w:rPr>
              <w:t>normopstelling</w:t>
            </w:r>
          </w:p>
        </w:tc>
        <w:tc>
          <w:tcPr>
            <w:tcW w:w="1265" w:type="dxa"/>
            <w:tcBorders>
              <w:top w:val="nil"/>
              <w:left w:val="nil"/>
              <w:bottom w:val="nil"/>
              <w:right w:val="nil"/>
            </w:tcBorders>
          </w:tcPr>
          <w:p w14:paraId="28DF7384" w14:textId="22285838" w:rsidR="004955F3" w:rsidRPr="00716559" w:rsidRDefault="00D175A8">
            <w:pPr>
              <w:rPr>
                <w:szCs w:val="24"/>
              </w:rPr>
            </w:pPr>
            <w:r>
              <w:rPr>
                <w:szCs w:val="24"/>
              </w:rPr>
              <w:t>29</w:t>
            </w:r>
          </w:p>
        </w:tc>
      </w:tr>
      <w:tr w:rsidR="004955F3" w:rsidRPr="00716559" w14:paraId="4E72D538" w14:textId="77777777" w:rsidTr="003F54EE">
        <w:tc>
          <w:tcPr>
            <w:tcW w:w="1418" w:type="dxa"/>
            <w:tcBorders>
              <w:top w:val="nil"/>
              <w:left w:val="nil"/>
              <w:bottom w:val="nil"/>
              <w:right w:val="nil"/>
            </w:tcBorders>
          </w:tcPr>
          <w:p w14:paraId="2636541B" w14:textId="43E3CE7F" w:rsidR="004955F3" w:rsidRPr="00716559" w:rsidRDefault="00C72872">
            <w:pPr>
              <w:rPr>
                <w:szCs w:val="24"/>
              </w:rPr>
            </w:pPr>
            <w:r>
              <w:rPr>
                <w:szCs w:val="24"/>
              </w:rPr>
              <w:t>Figuur 5</w:t>
            </w:r>
          </w:p>
        </w:tc>
        <w:tc>
          <w:tcPr>
            <w:tcW w:w="6379" w:type="dxa"/>
            <w:tcBorders>
              <w:top w:val="nil"/>
              <w:left w:val="nil"/>
              <w:bottom w:val="nil"/>
              <w:right w:val="nil"/>
            </w:tcBorders>
          </w:tcPr>
          <w:p w14:paraId="0D4560BC" w14:textId="010D484E" w:rsidR="009042FA" w:rsidRPr="00716559" w:rsidRDefault="009042FA">
            <w:pPr>
              <w:rPr>
                <w:szCs w:val="24"/>
              </w:rPr>
            </w:pPr>
            <w:r>
              <w:rPr>
                <w:szCs w:val="24"/>
              </w:rPr>
              <w:t xml:space="preserve">Overzicht </w:t>
            </w:r>
            <w:r w:rsidR="00434555">
              <w:rPr>
                <w:szCs w:val="24"/>
              </w:rPr>
              <w:t xml:space="preserve">van de </w:t>
            </w:r>
            <w:r>
              <w:rPr>
                <w:szCs w:val="24"/>
              </w:rPr>
              <w:t>gemiddelde score per prompt</w:t>
            </w:r>
          </w:p>
        </w:tc>
        <w:tc>
          <w:tcPr>
            <w:tcW w:w="1265" w:type="dxa"/>
            <w:tcBorders>
              <w:top w:val="nil"/>
              <w:left w:val="nil"/>
              <w:bottom w:val="nil"/>
              <w:right w:val="nil"/>
            </w:tcBorders>
          </w:tcPr>
          <w:p w14:paraId="399CC65E" w14:textId="3F5423CF" w:rsidR="004955F3" w:rsidRPr="00716559" w:rsidRDefault="003F1191">
            <w:pPr>
              <w:rPr>
                <w:szCs w:val="24"/>
              </w:rPr>
            </w:pPr>
            <w:r>
              <w:rPr>
                <w:szCs w:val="24"/>
              </w:rPr>
              <w:t>33</w:t>
            </w:r>
          </w:p>
        </w:tc>
      </w:tr>
      <w:tr w:rsidR="004955F3" w:rsidRPr="00716559" w14:paraId="5209E713" w14:textId="77777777" w:rsidTr="003F54EE">
        <w:tc>
          <w:tcPr>
            <w:tcW w:w="1418" w:type="dxa"/>
            <w:tcBorders>
              <w:top w:val="nil"/>
              <w:left w:val="nil"/>
              <w:bottom w:val="nil"/>
              <w:right w:val="nil"/>
            </w:tcBorders>
          </w:tcPr>
          <w:p w14:paraId="266AB3B7" w14:textId="54C0E873" w:rsidR="004955F3" w:rsidRPr="00716559" w:rsidRDefault="00C72872">
            <w:pPr>
              <w:rPr>
                <w:szCs w:val="24"/>
              </w:rPr>
            </w:pPr>
            <w:r>
              <w:rPr>
                <w:szCs w:val="24"/>
              </w:rPr>
              <w:t>Figuur 6</w:t>
            </w:r>
          </w:p>
        </w:tc>
        <w:tc>
          <w:tcPr>
            <w:tcW w:w="6379" w:type="dxa"/>
            <w:tcBorders>
              <w:top w:val="nil"/>
              <w:left w:val="nil"/>
              <w:bottom w:val="nil"/>
              <w:right w:val="nil"/>
            </w:tcBorders>
          </w:tcPr>
          <w:p w14:paraId="667D3C4F" w14:textId="5ABA1C7C" w:rsidR="00F65D69" w:rsidRPr="00716559" w:rsidRDefault="00F65D69">
            <w:pPr>
              <w:rPr>
                <w:szCs w:val="24"/>
              </w:rPr>
            </w:pPr>
            <w:r>
              <w:rPr>
                <w:szCs w:val="24"/>
              </w:rPr>
              <w:t>Overzicht van de gemiddelde normopstelling voor energie in functie van het gebruikte model</w:t>
            </w:r>
          </w:p>
        </w:tc>
        <w:tc>
          <w:tcPr>
            <w:tcW w:w="1265" w:type="dxa"/>
            <w:tcBorders>
              <w:top w:val="nil"/>
              <w:left w:val="nil"/>
              <w:bottom w:val="nil"/>
              <w:right w:val="nil"/>
            </w:tcBorders>
          </w:tcPr>
          <w:p w14:paraId="6D7F91D1" w14:textId="1B6BF95B" w:rsidR="004955F3" w:rsidRPr="00716559" w:rsidRDefault="003F1191">
            <w:pPr>
              <w:rPr>
                <w:szCs w:val="24"/>
              </w:rPr>
            </w:pPr>
            <w:r>
              <w:rPr>
                <w:szCs w:val="24"/>
              </w:rPr>
              <w:t>34</w:t>
            </w:r>
          </w:p>
        </w:tc>
      </w:tr>
      <w:tr w:rsidR="00C72872" w:rsidRPr="00716559" w14:paraId="34E80291" w14:textId="77777777" w:rsidTr="003F54EE">
        <w:tc>
          <w:tcPr>
            <w:tcW w:w="1418" w:type="dxa"/>
            <w:tcBorders>
              <w:top w:val="nil"/>
              <w:left w:val="nil"/>
              <w:bottom w:val="nil"/>
              <w:right w:val="nil"/>
            </w:tcBorders>
          </w:tcPr>
          <w:p w14:paraId="0B72F13D" w14:textId="4408FD02" w:rsidR="00C72872" w:rsidRDefault="00C72872">
            <w:pPr>
              <w:rPr>
                <w:szCs w:val="24"/>
              </w:rPr>
            </w:pPr>
            <w:r>
              <w:rPr>
                <w:szCs w:val="24"/>
              </w:rPr>
              <w:t>Figuur 7</w:t>
            </w:r>
          </w:p>
        </w:tc>
        <w:tc>
          <w:tcPr>
            <w:tcW w:w="6379" w:type="dxa"/>
            <w:tcBorders>
              <w:top w:val="nil"/>
              <w:left w:val="nil"/>
              <w:bottom w:val="nil"/>
              <w:right w:val="nil"/>
            </w:tcBorders>
          </w:tcPr>
          <w:p w14:paraId="539D7498" w14:textId="65F920E2" w:rsidR="00672969" w:rsidRPr="00716559" w:rsidRDefault="00672969">
            <w:pPr>
              <w:rPr>
                <w:szCs w:val="24"/>
              </w:rPr>
            </w:pPr>
            <w:r>
              <w:rPr>
                <w:szCs w:val="24"/>
              </w:rPr>
              <w:t>Overzicht van de gemiddelde normopstelling voor eiwitten in functie van het gebruikte model</w:t>
            </w:r>
          </w:p>
        </w:tc>
        <w:tc>
          <w:tcPr>
            <w:tcW w:w="1265" w:type="dxa"/>
            <w:tcBorders>
              <w:top w:val="nil"/>
              <w:left w:val="nil"/>
              <w:bottom w:val="nil"/>
              <w:right w:val="nil"/>
            </w:tcBorders>
          </w:tcPr>
          <w:p w14:paraId="5A8ED757" w14:textId="3F63BE25" w:rsidR="00C72872" w:rsidRPr="00716559" w:rsidRDefault="003F1191">
            <w:pPr>
              <w:rPr>
                <w:szCs w:val="24"/>
              </w:rPr>
            </w:pPr>
            <w:r>
              <w:rPr>
                <w:szCs w:val="24"/>
              </w:rPr>
              <w:t>34</w:t>
            </w:r>
          </w:p>
        </w:tc>
      </w:tr>
      <w:tr w:rsidR="00C72872" w:rsidRPr="00716559" w14:paraId="56900E1D" w14:textId="77777777" w:rsidTr="003F54EE">
        <w:tc>
          <w:tcPr>
            <w:tcW w:w="1418" w:type="dxa"/>
            <w:tcBorders>
              <w:top w:val="nil"/>
              <w:left w:val="nil"/>
              <w:bottom w:val="nil"/>
              <w:right w:val="nil"/>
            </w:tcBorders>
          </w:tcPr>
          <w:p w14:paraId="3BB1CD5C" w14:textId="6BFC9F8F" w:rsidR="00C72872" w:rsidRDefault="00C72872">
            <w:pPr>
              <w:rPr>
                <w:szCs w:val="24"/>
              </w:rPr>
            </w:pPr>
            <w:r>
              <w:rPr>
                <w:szCs w:val="24"/>
              </w:rPr>
              <w:t>Figuur 8</w:t>
            </w:r>
          </w:p>
        </w:tc>
        <w:tc>
          <w:tcPr>
            <w:tcW w:w="6379" w:type="dxa"/>
            <w:tcBorders>
              <w:top w:val="nil"/>
              <w:left w:val="nil"/>
              <w:bottom w:val="nil"/>
              <w:right w:val="nil"/>
            </w:tcBorders>
          </w:tcPr>
          <w:p w14:paraId="2F20118C" w14:textId="7176F8AE" w:rsidR="0079638E" w:rsidRPr="00716559" w:rsidRDefault="0079638E">
            <w:pPr>
              <w:rPr>
                <w:szCs w:val="24"/>
              </w:rPr>
            </w:pPr>
            <w:r>
              <w:rPr>
                <w:szCs w:val="24"/>
              </w:rPr>
              <w:t>Uitwerking menu ten opzichte van de normopstelling</w:t>
            </w:r>
          </w:p>
        </w:tc>
        <w:tc>
          <w:tcPr>
            <w:tcW w:w="1265" w:type="dxa"/>
            <w:tcBorders>
              <w:top w:val="nil"/>
              <w:left w:val="nil"/>
              <w:bottom w:val="nil"/>
              <w:right w:val="nil"/>
            </w:tcBorders>
          </w:tcPr>
          <w:p w14:paraId="7C4DFA80" w14:textId="6A218787" w:rsidR="00C72872" w:rsidRPr="00716559" w:rsidRDefault="003F1191">
            <w:pPr>
              <w:rPr>
                <w:szCs w:val="24"/>
              </w:rPr>
            </w:pPr>
            <w:r>
              <w:rPr>
                <w:szCs w:val="24"/>
              </w:rPr>
              <w:t>35</w:t>
            </w:r>
          </w:p>
        </w:tc>
      </w:tr>
      <w:tr w:rsidR="004955F3" w:rsidRPr="00716559" w14:paraId="63AE7298" w14:textId="77777777" w:rsidTr="003F54EE">
        <w:tc>
          <w:tcPr>
            <w:tcW w:w="1418" w:type="dxa"/>
            <w:tcBorders>
              <w:top w:val="nil"/>
              <w:left w:val="nil"/>
              <w:right w:val="nil"/>
            </w:tcBorders>
          </w:tcPr>
          <w:p w14:paraId="60F2B052" w14:textId="4AC06A8B" w:rsidR="004955F3" w:rsidRPr="00716559" w:rsidRDefault="00C72872">
            <w:pPr>
              <w:rPr>
                <w:szCs w:val="24"/>
              </w:rPr>
            </w:pPr>
            <w:r>
              <w:rPr>
                <w:szCs w:val="24"/>
              </w:rPr>
              <w:t>Figuur 9</w:t>
            </w:r>
          </w:p>
        </w:tc>
        <w:tc>
          <w:tcPr>
            <w:tcW w:w="6379" w:type="dxa"/>
            <w:tcBorders>
              <w:top w:val="nil"/>
              <w:left w:val="nil"/>
              <w:right w:val="nil"/>
            </w:tcBorders>
          </w:tcPr>
          <w:p w14:paraId="5963339F" w14:textId="3D725C9C" w:rsidR="00F45667" w:rsidRPr="00716559" w:rsidRDefault="00F45667" w:rsidP="00F45667">
            <w:pPr>
              <w:rPr>
                <w:szCs w:val="24"/>
              </w:rPr>
            </w:pPr>
            <w:r>
              <w:rPr>
                <w:szCs w:val="24"/>
              </w:rPr>
              <w:t xml:space="preserve">Overzicht </w:t>
            </w:r>
            <w:r w:rsidR="00696C07">
              <w:rPr>
                <w:szCs w:val="24"/>
              </w:rPr>
              <w:t xml:space="preserve">van de </w:t>
            </w:r>
            <w:r>
              <w:rPr>
                <w:szCs w:val="24"/>
              </w:rPr>
              <w:t>gemiddelde score per model</w:t>
            </w:r>
          </w:p>
        </w:tc>
        <w:tc>
          <w:tcPr>
            <w:tcW w:w="1265" w:type="dxa"/>
            <w:tcBorders>
              <w:top w:val="nil"/>
              <w:left w:val="nil"/>
              <w:right w:val="nil"/>
            </w:tcBorders>
          </w:tcPr>
          <w:p w14:paraId="4DC041F0" w14:textId="2005E03C" w:rsidR="004955F3" w:rsidRPr="00716559" w:rsidRDefault="003F1191">
            <w:pPr>
              <w:rPr>
                <w:szCs w:val="24"/>
              </w:rPr>
            </w:pPr>
            <w:r>
              <w:rPr>
                <w:szCs w:val="24"/>
              </w:rPr>
              <w:t>38</w:t>
            </w:r>
          </w:p>
        </w:tc>
      </w:tr>
    </w:tbl>
    <w:p w14:paraId="1EF5B249" w14:textId="77777777" w:rsidR="00467494" w:rsidRDefault="00467494">
      <w:pPr>
        <w:overflowPunct/>
        <w:autoSpaceDE/>
        <w:autoSpaceDN/>
        <w:adjustRightInd/>
        <w:spacing w:after="0"/>
        <w:textAlignment w:val="auto"/>
        <w:rPr>
          <w:rFonts w:ascii="Corbel" w:hAnsi="Corbel"/>
          <w:szCs w:val="24"/>
        </w:rPr>
        <w:sectPr w:rsidR="00467494" w:rsidSect="001137B9">
          <w:headerReference w:type="default" r:id="rId16"/>
          <w:footerReference w:type="default" r:id="rId17"/>
          <w:footnotePr>
            <w:numRestart w:val="eachPage"/>
          </w:footnotePr>
          <w:pgSz w:w="11907" w:h="16840" w:code="9"/>
          <w:pgMar w:top="1134" w:right="1134" w:bottom="1134" w:left="1701" w:header="851" w:footer="851" w:gutter="0"/>
          <w:cols w:space="708"/>
          <w:docGrid w:linePitch="360"/>
        </w:sectPr>
      </w:pPr>
    </w:p>
    <w:p w14:paraId="75ACAB75" w14:textId="2E575BD0" w:rsidR="003D6AA8" w:rsidRDefault="00BB7447" w:rsidP="001944F3">
      <w:pPr>
        <w:pStyle w:val="Kop1"/>
      </w:pPr>
      <w:bookmarkStart w:id="2" w:name="_Toc230171808"/>
      <w:r>
        <w:lastRenderedPageBreak/>
        <w:t>Probleemstelling</w:t>
      </w:r>
      <w:bookmarkEnd w:id="2"/>
    </w:p>
    <w:p w14:paraId="2A2E9727" w14:textId="1FA92FAB" w:rsidR="007C4AC5" w:rsidRPr="00762CBC" w:rsidRDefault="00B61A9D" w:rsidP="001C1328">
      <w:pPr>
        <w:jc w:val="both"/>
      </w:pPr>
      <w:r w:rsidRPr="00762CBC">
        <w:t>De oncologische zorg bevindt zich in een periode van sterke evolutie</w:t>
      </w:r>
      <w:r w:rsidR="008238FB" w:rsidRPr="00762CBC">
        <w:t xml:space="preserve"> </w:t>
      </w:r>
      <w:r w:rsidR="00F43A55" w:rsidRPr="00762CBC">
        <w:t>dankzij medische vooruitgang</w:t>
      </w:r>
      <w:r w:rsidRPr="00762CBC">
        <w:t xml:space="preserve">. </w:t>
      </w:r>
      <w:r w:rsidR="001713FB" w:rsidRPr="00762CBC">
        <w:t>E</w:t>
      </w:r>
      <w:r w:rsidRPr="00762CBC">
        <w:t>nerzijds</w:t>
      </w:r>
      <w:r w:rsidR="001713FB" w:rsidRPr="00762CBC">
        <w:t xml:space="preserve"> stijgt het aantal kankerdiagnoses door vergrijzing en verbeterde detec</w:t>
      </w:r>
      <w:r w:rsidR="001713FB" w:rsidRPr="00536488">
        <w:t>tie. Anderzijds neemt ook de overlevingskans toe, waardoor patiënten langere en complexere behandeltrajecten doorlopen.</w:t>
      </w:r>
      <w:r w:rsidR="00B172B2" w:rsidRPr="00536488">
        <w:t xml:space="preserve"> Binnen deze trajecten speelt voeding een cruciale rol. Ondervoeding en </w:t>
      </w:r>
      <w:proofErr w:type="spellStart"/>
      <w:r w:rsidR="00B172B2" w:rsidRPr="00536488">
        <w:t>kankergerelateerde</w:t>
      </w:r>
      <w:proofErr w:type="spellEnd"/>
      <w:r w:rsidR="00B172B2" w:rsidRPr="00536488">
        <w:t xml:space="preserve"> cachexie komen </w:t>
      </w:r>
      <w:r w:rsidR="005C0D20" w:rsidRPr="00536488">
        <w:t>frequent</w:t>
      </w:r>
      <w:r w:rsidR="00B172B2" w:rsidRPr="00536488">
        <w:t xml:space="preserve"> voor en hebben een aantoonbare negatieve impact op </w:t>
      </w:r>
      <w:r w:rsidR="005C0D20" w:rsidRPr="00536488">
        <w:t>therapietolerantie, complicaties, hospitalisatieduur en levenskwaliteit</w:t>
      </w:r>
      <w:r w:rsidR="008238FB" w:rsidRPr="00536488">
        <w:t>.</w:t>
      </w:r>
      <w:r w:rsidR="005F726C" w:rsidRPr="00536488">
        <w:t xml:space="preserve"> Recente systematische reviews tonen aan dat tijdige detectie en gepersonaliseerde voedingsinterventies essentieel zijn voor het optimaliseren </w:t>
      </w:r>
      <w:r w:rsidR="00EB7008" w:rsidRPr="00536488">
        <w:t>van behandelresultaten</w:t>
      </w:r>
      <w:r w:rsidR="00BA6CEE" w:rsidRPr="00536488">
        <w:t xml:space="preserve"> </w:t>
      </w:r>
      <w:r w:rsidR="00B57DEF" w:rsidRPr="00536488">
        <w:fldChar w:fldCharType="begin"/>
      </w:r>
      <w:r w:rsidR="005145E0">
        <w:instrText xml:space="preserve"> ADDIN ZOTERO_ITEM CSL_CITATION {"citationID":"LLjOkWQy","properties":{"formattedCitation":"({\\i{}Het Belgisch Kankerregister (BCR) publiceert nieuwe cijfers: 20 jaar kankerstatistieken in Belgi\\uc0\\u235{} nu beschikbaar | Belgisch Kankerregister}, z.d.; Muscaritoli et al., 2021; Sguanci et al., 2025)","plainCitation":"(Het Belgisch Kankerregister (BCR) publiceert nieuwe cijfers: 20 jaar kankerstatistieken in België nu beschikbaar | Belgisch Kankerregister, z.d.; Muscaritoli et al., 2021; Sguanci et al., 2025)","dontUpdate":true,"noteIndex":0},"citationItems":[{"id":826,"uris":["http://zotero.org/groups/6224901/items/EK6DMTM6"],"itemData":{"id":826,"type":"webpage","title":"Het Belgisch Kankerregister (BCR) publiceert nieuwe cijfers: 20 jaar kankerstatistieken in België nu beschikbaar | Belgisch Kankerregister","URL":"https://kankerregister.org/en/news/belgian-cancer-registry-bcr-publishes-new-figures-20-years-cancer-statistics-belgium-now","accessed":{"date-parts":[["2026",5,4]]}}},{"id":821,"uris":["http://zotero.org/groups/6224901/items/BSEIZEMA"],"itemData":{"id":821,"type":"article-journal","abstract":"Background: This practical guideline is based on the current scientiﬁc ESPEN guidelines on nutrition in cancer patients.\nMethods: ESPEN guidelines have been shortened and transformed into ﬂow charts for easier use in clinical practice. The practical guideline is dedicated to all professionals including physicians, dieticians, nutritionists and nurses working with patients with cancer.\nResults: A total of 43 recommendations are presented with short commentaries for the nutritional and metabolic management of patients with neoplastic diseases. The disease-related recommendations are preceded by general recommendations on the diagnostics of nutritional status in cancer patients.\nConclusion: This practical guideline gives guidance to health care providers involved in the management of cancer patients to offer optimal nutritional care. © 2021 European Society for Clinical Nutrition and Metabolism. Published by Elsevier Ltd. All rights reserved.","container-title":"Clinical Nutrition","DOI":"10.1016/j.clnu.2021.02.005","ISSN":"02615614","issue":"5","journalAbbreviation":"Clinical Nutrition","language":"en","page":"2898-2913","source":"DOI.org (Crossref)","title":"ESPEN practical guideline: Clinical Nutrition in cancer","title-short":"ESPEN practical guideline","volume":"40","author":[{"family":"Muscaritoli","given":"Maurizio"},{"family":"Arends","given":"Jann"},{"family":"Bachmann","given":"Patrick"},{"family":"Baracos","given":"Vickie"},{"family":"Barthelemy","given":"Nicole"},{"family":"Bertz","given":"Hartmut"},{"family":"Bozzetti","given":"Federico"},{"family":"Hütterer","given":"Elisabeth"},{"family":"Isenring","given":"Elizabeth"},{"family":"Kaasa","given":"Stein"},{"family":"Krznaric","given":"Zeljko"},{"family":"Laird","given":"Barry"},{"family":"Larsson","given":"Maria"},{"family":"Laviano","given":"Alessandro"},{"family":"Mühlebach","given":"Stefan"},{"family":"Oldervoll","given":"Line"},{"family":"Ravasco","given":"Paula"},{"family":"Solheim","given":"Tora S."},{"family":"Strasser","given":"Florian"},{"family":"De Van Der Schueren","given":"Marian"},{"family":"Preiser","given":"Jean-Charles"},{"family":"Bischoff","given":"Stephan C."}],"issued":{"date-parts":[["2021",5]]}}},{"id":318,"uris":["http://zotero.org/groups/6224901/items/NCPSK55C"],"itemData":{"id":318,"type":"article-journal","container-title":"Advances in Nutrition","DOI":"10.1016/j.advnut.2025.100438","ISSN":"21618313","issue":"7","journalAbbreviation":"Advances in Nutrition","language":"en","page":"100438","source":"DOI.org (Crossref)","title":"Artificial Intelligence in the Management of Malnutrition in Cancer Patients: A Systematic Review","title-short":"Artificial Intelligence in the Management of Malnutrition in Cancer Patients","volume":"16","author":[{"family":"Sguanci","given":"Marco"},{"family":"Palomares","given":"Sara Morales"},{"family":"Cangelosi","given":"Giovanni"},{"family":"Petrelli","given":"Fabio"},{"family":"Sandri","given":"Elena"},{"family":"Ferrara","given":"Gaetano"},{"family":"Mancin","given":"Stefano"}],"issued":{"date-parts":[["2025",7]]}}}],"schema":"https://github.com/citation-style-language/schema/raw/master/csl-citation.json"} </w:instrText>
      </w:r>
      <w:r w:rsidR="00B57DEF" w:rsidRPr="00536488">
        <w:fldChar w:fldCharType="separate"/>
      </w:r>
      <w:r w:rsidR="00644716" w:rsidRPr="00536488">
        <w:t>(Belgisch Kankerregister, z.d.; Muscaritoli et al., 2021; Sguanci et al., 2025)</w:t>
      </w:r>
      <w:r w:rsidR="00B57DEF" w:rsidRPr="00536488">
        <w:fldChar w:fldCharType="end"/>
      </w:r>
      <w:r w:rsidR="00890511" w:rsidRPr="00762CBC">
        <w:t>.</w:t>
      </w:r>
      <w:r w:rsidR="007C4AC5" w:rsidRPr="00762CBC">
        <w:t xml:space="preserve"> </w:t>
      </w:r>
    </w:p>
    <w:p w14:paraId="10700283" w14:textId="68475641" w:rsidR="007D53DE" w:rsidRDefault="007C4AC5" w:rsidP="001C1328">
      <w:pPr>
        <w:jc w:val="both"/>
      </w:pPr>
      <w:r>
        <w:t>Binnen dit zorgkader vervult de onco</w:t>
      </w:r>
      <w:r w:rsidR="002F548E">
        <w:t xml:space="preserve">logisch </w:t>
      </w:r>
      <w:r>
        <w:t xml:space="preserve">diëtist een centrale </w:t>
      </w:r>
      <w:r w:rsidR="002B6614">
        <w:t>rol door middel van screening, opvolging, gepersonaliseerd voedingsadvies</w:t>
      </w:r>
      <w:r w:rsidR="00430966">
        <w:t xml:space="preserve"> en multidisciplinaire samenwerking. </w:t>
      </w:r>
      <w:r w:rsidR="00105233">
        <w:t xml:space="preserve">Deze zorg is echter intensief en tijdsgebonden. Uit de </w:t>
      </w:r>
      <w:r w:rsidR="008133A1">
        <w:t xml:space="preserve">bevraging binnen deze </w:t>
      </w:r>
      <w:r w:rsidR="006A2BC2">
        <w:t>bachelorp</w:t>
      </w:r>
      <w:r w:rsidR="001C1328">
        <w:t>roe</w:t>
      </w:r>
      <w:r w:rsidR="006A2BC2">
        <w:t>f blijkt dat onco</w:t>
      </w:r>
      <w:r w:rsidR="002F548E">
        <w:t>logisch</w:t>
      </w:r>
      <w:r w:rsidR="00B37F0B">
        <w:t>e</w:t>
      </w:r>
      <w:r w:rsidR="002F548E">
        <w:t xml:space="preserve"> </w:t>
      </w:r>
      <w:r w:rsidR="006A2BC2">
        <w:t xml:space="preserve">diëtisten gemiddeld </w:t>
      </w:r>
      <w:r w:rsidR="00032C50">
        <w:t xml:space="preserve">43,7 patiënten per week behandelen en dat meer dan de helft aangeeft onvoldoende tijd te hebben voor optimale begeleiding. </w:t>
      </w:r>
      <w:r w:rsidR="000242FA">
        <w:t>Administratieve taken en het opstellen van gepersonaliseerd voedingsadvies nemen het grootste aandeel van de werktijd in.</w:t>
      </w:r>
    </w:p>
    <w:p w14:paraId="2994E921" w14:textId="0EE44285" w:rsidR="00A263E5" w:rsidRDefault="006777AB" w:rsidP="001C1328">
      <w:pPr>
        <w:jc w:val="both"/>
      </w:pPr>
      <w:r>
        <w:t xml:space="preserve">Tegelijk ontwikkelt </w:t>
      </w:r>
      <w:r w:rsidR="003B318B">
        <w:t>artificiële</w:t>
      </w:r>
      <w:r>
        <w:t xml:space="preserve"> </w:t>
      </w:r>
      <w:r w:rsidR="003B318B">
        <w:t>intelligentie</w:t>
      </w:r>
      <w:r>
        <w:t xml:space="preserve"> (AI) zich razendsnel binnen de gezondheidszorg. </w:t>
      </w:r>
      <w:r w:rsidRPr="00B75C0F">
        <w:rPr>
          <w:i/>
          <w:iCs/>
        </w:rPr>
        <w:t xml:space="preserve">Large Language </w:t>
      </w:r>
      <w:proofErr w:type="spellStart"/>
      <w:r w:rsidRPr="00B75C0F">
        <w:rPr>
          <w:i/>
          <w:iCs/>
        </w:rPr>
        <w:t>Models</w:t>
      </w:r>
      <w:proofErr w:type="spellEnd"/>
      <w:r>
        <w:t xml:space="preserve"> (</w:t>
      </w:r>
      <w:proofErr w:type="spellStart"/>
      <w:r w:rsidR="003B318B">
        <w:t>LLM</w:t>
      </w:r>
      <w:r w:rsidR="006B30BF">
        <w:t>’</w:t>
      </w:r>
      <w:r w:rsidR="003B318B">
        <w:t>s</w:t>
      </w:r>
      <w:proofErr w:type="spellEnd"/>
      <w:r>
        <w:t>) zoals G</w:t>
      </w:r>
      <w:r w:rsidR="00451B0B">
        <w:t>PT-gebaseerde systemen tonen potentieel in tekstanalyse, samenvatting, beslissingsondersteuning en gepersonaliseerde aanbevelingen</w:t>
      </w:r>
      <w:r w:rsidR="00893CED">
        <w:t xml:space="preserve"> </w:t>
      </w:r>
      <w:r w:rsidR="00893CED">
        <w:fldChar w:fldCharType="begin"/>
      </w:r>
      <w:r w:rsidR="00031580">
        <w:instrText xml:space="preserve"> ADDIN ZOTERO_ITEM CSL_CITATION {"citationID":"l2aNqzhf","properties":{"formattedCitation":"(Buchan et al., 2024; Sguanci et al., 2025)","plainCitation":"(Buchan et al., 2024; Sguanci et al., 2025)","noteIndex":0},"citationItems":[{"id":366,"uris":["http://zotero.org/groups/6224901/items/TE2KVGEY"],"itemData":{"id":366,"type":"article-journal","abstract":"PURPOSE\n              Nutritional status is an established driver of cancer outcomes, but there is an insufficient workforce of registered dietitians to meet patient needs for nutritional counseling. Artificial intelligence (AI) and machine learning (ML) afford the opportunity to expand access to guideline-based nutritional support.\n            \n            \n              METHODS\n              An AI-based nutrition assistant called Ina was developed on the basis of a learning data set of &gt;100,000 expert-curated interventions, peer-reviewed literature, and clinical guidelines, and provides a conversational text message-based patient interface to guide dietary habits and answer questions. Ina was implemented nationally in partnership with 25 advocacy organizations. Data on demographics, patient-reported outcomes, and utilization were systematically collected.\n            \n            \n              RESULTS\n              Between July 2019 and August 2023, 3,310 users from all 50 states registered to use Ina. Users were 73% female; median age was 57 (range, 18-91) years; most common cancer types were genitourinary (22%), breast (21%), gynecologic (19%), GI (14%), and lung (12%). Users were medically complex, with 50% reporting Stage III to IV disease, 37% with metastases, and 50% with 2+ chronic conditions. Nutritional challenges were highly prevalent: 58% had overweight/obese BMIs, 83% reported barriers to good nutrition, and 42% had food allergies/intolerances. Levels of engagement were high: 68% texted questions to Ina; 79% completed surveys; median user retention was 8.8 months; 94% were satisfied with the platform; and 98% found the guidance helpful. In an evaluation of outcomes, 84% used the advice to guide diet; 47% used recommended recipes, 82% felt the program improved quality of life (QoL), and 88% reported improved symptom management.\n            \n            \n              CONCLUSION\n              Implementation of an evidence-based AI virtual dietitian is feasible and is reported by patients to be beneficial on diet, QoL, and symptom management. Ongoing evaluations are assessing impact on other outcomes.\n            \n          , \n            This study suggests an AI-based virtual dietitian may extend access to evidence-based nutrition support for patients with cancer.","container-title":"JCO Clinical Cancer Informatics","DOI":"10.1200/CCI.24.00085","ISSN":"2473-4276","issue":"8","journalAbbreviation":"JCO Clin Cancer Inform","language":"en","page":"e2400085","source":"DOI.org (Crossref)","title":"National Implementation of an Artificial Intelligence–Based Virtual Dietitian for Patients With Cancer","author":[{"family":"Buchan","given":"Marissa L."},{"family":"Goel","given":"Keshav"},{"family":"Schneider","given":"Chelsey K."},{"family":"Steullet","given":"Vera"},{"family":"Bratton","given":"Susan"},{"family":"Basch","given":"Ethan"}],"issued":{"date-parts":[["2024",6]]}}},{"id":318,"uris":["http://zotero.org/groups/6224901/items/NCPSK55C"],"itemData":{"id":318,"type":"article-journal","container-title":"Advances in Nutrition","DOI":"10.1016/j.advnut.2025.100438","ISSN":"21618313","issue":"7","journalAbbreviation":"Advances in Nutrition","language":"en","page":"100438","source":"DOI.org (Crossref)","title":"Artificial Intelligence in the Management of Malnutrition in Cancer Patients: A Systematic Review","title-short":"Artificial Intelligence in the Management of Malnutrition in Cancer Patients","volume":"16","author":[{"family":"Sguanci","given":"Marco"},{"family":"Palomares","given":"Sara Morales"},{"family":"Cangelosi","given":"Giovanni"},{"family":"Petrelli","given":"Fabio"},{"family":"Sandri","given":"Elena"},{"family":"Ferrara","given":"Gaetano"},{"family":"Mancin","given":"Stefano"}],"issued":{"date-parts":[["2025",7]]}}}],"schema":"https://github.com/citation-style-language/schema/raw/master/csl-citation.json"} </w:instrText>
      </w:r>
      <w:r w:rsidR="00893CED">
        <w:fldChar w:fldCharType="separate"/>
      </w:r>
      <w:r w:rsidR="00850CC0">
        <w:rPr>
          <w:noProof/>
        </w:rPr>
        <w:t>(Buchan et al., 2024; Sguanci et al., 2025)</w:t>
      </w:r>
      <w:r w:rsidR="00893CED">
        <w:fldChar w:fldCharType="end"/>
      </w:r>
      <w:r w:rsidR="000177F2">
        <w:t xml:space="preserve">. </w:t>
      </w:r>
      <w:r w:rsidR="007E7996">
        <w:t>Binnen de onco</w:t>
      </w:r>
      <w:r w:rsidR="002F548E">
        <w:t>logische diëte</w:t>
      </w:r>
      <w:r w:rsidR="007E7996">
        <w:t xml:space="preserve">tiek </w:t>
      </w:r>
      <w:r w:rsidR="00CA2EA4">
        <w:t xml:space="preserve">wordt in de literatuur gewezen op </w:t>
      </w:r>
      <w:r w:rsidR="009945F5">
        <w:t>mogelijkheden voor</w:t>
      </w:r>
      <w:r w:rsidR="00CA2EA4">
        <w:t xml:space="preserve"> malnutritiescreening, </w:t>
      </w:r>
      <w:r w:rsidR="009945F5">
        <w:t>monitoring en ondersteuning van voedingsadvies</w:t>
      </w:r>
      <w:r w:rsidR="00897227">
        <w:t xml:space="preserve"> </w:t>
      </w:r>
      <w:r w:rsidR="00897227">
        <w:fldChar w:fldCharType="begin"/>
      </w:r>
      <w:r w:rsidR="00031580">
        <w:instrText xml:space="preserve"> ADDIN ZOTERO_ITEM CSL_CITATION {"citationID":"11EFwtXz","properties":{"formattedCitation":"(Guo et al., 2025; Logan et al., 2025; Sguanci et al., 2025)","plainCitation":"(Guo et al., 2025; Logan et al., 2025; Sguanci et al., 2025)","noteIndex":0},"citationItems":[{"id":315,"uris":["http://zotero.org/groups/6224901/items/IM2H2EXB"],"itemData":{"id":315,"type":"article-journal","abstract":"A balanced diet is crucial for preventing diseases and managing existing health conditions. ChatGPT as garnered attention from researchers, including nutrition scientists and dietitians, as an innovative tool for personalized meal planning and dietary recommendations. Objectives: The purpose of this study was to review scientific evidence on ChatGPT’s performance in providing personalized meal plans and generating dietary recommendations. Methods: This systematic review was conducted following the PRISMA guidelines. Keyword-based database searches were performed on PubMed, Web of Science, EBSCO, and Embase. Inclusion criteria included (1) empirical studies and (2) primary research on ChatGPT’s performance in personalized meal planning and dietary recommendations. Results: Twenty-three studies met the inclusion criteria, comprising fourteen validation studies, five comparative studies, and four qualitative studies. Most studies reported that ChatGPT achieved satisfactory accuracy and was often indistinguishable from human dietitians. One study even reported that ChatGPT outperformed human dietitians. However, limitations and risks, such as safety concerns and a lack of real-world implementation, were also identified. Conclusions: ChatGPT shows promise as a relatively reliable innovative tool for personalized meal planning and dietary recommendations, offering more accessible and cost-effective solutions. Nevertheless, further studies are needed to address its limitations and challenges.","container-title":"Dietetics","DOI":"10.3390/dietetics4010007","ISSN":"2674-0311","issue":"1","journalAbbreviation":"Dietetics","language":"en","license":"https://creativecommons.org/licenses/by/4.0/","page":"7","source":"DOI.org (Crossref)","title":"From AI to the Table: A Systematic Review of ChatGPT’s Potential and Performance in Meal Planning and Dietary Recommendations","title-short":"From AI to the Table","volume":"4","author":[{"family":"Guo","given":"Peiqi"},{"family":"Liu","given":"Guancheng"},{"family":"Xiang","given":"Xiaoling"},{"family":"An","given":"Ruopeng"}],"issued":{"date-parts":[["2025",2,14]]}}},{"id":313,"uris":["http://zotero.org/groups/6224901/items/P49HUT77"],"itemData":{"id":313,"type":"article-journal","abstract":"Background/Objectives: Weight management is directly linked to cancer recurrence and survival, but unfortunately, nutritional oncology counseling is not typically covered by insurance, creating a disparity for patients without nutritional education and food access. Novel ways of imparting personalized nutrition advice are needed to address this issue. Large language models (LLMs) offer a promising path toward tailoring dietary advice to individual patients. This study aimed to assess the capacity of LLMs to offer personalized dietary advice to patients with breast cancer. Methods: Thirty-one prompt templates were designed to evaluate dietary recommendations generated by ChatGPT and Gemini with variations within eight categorical variables: cancer stage, comorbidity, location, culture, age, dietary guideline, budget, and store. Seven prompts were selected for four board-certified oncology dietitians to also respond to. Responses were evaluated based on nutritional content and qualitative observations. A quantitative comparison of the calories and macronutrients of the LLM- and dietitian-generated meal plans via the Acceptable Macronutrient Distribution Ranges and United States Department of Agriculture’s estimated calorie needs was performed. Conclusions: The LLMs generated personalized grocery lists and meal plans adapting to location, culture, and budget but not age, disease stage, comorbidities, or dietary guidelines. Gemini provided more comprehensive responses, including visuals and specific prices. While the dietitian-generated diets offered more adherent total daily calorie contents to the United States Department of Agriculture’s estimated calorie needs, ChatGPT and Gemini offered more adherent macronutrient ratios to the Acceptable Macronutrient Distribution Range. Overall, the meal plans were not significantly different between the LLMs and dietitians. LLMs can provide personalized dietary advice to cancer patients who may lack access to this care. Grocery lists and meal plans generated by LLMs are applicable to patients with variable food access, socioeconomic means, and cultural preferences and can be a tool to increase health equity.","container-title":"Nutrients","DOI":"10.3390/nu17071176","ISSN":"2072-6643","issue":"7","journalAbbreviation":"Nutrients","language":"en","license":"https://creativecommons.org/licenses/by/4.0/","page":"1176","source":"DOI.org (Crossref)","title":"Bridging Gaps in Cancer Care: Utilizing Large Language Models for Accessible Dietary Recommendations","title-short":"Bridging Gaps in Cancer Care","volume":"17","author":[{"family":"Logan","given":"Julia A."},{"family":"Sadhu","given":"Sriya"},{"family":"Hazlewood","given":"Cameo"},{"family":"Denton","given":"Melissa"},{"family":"Burke","given":"Sara E."},{"family":"Simone-Soule","given":"Christina A."},{"family":"Black","given":"Caroline"},{"family":"Ciaverelli","given":"Corey"},{"family":"Stulb","given":"Jacqueline"},{"family":"Nourzadeh","given":"Hamidreza"},{"family":"Vinogradskiy","given":"Yevgeniy"},{"family":"Leader","given":"Amy"},{"family":"Dicker","given":"Adam P."},{"family":"Choi","given":"Wookjin"},{"family":"Simone","given":"Nicole L."}],"issued":{"date-parts":[["2025",3,28]]}}},{"id":318,"uris":["http://zotero.org/groups/6224901/items/NCPSK55C"],"itemData":{"id":318,"type":"article-journal","container-title":"Advances in Nutrition","DOI":"10.1016/j.advnut.2025.100438","ISSN":"21618313","issue":"7","journalAbbreviation":"Advances in Nutrition","language":"en","page":"100438","source":"DOI.org (Crossref)","title":"Artificial Intelligence in the Management of Malnutrition in Cancer Patients: A Systematic Review","title-short":"Artificial Intelligence in the Management of Malnutrition in Cancer Patients","volume":"16","author":[{"family":"Sguanci","given":"Marco"},{"family":"Palomares","given":"Sara Morales"},{"family":"Cangelosi","given":"Giovanni"},{"family":"Petrelli","given":"Fabio"},{"family":"Sandri","given":"Elena"},{"family":"Ferrara","given":"Gaetano"},{"family":"Mancin","given":"Stefano"}],"issued":{"date-parts":[["2025",7]]}}}],"schema":"https://github.com/citation-style-language/schema/raw/master/csl-citation.json"} </w:instrText>
      </w:r>
      <w:r w:rsidR="00897227">
        <w:fldChar w:fldCharType="separate"/>
      </w:r>
      <w:r w:rsidR="00F16D55">
        <w:rPr>
          <w:noProof/>
        </w:rPr>
        <w:t>(Guo et al., 2025; Logan et al., 2025; Sguanci et al., 2025)</w:t>
      </w:r>
      <w:r w:rsidR="00897227">
        <w:fldChar w:fldCharType="end"/>
      </w:r>
      <w:r w:rsidR="009945F5">
        <w:t xml:space="preserve">. </w:t>
      </w:r>
      <w:r w:rsidR="00CC08C7">
        <w:t>Daarnaast wordt AI gezien als een potentiële oplossing om routinetaken gedeeltelijk te automatiseren en administratieve lasten te reduceren</w:t>
      </w:r>
      <w:r w:rsidR="004B76C1">
        <w:t xml:space="preserve"> </w:t>
      </w:r>
      <w:r w:rsidR="004B76C1">
        <w:fldChar w:fldCharType="begin"/>
      </w:r>
      <w:r w:rsidR="00031580">
        <w:instrText xml:space="preserve"> ADDIN ZOTERO_ITEM CSL_CITATION {"citationID":"mWr5ZCiC","properties":{"formattedCitation":"(Buchan et al., 2024; Sguanci et al., 2025)","plainCitation":"(Buchan et al., 2024; Sguanci et al., 2025)","noteIndex":0},"citationItems":[{"id":366,"uris":["http://zotero.org/groups/6224901/items/TE2KVGEY"],"itemData":{"id":366,"type":"article-journal","abstract":"PURPOSE\n              Nutritional status is an established driver of cancer outcomes, but there is an insufficient workforce of registered dietitians to meet patient needs for nutritional counseling. Artificial intelligence (AI) and machine learning (ML) afford the opportunity to expand access to guideline-based nutritional support.\n            \n            \n              METHODS\n              An AI-based nutrition assistant called Ina was developed on the basis of a learning data set of &gt;100,000 expert-curated interventions, peer-reviewed literature, and clinical guidelines, and provides a conversational text message-based patient interface to guide dietary habits and answer questions. Ina was implemented nationally in partnership with 25 advocacy organizations. Data on demographics, patient-reported outcomes, and utilization were systematically collected.\n            \n            \n              RESULTS\n              Between July 2019 and August 2023, 3,310 users from all 50 states registered to use Ina. Users were 73% female; median age was 57 (range, 18-91) years; most common cancer types were genitourinary (22%), breast (21%), gynecologic (19%), GI (14%), and lung (12%). Users were medically complex, with 50% reporting Stage III to IV disease, 37% with metastases, and 50% with 2+ chronic conditions. Nutritional challenges were highly prevalent: 58% had overweight/obese BMIs, 83% reported barriers to good nutrition, and 42% had food allergies/intolerances. Levels of engagement were high: 68% texted questions to Ina; 79% completed surveys; median user retention was 8.8 months; 94% were satisfied with the platform; and 98% found the guidance helpful. In an evaluation of outcomes, 84% used the advice to guide diet; 47% used recommended recipes, 82% felt the program improved quality of life (QoL), and 88% reported improved symptom management.\n            \n            \n              CONCLUSION\n              Implementation of an evidence-based AI virtual dietitian is feasible and is reported by patients to be beneficial on diet, QoL, and symptom management. Ongoing evaluations are assessing impact on other outcomes.\n            \n          , \n            This study suggests an AI-based virtual dietitian may extend access to evidence-based nutrition support for patients with cancer.","container-title":"JCO Clinical Cancer Informatics","DOI":"10.1200/CCI.24.00085","ISSN":"2473-4276","issue":"8","journalAbbreviation":"JCO Clin Cancer Inform","language":"en","page":"e2400085","source":"DOI.org (Crossref)","title":"National Implementation of an Artificial Intelligence–Based Virtual Dietitian for Patients With Cancer","author":[{"family":"Buchan","given":"Marissa L."},{"family":"Goel","given":"Keshav"},{"family":"Schneider","given":"Chelsey K."},{"family":"Steullet","given":"Vera"},{"family":"Bratton","given":"Susan"},{"family":"Basch","given":"Ethan"}],"issued":{"date-parts":[["2024",6]]}}},{"id":318,"uris":["http://zotero.org/groups/6224901/items/NCPSK55C"],"itemData":{"id":318,"type":"article-journal","container-title":"Advances in Nutrition","DOI":"10.1016/j.advnut.2025.100438","ISSN":"21618313","issue":"7","journalAbbreviation":"Advances in Nutrition","language":"en","page":"100438","source":"DOI.org (Crossref)","title":"Artificial Intelligence in the Management of Malnutrition in Cancer Patients: A Systematic Review","title-short":"Artificial Intelligence in the Management of Malnutrition in Cancer Patients","volume":"16","author":[{"family":"Sguanci","given":"Marco"},{"family":"Palomares","given":"Sara Morales"},{"family":"Cangelosi","given":"Giovanni"},{"family":"Petrelli","given":"Fabio"},{"family":"Sandri","given":"Elena"},{"family":"Ferrara","given":"Gaetano"},{"family":"Mancin","given":"Stefano"}],"issued":{"date-parts":[["2025",7]]}}}],"schema":"https://github.com/citation-style-language/schema/raw/master/csl-citation.json"} </w:instrText>
      </w:r>
      <w:r w:rsidR="004B76C1">
        <w:fldChar w:fldCharType="separate"/>
      </w:r>
      <w:r w:rsidR="00494A54">
        <w:rPr>
          <w:noProof/>
        </w:rPr>
        <w:t>(Buchan et al., 2024; Sguanci et al., 2025)</w:t>
      </w:r>
      <w:r w:rsidR="004B76C1">
        <w:fldChar w:fldCharType="end"/>
      </w:r>
      <w:r w:rsidR="00CC08C7">
        <w:t xml:space="preserve">. </w:t>
      </w:r>
      <w:r w:rsidR="009945F5">
        <w:t xml:space="preserve">Toch blijkt </w:t>
      </w:r>
      <w:r w:rsidR="00C115CD">
        <w:t>uit de bevraging dat 85,7% van de onco</w:t>
      </w:r>
      <w:r w:rsidR="002F548E">
        <w:t xml:space="preserve">logische </w:t>
      </w:r>
      <w:r w:rsidR="00C115CD">
        <w:t xml:space="preserve">diëtisten momenteel geen AI gebruikt in de praktijk. </w:t>
      </w:r>
      <w:r w:rsidR="00346C89">
        <w:t>De belangrijkste bezorgdheden situeren zich rond accuraatheid van gegenereerde adviezen, bescherming van patiënt</w:t>
      </w:r>
      <w:r w:rsidR="00B22B6A">
        <w:t>gegevens en transparantie van het algoritm</w:t>
      </w:r>
      <w:r w:rsidR="00B00B26">
        <w:t>isch besluitvormingsproces. Deze bezorgdheden worden ook in de literatuur erkend als cruciale randvoorwaarden voor vertrouwen in AI binnen de gezondheidszorg</w:t>
      </w:r>
      <w:r w:rsidR="00C12F6F">
        <w:t xml:space="preserve"> </w:t>
      </w:r>
      <w:r w:rsidR="00C12F6F">
        <w:fldChar w:fldCharType="begin"/>
      </w:r>
      <w:r w:rsidR="00031580">
        <w:instrText xml:space="preserve"> ADDIN ZOTERO_ITEM CSL_CITATION {"citationID":"Wxa8xOUX","properties":{"formattedCitation":"(Buchan et al., 2024; Guo et al., 2025; Logan et al., 2025; Sguanci et al., 2025)","plainCitation":"(Buchan et al., 2024; Guo et al., 2025; Logan et al., 2025; Sguanci et al., 2025)","noteIndex":0},"citationItems":[{"id":366,"uris":["http://zotero.org/groups/6224901/items/TE2KVGEY"],"itemData":{"id":366,"type":"article-journal","abstract":"PURPOSE\n              Nutritional status is an established driver of cancer outcomes, but there is an insufficient workforce of registered dietitians to meet patient needs for nutritional counseling. Artificial intelligence (AI) and machine learning (ML) afford the opportunity to expand access to guideline-based nutritional support.\n            \n            \n              METHODS\n              An AI-based nutrition assistant called Ina was developed on the basis of a learning data set of &gt;100,000 expert-curated interventions, peer-reviewed literature, and clinical guidelines, and provides a conversational text message-based patient interface to guide dietary habits and answer questions. Ina was implemented nationally in partnership with 25 advocacy organizations. Data on demographics, patient-reported outcomes, and utilization were systematically collected.\n            \n            \n              RESULTS\n              Between July 2019 and August 2023, 3,310 users from all 50 states registered to use Ina. Users were 73% female; median age was 57 (range, 18-91) years; most common cancer types were genitourinary (22%), breast (21%), gynecologic (19%), GI (14%), and lung (12%). Users were medically complex, with 50% reporting Stage III to IV disease, 37% with metastases, and 50% with 2+ chronic conditions. Nutritional challenges were highly prevalent: 58% had overweight/obese BMIs, 83% reported barriers to good nutrition, and 42% had food allergies/intolerances. Levels of engagement were high: 68% texted questions to Ina; 79% completed surveys; median user retention was 8.8 months; 94% were satisfied with the platform; and 98% found the guidance helpful. In an evaluation of outcomes, 84% used the advice to guide diet; 47% used recommended recipes, 82% felt the program improved quality of life (QoL), and 88% reported improved symptom management.\n            \n            \n              CONCLUSION\n              Implementation of an evidence-based AI virtual dietitian is feasible and is reported by patients to be beneficial on diet, QoL, and symptom management. Ongoing evaluations are assessing impact on other outcomes.\n            \n          , \n            This study suggests an AI-based virtual dietitian may extend access to evidence-based nutrition support for patients with cancer.","container-title":"JCO Clinical Cancer Informatics","DOI":"10.1200/CCI.24.00085","ISSN":"2473-4276","issue":"8","journalAbbreviation":"JCO Clin Cancer Inform","language":"en","page":"e2400085","source":"DOI.org (Crossref)","title":"National Implementation of an Artificial Intelligence–Based Virtual Dietitian for Patients With Cancer","author":[{"family":"Buchan","given":"Marissa L."},{"family":"Goel","given":"Keshav"},{"family":"Schneider","given":"Chelsey K."},{"family":"Steullet","given":"Vera"},{"family":"Bratton","given":"Susan"},{"family":"Basch","given":"Ethan"}],"issued":{"date-parts":[["2024",6]]}}},{"id":315,"uris":["http://zotero.org/groups/6224901/items/IM2H2EXB"],"itemData":{"id":315,"type":"article-journal","abstract":"A balanced diet is crucial for preventing diseases and managing existing health conditions. ChatGPT as garnered attention from researchers, including nutrition scientists and dietitians, as an innovative tool for personalized meal planning and dietary recommendations. Objectives: The purpose of this study was to review scientific evidence on ChatGPT’s performance in providing personalized meal plans and generating dietary recommendations. Methods: This systematic review was conducted following the PRISMA guidelines. Keyword-based database searches were performed on PubMed, Web of Science, EBSCO, and Embase. Inclusion criteria included (1) empirical studies and (2) primary research on ChatGPT’s performance in personalized meal planning and dietary recommendations. Results: Twenty-three studies met the inclusion criteria, comprising fourteen validation studies, five comparative studies, and four qualitative studies. Most studies reported that ChatGPT achieved satisfactory accuracy and was often indistinguishable from human dietitians. One study even reported that ChatGPT outperformed human dietitians. However, limitations and risks, such as safety concerns and a lack of real-world implementation, were also identified. Conclusions: ChatGPT shows promise as a relatively reliable innovative tool for personalized meal planning and dietary recommendations, offering more accessible and cost-effective solutions. Nevertheless, further studies are needed to address its limitations and challenges.","container-title":"Dietetics","DOI":"10.3390/dietetics4010007","ISSN":"2674-0311","issue":"1","journalAbbreviation":"Dietetics","language":"en","license":"https://creativecommons.org/licenses/by/4.0/","page":"7","source":"DOI.org (Crossref)","title":"From AI to the Table: A Systematic Review of ChatGPT’s Potential and Performance in Meal Planning and Dietary Recommendations","title-short":"From AI to the Table","volume":"4","author":[{"family":"Guo","given":"Peiqi"},{"family":"Liu","given":"Guancheng"},{"family":"Xiang","given":"Xiaoling"},{"family":"An","given":"Ruopeng"}],"issued":{"date-parts":[["2025",2,14]]}}},{"id":313,"uris":["http://zotero.org/groups/6224901/items/P49HUT77"],"itemData":{"id":313,"type":"article-journal","abstract":"Background/Objectives: Weight management is directly linked to cancer recurrence and survival, but unfortunately, nutritional oncology counseling is not typically covered by insurance, creating a disparity for patients without nutritional education and food access. Novel ways of imparting personalized nutrition advice are needed to address this issue. Large language models (LLMs) offer a promising path toward tailoring dietary advice to individual patients. This study aimed to assess the capacity of LLMs to offer personalized dietary advice to patients with breast cancer. Methods: Thirty-one prompt templates were designed to evaluate dietary recommendations generated by ChatGPT and Gemini with variations within eight categorical variables: cancer stage, comorbidity, location, culture, age, dietary guideline, budget, and store. Seven prompts were selected for four board-certified oncology dietitians to also respond to. Responses were evaluated based on nutritional content and qualitative observations. A quantitative comparison of the calories and macronutrients of the LLM- and dietitian-generated meal plans via the Acceptable Macronutrient Distribution Ranges and United States Department of Agriculture’s estimated calorie needs was performed. Conclusions: The LLMs generated personalized grocery lists and meal plans adapting to location, culture, and budget but not age, disease stage, comorbidities, or dietary guidelines. Gemini provided more comprehensive responses, including visuals and specific prices. While the dietitian-generated diets offered more adherent total daily calorie contents to the United States Department of Agriculture’s estimated calorie needs, ChatGPT and Gemini offered more adherent macronutrient ratios to the Acceptable Macronutrient Distribution Range. Overall, the meal plans were not significantly different between the LLMs and dietitians. LLMs can provide personalized dietary advice to cancer patients who may lack access to this care. Grocery lists and meal plans generated by LLMs are applicable to patients with variable food access, socioeconomic means, and cultural preferences and can be a tool to increase health equity.","container-title":"Nutrients","DOI":"10.3390/nu17071176","ISSN":"2072-6643","issue":"7","journalAbbreviation":"Nutrients","language":"en","license":"https://creativecommons.org/licenses/by/4.0/","page":"1176","source":"DOI.org (Crossref)","title":"Bridging Gaps in Cancer Care: Utilizing Large Language Models for Accessible Dietary Recommendations","title-short":"Bridging Gaps in Cancer Care","volume":"17","author":[{"family":"Logan","given":"Julia A."},{"family":"Sadhu","given":"Sriya"},{"family":"Hazlewood","given":"Cameo"},{"family":"Denton","given":"Melissa"},{"family":"Burke","given":"Sara E."},{"family":"Simone-Soule","given":"Christina A."},{"family":"Black","given":"Caroline"},{"family":"Ciaverelli","given":"Corey"},{"family":"Stulb","given":"Jacqueline"},{"family":"Nourzadeh","given":"Hamidreza"},{"family":"Vinogradskiy","given":"Yevgeniy"},{"family":"Leader","given":"Amy"},{"family":"Dicker","given":"Adam P."},{"family":"Choi","given":"Wookjin"},{"family":"Simone","given":"Nicole L."}],"issued":{"date-parts":[["2025",3,28]]}}},{"id":318,"uris":["http://zotero.org/groups/6224901/items/NCPSK55C"],"itemData":{"id":318,"type":"article-journal","container-title":"Advances in Nutrition","DOI":"10.1016/j.advnut.2025.100438","ISSN":"21618313","issue":"7","journalAbbreviation":"Advances in Nutrition","language":"en","page":"100438","source":"DOI.org (Crossref)","title":"Artificial Intelligence in the Management of Malnutrition in Cancer Patients: A Systematic Review","title-short":"Artificial Intelligence in the Management of Malnutrition in Cancer Patients","volume":"16","author":[{"family":"Sguanci","given":"Marco"},{"family":"Palomares","given":"Sara Morales"},{"family":"Cangelosi","given":"Giovanni"},{"family":"Petrelli","given":"Fabio"},{"family":"Sandri","given":"Elena"},{"family":"Ferrara","given":"Gaetano"},{"family":"Mancin","given":"Stefano"}],"issued":{"date-parts":[["2025",7]]}}}],"schema":"https://github.com/citation-style-language/schema/raw/master/csl-citation.json"} </w:instrText>
      </w:r>
      <w:r w:rsidR="00C12F6F">
        <w:fldChar w:fldCharType="separate"/>
      </w:r>
      <w:r w:rsidR="00E645A8">
        <w:rPr>
          <w:noProof/>
        </w:rPr>
        <w:t>(Buchan et al., 2024; Guo et al., 2025; Logan et al., 2025; Sguanci et al., 2025)</w:t>
      </w:r>
      <w:r w:rsidR="00C12F6F">
        <w:fldChar w:fldCharType="end"/>
      </w:r>
      <w:r w:rsidR="00B00B26">
        <w:t>.</w:t>
      </w:r>
    </w:p>
    <w:p w14:paraId="3BD390DA" w14:textId="6C409226" w:rsidR="00AF30DA" w:rsidRDefault="00230B5F" w:rsidP="001C1328">
      <w:pPr>
        <w:jc w:val="both"/>
      </w:pPr>
      <w:r>
        <w:t>Bovendien wordt het gebruik van AI in de gezondheidszorg sinds 2024 juridisch gekaderd door de Europese AI Act</w:t>
      </w:r>
      <w:r w:rsidR="001E50C7">
        <w:t xml:space="preserve"> </w:t>
      </w:r>
      <w:r w:rsidR="001E50C7">
        <w:fldChar w:fldCharType="begin"/>
      </w:r>
      <w:r w:rsidR="00B20427">
        <w:instrText xml:space="preserve"> ADDIN ZOTERO_ITEM CSL_CITATION {"citationID":"J7W853YD","properties":{"formattedCitation":"(Verordening EU 2024/1689 van het Europees Parlement en de Raad van 13 juni 2024 tot vaststelling van geharmoniseerde regels betreffende artifici\\uc0\\u235{}le intelligentie en tot wijziging van een aantal Verordeningen en Richtlijnen (AI Act), 2024)","plainCitation":"(Verordening EU 2024/1689 van het Europees Parlement en de Raad van 13 juni 2024 tot vaststelling van geharmoniseerde regels betreffende artificiële intelligentie en tot wijziging van een aantal Verordeningen en Richtlijnen (AI Act), 2024)","dontUpdate":true,"noteIndex":0},"citationItems":[{"id":572,"uris":["http://zotero.org/groups/6224901/items/LMCBRFKI"],"itemData":{"id":572,"type":"legislation","container-title":"Publicatieblad van de Europese Unie (L-serie)","language":"Nederlands","number":"EU 2024/1689","page":"144","title":"Verordening EU 2024/1689 van het Europees Parlement en de Raad van 13 juni 2024 tot vaststelling van geharmoniseerde regels betreffende artificiële intelligentie en tot wijziging van een aantal Verordeningen en Richtlijnen (AI Act)","URL":"https://eur-lex.europa.eu/legal-content/NL/TXT/?uri=CELEX:32024R1689","author":[{"family":"Europees Parlement en Raad van de Europese Unie","given":""}],"accessed":{"date-parts":[["2025",11,17]]},"issued":{"date-parts":[["2024",7,12]]}}}],"schema":"https://github.com/citation-style-language/schema/raw/master/csl-citation.json"} </w:instrText>
      </w:r>
      <w:r w:rsidR="001E50C7">
        <w:fldChar w:fldCharType="separate"/>
      </w:r>
      <w:r w:rsidR="00B57DEF" w:rsidRPr="00B57DEF">
        <w:rPr>
          <w:szCs w:val="24"/>
        </w:rPr>
        <w:t>(Verordening EU 2024/1689, 2024)</w:t>
      </w:r>
      <w:r w:rsidR="001E50C7">
        <w:fldChar w:fldCharType="end"/>
      </w:r>
      <w:r w:rsidR="007F076E">
        <w:t>. Hier</w:t>
      </w:r>
      <w:r>
        <w:t>in</w:t>
      </w:r>
      <w:r w:rsidR="007F076E">
        <w:t xml:space="preserve"> worden</w:t>
      </w:r>
      <w:r>
        <w:t xml:space="preserve"> medische toepassingen als </w:t>
      </w:r>
      <w:proofErr w:type="spellStart"/>
      <w:r w:rsidR="003B318B">
        <w:t>hoogrisicosystemen</w:t>
      </w:r>
      <w:proofErr w:type="spellEnd"/>
      <w:r w:rsidR="007F076E">
        <w:t xml:space="preserve"> geclassificeerd en </w:t>
      </w:r>
      <w:r w:rsidR="007C0A0D">
        <w:t>zijn onderworpen</w:t>
      </w:r>
      <w:r w:rsidR="00AF30DA">
        <w:t xml:space="preserve"> aan strikte eisen inzake datakwaliteit, transparantie, menselijk toezicht en veiligheid</w:t>
      </w:r>
      <w:r w:rsidR="007C0A0D">
        <w:t xml:space="preserve">. Ook de </w:t>
      </w:r>
      <w:r w:rsidR="007C0A0D" w:rsidRPr="00E642D7">
        <w:rPr>
          <w:i/>
          <w:iCs/>
        </w:rPr>
        <w:t xml:space="preserve">General Data </w:t>
      </w:r>
      <w:proofErr w:type="spellStart"/>
      <w:r w:rsidR="007C0A0D" w:rsidRPr="00E642D7">
        <w:rPr>
          <w:i/>
          <w:iCs/>
        </w:rPr>
        <w:t>Protection</w:t>
      </w:r>
      <w:proofErr w:type="spellEnd"/>
      <w:r w:rsidR="007C0A0D" w:rsidRPr="00E642D7">
        <w:rPr>
          <w:i/>
          <w:iCs/>
        </w:rPr>
        <w:t xml:space="preserve"> </w:t>
      </w:r>
      <w:proofErr w:type="spellStart"/>
      <w:r w:rsidR="007C0A0D" w:rsidRPr="00E642D7">
        <w:rPr>
          <w:i/>
          <w:iCs/>
        </w:rPr>
        <w:t>Regulation</w:t>
      </w:r>
      <w:proofErr w:type="spellEnd"/>
      <w:r w:rsidR="007C0A0D">
        <w:t xml:space="preserve"> (GDPR) legt duidelijke verplichtingen op omtrent verwerking van </w:t>
      </w:r>
      <w:r w:rsidR="00017A6A">
        <w:t xml:space="preserve">persoons- en </w:t>
      </w:r>
      <w:r w:rsidR="007C0A0D">
        <w:t>gezondheidsgegevens. Dit benadrukt dat implementatie van AI binnen de onco</w:t>
      </w:r>
      <w:r w:rsidR="002F548E">
        <w:t>logische diëte</w:t>
      </w:r>
      <w:r w:rsidR="007C0A0D">
        <w:t xml:space="preserve">tiek niet louter een technologische, maar ook </w:t>
      </w:r>
      <w:r w:rsidR="003B318B">
        <w:t xml:space="preserve">een </w:t>
      </w:r>
      <w:r w:rsidR="007C0A0D">
        <w:t>ethisch-juridische uitdaging vormt</w:t>
      </w:r>
      <w:r w:rsidR="00B20427">
        <w:t xml:space="preserve"> </w:t>
      </w:r>
      <w:r w:rsidR="00B20427">
        <w:fldChar w:fldCharType="begin"/>
      </w:r>
      <w:r w:rsidR="005145E0">
        <w:instrText xml:space="preserve"> ADDIN ZOTERO_ITEM CSL_CITATION {"citationID":"UqN8ELkh","properties":{"unsorted":false,"formattedCitation":"(VERORDENING  (EU) 2016/  679  VAN  HET  EUROPEES  PARLEMENT  EN  DE  RAAD  -  van  27  april  2016  -  betreffende  de  bescherming  van  natuurlijke  personen  in  verband  met  de  verwerking  van  persoonsgegevens  en  betreffende  het  vrije  verkeer  van  die  gegevens  en  tot  intrekking  van  Richtlijn  95/  46/  EG  (algemene  verordening  gegevensbescherming), z.d.)","plainCitation":"(VERORDENING  (EU) 2016/  679  VAN  HET  EUROPEES  PARLEMENT  EN  DE  RAAD  -  van  27  april  2016  -  betreffende  de  bescherming  van  natuurlijke  personen  in  verband  met  de  verwerking  van  persoonsgegevens  en  betreffende  het  vrije  verkeer  van  die  gegevens  en  tot  intrekking  van  Richtlijn  95/  46/  EG  (algemene  verordening  gegevensbescherming), z.d.)","dontUpdate":true,"noteIndex":0},"citationItems":[{"id":758,"uris":["http://zotero.org/groups/6224901/items/TEYRZU8N"],"itemData":{"id":758,"type":"legislation","language":"nl","title":"VERORDENING  (EU) 2016/  679  VAN  HET  EUROPEES  PARLEMENT  EN  DE  RAAD  -  van  27  april  2016  -  betreffende  de  bescherming  van  natuurlijke  personen  in  verband  met  de  verwerking  van  persoonsgegevens  en  betreffende  het  vrije  verkeer  van  die  gegevens  en  tot  intrekking  van  Richtlijn  95/  46/  EG  (algemene  verordening  gegevensbescherming)"}}],"schema":"https://github.com/citation-style-language/schema/raw/master/csl-citation.json"} </w:instrText>
      </w:r>
      <w:r w:rsidR="00B20427">
        <w:fldChar w:fldCharType="separate"/>
      </w:r>
      <w:r w:rsidR="00644716" w:rsidRPr="00644716">
        <w:t>(</w:t>
      </w:r>
      <w:r w:rsidR="00CE37B7">
        <w:t xml:space="preserve">Verordening </w:t>
      </w:r>
      <w:r w:rsidR="00644716" w:rsidRPr="00644716">
        <w:t xml:space="preserve">EU 2016/679, </w:t>
      </w:r>
      <w:r w:rsidR="00E241E7">
        <w:t>2016</w:t>
      </w:r>
      <w:r w:rsidR="00644716" w:rsidRPr="00644716">
        <w:t>)</w:t>
      </w:r>
      <w:r w:rsidR="00B20427">
        <w:fldChar w:fldCharType="end"/>
      </w:r>
      <w:r w:rsidR="007C0A0D">
        <w:t>.</w:t>
      </w:r>
    </w:p>
    <w:p w14:paraId="4D750D58" w14:textId="280C1D18" w:rsidR="00F65E75" w:rsidRDefault="00C115CD" w:rsidP="001C1328">
      <w:pPr>
        <w:jc w:val="both"/>
      </w:pPr>
      <w:r>
        <w:t>Hier ontstaat een duidelijke paradox: hoewel de werkdruk hoog is en AI theoretisch ondersteuning kan bieden, is de praktische imple</w:t>
      </w:r>
      <w:r w:rsidR="003F5C2C">
        <w:t>mentatie nog zeer beperkt.</w:t>
      </w:r>
      <w:r w:rsidR="008D5F1B">
        <w:t xml:space="preserve"> </w:t>
      </w:r>
      <w:r w:rsidR="00F41198">
        <w:t xml:space="preserve">De kernproblematiek </w:t>
      </w:r>
      <w:r w:rsidR="00B05A73">
        <w:t xml:space="preserve">situeert zich in de kloof tussen het aangetoonde potentieel van AI en de beperkte implementatie in de klinische praktijk. </w:t>
      </w:r>
      <w:r w:rsidR="0089728F">
        <w:t xml:space="preserve">Deze kloof </w:t>
      </w:r>
      <w:r w:rsidR="00F82E96">
        <w:t>maakt duidelijk</w:t>
      </w:r>
      <w:r w:rsidR="0039413F">
        <w:t xml:space="preserve"> </w:t>
      </w:r>
      <w:r w:rsidR="009D5714">
        <w:t>dat verdere</w:t>
      </w:r>
      <w:r w:rsidR="00536D51">
        <w:t xml:space="preserve"> verkenning nodig is</w:t>
      </w:r>
      <w:r w:rsidR="000A397A">
        <w:t xml:space="preserve"> van de voorwaarden waaronder AI</w:t>
      </w:r>
      <w:r w:rsidR="002C1CA4">
        <w:t xml:space="preserve"> verantwoord en praktijkgericht kan worden ingezet</w:t>
      </w:r>
      <w:r w:rsidR="00133CBD">
        <w:t xml:space="preserve"> binnen de oncologische diëtetiek</w:t>
      </w:r>
      <w:r w:rsidR="009D5714">
        <w:t xml:space="preserve">. </w:t>
      </w:r>
      <w:r w:rsidR="00E40801">
        <w:t>Daarbij</w:t>
      </w:r>
      <w:r w:rsidR="00DE0595">
        <w:t xml:space="preserve"> wordt AI niet beschouwd als vervanging van de zorgprofessional, maar als ondersteunend instrument binnen een </w:t>
      </w:r>
      <w:r w:rsidR="00610BEA">
        <w:t>mensgericht zorgmodel</w:t>
      </w:r>
      <w:r w:rsidR="0095770A">
        <w:t>.</w:t>
      </w:r>
    </w:p>
    <w:p w14:paraId="228D4C9F" w14:textId="1ADD3EE4" w:rsidR="00FB52E0" w:rsidRDefault="00870C8A" w:rsidP="001C1328">
      <w:pPr>
        <w:jc w:val="both"/>
      </w:pPr>
      <w:r>
        <w:lastRenderedPageBreak/>
        <w:t xml:space="preserve">Specifiek wordt onderzocht hoe gestructureerde </w:t>
      </w:r>
      <w:r w:rsidRPr="007C0F39">
        <w:rPr>
          <w:i/>
        </w:rPr>
        <w:t>prompt engineering</w:t>
      </w:r>
      <w:r>
        <w:t xml:space="preserve"> </w:t>
      </w:r>
      <w:r w:rsidR="003606CA">
        <w:t>(</w:t>
      </w:r>
      <w:r>
        <w:t>het syst</w:t>
      </w:r>
      <w:r w:rsidR="00D75C18">
        <w:t xml:space="preserve">ematisch ontwerpen en optimaliseren van instructies van </w:t>
      </w:r>
      <w:proofErr w:type="spellStart"/>
      <w:r w:rsidR="00D75C18">
        <w:t>LLM’s</w:t>
      </w:r>
      <w:proofErr w:type="spellEnd"/>
      <w:r w:rsidR="003606CA">
        <w:t>)</w:t>
      </w:r>
      <w:r w:rsidR="00D75C18">
        <w:t xml:space="preserve"> kan bijdragen aan betrouwbaa</w:t>
      </w:r>
      <w:r w:rsidR="0015507C">
        <w:t xml:space="preserve">rdere en reproduceerbare output in een medische context. </w:t>
      </w:r>
      <w:r w:rsidR="0015507C" w:rsidRPr="007C0F39">
        <w:rPr>
          <w:i/>
        </w:rPr>
        <w:t>Prompt engineering</w:t>
      </w:r>
      <w:r w:rsidR="0015507C">
        <w:t xml:space="preserve"> wordt steeds vaker erkend als</w:t>
      </w:r>
      <w:r w:rsidR="00FE5FE4">
        <w:t xml:space="preserve"> een essentiële digitale competentie binnen de gezondheidszorg, aangezien de kwaliteit van de output in sterke mate afhankelijk is van de kwaliteit van de geformuleerde instructies.</w:t>
      </w:r>
    </w:p>
    <w:p w14:paraId="2345D36A" w14:textId="4CD2A139" w:rsidR="00FE5FE4" w:rsidRDefault="00FE5FE4" w:rsidP="001C1328">
      <w:pPr>
        <w:jc w:val="both"/>
      </w:pPr>
      <w:r>
        <w:t>Het doel van deze bachelorproef is dan ook het analyseren van de mogelijkheden en randvoorwaarden voor implementatie van AI binnen de onco</w:t>
      </w:r>
      <w:r w:rsidR="002F548E">
        <w:t>logische diëtetiek</w:t>
      </w:r>
      <w:r>
        <w:t xml:space="preserve">. Dit </w:t>
      </w:r>
      <w:r w:rsidR="002C599F">
        <w:t>gebeurt</w:t>
      </w:r>
      <w:r>
        <w:t xml:space="preserve"> via een combinatie van literatuurstudie, een praktijkgerichte bevrag</w:t>
      </w:r>
      <w:r w:rsidR="00E20E9F">
        <w:t>ing bij onco</w:t>
      </w:r>
      <w:r w:rsidR="002F548E">
        <w:t xml:space="preserve">logische </w:t>
      </w:r>
      <w:r w:rsidR="00E20E9F">
        <w:t xml:space="preserve">diëtisten en de ontwikkeling van een prototype gebaseerd op </w:t>
      </w:r>
      <w:proofErr w:type="spellStart"/>
      <w:r w:rsidR="00E20E9F" w:rsidRPr="00E40801">
        <w:rPr>
          <w:i/>
          <w:iCs/>
        </w:rPr>
        <w:t>evidence-based</w:t>
      </w:r>
      <w:proofErr w:type="spellEnd"/>
      <w:r w:rsidR="00E20E9F">
        <w:t xml:space="preserve"> </w:t>
      </w:r>
      <w:proofErr w:type="spellStart"/>
      <w:r w:rsidR="00E20E9F">
        <w:t>promptings</w:t>
      </w:r>
      <w:r w:rsidR="002C599F">
        <w:t>trategieën</w:t>
      </w:r>
      <w:proofErr w:type="spellEnd"/>
      <w:r w:rsidR="002C599F">
        <w:t>.</w:t>
      </w:r>
      <w:r w:rsidR="0031330E">
        <w:t xml:space="preserve"> De centrale</w:t>
      </w:r>
      <w:r w:rsidR="000922E5">
        <w:t xml:space="preserve"> onderzoeksvraag luidt: op welke manier kan AI, via gestructureerde </w:t>
      </w:r>
      <w:r w:rsidR="000922E5" w:rsidRPr="00CC6CA9">
        <w:rPr>
          <w:i/>
          <w:iCs/>
        </w:rPr>
        <w:t>prompt engineering</w:t>
      </w:r>
      <w:r w:rsidR="000922E5">
        <w:t>, een veilige en bruikbare ondersteuning</w:t>
      </w:r>
      <w:r w:rsidR="009E683D">
        <w:t xml:space="preserve"> bieden binnen de oncologische voedingszorg?</w:t>
      </w:r>
    </w:p>
    <w:p w14:paraId="691A2E96" w14:textId="47F0CA23" w:rsidR="009E683D" w:rsidRDefault="009E683D" w:rsidP="001C1328">
      <w:pPr>
        <w:jc w:val="both"/>
      </w:pPr>
      <w:r>
        <w:t xml:space="preserve">Deze bachelorproef richt </w:t>
      </w:r>
      <w:r w:rsidR="00A91D4E">
        <w:t>zich op volwassen oncologische patiënten en focust op ondersteunende toepassingen van LLM-gebaseerde systemen, zoals advies</w:t>
      </w:r>
      <w:r w:rsidR="003C3182">
        <w:t>generatie, structurering en samenvatting van informatie. De ontwikkeling van een autonoom AI-systeem valt buiten de scope; menselijke supervisie blijft essentieel.</w:t>
      </w:r>
      <w:r w:rsidR="00005E5A">
        <w:t xml:space="preserve"> Door het </w:t>
      </w:r>
      <w:r w:rsidR="00205A03">
        <w:t>integreren</w:t>
      </w:r>
      <w:r w:rsidR="00005E5A">
        <w:t xml:space="preserve"> van theoretische inzichten, praktijkdata en prototypeontwikkeling beoogt dit werk een kritisch onderbouwd en praktijkgericht perspectief t</w:t>
      </w:r>
      <w:r w:rsidR="00FB773A">
        <w:t>e bieden op de rol van AI binnen de toekomstige onco</w:t>
      </w:r>
      <w:r w:rsidR="002F548E">
        <w:t>logische diëtetiek</w:t>
      </w:r>
      <w:r w:rsidR="00FD6D89">
        <w:t>.</w:t>
      </w:r>
      <w:r w:rsidR="00205A03">
        <w:t xml:space="preserve"> De nadruk ligt op conceptuele implementatie en praktische toepasbaarheid, niet op technische modelontwikkeling.</w:t>
      </w:r>
    </w:p>
    <w:p w14:paraId="4A65258B" w14:textId="34704F14" w:rsidR="001944F3" w:rsidRDefault="001944F3" w:rsidP="001944F3">
      <w:pPr>
        <w:pStyle w:val="Kop1"/>
      </w:pPr>
      <w:bookmarkStart w:id="3" w:name="_Toc230171809"/>
      <w:r>
        <w:lastRenderedPageBreak/>
        <w:t>Theoretisch kader</w:t>
      </w:r>
      <w:bookmarkEnd w:id="3"/>
    </w:p>
    <w:p w14:paraId="7E7C0CA3" w14:textId="2FB5B944" w:rsidR="001944F3" w:rsidRDefault="00051917" w:rsidP="001944F3">
      <w:pPr>
        <w:pStyle w:val="Kop2"/>
      </w:pPr>
      <w:bookmarkStart w:id="4" w:name="_Toc230171810"/>
      <w:r>
        <w:t xml:space="preserve">ARTIFICIËle </w:t>
      </w:r>
      <w:r w:rsidR="000B17D5">
        <w:t>intelligentie</w:t>
      </w:r>
      <w:bookmarkEnd w:id="4"/>
      <w:r w:rsidR="000B17D5">
        <w:t xml:space="preserve"> </w:t>
      </w:r>
    </w:p>
    <w:p w14:paraId="70918DC6" w14:textId="508E4173" w:rsidR="00B00D77" w:rsidRPr="00B00D77" w:rsidRDefault="009F64F0" w:rsidP="00D27D69">
      <w:pPr>
        <w:pStyle w:val="Kop3"/>
      </w:pPr>
      <w:bookmarkStart w:id="5" w:name="_Toc230171811"/>
      <w:r>
        <w:t xml:space="preserve">Definitie van </w:t>
      </w:r>
      <w:r w:rsidR="00EA5E07">
        <w:t>a</w:t>
      </w:r>
      <w:r>
        <w:t xml:space="preserve">rtificiële </w:t>
      </w:r>
      <w:r w:rsidR="00EA5E07">
        <w:t>i</w:t>
      </w:r>
      <w:r>
        <w:t>ntelligentie</w:t>
      </w:r>
      <w:bookmarkEnd w:id="5"/>
    </w:p>
    <w:p w14:paraId="10E397BD" w14:textId="15F321D9" w:rsidR="00F00525" w:rsidRPr="00F00525" w:rsidRDefault="00F00525" w:rsidP="008E7A07">
      <w:pPr>
        <w:jc w:val="both"/>
      </w:pPr>
      <w:r>
        <w:t xml:space="preserve">AI </w:t>
      </w:r>
      <w:r w:rsidR="00983163">
        <w:t xml:space="preserve">omvat systemen die in staat zijn om, op basis van data of gecodeerde kennis, </w:t>
      </w:r>
      <w:r w:rsidR="003D7B23">
        <w:t xml:space="preserve">linken te leggen </w:t>
      </w:r>
      <w:r w:rsidR="00A03916">
        <w:t xml:space="preserve">en </w:t>
      </w:r>
      <w:r w:rsidR="003D7B23">
        <w:t xml:space="preserve">zo </w:t>
      </w:r>
      <w:r w:rsidR="00A03916">
        <w:t>output te genereren zoals voorspellingen, aanbevelingen, beslissingen</w:t>
      </w:r>
      <w:r w:rsidR="003D7B23">
        <w:t>, beelden</w:t>
      </w:r>
      <w:r w:rsidR="00A03916">
        <w:t xml:space="preserve"> of andere vormen van content. </w:t>
      </w:r>
      <w:r w:rsidR="00D218D7">
        <w:t>Ze onderscheiden zich</w:t>
      </w:r>
      <w:r w:rsidR="00173E29">
        <w:t xml:space="preserve"> door hun vermogen om uit data patronen en regels te leren en deze gebruiken om gedrag of processen in fysieke en digitale omgevingen te sturen.</w:t>
      </w:r>
      <w:r w:rsidR="003F2127">
        <w:t xml:space="preserve"> </w:t>
      </w:r>
      <w:r w:rsidR="00413D85">
        <w:t>Dit proces</w:t>
      </w:r>
      <w:r w:rsidR="003F2127">
        <w:t xml:space="preserve"> kan zowel voor</w:t>
      </w:r>
      <w:r w:rsidR="00413D85">
        <w:t>t</w:t>
      </w:r>
      <w:r w:rsidR="003F2127">
        <w:t>komen uit machine-</w:t>
      </w:r>
      <w:proofErr w:type="spellStart"/>
      <w:r w:rsidR="003F2127">
        <w:t>learningmethoden</w:t>
      </w:r>
      <w:proofErr w:type="spellEnd"/>
      <w:r w:rsidR="003F2127">
        <w:t xml:space="preserve"> </w:t>
      </w:r>
      <w:r w:rsidR="00C87934">
        <w:t xml:space="preserve">als uit logica- en </w:t>
      </w:r>
      <w:proofErr w:type="spellStart"/>
      <w:r w:rsidR="005C0431">
        <w:t>kennisgebaseerde</w:t>
      </w:r>
      <w:proofErr w:type="spellEnd"/>
      <w:r w:rsidR="00C87934">
        <w:t xml:space="preserve"> benaderingen </w:t>
      </w:r>
      <w:r w:rsidR="00C87934">
        <w:fldChar w:fldCharType="begin"/>
      </w:r>
      <w:r w:rsidR="00B20427">
        <w:instrText xml:space="preserve"> ADDIN ZOTERO_ITEM CSL_CITATION {"citationID":"RgiJ60wh","properties":{"formattedCitation":"(Verordening EU 2024/1689 van het Europees Parlement en de Raad van 13 juni 2024 tot vaststelling van geharmoniseerde regels betreffende artifici\\uc0\\u235{}le intelligentie en tot wijziging van een aantal Verordeningen en Richtlijnen (AI Act), 2024)","plainCitation":"(Verordening EU 2024/1689 van het Europees Parlement en de Raad van 13 juni 2024 tot vaststelling van geharmoniseerde regels betreffende artificiële intelligentie en tot wijziging van een aantal Verordeningen en Richtlijnen (AI Act), 2024)","dontUpdate":true,"noteIndex":0},"citationItems":[{"id":572,"uris":["http://zotero.org/groups/6224901/items/LMCBRFKI"],"itemData":{"id":572,"type":"legislation","container-title":"Publicatieblad van de Europese Unie (L-serie)","language":"Nederlands","number":"EU 2024/1689","page":"144","title":"Verordening EU 2024/1689 van het Europees Parlement en de Raad van 13 juni 2024 tot vaststelling van geharmoniseerde regels betreffende artificiële intelligentie en tot wijziging van een aantal Verordeningen en Richtlijnen (AI Act)","URL":"https://eur-lex.europa.eu/legal-content/NL/TXT/?uri=CELEX:32024R1689","author":[{"family":"Europees Parlement en Raad van de Europese Unie","given":""}],"accessed":{"date-parts":[["2025",11,17]]},"issued":{"date-parts":[["2024",7,12]]}}}],"schema":"https://github.com/citation-style-language/schema/raw/master/csl-citation.json"} </w:instrText>
      </w:r>
      <w:r w:rsidR="00C87934">
        <w:fldChar w:fldCharType="separate"/>
      </w:r>
      <w:r w:rsidR="00B57DEF" w:rsidRPr="00B57DEF">
        <w:rPr>
          <w:szCs w:val="24"/>
        </w:rPr>
        <w:t>(Verordening EU 2024/1689, 2024)</w:t>
      </w:r>
      <w:r w:rsidR="00C87934">
        <w:fldChar w:fldCharType="end"/>
      </w:r>
      <w:r w:rsidR="008E7A07">
        <w:t>.</w:t>
      </w:r>
      <w:r w:rsidR="00960131">
        <w:tab/>
      </w:r>
      <w:r w:rsidR="00960131">
        <w:br/>
      </w:r>
    </w:p>
    <w:p w14:paraId="545A53B5" w14:textId="0EEBD8E8" w:rsidR="00772848" w:rsidRDefault="00D71F84" w:rsidP="007A3B6B">
      <w:pPr>
        <w:pStyle w:val="Kop3"/>
      </w:pPr>
      <w:bookmarkStart w:id="6" w:name="_Toc230171812"/>
      <w:r>
        <w:t xml:space="preserve">Soorten </w:t>
      </w:r>
      <w:r w:rsidR="00580919">
        <w:t>AI-modellen</w:t>
      </w:r>
      <w:bookmarkEnd w:id="6"/>
    </w:p>
    <w:p w14:paraId="3A00C220" w14:textId="5994C33E" w:rsidR="00293615" w:rsidRDefault="00CC5F18" w:rsidP="009A35EC">
      <w:pPr>
        <w:jc w:val="both"/>
      </w:pPr>
      <w:r>
        <w:t>AI-</w:t>
      </w:r>
      <w:r w:rsidR="00CC1E61">
        <w:t xml:space="preserve">modellen kunnen worden gecategoriseerd op basis van hun architectuur en het soort </w:t>
      </w:r>
      <w:r w:rsidR="005F6C7F">
        <w:t>gegev</w:t>
      </w:r>
      <w:r w:rsidR="00DE0EA5">
        <w:t xml:space="preserve">ens waarmee ze werken. </w:t>
      </w:r>
      <w:r w:rsidR="006728AD">
        <w:t>Een groot deel van de hedendaagse AI maakt gebruik van neurale netwerken, een technologie</w:t>
      </w:r>
      <w:r w:rsidR="00FD6B59">
        <w:t xml:space="preserve"> die </w:t>
      </w:r>
      <w:r w:rsidR="00BA2298">
        <w:t>zijn inspiratie</w:t>
      </w:r>
      <w:r w:rsidR="00825473">
        <w:t xml:space="preserve"> vindt </w:t>
      </w:r>
      <w:r w:rsidR="009917DB">
        <w:t>in de werking van het menselijk brein. Een neuraal netwerk bestaat uit met elkaar verbonden</w:t>
      </w:r>
      <w:r w:rsidR="001C1E62">
        <w:t xml:space="preserve"> “neuronen”</w:t>
      </w:r>
      <w:r w:rsidR="00E701FD">
        <w:t xml:space="preserve"> (knooppunten) die informatie verwerken en leren </w:t>
      </w:r>
      <w:r w:rsidR="00681F4C">
        <w:t>door patronen te herkennen in grote hoeveelheden data. Deze modellen vormen de kern van vele toepassingen die ook relevant kunnen zijn binnen de onco</w:t>
      </w:r>
      <w:r w:rsidR="001956F0">
        <w:t>logische diëte</w:t>
      </w:r>
      <w:r w:rsidR="00681F4C">
        <w:t>tiek, zoa</w:t>
      </w:r>
      <w:r w:rsidR="0025221A">
        <w:t>ls beeldanalyse, patroonherkenning en voorspellingen op basis van patiënt</w:t>
      </w:r>
      <w:r w:rsidR="00A422CC">
        <w:t>gegevens</w:t>
      </w:r>
      <w:r w:rsidR="009A35EC">
        <w:t xml:space="preserve">. </w:t>
      </w:r>
      <w:r w:rsidR="00DE0EA5">
        <w:t xml:space="preserve">Volgens </w:t>
      </w:r>
      <w:proofErr w:type="spellStart"/>
      <w:r w:rsidR="00DE0EA5">
        <w:t>Mienye</w:t>
      </w:r>
      <w:proofErr w:type="spellEnd"/>
      <w:r w:rsidR="00DE0EA5">
        <w:t xml:space="preserve"> en S</w:t>
      </w:r>
      <w:r w:rsidR="00A27AC7">
        <w:t xml:space="preserve">wart (2024) worden </w:t>
      </w:r>
      <w:proofErr w:type="spellStart"/>
      <w:r w:rsidR="00A27AC7">
        <w:t>deep</w:t>
      </w:r>
      <w:r w:rsidR="0044479F">
        <w:t>-</w:t>
      </w:r>
      <w:r w:rsidR="00A27AC7">
        <w:t>learningmodellen</w:t>
      </w:r>
      <w:proofErr w:type="spellEnd"/>
      <w:r w:rsidR="00A27AC7">
        <w:t xml:space="preserve"> doorgaans onderverdeeld in drie grote groepen</w:t>
      </w:r>
      <w:r w:rsidR="00D60D26">
        <w:t>. Deze hebben elk hun eigen functionele kenmerken</w:t>
      </w:r>
      <w:r w:rsidR="009A35EC">
        <w:t xml:space="preserve">, complexiteit en </w:t>
      </w:r>
      <w:r w:rsidR="00D60D26">
        <w:t>toepassings</w:t>
      </w:r>
      <w:r w:rsidR="00FC0C8B">
        <w:t>domeinen</w:t>
      </w:r>
      <w:r w:rsidR="00243B7F">
        <w:t xml:space="preserve"> </w:t>
      </w:r>
      <w:r w:rsidR="00206A92">
        <w:fldChar w:fldCharType="begin"/>
      </w:r>
      <w:r w:rsidR="00031580">
        <w:instrText xml:space="preserve"> ADDIN ZOTERO_ITEM CSL_CITATION {"citationID":"adxnI1me","properties":{"formattedCitation":"(Mienye &amp; Swart, 2024)","plainCitation":"(Mienye &amp; Swart, 2024)","noteIndex":0},"citationItems":[{"id":576,"uris":["http://zotero.org/groups/6224901/items/7LYJCCLM"],"itemData":{"id":576,"type":"article-journal","abstract":"Deep learning (DL) has become a core component of modern artificial intelligence (AI), driving significant advancements across diverse fields by facilitating the analysis of complex systems, from protein folding in biology to molecular discovery in chemistry and particle interactions in physics. However, the field of deep learning is constantly evolving, with recent innovations in both architectures and applications. Therefore, this paper provides a comprehensive review of recent DL advances, covering the evolution and applications of foundational models like convolutional neural networks (CNNs) and Recurrent Neural Networks (RNNs), as well as recent architectures such as transformers, generative adversarial networks (GANs), capsule networks, and graph neural networks (GNNs). Additionally, the paper discusses novel training techniques, including self-supervised learning, federated learning, and deep reinforcement learning, which further enhance the capabilities of deep learning models. By synthesizing recent developments and identifying current challenges, this paper provides insights into the state of the art and future directions of DL research, offering valuable guidance for both researchers and industry experts.","container-title":"Information","DOI":"10.3390/info15120755","ISSN":"2078-2489","issue":"12","journalAbbreviation":"Information","language":"en","page":"755","source":"DOI.org (Crossref)","title":"A Comprehensive Review of Deep Learning: Architectures, Recent Advances, and Applications","title-short":"A Comprehensive Review of Deep Learning","volume":"15","author":[{"family":"Mienye","given":"Ibomoiye Domor"},{"family":"Swart","given":"Theo G."}],"issued":{"date-parts":[["2024",11,27]]}}}],"schema":"https://github.com/citation-style-language/schema/raw/master/csl-citation.json"} </w:instrText>
      </w:r>
      <w:r w:rsidR="00206A92">
        <w:fldChar w:fldCharType="separate"/>
      </w:r>
      <w:r w:rsidR="00317A75" w:rsidRPr="00317A75">
        <w:t>(Mienye &amp; Swart, 2024)</w:t>
      </w:r>
      <w:r w:rsidR="00206A92">
        <w:fldChar w:fldCharType="end"/>
      </w:r>
      <w:r w:rsidR="003D31C8">
        <w:t>.</w:t>
      </w:r>
    </w:p>
    <w:p w14:paraId="4E7003EF" w14:textId="00976C6E" w:rsidR="00012D7B" w:rsidRDefault="00012D7B" w:rsidP="001C1D2F">
      <w:pPr>
        <w:jc w:val="both"/>
      </w:pPr>
      <w:r>
        <w:t xml:space="preserve">De eerste groep </w:t>
      </w:r>
      <w:r w:rsidR="00CC5255">
        <w:t>bestaat</w:t>
      </w:r>
      <w:r>
        <w:t xml:space="preserve"> uit fundamentele modellen</w:t>
      </w:r>
      <w:r w:rsidR="00817D71">
        <w:t xml:space="preserve"> die de </w:t>
      </w:r>
      <w:r w:rsidR="000A78DB" w:rsidRPr="000A78DB">
        <w:t xml:space="preserve">basis vormen voor veel </w:t>
      </w:r>
      <w:r w:rsidR="00817D71">
        <w:t xml:space="preserve">klassieke </w:t>
      </w:r>
      <w:r w:rsidR="00C32A85">
        <w:t>AI-toepassingen</w:t>
      </w:r>
      <w:r w:rsidR="000A78DB" w:rsidRPr="000A78DB">
        <w:t>.</w:t>
      </w:r>
      <w:r w:rsidR="00C32A85">
        <w:t xml:space="preserve"> </w:t>
      </w:r>
      <w:r w:rsidR="00CA41CD">
        <w:t xml:space="preserve">Deze modellen zijn relatief eenvoudig van structuur, maar krachtig in het herkennen van patronen. </w:t>
      </w:r>
      <w:r w:rsidR="00A4496E">
        <w:t xml:space="preserve">Hieronder vallen </w:t>
      </w:r>
      <w:proofErr w:type="spellStart"/>
      <w:r w:rsidR="000A0BFC" w:rsidRPr="00CA63BF">
        <w:t>convolutionele</w:t>
      </w:r>
      <w:proofErr w:type="spellEnd"/>
      <w:r w:rsidR="000A0BFC" w:rsidRPr="00CA63BF">
        <w:t xml:space="preserve"> neurale netwerken</w:t>
      </w:r>
      <w:r w:rsidR="000A0BFC">
        <w:t xml:space="preserve"> (</w:t>
      </w:r>
      <w:proofErr w:type="spellStart"/>
      <w:r w:rsidR="000A0BFC">
        <w:t>CNN’s</w:t>
      </w:r>
      <w:proofErr w:type="spellEnd"/>
      <w:r w:rsidR="000A0BFC">
        <w:t>)</w:t>
      </w:r>
      <w:r w:rsidR="008B1E16">
        <w:t>, die</w:t>
      </w:r>
      <w:r w:rsidR="000A0BFC">
        <w:t xml:space="preserve"> voor</w:t>
      </w:r>
      <w:r w:rsidR="008B1E16">
        <w:t xml:space="preserve">al </w:t>
      </w:r>
      <w:r w:rsidR="00A0254A">
        <w:t>ingezet</w:t>
      </w:r>
      <w:r w:rsidR="008B1E16">
        <w:t xml:space="preserve"> worden voor</w:t>
      </w:r>
      <w:r w:rsidR="000A0BFC">
        <w:t xml:space="preserve"> beeldanalyse</w:t>
      </w:r>
      <w:r w:rsidR="00A0254A">
        <w:t xml:space="preserve">. Zij verwerken beelden in kleine segmenten en zijn daardoor geschikt </w:t>
      </w:r>
      <w:r w:rsidR="004D0A23">
        <w:t>voor medische toepassingen zoals het detecteren van tumoren op radiologische beelden.</w:t>
      </w:r>
      <w:r w:rsidR="003402A1">
        <w:t xml:space="preserve"> Daarnaast zijn er de </w:t>
      </w:r>
      <w:r w:rsidR="000A0BFC" w:rsidRPr="00AD588A">
        <w:t>recurrente neurale netwerken</w:t>
      </w:r>
      <w:r w:rsidR="002E5E69">
        <w:t xml:space="preserve"> (</w:t>
      </w:r>
      <w:proofErr w:type="spellStart"/>
      <w:r w:rsidR="002E5E69">
        <w:t>RNN’s</w:t>
      </w:r>
      <w:proofErr w:type="spellEnd"/>
      <w:r w:rsidR="002E5E69">
        <w:t>)</w:t>
      </w:r>
      <w:r w:rsidR="00F3446D">
        <w:t xml:space="preserve"> </w:t>
      </w:r>
      <w:r w:rsidR="00331557">
        <w:t>die ontworpen zijn om gegevensreeksen te analyseren, zoals tijdreeksen of tekst. Ze kunnen trends in bijvoorbeeld gewichtsevolutie of voedingsinname</w:t>
      </w:r>
      <w:r w:rsidR="00B9547B">
        <w:t xml:space="preserve"> interpreteren. Tot deze groep</w:t>
      </w:r>
      <w:r w:rsidR="00636942">
        <w:t xml:space="preserve"> behoren ook </w:t>
      </w:r>
      <w:r w:rsidR="00636942" w:rsidRPr="00517460">
        <w:rPr>
          <w:i/>
        </w:rPr>
        <w:t>auto-encoders</w:t>
      </w:r>
      <w:r w:rsidR="00636942">
        <w:t xml:space="preserve">, modellen die informatie comprimeren en reconstrueren. Zij worden onder meer gebruikt voor </w:t>
      </w:r>
      <w:r w:rsidR="000F0B52">
        <w:t>het</w:t>
      </w:r>
      <w:r w:rsidR="00D90517">
        <w:t xml:space="preserve"> optimaliseren van medische beelden</w:t>
      </w:r>
      <w:r w:rsidR="00313D0E">
        <w:t xml:space="preserve"> of het detecteren van afwijkingen in datasets. </w:t>
      </w:r>
      <w:r w:rsidR="00796588">
        <w:t xml:space="preserve">Deze </w:t>
      </w:r>
      <w:r w:rsidR="00557334">
        <w:t xml:space="preserve">vormen de basis van </w:t>
      </w:r>
      <w:r w:rsidR="00CB748B">
        <w:t xml:space="preserve">veel </w:t>
      </w:r>
      <w:r w:rsidR="00E74C3E">
        <w:t>hedendaagse AI-toepassingen</w:t>
      </w:r>
      <w:r w:rsidR="005D6C27">
        <w:t xml:space="preserve">. </w:t>
      </w:r>
      <w:r w:rsidR="001D04D8">
        <w:t xml:space="preserve">Voorbeelden van bekende modellen binnen deze categorie zijn </w:t>
      </w:r>
      <w:proofErr w:type="spellStart"/>
      <w:r w:rsidR="001D04D8">
        <w:t>ResNet</w:t>
      </w:r>
      <w:proofErr w:type="spellEnd"/>
      <w:r w:rsidR="001D04D8">
        <w:t xml:space="preserve"> (CNN) en </w:t>
      </w:r>
      <w:r w:rsidR="00D96AB5" w:rsidRPr="000A266C">
        <w:rPr>
          <w:rFonts w:ascii="Corbel" w:hAnsi="Corbel"/>
          <w:i/>
          <w:szCs w:val="24"/>
        </w:rPr>
        <w:t>Long Short-Term Memory</w:t>
      </w:r>
      <w:r w:rsidR="001D04D8">
        <w:t>-netwerken (RNN)</w:t>
      </w:r>
      <w:r w:rsidR="005D6C27">
        <w:t xml:space="preserve"> </w:t>
      </w:r>
      <w:r w:rsidR="005D6C27">
        <w:fldChar w:fldCharType="begin"/>
      </w:r>
      <w:r w:rsidR="00031580">
        <w:instrText xml:space="preserve"> ADDIN ZOTERO_ITEM CSL_CITATION {"citationID":"gwkSyXRR","properties":{"formattedCitation":"(Mienye &amp; Swart, 2024)","plainCitation":"(Mienye &amp; Swart, 2024)","noteIndex":0},"citationItems":[{"id":576,"uris":["http://zotero.org/groups/6224901/items/7LYJCCLM"],"itemData":{"id":576,"type":"article-journal","abstract":"Deep learning (DL) has become a core component of modern artificial intelligence (AI), driving significant advancements across diverse fields by facilitating the analysis of complex systems, from protein folding in biology to molecular discovery in chemistry and particle interactions in physics. However, the field of deep learning is constantly evolving, with recent innovations in both architectures and applications. Therefore, this paper provides a comprehensive review of recent DL advances, covering the evolution and applications of foundational models like convolutional neural networks (CNNs) and Recurrent Neural Networks (RNNs), as well as recent architectures such as transformers, generative adversarial networks (GANs), capsule networks, and graph neural networks (GNNs). Additionally, the paper discusses novel training techniques, including self-supervised learning, federated learning, and deep reinforcement learning, which further enhance the capabilities of deep learning models. By synthesizing recent developments and identifying current challenges, this paper provides insights into the state of the art and future directions of DL research, offering valuable guidance for both researchers and industry experts.","container-title":"Information","DOI":"10.3390/info15120755","ISSN":"2078-2489","issue":"12","journalAbbreviation":"Information","language":"en","page":"755","source":"DOI.org (Crossref)","title":"A Comprehensive Review of Deep Learning: Architectures, Recent Advances, and Applications","title-short":"A Comprehensive Review of Deep Learning","volume":"15","author":[{"family":"Mienye","given":"Ibomoiye Domor"},{"family":"Swart","given":"Theo G."}],"issued":{"date-parts":[["2024",11,27]]}}}],"schema":"https://github.com/citation-style-language/schema/raw/master/csl-citation.json"} </w:instrText>
      </w:r>
      <w:r w:rsidR="005D6C27">
        <w:fldChar w:fldCharType="separate"/>
      </w:r>
      <w:r w:rsidR="005D6C27">
        <w:rPr>
          <w:noProof/>
        </w:rPr>
        <w:t>(Mienye &amp; Swart, 2024)</w:t>
      </w:r>
      <w:r w:rsidR="005D6C27">
        <w:fldChar w:fldCharType="end"/>
      </w:r>
      <w:r w:rsidR="001D04D8">
        <w:t>.</w:t>
      </w:r>
    </w:p>
    <w:p w14:paraId="3457DC18" w14:textId="5529B5A6" w:rsidR="00F67128" w:rsidRDefault="00F67128" w:rsidP="00A46E89">
      <w:pPr>
        <w:jc w:val="both"/>
      </w:pPr>
      <w:r>
        <w:t xml:space="preserve">De tweede groep </w:t>
      </w:r>
      <w:r w:rsidR="007840C4">
        <w:t xml:space="preserve">omvat moderne </w:t>
      </w:r>
      <w:proofErr w:type="spellStart"/>
      <w:r w:rsidR="007840C4">
        <w:t>deep-learningmodellen</w:t>
      </w:r>
      <w:proofErr w:type="spellEnd"/>
      <w:r w:rsidR="00BA2BCD">
        <w:t>, die momenteel de beste prestaties leveren in complexere AI-taken. Ze ku</w:t>
      </w:r>
      <w:r w:rsidR="00203658">
        <w:t>nnen diepere en meer abstracte patronen herkennen en worden daardoor steeds vaker ingezet in biomedische omgevingen</w:t>
      </w:r>
      <w:r w:rsidR="00CC3791">
        <w:t xml:space="preserve">. </w:t>
      </w:r>
      <w:r w:rsidR="00B64C99">
        <w:t xml:space="preserve">Hier gaat het over </w:t>
      </w:r>
      <w:proofErr w:type="spellStart"/>
      <w:r w:rsidR="00B64C99" w:rsidRPr="00844F9C">
        <w:rPr>
          <w:i/>
        </w:rPr>
        <w:t>transformers</w:t>
      </w:r>
      <w:proofErr w:type="spellEnd"/>
      <w:r w:rsidR="00CC3791">
        <w:t>, modellen</w:t>
      </w:r>
      <w:r w:rsidR="00517351">
        <w:t xml:space="preserve"> </w:t>
      </w:r>
      <w:r w:rsidR="00B64C99">
        <w:t xml:space="preserve">die via </w:t>
      </w:r>
      <w:proofErr w:type="spellStart"/>
      <w:r w:rsidR="00B64C99" w:rsidRPr="00844F9C">
        <w:rPr>
          <w:i/>
        </w:rPr>
        <w:t>self</w:t>
      </w:r>
      <w:proofErr w:type="spellEnd"/>
      <w:r w:rsidR="00B64C99" w:rsidRPr="00844F9C">
        <w:rPr>
          <w:i/>
        </w:rPr>
        <w:t>-attention</w:t>
      </w:r>
      <w:r w:rsidR="00B64C99">
        <w:t xml:space="preserve"> </w:t>
      </w:r>
      <w:r w:rsidR="009768C9">
        <w:t>uitzonderlijke</w:t>
      </w:r>
      <w:r w:rsidR="00B64C99">
        <w:t xml:space="preserve"> prestaties</w:t>
      </w:r>
      <w:r w:rsidR="00C600B1">
        <w:t xml:space="preserve"> leveren in taal- en visuele taken.</w:t>
      </w:r>
      <w:r w:rsidR="000412D6">
        <w:t xml:space="preserve"> </w:t>
      </w:r>
      <w:r w:rsidR="00D86303">
        <w:t>Hierdoor</w:t>
      </w:r>
      <w:r w:rsidR="00B37E7F">
        <w:t xml:space="preserve"> kunnen ze inschatten welke onderdelen van een lange gegevensreeks belangrijk zijn. Bekende voorbeelden van </w:t>
      </w:r>
      <w:proofErr w:type="spellStart"/>
      <w:r w:rsidR="00B37E7F">
        <w:t>transformer</w:t>
      </w:r>
      <w:proofErr w:type="spellEnd"/>
      <w:r w:rsidR="00B37E7F">
        <w:t>-modellen zijn GPT, BERT</w:t>
      </w:r>
      <w:r w:rsidR="005C0431">
        <w:t xml:space="preserve"> en</w:t>
      </w:r>
      <w:r w:rsidR="00B37E7F">
        <w:t xml:space="preserve"> </w:t>
      </w:r>
      <w:proofErr w:type="spellStart"/>
      <w:r w:rsidR="00B37E7F" w:rsidRPr="003077E2">
        <w:rPr>
          <w:i/>
        </w:rPr>
        <w:t>Vision</w:t>
      </w:r>
      <w:proofErr w:type="spellEnd"/>
      <w:r w:rsidR="00B37E7F" w:rsidRPr="003077E2">
        <w:rPr>
          <w:i/>
        </w:rPr>
        <w:t xml:space="preserve"> </w:t>
      </w:r>
      <w:proofErr w:type="spellStart"/>
      <w:r w:rsidR="00B37E7F" w:rsidRPr="003077E2">
        <w:rPr>
          <w:i/>
        </w:rPr>
        <w:t>Transformer</w:t>
      </w:r>
      <w:proofErr w:type="spellEnd"/>
      <w:r w:rsidR="00810BEF">
        <w:t xml:space="preserve">. </w:t>
      </w:r>
      <w:r w:rsidR="00001C17">
        <w:t xml:space="preserve">Ook de grote AI-systemen zoals </w:t>
      </w:r>
      <w:r w:rsidR="00001C17" w:rsidRPr="00375080">
        <w:rPr>
          <w:i/>
        </w:rPr>
        <w:t>ChatGPT, Google Gemini</w:t>
      </w:r>
      <w:r w:rsidR="00001C17">
        <w:t xml:space="preserve"> en </w:t>
      </w:r>
      <w:r w:rsidR="00001C17" w:rsidRPr="00375080">
        <w:rPr>
          <w:i/>
        </w:rPr>
        <w:t xml:space="preserve">Microsoft </w:t>
      </w:r>
      <w:proofErr w:type="spellStart"/>
      <w:r w:rsidR="00001C17" w:rsidRPr="00375080">
        <w:rPr>
          <w:i/>
        </w:rPr>
        <w:t>Copilot</w:t>
      </w:r>
      <w:proofErr w:type="spellEnd"/>
      <w:r w:rsidR="00001C17">
        <w:t xml:space="preserve"> worden gerekend tot deze categorie. </w:t>
      </w:r>
      <w:r w:rsidR="00810BEF">
        <w:t>In de onco</w:t>
      </w:r>
      <w:r w:rsidR="005D73B4">
        <w:t>logische diëtetiek</w:t>
      </w:r>
      <w:r w:rsidR="00810BEF">
        <w:t xml:space="preserve"> kunnen dergelijke modellen onder meer t</w:t>
      </w:r>
      <w:r w:rsidR="005D4AC3">
        <w:t>eksten analyseren, literatuur samenvatten of klinische beslissingen ondersteunen</w:t>
      </w:r>
      <w:r w:rsidR="003D2B91">
        <w:t xml:space="preserve">. </w:t>
      </w:r>
      <w:r w:rsidR="00C600B1">
        <w:t xml:space="preserve">Daarnaast behoren ook </w:t>
      </w:r>
      <w:proofErr w:type="spellStart"/>
      <w:r w:rsidR="00C600B1" w:rsidRPr="007917E1">
        <w:rPr>
          <w:i/>
        </w:rPr>
        <w:t>Graph</w:t>
      </w:r>
      <w:proofErr w:type="spellEnd"/>
      <w:r w:rsidR="00C600B1" w:rsidRPr="007917E1">
        <w:rPr>
          <w:i/>
        </w:rPr>
        <w:t xml:space="preserve"> </w:t>
      </w:r>
      <w:proofErr w:type="spellStart"/>
      <w:r w:rsidR="00C600B1" w:rsidRPr="007917E1">
        <w:rPr>
          <w:i/>
        </w:rPr>
        <w:t>Neural</w:t>
      </w:r>
      <w:proofErr w:type="spellEnd"/>
      <w:r w:rsidR="00C600B1" w:rsidRPr="007917E1">
        <w:rPr>
          <w:i/>
        </w:rPr>
        <w:t xml:space="preserve"> Networks</w:t>
      </w:r>
      <w:r w:rsidR="00C600B1">
        <w:t xml:space="preserve"> (</w:t>
      </w:r>
      <w:proofErr w:type="spellStart"/>
      <w:r w:rsidR="00C600B1">
        <w:t>GNN’s</w:t>
      </w:r>
      <w:proofErr w:type="spellEnd"/>
      <w:r w:rsidR="00C600B1">
        <w:t>)</w:t>
      </w:r>
      <w:r w:rsidR="00A63360">
        <w:t xml:space="preserve"> tot deze groep.</w:t>
      </w:r>
      <w:r w:rsidR="003C68D6">
        <w:t xml:space="preserve"> Deze kunnen relaties tussen verschillende elementen in een netwerk bestuderen. Ze zijn nuttig voor biologische of </w:t>
      </w:r>
      <w:r w:rsidR="003C68D6">
        <w:lastRenderedPageBreak/>
        <w:t>metabole netwerken, waarin</w:t>
      </w:r>
      <w:r w:rsidR="005330C1">
        <w:t xml:space="preserve"> bijvoorbeeld interacties tussen genen of proteïnen worden geanalyseerd. </w:t>
      </w:r>
      <w:r w:rsidR="00741BC7">
        <w:t>Verder zijn</w:t>
      </w:r>
      <w:r w:rsidR="00E55AD3">
        <w:t xml:space="preserve"> er de</w:t>
      </w:r>
      <w:r w:rsidR="00741BC7">
        <w:t xml:space="preserve"> </w:t>
      </w:r>
      <w:proofErr w:type="spellStart"/>
      <w:r w:rsidR="00AA7925" w:rsidRPr="007C7586">
        <w:rPr>
          <w:i/>
        </w:rPr>
        <w:t>Generative</w:t>
      </w:r>
      <w:proofErr w:type="spellEnd"/>
      <w:r w:rsidR="00AA7925" w:rsidRPr="007C7586">
        <w:rPr>
          <w:i/>
        </w:rPr>
        <w:t xml:space="preserve"> </w:t>
      </w:r>
      <w:proofErr w:type="spellStart"/>
      <w:r w:rsidR="00AA7925" w:rsidRPr="007C7586">
        <w:rPr>
          <w:i/>
        </w:rPr>
        <w:t>Adversarial</w:t>
      </w:r>
      <w:proofErr w:type="spellEnd"/>
      <w:r w:rsidR="00AA7925" w:rsidRPr="007C7586">
        <w:rPr>
          <w:i/>
        </w:rPr>
        <w:t xml:space="preserve"> Networks</w:t>
      </w:r>
      <w:r w:rsidR="00AA7925">
        <w:t xml:space="preserve"> </w:t>
      </w:r>
      <w:r w:rsidR="00AC5335">
        <w:t>die synt</w:t>
      </w:r>
      <w:r w:rsidR="00D05745">
        <w:t>hetische data kunnen genereren</w:t>
      </w:r>
      <w:r w:rsidR="00301320">
        <w:t>. Deze kunnen worden gebruikt om kleine medische datasets uit te breiden of om realistische, kunstmatige beelden te creëren voor onderzoeks</w:t>
      </w:r>
      <w:r w:rsidR="00A46E89">
        <w:t>doeleinden</w:t>
      </w:r>
      <w:r w:rsidR="00001C17">
        <w:t xml:space="preserve"> </w:t>
      </w:r>
      <w:r w:rsidR="00A81CFA">
        <w:fldChar w:fldCharType="begin"/>
      </w:r>
      <w:r w:rsidR="00031580">
        <w:instrText xml:space="preserve"> ADDIN ZOTERO_ITEM CSL_CITATION {"citationID":"5Ca5AUlM","properties":{"formattedCitation":"(Mienye &amp; Swart, 2024)","plainCitation":"(Mienye &amp; Swart, 2024)","noteIndex":0},"citationItems":[{"id":576,"uris":["http://zotero.org/groups/6224901/items/7LYJCCLM"],"itemData":{"id":576,"type":"article-journal","abstract":"Deep learning (DL) has become a core component of modern artificial intelligence (AI), driving significant advancements across diverse fields by facilitating the analysis of complex systems, from protein folding in biology to molecular discovery in chemistry and particle interactions in physics. However, the field of deep learning is constantly evolving, with recent innovations in both architectures and applications. Therefore, this paper provides a comprehensive review of recent DL advances, covering the evolution and applications of foundational models like convolutional neural networks (CNNs) and Recurrent Neural Networks (RNNs), as well as recent architectures such as transformers, generative adversarial networks (GANs), capsule networks, and graph neural networks (GNNs). Additionally, the paper discusses novel training techniques, including self-supervised learning, federated learning, and deep reinforcement learning, which further enhance the capabilities of deep learning models. By synthesizing recent developments and identifying current challenges, this paper provides insights into the state of the art and future directions of DL research, offering valuable guidance for both researchers and industry experts.","container-title":"Information","DOI":"10.3390/info15120755","ISSN":"2078-2489","issue":"12","journalAbbreviation":"Information","language":"en","page":"755","source":"DOI.org (Crossref)","title":"A Comprehensive Review of Deep Learning: Architectures, Recent Advances, and Applications","title-short":"A Comprehensive Review of Deep Learning","volume":"15","author":[{"family":"Mienye","given":"Ibomoiye Domor"},{"family":"Swart","given":"Theo G."}],"issued":{"date-parts":[["2024",11,27]]}}}],"schema":"https://github.com/citation-style-language/schema/raw/master/csl-citation.json"} </w:instrText>
      </w:r>
      <w:r w:rsidR="00A81CFA">
        <w:fldChar w:fldCharType="separate"/>
      </w:r>
      <w:r w:rsidR="00317A75" w:rsidRPr="00317A75">
        <w:t>(Mienye &amp; Swart, 2024)</w:t>
      </w:r>
      <w:r w:rsidR="00A81CFA">
        <w:fldChar w:fldCharType="end"/>
      </w:r>
      <w:r w:rsidR="00E95AE8">
        <w:t>.</w:t>
      </w:r>
    </w:p>
    <w:p w14:paraId="6AFB1B23" w14:textId="620ED19F" w:rsidR="00A348E3" w:rsidRDefault="00A348E3" w:rsidP="00422BFE">
      <w:pPr>
        <w:jc w:val="both"/>
      </w:pPr>
      <w:r>
        <w:t xml:space="preserve">Tot slot </w:t>
      </w:r>
      <w:r w:rsidR="004D016E">
        <w:t xml:space="preserve">wordt er een derde categorie onderscheiden </w:t>
      </w:r>
      <w:r w:rsidR="00C6691A">
        <w:t xml:space="preserve">van opkomende modellen. </w:t>
      </w:r>
      <w:r w:rsidR="00B37F0B">
        <w:t>De v</w:t>
      </w:r>
      <w:r w:rsidR="003D52AB">
        <w:t xml:space="preserve">olgende recente </w:t>
      </w:r>
      <w:r w:rsidR="009814AB">
        <w:t xml:space="preserve">technologische </w:t>
      </w:r>
      <w:r w:rsidR="003D52AB">
        <w:t xml:space="preserve">ontwikkelingen tonen de voortdurende innovatie binnen het </w:t>
      </w:r>
      <w:proofErr w:type="spellStart"/>
      <w:r w:rsidR="003D52AB">
        <w:t>deep-learninglandschap</w:t>
      </w:r>
      <w:proofErr w:type="spellEnd"/>
      <w:r w:rsidR="006D1D47">
        <w:t xml:space="preserve">. </w:t>
      </w:r>
      <w:proofErr w:type="spellStart"/>
      <w:r w:rsidR="00D77356" w:rsidRPr="001B3E6E">
        <w:rPr>
          <w:i/>
          <w:iCs/>
        </w:rPr>
        <w:t>Neural</w:t>
      </w:r>
      <w:proofErr w:type="spellEnd"/>
      <w:r w:rsidR="00D77356" w:rsidRPr="001B3E6E">
        <w:rPr>
          <w:i/>
          <w:iCs/>
        </w:rPr>
        <w:t xml:space="preserve"> </w:t>
      </w:r>
      <w:proofErr w:type="spellStart"/>
      <w:r w:rsidR="00D77356" w:rsidRPr="001B3E6E">
        <w:rPr>
          <w:i/>
          <w:iCs/>
        </w:rPr>
        <w:t>Ordinary</w:t>
      </w:r>
      <w:proofErr w:type="spellEnd"/>
      <w:r w:rsidR="00D77356" w:rsidRPr="001B3E6E">
        <w:rPr>
          <w:i/>
          <w:iCs/>
        </w:rPr>
        <w:t xml:space="preserve"> </w:t>
      </w:r>
      <w:proofErr w:type="spellStart"/>
      <w:r w:rsidR="004F29B9">
        <w:rPr>
          <w:i/>
          <w:iCs/>
        </w:rPr>
        <w:t>Differential</w:t>
      </w:r>
      <w:proofErr w:type="spellEnd"/>
      <w:r w:rsidR="00D77356" w:rsidRPr="001B3E6E">
        <w:rPr>
          <w:i/>
          <w:iCs/>
        </w:rPr>
        <w:t xml:space="preserve"> </w:t>
      </w:r>
      <w:proofErr w:type="spellStart"/>
      <w:r w:rsidR="00D77356" w:rsidRPr="001B3E6E">
        <w:rPr>
          <w:i/>
          <w:iCs/>
        </w:rPr>
        <w:t>Equations</w:t>
      </w:r>
      <w:proofErr w:type="spellEnd"/>
      <w:r w:rsidR="00D77356">
        <w:t xml:space="preserve"> (</w:t>
      </w:r>
      <w:proofErr w:type="spellStart"/>
      <w:r w:rsidR="00D77356">
        <w:t>Neural</w:t>
      </w:r>
      <w:proofErr w:type="spellEnd"/>
      <w:r w:rsidR="00D77356">
        <w:t xml:space="preserve"> </w:t>
      </w:r>
      <w:proofErr w:type="spellStart"/>
      <w:r w:rsidR="004F29B9">
        <w:t>ODE</w:t>
      </w:r>
      <w:r w:rsidR="00437A5D">
        <w:t>’</w:t>
      </w:r>
      <w:r w:rsidR="004F29B9">
        <w:t>s</w:t>
      </w:r>
      <w:proofErr w:type="spellEnd"/>
      <w:r w:rsidR="00D33A3B">
        <w:t>)</w:t>
      </w:r>
      <w:r w:rsidR="009C7397">
        <w:t xml:space="preserve"> beschrijven </w:t>
      </w:r>
      <w:r w:rsidR="00D33A3B">
        <w:t xml:space="preserve">gegevens </w:t>
      </w:r>
      <w:r w:rsidR="009C7397">
        <w:t>als continu verander</w:t>
      </w:r>
      <w:r w:rsidR="00B37F0B">
        <w:t>en</w:t>
      </w:r>
      <w:r w:rsidR="009C7397">
        <w:t>de processen. In een m</w:t>
      </w:r>
      <w:r w:rsidR="00D33A3B">
        <w:t>edische context kunnen ze nuttig zijn voor het modelleren van ziekteprogressie of metabole evoluties over tijd. Verder zijn</w:t>
      </w:r>
      <w:r w:rsidR="003A63A9">
        <w:t xml:space="preserve"> er</w:t>
      </w:r>
      <w:r w:rsidR="00D33A3B">
        <w:t xml:space="preserve"> vernieuwde </w:t>
      </w:r>
      <w:r w:rsidR="00524009">
        <w:t xml:space="preserve">varianten van </w:t>
      </w:r>
      <w:proofErr w:type="spellStart"/>
      <w:r w:rsidR="006346BF">
        <w:t>GNN</w:t>
      </w:r>
      <w:r w:rsidR="00524009">
        <w:t>’s</w:t>
      </w:r>
      <w:proofErr w:type="spellEnd"/>
      <w:r w:rsidR="00524009">
        <w:t xml:space="preserve"> die attention-mechanismen gebruiken </w:t>
      </w:r>
      <w:r w:rsidR="003A63A9">
        <w:t xml:space="preserve">om complexe relaties nog beter te analyseren. Ook </w:t>
      </w:r>
      <w:proofErr w:type="spellStart"/>
      <w:r w:rsidR="006346BF" w:rsidRPr="001B3E6E">
        <w:rPr>
          <w:i/>
          <w:iCs/>
        </w:rPr>
        <w:t>Neural</w:t>
      </w:r>
      <w:proofErr w:type="spellEnd"/>
      <w:r w:rsidR="006346BF" w:rsidRPr="001B3E6E">
        <w:rPr>
          <w:i/>
          <w:iCs/>
        </w:rPr>
        <w:t xml:space="preserve"> Archit</w:t>
      </w:r>
      <w:r w:rsidR="007E22F9" w:rsidRPr="001B3E6E">
        <w:rPr>
          <w:i/>
          <w:iCs/>
        </w:rPr>
        <w:t>ecture Search</w:t>
      </w:r>
      <w:r w:rsidR="003A63A9">
        <w:t xml:space="preserve"> behoort tot deze categorie</w:t>
      </w:r>
      <w:r w:rsidR="003C3DD1">
        <w:t>.</w:t>
      </w:r>
      <w:r w:rsidR="0054231B">
        <w:t xml:space="preserve"> </w:t>
      </w:r>
      <w:r w:rsidR="00D833EA">
        <w:t xml:space="preserve">Deze </w:t>
      </w:r>
      <w:r w:rsidR="0054231B">
        <w:t>systemen ontwerpen automatisch nieuwe netwerkstructuren en kunnen zo efficiëntere of beter presterende modellen genereren zonder menselijke tussenkomst</w:t>
      </w:r>
      <w:r w:rsidR="00422BFE">
        <w:t xml:space="preserve"> </w:t>
      </w:r>
      <w:r w:rsidR="004A5AAF">
        <w:fldChar w:fldCharType="begin"/>
      </w:r>
      <w:r w:rsidR="00031580">
        <w:instrText xml:space="preserve"> ADDIN ZOTERO_ITEM CSL_CITATION {"citationID":"9AZJgSCM","properties":{"formattedCitation":"(Mienye &amp; Swart, 2024)","plainCitation":"(Mienye &amp; Swart, 2024)","noteIndex":0},"citationItems":[{"id":576,"uris":["http://zotero.org/groups/6224901/items/7LYJCCLM"],"itemData":{"id":576,"type":"article-journal","abstract":"Deep learning (DL) has become a core component of modern artificial intelligence (AI), driving significant advancements across diverse fields by facilitating the analysis of complex systems, from protein folding in biology to molecular discovery in chemistry and particle interactions in physics. However, the field of deep learning is constantly evolving, with recent innovations in both architectures and applications. Therefore, this paper provides a comprehensive review of recent DL advances, covering the evolution and applications of foundational models like convolutional neural networks (CNNs) and Recurrent Neural Networks (RNNs), as well as recent architectures such as transformers, generative adversarial networks (GANs), capsule networks, and graph neural networks (GNNs). Additionally, the paper discusses novel training techniques, including self-supervised learning, federated learning, and deep reinforcement learning, which further enhance the capabilities of deep learning models. By synthesizing recent developments and identifying current challenges, this paper provides insights into the state of the art and future directions of DL research, offering valuable guidance for both researchers and industry experts.","container-title":"Information","DOI":"10.3390/info15120755","ISSN":"2078-2489","issue":"12","journalAbbreviation":"Information","language":"en","page":"755","source":"DOI.org (Crossref)","title":"A Comprehensive Review of Deep Learning: Architectures, Recent Advances, and Applications","title-short":"A Comprehensive Review of Deep Learning","volume":"15","author":[{"family":"Mienye","given":"Ibomoiye Domor"},{"family":"Swart","given":"Theo G."}],"issued":{"date-parts":[["2024",11,27]]}}}],"schema":"https://github.com/citation-style-language/schema/raw/master/csl-citation.json"} </w:instrText>
      </w:r>
      <w:r w:rsidR="004A5AAF">
        <w:fldChar w:fldCharType="separate"/>
      </w:r>
      <w:r w:rsidR="00317A75" w:rsidRPr="00317A75">
        <w:t>(Mienye &amp; Swart, 2024)</w:t>
      </w:r>
      <w:r w:rsidR="004A5AAF">
        <w:fldChar w:fldCharType="end"/>
      </w:r>
      <w:r w:rsidR="00291843">
        <w:t>.</w:t>
      </w:r>
    </w:p>
    <w:p w14:paraId="4008F4D5" w14:textId="68635858" w:rsidR="00422BFE" w:rsidRDefault="00422BFE" w:rsidP="00422BFE">
      <w:pPr>
        <w:jc w:val="both"/>
      </w:pPr>
      <w:r>
        <w:t>De drie categorieën kunnen worden onderscheiden op basis van hun complexiteit en toepassingsgebied</w:t>
      </w:r>
      <w:r w:rsidR="00E22636">
        <w:t>:</w:t>
      </w:r>
    </w:p>
    <w:p w14:paraId="3CB4B1E9" w14:textId="41E0172B" w:rsidR="00422BFE" w:rsidRDefault="00422BFE">
      <w:pPr>
        <w:pStyle w:val="Lijstalinea"/>
        <w:numPr>
          <w:ilvl w:val="0"/>
          <w:numId w:val="5"/>
        </w:numPr>
        <w:jc w:val="both"/>
      </w:pPr>
      <w:r>
        <w:t>Fundamentele mode</w:t>
      </w:r>
      <w:r w:rsidR="00B42B88">
        <w:t xml:space="preserve">llen vormen de basis van </w:t>
      </w:r>
      <w:proofErr w:type="spellStart"/>
      <w:r w:rsidR="00B42B88" w:rsidRPr="00C8655E">
        <w:rPr>
          <w:i/>
        </w:rPr>
        <w:t>deep</w:t>
      </w:r>
      <w:proofErr w:type="spellEnd"/>
      <w:r w:rsidR="00094471" w:rsidRPr="00C8655E">
        <w:rPr>
          <w:i/>
        </w:rPr>
        <w:t xml:space="preserve"> </w:t>
      </w:r>
      <w:proofErr w:type="spellStart"/>
      <w:r w:rsidR="00016B6B" w:rsidRPr="00C8655E">
        <w:rPr>
          <w:i/>
        </w:rPr>
        <w:t>l</w:t>
      </w:r>
      <w:r w:rsidR="00B42B88" w:rsidRPr="00C8655E">
        <w:rPr>
          <w:i/>
        </w:rPr>
        <w:t>earning</w:t>
      </w:r>
      <w:proofErr w:type="spellEnd"/>
      <w:r w:rsidR="00B42B88">
        <w:t xml:space="preserve"> en worden gebruikt voor relatief eenvoudige, maar betrouwbare taken zoals beeld- en tijdreeksanalyse.</w:t>
      </w:r>
    </w:p>
    <w:p w14:paraId="08225ECB" w14:textId="6F856E39" w:rsidR="00B42B88" w:rsidRDefault="00B42B88">
      <w:pPr>
        <w:pStyle w:val="Lijstalinea"/>
        <w:numPr>
          <w:ilvl w:val="0"/>
          <w:numId w:val="5"/>
        </w:numPr>
        <w:jc w:val="both"/>
      </w:pPr>
      <w:r>
        <w:t xml:space="preserve">Moderne modellen vertegenwoordigen de huidige standaard in AI en </w:t>
      </w:r>
      <w:r w:rsidR="00016B6B">
        <w:t xml:space="preserve">leveren </w:t>
      </w:r>
      <w:r>
        <w:t>de hoogste prestaties</w:t>
      </w:r>
      <w:r w:rsidR="00C22A7B">
        <w:t xml:space="preserve"> in domeinen zoals taalverwerking, grafstructuren en datageneratie.</w:t>
      </w:r>
    </w:p>
    <w:p w14:paraId="056FAA9E" w14:textId="6AF8BA16" w:rsidR="00CE2D50" w:rsidRPr="00293615" w:rsidRDefault="00C22A7B">
      <w:pPr>
        <w:pStyle w:val="Lijstalinea"/>
        <w:numPr>
          <w:ilvl w:val="0"/>
          <w:numId w:val="5"/>
        </w:numPr>
        <w:jc w:val="both"/>
      </w:pPr>
      <w:r>
        <w:t xml:space="preserve">Opkomende modellen zijn experimenteel en richten zich op toekomstige vernieuwingen binnen </w:t>
      </w:r>
      <w:r w:rsidR="002353EE">
        <w:t xml:space="preserve">het </w:t>
      </w:r>
      <w:proofErr w:type="spellStart"/>
      <w:r w:rsidR="002353EE">
        <w:t>deep-learninglandschap</w:t>
      </w:r>
      <w:proofErr w:type="spellEnd"/>
      <w:r w:rsidR="002353EE">
        <w:t>, met toepassingen die steeds dichter aansluiten bij complexere biomedische en klinische processen</w:t>
      </w:r>
      <w:r w:rsidR="005555B4">
        <w:t xml:space="preserve"> </w:t>
      </w:r>
      <w:r w:rsidR="005555B4">
        <w:fldChar w:fldCharType="begin"/>
      </w:r>
      <w:r w:rsidR="00031580">
        <w:instrText xml:space="preserve"> ADDIN ZOTERO_ITEM CSL_CITATION {"citationID":"cKVHTDGI","properties":{"formattedCitation":"(Mienye &amp; Swart, 2024)","plainCitation":"(Mienye &amp; Swart, 2024)","noteIndex":0},"citationItems":[{"id":576,"uris":["http://zotero.org/groups/6224901/items/7LYJCCLM"],"itemData":{"id":576,"type":"article-journal","abstract":"Deep learning (DL) has become a core component of modern artificial intelligence (AI), driving significant advancements across diverse fields by facilitating the analysis of complex systems, from protein folding in biology to molecular discovery in chemistry and particle interactions in physics. However, the field of deep learning is constantly evolving, with recent innovations in both architectures and applications. Therefore, this paper provides a comprehensive review of recent DL advances, covering the evolution and applications of foundational models like convolutional neural networks (CNNs) and Recurrent Neural Networks (RNNs), as well as recent architectures such as transformers, generative adversarial networks (GANs), capsule networks, and graph neural networks (GNNs). Additionally, the paper discusses novel training techniques, including self-supervised learning, federated learning, and deep reinforcement learning, which further enhance the capabilities of deep learning models. By synthesizing recent developments and identifying current challenges, this paper provides insights into the state of the art and future directions of DL research, offering valuable guidance for both researchers and industry experts.","container-title":"Information","DOI":"10.3390/info15120755","ISSN":"2078-2489","issue":"12","journalAbbreviation":"Information","language":"en","page":"755","source":"DOI.org (Crossref)","title":"A Comprehensive Review of Deep Learning: Architectures, Recent Advances, and Applications","title-short":"A Comprehensive Review of Deep Learning","volume":"15","author":[{"family":"Mienye","given":"Ibomoiye Domor"},{"family":"Swart","given":"Theo G."}],"issued":{"date-parts":[["2024",11,27]]}}}],"schema":"https://github.com/citation-style-language/schema/raw/master/csl-citation.json"} </w:instrText>
      </w:r>
      <w:r w:rsidR="005555B4">
        <w:fldChar w:fldCharType="separate"/>
      </w:r>
      <w:r w:rsidR="005555B4" w:rsidRPr="00317A75">
        <w:t>(Mienye &amp; Swart, 2024)</w:t>
      </w:r>
      <w:r w:rsidR="005555B4">
        <w:fldChar w:fldCharType="end"/>
      </w:r>
      <w:r w:rsidR="005555B4">
        <w:t>.</w:t>
      </w:r>
      <w:r w:rsidR="00960131">
        <w:tab/>
      </w:r>
      <w:r w:rsidR="00960131">
        <w:br/>
      </w:r>
    </w:p>
    <w:p w14:paraId="52C5EB41" w14:textId="2E2F100F" w:rsidR="001944F3" w:rsidRDefault="007039B5" w:rsidP="001944F3">
      <w:pPr>
        <w:pStyle w:val="Kop2"/>
      </w:pPr>
      <w:bookmarkStart w:id="7" w:name="_Toc230171813"/>
      <w:r>
        <w:t>AI</w:t>
      </w:r>
      <w:r w:rsidR="001944F3">
        <w:t xml:space="preserve"> in de diëtetiek en oncologie</w:t>
      </w:r>
      <w:bookmarkEnd w:id="7"/>
      <w:r w:rsidR="001944F3">
        <w:t xml:space="preserve"> </w:t>
      </w:r>
    </w:p>
    <w:p w14:paraId="39BC665B" w14:textId="0ADE6BF6" w:rsidR="00E43972" w:rsidRDefault="00466F69" w:rsidP="00286226">
      <w:pPr>
        <w:jc w:val="both"/>
      </w:pPr>
      <w:r>
        <w:t xml:space="preserve">De snelle ontwikkeling </w:t>
      </w:r>
      <w:r w:rsidR="00E14F47">
        <w:t>van AI heeft de deur geopend naar innovatieve strategieën binnen de onco</w:t>
      </w:r>
      <w:r w:rsidR="005F76E6">
        <w:t>logische voedingszorg. Het omvat een breed spectrum aan technieken</w:t>
      </w:r>
      <w:r w:rsidR="0006002E">
        <w:t xml:space="preserve"> die ingezet kunnen worden </w:t>
      </w:r>
      <w:r w:rsidR="00EF7D0C">
        <w:t xml:space="preserve">om grote en complexe datasets te analyseren. </w:t>
      </w:r>
      <w:r w:rsidR="00E313D9">
        <w:t xml:space="preserve">Bovendien </w:t>
      </w:r>
      <w:r w:rsidR="000B791F">
        <w:t xml:space="preserve">wordt AI </w:t>
      </w:r>
      <w:r w:rsidR="004F6E92">
        <w:t>beschouwd</w:t>
      </w:r>
      <w:r w:rsidR="000B791F">
        <w:t xml:space="preserve"> als een efficiënt instrument om de toenemende zorgvraag</w:t>
      </w:r>
      <w:r w:rsidR="007948B0">
        <w:t xml:space="preserve"> en </w:t>
      </w:r>
      <w:r w:rsidR="000B791F">
        <w:t xml:space="preserve">het tekort aan gespecialiseerde diëtisten </w:t>
      </w:r>
      <w:r w:rsidR="00D92A52">
        <w:t xml:space="preserve">te ondersteunen. </w:t>
      </w:r>
      <w:r w:rsidR="009041EE">
        <w:t>Dit</w:t>
      </w:r>
      <w:r w:rsidR="008D5B2A">
        <w:t xml:space="preserve"> kan leiden tot geavanceerde screening en monitoring </w:t>
      </w:r>
      <w:r w:rsidR="00307A96">
        <w:t>van malnutritie</w:t>
      </w:r>
      <w:r w:rsidR="006C19E2">
        <w:t xml:space="preserve"> en gepersonaliseerde voedingsadviezen</w:t>
      </w:r>
      <w:r w:rsidR="00E351A8">
        <w:t xml:space="preserve"> door </w:t>
      </w:r>
      <w:r w:rsidR="004143EA">
        <w:t>deze routinetaken gedeeltelijk te automatiseren.</w:t>
      </w:r>
      <w:r w:rsidR="008C3356">
        <w:t xml:space="preserve"> </w:t>
      </w:r>
      <w:r w:rsidR="00D22F83">
        <w:t>Deze algoritmische benadering draagt bij</w:t>
      </w:r>
      <w:r w:rsidR="005715E3">
        <w:t xml:space="preserve"> tot</w:t>
      </w:r>
      <w:r w:rsidR="00057680">
        <w:t xml:space="preserve"> tijdsbesparing </w:t>
      </w:r>
      <w:r w:rsidR="00E3744D">
        <w:t>voor zorgverleners</w:t>
      </w:r>
      <w:r w:rsidR="009A044C">
        <w:t xml:space="preserve"> en </w:t>
      </w:r>
      <w:r w:rsidR="000E5D20">
        <w:t xml:space="preserve">biedt perspectief voor verbetering van de zorgkwaliteit </w:t>
      </w:r>
      <w:r w:rsidR="009A044C">
        <w:t>en het optimaliseren van klinische uitkomsten</w:t>
      </w:r>
      <w:r w:rsidR="008D3D9F">
        <w:t xml:space="preserve"> </w:t>
      </w:r>
      <w:r w:rsidR="008D3D9F">
        <w:fldChar w:fldCharType="begin"/>
      </w:r>
      <w:r w:rsidR="00031580">
        <w:instrText xml:space="preserve"> ADDIN ZOTERO_ITEM CSL_CITATION {"citationID":"Ch8O2vHQ","properties":{"formattedCitation":"(Buchan et al., 2024; Sguanci et al., 2025)","plainCitation":"(Buchan et al., 2024; Sguanci et al., 2025)","noteIndex":0},"citationItems":[{"id":366,"uris":["http://zotero.org/groups/6224901/items/TE2KVGEY"],"itemData":{"id":366,"type":"article-journal","abstract":"PURPOSE\n              Nutritional status is an established driver of cancer outcomes, but there is an insufficient workforce of registered dietitians to meet patient needs for nutritional counseling. Artificial intelligence (AI) and machine learning (ML) afford the opportunity to expand access to guideline-based nutritional support.\n            \n            \n              METHODS\n              An AI-based nutrition assistant called Ina was developed on the basis of a learning data set of &gt;100,000 expert-curated interventions, peer-reviewed literature, and clinical guidelines, and provides a conversational text message-based patient interface to guide dietary habits and answer questions. Ina was implemented nationally in partnership with 25 advocacy organizations. Data on demographics, patient-reported outcomes, and utilization were systematically collected.\n            \n            \n              RESULTS\n              Between July 2019 and August 2023, 3,310 users from all 50 states registered to use Ina. Users were 73% female; median age was 57 (range, 18-91) years; most common cancer types were genitourinary (22%), breast (21%), gynecologic (19%), GI (14%), and lung (12%). Users were medically complex, with 50% reporting Stage III to IV disease, 37% with metastases, and 50% with 2+ chronic conditions. Nutritional challenges were highly prevalent: 58% had overweight/obese BMIs, 83% reported barriers to good nutrition, and 42% had food allergies/intolerances. Levels of engagement were high: 68% texted questions to Ina; 79% completed surveys; median user retention was 8.8 months; 94% were satisfied with the platform; and 98% found the guidance helpful. In an evaluation of outcomes, 84% used the advice to guide diet; 47% used recommended recipes, 82% felt the program improved quality of life (QoL), and 88% reported improved symptom management.\n            \n            \n              CONCLUSION\n              Implementation of an evidence-based AI virtual dietitian is feasible and is reported by patients to be beneficial on diet, QoL, and symptom management. Ongoing evaluations are assessing impact on other outcomes.\n            \n          , \n            This study suggests an AI-based virtual dietitian may extend access to evidence-based nutrition support for patients with cancer.","container-title":"JCO Clinical Cancer Informatics","DOI":"10.1200/CCI.24.00085","ISSN":"2473-4276","issue":"8","journalAbbreviation":"JCO Clin Cancer Inform","language":"en","page":"e2400085","source":"DOI.org (Crossref)","title":"National Implementation of an Artificial Intelligence–Based Virtual Dietitian for Patients With Cancer","author":[{"family":"Buchan","given":"Marissa L."},{"family":"Goel","given":"Keshav"},{"family":"Schneider","given":"Chelsey K."},{"family":"Steullet","given":"Vera"},{"family":"Bratton","given":"Susan"},{"family":"Basch","given":"Ethan"}],"issued":{"date-parts":[["2024",6]]}}},{"id":318,"uris":["http://zotero.org/groups/6224901/items/NCPSK55C"],"itemData":{"id":318,"type":"article-journal","container-title":"Advances in Nutrition","DOI":"10.1016/j.advnut.2025.100438","ISSN":"21618313","issue":"7","journalAbbreviation":"Advances in Nutrition","language":"en","page":"100438","source":"DOI.org (Crossref)","title":"Artificial Intelligence in the Management of Malnutrition in Cancer Patients: A Systematic Review","title-short":"Artificial Intelligence in the Management of Malnutrition in Cancer Patients","volume":"16","author":[{"family":"Sguanci","given":"Marco"},{"family":"Palomares","given":"Sara Morales"},{"family":"Cangelosi","given":"Giovanni"},{"family":"Petrelli","given":"Fabio"},{"family":"Sandri","given":"Elena"},{"family":"Ferrara","given":"Gaetano"},{"family":"Mancin","given":"Stefano"}],"issued":{"date-parts":[["2025",7]]}}}],"schema":"https://github.com/citation-style-language/schema/raw/master/csl-citation.json"} </w:instrText>
      </w:r>
      <w:r w:rsidR="008D3D9F">
        <w:fldChar w:fldCharType="separate"/>
      </w:r>
      <w:r w:rsidR="00317A75" w:rsidRPr="00317A75">
        <w:t>(Buchan et al., 2024; Sguanci et al., 2025)</w:t>
      </w:r>
      <w:r w:rsidR="008D3D9F">
        <w:fldChar w:fldCharType="end"/>
      </w:r>
      <w:r w:rsidR="00245B9F">
        <w:t>.</w:t>
      </w:r>
      <w:r w:rsidR="00960131">
        <w:tab/>
      </w:r>
      <w:r w:rsidR="00960131">
        <w:br/>
      </w:r>
    </w:p>
    <w:p w14:paraId="2FE63431" w14:textId="498DDB41" w:rsidR="00840EED" w:rsidRPr="007601C3" w:rsidRDefault="002F6A6E" w:rsidP="00D17511">
      <w:pPr>
        <w:rPr>
          <w:rFonts w:ascii="Corbel" w:hAnsi="Corbel"/>
          <w:b/>
          <w:bCs/>
        </w:rPr>
      </w:pPr>
      <w:r>
        <w:rPr>
          <w:rFonts w:ascii="Corbel" w:hAnsi="Corbel"/>
          <w:b/>
          <w:bCs/>
        </w:rPr>
        <w:t>2.2.1 Malnutritie en AI: detectie en behandeling</w:t>
      </w:r>
    </w:p>
    <w:p w14:paraId="0FD2E0A4" w14:textId="4BCCC920" w:rsidR="00BE3249" w:rsidRDefault="00BE3249" w:rsidP="00380C14">
      <w:pPr>
        <w:jc w:val="both"/>
      </w:pPr>
      <w:r>
        <w:t xml:space="preserve">Malnutritie </w:t>
      </w:r>
      <w:r w:rsidR="00AF6AE0">
        <w:t xml:space="preserve">is een vaak voorkomende toestand bij kankerpatiënten waarbij een tekort of disbalans aan </w:t>
      </w:r>
      <w:r w:rsidR="00891DFF">
        <w:t xml:space="preserve">essentiële </w:t>
      </w:r>
      <w:r w:rsidR="00AF6AE0">
        <w:t xml:space="preserve">nutriënten leidt tot nadelige effecten op de </w:t>
      </w:r>
      <w:r w:rsidR="00986B3A">
        <w:t>gezondheid</w:t>
      </w:r>
      <w:r w:rsidR="00AF6AE0">
        <w:t xml:space="preserve">. </w:t>
      </w:r>
      <w:r w:rsidR="00552C91">
        <w:t>Verder wordt het geassocieerd met verhoogde morbiditeit</w:t>
      </w:r>
      <w:r w:rsidR="0010336A">
        <w:t xml:space="preserve">, </w:t>
      </w:r>
      <w:r w:rsidR="008F0747">
        <w:t>slechtere prognose en lagere therapietolerantie.</w:t>
      </w:r>
    </w:p>
    <w:p w14:paraId="16A1F785" w14:textId="5CA66E82" w:rsidR="002B2D38" w:rsidRDefault="004C46D2" w:rsidP="00380C14">
      <w:pPr>
        <w:jc w:val="both"/>
      </w:pPr>
      <w:r>
        <w:t xml:space="preserve">Recente systematische reviews tonen aan dat </w:t>
      </w:r>
      <w:r w:rsidR="00F16144">
        <w:t>AI-gebaseerde modellen</w:t>
      </w:r>
      <w:r w:rsidR="00471CB6">
        <w:t xml:space="preserve"> een hoge accuraatheid </w:t>
      </w:r>
      <w:r w:rsidR="00B155D8">
        <w:t xml:space="preserve">bereiken </w:t>
      </w:r>
      <w:r w:rsidR="00471CB6">
        <w:t xml:space="preserve">in de vroegtijdige </w:t>
      </w:r>
      <w:r w:rsidR="00D24742">
        <w:t xml:space="preserve">detectie en voorspelling van malnutritie.  </w:t>
      </w:r>
      <w:r w:rsidR="000E6429">
        <w:t>Op basis hiervan kunnen gepersonaliseerde voedingsinterventies opgestart worden, rekening houdend met de individuele energie- en eiwitbehoeften, comorbiditeiten en levensstijl van de patiënt.</w:t>
      </w:r>
      <w:r w:rsidR="001124D5">
        <w:t xml:space="preserve"> </w:t>
      </w:r>
      <w:r w:rsidR="00404FC8">
        <w:t>Geduren</w:t>
      </w:r>
      <w:r w:rsidR="0088058A">
        <w:t xml:space="preserve">de het behandeltraject bieden deze systemen </w:t>
      </w:r>
      <w:r w:rsidR="00A45E1E">
        <w:t>de mogelijkheden om</w:t>
      </w:r>
      <w:r w:rsidR="0078181C">
        <w:t xml:space="preserve"> behandelingsstrategieën </w:t>
      </w:r>
      <w:r w:rsidR="00A45E1E">
        <w:lastRenderedPageBreak/>
        <w:t xml:space="preserve">systematisch </w:t>
      </w:r>
      <w:r w:rsidR="0078181C">
        <w:t>bij</w:t>
      </w:r>
      <w:r w:rsidR="00A45E1E">
        <w:t xml:space="preserve"> te sturen en te optimaliseren</w:t>
      </w:r>
      <w:r w:rsidR="00EA014F">
        <w:t xml:space="preserve"> </w:t>
      </w:r>
      <w:r w:rsidR="001D3BE4">
        <w:t>op basis van</w:t>
      </w:r>
      <w:r w:rsidR="00BF6CE9">
        <w:t xml:space="preserve"> de voortgang en bijwerkingen</w:t>
      </w:r>
      <w:r w:rsidR="00F842D3">
        <w:t xml:space="preserve"> </w:t>
      </w:r>
      <w:r w:rsidR="00F842D3">
        <w:fldChar w:fldCharType="begin"/>
      </w:r>
      <w:r w:rsidR="00031580">
        <w:instrText xml:space="preserve"> ADDIN ZOTERO_ITEM CSL_CITATION {"citationID":"ySNgd8AE","properties":{"formattedCitation":"(Guo et al., 2025; Logan et al., 2025; Sguanci et al., 2025)","plainCitation":"(Guo et al., 2025; Logan et al., 2025; Sguanci et al., 2025)","noteIndex":0},"citationItems":[{"id":315,"uris":["http://zotero.org/groups/6224901/items/IM2H2EXB"],"itemData":{"id":315,"type":"article-journal","abstract":"A balanced diet is crucial for preventing diseases and managing existing health conditions. ChatGPT as garnered attention from researchers, including nutrition scientists and dietitians, as an innovative tool for personalized meal planning and dietary recommendations. Objectives: The purpose of this study was to review scientific evidence on ChatGPT’s performance in providing personalized meal plans and generating dietary recommendations. Methods: This systematic review was conducted following the PRISMA guidelines. Keyword-based database searches were performed on PubMed, Web of Science, EBSCO, and Embase. Inclusion criteria included (1) empirical studies and (2) primary research on ChatGPT’s performance in personalized meal planning and dietary recommendations. Results: Twenty-three studies met the inclusion criteria, comprising fourteen validation studies, five comparative studies, and four qualitative studies. Most studies reported that ChatGPT achieved satisfactory accuracy and was often indistinguishable from human dietitians. One study even reported that ChatGPT outperformed human dietitians. However, limitations and risks, such as safety concerns and a lack of real-world implementation, were also identified. Conclusions: ChatGPT shows promise as a relatively reliable innovative tool for personalized meal planning and dietary recommendations, offering more accessible and cost-effective solutions. Nevertheless, further studies are needed to address its limitations and challenges.","container-title":"Dietetics","DOI":"10.3390/dietetics4010007","ISSN":"2674-0311","issue":"1","journalAbbreviation":"Dietetics","language":"en","license":"https://creativecommons.org/licenses/by/4.0/","page":"7","source":"DOI.org (Crossref)","title":"From AI to the Table: A Systematic Review of ChatGPT’s Potential and Performance in Meal Planning and Dietary Recommendations","title-short":"From AI to the Table","volume":"4","author":[{"family":"Guo","given":"Peiqi"},{"family":"Liu","given":"Guancheng"},{"family":"Xiang","given":"Xiaoling"},{"family":"An","given":"Ruopeng"}],"issued":{"date-parts":[["2025",2,14]]}}},{"id":313,"uris":["http://zotero.org/groups/6224901/items/P49HUT77"],"itemData":{"id":313,"type":"article-journal","abstract":"Background/Objectives: Weight management is directly linked to cancer recurrence and survival, but unfortunately, nutritional oncology counseling is not typically covered by insurance, creating a disparity for patients without nutritional education and food access. Novel ways of imparting personalized nutrition advice are needed to address this issue. Large language models (LLMs) offer a promising path toward tailoring dietary advice to individual patients. This study aimed to assess the capacity of LLMs to offer personalized dietary advice to patients with breast cancer. Methods: Thirty-one prompt templates were designed to evaluate dietary recommendations generated by ChatGPT and Gemini with variations within eight categorical variables: cancer stage, comorbidity, location, culture, age, dietary guideline, budget, and store. Seven prompts were selected for four board-certified oncology dietitians to also respond to. Responses were evaluated based on nutritional content and qualitative observations. A quantitative comparison of the calories and macronutrients of the LLM- and dietitian-generated meal plans via the Acceptable Macronutrient Distribution Ranges and United States Department of Agriculture’s estimated calorie needs was performed. Conclusions: The LLMs generated personalized grocery lists and meal plans adapting to location, culture, and budget but not age, disease stage, comorbidities, or dietary guidelines. Gemini provided more comprehensive responses, including visuals and specific prices. While the dietitian-generated diets offered more adherent total daily calorie contents to the United States Department of Agriculture’s estimated calorie needs, ChatGPT and Gemini offered more adherent macronutrient ratios to the Acceptable Macronutrient Distribution Range. Overall, the meal plans were not significantly different between the LLMs and dietitians. LLMs can provide personalized dietary advice to cancer patients who may lack access to this care. Grocery lists and meal plans generated by LLMs are applicable to patients with variable food access, socioeconomic means, and cultural preferences and can be a tool to increase health equity.","container-title":"Nutrients","DOI":"10.3390/nu17071176","ISSN":"2072-6643","issue":"7","journalAbbreviation":"Nutrients","language":"en","license":"https://creativecommons.org/licenses/by/4.0/","page":"1176","source":"DOI.org (Crossref)","title":"Bridging Gaps in Cancer Care: Utilizing Large Language Models for Accessible Dietary Recommendations","title-short":"Bridging Gaps in Cancer Care","volume":"17","author":[{"family":"Logan","given":"Julia A."},{"family":"Sadhu","given":"Sriya"},{"family":"Hazlewood","given":"Cameo"},{"family":"Denton","given":"Melissa"},{"family":"Burke","given":"Sara E."},{"family":"Simone-Soule","given":"Christina A."},{"family":"Black","given":"Caroline"},{"family":"Ciaverelli","given":"Corey"},{"family":"Stulb","given":"Jacqueline"},{"family":"Nourzadeh","given":"Hamidreza"},{"family":"Vinogradskiy","given":"Yevgeniy"},{"family":"Leader","given":"Amy"},{"family":"Dicker","given":"Adam P."},{"family":"Choi","given":"Wookjin"},{"family":"Simone","given":"Nicole L."}],"issued":{"date-parts":[["2025",3,28]]}}},{"id":318,"uris":["http://zotero.org/groups/6224901/items/NCPSK55C"],"itemData":{"id":318,"type":"article-journal","container-title":"Advances in Nutrition","DOI":"10.1016/j.advnut.2025.100438","ISSN":"21618313","issue":"7","journalAbbreviation":"Advances in Nutrition","language":"en","page":"100438","source":"DOI.org (Crossref)","title":"Artificial Intelligence in the Management of Malnutrition in Cancer Patients: A Systematic Review","title-short":"Artificial Intelligence in the Management of Malnutrition in Cancer Patients","volume":"16","author":[{"family":"Sguanci","given":"Marco"},{"family":"Palomares","given":"Sara Morales"},{"family":"Cangelosi","given":"Giovanni"},{"family":"Petrelli","given":"Fabio"},{"family":"Sandri","given":"Elena"},{"family":"Ferrara","given":"Gaetano"},{"family":"Mancin","given":"Stefano"}],"issued":{"date-parts":[["2025",7]]}}}],"schema":"https://github.com/citation-style-language/schema/raw/master/csl-citation.json"} </w:instrText>
      </w:r>
      <w:r w:rsidR="00F842D3">
        <w:fldChar w:fldCharType="separate"/>
      </w:r>
      <w:r w:rsidR="00317A75" w:rsidRPr="00317A75">
        <w:t>(Guo et al., 2025; Logan et al., 2025; Sguanci et al., 2025)</w:t>
      </w:r>
      <w:r w:rsidR="00F842D3">
        <w:fldChar w:fldCharType="end"/>
      </w:r>
      <w:r w:rsidR="00BF6CE9">
        <w:t>.</w:t>
      </w:r>
      <w:r w:rsidR="00286226">
        <w:tab/>
      </w:r>
      <w:r w:rsidR="00286226">
        <w:br/>
      </w:r>
    </w:p>
    <w:p w14:paraId="1237B09F" w14:textId="12FCF7DE" w:rsidR="002B2D38" w:rsidRPr="00F4186F" w:rsidRDefault="00FD6295" w:rsidP="00380C14">
      <w:pPr>
        <w:jc w:val="both"/>
        <w:rPr>
          <w:rFonts w:ascii="Corbel" w:hAnsi="Corbel"/>
        </w:rPr>
      </w:pPr>
      <w:r w:rsidRPr="00F4186F">
        <w:rPr>
          <w:rFonts w:ascii="Corbel" w:hAnsi="Corbel"/>
          <w:b/>
          <w:bCs/>
        </w:rPr>
        <w:t xml:space="preserve">2.2.2 </w:t>
      </w:r>
      <w:r w:rsidR="00C3165C" w:rsidRPr="00F4186F">
        <w:rPr>
          <w:rFonts w:ascii="Corbel" w:hAnsi="Corbel"/>
          <w:b/>
          <w:bCs/>
        </w:rPr>
        <w:t xml:space="preserve">Verlichting van de werkdruk </w:t>
      </w:r>
    </w:p>
    <w:p w14:paraId="1954F8C9" w14:textId="17225411" w:rsidR="00A54D2C" w:rsidRDefault="004B1957" w:rsidP="00380C14">
      <w:pPr>
        <w:jc w:val="both"/>
      </w:pPr>
      <w:r>
        <w:t>De inzet van AI binnen de onco</w:t>
      </w:r>
      <w:r w:rsidR="00D104D5">
        <w:t>logische diëtetiek</w:t>
      </w:r>
      <w:r>
        <w:t xml:space="preserve"> biedt aanzienlijke mogelijkheden om de werkdruk </w:t>
      </w:r>
      <w:r w:rsidR="00942AD7">
        <w:t xml:space="preserve">van diëtisten te verlagen. </w:t>
      </w:r>
      <w:r w:rsidR="0009596A">
        <w:t>Routinetaken kunnen</w:t>
      </w:r>
      <w:r w:rsidR="00A54D2C">
        <w:t xml:space="preserve"> g</w:t>
      </w:r>
      <w:r w:rsidR="00EA7421">
        <w:t xml:space="preserve">rotendeels geautomatiseerd worden met behulp van AI-tools. </w:t>
      </w:r>
      <w:r w:rsidR="00617BFB">
        <w:t>Dez</w:t>
      </w:r>
      <w:r w:rsidR="00632B94">
        <w:t>e omvatten</w:t>
      </w:r>
      <w:r w:rsidR="00D75D56">
        <w:t xml:space="preserve"> de herhalende en administratieve activiteiten die</w:t>
      </w:r>
      <w:r w:rsidR="00B744B8">
        <w:t xml:space="preserve"> weinig klinische complexiteit vereisen</w:t>
      </w:r>
      <w:r w:rsidR="006B1ABB">
        <w:t>, zoals het uitvoeren van standaard screenings</w:t>
      </w:r>
      <w:r w:rsidR="002C0B4C">
        <w:t xml:space="preserve">, verwerken van </w:t>
      </w:r>
      <w:r w:rsidR="00A328A3">
        <w:t>patiëntengegevens</w:t>
      </w:r>
      <w:r w:rsidR="00D23255">
        <w:t xml:space="preserve">, </w:t>
      </w:r>
      <w:r w:rsidR="00E7559B">
        <w:t xml:space="preserve">documentatie in elektronische dossiers en het geven van generieke voedingsadviezen. </w:t>
      </w:r>
      <w:r w:rsidR="00EA7421">
        <w:t xml:space="preserve">Hierdoor </w:t>
      </w:r>
      <w:r w:rsidR="00A310FC">
        <w:t>ontstaat er voor de onco</w:t>
      </w:r>
      <w:r w:rsidR="00D104D5">
        <w:t xml:space="preserve">logische </w:t>
      </w:r>
      <w:r w:rsidR="00A310FC">
        <w:t>diëtisten meer tijd om zich te richten op de complexere</w:t>
      </w:r>
      <w:r w:rsidR="000A3108">
        <w:t xml:space="preserve"> aspecten van de zorg, zoals gepersonaliseerde begeleiding, motiverende gespreksvoering en multidisciplinair overleg</w:t>
      </w:r>
      <w:r w:rsidR="003078A0">
        <w:t>.</w:t>
      </w:r>
      <w:r w:rsidR="00E8540F">
        <w:t xml:space="preserve"> Verder kan het admi</w:t>
      </w:r>
      <w:r w:rsidR="00F30C50">
        <w:t>nistratieve lasten verlagen</w:t>
      </w:r>
      <w:r w:rsidR="00053D3E">
        <w:t xml:space="preserve"> </w:t>
      </w:r>
      <w:r w:rsidR="00053D3E">
        <w:fldChar w:fldCharType="begin"/>
      </w:r>
      <w:r w:rsidR="00031580">
        <w:instrText xml:space="preserve"> ADDIN ZOTERO_ITEM CSL_CITATION {"citationID":"yLhAMuvF","properties":{"formattedCitation":"(Buchan et al., 2024; Sguanci et al., 2025)","plainCitation":"(Buchan et al., 2024; Sguanci et al., 2025)","noteIndex":0},"citationItems":[{"id":366,"uris":["http://zotero.org/groups/6224901/items/TE2KVGEY"],"itemData":{"id":366,"type":"article-journal","abstract":"PURPOSE\n              Nutritional status is an established driver of cancer outcomes, but there is an insufficient workforce of registered dietitians to meet patient needs for nutritional counseling. Artificial intelligence (AI) and machine learning (ML) afford the opportunity to expand access to guideline-based nutritional support.\n            \n            \n              METHODS\n              An AI-based nutrition assistant called Ina was developed on the basis of a learning data set of &gt;100,000 expert-curated interventions, peer-reviewed literature, and clinical guidelines, and provides a conversational text message-based patient interface to guide dietary habits and answer questions. Ina was implemented nationally in partnership with 25 advocacy organizations. Data on demographics, patient-reported outcomes, and utilization were systematically collected.\n            \n            \n              RESULTS\n              Between July 2019 and August 2023, 3,310 users from all 50 states registered to use Ina. Users were 73% female; median age was 57 (range, 18-91) years; most common cancer types were genitourinary (22%), breast (21%), gynecologic (19%), GI (14%), and lung (12%). Users were medically complex, with 50% reporting Stage III to IV disease, 37% with metastases, and 50% with 2+ chronic conditions. Nutritional challenges were highly prevalent: 58% had overweight/obese BMIs, 83% reported barriers to good nutrition, and 42% had food allergies/intolerances. Levels of engagement were high: 68% texted questions to Ina; 79% completed surveys; median user retention was 8.8 months; 94% were satisfied with the platform; and 98% found the guidance helpful. In an evaluation of outcomes, 84% used the advice to guide diet; 47% used recommended recipes, 82% felt the program improved quality of life (QoL), and 88% reported improved symptom management.\n            \n            \n              CONCLUSION\n              Implementation of an evidence-based AI virtual dietitian is feasible and is reported by patients to be beneficial on diet, QoL, and symptom management. Ongoing evaluations are assessing impact on other outcomes.\n            \n          , \n            This study suggests an AI-based virtual dietitian may extend access to evidence-based nutrition support for patients with cancer.","container-title":"JCO Clinical Cancer Informatics","DOI":"10.1200/CCI.24.00085","ISSN":"2473-4276","issue":"8","journalAbbreviation":"JCO Clin Cancer Inform","language":"en","page":"e2400085","source":"DOI.org (Crossref)","title":"National Implementation of an Artificial Intelligence–Based Virtual Dietitian for Patients With Cancer","author":[{"family":"Buchan","given":"Marissa L."},{"family":"Goel","given":"Keshav"},{"family":"Schneider","given":"Chelsey K."},{"family":"Steullet","given":"Vera"},{"family":"Bratton","given":"Susan"},{"family":"Basch","given":"Ethan"}],"issued":{"date-parts":[["2024",6]]}}},{"id":318,"uris":["http://zotero.org/groups/6224901/items/NCPSK55C"],"itemData":{"id":318,"type":"article-journal","container-title":"Advances in Nutrition","DOI":"10.1016/j.advnut.2025.100438","ISSN":"21618313","issue":"7","journalAbbreviation":"Advances in Nutrition","language":"en","page":"100438","source":"DOI.org (Crossref)","title":"Artificial Intelligence in the Management of Malnutrition in Cancer Patients: A Systematic Review","title-short":"Artificial Intelligence in the Management of Malnutrition in Cancer Patients","volume":"16","author":[{"family":"Sguanci","given":"Marco"},{"family":"Palomares","given":"Sara Morales"},{"family":"Cangelosi","given":"Giovanni"},{"family":"Petrelli","given":"Fabio"},{"family":"Sandri","given":"Elena"},{"family":"Ferrara","given":"Gaetano"},{"family":"Mancin","given":"Stefano"}],"issued":{"date-parts":[["2025",7]]}}}],"schema":"https://github.com/citation-style-language/schema/raw/master/csl-citation.json"} </w:instrText>
      </w:r>
      <w:r w:rsidR="00053D3E">
        <w:fldChar w:fldCharType="separate"/>
      </w:r>
      <w:r w:rsidR="00317A75" w:rsidRPr="00317A75">
        <w:t>(Buchan et al., 2024; Sguanci et al., 2025)</w:t>
      </w:r>
      <w:r w:rsidR="00053D3E">
        <w:fldChar w:fldCharType="end"/>
      </w:r>
      <w:r w:rsidR="004A1224">
        <w:t>.</w:t>
      </w:r>
    </w:p>
    <w:p w14:paraId="75109F51" w14:textId="2951A051" w:rsidR="004A1224" w:rsidRDefault="002F6AC6" w:rsidP="00380C14">
      <w:pPr>
        <w:jc w:val="both"/>
      </w:pPr>
      <w:r>
        <w:t>Door AI-ondersteuning wordt de diëtist on</w:t>
      </w:r>
      <w:r w:rsidR="00EE1F26">
        <w:t xml:space="preserve">tlast bij grote patiëntengroepen, wat essentieel is gezien het groeiend aantal oncologische patiënten </w:t>
      </w:r>
      <w:r w:rsidR="00352828">
        <w:t>en het blijvend personeelstekort binnen de zorg</w:t>
      </w:r>
      <w:r w:rsidR="00EE1393">
        <w:t xml:space="preserve">. Echter is het cruciaal om te vermelden </w:t>
      </w:r>
      <w:r w:rsidR="006D7A78">
        <w:t>dat AI-systemen</w:t>
      </w:r>
      <w:r w:rsidR="0045716B">
        <w:t xml:space="preserve"> ondersteunend blijven en niet het persoonlijke zorgcontact vervangen</w:t>
      </w:r>
      <w:r w:rsidR="005C6A6B">
        <w:t xml:space="preserve">. De finale inhoudelijke en ethisch gefundeerde beslissingen </w:t>
      </w:r>
      <w:r w:rsidR="00976076">
        <w:t>liggen dus bij de diëtist</w:t>
      </w:r>
      <w:r w:rsidR="003406CA">
        <w:t xml:space="preserve"> </w:t>
      </w:r>
      <w:r w:rsidR="003406CA">
        <w:fldChar w:fldCharType="begin"/>
      </w:r>
      <w:r w:rsidR="00031580">
        <w:instrText xml:space="preserve"> ADDIN ZOTERO_ITEM CSL_CITATION {"citationID":"9qBQo6O0","properties":{"formattedCitation":"(Buchan et al., 2024; Sguanci et al., 2025)","plainCitation":"(Buchan et al., 2024; Sguanci et al., 2025)","noteIndex":0},"citationItems":[{"id":366,"uris":["http://zotero.org/groups/6224901/items/TE2KVGEY"],"itemData":{"id":366,"type":"article-journal","abstract":"PURPOSE\n              Nutritional status is an established driver of cancer outcomes, but there is an insufficient workforce of registered dietitians to meet patient needs for nutritional counseling. Artificial intelligence (AI) and machine learning (ML) afford the opportunity to expand access to guideline-based nutritional support.\n            \n            \n              METHODS\n              An AI-based nutrition assistant called Ina was developed on the basis of a learning data set of &gt;100,000 expert-curated interventions, peer-reviewed literature, and clinical guidelines, and provides a conversational text message-based patient interface to guide dietary habits and answer questions. Ina was implemented nationally in partnership with 25 advocacy organizations. Data on demographics, patient-reported outcomes, and utilization were systematically collected.\n            \n            \n              RESULTS\n              Between July 2019 and August 2023, 3,310 users from all 50 states registered to use Ina. Users were 73% female; median age was 57 (range, 18-91) years; most common cancer types were genitourinary (22%), breast (21%), gynecologic (19%), GI (14%), and lung (12%). Users were medically complex, with 50% reporting Stage III to IV disease, 37% with metastases, and 50% with 2+ chronic conditions. Nutritional challenges were highly prevalent: 58% had overweight/obese BMIs, 83% reported barriers to good nutrition, and 42% had food allergies/intolerances. Levels of engagement were high: 68% texted questions to Ina; 79% completed surveys; median user retention was 8.8 months; 94% were satisfied with the platform; and 98% found the guidance helpful. In an evaluation of outcomes, 84% used the advice to guide diet; 47% used recommended recipes, 82% felt the program improved quality of life (QoL), and 88% reported improved symptom management.\n            \n            \n              CONCLUSION\n              Implementation of an evidence-based AI virtual dietitian is feasible and is reported by patients to be beneficial on diet, QoL, and symptom management. Ongoing evaluations are assessing impact on other outcomes.\n            \n          , \n            This study suggests an AI-based virtual dietitian may extend access to evidence-based nutrition support for patients with cancer.","container-title":"JCO Clinical Cancer Informatics","DOI":"10.1200/CCI.24.00085","ISSN":"2473-4276","issue":"8","journalAbbreviation":"JCO Clin Cancer Inform","language":"en","page":"e2400085","source":"DOI.org (Crossref)","title":"National Implementation of an Artificial Intelligence–Based Virtual Dietitian for Patients With Cancer","author":[{"family":"Buchan","given":"Marissa L."},{"family":"Goel","given":"Keshav"},{"family":"Schneider","given":"Chelsey K."},{"family":"Steullet","given":"Vera"},{"family":"Bratton","given":"Susan"},{"family":"Basch","given":"Ethan"}],"issued":{"date-parts":[["2024",6]]}}},{"id":318,"uris":["http://zotero.org/groups/6224901/items/NCPSK55C"],"itemData":{"id":318,"type":"article-journal","container-title":"Advances in Nutrition","DOI":"10.1016/j.advnut.2025.100438","ISSN":"21618313","issue":"7","journalAbbreviation":"Advances in Nutrition","language":"en","page":"100438","source":"DOI.org (Crossref)","title":"Artificial Intelligence in the Management of Malnutrition in Cancer Patients: A Systematic Review","title-short":"Artificial Intelligence in the Management of Malnutrition in Cancer Patients","volume":"16","author":[{"family":"Sguanci","given":"Marco"},{"family":"Palomares","given":"Sara Morales"},{"family":"Cangelosi","given":"Giovanni"},{"family":"Petrelli","given":"Fabio"},{"family":"Sandri","given":"Elena"},{"family":"Ferrara","given":"Gaetano"},{"family":"Mancin","given":"Stefano"}],"issued":{"date-parts":[["2025",7]]}}}],"schema":"https://github.com/citation-style-language/schema/raw/master/csl-citation.json"} </w:instrText>
      </w:r>
      <w:r w:rsidR="003406CA">
        <w:fldChar w:fldCharType="separate"/>
      </w:r>
      <w:r w:rsidR="00317A75" w:rsidRPr="00317A75">
        <w:t>(Buchan et al., 2024; Sguanci et al., 2025)</w:t>
      </w:r>
      <w:r w:rsidR="003406CA">
        <w:fldChar w:fldCharType="end"/>
      </w:r>
      <w:r w:rsidR="00352828">
        <w:t>.</w:t>
      </w:r>
    </w:p>
    <w:p w14:paraId="3090E002" w14:textId="77777777" w:rsidR="000A2E28" w:rsidRDefault="000A2E28" w:rsidP="00380C14">
      <w:pPr>
        <w:jc w:val="both"/>
      </w:pPr>
    </w:p>
    <w:p w14:paraId="4774EDB9" w14:textId="5DD6B560" w:rsidR="00C927C8" w:rsidRPr="00CA6661" w:rsidRDefault="000A2E28" w:rsidP="00733EF1">
      <w:pPr>
        <w:jc w:val="both"/>
        <w:rPr>
          <w:rFonts w:ascii="Corbel" w:hAnsi="Corbel"/>
        </w:rPr>
      </w:pPr>
      <w:r w:rsidRPr="00C927C8">
        <w:rPr>
          <w:rFonts w:ascii="Corbel" w:hAnsi="Corbel"/>
          <w:b/>
          <w:bCs/>
        </w:rPr>
        <w:t>2.2.3 Evaluatie en kwaliteitsbewaking</w:t>
      </w:r>
    </w:p>
    <w:p w14:paraId="25938EFE" w14:textId="6BBF2E00" w:rsidR="008D240F" w:rsidRDefault="00CA6661" w:rsidP="00733EF1">
      <w:pPr>
        <w:jc w:val="both"/>
      </w:pPr>
      <w:r>
        <w:t xml:space="preserve">Over het algemeen </w:t>
      </w:r>
      <w:r w:rsidR="00DA0308">
        <w:t xml:space="preserve">worden AI-implementaties positief beoordeeld wat betreft </w:t>
      </w:r>
      <w:r w:rsidR="007039B5">
        <w:t xml:space="preserve">de </w:t>
      </w:r>
      <w:r w:rsidR="00DA0308">
        <w:t xml:space="preserve">accuraatheid van de adviezen en </w:t>
      </w:r>
      <w:r w:rsidR="00FC38AB">
        <w:t xml:space="preserve">de </w:t>
      </w:r>
      <w:r w:rsidR="00DA0308">
        <w:t>klinische relevantie</w:t>
      </w:r>
      <w:r w:rsidR="00AB6C6C">
        <w:t xml:space="preserve">. </w:t>
      </w:r>
      <w:r w:rsidR="007349A1">
        <w:t xml:space="preserve">Dit wordt gedaan via nauwkeurigheidsmaatstaven zoals sensitiviteit, </w:t>
      </w:r>
      <w:r w:rsidR="00C12746">
        <w:t>specificiteit en overeenstemming met erkende standaarden.</w:t>
      </w:r>
      <w:r w:rsidR="004D145E">
        <w:t xml:space="preserve"> </w:t>
      </w:r>
      <w:r w:rsidR="00B97596">
        <w:t xml:space="preserve">Bij dit laatste </w:t>
      </w:r>
      <w:r w:rsidR="003F0D27">
        <w:t xml:space="preserve">kan variatie optreden in geval van complexere casussen met </w:t>
      </w:r>
      <w:r w:rsidR="00210F1F">
        <w:t>comorbiditeiten</w:t>
      </w:r>
      <w:r w:rsidR="003F0D27">
        <w:t xml:space="preserve"> of bij dieetbeperkingen</w:t>
      </w:r>
      <w:r w:rsidR="00713616">
        <w:t>.</w:t>
      </w:r>
      <w:r w:rsidR="00D906CF">
        <w:t xml:space="preserve"> </w:t>
      </w:r>
      <w:r w:rsidR="00CC5EC3">
        <w:t>O</w:t>
      </w:r>
      <w:r w:rsidR="008D240F">
        <w:t>ndanks de vele voordelen</w:t>
      </w:r>
      <w:r w:rsidR="00297F73">
        <w:t xml:space="preserve"> blijft menselijke supervisie onmisbaar. </w:t>
      </w:r>
      <w:r w:rsidR="0062352D">
        <w:t>Door</w:t>
      </w:r>
      <w:r w:rsidR="004B1EAD">
        <w:t xml:space="preserve">dat er soms essentiële context ontbreekt, kan dit leiden tot </w:t>
      </w:r>
      <w:r w:rsidR="00295DFB">
        <w:t>inconsistenties in dieetadviezen of ongeschikte aanbevelingen</w:t>
      </w:r>
      <w:r w:rsidR="000B44F0">
        <w:t xml:space="preserve"> </w:t>
      </w:r>
      <w:r w:rsidR="000B44F0">
        <w:fldChar w:fldCharType="begin"/>
      </w:r>
      <w:r w:rsidR="0029436F">
        <w:instrText xml:space="preserve"> ADDIN ZOTERO_ITEM CSL_CITATION {"citationID":"QasP0U1z","properties":{"unsorted":false,"formattedCitation":"(Buchan et al., 2024; Guo et al., 2025; Logan et al., 2025; Sguanci et al., 2025)","plainCitation":"(Buchan et al., 2024; Guo et al., 2025; Logan et al., 2025; Sguanci et al., 2025)","noteIndex":0},"citationItems":[{"id":366,"uris":["http://zotero.org/groups/6224901/items/TE2KVGEY"],"itemData":{"id":366,"type":"article-journal","abstract":"PURPOSE\n              Nutritional status is an established driver of cancer outcomes, but there is an insufficient workforce of registered dietitians to meet patient needs for nutritional counseling. Artificial intelligence (AI) and machine learning (ML) afford the opportunity to expand access to guideline-based nutritional support.\n            \n            \n              METHODS\n              An AI-based nutrition assistant called Ina was developed on the basis of a learning data set of &gt;100,000 expert-curated interventions, peer-reviewed literature, and clinical guidelines, and provides a conversational text message-based patient interface to guide dietary habits and answer questions. Ina was implemented nationally in partnership with 25 advocacy organizations. Data on demographics, patient-reported outcomes, and utilization were systematically collected.\n            \n            \n              RESULTS\n              Between July 2019 and August 2023, 3,310 users from all 50 states registered to use Ina. Users were 73% female; median age was 57 (range, 18-91) years; most common cancer types were genitourinary (22%), breast (21%), gynecologic (19%), GI (14%), and lung (12%). Users were medically complex, with 50% reporting Stage III to IV disease, 37% with metastases, and 50% with 2+ chronic conditions. Nutritional challenges were highly prevalent: 58% had overweight/obese BMIs, 83% reported barriers to good nutrition, and 42% had food allergies/intolerances. Levels of engagement were high: 68% texted questions to Ina; 79% completed surveys; median user retention was 8.8 months; 94% were satisfied with the platform; and 98% found the guidance helpful. In an evaluation of outcomes, 84% used the advice to guide diet; 47% used recommended recipes, 82% felt the program improved quality of life (QoL), and 88% reported improved symptom management.\n            \n            \n              CONCLUSION\n              Implementation of an evidence-based AI virtual dietitian is feasible and is reported by patients to be beneficial on diet, QoL, and symptom management. Ongoing evaluations are assessing impact on other outcomes.\n            \n          , \n            This study suggests an AI-based virtual dietitian may extend access to evidence-based nutrition support for patients with cancer.","container-title":"JCO Clinical Cancer Informatics","DOI":"10.1200/CCI.24.00085","ISSN":"2473-4276","issue":"8","journalAbbreviation":"JCO Clin Cancer Inform","language":"en","page":"e2400085","source":"DOI.org (Crossref)","title":"National Implementation of an Artificial Intelligence–Based Virtual Dietitian for Patients With Cancer","author":[{"family":"Buchan","given":"Marissa L."},{"family":"Goel","given":"Keshav"},{"family":"Schneider","given":"Chelsey K."},{"family":"Steullet","given":"Vera"},{"family":"Bratton","given":"Susan"},{"family":"Basch","given":"Ethan"}],"issued":{"date-parts":[["2024",6]]}}},{"id":315,"uris":["http://zotero.org/groups/6224901/items/IM2H2EXB"],"itemData":{"id":315,"type":"article-journal","abstract":"A balanced diet is crucial for preventing diseases and managing existing health conditions. ChatGPT as garnered attention from researchers, including nutrition scientists and dietitians, as an innovative tool for personalized meal planning and dietary recommendations. Objectives: The purpose of this study was to review scientific evidence on ChatGPT’s performance in providing personalized meal plans and generating dietary recommendations. Methods: This systematic review was conducted following the PRISMA guidelines. Keyword-based database searches were performed on PubMed, Web of Science, EBSCO, and Embase. Inclusion criteria included (1) empirical studies and (2) primary research on ChatGPT’s performance in personalized meal planning and dietary recommendations. Results: Twenty-three studies met the inclusion criteria, comprising fourteen validation studies, five comparative studies, and four qualitative studies. Most studies reported that ChatGPT achieved satisfactory accuracy and was often indistinguishable from human dietitians. One study even reported that ChatGPT outperformed human dietitians. However, limitations and risks, such as safety concerns and a lack of real-world implementation, were also identified. Conclusions: ChatGPT shows promise as a relatively reliable innovative tool for personalized meal planning and dietary recommendations, offering more accessible and cost-effective solutions. Nevertheless, further studies are needed to address its limitations and challenges.","container-title":"Dietetics","DOI":"10.3390/dietetics4010007","ISSN":"2674-0311","issue":"1","journalAbbreviation":"Dietetics","language":"en","license":"https://creativecommons.org/licenses/by/4.0/","page":"7","source":"DOI.org (Crossref)","title":"From AI to the Table: A Systematic Review of ChatGPT’s Potential and Performance in Meal Planning and Dietary Recommendations","title-short":"From AI to the Table","volume":"4","author":[{"family":"Guo","given":"Peiqi"},{"family":"Liu","given":"Guancheng"},{"family":"Xiang","given":"Xiaoling"},{"family":"An","given":"Ruopeng"}],"issued":{"date-parts":[["2025",2,14]]}}},{"id":313,"uris":["http://zotero.org/groups/6224901/items/P49HUT77"],"itemData":{"id":313,"type":"article-journal","abstract":"Background/Objectives: Weight management is directly linked to cancer recurrence and survival, but unfortunately, nutritional oncology counseling is not typically covered by insurance, creating a disparity for patients without nutritional education and food access. Novel ways of imparting personalized nutrition advice are needed to address this issue. Large language models (LLMs) offer a promising path toward tailoring dietary advice to individual patients. This study aimed to assess the capacity of LLMs to offer personalized dietary advice to patients with breast cancer. Methods: Thirty-one prompt templates were designed to evaluate dietary recommendations generated by ChatGPT and Gemini with variations within eight categorical variables: cancer stage, comorbidity, location, culture, age, dietary guideline, budget, and store. Seven prompts were selected for four board-certified oncology dietitians to also respond to. Responses were evaluated based on nutritional content and qualitative observations. A quantitative comparison of the calories and macronutrients of the LLM- and dietitian-generated meal plans via the Acceptable Macronutrient Distribution Ranges and United States Department of Agriculture’s estimated calorie needs was performed. Conclusions: The LLMs generated personalized grocery lists and meal plans adapting to location, culture, and budget but not age, disease stage, comorbidities, or dietary guidelines. Gemini provided more comprehensive responses, including visuals and specific prices. While the dietitian-generated diets offered more adherent total daily calorie contents to the United States Department of Agriculture’s estimated calorie needs, ChatGPT and Gemini offered more adherent macronutrient ratios to the Acceptable Macronutrient Distribution Range. Overall, the meal plans were not significantly different between the LLMs and dietitians. LLMs can provide personalized dietary advice to cancer patients who may lack access to this care. Grocery lists and meal plans generated by LLMs are applicable to patients with variable food access, socioeconomic means, and cultural preferences and can be a tool to increase health equity.","container-title":"Nutrients","DOI":"10.3390/nu17071176","ISSN":"2072-6643","issue":"7","journalAbbreviation":"Nutrients","language":"en","license":"https://creativecommons.org/licenses/by/4.0/","page":"1176","source":"DOI.org (Crossref)","title":"Bridging Gaps in Cancer Care: Utilizing Large Language Models for Accessible Dietary Recommendations","title-short":"Bridging Gaps in Cancer Care","volume":"17","author":[{"family":"Logan","given":"Julia A."},{"family":"Sadhu","given":"Sriya"},{"family":"Hazlewood","given":"Cameo"},{"family":"Denton","given":"Melissa"},{"family":"Burke","given":"Sara E."},{"family":"Simone-Soule","given":"Christina A."},{"family":"Black","given":"Caroline"},{"family":"Ciaverelli","given":"Corey"},{"family":"Stulb","given":"Jacqueline"},{"family":"Nourzadeh","given":"Hamidreza"},{"family":"Vinogradskiy","given":"Yevgeniy"},{"family":"Leader","given":"Amy"},{"family":"Dicker","given":"Adam P."},{"family":"Choi","given":"Wookjin"},{"family":"Simone","given":"Nicole L."}],"issued":{"date-parts":[["2025",3,28]]}}},{"id":318,"uris":["http://zotero.org/groups/6224901/items/NCPSK55C"],"itemData":{"id":318,"type":"article-journal","container-title":"Advances in Nutrition","DOI":"10.1016/j.advnut.2025.100438","ISSN":"21618313","issue":"7","journalAbbreviation":"Advances in Nutrition","language":"en","page":"100438","source":"DOI.org (Crossref)","title":"Artificial Intelligence in the Management of Malnutrition in Cancer Patients: A Systematic Review","title-short":"Artificial Intelligence in the Management of Malnutrition in Cancer Patients","volume":"16","author":[{"family":"Sguanci","given":"Marco"},{"family":"Palomares","given":"Sara Morales"},{"family":"Cangelosi","given":"Giovanni"},{"family":"Petrelli","given":"Fabio"},{"family":"Sandri","given":"Elena"},{"family":"Ferrara","given":"Gaetano"},{"family":"Mancin","given":"Stefano"}],"issued":{"date-parts":[["2025",7]]}}}],"schema":"https://github.com/citation-style-language/schema/raw/master/csl-citation.json"} </w:instrText>
      </w:r>
      <w:r w:rsidR="000B44F0">
        <w:fldChar w:fldCharType="separate"/>
      </w:r>
      <w:r w:rsidR="0029436F" w:rsidRPr="0029436F">
        <w:t>(Buchan et al., 2024; Guo et al., 2025; Logan et al., 2025; Sguanci et al., 2025)</w:t>
      </w:r>
      <w:r w:rsidR="000B44F0">
        <w:fldChar w:fldCharType="end"/>
      </w:r>
      <w:r w:rsidR="003279F0">
        <w:t>.</w:t>
      </w:r>
    </w:p>
    <w:p w14:paraId="58AB8007" w14:textId="7E3F738D" w:rsidR="00E865B3" w:rsidRDefault="005F34C3" w:rsidP="00733EF1">
      <w:pPr>
        <w:jc w:val="both"/>
      </w:pPr>
      <w:r>
        <w:t xml:space="preserve">In de kwaliteitsbewaking zijn </w:t>
      </w:r>
      <w:r w:rsidR="009165CD">
        <w:t xml:space="preserve">transparantie, ethiek en privacy belangrijke aandachtspunten. </w:t>
      </w:r>
      <w:r w:rsidR="00021088">
        <w:t xml:space="preserve">Specifieker </w:t>
      </w:r>
      <w:r w:rsidR="001E5004">
        <w:t xml:space="preserve">gaat dit onder andere over </w:t>
      </w:r>
      <w:r w:rsidR="00CF7B6C">
        <w:t>het</w:t>
      </w:r>
      <w:r w:rsidR="001E5004">
        <w:t xml:space="preserve"> datagebruik, </w:t>
      </w:r>
      <w:r w:rsidR="00CF7B6C">
        <w:t xml:space="preserve">borging van patiëntenrechten, risicobeheer, </w:t>
      </w:r>
      <w:r w:rsidR="69622827">
        <w:t>enzovoort.</w:t>
      </w:r>
      <w:r w:rsidR="00CF7B6C">
        <w:t xml:space="preserve"> </w:t>
      </w:r>
      <w:r w:rsidR="003120AE">
        <w:t xml:space="preserve">Er is nog een gebrek aan </w:t>
      </w:r>
      <w:r w:rsidR="00A72BD7">
        <w:t>uniforme validatieprotocollen en cross-culturele evaluaties</w:t>
      </w:r>
      <w:r w:rsidR="00E55999">
        <w:t xml:space="preserve">, </w:t>
      </w:r>
      <w:r w:rsidR="0070246B">
        <w:t>waardoor de robuustheid en toepasbaarheid</w:t>
      </w:r>
      <w:r w:rsidR="007C0BBE">
        <w:t xml:space="preserve"> van AI-oplossingen in uiteenlopende patiëntengroepen onvoldoende </w:t>
      </w:r>
      <w:r w:rsidR="00210F1F">
        <w:t>kunnen</w:t>
      </w:r>
      <w:r w:rsidR="007C0BBE">
        <w:t xml:space="preserve"> worden gegarandeerd</w:t>
      </w:r>
      <w:r w:rsidR="00BA6970">
        <w:t>.</w:t>
      </w:r>
      <w:r w:rsidR="00C94438">
        <w:t xml:space="preserve"> </w:t>
      </w:r>
      <w:r w:rsidR="007538C6">
        <w:t xml:space="preserve">De noodzaak van regelmatige herevaluatie en continue, onafhankelijke monitoring van AI-systemen in de voedingssector kan niet genoeg benadrukt worden. </w:t>
      </w:r>
      <w:r w:rsidR="00115EC8">
        <w:t xml:space="preserve">Hieronder vallen </w:t>
      </w:r>
      <w:r w:rsidR="00780406">
        <w:t xml:space="preserve">onder meer </w:t>
      </w:r>
      <w:r w:rsidR="00D76813">
        <w:t>de effectiviteit, toepasbaarheid en koste</w:t>
      </w:r>
      <w:r w:rsidR="00780406">
        <w:t>n in de context van oncologie, waa</w:t>
      </w:r>
      <w:r w:rsidR="001341CE">
        <w:t xml:space="preserve">r complexiteit en risico’s hoger zijn </w:t>
      </w:r>
      <w:r w:rsidR="00D137C7">
        <w:fldChar w:fldCharType="begin"/>
      </w:r>
      <w:r w:rsidR="00031580">
        <w:instrText xml:space="preserve"> ADDIN ZOTERO_ITEM CSL_CITATION {"citationID":"42OWd4jI","properties":{"formattedCitation":"(Buchan et al., 2024; Guo et al., 2025; Logan et al., 2025; Sarani Rad et al., 2024; Sguanci et al., 2025)","plainCitation":"(Buchan et al., 2024; Guo et al., 2025; Logan et al., 2025; Sarani Rad et al., 2024; Sguanci et al., 2025)","noteIndex":0},"citationItems":[{"id":366,"uris":["http://zotero.org/groups/6224901/items/TE2KVGEY"],"itemData":{"id":366,"type":"article-journal","abstract":"PURPOSE\n              Nutritional status is an established driver of cancer outcomes, but there is an insufficient workforce of registered dietitians to meet patient needs for nutritional counseling. Artificial intelligence (AI) and machine learning (ML) afford the opportunity to expand access to guideline-based nutritional support.\n            \n            \n              METHODS\n              An AI-based nutrition assistant called Ina was developed on the basis of a learning data set of &gt;100,000 expert-curated interventions, peer-reviewed literature, and clinical guidelines, and provides a conversational text message-based patient interface to guide dietary habits and answer questions. Ina was implemented nationally in partnership with 25 advocacy organizations. Data on demographics, patient-reported outcomes, and utilization were systematically collected.\n            \n            \n              RESULTS\n              Between July 2019 and August 2023, 3,310 users from all 50 states registered to use Ina. Users were 73% female; median age was 57 (range, 18-91) years; most common cancer types were genitourinary (22%), breast (21%), gynecologic (19%), GI (14%), and lung (12%). Users were medically complex, with 50% reporting Stage III to IV disease, 37% with metastases, and 50% with 2+ chronic conditions. Nutritional challenges were highly prevalent: 58% had overweight/obese BMIs, 83% reported barriers to good nutrition, and 42% had food allergies/intolerances. Levels of engagement were high: 68% texted questions to Ina; 79% completed surveys; median user retention was 8.8 months; 94% were satisfied with the platform; and 98% found the guidance helpful. In an evaluation of outcomes, 84% used the advice to guide diet; 47% used recommended recipes, 82% felt the program improved quality of life (QoL), and 88% reported improved symptom management.\n            \n            \n              CONCLUSION\n              Implementation of an evidence-based AI virtual dietitian is feasible and is reported by patients to be beneficial on diet, QoL, and symptom management. Ongoing evaluations are assessing impact on other outcomes.\n            \n          , \n            This study suggests an AI-based virtual dietitian may extend access to evidence-based nutrition support for patients with cancer.","container-title":"JCO Clinical Cancer Informatics","DOI":"10.1200/CCI.24.00085","ISSN":"2473-4276","issue":"8","journalAbbreviation":"JCO Clin Cancer Inform","language":"en","page":"e2400085","source":"DOI.org (Crossref)","title":"National Implementation of an Artificial Intelligence–Based Virtual Dietitian for Patients With Cancer","author":[{"family":"Buchan","given":"Marissa L."},{"family":"Goel","given":"Keshav"},{"family":"Schneider","given":"Chelsey K."},{"family":"Steullet","given":"Vera"},{"family":"Bratton","given":"Susan"},{"family":"Basch","given":"Ethan"}],"issued":{"date-parts":[["2024",6]]}}},{"id":315,"uris":["http://zotero.org/groups/6224901/items/IM2H2EXB"],"itemData":{"id":315,"type":"article-journal","abstract":"A balanced diet is crucial for preventing diseases and managing existing health conditions. ChatGPT as garnered attention from researchers, including nutrition scientists and dietitians, as an innovative tool for personalized meal planning and dietary recommendations. Objectives: The purpose of this study was to review scientific evidence on ChatGPT’s performance in providing personalized meal plans and generating dietary recommendations. Methods: This systematic review was conducted following the PRISMA guidelines. Keyword-based database searches were performed on PubMed, Web of Science, EBSCO, and Embase. Inclusion criteria included (1) empirical studies and (2) primary research on ChatGPT’s performance in personalized meal planning and dietary recommendations. Results: Twenty-three studies met the inclusion criteria, comprising fourteen validation studies, five comparative studies, and four qualitative studies. Most studies reported that ChatGPT achieved satisfactory accuracy and was often indistinguishable from human dietitians. One study even reported that ChatGPT outperformed human dietitians. However, limitations and risks, such as safety concerns and a lack of real-world implementation, were also identified. Conclusions: ChatGPT shows promise as a relatively reliable innovative tool for personalized meal planning and dietary recommendations, offering more accessible and cost-effective solutions. Nevertheless, further studies are needed to address its limitations and challenges.","container-title":"Dietetics","DOI":"10.3390/dietetics4010007","ISSN":"2674-0311","issue":"1","journalAbbreviation":"Dietetics","language":"en","license":"https://creativecommons.org/licenses/by/4.0/","page":"7","source":"DOI.org (Crossref)","title":"From AI to the Table: A Systematic Review of ChatGPT’s Potential and Performance in Meal Planning and Dietary Recommendations","title-short":"From AI to the Table","volume":"4","author":[{"family":"Guo","given":"Peiqi"},{"family":"Liu","given":"Guancheng"},{"family":"Xiang","given":"Xiaoling"},{"family":"An","given":"Ruopeng"}],"issued":{"date-parts":[["2025",2,14]]}}},{"id":313,"uris":["http://zotero.org/groups/6224901/items/P49HUT77"],"itemData":{"id":313,"type":"article-journal","abstract":"Background/Objectives: Weight management is directly linked to cancer recurrence and survival, but unfortunately, nutritional oncology counseling is not typically covered by insurance, creating a disparity for patients without nutritional education and food access. Novel ways of imparting personalized nutrition advice are needed to address this issue. Large language models (LLMs) offer a promising path toward tailoring dietary advice to individual patients. This study aimed to assess the capacity of LLMs to offer personalized dietary advice to patients with breast cancer. Methods: Thirty-one prompt templates were designed to evaluate dietary recommendations generated by ChatGPT and Gemini with variations within eight categorical variables: cancer stage, comorbidity, location, culture, age, dietary guideline, budget, and store. Seven prompts were selected for four board-certified oncology dietitians to also respond to. Responses were evaluated based on nutritional content and qualitative observations. A quantitative comparison of the calories and macronutrients of the LLM- and dietitian-generated meal plans via the Acceptable Macronutrient Distribution Ranges and United States Department of Agriculture’s estimated calorie needs was performed. Conclusions: The LLMs generated personalized grocery lists and meal plans adapting to location, culture, and budget but not age, disease stage, comorbidities, or dietary guidelines. Gemini provided more comprehensive responses, including visuals and specific prices. While the dietitian-generated diets offered more adherent total daily calorie contents to the United States Department of Agriculture’s estimated calorie needs, ChatGPT and Gemini offered more adherent macronutrient ratios to the Acceptable Macronutrient Distribution Range. Overall, the meal plans were not significantly different between the LLMs and dietitians. LLMs can provide personalized dietary advice to cancer patients who may lack access to this care. Grocery lists and meal plans generated by LLMs are applicable to patients with variable food access, socioeconomic means, and cultural preferences and can be a tool to increase health equity.","container-title":"Nutrients","DOI":"10.3390/nu17071176","ISSN":"2072-6643","issue":"7","journalAbbreviation":"Nutrients","language":"en","license":"https://creativecommons.org/licenses/by/4.0/","page":"1176","source":"DOI.org (Crossref)","title":"Bridging Gaps in Cancer Care: Utilizing Large Language Models for Accessible Dietary Recommendations","title-short":"Bridging Gaps in Cancer Care","volume":"17","author":[{"family":"Logan","given":"Julia A."},{"family":"Sadhu","given":"Sriya"},{"family":"Hazlewood","given":"Cameo"},{"family":"Denton","given":"Melissa"},{"family":"Burke","given":"Sara E."},{"family":"Simone-Soule","given":"Christina A."},{"family":"Black","given":"Caroline"},{"family":"Ciaverelli","given":"Corey"},{"family":"Stulb","given":"Jacqueline"},{"family":"Nourzadeh","given":"Hamidreza"},{"family":"Vinogradskiy","given":"Yevgeniy"},{"family":"Leader","given":"Amy"},{"family":"Dicker","given":"Adam P."},{"family":"Choi","given":"Wookjin"},{"family":"Simone","given":"Nicole L."}],"issued":{"date-parts":[["2025",3,28]]}}},{"id":328,"uris":["http://zotero.org/groups/6224901/items/D9YNUQP8"],"itemData":{"id":328,"type":"article-journal","abstract":"Background/Objective: Nutritionists play a crucial role in guiding individuals toward healthier lifestyles through personalized meal planning; however, this task involves navigating a complex web of factors, including health conditions, dietary restrictions, cultural preferences, and socioeconomic constraints. The Analytic Hierarchy Process (AHP) offers a valuable framework for structuring these multi-faceted decisions but inconsistencies can hinder its effectiveness in pairwise comparisons. Methods: This paper proposes a novel hybrid Particle Swarm Optimization–Simulated Annealing (PSO-SA) algorithm to refine inconsistent AHP weight matrices, ensuring a consistent and accurate representation of the nutritionist’s expertise and client preferences. Our approach merges PSO’s global search capabilities with SA’s local search precision, striking an optimal balance between exploration and exploitation. Results: We demonstrate the practical utility of our algorithm through real-world use cases involving personalized meal planning for individuals with specific dietary needs and preferences. Results showcase the algorithm’s efficiency in achieving consistency and surpassing standard PSO accuracy. Conclusion: By integrating the PSO-SA algorithm into a mobile app, we empower nutritionists with an advanced decision-making tool for creating tailored meal plans that promote healthier dietary choices and improved client outcomes. This research represents a significant advancement in multi-criteria decision-making for nutrition, offering a robust solution to the inconsistency challenge in AHP and paving the way for more effective and personalized dietary interventions.","container-title":"Nutrients","DOI":"10.3390/nu16183117","ISSN":"2072-6643","issue":"18","journalAbbreviation":"Nutrients","language":"en","license":"https://creativecommons.org/licenses/by/4.0/","page":"3117","source":"DOI.org (Crossref)","title":"Optimizing Nutritional Decisions: A Particle Swarm Optimization–Simulated Annealing-Enhanced Analytic Hierarchy Process Approach for Personalized Meal Planning","title-short":"Optimizing Nutritional Decisions","volume":"16","author":[{"family":"Sarani Rad","given":"Fatemeh"},{"family":"Amiri","given":"Maryam"},{"family":"Li","given":"Juan"}],"issued":{"date-parts":[["2024",9,15]]}}},{"id":318,"uris":["http://zotero.org/groups/6224901/items/NCPSK55C"],"itemData":{"id":318,"type":"article-journal","container-title":"Advances in Nutrition","DOI":"10.1016/j.advnut.2025.100438","ISSN":"21618313","issue":"7","journalAbbreviation":"Advances in Nutrition","language":"en","page":"100438","source":"DOI.org (Crossref)","title":"Artificial Intelligence in the Management of Malnutrition in Cancer Patients: A Systematic Review","title-short":"Artificial Intelligence in the Management of Malnutrition in Cancer Patients","volume":"16","author":[{"family":"Sguanci","given":"Marco"},{"family":"Palomares","given":"Sara Morales"},{"family":"Cangelosi","given":"Giovanni"},{"family":"Petrelli","given":"Fabio"},{"family":"Sandri","given":"Elena"},{"family":"Ferrara","given":"Gaetano"},{"family":"Mancin","given":"Stefano"}],"issued":{"date-parts":[["2025",7]]}}}],"schema":"https://github.com/citation-style-language/schema/raw/master/csl-citation.json"} </w:instrText>
      </w:r>
      <w:r w:rsidR="00D137C7">
        <w:fldChar w:fldCharType="separate"/>
      </w:r>
      <w:r w:rsidR="00317A75" w:rsidRPr="00317A75">
        <w:t>(Buchan et al., 2024; Guo et al., 2025; Logan et al., 2025; Sarani Rad et al., 2024; Sguanci et al., 2025)</w:t>
      </w:r>
      <w:r w:rsidR="00D137C7">
        <w:fldChar w:fldCharType="end"/>
      </w:r>
      <w:r w:rsidR="001341CE">
        <w:t>.</w:t>
      </w:r>
    </w:p>
    <w:p w14:paraId="2DB52961" w14:textId="77777777" w:rsidR="001944F3" w:rsidRPr="001944F3" w:rsidRDefault="001944F3" w:rsidP="00733EF1">
      <w:pPr>
        <w:jc w:val="both"/>
      </w:pPr>
    </w:p>
    <w:p w14:paraId="5EADD7E5" w14:textId="031D475A" w:rsidR="001944F3" w:rsidRDefault="001944F3" w:rsidP="00733EF1">
      <w:pPr>
        <w:pStyle w:val="Kop2"/>
        <w:jc w:val="both"/>
      </w:pPr>
      <w:bookmarkStart w:id="8" w:name="_Toc230171814"/>
      <w:r>
        <w:lastRenderedPageBreak/>
        <w:t>Juridisch en ethisch kader</w:t>
      </w:r>
      <w:bookmarkEnd w:id="8"/>
    </w:p>
    <w:p w14:paraId="26916AA1" w14:textId="1FE9B054" w:rsidR="002619CD" w:rsidRPr="002619CD" w:rsidRDefault="002619CD" w:rsidP="00733EF1">
      <w:pPr>
        <w:pStyle w:val="Kop3"/>
        <w:jc w:val="both"/>
      </w:pPr>
      <w:bookmarkStart w:id="9" w:name="_Toc230171815"/>
      <w:r>
        <w:t xml:space="preserve">De Europese AI </w:t>
      </w:r>
      <w:r w:rsidR="004F29B9">
        <w:t>Act</w:t>
      </w:r>
      <w:bookmarkEnd w:id="9"/>
      <w:r>
        <w:t xml:space="preserve"> </w:t>
      </w:r>
    </w:p>
    <w:p w14:paraId="4AE2CF4D" w14:textId="54064A9E" w:rsidR="00D212B6" w:rsidRDefault="00D212B6" w:rsidP="00733EF1">
      <w:pPr>
        <w:jc w:val="both"/>
      </w:pPr>
      <w:r>
        <w:t xml:space="preserve">Om de inzet van AI in de gezondheidszorg wetenschappelijk en mensgericht te onderbouwen, is het </w:t>
      </w:r>
      <w:r w:rsidR="00337AC1">
        <w:t>belangrijk</w:t>
      </w:r>
      <w:r>
        <w:t xml:space="preserve"> om een overzicht te bieden van de relevante juridische en ethische kaders. De </w:t>
      </w:r>
      <w:r w:rsidR="002619CD">
        <w:t>AI Act, de nieu</w:t>
      </w:r>
      <w:r w:rsidR="00873166">
        <w:t>we Europese wetgeving rond AI-systemen en -toepassingen, vormt daarbij het centra</w:t>
      </w:r>
      <w:r w:rsidR="00B37F0B">
        <w:t>le</w:t>
      </w:r>
      <w:r w:rsidR="00873166">
        <w:t xml:space="preserve"> uitgangspunt. Deze regelt niet alleen de veiligheid, transparantie en ethiek van AI-ontwikkelingen binnen de EU, maar bevat ook strenge eisen voor toepassingen in de </w:t>
      </w:r>
      <w:r w:rsidR="00F90D95">
        <w:t>gezondheidszorg</w:t>
      </w:r>
      <w:r w:rsidR="003A2A3C">
        <w:t xml:space="preserve"> </w:t>
      </w:r>
      <w:r w:rsidR="003A2A3C" w:rsidRPr="003A2A3C">
        <w:t>(Verordening (EU) 2024/1689, 2024)</w:t>
      </w:r>
      <w:r w:rsidR="00873166">
        <w:t xml:space="preserve">. </w:t>
      </w:r>
    </w:p>
    <w:p w14:paraId="2EB35978" w14:textId="6277829C" w:rsidR="002A15F0" w:rsidRDefault="002A15F0" w:rsidP="00733EF1">
      <w:pPr>
        <w:jc w:val="both"/>
      </w:pPr>
      <w:r>
        <w:t xml:space="preserve">De AI Act werd in 2024 formeel aangenomen door het Europees Parlement en de Raad van de Europese Unie en vormt het eerste uitgebreide Europese </w:t>
      </w:r>
      <w:r w:rsidR="000C644E">
        <w:t>regelgevende</w:t>
      </w:r>
      <w:r>
        <w:t xml:space="preserve"> kader voor artificiële intelligentie.</w:t>
      </w:r>
      <w:r w:rsidR="00E738C8">
        <w:t xml:space="preserve"> </w:t>
      </w:r>
      <w:r>
        <w:t xml:space="preserve">Omdat de AI Act een verordening is, heeft </w:t>
      </w:r>
      <w:r w:rsidR="00392DD4">
        <w:t>het</w:t>
      </w:r>
      <w:r>
        <w:t xml:space="preserve"> rechtstreekse werking in alle lidstaten en hoeft </w:t>
      </w:r>
      <w:r w:rsidR="00392DD4">
        <w:t>het</w:t>
      </w:r>
      <w:r>
        <w:t xml:space="preserve"> niet te worden omgezet in nationale wetgeving, in tegenstelling tot een richtlijn. Lidstaten, waaronder België, moeten wel hun bestaande regelgeving en toezichtstructuren aanpassen om de correcte uitvoering te garanderen</w:t>
      </w:r>
      <w:r w:rsidR="006D055B">
        <w:t>.</w:t>
      </w:r>
      <w:r>
        <w:t xml:space="preserve"> België moet hiervoor bevoegde autoriteiten aanduiden en een nationaal sanctiemechanisme ontwikkelen. De toepassing van de AI Act gebeurt gefaseerd, waarbij bepaalde bepalingen reeds kort na de inwerkingtreding van toepassing worden, terwijl voor andere onderdelen, zoals regels rond </w:t>
      </w:r>
      <w:proofErr w:type="spellStart"/>
      <w:r>
        <w:t>hoogrisico</w:t>
      </w:r>
      <w:proofErr w:type="spellEnd"/>
      <w:r>
        <w:t xml:space="preserve">-AI en </w:t>
      </w:r>
      <w:proofErr w:type="spellStart"/>
      <w:r w:rsidRPr="00D908C0">
        <w:rPr>
          <w:i/>
        </w:rPr>
        <w:t>general</w:t>
      </w:r>
      <w:proofErr w:type="spellEnd"/>
      <w:r w:rsidRPr="00D908C0">
        <w:rPr>
          <w:i/>
        </w:rPr>
        <w:t xml:space="preserve"> </w:t>
      </w:r>
      <w:proofErr w:type="spellStart"/>
      <w:r w:rsidRPr="00D908C0">
        <w:rPr>
          <w:i/>
        </w:rPr>
        <w:t>purpose</w:t>
      </w:r>
      <w:proofErr w:type="spellEnd"/>
      <w:r>
        <w:t xml:space="preserve"> AI-modellen, langere overgangsperiodes voorzien zijn</w:t>
      </w:r>
      <w:r w:rsidR="003A2A3C">
        <w:t xml:space="preserve"> </w:t>
      </w:r>
      <w:r w:rsidR="003A2A3C" w:rsidRPr="003A2A3C">
        <w:t>(Verordening (EU) 2024/1689, 2024)</w:t>
      </w:r>
      <w:r>
        <w:t>.</w:t>
      </w:r>
    </w:p>
    <w:p w14:paraId="7DA450D8" w14:textId="6307C9D0" w:rsidR="008E2814" w:rsidRDefault="002A15F0" w:rsidP="00733EF1">
      <w:pPr>
        <w:jc w:val="both"/>
      </w:pPr>
      <w:r>
        <w:t xml:space="preserve">De AI Act introduceert een </w:t>
      </w:r>
      <w:proofErr w:type="spellStart"/>
      <w:r>
        <w:t>risicogebaseerde</w:t>
      </w:r>
      <w:proofErr w:type="spellEnd"/>
      <w:r>
        <w:t xml:space="preserve"> benadering voor artificiële intelligentie. Het doel van deze wetgeving is enerzijds innovatie en technologische ontwikkeling te ondersteunen en anderzijds de veiligheid, gezondheid en fundamentele rechten van burgers te beschermen.</w:t>
      </w:r>
      <w:r w:rsidR="00960131">
        <w:br/>
      </w:r>
    </w:p>
    <w:p w14:paraId="2BDED16A" w14:textId="77777777" w:rsidR="002A15F0" w:rsidRDefault="002A15F0" w:rsidP="00733EF1">
      <w:pPr>
        <w:pStyle w:val="Kop4"/>
        <w:jc w:val="both"/>
      </w:pPr>
      <w:proofErr w:type="spellStart"/>
      <w:r>
        <w:t>Risicogebaseerde</w:t>
      </w:r>
      <w:proofErr w:type="spellEnd"/>
      <w:r>
        <w:t xml:space="preserve"> indeling</w:t>
      </w:r>
    </w:p>
    <w:p w14:paraId="59710A1E" w14:textId="24CA01FC" w:rsidR="002A15F0" w:rsidRPr="000500BE" w:rsidRDefault="002A15F0" w:rsidP="00733EF1">
      <w:pPr>
        <w:jc w:val="both"/>
        <w:rPr>
          <w:lang w:val="nl-BE"/>
        </w:rPr>
      </w:pPr>
      <w:r>
        <w:t>De wet onderscheidt vier niveaus van risico:</w:t>
      </w:r>
      <w:r w:rsidR="003B3477">
        <w:tab/>
      </w:r>
      <w:r w:rsidR="003B3477">
        <w:br/>
      </w:r>
      <w:r w:rsidR="002A7C6C">
        <w:t xml:space="preserve">Het eerste niveau </w:t>
      </w:r>
      <w:r w:rsidR="0076575B">
        <w:t>is “</w:t>
      </w:r>
      <w:r w:rsidR="0010700E">
        <w:t>o</w:t>
      </w:r>
      <w:r>
        <w:t>naanvaardbaar risico</w:t>
      </w:r>
      <w:r w:rsidR="0076575B">
        <w:t xml:space="preserve">”. Dit zijn </w:t>
      </w:r>
      <w:r>
        <w:t>AI-systemen die een duidelijk gevaar vormen voor fundamentele rechten</w:t>
      </w:r>
      <w:r w:rsidR="004F29B9">
        <w:t>.</w:t>
      </w:r>
      <w:r w:rsidR="0076575B">
        <w:t xml:space="preserve"> </w:t>
      </w:r>
      <w:r w:rsidR="004F29B9">
        <w:t>Deze</w:t>
      </w:r>
      <w:r>
        <w:t xml:space="preserve"> worden volledig verboden. Voorbeelden zijn manipulatieve AI-toepassingen, </w:t>
      </w:r>
      <w:r w:rsidR="00094471">
        <w:t>sociaal</w:t>
      </w:r>
      <w:r>
        <w:t xml:space="preserve"> score-systemen, emotieherkenning op school of op de werkvloer en het willekeurig verzamelen van gezichtsbeelden.</w:t>
      </w:r>
      <w:r w:rsidR="0076575B">
        <w:t xml:space="preserve"> </w:t>
      </w:r>
      <w:r w:rsidR="00501D8A">
        <w:t>Vervolgens bestaat ook het “</w:t>
      </w:r>
      <w:r w:rsidR="0010700E">
        <w:t>h</w:t>
      </w:r>
      <w:r>
        <w:t>oog risico</w:t>
      </w:r>
      <w:r w:rsidR="00501D8A">
        <w:t xml:space="preserve">”. </w:t>
      </w:r>
      <w:r>
        <w:t xml:space="preserve">Dit zijn AI-systemen die een aanzienlijke impact kunnen hebben op mensen, bijvoorbeeld binnen gezondheidszorg, onderwijs, werkrekrutering, toegang tot essentiële diensten of kritieke infrastructuur. Voor deze systemen gelden strenge eisen met betrekking tot risicobeheer, transparantie, datakwaliteit, menselijke supervisie en </w:t>
      </w:r>
      <w:r w:rsidRPr="00082366">
        <w:rPr>
          <w:i/>
        </w:rPr>
        <w:t>cybersecurity</w:t>
      </w:r>
      <w:r>
        <w:t>.</w:t>
      </w:r>
      <w:r w:rsidR="00501D8A">
        <w:t xml:space="preserve"> Vervolgens </w:t>
      </w:r>
      <w:r w:rsidR="00E004CD">
        <w:t xml:space="preserve">zijn er </w:t>
      </w:r>
      <w:r w:rsidR="00094471">
        <w:t>AI-systemen</w:t>
      </w:r>
      <w:r w:rsidR="00E004CD">
        <w:t xml:space="preserve"> met een “</w:t>
      </w:r>
      <w:r w:rsidR="00094471">
        <w:t>beperkt</w:t>
      </w:r>
      <w:r>
        <w:t xml:space="preserve"> risico</w:t>
      </w:r>
      <w:r w:rsidR="00E004CD">
        <w:t xml:space="preserve">”. </w:t>
      </w:r>
      <w:r w:rsidR="00EF4381">
        <w:t>Hierbij</w:t>
      </w:r>
      <w:r>
        <w:t xml:space="preserve"> geldt voornamelijk een transparantieverplichting. Gebruikers moeten bijvoorbeeld geïnformeerd worden wanneer zij interageren met een AI-systeem, zoals bij chatbots of bepaalde vormen van gegenereerde media.</w:t>
      </w:r>
      <w:r w:rsidR="00E004CD">
        <w:t xml:space="preserve"> Tot slot </w:t>
      </w:r>
      <w:r w:rsidR="004E3555">
        <w:t>worden ook systemen beoordeeld met een “</w:t>
      </w:r>
      <w:r w:rsidR="00865E6D">
        <w:t>m</w:t>
      </w:r>
      <w:r>
        <w:t>inimaal risico</w:t>
      </w:r>
      <w:r w:rsidR="004E3555">
        <w:t xml:space="preserve">”. </w:t>
      </w:r>
      <w:r w:rsidRPr="000500BE">
        <w:rPr>
          <w:lang w:val="nl-BE"/>
        </w:rPr>
        <w:t>De meeste AI-toepassingen vallen onder deze categorie, zoals spamfilters of bepaalde digitale hulpmiddelen in dagelijkse software</w:t>
      </w:r>
      <w:r w:rsidR="00901B9B">
        <w:rPr>
          <w:lang w:val="nl-BE"/>
        </w:rPr>
        <w:t xml:space="preserve"> </w:t>
      </w:r>
      <w:r w:rsidR="00550E67">
        <w:rPr>
          <w:lang w:val="nl-BE"/>
        </w:rPr>
        <w:fldChar w:fldCharType="begin"/>
      </w:r>
      <w:r w:rsidR="00031580">
        <w:rPr>
          <w:lang w:val="nl-BE"/>
        </w:rPr>
        <w:instrText xml:space="preserve"> ADDIN ZOTERO_ITEM CSL_CITATION {"citationID":"Gdha7SE0","properties":{"formattedCitation":"({\\i{}Future of Life InstituteAI-Act-overview-30-May-2024}, z.d.)","plainCitation":"(Future of Life InstituteAI-Act-overview-30-May-2024, z.d.)","noteIndex":0},"citationItems":[{"id":756,"uris":["http://zotero.org/groups/6224901/items/6RYT52TS"],"itemData":{"id":756,"type":"document","title":"Future of Life InstituteAI-Act-overview-30-May-2024","URL":"https://artificialintelligenceact.eu/wp-content/uploads/2024/11/Future-of-Life-InstituteAI-Act-overview-30-May-2024.pdf","accessed":{"date-parts":[["2026",3,7]]}}}],"schema":"https://github.com/citation-style-language/schema/raw/master/csl-citation.json"} </w:instrText>
      </w:r>
      <w:r w:rsidR="00550E67">
        <w:rPr>
          <w:lang w:val="nl-BE"/>
        </w:rPr>
        <w:fldChar w:fldCharType="separate"/>
      </w:r>
      <w:r w:rsidR="00550E67" w:rsidRPr="00550E67">
        <w:t>(</w:t>
      </w:r>
      <w:r w:rsidR="00550E67" w:rsidRPr="00550E67">
        <w:rPr>
          <w:i/>
          <w:iCs/>
        </w:rPr>
        <w:t>Future of Life InstituteAI-Act-overview-30-May-2024</w:t>
      </w:r>
      <w:r w:rsidR="00550E67" w:rsidRPr="00550E67">
        <w:t>, z.d.)</w:t>
      </w:r>
      <w:r w:rsidR="00550E67">
        <w:rPr>
          <w:lang w:val="nl-BE"/>
        </w:rPr>
        <w:fldChar w:fldCharType="end"/>
      </w:r>
      <w:r w:rsidRPr="000500BE">
        <w:rPr>
          <w:lang w:val="nl-BE"/>
        </w:rPr>
        <w:t>.</w:t>
      </w:r>
      <w:r w:rsidR="00960131">
        <w:rPr>
          <w:lang w:val="nl-BE"/>
        </w:rPr>
        <w:tab/>
      </w:r>
      <w:r w:rsidR="00960131">
        <w:rPr>
          <w:lang w:val="nl-BE"/>
        </w:rPr>
        <w:br/>
      </w:r>
    </w:p>
    <w:p w14:paraId="609E08D3" w14:textId="77777777" w:rsidR="002A15F0" w:rsidRDefault="002A15F0" w:rsidP="00733EF1">
      <w:pPr>
        <w:pStyle w:val="Kop4"/>
        <w:jc w:val="both"/>
      </w:pPr>
      <w:r>
        <w:t>Verplichtingen voor ontwikkelaars en gebruikers</w:t>
      </w:r>
    </w:p>
    <w:p w14:paraId="13B4B7B7" w14:textId="77777777" w:rsidR="002A15F0" w:rsidRDefault="002A15F0" w:rsidP="00733EF1">
      <w:pPr>
        <w:jc w:val="both"/>
      </w:pPr>
      <w:r>
        <w:t>Binnen de AI Act wordt een onderscheid gemaakt tussen ontwikkelaars (</w:t>
      </w:r>
      <w:r w:rsidRPr="000A64A6">
        <w:rPr>
          <w:i/>
        </w:rPr>
        <w:t>providers</w:t>
      </w:r>
      <w:r>
        <w:t>) en gebruikers (</w:t>
      </w:r>
      <w:proofErr w:type="spellStart"/>
      <w:r w:rsidRPr="000A64A6">
        <w:rPr>
          <w:i/>
        </w:rPr>
        <w:t>deployers</w:t>
      </w:r>
      <w:proofErr w:type="spellEnd"/>
      <w:r>
        <w:t xml:space="preserve">) van AI-systemen. Vooral ontwikkelaars van </w:t>
      </w:r>
      <w:proofErr w:type="spellStart"/>
      <w:r>
        <w:t>hoogrisico</w:t>
      </w:r>
      <w:proofErr w:type="spellEnd"/>
      <w:r>
        <w:t>-AI dragen uitgebreide verantwoordelijkheden. Zij moeten onder meer:</w:t>
      </w:r>
    </w:p>
    <w:p w14:paraId="5D6E375E" w14:textId="062B0441" w:rsidR="002A15F0" w:rsidRDefault="000B061A">
      <w:pPr>
        <w:pStyle w:val="Lijstalinea"/>
        <w:numPr>
          <w:ilvl w:val="0"/>
          <w:numId w:val="6"/>
        </w:numPr>
        <w:jc w:val="both"/>
      </w:pPr>
      <w:r>
        <w:lastRenderedPageBreak/>
        <w:t>Een</w:t>
      </w:r>
      <w:r w:rsidR="002A15F0">
        <w:t xml:space="preserve"> risicobeheersysteem implementeren</w:t>
      </w:r>
    </w:p>
    <w:p w14:paraId="684F0463" w14:textId="5CD9F379" w:rsidR="002A15F0" w:rsidRDefault="000B061A">
      <w:pPr>
        <w:pStyle w:val="Lijstalinea"/>
        <w:numPr>
          <w:ilvl w:val="0"/>
          <w:numId w:val="6"/>
        </w:numPr>
        <w:jc w:val="both"/>
      </w:pPr>
      <w:r>
        <w:t>Zorgen</w:t>
      </w:r>
      <w:r w:rsidR="002A15F0">
        <w:t xml:space="preserve"> voor kwaliteitsvolle en representatieve datasets</w:t>
      </w:r>
    </w:p>
    <w:p w14:paraId="3A6831BE" w14:textId="2F3A6F7C" w:rsidR="002A15F0" w:rsidRDefault="000B061A">
      <w:pPr>
        <w:pStyle w:val="Lijstalinea"/>
        <w:numPr>
          <w:ilvl w:val="0"/>
          <w:numId w:val="6"/>
        </w:numPr>
        <w:jc w:val="both"/>
      </w:pPr>
      <w:r>
        <w:t>Technische</w:t>
      </w:r>
      <w:r w:rsidR="002A15F0">
        <w:t xml:space="preserve"> documentatie en duidelijke gebruiksinstructies voorzien</w:t>
      </w:r>
    </w:p>
    <w:p w14:paraId="4A490F74" w14:textId="2710122D" w:rsidR="002A15F0" w:rsidRDefault="000B061A">
      <w:pPr>
        <w:pStyle w:val="Lijstalinea"/>
        <w:numPr>
          <w:ilvl w:val="0"/>
          <w:numId w:val="6"/>
        </w:numPr>
        <w:jc w:val="both"/>
      </w:pPr>
      <w:r>
        <w:t>Systemen</w:t>
      </w:r>
      <w:r w:rsidR="002A15F0">
        <w:t xml:space="preserve"> ontwerpen met aandacht voor menselijke controle, nauwkeurigheid, robuustheid en </w:t>
      </w:r>
      <w:r w:rsidR="002A15F0" w:rsidRPr="003706DF">
        <w:rPr>
          <w:i/>
        </w:rPr>
        <w:t>cybersecurity</w:t>
      </w:r>
    </w:p>
    <w:p w14:paraId="375DE6A9" w14:textId="2949A3B5" w:rsidR="002A15F0" w:rsidRDefault="002A15F0" w:rsidP="00733EF1">
      <w:pPr>
        <w:jc w:val="both"/>
      </w:pPr>
      <w:r>
        <w:t>Organisaties die AI-systemen gebruiken hebben minder verplichtingen, maar moeten erop toezien dat deze systemen correct worden ingezet en dat fundamentele rechten en privacy beschermd blijven</w:t>
      </w:r>
      <w:r w:rsidR="00550E67">
        <w:t xml:space="preserve"> </w:t>
      </w:r>
      <w:r w:rsidR="00550E67">
        <w:fldChar w:fldCharType="begin"/>
      </w:r>
      <w:r w:rsidR="00031580">
        <w:instrText xml:space="preserve"> ADDIN ZOTERO_ITEM CSL_CITATION {"citationID":"Ukb9MmJn","properties":{"formattedCitation":"({\\i{}Future of Life InstituteAI-Act-overview-30-May-2024}, z.d.)","plainCitation":"(Future of Life InstituteAI-Act-overview-30-May-2024, z.d.)","noteIndex":0},"citationItems":[{"id":756,"uris":["http://zotero.org/groups/6224901/items/6RYT52TS"],"itemData":{"id":756,"type":"document","title":"Future of Life InstituteAI-Act-overview-30-May-2024","URL":"https://artificialintelligenceact.eu/wp-content/uploads/2024/11/Future-of-Life-InstituteAI-Act-overview-30-May-2024.pdf","accessed":{"date-parts":[["2026",3,7]]}}}],"schema":"https://github.com/citation-style-language/schema/raw/master/csl-citation.json"} </w:instrText>
      </w:r>
      <w:r w:rsidR="00550E67">
        <w:fldChar w:fldCharType="separate"/>
      </w:r>
      <w:r w:rsidR="00550E67" w:rsidRPr="00550E67">
        <w:t>(</w:t>
      </w:r>
      <w:r w:rsidR="00550E67" w:rsidRPr="00550E67">
        <w:rPr>
          <w:i/>
          <w:iCs/>
        </w:rPr>
        <w:t>Future of Life InstituteAI-Act-overview-30-May-2024</w:t>
      </w:r>
      <w:r w:rsidR="00550E67" w:rsidRPr="00550E67">
        <w:t>, z.d.)</w:t>
      </w:r>
      <w:r w:rsidR="00550E67">
        <w:fldChar w:fldCharType="end"/>
      </w:r>
      <w:r>
        <w:t>.</w:t>
      </w:r>
      <w:r w:rsidR="00960131">
        <w:tab/>
      </w:r>
      <w:r w:rsidR="00960131">
        <w:br/>
      </w:r>
    </w:p>
    <w:p w14:paraId="2866BF0F" w14:textId="507B0522" w:rsidR="002A15F0" w:rsidRDefault="002A15F0" w:rsidP="00733EF1">
      <w:pPr>
        <w:pStyle w:val="Kop4"/>
        <w:jc w:val="both"/>
      </w:pPr>
      <w:r>
        <w:t xml:space="preserve">General </w:t>
      </w:r>
      <w:proofErr w:type="spellStart"/>
      <w:r>
        <w:t>Purpose</w:t>
      </w:r>
      <w:proofErr w:type="spellEnd"/>
      <w:r>
        <w:t xml:space="preserve"> AI</w:t>
      </w:r>
    </w:p>
    <w:p w14:paraId="3C83F368" w14:textId="480CDF56" w:rsidR="002A15F0" w:rsidRDefault="002A15F0" w:rsidP="00733EF1">
      <w:pPr>
        <w:jc w:val="both"/>
      </w:pPr>
      <w:r>
        <w:t xml:space="preserve">Voor grote AI-modellen, zoals generatieve taalmodellen, introduceert de AI Act een aparte categorie van </w:t>
      </w:r>
      <w:r w:rsidRPr="000205E5">
        <w:rPr>
          <w:i/>
        </w:rPr>
        <w:t xml:space="preserve">General </w:t>
      </w:r>
      <w:proofErr w:type="spellStart"/>
      <w:r w:rsidRPr="000205E5">
        <w:rPr>
          <w:i/>
        </w:rPr>
        <w:t>Purpos</w:t>
      </w:r>
      <w:r>
        <w:t>e</w:t>
      </w:r>
      <w:proofErr w:type="spellEnd"/>
      <w:r>
        <w:t xml:space="preserve"> AI (GPAI). Ontwikkelaars van dergelijke modellen moeten onder andere transparantie bieden over trainingsdata, auteursrechten respecteren en, in het geval van modellen met een potentieel systemisch risico, bijkomende maatregelen nemen zoals veiligheidstesten, incidentrapportage en cybersecuritymaatregelen</w:t>
      </w:r>
      <w:r w:rsidR="004E12D6">
        <w:t xml:space="preserve"> </w:t>
      </w:r>
      <w:r w:rsidR="004E12D6">
        <w:fldChar w:fldCharType="begin"/>
      </w:r>
      <w:r w:rsidR="00031580">
        <w:instrText xml:space="preserve"> ADDIN ZOTERO_ITEM CSL_CITATION {"citationID":"qyj8Immc","properties":{"formattedCitation":"({\\i{}Future of Life InstituteAI-Act-overview-30-May-2024}, z.d.)","plainCitation":"(Future of Life InstituteAI-Act-overview-30-May-2024, z.d.)","noteIndex":0},"citationItems":[{"id":756,"uris":["http://zotero.org/groups/6224901/items/6RYT52TS"],"itemData":{"id":756,"type":"document","title":"Future of Life InstituteAI-Act-overview-30-May-2024","URL":"https://artificialintelligenceact.eu/wp-content/uploads/2024/11/Future-of-Life-InstituteAI-Act-overview-30-May-2024.pdf","accessed":{"date-parts":[["2026",3,7]]}}}],"schema":"https://github.com/citation-style-language/schema/raw/master/csl-citation.json"} </w:instrText>
      </w:r>
      <w:r w:rsidR="004E12D6">
        <w:fldChar w:fldCharType="separate"/>
      </w:r>
      <w:r w:rsidR="004E12D6" w:rsidRPr="004E12D6">
        <w:t>(</w:t>
      </w:r>
      <w:r w:rsidR="004E12D6" w:rsidRPr="004E12D6">
        <w:rPr>
          <w:i/>
          <w:iCs/>
        </w:rPr>
        <w:t>Future of Life InstituteAI-Act-overview-30-May-2024</w:t>
      </w:r>
      <w:r w:rsidR="004E12D6" w:rsidRPr="004E12D6">
        <w:t>, z.d.)</w:t>
      </w:r>
      <w:r w:rsidR="004E12D6">
        <w:fldChar w:fldCharType="end"/>
      </w:r>
      <w:r>
        <w:t>.</w:t>
      </w:r>
      <w:r w:rsidR="00960131">
        <w:tab/>
      </w:r>
      <w:r w:rsidR="00960131">
        <w:br/>
      </w:r>
    </w:p>
    <w:p w14:paraId="69133680" w14:textId="77777777" w:rsidR="002A15F0" w:rsidRDefault="002A15F0" w:rsidP="00733EF1">
      <w:pPr>
        <w:pStyle w:val="Kop4"/>
        <w:jc w:val="both"/>
      </w:pPr>
      <w:r>
        <w:t>Relevantie voor voeding en dieetkunde</w:t>
      </w:r>
    </w:p>
    <w:p w14:paraId="0E08DDDC" w14:textId="3A6F0934" w:rsidR="00E63B17" w:rsidRDefault="002A15F0" w:rsidP="00733EF1">
      <w:pPr>
        <w:jc w:val="both"/>
      </w:pPr>
      <w:r>
        <w:t>Binnen de voeding</w:t>
      </w:r>
      <w:r w:rsidR="000A0EE8">
        <w:t>s-</w:t>
      </w:r>
      <w:r>
        <w:t xml:space="preserve"> en dieetkunde kunnen AI-toepassingen relevant worden wanneer zij </w:t>
      </w:r>
      <w:proofErr w:type="spellStart"/>
      <w:r>
        <w:t>gezondheidsgerelateerde</w:t>
      </w:r>
      <w:proofErr w:type="spellEnd"/>
      <w:r>
        <w:t xml:space="preserve"> beslissingen ondersteunen, bijvoorbeeld bij gepersonaliseerd voedingsadvies voor patiënten of bij het analyseren van gezondheidsdata. Wanneer dergelijke systemen rechtstreeks invloed hebben op medische besluitvorming of geïntegreerd zijn in medische hulpmiddelen, kunnen zij onder de categorie van </w:t>
      </w:r>
      <w:proofErr w:type="spellStart"/>
      <w:r>
        <w:t>hoogrisico</w:t>
      </w:r>
      <w:proofErr w:type="spellEnd"/>
      <w:r>
        <w:t>-AI vallen.</w:t>
      </w:r>
      <w:r w:rsidR="004E12D6">
        <w:t xml:space="preserve"> </w:t>
      </w:r>
      <w:r>
        <w:t xml:space="preserve">Dit onderstreept het belang van transparantie, menselijke controle en een zorgvuldige omgang met gezondheidsgegevens wanneer artificiële intelligentie wordt toegepast binnen de </w:t>
      </w:r>
      <w:proofErr w:type="spellStart"/>
      <w:r>
        <w:t>diëtistische</w:t>
      </w:r>
      <w:proofErr w:type="spellEnd"/>
      <w:r>
        <w:t xml:space="preserve"> praktijk</w:t>
      </w:r>
      <w:r w:rsidR="004E12D6">
        <w:t xml:space="preserve"> </w:t>
      </w:r>
      <w:r w:rsidR="004E12D6">
        <w:fldChar w:fldCharType="begin"/>
      </w:r>
      <w:r w:rsidR="00031580">
        <w:instrText xml:space="preserve"> ADDIN ZOTERO_ITEM CSL_CITATION {"citationID":"kBdg7e8A","properties":{"formattedCitation":"({\\i{}Future of Life InstituteAI-Act-overview-30-May-2024}, z.d.)","plainCitation":"(Future of Life InstituteAI-Act-overview-30-May-2024, z.d.)","noteIndex":0},"citationItems":[{"id":756,"uris":["http://zotero.org/groups/6224901/items/6RYT52TS"],"itemData":{"id":756,"type":"document","title":"Future of Life InstituteAI-Act-overview-30-May-2024","URL":"https://artificialintelligenceact.eu/wp-content/uploads/2024/11/Future-of-Life-InstituteAI-Act-overview-30-May-2024.pdf","accessed":{"date-parts":[["2026",3,7]]}}}],"schema":"https://github.com/citation-style-language/schema/raw/master/csl-citation.json"} </w:instrText>
      </w:r>
      <w:r w:rsidR="004E12D6">
        <w:fldChar w:fldCharType="separate"/>
      </w:r>
      <w:r w:rsidR="004E12D6" w:rsidRPr="004E12D6">
        <w:t>(</w:t>
      </w:r>
      <w:r w:rsidR="004E12D6" w:rsidRPr="004E12D6">
        <w:rPr>
          <w:i/>
          <w:iCs/>
        </w:rPr>
        <w:t>Future of Life InstituteAI-Act-overview-30-May-2024</w:t>
      </w:r>
      <w:r w:rsidR="004E12D6" w:rsidRPr="004E12D6">
        <w:t>, z.d.)</w:t>
      </w:r>
      <w:r w:rsidR="004E12D6">
        <w:fldChar w:fldCharType="end"/>
      </w:r>
      <w:r>
        <w:t>.</w:t>
      </w:r>
      <w:r w:rsidR="00960131">
        <w:tab/>
      </w:r>
      <w:r w:rsidR="00960131">
        <w:br/>
      </w:r>
    </w:p>
    <w:p w14:paraId="22B6A325" w14:textId="00777710" w:rsidR="00716DAD" w:rsidRDefault="002E6AD3" w:rsidP="00733EF1">
      <w:pPr>
        <w:pStyle w:val="Kop3"/>
        <w:jc w:val="both"/>
      </w:pPr>
      <w:bookmarkStart w:id="10" w:name="_Toc230171816"/>
      <w:r>
        <w:t>GDPR</w:t>
      </w:r>
      <w:bookmarkEnd w:id="10"/>
      <w:r>
        <w:t xml:space="preserve"> </w:t>
      </w:r>
    </w:p>
    <w:p w14:paraId="31257AC0" w14:textId="4FCC693A" w:rsidR="00755096" w:rsidRPr="00755096" w:rsidRDefault="00755096" w:rsidP="00733EF1">
      <w:pPr>
        <w:jc w:val="both"/>
        <w:rPr>
          <w:lang w:val="nl-BE"/>
        </w:rPr>
      </w:pPr>
      <w:r w:rsidRPr="00755096">
        <w:rPr>
          <w:lang w:val="nl-BE"/>
        </w:rPr>
        <w:t>De Algemene Verordening Gegevensbescherming (GDPR) vormt het centrale juridische kader voor de bescherming van persoonsgegevens binnen de Europese Unie. In de GDPR worden persoonsgegevens gedefinieerd als “alle informatie over een geïdentificeerde of identificeerbare natuurlijke persoon” . Deze regelgeving legt een aantal fundamentele principes vast waaraan elke verwerking van persoonsgegevens moet voldoen.</w:t>
      </w:r>
      <w:r w:rsidR="00E84886">
        <w:rPr>
          <w:lang w:val="nl-BE"/>
        </w:rPr>
        <w:t xml:space="preserve"> </w:t>
      </w:r>
      <w:r w:rsidRPr="00755096">
        <w:rPr>
          <w:lang w:val="nl-BE"/>
        </w:rPr>
        <w:t>Een belangrijk principe is dat persoonsgegevens rechtmatig</w:t>
      </w:r>
      <w:r w:rsidR="00A37009">
        <w:rPr>
          <w:lang w:val="nl-BE"/>
        </w:rPr>
        <w:t xml:space="preserve"> </w:t>
      </w:r>
      <w:r w:rsidRPr="00755096">
        <w:rPr>
          <w:lang w:val="nl-BE"/>
        </w:rPr>
        <w:t>en transparant moeten worden verwerkt. Daarnaast moeten gegevens worden verzameld voor specifieke, uitdrukkelijk omschreven en gerechtvaardigde doeleinden</w:t>
      </w:r>
      <w:r w:rsidR="00CB2A7E">
        <w:rPr>
          <w:lang w:val="nl-BE"/>
        </w:rPr>
        <w:t>,</w:t>
      </w:r>
      <w:r w:rsidRPr="00755096">
        <w:rPr>
          <w:lang w:val="nl-BE"/>
        </w:rPr>
        <w:t xml:space="preserve"> en mag de verwerking enkel betrekking hebben op gegevens die noodzakelijk zijn voor het beoogde doel (dataminimalisatie)</w:t>
      </w:r>
      <w:r w:rsidR="00037394">
        <w:rPr>
          <w:lang w:val="nl-BE"/>
        </w:rPr>
        <w:t xml:space="preserve">. </w:t>
      </w:r>
      <w:r w:rsidR="00037394" w:rsidRPr="00755096">
        <w:rPr>
          <w:lang w:val="nl-BE"/>
        </w:rPr>
        <w:t>Deze principes zijn bijzonder relevant bij het gebruik van digitale systemen en artificiële intelligentie in de gezondheidszorg, waar vaak gevoelige informatie wordt verwerkt</w:t>
      </w:r>
      <w:r w:rsidR="00037394">
        <w:rPr>
          <w:lang w:val="nl-BE"/>
        </w:rPr>
        <w:t xml:space="preserve"> </w:t>
      </w:r>
      <w:r w:rsidR="00AD3058">
        <w:rPr>
          <w:lang w:val="nl-BE"/>
        </w:rPr>
        <w:fldChar w:fldCharType="begin"/>
      </w:r>
      <w:r w:rsidR="00031580">
        <w:rPr>
          <w:lang w:val="nl-BE"/>
        </w:rPr>
        <w:instrText xml:space="preserve"> ADDIN ZOTERO_ITEM CSL_CITATION {"citationID":"qnXW5Bdb","properties":{"formattedCitation":"(VERORDENING  (EU) 2016/  679  VAN  HET  EUROPEES  PARLEMENT  EN  DE  RAAD  -  van  27  april  2016  -  betreffende  de  bescherming  van  natuurlijke  personen  in  verband  met  de  verwerking  van  persoonsgegevens  en  betreffende  het  vrije  verkeer  van  die  gegevens  en  tot  intrekking  van  Richtlijn  95/  46/  EG  (algemene  verordening  gegevensbescherming), z.d.)","plainCitation":"(VERORDENING  (EU) 2016/  679  VAN  HET  EUROPEES  PARLEMENT  EN  DE  RAAD  -  van  27  april  2016  -  betreffende  de  bescherming  van  natuurlijke  personen  in  verband  met  de  verwerking  van  persoonsgegevens  en  betreffende  het  vrije  verkeer  van  die  gegevens  en  tot  intrekking  van  Richtlijn  95/  46/  EG  (algemene  verordening  gegevensbescherming), z.d.)","noteIndex":0},"citationItems":[{"id":758,"uris":["http://zotero.org/groups/6224901/items/TEYRZU8N"],"itemData":{"id":758,"type":"legislation","language":"nl","title":"VERORDENING  (EU) 2016/  679  VAN  HET  EUROPEES  PARLEMENT  EN  DE  RAAD  -  van  27  april  2016  -  betreffende  de  bescherming  van  natuurlijke  personen  in  verband  met  de  verwerking  van  persoonsgegevens  en  betreffende  het  vrije  verkeer  van  die  gegevens  en  tot  intrekking  van  Richtlijn  95/  46/  EG  (algemene  verordening  gegevensbescherming)"}}],"schema":"https://github.com/citation-style-language/schema/raw/master/csl-citation.json"} </w:instrText>
      </w:r>
      <w:r w:rsidR="00AD3058">
        <w:rPr>
          <w:lang w:val="nl-BE"/>
        </w:rPr>
        <w:fldChar w:fldCharType="separate"/>
      </w:r>
      <w:r w:rsidR="005145E0" w:rsidRPr="005145E0">
        <w:t>(</w:t>
      </w:r>
      <w:r w:rsidR="00144F95">
        <w:t>Verordening</w:t>
      </w:r>
      <w:r w:rsidR="005145E0" w:rsidRPr="005145E0">
        <w:t xml:space="preserve"> </w:t>
      </w:r>
      <w:r w:rsidR="00144F95">
        <w:t>(</w:t>
      </w:r>
      <w:r w:rsidR="005145E0" w:rsidRPr="005145E0">
        <w:t>EU</w:t>
      </w:r>
      <w:r w:rsidR="00144F95">
        <w:t>)</w:t>
      </w:r>
      <w:r w:rsidR="005145E0" w:rsidRPr="005145E0">
        <w:t xml:space="preserve"> 2016/679</w:t>
      </w:r>
      <w:r w:rsidR="00144F95">
        <w:t xml:space="preserve">, </w:t>
      </w:r>
      <w:r w:rsidR="00AD3058">
        <w:rPr>
          <w:lang w:val="nl-BE"/>
        </w:rPr>
        <w:fldChar w:fldCharType="end"/>
      </w:r>
      <w:r w:rsidR="00144F95">
        <w:rPr>
          <w:lang w:val="nl-BE"/>
        </w:rPr>
        <w:t>2016)</w:t>
      </w:r>
      <w:r w:rsidR="00DE0831">
        <w:rPr>
          <w:lang w:val="nl-BE"/>
        </w:rPr>
        <w:t>.</w:t>
      </w:r>
    </w:p>
    <w:p w14:paraId="7F198385" w14:textId="5C6C7036" w:rsidR="00755096" w:rsidRPr="00755096" w:rsidRDefault="00755096" w:rsidP="00733EF1">
      <w:pPr>
        <w:jc w:val="both"/>
        <w:rPr>
          <w:lang w:val="nl-BE"/>
        </w:rPr>
      </w:pPr>
      <w:r w:rsidRPr="00755096">
        <w:rPr>
          <w:lang w:val="nl-BE"/>
        </w:rPr>
        <w:t xml:space="preserve">De GDPR voorziet bovendien een extra beschermingsniveau voor bepaalde categorieën van persoonsgegevens. Gezondheidsgegevens behoren tot de bijzondere categorieën van persoonsgegevens, waarvan de verwerking in principe verboden is, tenzij aan specifieke voorwaarden wordt voldaan. In een ziekenhuiscontext kan het hierbij bijvoorbeeld gaan om </w:t>
      </w:r>
      <w:r w:rsidRPr="00755096">
        <w:rPr>
          <w:lang w:val="nl-BE"/>
        </w:rPr>
        <w:lastRenderedPageBreak/>
        <w:t>informatie over diagnoses, medische behandelingen of andere klinische parameters die relevant zijn voor de gezondheidstoestand van een patiënt.</w:t>
      </w:r>
    </w:p>
    <w:p w14:paraId="653FA052" w14:textId="50C0F472" w:rsidR="00755096" w:rsidRPr="0004763F" w:rsidRDefault="00755096" w:rsidP="00733EF1">
      <w:pPr>
        <w:jc w:val="both"/>
        <w:rPr>
          <w:lang w:val="nl-BE"/>
        </w:rPr>
      </w:pPr>
      <w:r w:rsidRPr="00755096">
        <w:rPr>
          <w:lang w:val="nl-BE"/>
        </w:rPr>
        <w:t xml:space="preserve">Bij de ontwikkeling en het gebruik van AI-toepassingen in de gezondheidszorg is het daarom essentieel dat zorgvuldig wordt omgegaan met dergelijke gegevens. Volgens de </w:t>
      </w:r>
      <w:r w:rsidRPr="006D1386">
        <w:rPr>
          <w:i/>
          <w:lang w:val="nl-BE"/>
        </w:rPr>
        <w:t>European Data Protection Board</w:t>
      </w:r>
      <w:r w:rsidRPr="00755096">
        <w:rPr>
          <w:lang w:val="nl-BE"/>
        </w:rPr>
        <w:t xml:space="preserve"> roept het gebruik van AI-modellen belangrijke vragen op met betrekking tot gegevensbescherming, aangezien deze systemen vaak worden ontwikkeld of ingezet op basis van datasets die persoonsgegevens bevatten. AI-systemen kunnen persoonsgegevens verwerken tijdens verschillende fasen van hun levenscyclus, zoals tijdens de ontwikkeling, training en implementatie van het model.</w:t>
      </w:r>
      <w:r w:rsidR="00133BAE">
        <w:rPr>
          <w:lang w:val="nl-BE"/>
        </w:rPr>
        <w:t xml:space="preserve"> </w:t>
      </w:r>
      <w:r w:rsidR="00133BAE" w:rsidRPr="00755096">
        <w:rPr>
          <w:lang w:val="nl-BE"/>
        </w:rPr>
        <w:t xml:space="preserve">De </w:t>
      </w:r>
      <w:r w:rsidR="00F6543A" w:rsidRPr="006D1386">
        <w:rPr>
          <w:i/>
          <w:lang w:val="nl-BE"/>
        </w:rPr>
        <w:t>European Data Protection Board</w:t>
      </w:r>
      <w:r w:rsidR="00133BAE" w:rsidRPr="00755096">
        <w:rPr>
          <w:lang w:val="nl-BE"/>
        </w:rPr>
        <w:t xml:space="preserve"> benadrukt dat organisaties die AI-systemen ontwikkelen of gebruiken steeds moeten aantonen dat de verwerking van persoonsgegevens voldoet aan de principes van de GDPR, waaronder rechtmatigheid, doelbinding en dataminimalisatie. Daarnaast moet per geval worden beoordeeld of een AI-model daadwerkelijk als anoniem kan worden beschouwd. Zelfs wanneer persoonsgegevens niet rechtstreeks zichtbaar zijn in een model, kan informatie uit de trainingsdata soms indirect worden afgeleid of geëxtraheerd uit het model</w:t>
      </w:r>
      <w:r w:rsidR="00FB42FC">
        <w:rPr>
          <w:lang w:val="nl-BE"/>
        </w:rPr>
        <w:t xml:space="preserve"> </w:t>
      </w:r>
      <w:r w:rsidR="00100564">
        <w:rPr>
          <w:lang w:val="nl-BE"/>
        </w:rPr>
        <w:fldChar w:fldCharType="begin"/>
      </w:r>
      <w:r w:rsidR="00031580">
        <w:rPr>
          <w:lang w:val="nl-BE"/>
        </w:rPr>
        <w:instrText xml:space="preserve"> ADDIN ZOTERO_ITEM CSL_CITATION {"citationID":"N49q40ld","properties":{"formattedCitation":"({\\i{}Opinion 28/2024 on certain data protection aspects related to the processing of personal data in the context of AI models}, z.d.)","plainCitation":"(Opinion 28/2024 on certain data protection aspects related to the processing of personal data in the context of AI models, z.d.)","noteIndex":0},"citationItems":[{"id":761,"uris":["http://zotero.org/groups/6224901/items/6J9WJER2"],"itemData":{"id":761,"type":"document","title":"Opinion 28/2024 on certain data protection aspects related to the processing of personal data in the context of AI models","URL":"https://www.edpb.europa.eu/system/files/2024-12/edpb_opinion_202428_ai-models_en.pdf","accessed":{"date-parts":[["2026",3,7]]}}}],"schema":"https://github.com/citation-style-language/schema/raw/master/csl-citation.json"} </w:instrText>
      </w:r>
      <w:r w:rsidR="00100564">
        <w:rPr>
          <w:lang w:val="nl-BE"/>
        </w:rPr>
        <w:fldChar w:fldCharType="separate"/>
      </w:r>
      <w:r w:rsidR="00644716" w:rsidRPr="00644716">
        <w:t>(</w:t>
      </w:r>
      <w:r w:rsidR="00644716" w:rsidRPr="00644716">
        <w:rPr>
          <w:i/>
          <w:iCs/>
        </w:rPr>
        <w:t>Opinion 28/2024 on certain data protection aspects related to the processing of personal data in the context of AI models</w:t>
      </w:r>
      <w:r w:rsidR="00644716" w:rsidRPr="00644716">
        <w:t>, z.d.)</w:t>
      </w:r>
      <w:r w:rsidR="00100564">
        <w:rPr>
          <w:lang w:val="nl-BE"/>
        </w:rPr>
        <w:fldChar w:fldCharType="end"/>
      </w:r>
      <w:r w:rsidR="00CB6438" w:rsidRPr="0004763F">
        <w:rPr>
          <w:lang w:val="nl-BE"/>
        </w:rPr>
        <w:t>.</w:t>
      </w:r>
      <w:r w:rsidR="00960131">
        <w:rPr>
          <w:lang w:val="nl-BE"/>
        </w:rPr>
        <w:br/>
      </w:r>
    </w:p>
    <w:p w14:paraId="6DE1D152" w14:textId="77777777" w:rsidR="001A2294" w:rsidRDefault="001A2294" w:rsidP="001A2294">
      <w:pPr>
        <w:pStyle w:val="Kop2"/>
      </w:pPr>
      <w:bookmarkStart w:id="11" w:name="_Toc230171817"/>
      <w:r>
        <w:t>Prompt engineering in de medische context</w:t>
      </w:r>
      <w:bookmarkEnd w:id="11"/>
      <w:r>
        <w:t xml:space="preserve"> </w:t>
      </w:r>
    </w:p>
    <w:p w14:paraId="51CBB897" w14:textId="7C95AB21" w:rsidR="00CF67CB" w:rsidRDefault="00CF67CB" w:rsidP="00CF67CB">
      <w:pPr>
        <w:jc w:val="both"/>
      </w:pPr>
      <w:r w:rsidRPr="007C0F39">
        <w:rPr>
          <w:i/>
        </w:rPr>
        <w:t>Prompt engineering</w:t>
      </w:r>
      <w:r>
        <w:t xml:space="preserve"> is de laatste jaren uitgegroeid tot een cruciale vaardigheid binnen medische toepassingen van kunstmatige intelligentie </w:t>
      </w:r>
      <w:r>
        <w:fldChar w:fldCharType="begin"/>
      </w:r>
      <w:r w:rsidR="00F32630">
        <w:instrText xml:space="preserve"> ADDIN ZOTERO_ITEM CSL_CITATION {"citationID":"lOSmaDXP","properties":{"formattedCitation":"(B. Chen et al., 2025)","plainCitation":"(B. Chen et al., 2025)","noteIndex":0},"citationItems":[{"id":354,"uris":["http://zotero.org/groups/6224901/items/HSVQYGMQ"],"itemData":{"id":354,"type":"article-journal","container-title":"Patterns","DOI":"10.1016/j.patter.2025.101260","ISSN":"26663899","issue":"6","journalAbbreviation":"Patterns","language":"en","page":"101260","source":"DOI.org (Crossref)","title":"Unleashing the potential of prompt engineering for large language models","volume":"6","author":[{"family":"Chen","given":"Banghao"},{"family":"Zhang","given":"Zhaofeng"},{"family":"Langrené","given":"Nicolas"},{"family":"Zhu","given":"Shengxin"}],"issued":{"date-parts":[["2025",6]]}}}],"schema":"https://github.com/citation-style-language/schema/raw/master/csl-citation.json"} </w:instrText>
      </w:r>
      <w:r>
        <w:fldChar w:fldCharType="separate"/>
      </w:r>
      <w:r w:rsidR="00F32630" w:rsidRPr="00F32630">
        <w:t>(B. Chen et al., 2025)</w:t>
      </w:r>
      <w:r>
        <w:fldChar w:fldCharType="end"/>
      </w:r>
      <w:r>
        <w:t xml:space="preserve">. </w:t>
      </w:r>
      <w:r w:rsidRPr="007C0F39">
        <w:rPr>
          <w:i/>
        </w:rPr>
        <w:t>Prompt engineering</w:t>
      </w:r>
      <w:r>
        <w:t xml:space="preserve"> betreft het systematisch ontwerpen en optimaliseren van inputprompts voor </w:t>
      </w:r>
      <w:proofErr w:type="spellStart"/>
      <w:r>
        <w:t>LLM's</w:t>
      </w:r>
      <w:proofErr w:type="spellEnd"/>
      <w:r>
        <w:t xml:space="preserve">. In essentie bepaalt de kwaliteit van de prompt in hoge mate de relevantie, </w:t>
      </w:r>
      <w:proofErr w:type="spellStart"/>
      <w:r>
        <w:t>accuratie</w:t>
      </w:r>
      <w:proofErr w:type="spellEnd"/>
      <w:r>
        <w:t xml:space="preserve"> en bruikbaarheid van de gegenereerde output van het model. De kwaliteit van een output is in de zorgsector van groot belang, een besef dat de laatste jaren sterk aan terrein wint </w:t>
      </w:r>
      <w:r>
        <w:fldChar w:fldCharType="begin"/>
      </w:r>
      <w:r w:rsidR="00031580">
        <w:instrText xml:space="preserve"> ADDIN ZOTERO_ITEM CSL_CITATION {"citationID":"APp3pvcu","properties":{"formattedCitation":"(Maaz et al., 2025)","plainCitation":"(Maaz et al., 2025)","noteIndex":0},"citationItems":[{"id":358,"uris":["http://zotero.org/groups/6224901/items/5HZYU8BZ"],"itemData":{"id":358,"type":"article-journal","abstract":"Large Language Models (LLMs) like ChatGPT, Gemini, and Claude gain traction in healthcare simulation; this paper offers simulationists a practical guide to effective prompt design. Grounded in a structured literature review and iterative prompt testing, this paper proposes best practices for developing calibrated prompts, explores various prompt types and techniques with use cases, and addresses the challenges, including ethical considerations for using LLMs in healthcare simulation. This guide helps bridge the knowledge gap for simulationists on LLM use in simulation-based education, offering tailored guidance on prompt design. Examples were created through iterative testing to ensure alignment with simulation objectives, covering use cases such as clinical scenario development, OSCE station creation, simulated person scripting, and debriefing facilitation. These use cases provide easy-to-apply methods to enhance realism, engagement, and educational alignment in simulations. Key challenges associated with LLM integration, including bias, privacy concerns, hallucinations, lack of transparency, and the need for robust oversight and evaluation, are discussed alongside ethical considerations unique to healthcare education. Recommendations are provided to help simulationists craft prompts that align with educational objectives while mitigating these challenges. By offering these insights, this paper contributes valuable, timely knowledge for simulationists seeking to leverage generative AI’s capabilities in healthcare education responsibly.","container-title":"Frontiers in Medicine","DOI":"10.3389/fmed.2024.1504532","ISSN":"2296-858X","journalAbbreviation":"Front. Med.","page":"1504532","source":"DOI.org (Crossref)","title":"A guide to prompt design: foundations and applications for healthcare simulationists","title-short":"A guide to prompt design","volume":"11","author":[{"family":"Maaz","given":"Sara"},{"family":"Palaganas","given":"Janice C."},{"family":"Palaganas","given":"Gerry"},{"family":"Bajwa","given":"Maria"}],"issued":{"date-parts":[["2025",1,30]]}}}],"schema":"https://github.com/citation-style-language/schema/raw/master/csl-citation.json"} </w:instrText>
      </w:r>
      <w:r>
        <w:fldChar w:fldCharType="separate"/>
      </w:r>
      <w:r w:rsidRPr="00317A75">
        <w:t>(Maaz et al., 2025)</w:t>
      </w:r>
      <w:r>
        <w:fldChar w:fldCharType="end"/>
      </w:r>
      <w:r>
        <w:t>.</w:t>
      </w:r>
      <w:r w:rsidR="00960131">
        <w:br/>
      </w:r>
    </w:p>
    <w:p w14:paraId="0F7568CD" w14:textId="77777777" w:rsidR="00CF67CB" w:rsidRDefault="00CF67CB" w:rsidP="001A2294">
      <w:pPr>
        <w:pStyle w:val="Kop3"/>
      </w:pPr>
      <w:bookmarkStart w:id="12" w:name="_Toc230171818"/>
      <w:r>
        <w:t>Basisprincipes van prompt engineering</w:t>
      </w:r>
      <w:bookmarkEnd w:id="12"/>
    </w:p>
    <w:p w14:paraId="26424230" w14:textId="7F05A707" w:rsidR="00CF67CB" w:rsidRDefault="00CF67CB" w:rsidP="00CF67CB">
      <w:pPr>
        <w:jc w:val="both"/>
      </w:pPr>
      <w:r>
        <w:t xml:space="preserve">De kern van effectieve </w:t>
      </w:r>
      <w:r w:rsidRPr="007C0F39">
        <w:rPr>
          <w:i/>
        </w:rPr>
        <w:t>prompt engineering</w:t>
      </w:r>
      <w:r>
        <w:t xml:space="preserve"> is het formuleren van duidelijke, precieze en contextrijke instructies. Uit recent onderzoek blijkt dat prompts die expliciet een rol definiëren (</w:t>
      </w:r>
      <w:proofErr w:type="spellStart"/>
      <w:r w:rsidRPr="0014798C">
        <w:rPr>
          <w:i/>
        </w:rPr>
        <w:t>role</w:t>
      </w:r>
      <w:proofErr w:type="spellEnd"/>
      <w:r w:rsidRPr="0014798C">
        <w:rPr>
          <w:i/>
        </w:rPr>
        <w:t xml:space="preserve"> </w:t>
      </w:r>
      <w:proofErr w:type="spellStart"/>
      <w:r w:rsidRPr="0014798C">
        <w:rPr>
          <w:i/>
          <w:iCs/>
        </w:rPr>
        <w:t>prompting</w:t>
      </w:r>
      <w:proofErr w:type="spellEnd"/>
      <w:r>
        <w:t xml:space="preserve">) of exact de gewenste outputstructuur aangeven, leiden tot betrouwbaardere antwoorden van AI-systemen </w:t>
      </w:r>
      <w:r>
        <w:fldChar w:fldCharType="begin"/>
      </w:r>
      <w:r w:rsidR="00F32630">
        <w:instrText xml:space="preserve"> ADDIN ZOTERO_ITEM CSL_CITATION {"citationID":"KQBgVnl5","properties":{"formattedCitation":"(B. Chen et al., 2025)","plainCitation":"(B. Chen et al., 2025)","noteIndex":0},"citationItems":[{"id":354,"uris":["http://zotero.org/groups/6224901/items/HSVQYGMQ"],"itemData":{"id":354,"type":"article-journal","container-title":"Patterns","DOI":"10.1016/j.patter.2025.101260","ISSN":"26663899","issue":"6","journalAbbreviation":"Patterns","language":"en","page":"101260","source":"DOI.org (Crossref)","title":"Unleashing the potential of prompt engineering for large language models","volume":"6","author":[{"family":"Chen","given":"Banghao"},{"family":"Zhang","given":"Zhaofeng"},{"family":"Langrené","given":"Nicolas"},{"family":"Zhu","given":"Shengxin"}],"issued":{"date-parts":[["2025",6]]}}}],"schema":"https://github.com/citation-style-language/schema/raw/master/csl-citation.json"} </w:instrText>
      </w:r>
      <w:r>
        <w:fldChar w:fldCharType="separate"/>
      </w:r>
      <w:r w:rsidR="00F32630" w:rsidRPr="00F32630">
        <w:t>(B. Chen et al., 2025)</w:t>
      </w:r>
      <w:r>
        <w:fldChar w:fldCharType="end"/>
      </w:r>
      <w:r>
        <w:t xml:space="preserve">. Het gebruik van </w:t>
      </w:r>
      <w:r w:rsidRPr="003E45A2">
        <w:rPr>
          <w:i/>
        </w:rPr>
        <w:t xml:space="preserve">triple </w:t>
      </w:r>
      <w:r w:rsidRPr="003E45A2">
        <w:rPr>
          <w:i/>
          <w:iCs/>
        </w:rPr>
        <w:t>quotes</w:t>
      </w:r>
      <w:r>
        <w:t xml:space="preserve"> of </w:t>
      </w:r>
      <w:r w:rsidRPr="003E45A2">
        <w:rPr>
          <w:i/>
        </w:rPr>
        <w:t>hashtags</w:t>
      </w:r>
      <w:r>
        <w:t xml:space="preserve"> helpt daarbij om contextinformatie als één geheel te laten interpreteren, wat namelijk belangrijk is in complexe medische casussen waar contextverlies kan leiden tot foutieve interpretatie.</w:t>
      </w:r>
    </w:p>
    <w:p w14:paraId="56F1EA60" w14:textId="33AE89F6" w:rsidR="00CF67CB" w:rsidRDefault="00CF67CB" w:rsidP="00CF67CB">
      <w:pPr>
        <w:jc w:val="both"/>
      </w:pPr>
      <w:r>
        <w:t xml:space="preserve">Een andere bewezen strategie is het gebruik van </w:t>
      </w:r>
      <w:proofErr w:type="spellStart"/>
      <w:r w:rsidRPr="00253BC5">
        <w:rPr>
          <w:i/>
        </w:rPr>
        <w:t>one</w:t>
      </w:r>
      <w:proofErr w:type="spellEnd"/>
      <w:r w:rsidRPr="00253BC5">
        <w:rPr>
          <w:i/>
        </w:rPr>
        <w:t>-</w:t>
      </w:r>
      <w:r w:rsidRPr="00253BC5">
        <w:rPr>
          <w:i/>
          <w:iCs/>
        </w:rPr>
        <w:t>shot</w:t>
      </w:r>
      <w:r>
        <w:t xml:space="preserve"> of </w:t>
      </w:r>
      <w:r w:rsidRPr="00253BC5">
        <w:rPr>
          <w:i/>
        </w:rPr>
        <w:t>few-</w:t>
      </w:r>
      <w:r w:rsidRPr="00253BC5">
        <w:rPr>
          <w:i/>
          <w:iCs/>
        </w:rPr>
        <w:t>shot</w:t>
      </w:r>
      <w:r>
        <w:t xml:space="preserve"> </w:t>
      </w:r>
      <w:r w:rsidRPr="00253BC5">
        <w:rPr>
          <w:i/>
        </w:rPr>
        <w:t>prompting</w:t>
      </w:r>
      <w:r>
        <w:t>. Hierbij leert het model van één of enkele concrete voorbeelden, hetgeen vooral nuttig is bij taken die een strikte structuur vereisen of zeldzamere beslislogica bevatten. Hoewel meer voorbeelden (</w:t>
      </w:r>
      <w:r w:rsidRPr="00A121B2">
        <w:rPr>
          <w:i/>
        </w:rPr>
        <w:t>few-</w:t>
      </w:r>
      <w:r w:rsidRPr="00A121B2">
        <w:rPr>
          <w:i/>
          <w:iCs/>
        </w:rPr>
        <w:t>shot</w:t>
      </w:r>
      <w:r>
        <w:t xml:space="preserve">) soms leiden tot betere </w:t>
      </w:r>
      <w:r w:rsidRPr="00550848">
        <w:rPr>
          <w:i/>
        </w:rPr>
        <w:t>performance</w:t>
      </w:r>
      <w:r>
        <w:t xml:space="preserve">, zijn er gevallen waarin </w:t>
      </w:r>
      <w:r w:rsidRPr="00550848">
        <w:rPr>
          <w:i/>
        </w:rPr>
        <w:t xml:space="preserve">zero-shot </w:t>
      </w:r>
      <w:proofErr w:type="spellStart"/>
      <w:r w:rsidRPr="00550848">
        <w:rPr>
          <w:i/>
        </w:rPr>
        <w:t>prompting</w:t>
      </w:r>
      <w:proofErr w:type="spellEnd"/>
      <w:r>
        <w:t xml:space="preserve"> (zonder voorbeelden) juist efficiënter blijkt </w:t>
      </w:r>
      <w:r>
        <w:fldChar w:fldCharType="begin"/>
      </w:r>
      <w:r w:rsidR="00031580">
        <w:instrText xml:space="preserve"> ADDIN ZOTERO_ITEM CSL_CITATION {"citationID":"pcv2uZsG","properties":{"formattedCitation":"(Sahoo et al., 2024)","plainCitation":"(Sahoo et al., 2024)","noteIndex":0},"citationItems":[{"id":341,"uris":["http://zotero.org/groups/6224901/items/LTVSPSTF"],"itemData":{"id":341,"type":"article","abstract":"Prompt engineering has emerged as an indispensable technique for extending the capabilities of large language models (LLMs) and vision-language models (VLMs). This approach leverages task-specific instructions, known as prompts, to enhance model efficacy without modifying the core model parameters. Rather than updating the model parameters, prompts allow seamless integration of pre-trained models into downstream tasks by eliciting desired model behaviors solely based on the given prompt. Prompts can be natural language instructions that provide context to guide the model or learned vector representations that activate relevant knowledge. This burgeoning field has enabled success across various applications, from question-answering to commonsense reasoning. However, there remains a lack of systematic organization and understanding of the diverse prompt engineering methods and techniques. This survey paper addresses the gap by providing a structured overview of recent advancements in prompt engineering, categorized by application area. For each prompting approach, we provide a summary detailing the prompting methodology, its applications, the models involved, and the datasets utilized. We also delve into the strengths and limitations of each approach and include a taxonomy diagram and table summarizing datasets, models, and critical points of each prompting technique. This systematic analysis enables a better understanding of this rapidly developing field and facilitates future research by illuminating open challenges and opportunities for prompt engineering.","DOI":"10.48550/ARXIV.2402.07927","license":"Creative Commons Attribution 4.0 International","note":"version: 2","publisher":"arXiv","source":"DOI.org (Datacite)","title":"A Systematic Survey of Prompt Engineering in Large Language Models: Techniques and Applications","title-short":"A Systematic Survey of Prompt Engineering in Large Language Models","URL":"https://arxiv.org/abs/2402.07927","author":[{"family":"Sahoo","given":"Pranab"},{"family":"Singh","given":"Ayush Kumar"},{"family":"Saha","given":"Sriparna"},{"family":"Jain","given":"Vinija"},{"family":"Mondal","given":"Samrat"},{"family":"Chadha","given":"Aman"}],"accessed":{"date-parts":[["2025",8,1]]},"issued":{"date-parts":[["2024"]]}}}],"schema":"https://github.com/citation-style-language/schema/raw/master/csl-citation.json"} </w:instrText>
      </w:r>
      <w:r>
        <w:fldChar w:fldCharType="separate"/>
      </w:r>
      <w:r w:rsidRPr="00317A75">
        <w:t>(Sahoo et al., 2024)</w:t>
      </w:r>
      <w:r>
        <w:fldChar w:fldCharType="end"/>
      </w:r>
      <w:r>
        <w:t>.</w:t>
      </w:r>
      <w:r w:rsidR="003A22DA">
        <w:t xml:space="preserve"> </w:t>
      </w:r>
      <w:r w:rsidR="00B44B38">
        <w:t>De volgorde waarin deze technieken toegepast worden zou volgens sommige bronnen ook een invloed kunnen hebben op de output</w:t>
      </w:r>
      <w:r w:rsidR="007E7BDA">
        <w:t xml:space="preserve"> </w:t>
      </w:r>
      <w:r w:rsidR="00F139D0">
        <w:fldChar w:fldCharType="begin"/>
      </w:r>
      <w:r w:rsidR="00F139D0">
        <w:instrText xml:space="preserve"> ADDIN ZOTERO_ITEM CSL_CITATION {"citationID":"wWEVcZ8F","properties":{"unsorted":false,"formattedCitation":"(Y.-P. Chen et al., z.d.)","plainCitation":"(Y.-P. Chen et al., z.d.)","noteIndex":0},"citationItems":[{"id":829,"uris":["http://zotero.org/groups/6224901/items/3JCW9QUK"],"itemData":{"id":829,"type":"article-journal","abstract":"This research investigates the effect of prompt design on dialogue evaluation using large language models (LLMs). While LLMs are increasingly used for scoring various inputs, creating effective prompts for dialogue evaluation remains challenging due to model sensitivity and subjectivity in dialogue assessments. Our study experimented with different prompt structures, altering the sequence of output instructions and including explanatory reasons. We found that the order of presenting reasons and scores signiﬁcantly inﬂuences LLMs’ scoring, with a ”reason-ﬁrst” approach yielding more comprehensive evaluations. This insight is crucial for enhancing the accuracy and consistency of LLM-based evaluations.","language":"en","source":"Zotero","title":"LLM as a Scorer: The Impact of Output Order on Dialogue Evaluation","author":[{"family":"Chen","given":"Yi-Pei"},{"family":"Chu","given":"KuanChao"},{"family":"Nakayama","given":"Hideki"}]}}],"schema":"https://github.com/citation-style-language/schema/raw/master/csl-citation.json"} </w:instrText>
      </w:r>
      <w:r w:rsidR="00F139D0">
        <w:fldChar w:fldCharType="separate"/>
      </w:r>
      <w:r w:rsidR="00F139D0" w:rsidRPr="00F139D0">
        <w:t>(Y.-P. Chen et al., z.d.)</w:t>
      </w:r>
      <w:r w:rsidR="00F139D0">
        <w:fldChar w:fldCharType="end"/>
      </w:r>
      <w:r w:rsidR="00B44B38">
        <w:t>.</w:t>
      </w:r>
      <w:r w:rsidR="006921F9">
        <w:tab/>
      </w:r>
      <w:r>
        <w:br/>
      </w:r>
    </w:p>
    <w:p w14:paraId="19B954E5" w14:textId="77777777" w:rsidR="00CF67CB" w:rsidRDefault="00CF67CB" w:rsidP="001A2294">
      <w:pPr>
        <w:pStyle w:val="Kop3"/>
      </w:pPr>
      <w:bookmarkStart w:id="13" w:name="_Toc230171819"/>
      <w:r>
        <w:t>Geavanceerde technieken</w:t>
      </w:r>
      <w:bookmarkEnd w:id="13"/>
    </w:p>
    <w:p w14:paraId="2A875532" w14:textId="7C83D82B" w:rsidR="00CF67CB" w:rsidRDefault="00CF67CB" w:rsidP="00CF67CB">
      <w:pPr>
        <w:jc w:val="both"/>
      </w:pPr>
      <w:r>
        <w:t xml:space="preserve">Voor complexe redeneeropdrachten wordt steeds vaker </w:t>
      </w:r>
      <w:r w:rsidRPr="00832EEE">
        <w:rPr>
          <w:i/>
        </w:rPr>
        <w:t>Chain-of-</w:t>
      </w:r>
      <w:proofErr w:type="spellStart"/>
      <w:r w:rsidRPr="00832EEE">
        <w:rPr>
          <w:i/>
          <w:iCs/>
        </w:rPr>
        <w:t>Thought</w:t>
      </w:r>
      <w:proofErr w:type="spellEnd"/>
      <w:r>
        <w:t xml:space="preserve"> (</w:t>
      </w:r>
      <w:proofErr w:type="spellStart"/>
      <w:r>
        <w:t>CoT</w:t>
      </w:r>
      <w:proofErr w:type="spellEnd"/>
      <w:r>
        <w:t xml:space="preserve">) </w:t>
      </w:r>
      <w:proofErr w:type="spellStart"/>
      <w:r w:rsidRPr="001F5279">
        <w:rPr>
          <w:i/>
        </w:rPr>
        <w:t>prompting</w:t>
      </w:r>
      <w:proofErr w:type="spellEnd"/>
      <w:r>
        <w:t xml:space="preserve"> toegepast, waarbij het model wordt aangespoord om stap-voor-stap zijn denkproces zichtbaar maken, bijvoorbeeld met de instructie “</w:t>
      </w:r>
      <w:proofErr w:type="spellStart"/>
      <w:r>
        <w:t>Let’s</w:t>
      </w:r>
      <w:proofErr w:type="spellEnd"/>
      <w:r>
        <w:t xml:space="preserve"> </w:t>
      </w:r>
      <w:proofErr w:type="spellStart"/>
      <w:r>
        <w:t>think</w:t>
      </w:r>
      <w:proofErr w:type="spellEnd"/>
      <w:r>
        <w:t xml:space="preserve"> step </w:t>
      </w:r>
      <w:proofErr w:type="spellStart"/>
      <w:r>
        <w:t>by</w:t>
      </w:r>
      <w:proofErr w:type="spellEnd"/>
      <w:r>
        <w:t xml:space="preserve"> step” </w:t>
      </w:r>
      <w:r>
        <w:fldChar w:fldCharType="begin"/>
      </w:r>
      <w:r w:rsidR="00F32630">
        <w:instrText xml:space="preserve"> ADDIN ZOTERO_ITEM CSL_CITATION {"citationID":"iC5vPzX3","properties":{"formattedCitation":"(B. Chen et al., 2025; Sahoo et al., 2024)","plainCitation":"(B. Chen et al., 2025; Sahoo et al., 2024)","noteIndex":0},"citationItems":[{"id":354,"uris":["http://zotero.org/groups/6224901/items/HSVQYGMQ"],"itemData":{"id":354,"type":"article-journal","container-title":"Patterns","DOI":"10.1016/j.patter.2025.101260","ISSN":"26663899","issue":"6","journalAbbreviation":"Patterns","language":"en","page":"101260","source":"DOI.org (Crossref)","title":"Unleashing the potential of prompt engineering for large language models","volume":"6","author":[{"family":"Chen","given":"Banghao"},{"family":"Zhang","given":"Zhaofeng"},{"family":"Langrené","given":"Nicolas"},{"family":"Zhu","given":"Shengxin"}],"issued":{"date-parts":[["2025",6]]}}},{"id":341,"uris":["http://zotero.org/groups/6224901/items/LTVSPSTF"],"itemData":{"id":341,"type":"article","abstract":"Prompt engineering has emerged as an indispensable technique for extending the capabilities of large language models (LLMs) and vision-language models (VLMs). This approach leverages task-specific instructions, known as prompts, to enhance model efficacy without modifying the core model parameters. Rather than updating the model parameters, prompts allow seamless integration of pre-trained models into downstream tasks by eliciting desired model behaviors solely based on the given prompt. Prompts can be natural language instructions that provide context to guide the model or learned vector representations that activate relevant knowledge. This burgeoning field has enabled success across various applications, from question-answering to commonsense reasoning. However, there remains a lack of systematic organization and understanding of the diverse prompt engineering methods and techniques. This survey paper addresses the gap by providing a structured overview of recent advancements in prompt engineering, categorized by application area. For each prompting approach, we provide a summary detailing the prompting methodology, its applications, the models involved, and the datasets utilized. We also delve into the strengths and limitations of each approach and include a taxonomy diagram and table summarizing datasets, models, and critical points of each prompting technique. This systematic analysis enables a better understanding of this rapidly developing field and facilitates future research by illuminating open challenges and opportunities for prompt engineering.","DOI":"10.48550/ARXIV.2402.07927","license":"Creative Commons Attribution 4.0 International","note":"version: 2","publisher":"arXiv","source":"DOI.org (Datacite)","title":"A Systematic Survey of Prompt Engineering in Large Language Models: Techniques and Applications","title-short":"A Systematic Survey of Prompt Engineering in Large Language Models","URL":"https://arxiv.org/abs/2402.07927","author":[{"family":"Sahoo","given":"Pranab"},{"family":"Singh","given":"Ayush Kumar"},{"family":"Saha","given":"Sriparna"},{"family":"Jain","given":"Vinija"},{"family":"Mondal","given":"Samrat"},{"family":"Chadha","given":"Aman"}],"accessed":{"date-parts":[["2025",8,1]]},"issued":{"date-parts":[["2024"]]}}}],"schema":"https://github.com/citation-style-language/schema/raw/master/csl-citation.json"} </w:instrText>
      </w:r>
      <w:r>
        <w:fldChar w:fldCharType="separate"/>
      </w:r>
      <w:r w:rsidR="00F32630" w:rsidRPr="00F32630">
        <w:t xml:space="preserve">(B. Chen et al., 2025; Sahoo </w:t>
      </w:r>
      <w:r w:rsidR="00F32630" w:rsidRPr="00F32630">
        <w:lastRenderedPageBreak/>
        <w:t>et al., 2024)</w:t>
      </w:r>
      <w:r>
        <w:fldChar w:fldCharType="end"/>
      </w:r>
      <w:r>
        <w:t>. Dit verbetert vooral de logische samenhang van antwoorden in de klinische context, zoals bij het stellen van diagnoses of het uitstippelen van behandeltrajecten.</w:t>
      </w:r>
      <w:r w:rsidR="00FE2345">
        <w:t xml:space="preserve"> </w:t>
      </w:r>
      <w:r w:rsidRPr="002E4D0F">
        <w:t xml:space="preserve">Een verdere verfijning hiervan is </w:t>
      </w:r>
      <w:r w:rsidRPr="00BF1F35">
        <w:rPr>
          <w:i/>
        </w:rPr>
        <w:t>Golden Chain-of-</w:t>
      </w:r>
      <w:proofErr w:type="spellStart"/>
      <w:r w:rsidRPr="00BF1F35">
        <w:rPr>
          <w:i/>
        </w:rPr>
        <w:t>Thought</w:t>
      </w:r>
      <w:proofErr w:type="spellEnd"/>
      <w:r w:rsidRPr="00BF1F35">
        <w:rPr>
          <w:i/>
        </w:rPr>
        <w:t xml:space="preserve"> (Golden </w:t>
      </w:r>
      <w:proofErr w:type="spellStart"/>
      <w:r w:rsidRPr="00BF1F35">
        <w:rPr>
          <w:i/>
        </w:rPr>
        <w:t>CoT</w:t>
      </w:r>
      <w:proofErr w:type="spellEnd"/>
      <w:r w:rsidRPr="00BF1F35">
        <w:rPr>
          <w:i/>
        </w:rPr>
        <w:t>) prompting</w:t>
      </w:r>
      <w:r w:rsidRPr="002E4D0F">
        <w:t xml:space="preserve">. </w:t>
      </w:r>
      <w:r w:rsidR="00BE5548">
        <w:t>Met</w:t>
      </w:r>
      <w:r w:rsidRPr="002E4D0F">
        <w:t xml:space="preserve"> deze strategie krijgt het model een “gouden standaard” redenering </w:t>
      </w:r>
      <w:r w:rsidR="00DF1DE3">
        <w:t>aangereikt:</w:t>
      </w:r>
      <w:r>
        <w:t xml:space="preserve"> </w:t>
      </w:r>
      <w:r w:rsidRPr="002E4D0F">
        <w:t>een zorgvuldig</w:t>
      </w:r>
      <w:r w:rsidR="00892722">
        <w:t>,</w:t>
      </w:r>
      <w:r w:rsidRPr="002E4D0F">
        <w:t xml:space="preserve"> door experts samengestelde en foutloze keten van redeneerstappen </w:t>
      </w:r>
      <w:r>
        <w:fldChar w:fldCharType="begin"/>
      </w:r>
      <w:r w:rsidR="00F32630">
        <w:instrText xml:space="preserve"> ADDIN ZOTERO_ITEM CSL_CITATION {"citationID":"tM9drGs9","properties":{"formattedCitation":"(B. Chen et al., 2025)","plainCitation":"(B. Chen et al., 2025)","noteIndex":0},"citationItems":[{"id":354,"uris":["http://zotero.org/groups/6224901/items/HSVQYGMQ"],"itemData":{"id":354,"type":"article-journal","container-title":"Patterns","DOI":"10.1016/j.patter.2025.101260","ISSN":"26663899","issue":"6","journalAbbreviation":"Patterns","language":"en","page":"101260","source":"DOI.org (Crossref)","title":"Unleashing the potential of prompt engineering for large language models","volume":"6","author":[{"family":"Chen","given":"Banghao"},{"family":"Zhang","given":"Zhaofeng"},{"family":"Langrené","given":"Nicolas"},{"family":"Zhu","given":"Shengxin"}],"issued":{"date-parts":[["2025",6]]}}}],"schema":"https://github.com/citation-style-language/schema/raw/master/csl-citation.json"} </w:instrText>
      </w:r>
      <w:r>
        <w:fldChar w:fldCharType="separate"/>
      </w:r>
      <w:r w:rsidR="00F32630" w:rsidRPr="00F32630">
        <w:t>(B. Chen et al., 2025)</w:t>
      </w:r>
      <w:r>
        <w:fldChar w:fldCharType="end"/>
      </w:r>
      <w:r w:rsidRPr="002E4D0F">
        <w:t xml:space="preserve">. Door het aanbieden van deze grondwaarheidsredeneringen leert het model zeer complexe taken systematisch en accuraat benaderen, met een drastisch hogere succesratio. Vooral binnen de geneeskunde, waar </w:t>
      </w:r>
      <w:r>
        <w:t xml:space="preserve">juiste </w:t>
      </w:r>
      <w:r w:rsidRPr="002E4D0F">
        <w:t xml:space="preserve">beslissingen </w:t>
      </w:r>
      <w:r>
        <w:t>van uitermate groot belang</w:t>
      </w:r>
      <w:r w:rsidRPr="002E4D0F">
        <w:t xml:space="preserve"> zijn, biedt deze aanpak grote toegevoegde waarde. Wel vereist </w:t>
      </w:r>
      <w:r w:rsidRPr="00BE537C">
        <w:rPr>
          <w:i/>
        </w:rPr>
        <w:t xml:space="preserve">Golden </w:t>
      </w:r>
      <w:proofErr w:type="spellStart"/>
      <w:r w:rsidRPr="00BE537C">
        <w:rPr>
          <w:i/>
        </w:rPr>
        <w:t>CoT</w:t>
      </w:r>
      <w:proofErr w:type="spellEnd"/>
      <w:r w:rsidRPr="00BE537C">
        <w:rPr>
          <w:i/>
        </w:rPr>
        <w:t xml:space="preserve"> </w:t>
      </w:r>
      <w:proofErr w:type="spellStart"/>
      <w:r w:rsidRPr="00BE537C">
        <w:rPr>
          <w:i/>
        </w:rPr>
        <w:t>prompting</w:t>
      </w:r>
      <w:proofErr w:type="spellEnd"/>
      <w:r w:rsidRPr="002E4D0F">
        <w:t xml:space="preserve"> veel domeinkennis en voorbereiding doordat de “gouden standaard” door experts gekalibreerd moeten zijn.</w:t>
      </w:r>
    </w:p>
    <w:p w14:paraId="2D280832" w14:textId="492D6417" w:rsidR="00CF67CB" w:rsidRDefault="00CF67CB" w:rsidP="00CF67CB">
      <w:pPr>
        <w:jc w:val="both"/>
      </w:pPr>
      <w:r>
        <w:t xml:space="preserve">Daarnaast wordt het risico op “hallucinaties”, het genereren van feitelijk onjuiste content, verminderd via </w:t>
      </w:r>
      <w:r w:rsidRPr="008A5C39">
        <w:rPr>
          <w:i/>
        </w:rPr>
        <w:t xml:space="preserve">retrieval </w:t>
      </w:r>
      <w:proofErr w:type="spellStart"/>
      <w:r w:rsidRPr="008A5C39">
        <w:rPr>
          <w:i/>
        </w:rPr>
        <w:t>augmented</w:t>
      </w:r>
      <w:proofErr w:type="spellEnd"/>
      <w:r w:rsidRPr="008A5C39">
        <w:rPr>
          <w:i/>
        </w:rPr>
        <w:t xml:space="preserve"> </w:t>
      </w:r>
      <w:proofErr w:type="spellStart"/>
      <w:r w:rsidRPr="008A5C39">
        <w:rPr>
          <w:i/>
        </w:rPr>
        <w:t>generation</w:t>
      </w:r>
      <w:proofErr w:type="spellEnd"/>
      <w:r>
        <w:t xml:space="preserve"> (RAG). Hierbij combineert het LLM externe kennisbronnen met de prompt, zodat het antwoord ondersteund wordt door actueel beschikbare informatie uit medische kennisdatabases of richtlijnen </w:t>
      </w:r>
      <w:r>
        <w:fldChar w:fldCharType="begin"/>
      </w:r>
      <w:r w:rsidR="00031580">
        <w:instrText xml:space="preserve"> ADDIN ZOTERO_ITEM CSL_CITATION {"citationID":"Cc6MZgyN","properties":{"formattedCitation":"(Sahoo et al., 2024)","plainCitation":"(Sahoo et al., 2024)","noteIndex":0},"citationItems":[{"id":341,"uris":["http://zotero.org/groups/6224901/items/LTVSPSTF"],"itemData":{"id":341,"type":"article","abstract":"Prompt engineering has emerged as an indispensable technique for extending the capabilities of large language models (LLMs) and vision-language models (VLMs). This approach leverages task-specific instructions, known as prompts, to enhance model efficacy without modifying the core model parameters. Rather than updating the model parameters, prompts allow seamless integration of pre-trained models into downstream tasks by eliciting desired model behaviors solely based on the given prompt. Prompts can be natural language instructions that provide context to guide the model or learned vector representations that activate relevant knowledge. This burgeoning field has enabled success across various applications, from question-answering to commonsense reasoning. However, there remains a lack of systematic organization and understanding of the diverse prompt engineering methods and techniques. This survey paper addresses the gap by providing a structured overview of recent advancements in prompt engineering, categorized by application area. For each prompting approach, we provide a summary detailing the prompting methodology, its applications, the models involved, and the datasets utilized. We also delve into the strengths and limitations of each approach and include a taxonomy diagram and table summarizing datasets, models, and critical points of each prompting technique. This systematic analysis enables a better understanding of this rapidly developing field and facilitates future research by illuminating open challenges and opportunities for prompt engineering.","DOI":"10.48550/ARXIV.2402.07927","license":"Creative Commons Attribution 4.0 International","note":"version: 2","publisher":"arXiv","source":"DOI.org (Datacite)","title":"A Systematic Survey of Prompt Engineering in Large Language Models: Techniques and Applications","title-short":"A Systematic Survey of Prompt Engineering in Large Language Models","URL":"https://arxiv.org/abs/2402.07927","author":[{"family":"Sahoo","given":"Pranab"},{"family":"Singh","given":"Ayush Kumar"},{"family":"Saha","given":"Sriparna"},{"family":"Jain","given":"Vinija"},{"family":"Mondal","given":"Samrat"},{"family":"Chadha","given":"Aman"}],"accessed":{"date-parts":[["2025",8,1]]},"issued":{"date-parts":[["2024"]]}}}],"schema":"https://github.com/citation-style-language/schema/raw/master/csl-citation.json"} </w:instrText>
      </w:r>
      <w:r>
        <w:fldChar w:fldCharType="separate"/>
      </w:r>
      <w:r w:rsidRPr="00317A75">
        <w:t>(Sahoo et al., 2024)</w:t>
      </w:r>
      <w:r>
        <w:fldChar w:fldCharType="end"/>
      </w:r>
      <w:r>
        <w:t>.</w:t>
      </w:r>
      <w:r w:rsidR="00CB174E">
        <w:t xml:space="preserve"> </w:t>
      </w:r>
      <w:r>
        <w:t xml:space="preserve">Een andere relevante techniek is </w:t>
      </w:r>
      <w:proofErr w:type="spellStart"/>
      <w:r w:rsidRPr="00AC4B92">
        <w:rPr>
          <w:i/>
        </w:rPr>
        <w:t>constraint</w:t>
      </w:r>
      <w:proofErr w:type="spellEnd"/>
      <w:r w:rsidRPr="00AC4B92">
        <w:rPr>
          <w:i/>
        </w:rPr>
        <w:t xml:space="preserve"> </w:t>
      </w:r>
      <w:proofErr w:type="spellStart"/>
      <w:r w:rsidRPr="00AC4B92">
        <w:rPr>
          <w:i/>
        </w:rPr>
        <w:t>prompting</w:t>
      </w:r>
      <w:proofErr w:type="spellEnd"/>
      <w:r>
        <w:t>, waarbij expliciet grenzen of regels worden opgelegd aan de output van het model</w:t>
      </w:r>
      <w:r w:rsidR="00575501">
        <w:t xml:space="preserve">, </w:t>
      </w:r>
      <w:r>
        <w:t xml:space="preserve">bijvoorbeeld verboden adviezen, maximale energie of eiwitbehoeften of andere beperkingen. Dit verhoogt de veiligheid en toepasbaarheid van AI in medische context </w:t>
      </w:r>
      <w:r>
        <w:fldChar w:fldCharType="begin"/>
      </w:r>
      <w:r w:rsidR="00F32630">
        <w:instrText xml:space="preserve"> ADDIN ZOTERO_ITEM CSL_CITATION {"citationID":"Yw3dbQDe","properties":{"formattedCitation":"(B. Chen et al., 2025; Sahoo et al., 2024)","plainCitation":"(B. Chen et al., 2025; Sahoo et al., 2024)","noteIndex":0},"citationItems":[{"id":354,"uris":["http://zotero.org/groups/6224901/items/HSVQYGMQ"],"itemData":{"id":354,"type":"article-journal","container-title":"Patterns","DOI":"10.1016/j.patter.2025.101260","ISSN":"26663899","issue":"6","journalAbbreviation":"Patterns","language":"en","page":"101260","source":"DOI.org (Crossref)","title":"Unleashing the potential of prompt engineering for large language models","volume":"6","author":[{"family":"Chen","given":"Banghao"},{"family":"Zhang","given":"Zhaofeng"},{"family":"Langrené","given":"Nicolas"},{"family":"Zhu","given":"Shengxin"}],"issued":{"date-parts":[["2025",6]]}}},{"id":341,"uris":["http://zotero.org/groups/6224901/items/LTVSPSTF"],"itemData":{"id":341,"type":"article","abstract":"Prompt engineering has emerged as an indispensable technique for extending the capabilities of large language models (LLMs) and vision-language models (VLMs). This approach leverages task-specific instructions, known as prompts, to enhance model efficacy without modifying the core model parameters. Rather than updating the model parameters, prompts allow seamless integration of pre-trained models into downstream tasks by eliciting desired model behaviors solely based on the given prompt. Prompts can be natural language instructions that provide context to guide the model or learned vector representations that activate relevant knowledge. This burgeoning field has enabled success across various applications, from question-answering to commonsense reasoning. However, there remains a lack of systematic organization and understanding of the diverse prompt engineering methods and techniques. This survey paper addresses the gap by providing a structured overview of recent advancements in prompt engineering, categorized by application area. For each prompting approach, we provide a summary detailing the prompting methodology, its applications, the models involved, and the datasets utilized. We also delve into the strengths and limitations of each approach and include a taxonomy diagram and table summarizing datasets, models, and critical points of each prompting technique. This systematic analysis enables a better understanding of this rapidly developing field and facilitates future research by illuminating open challenges and opportunities for prompt engineering.","DOI":"10.48550/ARXIV.2402.07927","license":"Creative Commons Attribution 4.0 International","note":"version: 2","publisher":"arXiv","source":"DOI.org (Datacite)","title":"A Systematic Survey of Prompt Engineering in Large Language Models: Techniques and Applications","title-short":"A Systematic Survey of Prompt Engineering in Large Language Models","URL":"https://arxiv.org/abs/2402.07927","author":[{"family":"Sahoo","given":"Pranab"},{"family":"Singh","given":"Ayush Kumar"},{"family":"Saha","given":"Sriparna"},{"family":"Jain","given":"Vinija"},{"family":"Mondal","given":"Samrat"},{"family":"Chadha","given":"Aman"}],"accessed":{"date-parts":[["2025",8,1]]},"issued":{"date-parts":[["2024"]]}}}],"schema":"https://github.com/citation-style-language/schema/raw/master/csl-citation.json"} </w:instrText>
      </w:r>
      <w:r>
        <w:fldChar w:fldCharType="separate"/>
      </w:r>
      <w:r w:rsidR="00F32630" w:rsidRPr="00F32630">
        <w:t>(B. Chen et al., 2025; Sahoo et al., 2024)</w:t>
      </w:r>
      <w:r>
        <w:fldChar w:fldCharType="end"/>
      </w:r>
      <w:r w:rsidR="0046346A">
        <w:t>.</w:t>
      </w:r>
    </w:p>
    <w:p w14:paraId="6E3C5609" w14:textId="656A2266" w:rsidR="00CF67CB" w:rsidRDefault="00CF67CB" w:rsidP="00CF67CB">
      <w:pPr>
        <w:jc w:val="both"/>
      </w:pPr>
      <w:r>
        <w:t xml:space="preserve">Verder kan </w:t>
      </w:r>
      <w:r w:rsidRPr="0046346A">
        <w:rPr>
          <w:i/>
        </w:rPr>
        <w:t xml:space="preserve">output </w:t>
      </w:r>
      <w:proofErr w:type="spellStart"/>
      <w:r w:rsidRPr="0046346A">
        <w:rPr>
          <w:i/>
        </w:rPr>
        <w:t>prompting</w:t>
      </w:r>
      <w:proofErr w:type="spellEnd"/>
      <w:r>
        <w:t xml:space="preserve"> worden toegepast, waarbij de gewenste structuur van het antwoord vooraf strikt wordt vastgelegd</w:t>
      </w:r>
      <w:r w:rsidR="007C5A9D">
        <w:t>,</w:t>
      </w:r>
      <w:r>
        <w:t xml:space="preserve"> bijvoorbeeld tabelvorm, stappenplan of een ander vast schema. Dit draagt bij aan consistentie, vergelijkbaarheid en praktische bruikbaarheid van de gegenereerde output. Samen met </w:t>
      </w:r>
      <w:proofErr w:type="spellStart"/>
      <w:r w:rsidRPr="000E0D68">
        <w:rPr>
          <w:i/>
        </w:rPr>
        <w:t>one</w:t>
      </w:r>
      <w:proofErr w:type="spellEnd"/>
      <w:r w:rsidRPr="000E0D68">
        <w:rPr>
          <w:i/>
        </w:rPr>
        <w:t>-shot</w:t>
      </w:r>
      <w:r>
        <w:t xml:space="preserve"> of </w:t>
      </w:r>
      <w:r w:rsidRPr="000E0D68">
        <w:rPr>
          <w:i/>
        </w:rPr>
        <w:t>few-shot</w:t>
      </w:r>
      <w:r>
        <w:t xml:space="preserve"> vorm</w:t>
      </w:r>
      <w:r w:rsidR="007F1C82">
        <w:t>en</w:t>
      </w:r>
      <w:r>
        <w:t xml:space="preserve"> deze technieken de basis voor het verkrijgen van een optimale structuur </w:t>
      </w:r>
      <w:r>
        <w:fldChar w:fldCharType="begin"/>
      </w:r>
      <w:r w:rsidR="00031580">
        <w:instrText xml:space="preserve"> ADDIN ZOTERO_ITEM CSL_CITATION {"citationID":"f4dizdUm","properties":{"formattedCitation":"(Sahoo et al., 2024)","plainCitation":"(Sahoo et al., 2024)","noteIndex":0},"citationItems":[{"id":341,"uris":["http://zotero.org/groups/6224901/items/LTVSPSTF"],"itemData":{"id":341,"type":"article","abstract":"Prompt engineering has emerged as an indispensable technique for extending the capabilities of large language models (LLMs) and vision-language models (VLMs). This approach leverages task-specific instructions, known as prompts, to enhance model efficacy without modifying the core model parameters. Rather than updating the model parameters, prompts allow seamless integration of pre-trained models into downstream tasks by eliciting desired model behaviors solely based on the given prompt. Prompts can be natural language instructions that provide context to guide the model or learned vector representations that activate relevant knowledge. This burgeoning field has enabled success across various applications, from question-answering to commonsense reasoning. However, there remains a lack of systematic organization and understanding of the diverse prompt engineering methods and techniques. This survey paper addresses the gap by providing a structured overview of recent advancements in prompt engineering, categorized by application area. For each prompting approach, we provide a summary detailing the prompting methodology, its applications, the models involved, and the datasets utilized. We also delve into the strengths and limitations of each approach and include a taxonomy diagram and table summarizing datasets, models, and critical points of each prompting technique. This systematic analysis enables a better understanding of this rapidly developing field and facilitates future research by illuminating open challenges and opportunities for prompt engineering.","DOI":"10.48550/ARXIV.2402.07927","license":"Creative Commons Attribution 4.0 International","note":"version: 2","publisher":"arXiv","source":"DOI.org (Datacite)","title":"A Systematic Survey of Prompt Engineering in Large Language Models: Techniques and Applications","title-short":"A Systematic Survey of Prompt Engineering in Large Language Models","URL":"https://arxiv.org/abs/2402.07927","author":[{"family":"Sahoo","given":"Pranab"},{"family":"Singh","given":"Ayush Kumar"},{"family":"Saha","given":"Sriparna"},{"family":"Jain","given":"Vinija"},{"family":"Mondal","given":"Samrat"},{"family":"Chadha","given":"Aman"}],"accessed":{"date-parts":[["2025",8,1]]},"issued":{"date-parts":[["2024"]]}}}],"schema":"https://github.com/citation-style-language/schema/raw/master/csl-citation.json"} </w:instrText>
      </w:r>
      <w:r>
        <w:fldChar w:fldCharType="separate"/>
      </w:r>
      <w:r w:rsidRPr="00A50792">
        <w:t>(Sahoo et al., 2024)</w:t>
      </w:r>
      <w:r>
        <w:fldChar w:fldCharType="end"/>
      </w:r>
      <w:r w:rsidR="005A4C04">
        <w:t>.</w:t>
      </w:r>
      <w:r w:rsidR="00C0334F">
        <w:t xml:space="preserve"> </w:t>
      </w:r>
      <w:r>
        <w:t>Een bijkomende strategie is het interactief verfijnen van</w:t>
      </w:r>
      <w:r w:rsidR="00DF1DE3">
        <w:t xml:space="preserve"> de</w:t>
      </w:r>
      <w:r>
        <w:t xml:space="preserve"> output, waarbij na een eerste gegenereerd antwoord </w:t>
      </w:r>
      <w:r w:rsidR="008738C9">
        <w:t>verder in interactie wordt gegaan</w:t>
      </w:r>
      <w:r>
        <w:t xml:space="preserve"> met het model om de resultaten stapsgewijs te verbeteren, te corrigeren of te personaliseren. Dit sluit aan bij technieken zoals </w:t>
      </w:r>
      <w:proofErr w:type="spellStart"/>
      <w:r w:rsidRPr="006A181C">
        <w:rPr>
          <w:i/>
        </w:rPr>
        <w:t>Self-Refine</w:t>
      </w:r>
      <w:proofErr w:type="spellEnd"/>
      <w:r w:rsidRPr="006A181C">
        <w:rPr>
          <w:i/>
        </w:rPr>
        <w:t xml:space="preserve"> </w:t>
      </w:r>
      <w:proofErr w:type="spellStart"/>
      <w:r w:rsidRPr="006A181C">
        <w:rPr>
          <w:i/>
        </w:rPr>
        <w:t>prompting</w:t>
      </w:r>
      <w:proofErr w:type="spellEnd"/>
      <w:r>
        <w:t xml:space="preserve">, waarbij het model zijn eigen </w:t>
      </w:r>
      <w:r w:rsidR="00281C1F">
        <w:t>output</w:t>
      </w:r>
      <w:r>
        <w:t xml:space="preserve"> kritisch evalueert en bijstuurt </w:t>
      </w:r>
      <w:r>
        <w:fldChar w:fldCharType="begin"/>
      </w:r>
      <w:r w:rsidR="00031580">
        <w:instrText xml:space="preserve"> ADDIN ZOTERO_ITEM CSL_CITATION {"citationID":"K2Q59g42","properties":{"formattedCitation":"(Sahoo et al., 2024)","plainCitation":"(Sahoo et al., 2024)","noteIndex":0},"citationItems":[{"id":341,"uris":["http://zotero.org/groups/6224901/items/LTVSPSTF"],"itemData":{"id":341,"type":"article","abstract":"Prompt engineering has emerged as an indispensable technique for extending the capabilities of large language models (LLMs) and vision-language models (VLMs). This approach leverages task-specific instructions, known as prompts, to enhance model efficacy without modifying the core model parameters. Rather than updating the model parameters, prompts allow seamless integration of pre-trained models into downstream tasks by eliciting desired model behaviors solely based on the given prompt. Prompts can be natural language instructions that provide context to guide the model or learned vector representations that activate relevant knowledge. This burgeoning field has enabled success across various applications, from question-answering to commonsense reasoning. However, there remains a lack of systematic organization and understanding of the diverse prompt engineering methods and techniques. This survey paper addresses the gap by providing a structured overview of recent advancements in prompt engineering, categorized by application area. For each prompting approach, we provide a summary detailing the prompting methodology, its applications, the models involved, and the datasets utilized. We also delve into the strengths and limitations of each approach and include a taxonomy diagram and table summarizing datasets, models, and critical points of each prompting technique. This systematic analysis enables a better understanding of this rapidly developing field and facilitates future research by illuminating open challenges and opportunities for prompt engineering.","DOI":"10.48550/ARXIV.2402.07927","license":"Creative Commons Attribution 4.0 International","note":"version: 2","publisher":"arXiv","source":"DOI.org (Datacite)","title":"A Systematic Survey of Prompt Engineering in Large Language Models: Techniques and Applications","title-short":"A Systematic Survey of Prompt Engineering in Large Language Models","URL":"https://arxiv.org/abs/2402.07927","author":[{"family":"Sahoo","given":"Pranab"},{"family":"Singh","given":"Ayush Kumar"},{"family":"Saha","given":"Sriparna"},{"family":"Jain","given":"Vinija"},{"family":"Mondal","given":"Samrat"},{"family":"Chadha","given":"Aman"}],"accessed":{"date-parts":[["2025",8,1]]},"issued":{"date-parts":[["2024"]]}}}],"schema":"https://github.com/citation-style-language/schema/raw/master/csl-citation.json"} </w:instrText>
      </w:r>
      <w:r>
        <w:fldChar w:fldCharType="separate"/>
      </w:r>
      <w:r w:rsidRPr="00B27379">
        <w:t>(Sahoo et al., 2024)</w:t>
      </w:r>
      <w:r>
        <w:fldChar w:fldCharType="end"/>
      </w:r>
      <w:r w:rsidR="00281C1F">
        <w:t>.</w:t>
      </w:r>
    </w:p>
    <w:p w14:paraId="1BBD942D" w14:textId="7F5021AB" w:rsidR="00CF67CB" w:rsidRDefault="00CF67CB" w:rsidP="00CF67CB">
      <w:pPr>
        <w:jc w:val="both"/>
      </w:pPr>
      <w:r>
        <w:t xml:space="preserve">Tot slot wordt ook </w:t>
      </w:r>
      <w:r w:rsidRPr="00A42CFC">
        <w:rPr>
          <w:i/>
        </w:rPr>
        <w:t xml:space="preserve">meta </w:t>
      </w:r>
      <w:proofErr w:type="spellStart"/>
      <w:r w:rsidRPr="00A42CFC">
        <w:rPr>
          <w:i/>
        </w:rPr>
        <w:t>prompting</w:t>
      </w:r>
      <w:proofErr w:type="spellEnd"/>
      <w:r>
        <w:t xml:space="preserve"> toegepast, waarbij AI wordt ingezet om betere prompts te genereren of optimaliseren. Dit kan de kwaliteit en consistentie van prompts verhogen, zeker bij complexe of repetitieve taken. Het verlaagt zo ook de drempel voor zorgprofessionals om AI effectief te gebruiken </w:t>
      </w:r>
      <w:r>
        <w:fldChar w:fldCharType="begin"/>
      </w:r>
      <w:r w:rsidR="00031580">
        <w:instrText xml:space="preserve"> ADDIN ZOTERO_ITEM CSL_CITATION {"citationID":"Jdh83pPq","properties":{"formattedCitation":"(Zhang et al., 2023)","plainCitation":"(Zhang et al., 2023)","noteIndex":0},"citationItems":[{"id":814,"uris":["http://zotero.org/groups/6224901/items/9LR6QWBI"],"itemData":{"id":814,"type":"article","abstract":"We introduce Meta Prompting (MP), a framework that elevates the reasoning capabilities of large language models (LLMs) by focusing on the formal structure of a task rather than content-specific examples. We establish a theoretical foundation for this paradigm, formalizing MP as a functor that maps a category of tasks to a category of structured prompts, thereby guaranteeing that compositional problem-solving strategies can be systematically decomposed into modular prompt structures. We extend this concept to Recursive Meta Prompting (RMP), an automated process where an LLM can generate and refine its own prompts. We model this self-improvement loop formally as a monad, providing a principled framework for automated prompt engineering. Our claims are validated through several experiments demonstrating that a Qwen-72B base model, guided by a single, example-agnostic meta-prompt, achieves improved results on MATH, GSM8K, and Game of 24. These results are achieved with substantial token efficiency gains over traditional few-shot methods.","DOI":"10.48550/ARXIV.2311.11482","language":"en","license":"arXiv.org perpetual, non-exclusive license","note":"version: 9","publisher":"arXiv","source":"DOI.org (Datacite)","title":"Meta Prompting for AI Systems","URL":"https://arxiv.org/abs/2311.11482","author":[{"family":"Zhang","given":"Yifan"},{"family":"Yuan","given":"Yang"},{"family":"Yao","given":"Andrew Chi-Chih"}],"accessed":{"date-parts":[["2026",3,28]]},"issued":{"date-parts":[["2023"]]}}}],"schema":"https://github.com/citation-style-language/schema/raw/master/csl-citation.json"} </w:instrText>
      </w:r>
      <w:r>
        <w:fldChar w:fldCharType="separate"/>
      </w:r>
      <w:r w:rsidRPr="00D26B89">
        <w:t>(Zhang et al., 2023)</w:t>
      </w:r>
      <w:r>
        <w:fldChar w:fldCharType="end"/>
      </w:r>
      <w:r w:rsidR="00513D67">
        <w:t>.</w:t>
      </w:r>
      <w:r w:rsidR="00960131">
        <w:tab/>
      </w:r>
      <w:r w:rsidR="00960131">
        <w:br/>
      </w:r>
    </w:p>
    <w:p w14:paraId="52EA5465" w14:textId="77777777" w:rsidR="00CF67CB" w:rsidRDefault="00CF67CB" w:rsidP="001A2294">
      <w:pPr>
        <w:pStyle w:val="Kop3"/>
      </w:pPr>
      <w:bookmarkStart w:id="14" w:name="_Toc230171820"/>
      <w:r>
        <w:t xml:space="preserve">Best </w:t>
      </w:r>
      <w:proofErr w:type="spellStart"/>
      <w:r>
        <w:t>practices</w:t>
      </w:r>
      <w:proofErr w:type="spellEnd"/>
      <w:r>
        <w:t xml:space="preserve"> voor medisch </w:t>
      </w:r>
      <w:proofErr w:type="spellStart"/>
      <w:r>
        <w:t>prompting</w:t>
      </w:r>
      <w:bookmarkEnd w:id="14"/>
      <w:proofErr w:type="spellEnd"/>
    </w:p>
    <w:p w14:paraId="02B47C90" w14:textId="44817AD9" w:rsidR="00CF67CB" w:rsidRDefault="00CF67CB" w:rsidP="00CF67CB">
      <w:pPr>
        <w:jc w:val="both"/>
      </w:pPr>
      <w:r>
        <w:t xml:space="preserve">Literatuur binnen de geneeskunde benadrukt vijf </w:t>
      </w:r>
      <w:r w:rsidRPr="00E079B8">
        <w:rPr>
          <w:i/>
        </w:rPr>
        <w:t xml:space="preserve">best </w:t>
      </w:r>
      <w:proofErr w:type="spellStart"/>
      <w:r w:rsidRPr="00E079B8">
        <w:rPr>
          <w:i/>
        </w:rPr>
        <w:t>practices</w:t>
      </w:r>
      <w:proofErr w:type="spellEnd"/>
      <w:r>
        <w:t xml:space="preserve"> voor prompts. Ten eerste is duidelijkheid (</w:t>
      </w:r>
      <w:proofErr w:type="spellStart"/>
      <w:r>
        <w:t>clarity</w:t>
      </w:r>
      <w:proofErr w:type="spellEnd"/>
      <w:r>
        <w:t xml:space="preserve">) belangrijk: scherp afgebakende instructies geven de beste resultaten. Daarnaast is het van belang om context toe te voegen, zoals relevante klinische achtergrondinformatie. Ook doelgerichtheid speelt een belangrijke rol, waarbij expliciet wordt aangegeven wat het doel van het antwoord is. Verder kan de gewenste outputvorm worden gespecificeerd, bijvoorbeeld in de vorm van een lijst, </w:t>
      </w:r>
      <w:r w:rsidR="00F97EE0">
        <w:t>tabel</w:t>
      </w:r>
      <w:r>
        <w:t xml:space="preserve"> of kort advies. Tot slot zijn ingebouwde veiligheidsmaatregelen belangrijk, zoals aandacht voor privacy, bias-reductie en het verzoek om bronnen expliciet te vermelden. Bovendien is voortdurende evaluatie van gegenereerde output door domeinexperts essentieel, vanwege het risico op bias, </w:t>
      </w:r>
      <w:proofErr w:type="spellStart"/>
      <w:r>
        <w:t>privacyproblemen</w:t>
      </w:r>
      <w:proofErr w:type="spellEnd"/>
      <w:r>
        <w:t xml:space="preserve"> en hallucinaties </w:t>
      </w:r>
      <w:r>
        <w:fldChar w:fldCharType="begin"/>
      </w:r>
      <w:r w:rsidR="00031580">
        <w:instrText xml:space="preserve"> ADDIN ZOTERO_ITEM CSL_CITATION {"citationID":"uanKtPVu","properties":{"formattedCitation":"(Maaz et al., 2025)","plainCitation":"(Maaz et al., 2025)","noteIndex":0},"citationItems":[{"id":358,"uris":["http://zotero.org/groups/6224901/items/5HZYU8BZ"],"itemData":{"id":358,"type":"article-journal","abstract":"Large Language Models (LLMs) like ChatGPT, Gemini, and Claude gain traction in healthcare simulation; this paper offers simulationists a practical guide to effective prompt design. Grounded in a structured literature review and iterative prompt testing, this paper proposes best practices for developing calibrated prompts, explores various prompt types and techniques with use cases, and addresses the challenges, including ethical considerations for using LLMs in healthcare simulation. This guide helps bridge the knowledge gap for simulationists on LLM use in simulation-based education, offering tailored guidance on prompt design. Examples were created through iterative testing to ensure alignment with simulation objectives, covering use cases such as clinical scenario development, OSCE station creation, simulated person scripting, and debriefing facilitation. These use cases provide easy-to-apply methods to enhance realism, engagement, and educational alignment in simulations. Key challenges associated with LLM integration, including bias, privacy concerns, hallucinations, lack of transparency, and the need for robust oversight and evaluation, are discussed alongside ethical considerations unique to healthcare education. Recommendations are provided to help simulationists craft prompts that align with educational objectives while mitigating these challenges. By offering these insights, this paper contributes valuable, timely knowledge for simulationists seeking to leverage generative AI’s capabilities in healthcare education responsibly.","container-title":"Frontiers in Medicine","DOI":"10.3389/fmed.2024.1504532","ISSN":"2296-858X","journalAbbreviation":"Front. Med.","page":"1504532","source":"DOI.org (Crossref)","title":"A guide to prompt design: foundations and applications for healthcare simulationists","title-short":"A guide to prompt design","volume":"11","author":[{"family":"Maaz","given":"Sara"},{"family":"Palaganas","given":"Janice C."},{"family":"Palaganas","given":"Gerry"},{"family":"Bajwa","given":"Maria"}],"issued":{"date-parts":[["2025",1,30]]}}}],"schema":"https://github.com/citation-style-language/schema/raw/master/csl-citation.json"} </w:instrText>
      </w:r>
      <w:r>
        <w:fldChar w:fldCharType="separate"/>
      </w:r>
      <w:r w:rsidRPr="00317A75">
        <w:t>(Maaz et al., 2025)</w:t>
      </w:r>
      <w:r>
        <w:fldChar w:fldCharType="end"/>
      </w:r>
      <w:r>
        <w:t>.</w:t>
      </w:r>
      <w:r>
        <w:tab/>
      </w:r>
    </w:p>
    <w:p w14:paraId="7155F373" w14:textId="2E183AC1" w:rsidR="00CF67CB" w:rsidRDefault="00A1748D" w:rsidP="00CF67CB">
      <w:pPr>
        <w:jc w:val="both"/>
      </w:pPr>
      <w:r w:rsidRPr="00A1748D">
        <w:t xml:space="preserve">Vanuit dit perspectief wordt </w:t>
      </w:r>
      <w:r w:rsidRPr="00DE4E45">
        <w:rPr>
          <w:i/>
        </w:rPr>
        <w:t>prompt engineering</w:t>
      </w:r>
      <w:r w:rsidRPr="00A1748D">
        <w:t xml:space="preserve"> steeds vaker beschouwd als een nieuwe digitale beroepscompetentie binnen de gezondheidszorg. Zorgprofessionals moeten niet alleen in staat zijn AI-tools te gebruiken, maar ook begrijpen hoe de kwaliteit van de output beïnvloed </w:t>
      </w:r>
      <w:r w:rsidRPr="00A1748D">
        <w:lastRenderedPageBreak/>
        <w:t xml:space="preserve">wordt door de formulering van de input. Het vermogen om gericht te experimenteren met promptstructuren, de beperkingen van modellen kritisch te herkennen en AI-gegenereerde output verantwoord te integreren in de praktijk, wint dan ook aan belang. </w:t>
      </w:r>
      <w:r w:rsidRPr="007575B1">
        <w:rPr>
          <w:i/>
        </w:rPr>
        <w:t>Prompt engineering</w:t>
      </w:r>
      <w:r w:rsidRPr="00A1748D">
        <w:t xml:space="preserve"> kan daardoor beschouwd worden als een praktische vaardigheid die aansluit bij bredere competenties rond digitale geletterdheid, klinisch redeneren en </w:t>
      </w:r>
      <w:proofErr w:type="spellStart"/>
      <w:r w:rsidRPr="00A1748D">
        <w:t>evidence-based</w:t>
      </w:r>
      <w:proofErr w:type="spellEnd"/>
      <w:r w:rsidRPr="00A1748D">
        <w:t xml:space="preserve"> handelen </w:t>
      </w:r>
      <w:r w:rsidR="009172E0">
        <w:fldChar w:fldCharType="begin"/>
      </w:r>
      <w:r w:rsidR="00031580">
        <w:instrText xml:space="preserve"> ADDIN ZOTERO_ITEM CSL_CITATION {"citationID":"7tuF2JUu","properties":{"unsorted":false,"formattedCitation":"(Maaz et al., 2025)","plainCitation":"(Maaz et al., 2025)","noteIndex":0},"citationItems":[{"id":358,"uris":["http://zotero.org/groups/6224901/items/5HZYU8BZ"],"itemData":{"id":358,"type":"article-journal","abstract":"Large Language Models (LLMs) like ChatGPT, Gemini, and Claude gain traction in healthcare simulation; this paper offers simulationists a practical guide to effective prompt design. Grounded in a structured literature review and iterative prompt testing, this paper proposes best practices for developing calibrated prompts, explores various prompt types and techniques with use cases, and addresses the challenges, including ethical considerations for using LLMs in healthcare simulation. This guide helps bridge the knowledge gap for simulationists on LLM use in simulation-based education, offering tailored guidance on prompt design. Examples were created through iterative testing to ensure alignment with simulation objectives, covering use cases such as clinical scenario development, OSCE station creation, simulated person scripting, and debriefing facilitation. These use cases provide easy-to-apply methods to enhance realism, engagement, and educational alignment in simulations. Key challenges associated with LLM integration, including bias, privacy concerns, hallucinations, lack of transparency, and the need for robust oversight and evaluation, are discussed alongside ethical considerations unique to healthcare education. Recommendations are provided to help simulationists craft prompts that align with educational objectives while mitigating these challenges. By offering these insights, this paper contributes valuable, timely knowledge for simulationists seeking to leverage generative AI’s capabilities in healthcare education responsibly.","container-title":"Frontiers in Medicine","DOI":"10.3389/fmed.2024.1504532","ISSN":"2296-858X","journalAbbreviation":"Front. Med.","page":"1504532","source":"DOI.org (Crossref)","title":"A guide to prompt design: foundations and applications for healthcare simulationists","title-short":"A guide to prompt design","volume":"11","author":[{"family":"Maaz","given":"Sara"},{"family":"Palaganas","given":"Janice C."},{"family":"Palaganas","given":"Gerry"},{"family":"Bajwa","given":"Maria"}],"issued":{"date-parts":[["2025",1,30]]}}}],"schema":"https://github.com/citation-style-language/schema/raw/master/csl-citation.json"} </w:instrText>
      </w:r>
      <w:r w:rsidR="009172E0">
        <w:fldChar w:fldCharType="separate"/>
      </w:r>
      <w:r w:rsidR="009172E0" w:rsidRPr="009172E0">
        <w:t>(Maaz et al., 2025)</w:t>
      </w:r>
      <w:r w:rsidR="009172E0">
        <w:fldChar w:fldCharType="end"/>
      </w:r>
      <w:r w:rsidR="00EB64F7">
        <w:t>.</w:t>
      </w:r>
    </w:p>
    <w:p w14:paraId="09697A84" w14:textId="57BD45B1" w:rsidR="00CF67CB" w:rsidRDefault="006B474A" w:rsidP="00793009">
      <w:pPr>
        <w:jc w:val="both"/>
      </w:pPr>
      <w:r w:rsidRPr="006B474A">
        <w:t xml:space="preserve">Een bijkomende strategie die hierbij kan ondersteunen, is </w:t>
      </w:r>
      <w:proofErr w:type="spellStart"/>
      <w:r w:rsidRPr="006958F8">
        <w:rPr>
          <w:i/>
          <w:iCs/>
        </w:rPr>
        <w:t>prompting</w:t>
      </w:r>
      <w:proofErr w:type="spellEnd"/>
      <w:r w:rsidRPr="006958F8">
        <w:rPr>
          <w:i/>
          <w:iCs/>
        </w:rPr>
        <w:t xml:space="preserve"> </w:t>
      </w:r>
      <w:proofErr w:type="spellStart"/>
      <w:r w:rsidRPr="006958F8">
        <w:rPr>
          <w:i/>
          <w:iCs/>
        </w:rPr>
        <w:t>for</w:t>
      </w:r>
      <w:proofErr w:type="spellEnd"/>
      <w:r w:rsidRPr="006958F8">
        <w:rPr>
          <w:i/>
          <w:iCs/>
        </w:rPr>
        <w:t xml:space="preserve"> prompts</w:t>
      </w:r>
      <w:r w:rsidRPr="006B474A">
        <w:t xml:space="preserve">. Daarbij wordt een </w:t>
      </w:r>
      <w:r w:rsidR="006958F8">
        <w:t>LLM</w:t>
      </w:r>
      <w:r w:rsidRPr="006B474A">
        <w:t xml:space="preserve"> niet rechtstreeks gebruikt om de eindoutput te genereren, maar eerst om de prompt zelf te verfijnen of te optimaliseren. Dit kan helpen om instructies duidelijker, specifieker en beter gestructureerd te formuleren. Zeker in medische contexten, waar de kwaliteit van de output sterk afhankelijk is van de precisie van de input, kan deze techniek bijdragen aan meer consistente en bruikbare resultaten. Ook hierbij blijft kritische evaluatie door de zorgprofessional essentieel, aangezien een door AI</w:t>
      </w:r>
      <w:r w:rsidR="00B37F0B">
        <w:t>-</w:t>
      </w:r>
      <w:r w:rsidRPr="006B474A">
        <w:t>gegenereerde prompt niet automatisch klinisch correct of veilig is</w:t>
      </w:r>
      <w:r>
        <w:t xml:space="preserve"> </w:t>
      </w:r>
      <w:r>
        <w:fldChar w:fldCharType="begin"/>
      </w:r>
      <w:r w:rsidR="00031580">
        <w:instrText xml:space="preserve"> ADDIN ZOTERO_ITEM CSL_CITATION {"citationID":"0E5KfS0I","properties":{"unsorted":false,"formattedCitation":"(Maaz et al., 2025)","plainCitation":"(Maaz et al., 2025)","noteIndex":0},"citationItems":[{"id":358,"uris":["http://zotero.org/groups/6224901/items/5HZYU8BZ"],"itemData":{"id":358,"type":"article-journal","abstract":"Large Language Models (LLMs) like ChatGPT, Gemini, and Claude gain traction in healthcare simulation; this paper offers simulationists a practical guide to effective prompt design. Grounded in a structured literature review and iterative prompt testing, this paper proposes best practices for developing calibrated prompts, explores various prompt types and techniques with use cases, and addresses the challenges, including ethical considerations for using LLMs in healthcare simulation. This guide helps bridge the knowledge gap for simulationists on LLM use in simulation-based education, offering tailored guidance on prompt design. Examples were created through iterative testing to ensure alignment with simulation objectives, covering use cases such as clinical scenario development, OSCE station creation, simulated person scripting, and debriefing facilitation. These use cases provide easy-to-apply methods to enhance realism, engagement, and educational alignment in simulations. Key challenges associated with LLM integration, including bias, privacy concerns, hallucinations, lack of transparency, and the need for robust oversight and evaluation, are discussed alongside ethical considerations unique to healthcare education. Recommendations are provided to help simulationists craft prompts that align with educational objectives while mitigating these challenges. By offering these insights, this paper contributes valuable, timely knowledge for simulationists seeking to leverage generative AI’s capabilities in healthcare education responsibly.","container-title":"Frontiers in Medicine","DOI":"10.3389/fmed.2024.1504532","ISSN":"2296-858X","journalAbbreviation":"Front. Med.","page":"1504532","source":"DOI.org (Crossref)","title":"A guide to prompt design: foundations and applications for healthcare simulationists","title-short":"A guide to prompt design","volume":"11","author":[{"family":"Maaz","given":"Sara"},{"family":"Palaganas","given":"Janice C."},{"family":"Palaganas","given":"Gerry"},{"family":"Bajwa","given":"Maria"}],"issued":{"date-parts":[["2025",1,30]]}}}],"schema":"https://github.com/citation-style-language/schema/raw/master/csl-citation.json"} </w:instrText>
      </w:r>
      <w:r>
        <w:fldChar w:fldCharType="separate"/>
      </w:r>
      <w:r w:rsidRPr="006B474A">
        <w:t>(Maaz et al., 2025)</w:t>
      </w:r>
      <w:r>
        <w:fldChar w:fldCharType="end"/>
      </w:r>
      <w:r w:rsidR="006958F8">
        <w:t>.</w:t>
      </w:r>
      <w:r w:rsidR="00960131">
        <w:tab/>
      </w:r>
      <w:r w:rsidR="00960131">
        <w:br/>
      </w:r>
    </w:p>
    <w:p w14:paraId="2E8DD79F" w14:textId="77777777" w:rsidR="00CF67CB" w:rsidRDefault="00CF67CB" w:rsidP="00CF67CB">
      <w:pPr>
        <w:pStyle w:val="Kop3"/>
      </w:pPr>
      <w:bookmarkStart w:id="15" w:name="_Toc230171821"/>
      <w:r>
        <w:t>Vertaling naar de oncologische diëtetiek</w:t>
      </w:r>
      <w:bookmarkEnd w:id="15"/>
    </w:p>
    <w:p w14:paraId="1295B50C" w14:textId="27A8B9C6" w:rsidR="00CF67CB" w:rsidRDefault="00CF67CB" w:rsidP="00CF67CB">
      <w:pPr>
        <w:jc w:val="both"/>
      </w:pPr>
      <w:r>
        <w:t xml:space="preserve">De implementatie van geavanceerde </w:t>
      </w:r>
      <w:r w:rsidRPr="00F54418">
        <w:rPr>
          <w:i/>
        </w:rPr>
        <w:t>prompt engineering</w:t>
      </w:r>
      <w:r>
        <w:t xml:space="preserve"> technieken binnen de oncologische diëtetiek</w:t>
      </w:r>
      <w:r w:rsidR="00F336B2">
        <w:t xml:space="preserve"> </w:t>
      </w:r>
      <w:r>
        <w:t xml:space="preserve">is een belangrijke stap richting gepersonaliseerde en </w:t>
      </w:r>
      <w:proofErr w:type="spellStart"/>
      <w:r w:rsidRPr="00C1384C">
        <w:rPr>
          <w:i/>
        </w:rPr>
        <w:t>evidence-based</w:t>
      </w:r>
      <w:proofErr w:type="spellEnd"/>
      <w:r>
        <w:t xml:space="preserve"> voedingszorg. De zorg voor oncologische patiënten is niet alleen complex vanwege factoren als ziekteprogressie, bijwerkingen en comorbiditeiten, maar vraagt ook om een uitzonderlijk hoge mate van precisie, veiligheid en flexibiliteit in het voedingsadvies. AI-systemen, aangedreven door </w:t>
      </w:r>
      <w:proofErr w:type="spellStart"/>
      <w:r>
        <w:t>LLM’s</w:t>
      </w:r>
      <w:proofErr w:type="spellEnd"/>
      <w:r>
        <w:t xml:space="preserve"> bieden hier een innovatieve ondersteuning, mits zij geleid worden door doordachte, medische prompts. </w:t>
      </w:r>
    </w:p>
    <w:p w14:paraId="729E1CFD" w14:textId="7B6FA411" w:rsidR="002509E6" w:rsidRDefault="00CF67CB" w:rsidP="00793009">
      <w:pPr>
        <w:jc w:val="both"/>
      </w:pPr>
      <w:r>
        <w:t xml:space="preserve">De hierboven besproken </w:t>
      </w:r>
      <w:proofErr w:type="spellStart"/>
      <w:r>
        <w:t>promptingstrategieën</w:t>
      </w:r>
      <w:proofErr w:type="spellEnd"/>
      <w:r>
        <w:t xml:space="preserve"> vormen daarom een sterke basis voor een ideale prompt. Bij het bespreken van de toepassing in de oncologische diëtetiek wordt onderstaande, fictieve casus gebruikt.</w:t>
      </w:r>
    </w:p>
    <w:p w14:paraId="41A4CA53" w14:textId="74FA7544" w:rsidR="00CF67CB" w:rsidRPr="003437CC" w:rsidRDefault="00CF67CB" w:rsidP="00054650">
      <w:r w:rsidRPr="003437CC">
        <w:rPr>
          <w:b/>
          <w:bCs/>
        </w:rPr>
        <w:t>Patiënt</w:t>
      </w:r>
      <w:r w:rsidRPr="003437CC">
        <w:t xml:space="preserve">: </w:t>
      </w:r>
      <w:r w:rsidR="00341B8C" w:rsidRPr="003437CC">
        <w:t>Meneer X</w:t>
      </w:r>
      <w:r w:rsidR="008D7C8A" w:rsidRPr="003437CC">
        <w:t xml:space="preserve"> (man)</w:t>
      </w:r>
      <w:r w:rsidRPr="003437CC">
        <w:t xml:space="preserve">, </w:t>
      </w:r>
      <w:r w:rsidR="000E6D51" w:rsidRPr="003437CC">
        <w:t xml:space="preserve">Patiëntennummer: “123 456 A12”, </w:t>
      </w:r>
      <w:r w:rsidRPr="003437CC">
        <w:t>6</w:t>
      </w:r>
      <w:r w:rsidR="00341B8C" w:rsidRPr="003437CC">
        <w:t>2</w:t>
      </w:r>
      <w:r w:rsidRPr="003437CC">
        <w:t xml:space="preserve"> jaar</w:t>
      </w:r>
      <w:r w:rsidR="00AA3DE4" w:rsidRPr="003437CC">
        <w:t>, l</w:t>
      </w:r>
      <w:r w:rsidRPr="003437CC">
        <w:t>engte: 1</w:t>
      </w:r>
      <w:r w:rsidR="007B3B84" w:rsidRPr="003437CC">
        <w:t>97</w:t>
      </w:r>
      <w:r w:rsidRPr="003437CC">
        <w:t xml:space="preserve"> cm en </w:t>
      </w:r>
      <w:r w:rsidR="00AA3DE4" w:rsidRPr="003437CC">
        <w:t xml:space="preserve">weegt </w:t>
      </w:r>
      <w:r w:rsidRPr="003437CC">
        <w:t>momenteel</w:t>
      </w:r>
      <w:r w:rsidR="00054650" w:rsidRPr="003437CC">
        <w:t xml:space="preserve"> </w:t>
      </w:r>
      <w:r w:rsidRPr="003437CC">
        <w:t>7</w:t>
      </w:r>
      <w:r w:rsidR="007B3B84" w:rsidRPr="003437CC">
        <w:t>9,8</w:t>
      </w:r>
      <w:r w:rsidR="00F36730">
        <w:t xml:space="preserve"> </w:t>
      </w:r>
      <w:r w:rsidRPr="003437CC">
        <w:t>kg</w:t>
      </w:r>
      <w:r w:rsidRPr="003437CC">
        <w:br/>
      </w:r>
      <w:r w:rsidRPr="003437CC">
        <w:rPr>
          <w:b/>
          <w:bCs/>
        </w:rPr>
        <w:t>Diagnose</w:t>
      </w:r>
      <w:r w:rsidRPr="003437CC">
        <w:t xml:space="preserve">: </w:t>
      </w:r>
      <w:proofErr w:type="spellStart"/>
      <w:r w:rsidR="007B3B84" w:rsidRPr="003437CC">
        <w:t>oro</w:t>
      </w:r>
      <w:r w:rsidR="00FA0E0B" w:rsidRPr="003437CC">
        <w:t>farynxcarcinoom</w:t>
      </w:r>
      <w:proofErr w:type="spellEnd"/>
      <w:r w:rsidRPr="003437CC">
        <w:t xml:space="preserve">, ondergaat momenteel chemotherapie + radiotherapie </w:t>
      </w:r>
      <w:r w:rsidRPr="003437CC">
        <w:br/>
      </w:r>
      <w:r w:rsidRPr="003437CC">
        <w:rPr>
          <w:b/>
          <w:bCs/>
        </w:rPr>
        <w:t>Nutritionele</w:t>
      </w:r>
      <w:r w:rsidRPr="003437CC">
        <w:t xml:space="preserve"> </w:t>
      </w:r>
      <w:r w:rsidRPr="003437CC">
        <w:rPr>
          <w:b/>
          <w:bCs/>
        </w:rPr>
        <w:t>status</w:t>
      </w:r>
      <w:r w:rsidRPr="003437CC">
        <w:t>: Onmiddellijk risico op ondervoeding, 5</w:t>
      </w:r>
      <w:r w:rsidR="00F36730">
        <w:t xml:space="preserve"> </w:t>
      </w:r>
      <w:r w:rsidRPr="003437CC">
        <w:t>kg gewichtsverlies</w:t>
      </w:r>
      <w:r w:rsidR="00FA0E0B" w:rsidRPr="003437CC">
        <w:t xml:space="preserve"> in 1 maand</w:t>
      </w:r>
      <w:r w:rsidRPr="003437CC">
        <w:br/>
      </w:r>
      <w:r w:rsidRPr="003437CC">
        <w:rPr>
          <w:b/>
          <w:bCs/>
        </w:rPr>
        <w:t>Symptomen</w:t>
      </w:r>
      <w:r w:rsidRPr="003437CC">
        <w:t xml:space="preserve">: </w:t>
      </w:r>
      <w:r w:rsidR="00216547" w:rsidRPr="003437CC">
        <w:t xml:space="preserve">Nausea, braken, mucositis, slikproblemen, </w:t>
      </w:r>
      <w:r w:rsidR="00A651E3" w:rsidRPr="003437CC">
        <w:t>droge</w:t>
      </w:r>
      <w:r w:rsidR="00216547" w:rsidRPr="003437CC">
        <w:t xml:space="preserve"> mond, verminderde intake</w:t>
      </w:r>
      <w:r w:rsidRPr="003437CC">
        <w:br/>
      </w:r>
      <w:r w:rsidRPr="003437CC">
        <w:rPr>
          <w:b/>
          <w:bCs/>
        </w:rPr>
        <w:t>Doelstelling</w:t>
      </w:r>
      <w:r w:rsidRPr="003437CC">
        <w:t>: behoud van spiermassa en gewicht, voorkomen van ondervoeding</w:t>
      </w:r>
      <w:r w:rsidR="00E74DC4" w:rsidRPr="003437CC">
        <w:t>, aanpassen voeding naar ID</w:t>
      </w:r>
      <w:r w:rsidR="00CC21C4">
        <w:t>D</w:t>
      </w:r>
      <w:r w:rsidR="00E74DC4" w:rsidRPr="003437CC">
        <w:t>SI niveau 5</w:t>
      </w:r>
      <w:r w:rsidR="00216547" w:rsidRPr="003437CC">
        <w:br/>
      </w:r>
      <w:r w:rsidR="00824829" w:rsidRPr="003437CC">
        <w:rPr>
          <w:b/>
          <w:bCs/>
        </w:rPr>
        <w:t>Voorkeur</w:t>
      </w:r>
      <w:r w:rsidR="00824829" w:rsidRPr="003437CC">
        <w:t xml:space="preserve"> </w:t>
      </w:r>
      <w:r w:rsidR="00824829" w:rsidRPr="003437CC">
        <w:rPr>
          <w:b/>
          <w:bCs/>
        </w:rPr>
        <w:t>of</w:t>
      </w:r>
      <w:r w:rsidR="00824829" w:rsidRPr="003437CC">
        <w:t xml:space="preserve"> </w:t>
      </w:r>
      <w:r w:rsidR="00824829" w:rsidRPr="003437CC">
        <w:rPr>
          <w:b/>
          <w:bCs/>
        </w:rPr>
        <w:t>intolerantie</w:t>
      </w:r>
      <w:r w:rsidR="00824829" w:rsidRPr="003437CC">
        <w:t>: heeft last van sinaasappel en pikant eten, lust graag vanille.</w:t>
      </w:r>
      <w:r w:rsidRPr="003437CC">
        <w:t xml:space="preserve"> </w:t>
      </w:r>
    </w:p>
    <w:p w14:paraId="107181BC" w14:textId="77777777" w:rsidR="005577C6" w:rsidRDefault="005577C6" w:rsidP="00CF67CB">
      <w:pPr>
        <w:jc w:val="both"/>
      </w:pPr>
    </w:p>
    <w:p w14:paraId="69F2B1AF" w14:textId="0C84CBE3" w:rsidR="00CF67CB" w:rsidRDefault="00CF67CB" w:rsidP="005577C6">
      <w:r>
        <w:lastRenderedPageBreak/>
        <w:t xml:space="preserve">Voorbeeld van </w:t>
      </w:r>
      <w:r w:rsidR="001D0E00">
        <w:t xml:space="preserve">een </w:t>
      </w:r>
      <w:r>
        <w:t xml:space="preserve">mogelijke prompt: </w:t>
      </w:r>
      <w:r w:rsidR="005577C6">
        <w:rPr>
          <w:noProof/>
        </w:rPr>
        <w:drawing>
          <wp:inline distT="0" distB="0" distL="0" distR="0" wp14:anchorId="43A8F3E1" wp14:editId="15DC3DAC">
            <wp:extent cx="5695046" cy="7620000"/>
            <wp:effectExtent l="0" t="0" r="0" b="0"/>
            <wp:docPr id="35623990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39901" name="Afbeelding 356239901"/>
                    <pic:cNvPicPr/>
                  </pic:nvPicPr>
                  <pic:blipFill rotWithShape="1">
                    <a:blip r:embed="rId18" cstate="print">
                      <a:extLst>
                        <a:ext uri="{28A0092B-C50C-407E-A947-70E740481C1C}">
                          <a14:useLocalDpi xmlns:a14="http://schemas.microsoft.com/office/drawing/2010/main" val="0"/>
                        </a:ext>
                      </a:extLst>
                    </a:blip>
                    <a:srcRect l="5479" t="2690" r="6021" b="2871"/>
                    <a:stretch>
                      <a:fillRect/>
                    </a:stretch>
                  </pic:blipFill>
                  <pic:spPr bwMode="auto">
                    <a:xfrm>
                      <a:off x="0" y="0"/>
                      <a:ext cx="5717005" cy="7649382"/>
                    </a:xfrm>
                    <a:prstGeom prst="rect">
                      <a:avLst/>
                    </a:prstGeom>
                    <a:ln>
                      <a:noFill/>
                    </a:ln>
                    <a:extLst>
                      <a:ext uri="{53640926-AAD7-44D8-BBD7-CCE9431645EC}">
                        <a14:shadowObscured xmlns:a14="http://schemas.microsoft.com/office/drawing/2010/main"/>
                      </a:ext>
                    </a:extLst>
                  </pic:spPr>
                </pic:pic>
              </a:graphicData>
            </a:graphic>
          </wp:inline>
        </w:drawing>
      </w:r>
    </w:p>
    <w:p w14:paraId="42BE4DA0" w14:textId="77777777" w:rsidR="00287644" w:rsidRDefault="005577C6" w:rsidP="00287644">
      <w:pPr>
        <w:keepNext/>
        <w:jc w:val="both"/>
      </w:pPr>
      <w:r>
        <w:rPr>
          <w:noProof/>
        </w:rPr>
        <w:lastRenderedPageBreak/>
        <w:drawing>
          <wp:inline distT="0" distB="0" distL="0" distR="0" wp14:anchorId="5B33B978" wp14:editId="223AE549">
            <wp:extent cx="5692040" cy="6154057"/>
            <wp:effectExtent l="0" t="0" r="0" b="5715"/>
            <wp:docPr id="123168912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689128" name="Afbeelding 1231689128"/>
                    <pic:cNvPicPr/>
                  </pic:nvPicPr>
                  <pic:blipFill rotWithShape="1">
                    <a:blip r:embed="rId19">
                      <a:extLst>
                        <a:ext uri="{28A0092B-C50C-407E-A947-70E740481C1C}">
                          <a14:useLocalDpi xmlns:a14="http://schemas.microsoft.com/office/drawing/2010/main" val="0"/>
                        </a:ext>
                      </a:extLst>
                    </a:blip>
                    <a:srcRect l="2230" t="1353" r="2106" b="8973"/>
                    <a:stretch>
                      <a:fillRect/>
                    </a:stretch>
                  </pic:blipFill>
                  <pic:spPr bwMode="auto">
                    <a:xfrm>
                      <a:off x="0" y="0"/>
                      <a:ext cx="5723072" cy="6187608"/>
                    </a:xfrm>
                    <a:prstGeom prst="rect">
                      <a:avLst/>
                    </a:prstGeom>
                    <a:ln>
                      <a:noFill/>
                    </a:ln>
                    <a:extLst>
                      <a:ext uri="{53640926-AAD7-44D8-BBD7-CCE9431645EC}">
                        <a14:shadowObscured xmlns:a14="http://schemas.microsoft.com/office/drawing/2010/main"/>
                      </a:ext>
                    </a:extLst>
                  </pic:spPr>
                </pic:pic>
              </a:graphicData>
            </a:graphic>
          </wp:inline>
        </w:drawing>
      </w:r>
    </w:p>
    <w:p w14:paraId="46E8B4C1" w14:textId="7B8DF52F" w:rsidR="00287644" w:rsidRDefault="00287644" w:rsidP="00287644">
      <w:pPr>
        <w:pStyle w:val="Bijschrift"/>
        <w:jc w:val="both"/>
      </w:pPr>
      <w:r>
        <w:t xml:space="preserve">Figuur </w:t>
      </w:r>
      <w:r>
        <w:fldChar w:fldCharType="begin"/>
      </w:r>
      <w:r>
        <w:instrText xml:space="preserve"> SEQ Figuur \* ARABIC </w:instrText>
      </w:r>
      <w:r>
        <w:fldChar w:fldCharType="separate"/>
      </w:r>
      <w:r w:rsidR="006D4D01">
        <w:rPr>
          <w:noProof/>
        </w:rPr>
        <w:t>1</w:t>
      </w:r>
      <w:r>
        <w:fldChar w:fldCharType="end"/>
      </w:r>
      <w:r>
        <w:t>:</w:t>
      </w:r>
      <w:r w:rsidR="00780CE6">
        <w:t xml:space="preserve"> </w:t>
      </w:r>
      <w:r w:rsidRPr="00965758">
        <w:t>Voorbeeld van een mogelijke prompt</w:t>
      </w:r>
    </w:p>
    <w:p w14:paraId="0B78D77C" w14:textId="12D787AF" w:rsidR="00A651E3" w:rsidRDefault="00FD2595" w:rsidP="00CF67CB">
      <w:pPr>
        <w:jc w:val="both"/>
      </w:pPr>
      <w:r w:rsidRPr="00FD2595">
        <w:t>Merk op dat zowel de naam als het patiëntennummer niet in de prompt worden opgenomen, aangezien deze gegevens niet essentieel zijn en de privacy van de patiënt in het gedrang kunnen brengen.</w:t>
      </w:r>
    </w:p>
    <w:p w14:paraId="0A54F7FE" w14:textId="2DC8EB12" w:rsidR="00564C45" w:rsidRDefault="00CF67CB" w:rsidP="00B34965">
      <w:pPr>
        <w:jc w:val="both"/>
      </w:pPr>
      <w:r>
        <w:t xml:space="preserve">Vervolgens wordt de </w:t>
      </w:r>
      <w:proofErr w:type="spellStart"/>
      <w:r w:rsidRPr="00886D8E">
        <w:rPr>
          <w:i/>
          <w:iCs/>
        </w:rPr>
        <w:t>one</w:t>
      </w:r>
      <w:proofErr w:type="spellEnd"/>
      <w:r w:rsidRPr="00886D8E">
        <w:rPr>
          <w:i/>
          <w:iCs/>
        </w:rPr>
        <w:t>-shot</w:t>
      </w:r>
      <w:r>
        <w:t xml:space="preserve"> of </w:t>
      </w:r>
      <w:r w:rsidRPr="00886D8E">
        <w:rPr>
          <w:i/>
          <w:iCs/>
        </w:rPr>
        <w:t>few-shot</w:t>
      </w:r>
      <w:r>
        <w:t xml:space="preserve"> methode toegepast. Aan de prompt worden één of meerdere uitgewerkte voorbeelden toegevoegd. Deze worden expliciet gemarkeerd, bijvoorbeeld met de instructie: “Werk uit zoals het voorbeeld hieronder.” Het is daarbij essentieel dat het voorbeeld gedetailleerd is uitgewerkt. De gevolgde redenering wordt stap voor stap toegelicht en de gebruikte bronnen worden expliciet vermeld. Het vermelden van de denkstappen fungeert bovendien als een vorm van </w:t>
      </w:r>
      <w:r w:rsidRPr="00886D8E">
        <w:rPr>
          <w:i/>
          <w:iCs/>
        </w:rPr>
        <w:t xml:space="preserve">golden </w:t>
      </w:r>
      <w:proofErr w:type="spellStart"/>
      <w:r w:rsidR="00B17542">
        <w:rPr>
          <w:i/>
          <w:iCs/>
        </w:rPr>
        <w:t>CoT</w:t>
      </w:r>
      <w:proofErr w:type="spellEnd"/>
      <w:r w:rsidRPr="00886D8E">
        <w:rPr>
          <w:i/>
          <w:iCs/>
        </w:rPr>
        <w:t xml:space="preserve"> prompting</w:t>
      </w:r>
      <w:r>
        <w:t xml:space="preserve">. </w:t>
      </w:r>
      <w:bookmarkStart w:id="16" w:name="_Toc385406999"/>
      <w:bookmarkStart w:id="17" w:name="start"/>
      <w:bookmarkStart w:id="18" w:name="_Toc385412538"/>
      <w:bookmarkStart w:id="19" w:name="_Toc385412565"/>
      <w:bookmarkStart w:id="20" w:name="_Toc385414737"/>
      <w:bookmarkStart w:id="21" w:name="_Toc385414869"/>
      <w:bookmarkStart w:id="22" w:name="_Toc385414992"/>
      <w:bookmarkStart w:id="23" w:name="_Toc385415141"/>
      <w:bookmarkStart w:id="24" w:name="_Toc385415179"/>
      <w:bookmarkStart w:id="25" w:name="_Toc385415146"/>
      <w:bookmarkStart w:id="26" w:name="_Toc385415184"/>
      <w:bookmarkStart w:id="27" w:name="_Toc385415185"/>
      <w:bookmarkEnd w:id="16"/>
      <w:bookmarkEnd w:id="17"/>
      <w:bookmarkEnd w:id="18"/>
      <w:bookmarkEnd w:id="19"/>
      <w:bookmarkEnd w:id="20"/>
      <w:bookmarkEnd w:id="21"/>
      <w:bookmarkEnd w:id="22"/>
      <w:bookmarkEnd w:id="23"/>
      <w:bookmarkEnd w:id="24"/>
      <w:bookmarkEnd w:id="25"/>
      <w:bookmarkEnd w:id="26"/>
      <w:bookmarkEnd w:id="27"/>
    </w:p>
    <w:p w14:paraId="0DDB26C9" w14:textId="77777777" w:rsidR="00800026" w:rsidRDefault="00CF67CB" w:rsidP="00CF67CB">
      <w:pPr>
        <w:jc w:val="both"/>
        <w:rPr>
          <w:lang w:val="nl-BE"/>
        </w:rPr>
      </w:pPr>
      <w:r w:rsidRPr="00BE6F77">
        <w:rPr>
          <w:i/>
          <w:lang w:val="nl-BE"/>
        </w:rPr>
        <w:t>Prompt engineering</w:t>
      </w:r>
      <w:r>
        <w:rPr>
          <w:lang w:val="nl-BE"/>
        </w:rPr>
        <w:t xml:space="preserve"> biedt binnen de </w:t>
      </w:r>
      <w:r>
        <w:t xml:space="preserve">oncologische diëtetiek </w:t>
      </w:r>
      <w:r>
        <w:rPr>
          <w:lang w:val="nl-BE"/>
        </w:rPr>
        <w:t>veel meer toepassingen dan enkel het genereren van voedingsschema’s. Deze technieken kunnen ook andere prompts ondersteunen met andere doeleinden.</w:t>
      </w:r>
    </w:p>
    <w:p w14:paraId="7E7C5C7B" w14:textId="5D87C59E" w:rsidR="00CF67CB" w:rsidRDefault="00CF67CB" w:rsidP="00CF67CB">
      <w:pPr>
        <w:jc w:val="both"/>
        <w:rPr>
          <w:lang w:val="nl-BE"/>
        </w:rPr>
      </w:pPr>
      <w:r>
        <w:rPr>
          <w:lang w:val="nl-BE"/>
        </w:rPr>
        <w:lastRenderedPageBreak/>
        <w:t xml:space="preserve">Enkele voorbeelden van andere toepassingen: </w:t>
      </w:r>
    </w:p>
    <w:p w14:paraId="03F4CD2E" w14:textId="77777777" w:rsidR="00CF67CB" w:rsidRPr="0018328B" w:rsidRDefault="00CF67CB">
      <w:pPr>
        <w:pStyle w:val="Lijstalinea"/>
        <w:numPr>
          <w:ilvl w:val="0"/>
          <w:numId w:val="4"/>
        </w:numPr>
        <w:jc w:val="both"/>
        <w:rPr>
          <w:lang w:val="nl-BE"/>
        </w:rPr>
      </w:pPr>
      <w:r w:rsidRPr="0018328B">
        <w:rPr>
          <w:lang w:val="nl-BE"/>
        </w:rPr>
        <w:t>Genereren van gepersonaliseerde voedingsadviezen, rekening houdend met symptomen als smaakverlies, dysfagie of verminderde eetlust, inclusief alternatieve product- of receptsuggesties.</w:t>
      </w:r>
    </w:p>
    <w:p w14:paraId="616FFFCD" w14:textId="77777777" w:rsidR="00CF67CB" w:rsidRPr="0018328B" w:rsidRDefault="00CF67CB">
      <w:pPr>
        <w:pStyle w:val="Lijstalinea"/>
        <w:numPr>
          <w:ilvl w:val="0"/>
          <w:numId w:val="4"/>
        </w:numPr>
        <w:jc w:val="both"/>
        <w:rPr>
          <w:lang w:val="nl-BE"/>
        </w:rPr>
      </w:pPr>
      <w:r w:rsidRPr="0018328B">
        <w:rPr>
          <w:lang w:val="nl-BE"/>
        </w:rPr>
        <w:t>Opstellen van voorlichtings- en educatiematerialen op maat voor patiënten, bijvoorbeeld over voeding tijdens chemotherapie, voedingssupplementen of praktische tips bij slikproblemen.</w:t>
      </w:r>
    </w:p>
    <w:p w14:paraId="20B54E1D" w14:textId="77777777" w:rsidR="00CF67CB" w:rsidRPr="0018328B" w:rsidRDefault="00CF67CB">
      <w:pPr>
        <w:pStyle w:val="Lijstalinea"/>
        <w:numPr>
          <w:ilvl w:val="0"/>
          <w:numId w:val="4"/>
        </w:numPr>
        <w:jc w:val="both"/>
        <w:rPr>
          <w:lang w:val="nl-BE"/>
        </w:rPr>
      </w:pPr>
      <w:r w:rsidRPr="0018328B">
        <w:rPr>
          <w:lang w:val="nl-BE"/>
        </w:rPr>
        <w:t>Automatiseren van intake-analyses: AI kan met correcte prompting anamneseverslagen, voedingsanamnese en risicoanalyses structureren, inclusief automatische risicosignalering bij ondervoeding.</w:t>
      </w:r>
    </w:p>
    <w:p w14:paraId="668284ED" w14:textId="77777777" w:rsidR="00CF67CB" w:rsidRPr="0018328B" w:rsidRDefault="00CF67CB">
      <w:pPr>
        <w:pStyle w:val="Lijstalinea"/>
        <w:numPr>
          <w:ilvl w:val="0"/>
          <w:numId w:val="4"/>
        </w:numPr>
        <w:jc w:val="both"/>
        <w:rPr>
          <w:lang w:val="nl-BE"/>
        </w:rPr>
      </w:pPr>
      <w:r w:rsidRPr="0018328B">
        <w:rPr>
          <w:lang w:val="nl-BE"/>
        </w:rPr>
        <w:t xml:space="preserve">Genereren en samenvatten van consultverslagen in begrijpelijke taal, afgestemd op </w:t>
      </w:r>
      <w:r>
        <w:rPr>
          <w:lang w:val="nl-BE"/>
        </w:rPr>
        <w:t>de patiënt.</w:t>
      </w:r>
    </w:p>
    <w:p w14:paraId="3832627F" w14:textId="77777777" w:rsidR="00CF67CB" w:rsidRPr="0018328B" w:rsidRDefault="00CF67CB">
      <w:pPr>
        <w:pStyle w:val="Lijstalinea"/>
        <w:numPr>
          <w:ilvl w:val="0"/>
          <w:numId w:val="4"/>
        </w:numPr>
        <w:jc w:val="both"/>
        <w:rPr>
          <w:lang w:val="nl-BE"/>
        </w:rPr>
      </w:pPr>
      <w:r w:rsidRPr="0018328B">
        <w:rPr>
          <w:lang w:val="nl-BE"/>
        </w:rPr>
        <w:t>Genereren van boodschappenlijsten en stapsgewijze weekmenu’s voor specifieke behandeldoelen.</w:t>
      </w:r>
    </w:p>
    <w:p w14:paraId="7FF97946" w14:textId="22D828E2" w:rsidR="00CF67CB" w:rsidRPr="0018328B" w:rsidRDefault="00CF67CB">
      <w:pPr>
        <w:pStyle w:val="Lijstalinea"/>
        <w:numPr>
          <w:ilvl w:val="0"/>
          <w:numId w:val="4"/>
        </w:numPr>
        <w:jc w:val="both"/>
        <w:rPr>
          <w:lang w:val="nl-BE"/>
        </w:rPr>
      </w:pPr>
      <w:r w:rsidRPr="0018328B">
        <w:rPr>
          <w:lang w:val="nl-BE"/>
        </w:rPr>
        <w:t>Identificeren en integreren van relevante updates uit wetenschappelijke literatuur of richtlijnen in lopende behandeltrajecten met RAG.​</w:t>
      </w:r>
    </w:p>
    <w:p w14:paraId="20AE7C26" w14:textId="3CB539BB" w:rsidR="00CF67CB" w:rsidRDefault="00CF67CB" w:rsidP="00CF67CB">
      <w:pPr>
        <w:jc w:val="both"/>
        <w:rPr>
          <w:lang w:val="nl-BE"/>
        </w:rPr>
      </w:pPr>
      <w:r w:rsidRPr="007C0F39">
        <w:rPr>
          <w:i/>
          <w:lang w:val="nl-BE"/>
        </w:rPr>
        <w:t>Prompt engineering</w:t>
      </w:r>
      <w:r>
        <w:rPr>
          <w:lang w:val="nl-BE"/>
        </w:rPr>
        <w:t xml:space="preserve"> fungeert daarmee als krachtige procesversneller en kwaliteitsgarantie bij het ondersteunen van complexe vraagstellingen, het efficiënt verwerken van grote informatiebronnen en het bieden van gepersonaliseerde zorg in de </w:t>
      </w:r>
      <w:r>
        <w:t>oncologische diëtetiek</w:t>
      </w:r>
      <w:r>
        <w:rPr>
          <w:lang w:val="nl-BE"/>
        </w:rPr>
        <w:t xml:space="preserve">. </w:t>
      </w:r>
      <w:r w:rsidR="00800026">
        <w:rPr>
          <w:lang w:val="nl-BE"/>
        </w:rPr>
        <w:br/>
      </w:r>
    </w:p>
    <w:p w14:paraId="7943E562" w14:textId="77777777" w:rsidR="00A07FB9" w:rsidRDefault="00A07FB9" w:rsidP="00A07FB9">
      <w:pPr>
        <w:pStyle w:val="Kop2"/>
        <w:rPr>
          <w:lang w:val="en-GB"/>
        </w:rPr>
      </w:pPr>
      <w:bookmarkStart w:id="28" w:name="_Toc230171822"/>
      <w:r>
        <w:rPr>
          <w:lang w:val="en-GB"/>
        </w:rPr>
        <w:t>normopstelling voor oncologische patiënten</w:t>
      </w:r>
      <w:bookmarkEnd w:id="28"/>
    </w:p>
    <w:p w14:paraId="3CC3E78C" w14:textId="1F94BBC8" w:rsidR="00A07FB9" w:rsidRDefault="0098663A" w:rsidP="00A07FB9">
      <w:pPr>
        <w:jc w:val="both"/>
        <w:rPr>
          <w:lang w:val="nl-BE"/>
        </w:rPr>
      </w:pPr>
      <w:r>
        <w:t>In</w:t>
      </w:r>
      <w:r w:rsidR="00A07FB9" w:rsidRPr="00EA1F76">
        <w:t xml:space="preserve"> deze bachelorproef wordt </w:t>
      </w:r>
      <w:r>
        <w:t>herhaaldelijk</w:t>
      </w:r>
      <w:r w:rsidR="00A07FB9" w:rsidRPr="00EA1F76">
        <w:t xml:space="preserve"> verwezen naar theoretische normen </w:t>
      </w:r>
      <w:r>
        <w:t xml:space="preserve">die </w:t>
      </w:r>
      <w:r w:rsidR="00A07FB9" w:rsidRPr="00EA1F76">
        <w:t xml:space="preserve">gebaseerd </w:t>
      </w:r>
      <w:r>
        <w:t>zijn</w:t>
      </w:r>
      <w:r w:rsidR="00A07FB9" w:rsidRPr="00EA1F76">
        <w:t xml:space="preserve"> op de ESPEN-richtlijnen voor klinische voeding bij oncologische patiënten</w:t>
      </w:r>
      <w:r w:rsidR="00A07FB9">
        <w:t xml:space="preserve"> </w:t>
      </w:r>
      <w:r w:rsidR="00A07FB9">
        <w:rPr>
          <w:lang w:val="nl-BE"/>
        </w:rPr>
        <w:fldChar w:fldCharType="begin"/>
      </w:r>
      <w:r w:rsidR="00031580">
        <w:rPr>
          <w:lang w:val="nl-BE"/>
        </w:rPr>
        <w:instrText xml:space="preserve"> ADDIN ZOTERO_ITEM CSL_CITATION {"citationID":"njdKiyBB","properties":{"formattedCitation":"(Muscaritoli et al., 2021)","plainCitation":"(Muscaritoli et al., 2021)","noteIndex":0},"citationItems":[{"id":821,"uris":["http://zotero.org/groups/6224901/items/BSEIZEMA"],"itemData":{"id":821,"type":"article-journal","abstract":"Background: This practical guideline is based on the current scientiﬁc ESPEN guidelines on nutrition in cancer patients.\nMethods: ESPEN guidelines have been shortened and transformed into ﬂow charts for easier use in clinical practice. The practical guideline is dedicated to all professionals including physicians, dieticians, nutritionists and nurses working with patients with cancer.\nResults: A total of 43 recommendations are presented with short commentaries for the nutritional and metabolic management of patients with neoplastic diseases. The disease-related recommendations are preceded by general recommendations on the diagnostics of nutritional status in cancer patients.\nConclusion: This practical guideline gives guidance to health care providers involved in the management of cancer patients to offer optimal nutritional care. © 2021 European Society for Clinical Nutrition and Metabolism. Published by Elsevier Ltd. All rights reserved.","container-title":"Clinical Nutrition","DOI":"10.1016/j.clnu.2021.02.005","ISSN":"02615614","issue":"5","journalAbbreviation":"Clinical Nutrition","language":"en","page":"2898-2913","source":"DOI.org (Crossref)","title":"ESPEN practical guideline: Clinical Nutrition in cancer","title-short":"ESPEN practical guideline","volume":"40","author":[{"family":"Muscaritoli","given":"Maurizio"},{"family":"Arends","given":"Jann"},{"family":"Bachmann","given":"Patrick"},{"family":"Baracos","given":"Vickie"},{"family":"Barthelemy","given":"Nicole"},{"family":"Bertz","given":"Hartmut"},{"family":"Bozzetti","given":"Federico"},{"family":"Hütterer","given":"Elisabeth"},{"family":"Isenring","given":"Elizabeth"},{"family":"Kaasa","given":"Stein"},{"family":"Krznaric","given":"Zeljko"},{"family":"Laird","given":"Barry"},{"family":"Larsson","given":"Maria"},{"family":"Laviano","given":"Alessandro"},{"family":"Mühlebach","given":"Stefan"},{"family":"Oldervoll","given":"Line"},{"family":"Ravasco","given":"Paula"},{"family":"Solheim","given":"Tora S."},{"family":"Strasser","given":"Florian"},{"family":"De Van Der Schueren","given":"Marian"},{"family":"Preiser","given":"Jean-Charles"},{"family":"Bischoff","given":"Stephan C."}],"issued":{"date-parts":[["2021",5]]}}}],"schema":"https://github.com/citation-style-language/schema/raw/master/csl-citation.json"} </w:instrText>
      </w:r>
      <w:r w:rsidR="00A07FB9">
        <w:rPr>
          <w:lang w:val="nl-BE"/>
        </w:rPr>
        <w:fldChar w:fldCharType="separate"/>
      </w:r>
      <w:r w:rsidR="00A07FB9" w:rsidRPr="00675836">
        <w:rPr>
          <w:lang w:val="nl-BE"/>
        </w:rPr>
        <w:t>(Muscaritoli et al., 2021)</w:t>
      </w:r>
      <w:r w:rsidR="00A07FB9">
        <w:rPr>
          <w:lang w:val="nl-BE"/>
        </w:rPr>
        <w:fldChar w:fldCharType="end"/>
      </w:r>
      <w:r w:rsidR="00A07FB9" w:rsidRPr="000B7470">
        <w:rPr>
          <w:lang w:val="nl-BE"/>
        </w:rPr>
        <w:t>.</w:t>
      </w:r>
      <w:r w:rsidR="00A07FB9">
        <w:rPr>
          <w:lang w:val="nl-BE"/>
        </w:rPr>
        <w:t xml:space="preserve"> </w:t>
      </w:r>
      <w:r w:rsidR="00A07FB9" w:rsidRPr="00CF3B44">
        <w:t xml:space="preserve">Deze normen werden gebruikt als basis voor de opmaak van de normopstelling. Volgens de ESPEN-richtlijnen bedraagt de energiebehoefte bij oncologische patiënten doorgaans 25–30 kcal/kg/dag, terwijl de eiwitbehoefte minimaal 1 g/kg/dag bedraagt en indien mogelijk oploopt tot </w:t>
      </w:r>
      <w:r w:rsidR="00A07FB9">
        <w:t>1,5</w:t>
      </w:r>
      <w:r w:rsidR="00A07FB9" w:rsidRPr="00CF3B44">
        <w:t xml:space="preserve"> g/kg/dag.</w:t>
      </w:r>
    </w:p>
    <w:p w14:paraId="31BC2C34" w14:textId="77777777" w:rsidR="004E42A6" w:rsidRPr="004E42A6" w:rsidRDefault="004E42A6" w:rsidP="00A07FB9">
      <w:pPr>
        <w:pStyle w:val="Kop2"/>
        <w:numPr>
          <w:ilvl w:val="0"/>
          <w:numId w:val="0"/>
        </w:numPr>
        <w:ind w:left="1134" w:hanging="1134"/>
        <w:rPr>
          <w:lang w:val="nl-BE"/>
        </w:rPr>
      </w:pPr>
    </w:p>
    <w:p w14:paraId="5F46D6D9" w14:textId="6455E17F" w:rsidR="001944F3" w:rsidRDefault="001944F3" w:rsidP="001944F3">
      <w:pPr>
        <w:pStyle w:val="Kop1"/>
      </w:pPr>
      <w:bookmarkStart w:id="29" w:name="_Toc230171823"/>
      <w:r>
        <w:lastRenderedPageBreak/>
        <w:t>Methodologie</w:t>
      </w:r>
      <w:bookmarkEnd w:id="29"/>
      <w:r>
        <w:t xml:space="preserve"> </w:t>
      </w:r>
    </w:p>
    <w:p w14:paraId="3B16E081" w14:textId="3FA4CC1D" w:rsidR="00E70626" w:rsidRDefault="001B6A73" w:rsidP="00E70626">
      <w:pPr>
        <w:pStyle w:val="Kop2"/>
      </w:pPr>
      <w:bookmarkStart w:id="30" w:name="_Toc230171824"/>
      <w:r>
        <w:t>Bevraging bij onco</w:t>
      </w:r>
      <w:r w:rsidR="00D104D5">
        <w:t xml:space="preserve">logische </w:t>
      </w:r>
      <w:r>
        <w:t>diëtisten</w:t>
      </w:r>
      <w:bookmarkEnd w:id="30"/>
      <w:r>
        <w:t xml:space="preserve"> </w:t>
      </w:r>
    </w:p>
    <w:p w14:paraId="17589E71" w14:textId="3565C6C4" w:rsidR="00EC3E06" w:rsidRDefault="001B6A73" w:rsidP="00BF6AFD">
      <w:pPr>
        <w:jc w:val="both"/>
      </w:pPr>
      <w:r>
        <w:t>Om de huidige noden van de onco</w:t>
      </w:r>
      <w:r w:rsidR="00D104D5">
        <w:t xml:space="preserve">logische </w:t>
      </w:r>
      <w:r>
        <w:t xml:space="preserve">diëtisten in kaart te brengen, </w:t>
      </w:r>
      <w:r w:rsidR="003068F0">
        <w:t xml:space="preserve">werd een gerichte bevraging </w:t>
      </w:r>
      <w:r w:rsidR="0048609A">
        <w:t>uitgevoerd</w:t>
      </w:r>
      <w:r w:rsidR="003068F0">
        <w:t xml:space="preserve"> bij Vlaamse diëtisten die werkzaam zijn binnen de oncologische zorg</w:t>
      </w:r>
      <w:r w:rsidR="0048609A">
        <w:t xml:space="preserve">. </w:t>
      </w:r>
      <w:r w:rsidR="00017B41">
        <w:t xml:space="preserve">De vragenlijst werd verspreid via de VBVD-vakgroep </w:t>
      </w:r>
      <w:r w:rsidR="00D104D5">
        <w:t>oncologische diëtetiek</w:t>
      </w:r>
      <w:r w:rsidR="00AE3705">
        <w:t xml:space="preserve">. </w:t>
      </w:r>
      <w:r w:rsidR="007908BB">
        <w:t xml:space="preserve">Dit is een commissie die bestaat uit </w:t>
      </w:r>
      <w:r w:rsidR="00CA3BB4">
        <w:t>zeven</w:t>
      </w:r>
      <w:r w:rsidR="007908BB">
        <w:t xml:space="preserve"> </w:t>
      </w:r>
      <w:r w:rsidR="00453589">
        <w:t>actieve leden</w:t>
      </w:r>
      <w:r w:rsidR="00CA3BB4">
        <w:t xml:space="preserve"> die </w:t>
      </w:r>
      <w:r w:rsidR="00B13A3C">
        <w:t>o</w:t>
      </w:r>
      <w:r w:rsidR="00632939">
        <w:t>nder andere</w:t>
      </w:r>
      <w:r w:rsidR="00B13A3C">
        <w:t xml:space="preserve"> </w:t>
      </w:r>
      <w:r w:rsidR="00CA3BB4">
        <w:t>hun werk</w:t>
      </w:r>
      <w:r w:rsidR="00BB604B">
        <w:t>wijzen en adviezen op elkaar afstemmen</w:t>
      </w:r>
      <w:r w:rsidR="00B13A3C">
        <w:t xml:space="preserve"> </w:t>
      </w:r>
      <w:r w:rsidR="00330FE6">
        <w:fldChar w:fldCharType="begin"/>
      </w:r>
      <w:r w:rsidR="00031580">
        <w:instrText xml:space="preserve"> ADDIN ZOTERO_ITEM CSL_CITATION {"citationID":"qWcitng3","properties":{"formattedCitation":"({\\i{}Commissie Oncologie | Vlaamse Beroepsvereniging van Di\\uc0\\u235{}tisten}, z.d.)","plainCitation":"(Commissie Oncologie | Vlaamse Beroepsvereniging van Diëtisten, z.d.)","noteIndex":0},"citationItems":[{"id":824,"uris":["http://zotero.org/groups/6224901/items/2BNY5ZEK"],"itemData":{"id":824,"type":"webpage","title":"Commissie Oncologie | Vlaamse Beroepsvereniging van Diëtisten","URL":"https://www.vbvd.be/commissie-oncologie","accessed":{"date-parts":[["2026",5,4]]}}}],"schema":"https://github.com/citation-style-language/schema/raw/master/csl-citation.json"} </w:instrText>
      </w:r>
      <w:r w:rsidR="00330FE6">
        <w:fldChar w:fldCharType="separate"/>
      </w:r>
      <w:r w:rsidR="00330FE6" w:rsidRPr="00330FE6">
        <w:t>(</w:t>
      </w:r>
      <w:r w:rsidR="00330FE6" w:rsidRPr="00330FE6">
        <w:rPr>
          <w:i/>
          <w:iCs/>
        </w:rPr>
        <w:t>Commissie Oncologie | Vlaamse Beroepsvereniging van Diëtisten</w:t>
      </w:r>
      <w:r w:rsidR="00330FE6" w:rsidRPr="00330FE6">
        <w:t>, z.d.)</w:t>
      </w:r>
      <w:r w:rsidR="00330FE6">
        <w:fldChar w:fldCharType="end"/>
      </w:r>
      <w:r w:rsidR="00330FE6">
        <w:t>.</w:t>
      </w:r>
      <w:r w:rsidR="00BB604B">
        <w:t xml:space="preserve"> </w:t>
      </w:r>
      <w:r w:rsidR="00453589">
        <w:t xml:space="preserve"> </w:t>
      </w:r>
      <w:r w:rsidR="00AE3705">
        <w:t xml:space="preserve"> </w:t>
      </w:r>
    </w:p>
    <w:p w14:paraId="610B3BB7" w14:textId="065F82E6" w:rsidR="00032946" w:rsidRDefault="00EC3E06" w:rsidP="00BF6AFD">
      <w:pPr>
        <w:jc w:val="both"/>
      </w:pPr>
      <w:r>
        <w:t>De</w:t>
      </w:r>
      <w:r w:rsidR="003068F0">
        <w:t xml:space="preserve"> vragenlijst had tot doel </w:t>
      </w:r>
      <w:r w:rsidR="006C1691">
        <w:t xml:space="preserve">de </w:t>
      </w:r>
      <w:proofErr w:type="spellStart"/>
      <w:r w:rsidR="006C1691">
        <w:t>praktijkgebonden</w:t>
      </w:r>
      <w:proofErr w:type="spellEnd"/>
      <w:r w:rsidR="006C1691">
        <w:t xml:space="preserve"> factoren (aantal patiënten, </w:t>
      </w:r>
      <w:r w:rsidR="00660E82">
        <w:t xml:space="preserve">tijdsdruk, tijdsintensieve taken) </w:t>
      </w:r>
      <w:r w:rsidR="007A0F89">
        <w:t>in kaart te brengen</w:t>
      </w:r>
      <w:r w:rsidR="00660E82">
        <w:t xml:space="preserve">, evenals het huidige gebruik van AI, de bereidheid om dergelijke tools te implementeren en </w:t>
      </w:r>
      <w:r w:rsidR="00150DFC">
        <w:t>eventuele</w:t>
      </w:r>
      <w:r w:rsidR="00660E82">
        <w:t xml:space="preserve"> bezorgdheden</w:t>
      </w:r>
      <w:r w:rsidR="00CF4F9B">
        <w:t xml:space="preserve"> daaromtrent</w:t>
      </w:r>
      <w:r w:rsidR="00364629">
        <w:t>. De verzamelde gegevens vormen de basis voor de onderstaande analyse en bieden inzicht in de huidige stand van zaken en de mogelijke opportuniteiten voor AI-ondersteuning binnen de klinische voedingszorg bij kanker.</w:t>
      </w:r>
      <w:r w:rsidR="00BD052D">
        <w:t xml:space="preserve"> </w:t>
      </w:r>
      <w:r w:rsidR="00C736CF">
        <w:t>De</w:t>
      </w:r>
      <w:r w:rsidR="007E4E62">
        <w:t>ze</w:t>
      </w:r>
      <w:r w:rsidR="00C736CF">
        <w:t xml:space="preserve"> werden geanalyseerd met behulp van het statistische programma IBM SPSS </w:t>
      </w:r>
      <w:proofErr w:type="spellStart"/>
      <w:r w:rsidR="00C736CF">
        <w:t>Statistics</w:t>
      </w:r>
      <w:proofErr w:type="spellEnd"/>
      <w:r w:rsidR="00704D54">
        <w:t xml:space="preserve"> </w:t>
      </w:r>
      <w:r w:rsidR="00704D54">
        <w:fldChar w:fldCharType="begin"/>
      </w:r>
      <w:r w:rsidR="00031580">
        <w:instrText xml:space="preserve"> ADDIN ZOTERO_ITEM CSL_CITATION {"citationID":"xMlk1QhO","properties":{"formattedCitation":"(IBM Corp., 2025)","plainCitation":"(IBM Corp., 2025)","noteIndex":0},"citationItems":[{"id":823,"uris":["http://zotero.org/groups/6224901/items/5RYCKBK9"],"itemData":{"id":823,"type":"software","collection-title":"IBM Corp.","publisher":"IBM Corp.","title":"IBM SPSS Statistics","URL":"https://www.ibm.com/products/spss-statistics","version":"31","accessed":{"date-parts":[["2026",5,4]]},"issued":{"date-parts":[["2025"]]}}}],"schema":"https://github.com/citation-style-language/schema/raw/master/csl-citation.json"} </w:instrText>
      </w:r>
      <w:r w:rsidR="00704D54">
        <w:fldChar w:fldCharType="separate"/>
      </w:r>
      <w:r w:rsidR="00704D54" w:rsidRPr="00704D54">
        <w:t>(IBM Corp., 2025)</w:t>
      </w:r>
      <w:r w:rsidR="00704D54">
        <w:fldChar w:fldCharType="end"/>
      </w:r>
      <w:r w:rsidR="00C736CF">
        <w:t xml:space="preserve">. </w:t>
      </w:r>
      <w:r w:rsidR="00800026">
        <w:tab/>
      </w:r>
      <w:r w:rsidR="00800026">
        <w:br/>
      </w:r>
    </w:p>
    <w:p w14:paraId="60B8C274" w14:textId="76A72521" w:rsidR="00111795" w:rsidRDefault="00B522DF" w:rsidP="00111795">
      <w:pPr>
        <w:pStyle w:val="Kop2"/>
      </w:pPr>
      <w:bookmarkStart w:id="31" w:name="_Toc230171825"/>
      <w:r>
        <w:t xml:space="preserve">literatuuronderzoek </w:t>
      </w:r>
      <w:r w:rsidR="00111795">
        <w:t>Prompting technieken</w:t>
      </w:r>
      <w:bookmarkEnd w:id="31"/>
      <w:r w:rsidR="00111795">
        <w:t xml:space="preserve"> </w:t>
      </w:r>
    </w:p>
    <w:p w14:paraId="4AD49710" w14:textId="7DE5B170" w:rsidR="008320EB" w:rsidRPr="008320EB" w:rsidRDefault="008320EB" w:rsidP="009C7A61">
      <w:pPr>
        <w:jc w:val="both"/>
      </w:pPr>
      <w:r w:rsidRPr="008320EB">
        <w:t xml:space="preserve">Voorafgaand aan de ontwikkeling van de prompts werd een gericht literatuuronderzoek uitgevoerd naar recente </w:t>
      </w:r>
      <w:proofErr w:type="spellStart"/>
      <w:r w:rsidRPr="008320EB">
        <w:t>promptingtechnieken</w:t>
      </w:r>
      <w:proofErr w:type="spellEnd"/>
      <w:r w:rsidRPr="008320EB">
        <w:t xml:space="preserve"> die de kwaliteit, nauwkeurigheid en consistentie van AI-gegenereerde output kunnen verbeteren. Hiervoor werd gezocht in </w:t>
      </w:r>
      <w:r w:rsidRPr="009A03DF">
        <w:rPr>
          <w:i/>
        </w:rPr>
        <w:t xml:space="preserve">Springer Nature Link, </w:t>
      </w:r>
      <w:proofErr w:type="spellStart"/>
      <w:r w:rsidRPr="009A03DF">
        <w:rPr>
          <w:i/>
        </w:rPr>
        <w:t>PubMed</w:t>
      </w:r>
      <w:proofErr w:type="spellEnd"/>
      <w:r w:rsidRPr="009A03DF">
        <w:rPr>
          <w:i/>
        </w:rPr>
        <w:t xml:space="preserve">, </w:t>
      </w:r>
      <w:proofErr w:type="spellStart"/>
      <w:r w:rsidRPr="009A03DF">
        <w:rPr>
          <w:i/>
        </w:rPr>
        <w:t>ScienceDirect</w:t>
      </w:r>
      <w:proofErr w:type="spellEnd"/>
      <w:r w:rsidRPr="008320EB">
        <w:t xml:space="preserve"> en </w:t>
      </w:r>
      <w:r w:rsidRPr="009A03DF">
        <w:rPr>
          <w:i/>
        </w:rPr>
        <w:t xml:space="preserve">Google </w:t>
      </w:r>
      <w:proofErr w:type="spellStart"/>
      <w:r w:rsidRPr="009A03DF">
        <w:rPr>
          <w:i/>
        </w:rPr>
        <w:t>Scholar</w:t>
      </w:r>
      <w:proofErr w:type="spellEnd"/>
      <w:r w:rsidRPr="008320EB">
        <w:t xml:space="preserve">. De zoekstrategie combineerde relevante zoektermen met Booleaanse operatoren zoals </w:t>
      </w:r>
      <w:r w:rsidRPr="00920643">
        <w:rPr>
          <w:i/>
        </w:rPr>
        <w:t>AND</w:t>
      </w:r>
      <w:r w:rsidRPr="008320EB">
        <w:t xml:space="preserve"> en </w:t>
      </w:r>
      <w:r w:rsidRPr="00920643">
        <w:rPr>
          <w:i/>
        </w:rPr>
        <w:t>OR</w:t>
      </w:r>
      <w:r w:rsidRPr="008320EB">
        <w:t xml:space="preserve">, waaronder bijvoorbeeld </w:t>
      </w:r>
      <w:r w:rsidRPr="00920643">
        <w:rPr>
          <w:i/>
        </w:rPr>
        <w:t xml:space="preserve">“prompt engineering” AND “large </w:t>
      </w:r>
      <w:proofErr w:type="spellStart"/>
      <w:r w:rsidRPr="00920643">
        <w:rPr>
          <w:i/>
        </w:rPr>
        <w:t>language</w:t>
      </w:r>
      <w:proofErr w:type="spellEnd"/>
      <w:r w:rsidRPr="00920643">
        <w:rPr>
          <w:i/>
        </w:rPr>
        <w:t xml:space="preserve"> </w:t>
      </w:r>
      <w:proofErr w:type="spellStart"/>
      <w:r w:rsidRPr="00920643">
        <w:rPr>
          <w:i/>
        </w:rPr>
        <w:t>models</w:t>
      </w:r>
      <w:proofErr w:type="spellEnd"/>
      <w:r w:rsidRPr="00920643">
        <w:rPr>
          <w:i/>
        </w:rPr>
        <w:t>”, “</w:t>
      </w:r>
      <w:proofErr w:type="spellStart"/>
      <w:r w:rsidRPr="00920643">
        <w:rPr>
          <w:i/>
        </w:rPr>
        <w:t>prompting</w:t>
      </w:r>
      <w:proofErr w:type="spellEnd"/>
      <w:r w:rsidRPr="00920643">
        <w:rPr>
          <w:i/>
        </w:rPr>
        <w:t xml:space="preserve"> </w:t>
      </w:r>
      <w:proofErr w:type="spellStart"/>
      <w:r w:rsidRPr="00920643">
        <w:rPr>
          <w:i/>
        </w:rPr>
        <w:t>techniques</w:t>
      </w:r>
      <w:proofErr w:type="spellEnd"/>
      <w:r w:rsidRPr="00920643">
        <w:rPr>
          <w:i/>
        </w:rPr>
        <w:t xml:space="preserve">” AND </w:t>
      </w:r>
      <w:r w:rsidR="00BA11F5" w:rsidRPr="00920643">
        <w:rPr>
          <w:i/>
        </w:rPr>
        <w:t>“</w:t>
      </w:r>
      <w:proofErr w:type="spellStart"/>
      <w:r w:rsidR="00BA11F5" w:rsidRPr="00920643">
        <w:rPr>
          <w:i/>
        </w:rPr>
        <w:t>nutrition</w:t>
      </w:r>
      <w:proofErr w:type="spellEnd"/>
      <w:r w:rsidR="00BA11F5" w:rsidRPr="00920643">
        <w:rPr>
          <w:i/>
        </w:rPr>
        <w:t>”</w:t>
      </w:r>
      <w:r w:rsidRPr="00920643">
        <w:rPr>
          <w:i/>
        </w:rPr>
        <w:t xml:space="preserve">, </w:t>
      </w:r>
      <w:r w:rsidRPr="008320EB">
        <w:t>en</w:t>
      </w:r>
      <w:r w:rsidRPr="00920643">
        <w:rPr>
          <w:i/>
        </w:rPr>
        <w:t xml:space="preserve"> “chain-of-</w:t>
      </w:r>
      <w:proofErr w:type="spellStart"/>
      <w:r w:rsidRPr="00920643">
        <w:rPr>
          <w:i/>
        </w:rPr>
        <w:t>thought</w:t>
      </w:r>
      <w:proofErr w:type="spellEnd"/>
      <w:r w:rsidRPr="00920643">
        <w:rPr>
          <w:i/>
        </w:rPr>
        <w:t xml:space="preserve">” OR “few-shot </w:t>
      </w:r>
      <w:proofErr w:type="spellStart"/>
      <w:r w:rsidRPr="00920643">
        <w:rPr>
          <w:i/>
        </w:rPr>
        <w:t>prompting</w:t>
      </w:r>
      <w:proofErr w:type="spellEnd"/>
      <w:r w:rsidRPr="00920643">
        <w:rPr>
          <w:i/>
        </w:rPr>
        <w:t xml:space="preserve">” OR “retrieval </w:t>
      </w:r>
      <w:proofErr w:type="spellStart"/>
      <w:r w:rsidRPr="00920643">
        <w:rPr>
          <w:i/>
        </w:rPr>
        <w:t>augmented</w:t>
      </w:r>
      <w:proofErr w:type="spellEnd"/>
      <w:r w:rsidRPr="00920643">
        <w:rPr>
          <w:i/>
        </w:rPr>
        <w:t xml:space="preserve"> </w:t>
      </w:r>
      <w:proofErr w:type="spellStart"/>
      <w:r w:rsidRPr="00920643">
        <w:rPr>
          <w:i/>
        </w:rPr>
        <w:t>generation</w:t>
      </w:r>
      <w:proofErr w:type="spellEnd"/>
      <w:r w:rsidRPr="00920643">
        <w:rPr>
          <w:i/>
        </w:rPr>
        <w:t>”</w:t>
      </w:r>
      <w:r w:rsidRPr="008320EB">
        <w:t xml:space="preserve">. </w:t>
      </w:r>
      <w:r w:rsidR="006D7A24" w:rsidRPr="006D7A24">
        <w:t xml:space="preserve">Enkel recente publicaties uit de laatste </w:t>
      </w:r>
      <w:r w:rsidR="006D7A24">
        <w:t>drie</w:t>
      </w:r>
      <w:r w:rsidR="006D7A24" w:rsidRPr="006D7A24">
        <w:t xml:space="preserve"> jaar werden opgenomen, zodat de bevindingen aansloten bij de snel evoluerende ontwikkelingen binnen artificiële intelligentie en </w:t>
      </w:r>
      <w:r w:rsidR="006D7A24" w:rsidRPr="00BD6ACD">
        <w:rPr>
          <w:i/>
        </w:rPr>
        <w:t>prompt engineering</w:t>
      </w:r>
      <w:r w:rsidR="006D7A24" w:rsidRPr="006D7A24">
        <w:t>.</w:t>
      </w:r>
      <w:r w:rsidR="006D7A24">
        <w:t xml:space="preserve"> </w:t>
      </w:r>
      <w:r w:rsidRPr="008320EB">
        <w:t xml:space="preserve">Daarbij werden studies geselecteerd die specifiek focusten op </w:t>
      </w:r>
      <w:proofErr w:type="spellStart"/>
      <w:r w:rsidRPr="008320EB">
        <w:t>promptingtechnieken</w:t>
      </w:r>
      <w:proofErr w:type="spellEnd"/>
      <w:r w:rsidRPr="008320EB">
        <w:t xml:space="preserve"> voor </w:t>
      </w:r>
      <w:proofErr w:type="spellStart"/>
      <w:r w:rsidR="002A3130">
        <w:t>LLM’s</w:t>
      </w:r>
      <w:proofErr w:type="spellEnd"/>
      <w:r w:rsidRPr="008320EB">
        <w:t xml:space="preserve"> en relevant waren voor medische toepassingen of bredere</w:t>
      </w:r>
      <w:r w:rsidR="009C7A61">
        <w:t xml:space="preserve"> </w:t>
      </w:r>
      <w:r w:rsidRPr="008320EB">
        <w:t xml:space="preserve">gezondheidszorgcontexten. </w:t>
      </w:r>
      <w:r w:rsidR="009C7A61" w:rsidRPr="009C7A61">
        <w:t xml:space="preserve">Niet-wetenschappelijke bronnen, publicaties met beperkte methodologische onderbouwing en artikels zonder duidelijke relevantie voor </w:t>
      </w:r>
      <w:proofErr w:type="spellStart"/>
      <w:r w:rsidR="009C7A61" w:rsidRPr="009C7A61">
        <w:t>promptingtechnieken</w:t>
      </w:r>
      <w:proofErr w:type="spellEnd"/>
      <w:r w:rsidR="009C7A61" w:rsidRPr="009C7A61">
        <w:t xml:space="preserve"> bij </w:t>
      </w:r>
      <w:proofErr w:type="spellStart"/>
      <w:r w:rsidR="00C62369">
        <w:t>LLM’s</w:t>
      </w:r>
      <w:proofErr w:type="spellEnd"/>
      <w:r w:rsidR="009C7A61" w:rsidRPr="009C7A61">
        <w:t xml:space="preserve"> werden uitgesloten</w:t>
      </w:r>
      <w:r w:rsidRPr="008320EB">
        <w:t xml:space="preserve">. Op basis van de geselecteerde literatuur werden verschillende </w:t>
      </w:r>
      <w:proofErr w:type="spellStart"/>
      <w:r w:rsidRPr="008320EB">
        <w:t>promptingtechnieken</w:t>
      </w:r>
      <w:proofErr w:type="spellEnd"/>
      <w:r w:rsidRPr="008320EB">
        <w:t xml:space="preserve"> geïdentificeerd en toegepast bij de ontwikkeling van de prompts.</w:t>
      </w:r>
      <w:r w:rsidR="00800026">
        <w:tab/>
      </w:r>
      <w:r w:rsidR="00800026">
        <w:br/>
      </w:r>
    </w:p>
    <w:p w14:paraId="04065C0A" w14:textId="5BB119CC" w:rsidR="000921C8" w:rsidRDefault="00484ABE" w:rsidP="000921C8">
      <w:pPr>
        <w:pStyle w:val="Kop2"/>
      </w:pPr>
      <w:bookmarkStart w:id="32" w:name="_Toc230171826"/>
      <w:r>
        <w:t>Vergelijking prompts</w:t>
      </w:r>
      <w:r w:rsidR="001E7141">
        <w:t xml:space="preserve"> en llm’s</w:t>
      </w:r>
      <w:bookmarkEnd w:id="32"/>
      <w:r>
        <w:t xml:space="preserve"> </w:t>
      </w:r>
    </w:p>
    <w:p w14:paraId="3248988A" w14:textId="60E5D3B7" w:rsidR="007139DD" w:rsidRPr="008E6C4D" w:rsidRDefault="008E6C4D" w:rsidP="008E6C4D">
      <w:pPr>
        <w:jc w:val="both"/>
      </w:pPr>
      <w:r w:rsidRPr="008E6C4D">
        <w:t xml:space="preserve">Verschillende </w:t>
      </w:r>
      <w:r w:rsidR="0062689C">
        <w:t>prompts</w:t>
      </w:r>
      <w:r w:rsidRPr="008E6C4D">
        <w:t xml:space="preserve"> werden met </w:t>
      </w:r>
      <w:r w:rsidR="0062689C">
        <w:t>elkaar</w:t>
      </w:r>
      <w:r w:rsidRPr="008E6C4D">
        <w:t xml:space="preserve"> vergeleken en getoetst op basis van vooropgestelde criteria. </w:t>
      </w:r>
      <w:r w:rsidR="00A730F8">
        <w:t xml:space="preserve">De prompts gebruikt in deze analyse </w:t>
      </w:r>
      <w:r w:rsidR="009642F1">
        <w:t xml:space="preserve">worden weergegeven in bijlage II. </w:t>
      </w:r>
      <w:r w:rsidRPr="008E6C4D">
        <w:t>Eerst en vooral werd gekeken naar klinische validiteit</w:t>
      </w:r>
      <w:r w:rsidR="0062689C">
        <w:t>.</w:t>
      </w:r>
      <w:r w:rsidRPr="008E6C4D">
        <w:t xml:space="preserve"> </w:t>
      </w:r>
      <w:r w:rsidR="0062689C">
        <w:t>Dit</w:t>
      </w:r>
      <w:r w:rsidRPr="008E6C4D">
        <w:t xml:space="preserve"> </w:t>
      </w:r>
      <w:r w:rsidR="0062689C">
        <w:t>hield</w:t>
      </w:r>
      <w:r w:rsidRPr="008E6C4D">
        <w:t xml:space="preserve"> in dat het model werkt met gevalideerde richtlijnen </w:t>
      </w:r>
      <w:r w:rsidR="00591DEB" w:rsidRPr="008E6C4D">
        <w:t>zoals</w:t>
      </w:r>
      <w:r w:rsidRPr="008E6C4D">
        <w:t xml:space="preserve"> ESPEN en rekening houdt met de symptomen die in de casus</w:t>
      </w:r>
      <w:r w:rsidR="001D37ED">
        <w:t xml:space="preserve"> worden gegeven</w:t>
      </w:r>
      <w:r w:rsidRPr="008E6C4D">
        <w:t xml:space="preserve">. Het is ook belangrijk dat er consistentie zit in de </w:t>
      </w:r>
      <w:proofErr w:type="spellStart"/>
      <w:r w:rsidRPr="008E6C4D">
        <w:t>outputs</w:t>
      </w:r>
      <w:proofErr w:type="spellEnd"/>
      <w:r w:rsidRPr="008E6C4D">
        <w:t xml:space="preserve"> van het model. </w:t>
      </w:r>
      <w:r w:rsidR="00481DD9" w:rsidRPr="00481DD9">
        <w:t>Daarnaast werd transparantie als evaluatiecriterium opgenomen, waarbij werd nagegaan in welke mate het model inzicht geeft in gebruikte richtlijnen en redenering.</w:t>
      </w:r>
      <w:r w:rsidRPr="008E6C4D">
        <w:t xml:space="preserve"> </w:t>
      </w:r>
      <w:r w:rsidR="004260B8">
        <w:t>Deze analyse werd ook uitgevoerd ter vergelijking van verschillende modellen.</w:t>
      </w:r>
      <w:r w:rsidRPr="008E6C4D">
        <w:t xml:space="preserve"> De modellen die vergeleken werden, werden geselecteerd op basis van populariteit en kost.</w:t>
      </w:r>
      <w:r w:rsidR="00156ED3">
        <w:t xml:space="preserve"> Een overzicht hiervan werd opgemaakt in Excel, zoals weergegeven in bijlage </w:t>
      </w:r>
      <w:r w:rsidR="002B41D7">
        <w:t>III</w:t>
      </w:r>
      <w:r w:rsidR="00156ED3">
        <w:t>.</w:t>
      </w:r>
      <w:r w:rsidR="007F0C1F">
        <w:t xml:space="preserve"> Voor deze analyse werd dezelfde casus gebruikt als eerder besproken (zie pagina 1</w:t>
      </w:r>
      <w:r w:rsidR="00241DD4">
        <w:t>0</w:t>
      </w:r>
      <w:r w:rsidR="007F0C1F">
        <w:t>)</w:t>
      </w:r>
      <w:r w:rsidR="000541A5">
        <w:t xml:space="preserve">. </w:t>
      </w:r>
      <w:r w:rsidR="000541A5">
        <w:tab/>
      </w:r>
      <w:r w:rsidR="000541A5">
        <w:br/>
      </w:r>
    </w:p>
    <w:p w14:paraId="7D02D15A" w14:textId="77777777" w:rsidR="00E6420E" w:rsidRDefault="00E6420E" w:rsidP="00E6420E">
      <w:pPr>
        <w:pStyle w:val="Kop3"/>
      </w:pPr>
      <w:bookmarkStart w:id="33" w:name="_Toc230171827"/>
      <w:r>
        <w:lastRenderedPageBreak/>
        <w:t>Onderzoeksopzet</w:t>
      </w:r>
      <w:bookmarkEnd w:id="33"/>
      <w:r>
        <w:t xml:space="preserve"> </w:t>
      </w:r>
    </w:p>
    <w:p w14:paraId="70266A92" w14:textId="4D736B47" w:rsidR="00E6420E" w:rsidRDefault="00E6420E" w:rsidP="00E6420E">
      <w:pPr>
        <w:jc w:val="both"/>
      </w:pPr>
      <w:r>
        <w:t xml:space="preserve">De vergelijking van de </w:t>
      </w:r>
      <w:r w:rsidR="004260B8">
        <w:t xml:space="preserve">prompts en </w:t>
      </w:r>
      <w:proofErr w:type="spellStart"/>
      <w:r>
        <w:t>LLM’s</w:t>
      </w:r>
      <w:proofErr w:type="spellEnd"/>
      <w:r>
        <w:t xml:space="preserve"> voor het genereren van oncologische voedingsschema’s werd uitgevoerd in twee opeenvolgende fasen. In de eerste fase werden </w:t>
      </w:r>
      <w:r w:rsidR="005E1F0F">
        <w:t>vijf</w:t>
      </w:r>
      <w:r>
        <w:t xml:space="preserve"> verschillende prompts onderling vergeleken binnen één model</w:t>
      </w:r>
      <w:r w:rsidR="00754597">
        <w:t>, namelijk</w:t>
      </w:r>
      <w:r>
        <w:t xml:space="preserve"> </w:t>
      </w:r>
      <w:r w:rsidR="006F46FF" w:rsidRPr="00B2775E">
        <w:rPr>
          <w:i/>
        </w:rPr>
        <w:t>Microsoft</w:t>
      </w:r>
      <w:r w:rsidR="00E77519" w:rsidRPr="00B2775E">
        <w:rPr>
          <w:i/>
          <w:iCs/>
        </w:rPr>
        <w:t xml:space="preserve"> </w:t>
      </w:r>
      <w:proofErr w:type="spellStart"/>
      <w:r w:rsidR="006F46FF" w:rsidRPr="00B2775E">
        <w:rPr>
          <w:i/>
          <w:iCs/>
        </w:rPr>
        <w:t>Copilot</w:t>
      </w:r>
      <w:proofErr w:type="spellEnd"/>
      <w:r w:rsidR="004260B8">
        <w:t>.</w:t>
      </w:r>
    </w:p>
    <w:p w14:paraId="62A07A51" w14:textId="5D6B4DCE" w:rsidR="000C5FB0" w:rsidRDefault="00F66DCB" w:rsidP="00E6420E">
      <w:pPr>
        <w:jc w:val="both"/>
      </w:pPr>
      <w:r>
        <w:t>Bij de eerste prompt (referentieprompt</w:t>
      </w:r>
      <w:r w:rsidR="00177047">
        <w:t>/standaardprompt</w:t>
      </w:r>
      <w:r>
        <w:t xml:space="preserve">) werd geen gebruik gemaakt van geavanceerde prompttechnieken. De AI ontving enkel de casus en het doel van de opdracht. Deze output werd vergeleken met die van een ideaalprompt, waarin algemene prompttechnieken systematisch werden toegepast. Prompt twee en drie verschilden op basis van het gebruik van de </w:t>
      </w:r>
      <w:proofErr w:type="spellStart"/>
      <w:r>
        <w:t>one</w:t>
      </w:r>
      <w:proofErr w:type="spellEnd"/>
      <w:r>
        <w:t>-shot</w:t>
      </w:r>
      <w:r w:rsidR="000C2126">
        <w:t>-</w:t>
      </w:r>
      <w:r>
        <w:t xml:space="preserve">methode. Hierbij werd onderzocht of het toevoegen van een voorbeeldinput en </w:t>
      </w:r>
      <w:r w:rsidR="00EB5907">
        <w:t>bijbehorende</w:t>
      </w:r>
      <w:r>
        <w:t xml:space="preserve"> output </w:t>
      </w:r>
      <w:r w:rsidR="00777DAE">
        <w:t xml:space="preserve">een meerwaarde bood voor de kwaliteit van </w:t>
      </w:r>
      <w:r w:rsidR="007C61D4">
        <w:t xml:space="preserve">het gegenereerde voedingsschema. Bij de vierde prompt werd </w:t>
      </w:r>
      <w:r w:rsidR="00EB5907">
        <w:t>gebruikgemaakt</w:t>
      </w:r>
      <w:r w:rsidR="007C61D4">
        <w:t xml:space="preserve"> van RAG. Hierbij werd de A</w:t>
      </w:r>
      <w:r w:rsidR="00792228">
        <w:t>I</w:t>
      </w:r>
      <w:r w:rsidR="007C61D4">
        <w:t xml:space="preserve"> voorzien van externe kennis</w:t>
      </w:r>
      <w:r w:rsidR="00472623">
        <w:t xml:space="preserve"> </w:t>
      </w:r>
      <w:r w:rsidR="007C61D4">
        <w:t xml:space="preserve">om te evalueren of toegang tot </w:t>
      </w:r>
      <w:r w:rsidR="00662A50">
        <w:t>gestructureerde</w:t>
      </w:r>
      <w:r w:rsidR="007C61D4">
        <w:t xml:space="preserve"> voedingsinformatie de nauwkeurigheid </w:t>
      </w:r>
      <w:r w:rsidR="00662A50">
        <w:t xml:space="preserve">van de output zou verbeteren. Tot slot werd met een vijfde prompt nagegaan of het een meerwaarde was om </w:t>
      </w:r>
      <w:r w:rsidR="004C58FE">
        <w:t xml:space="preserve">de </w:t>
      </w:r>
      <w:proofErr w:type="spellStart"/>
      <w:r w:rsidR="00662A50">
        <w:t>one</w:t>
      </w:r>
      <w:proofErr w:type="spellEnd"/>
      <w:r w:rsidR="00662A50">
        <w:t>-shot</w:t>
      </w:r>
      <w:r w:rsidR="00BA7E97">
        <w:t>-</w:t>
      </w:r>
      <w:r w:rsidR="004C58FE">
        <w:t xml:space="preserve">methode verder te optimaliseren door een uitgerekend en inhoudelijk correct voorbeeld aan te bieden, met als doel de output nog consistenter en accurater te maken. </w:t>
      </w:r>
    </w:p>
    <w:p w14:paraId="0DFA49B0" w14:textId="477CAC82" w:rsidR="00E6420E" w:rsidRDefault="00E6420E" w:rsidP="00E6420E">
      <w:pPr>
        <w:jc w:val="both"/>
      </w:pPr>
      <w:r>
        <w:t xml:space="preserve">De </w:t>
      </w:r>
      <w:r w:rsidR="00B062A9">
        <w:t>voedingsschema’s</w:t>
      </w:r>
      <w:r>
        <w:t xml:space="preserve"> werden beoordeeld op basis van vooraf vastgelegde evaluatiecriteria. De best presterende prompt werd geselecteerd en, indien nodig, verfijnd op basis van geobserveerde tekortkomingen</w:t>
      </w:r>
      <w:r w:rsidR="00E422F1">
        <w:t xml:space="preserve">, </w:t>
      </w:r>
      <w:r>
        <w:t xml:space="preserve">bijvoorbeeld inconsistenties of afwijkingen van richtlijnen. </w:t>
      </w:r>
    </w:p>
    <w:p w14:paraId="4D2180C6" w14:textId="6FD504A7" w:rsidR="00FA3B41" w:rsidRDefault="00E6420E" w:rsidP="00FA3B41">
      <w:pPr>
        <w:jc w:val="both"/>
      </w:pPr>
      <w:r>
        <w:t xml:space="preserve">In de tweede fase werd deze geoptimaliseerde ideaalprompt toegepast op verschillende modellen: </w:t>
      </w:r>
      <w:r w:rsidR="00141D1C" w:rsidRPr="00B2775E">
        <w:rPr>
          <w:i/>
        </w:rPr>
        <w:t>Chat</w:t>
      </w:r>
      <w:r w:rsidRPr="00B2775E">
        <w:rPr>
          <w:i/>
        </w:rPr>
        <w:t>GPT, Gemini</w:t>
      </w:r>
      <w:r w:rsidR="000376FD">
        <w:t xml:space="preserve"> en</w:t>
      </w:r>
      <w:r>
        <w:t xml:space="preserve"> </w:t>
      </w:r>
      <w:proofErr w:type="spellStart"/>
      <w:r w:rsidRPr="00B2775E">
        <w:rPr>
          <w:i/>
        </w:rPr>
        <w:t>DeepSeek</w:t>
      </w:r>
      <w:proofErr w:type="spellEnd"/>
      <w:r>
        <w:t xml:space="preserve">. </w:t>
      </w:r>
      <w:r w:rsidR="00FA3B41" w:rsidRPr="00FA3B41">
        <w:t>Elke prompt-modelcombinatie werd driemaal onafhankelijk uitgevoerd om de variabiliteit tussen runs te evalueren. Het gemiddelde van deze drie uitvoeringen werd gebruikt als representatieve uitkomst voor de betreffende combinatie. Hierbij werd gebruikgemaakt van de vrij toegankelijke (gratis) versies van de modellen. Om bias door voorgaande interacties te vermijden, werd voor elke uitvoering een nieuwe sessie of pagina gestart, zodat geen bijkomende context werd meegenomen in de gegenereerde output.</w:t>
      </w:r>
      <w:r w:rsidR="00800026">
        <w:br/>
      </w:r>
    </w:p>
    <w:p w14:paraId="7C77D876" w14:textId="65C18BEA" w:rsidR="00E6420E" w:rsidRDefault="00631B51" w:rsidP="00AC0009">
      <w:pPr>
        <w:pStyle w:val="Kop3"/>
      </w:pPr>
      <w:bookmarkStart w:id="34" w:name="_Toc230171828"/>
      <w:r>
        <w:t>Kwantitatieve evaluatie</w:t>
      </w:r>
      <w:bookmarkEnd w:id="34"/>
    </w:p>
    <w:p w14:paraId="1F44109F" w14:textId="5A2AA06E" w:rsidR="00025E63" w:rsidRDefault="00E6420E" w:rsidP="00A34D6E">
      <w:pPr>
        <w:jc w:val="both"/>
      </w:pPr>
      <w:r>
        <w:t>De gegenereerde voedingsschema</w:t>
      </w:r>
      <w:r w:rsidR="008D1D16">
        <w:t>’</w:t>
      </w:r>
      <w:r>
        <w:t xml:space="preserve">s werden geëvalueerd op basis van hun overeenstemming met de theoretische normopstelling volgens de geldende oncologische richtlijnen van de </w:t>
      </w:r>
      <w:r w:rsidRPr="00A366A2">
        <w:rPr>
          <w:i/>
        </w:rPr>
        <w:t xml:space="preserve">European Society </w:t>
      </w:r>
      <w:proofErr w:type="spellStart"/>
      <w:r w:rsidRPr="00A366A2">
        <w:rPr>
          <w:i/>
        </w:rPr>
        <w:t>for</w:t>
      </w:r>
      <w:proofErr w:type="spellEnd"/>
      <w:r w:rsidRPr="00A366A2">
        <w:rPr>
          <w:i/>
        </w:rPr>
        <w:t xml:space="preserve"> </w:t>
      </w:r>
      <w:proofErr w:type="spellStart"/>
      <w:r w:rsidRPr="00A366A2">
        <w:rPr>
          <w:i/>
        </w:rPr>
        <w:t>Clinical</w:t>
      </w:r>
      <w:proofErr w:type="spellEnd"/>
      <w:r w:rsidRPr="00A366A2">
        <w:rPr>
          <w:i/>
        </w:rPr>
        <w:t xml:space="preserve"> </w:t>
      </w:r>
      <w:proofErr w:type="spellStart"/>
      <w:r w:rsidRPr="00A366A2">
        <w:rPr>
          <w:i/>
        </w:rPr>
        <w:t>Nutrition</w:t>
      </w:r>
      <w:proofErr w:type="spellEnd"/>
      <w:r w:rsidRPr="00A366A2">
        <w:rPr>
          <w:i/>
        </w:rPr>
        <w:t xml:space="preserve"> </w:t>
      </w:r>
      <w:proofErr w:type="spellStart"/>
      <w:r w:rsidRPr="00A366A2">
        <w:rPr>
          <w:i/>
        </w:rPr>
        <w:t>and</w:t>
      </w:r>
      <w:proofErr w:type="spellEnd"/>
      <w:r w:rsidRPr="00A366A2">
        <w:rPr>
          <w:i/>
        </w:rPr>
        <w:t xml:space="preserve"> </w:t>
      </w:r>
      <w:proofErr w:type="spellStart"/>
      <w:r w:rsidRPr="00A366A2">
        <w:rPr>
          <w:i/>
        </w:rPr>
        <w:t>Metabolism</w:t>
      </w:r>
      <w:proofErr w:type="spellEnd"/>
      <w:r w:rsidR="00515B05">
        <w:t xml:space="preserve"> (ESPEN)</w:t>
      </w:r>
      <w:r>
        <w:t xml:space="preserve"> </w:t>
      </w:r>
      <w:r w:rsidR="00951580">
        <w:fldChar w:fldCharType="begin"/>
      </w:r>
      <w:r w:rsidR="00031580">
        <w:instrText xml:space="preserve"> ADDIN ZOTERO_ITEM CSL_CITATION {"citationID":"Xk2ll5PU","properties":{"formattedCitation":"(Muscaritoli et al., 2021)","plainCitation":"(Muscaritoli et al., 2021)","noteIndex":0},"citationItems":[{"id":821,"uris":["http://zotero.org/groups/6224901/items/BSEIZEMA"],"itemData":{"id":821,"type":"article-journal","abstract":"Background: This practical guideline is based on the current scientiﬁc ESPEN guidelines on nutrition in cancer patients.\nMethods: ESPEN guidelines have been shortened and transformed into ﬂow charts for easier use in clinical practice. The practical guideline is dedicated to all professionals including physicians, dieticians, nutritionists and nurses working with patients with cancer.\nResults: A total of 43 recommendations are presented with short commentaries for the nutritional and metabolic management of patients with neoplastic diseases. The disease-related recommendations are preceded by general recommendations on the diagnostics of nutritional status in cancer patients.\nConclusion: This practical guideline gives guidance to health care providers involved in the management of cancer patients to offer optimal nutritional care. © 2021 European Society for Clinical Nutrition and Metabolism. Published by Elsevier Ltd. All rights reserved.","container-title":"Clinical Nutrition","DOI":"10.1016/j.clnu.2021.02.005","ISSN":"02615614","issue":"5","journalAbbreviation":"Clinical Nutrition","language":"en","page":"2898-2913","source":"DOI.org (Crossref)","title":"ESPEN practical guideline: Clinical Nutrition in cancer","title-short":"ESPEN practical guideline","volume":"40","author":[{"family":"Muscaritoli","given":"Maurizio"},{"family":"Arends","given":"Jann"},{"family":"Bachmann","given":"Patrick"},{"family":"Baracos","given":"Vickie"},{"family":"Barthelemy","given":"Nicole"},{"family":"Bertz","given":"Hartmut"},{"family":"Bozzetti","given":"Federico"},{"family":"Hütterer","given":"Elisabeth"},{"family":"Isenring","given":"Elizabeth"},{"family":"Kaasa","given":"Stein"},{"family":"Krznaric","given":"Zeljko"},{"family":"Laird","given":"Barry"},{"family":"Larsson","given":"Maria"},{"family":"Laviano","given":"Alessandro"},{"family":"Mühlebach","given":"Stefan"},{"family":"Oldervoll","given":"Line"},{"family":"Ravasco","given":"Paula"},{"family":"Solheim","given":"Tora S."},{"family":"Strasser","given":"Florian"},{"family":"De Van Der Schueren","given":"Marian"},{"family":"Preiser","given":"Jean-Charles"},{"family":"Bischoff","given":"Stephan C."}],"issued":{"date-parts":[["2021",5]]}}}],"schema":"https://github.com/citation-style-language/schema/raw/master/csl-citation.json"} </w:instrText>
      </w:r>
      <w:r w:rsidR="00951580">
        <w:fldChar w:fldCharType="separate"/>
      </w:r>
      <w:r w:rsidR="0057113D" w:rsidRPr="0057113D">
        <w:t>(Muscaritoli et al., 2021)</w:t>
      </w:r>
      <w:r w:rsidR="00951580">
        <w:fldChar w:fldCharType="end"/>
      </w:r>
      <w:r>
        <w:t>.</w:t>
      </w:r>
      <w:r w:rsidR="00B336D4">
        <w:t xml:space="preserve"> </w:t>
      </w:r>
      <w:r>
        <w:t xml:space="preserve">De normopstelling werd vooraf bepaald en gevalideerd door een erkende oncologische diëtist. </w:t>
      </w:r>
      <w:r>
        <w:br/>
        <w:t xml:space="preserve">De evaluatie gebeurde op </w:t>
      </w:r>
      <w:r w:rsidR="00EA7BE6">
        <w:t>v</w:t>
      </w:r>
      <w:r w:rsidR="00E946A1">
        <w:t xml:space="preserve">erschillende niveaus. </w:t>
      </w:r>
    </w:p>
    <w:p w14:paraId="71A82807" w14:textId="750D59F1" w:rsidR="00A655AB" w:rsidRDefault="00E946A1" w:rsidP="00A34D6E">
      <w:pPr>
        <w:jc w:val="both"/>
      </w:pPr>
      <w:r>
        <w:t>Eerst</w:t>
      </w:r>
      <w:r w:rsidR="00A34D6E">
        <w:t xml:space="preserve"> werd de accuraatheid van de normopstelling beoordeeld.</w:t>
      </w:r>
      <w:r w:rsidR="00D36972">
        <w:t xml:space="preserve"> </w:t>
      </w:r>
      <w:r w:rsidR="00E6420E">
        <w:t xml:space="preserve">De door het model gegenereerde theoretische normopstelling </w:t>
      </w:r>
      <w:r w:rsidR="001B43A2">
        <w:t>werd</w:t>
      </w:r>
      <w:r w:rsidR="00E6420E">
        <w:t xml:space="preserve"> vergeleken met de </w:t>
      </w:r>
      <w:r w:rsidR="00EA7BE6">
        <w:t>referentiewaarde</w:t>
      </w:r>
      <w:r w:rsidR="00102969">
        <w:t xml:space="preserve">n zoals aanbevolen in de </w:t>
      </w:r>
      <w:r w:rsidR="00E6420E">
        <w:t>ESPEN</w:t>
      </w:r>
      <w:r w:rsidR="00102969">
        <w:t>-richtlijnen voor oncologische patiënten</w:t>
      </w:r>
      <w:r w:rsidR="005F3887">
        <w:t xml:space="preserve"> </w:t>
      </w:r>
      <w:r w:rsidR="005F3887">
        <w:fldChar w:fldCharType="begin"/>
      </w:r>
      <w:r w:rsidR="00031580">
        <w:instrText xml:space="preserve"> ADDIN ZOTERO_ITEM CSL_CITATION {"citationID":"Lq8iU3v0","properties":{"formattedCitation":"(Muscaritoli et al., 2021)","plainCitation":"(Muscaritoli et al., 2021)","noteIndex":0},"citationItems":[{"id":821,"uris":["http://zotero.org/groups/6224901/items/BSEIZEMA"],"itemData":{"id":821,"type":"article-journal","abstract":"Background: This practical guideline is based on the current scientiﬁc ESPEN guidelines on nutrition in cancer patients.\nMethods: ESPEN guidelines have been shortened and transformed into ﬂow charts for easier use in clinical practice. The practical guideline is dedicated to all professionals including physicians, dieticians, nutritionists and nurses working with patients with cancer.\nResults: A total of 43 recommendations are presented with short commentaries for the nutritional and metabolic management of patients with neoplastic diseases. The disease-related recommendations are preceded by general recommendations on the diagnostics of nutritional status in cancer patients.\nConclusion: This practical guideline gives guidance to health care providers involved in the management of cancer patients to offer optimal nutritional care. © 2021 European Society for Clinical Nutrition and Metabolism. Published by Elsevier Ltd. All rights reserved.","container-title":"Clinical Nutrition","DOI":"10.1016/j.clnu.2021.02.005","ISSN":"02615614","issue":"5","journalAbbreviation":"Clinical Nutrition","language":"en","page":"2898-2913","source":"DOI.org (Crossref)","title":"ESPEN practical guideline: Clinical Nutrition in cancer","title-short":"ESPEN practical guideline","volume":"40","author":[{"family":"Muscaritoli","given":"Maurizio"},{"family":"Arends","given":"Jann"},{"family":"Bachmann","given":"Patrick"},{"family":"Baracos","given":"Vickie"},{"family":"Barthelemy","given":"Nicole"},{"family":"Bertz","given":"Hartmut"},{"family":"Bozzetti","given":"Federico"},{"family":"Hütterer","given":"Elisabeth"},{"family":"Isenring","given":"Elizabeth"},{"family":"Kaasa","given":"Stein"},{"family":"Krznaric","given":"Zeljko"},{"family":"Laird","given":"Barry"},{"family":"Larsson","given":"Maria"},{"family":"Laviano","given":"Alessandro"},{"family":"Mühlebach","given":"Stefan"},{"family":"Oldervoll","given":"Line"},{"family":"Ravasco","given":"Paula"},{"family":"Solheim","given":"Tora S."},{"family":"Strasser","given":"Florian"},{"family":"De Van Der Schueren","given":"Marian"},{"family":"Preiser","given":"Jean-Charles"},{"family":"Bischoff","given":"Stephan C."}],"issued":{"date-parts":[["2021",5]]}}}],"schema":"https://github.com/citation-style-language/schema/raw/master/csl-citation.json"} </w:instrText>
      </w:r>
      <w:r w:rsidR="005F3887">
        <w:fldChar w:fldCharType="separate"/>
      </w:r>
      <w:r w:rsidR="0057113D" w:rsidRPr="0057113D">
        <w:t>(Muscaritoli et al., 2021)</w:t>
      </w:r>
      <w:r w:rsidR="005F3887">
        <w:fldChar w:fldCharType="end"/>
      </w:r>
      <w:r w:rsidR="00E6420E">
        <w:t xml:space="preserve">. </w:t>
      </w:r>
      <w:r w:rsidR="00102969">
        <w:t xml:space="preserve">De accuraatheid werd </w:t>
      </w:r>
      <w:r w:rsidR="003678B1">
        <w:t xml:space="preserve">uitgedrukt in een percentuele afwijking ten opzichte van deze richtlijnen. Hierbij werden </w:t>
      </w:r>
      <w:r w:rsidR="009E4359">
        <w:t xml:space="preserve">zowel voor de energie (kcal/dag) als </w:t>
      </w:r>
      <w:r w:rsidR="005F3887">
        <w:t xml:space="preserve">voor de </w:t>
      </w:r>
      <w:r w:rsidR="009E4359">
        <w:t xml:space="preserve">eiwitten (g/dag) berekend </w:t>
      </w:r>
      <w:r w:rsidR="00F93EA6">
        <w:t xml:space="preserve">in welke mate de door de AI voorgestelde waarden afweken van de theoretische ideale norm. </w:t>
      </w:r>
      <w:r w:rsidR="005722B8">
        <w:t>Voor koolhydraten en vetten werd geen normopstelling gemaakt aangezien deze niet werden opgenomen in de richtlijnen van ESPEN</w:t>
      </w:r>
      <w:r w:rsidR="007B7C6A">
        <w:t xml:space="preserve"> en dus hiervoor geen referentiewaarden</w:t>
      </w:r>
      <w:r w:rsidR="00D0771F">
        <w:t xml:space="preserve"> </w:t>
      </w:r>
      <w:r w:rsidR="007B7C6A">
        <w:t>beschikbaar</w:t>
      </w:r>
      <w:r w:rsidR="00D0771F">
        <w:t xml:space="preserve"> </w:t>
      </w:r>
      <w:r w:rsidR="007B7C6A">
        <w:t>waren.</w:t>
      </w:r>
      <w:r w:rsidR="00D0771F">
        <w:t xml:space="preserve"> </w:t>
      </w:r>
      <w:r w:rsidR="00A97E47">
        <w:t xml:space="preserve">Op deze manier kon objectief </w:t>
      </w:r>
      <w:r w:rsidR="00133807">
        <w:t xml:space="preserve">worden </w:t>
      </w:r>
      <w:r w:rsidR="00A97E47">
        <w:t>beoordeeld in welke mate het AI-model in staat is om klinisch correcte normopstellingen te genereren</w:t>
      </w:r>
      <w:r w:rsidR="00C80097">
        <w:t xml:space="preserve"> die in lijn zijn met de algemeen aanvaarde richtlijnen. </w:t>
      </w:r>
    </w:p>
    <w:p w14:paraId="234C0074" w14:textId="7F20AFC9" w:rsidR="00E6420E" w:rsidRDefault="00CD28A5" w:rsidP="00A34D6E">
      <w:pPr>
        <w:jc w:val="both"/>
      </w:pPr>
      <w:r>
        <w:lastRenderedPageBreak/>
        <w:t>Naast de theoretische normopstelling werd ook de accuraatheid van de door het AI-model gegenereerde menu</w:t>
      </w:r>
      <w:r w:rsidR="008D1D16">
        <w:t>’</w:t>
      </w:r>
      <w:r>
        <w:t xml:space="preserve">s </w:t>
      </w:r>
      <w:r w:rsidR="007720EC">
        <w:t xml:space="preserve">geëvalueerd. Hierbij werd nagegaan in welke mate de effectieve voedingsinhoud van het voorgestelde menu overeenkomt met de </w:t>
      </w:r>
      <w:r w:rsidR="002A25BE">
        <w:t>door het model berekende normopstelling</w:t>
      </w:r>
      <w:r w:rsidR="00AC48A5">
        <w:t>.</w:t>
      </w:r>
      <w:r w:rsidR="0061557C">
        <w:t xml:space="preserve"> De voedingswaarde van elk menu (energie en eiwitten) werd berekend op basis van de gestandaardiseerde voedingsdatabank </w:t>
      </w:r>
      <w:proofErr w:type="spellStart"/>
      <w:r w:rsidR="00122B13">
        <w:t>Nubel</w:t>
      </w:r>
      <w:proofErr w:type="spellEnd"/>
      <w:r w:rsidR="00AE7B30">
        <w:t xml:space="preserve"> </w:t>
      </w:r>
      <w:r w:rsidR="00AE7B30">
        <w:fldChar w:fldCharType="begin"/>
      </w:r>
      <w:r w:rsidR="00031580">
        <w:instrText xml:space="preserve"> ADDIN ZOTERO_ITEM CSL_CITATION {"citationID":"xGe4Oywk","properties":{"formattedCitation":"(Nubel vzw, 2026)","plainCitation":"(Nubel vzw, 2026)","noteIndex":0},"citationItems":[{"id":819,"uris":["http://zotero.org/groups/6224901/items/37A76WVY"],"itemData":{"id":819,"type":"software","publisher":"Nubel vzw","title":"Nubelpro","URL":"https://nubel.be","author":[{"literal":"Nubel vzw"}],"accessed":{"date-parts":[["2026",5,3]]},"issued":{"date-parts":[["2026"]]}}}],"schema":"https://github.com/citation-style-language/schema/raw/master/csl-citation.json"} </w:instrText>
      </w:r>
      <w:r w:rsidR="00AE7B30">
        <w:fldChar w:fldCharType="separate"/>
      </w:r>
      <w:r w:rsidR="00AE7B30" w:rsidRPr="00AE7B30">
        <w:t>(Nubel vzw, 2026)</w:t>
      </w:r>
      <w:r w:rsidR="00AE7B30">
        <w:fldChar w:fldCharType="end"/>
      </w:r>
      <w:r w:rsidR="006B3C88">
        <w:t xml:space="preserve">, waarna deze waarden werden vergeleken met de door het </w:t>
      </w:r>
      <w:r w:rsidR="001D03ED">
        <w:t>model</w:t>
      </w:r>
      <w:r w:rsidR="006B3C88">
        <w:t xml:space="preserve"> gegenereerde</w:t>
      </w:r>
      <w:r w:rsidR="00122B13">
        <w:t xml:space="preserve"> </w:t>
      </w:r>
      <w:r w:rsidR="001D03ED">
        <w:t>normopstelling en de theoretische ESPEN-norm.</w:t>
      </w:r>
      <w:r w:rsidR="00213137">
        <w:t xml:space="preserve"> </w:t>
      </w:r>
      <w:r w:rsidR="00AC48A5">
        <w:t>De afwijkingen werden uitgedrukt als percentuele verschillen</w:t>
      </w:r>
      <w:r w:rsidR="002A25BE">
        <w:t>.</w:t>
      </w:r>
      <w:r w:rsidR="00AC48A5">
        <w:t xml:space="preserve"> Op deze manier kon enerzijds de interne consistentie van het model beoordeeld worden (in welke mate </w:t>
      </w:r>
      <w:r w:rsidR="005E1ED4">
        <w:t xml:space="preserve">het gegenereerde menu overeenkomt met de eigen vooropgestelde norm), en anderzijds de klinische accuraatheid (in welke mate het menu voldoet aan </w:t>
      </w:r>
      <w:proofErr w:type="spellStart"/>
      <w:r w:rsidR="005E1ED4" w:rsidRPr="004B3F46">
        <w:rPr>
          <w:i/>
        </w:rPr>
        <w:t>evidence-based</w:t>
      </w:r>
      <w:proofErr w:type="spellEnd"/>
      <w:r w:rsidR="005E1ED4">
        <w:t xml:space="preserve"> richtlijne</w:t>
      </w:r>
      <w:r w:rsidR="00DD7F62">
        <w:t>n).</w:t>
      </w:r>
      <w:r w:rsidR="008F7A22">
        <w:t xml:space="preserve"> </w:t>
      </w:r>
      <w:r w:rsidR="00E30F1C">
        <w:t>Een overzicht van d</w:t>
      </w:r>
      <w:r w:rsidR="00EB55B1">
        <w:t>e berekende voedingswaarden en gegenereerde menu</w:t>
      </w:r>
      <w:r w:rsidR="008D1D16">
        <w:t>’</w:t>
      </w:r>
      <w:r w:rsidR="00EB55B1">
        <w:t xml:space="preserve">s werd </w:t>
      </w:r>
      <w:r w:rsidR="001D2945">
        <w:t>opgenomen als bijlage bij deze studie</w:t>
      </w:r>
      <w:r w:rsidR="00E30F1C">
        <w:t xml:space="preserve"> (bijlage </w:t>
      </w:r>
      <w:r w:rsidR="007E3758">
        <w:t>III)</w:t>
      </w:r>
      <w:r w:rsidR="001D2945">
        <w:t xml:space="preserve">. </w:t>
      </w:r>
      <w:r w:rsidR="008F7A22">
        <w:t xml:space="preserve"> </w:t>
      </w:r>
      <w:r w:rsidR="007B7C6A" w:rsidRPr="00C80097">
        <w:rPr>
          <w:b/>
          <w:bCs/>
        </w:rPr>
        <w:tab/>
      </w:r>
      <w:r w:rsidR="00972491" w:rsidRPr="00C80097">
        <w:rPr>
          <w:b/>
          <w:bCs/>
        </w:rPr>
        <w:br/>
      </w:r>
    </w:p>
    <w:p w14:paraId="35BA2D85" w14:textId="32967338" w:rsidR="00E6420E" w:rsidRDefault="00631B51" w:rsidP="00E6420E">
      <w:pPr>
        <w:pStyle w:val="Kop3"/>
      </w:pPr>
      <w:bookmarkStart w:id="35" w:name="_Toc230171829"/>
      <w:r>
        <w:t>Kwalitatieve evaluatie</w:t>
      </w:r>
      <w:bookmarkEnd w:id="35"/>
      <w:r w:rsidR="00E6420E">
        <w:t xml:space="preserve"> </w:t>
      </w:r>
    </w:p>
    <w:p w14:paraId="42BF8AFD" w14:textId="45E1D2DA" w:rsidR="00D95284" w:rsidRDefault="007F0810" w:rsidP="008D1D16">
      <w:pPr>
        <w:jc w:val="both"/>
      </w:pPr>
      <w:r>
        <w:t xml:space="preserve">Naast </w:t>
      </w:r>
      <w:r w:rsidR="00C45897">
        <w:t xml:space="preserve">de kwantitatieve evaluatie van de accuraatheid werd de kwaliteit van </w:t>
      </w:r>
      <w:r w:rsidR="00B37F0B">
        <w:t>het</w:t>
      </w:r>
      <w:r w:rsidR="00C45897">
        <w:t xml:space="preserve"> gegenereerde menu</w:t>
      </w:r>
      <w:r w:rsidR="008D1D16">
        <w:t>’</w:t>
      </w:r>
      <w:r w:rsidR="00C45897">
        <w:t xml:space="preserve">s beoordeeld. Dit werd, </w:t>
      </w:r>
      <w:r w:rsidR="008E1765">
        <w:t xml:space="preserve">met het oog op het standaardiseren en </w:t>
      </w:r>
      <w:r w:rsidR="00FC0977">
        <w:t xml:space="preserve">de </w:t>
      </w:r>
      <w:r w:rsidR="008E1765">
        <w:t>transparantie,</w:t>
      </w:r>
      <w:r w:rsidR="00C45897">
        <w:t xml:space="preserve"> gedaan aan de hand van een vooraf bepaalde scorematrix. D</w:t>
      </w:r>
      <w:r w:rsidR="002734D0">
        <w:t>eze matrix omvatte vijf domeinen: bijwerkingen,</w:t>
      </w:r>
      <w:r w:rsidR="00FA5D04">
        <w:t xml:space="preserve"> consistentie, voorkeur en variatie, structuur en volledigheid en reproduceerbaarheid. </w:t>
      </w:r>
      <w:r w:rsidR="008D1D16">
        <w:t xml:space="preserve"> Elk domein werd gescoord op een ordinale schaal van 0 (onbruikbaar) tot 5 (uitstekend), waarbij de score de mate weerspiegelt waarin </w:t>
      </w:r>
      <w:r w:rsidR="00B37F0B">
        <w:t>het</w:t>
      </w:r>
      <w:r w:rsidR="008D1D16">
        <w:t xml:space="preserve"> g</w:t>
      </w:r>
      <w:r w:rsidR="00E40EA4">
        <w:t xml:space="preserve">egenereerde menu voldoet aan klinische en praktische vereisten binnen de oncologische dieetpraktijk. </w:t>
      </w:r>
    </w:p>
    <w:p w14:paraId="1305C2D8" w14:textId="28E87B8F" w:rsidR="0012568C" w:rsidRDefault="00B6616B" w:rsidP="00441E9C">
      <w:pPr>
        <w:jc w:val="both"/>
      </w:pPr>
      <w:r>
        <w:t xml:space="preserve">Met het eerste domein ‘bijwerkingen’ </w:t>
      </w:r>
      <w:r w:rsidR="00E40EA4">
        <w:t xml:space="preserve">werd geëvalueerd in welke mate het menu rekening houdt met de </w:t>
      </w:r>
      <w:proofErr w:type="spellStart"/>
      <w:r w:rsidR="00AB63B7">
        <w:t>behandeling</w:t>
      </w:r>
      <w:r w:rsidR="0084648A">
        <w:t>s</w:t>
      </w:r>
      <w:r w:rsidR="00AB63B7">
        <w:t>gerelateerde</w:t>
      </w:r>
      <w:proofErr w:type="spellEnd"/>
      <w:r w:rsidR="00AB63B7">
        <w:t xml:space="preserve"> klachten, zoals mucositis, nausea, smaakveranderingen en slikproblemen. </w:t>
      </w:r>
      <w:r w:rsidR="00225CDA">
        <w:t>Er werd nagegaan of voedingsmiddelen die klachten kunnen verergeren vermeden worden</w:t>
      </w:r>
      <w:r w:rsidR="001E1455">
        <w:t xml:space="preserve"> of rekening gehouden wordt met andere aanpassingen die nodig zijn. </w:t>
      </w:r>
      <w:r w:rsidR="003D2AAF">
        <w:t xml:space="preserve">Een hoge score duidt op een duidelijke klinische redenering en een doordachte afstemming op de symptomen van de patiënt. </w:t>
      </w:r>
      <w:r w:rsidR="004937C8">
        <w:t xml:space="preserve">Daarnaast werden </w:t>
      </w:r>
      <w:proofErr w:type="spellStart"/>
      <w:r w:rsidR="004937C8">
        <w:t>outputs</w:t>
      </w:r>
      <w:proofErr w:type="spellEnd"/>
      <w:r w:rsidR="004937C8">
        <w:t xml:space="preserve"> beoordeeld op hun consistentie. </w:t>
      </w:r>
      <w:r w:rsidR="00D43ED9" w:rsidRPr="00D43ED9">
        <w:t xml:space="preserve">Dit domein beoordeelt in welke mate de voorgestelde voeding aansluit bij de vereiste textuur of consistentie, </w:t>
      </w:r>
      <w:r w:rsidR="00D43ED9">
        <w:t>met name</w:t>
      </w:r>
      <w:r w:rsidR="00D43ED9" w:rsidRPr="00D43ED9">
        <w:t xml:space="preserve"> volgens de </w:t>
      </w:r>
      <w:r w:rsidR="00906C74" w:rsidRPr="00AC7EC1">
        <w:rPr>
          <w:i/>
          <w:iCs/>
          <w:szCs w:val="24"/>
          <w:lang w:val="nl-BE"/>
        </w:rPr>
        <w:t xml:space="preserve">International </w:t>
      </w:r>
      <w:proofErr w:type="spellStart"/>
      <w:r w:rsidR="00906C74" w:rsidRPr="00AC7EC1">
        <w:rPr>
          <w:i/>
          <w:iCs/>
          <w:szCs w:val="24"/>
          <w:lang w:val="nl-BE"/>
        </w:rPr>
        <w:t>Dysphagia</w:t>
      </w:r>
      <w:proofErr w:type="spellEnd"/>
      <w:r w:rsidR="00906C74" w:rsidRPr="00AC7EC1">
        <w:rPr>
          <w:i/>
          <w:iCs/>
          <w:szCs w:val="24"/>
          <w:lang w:val="nl-BE"/>
        </w:rPr>
        <w:t xml:space="preserve"> </w:t>
      </w:r>
      <w:proofErr w:type="spellStart"/>
      <w:r w:rsidR="00906C74" w:rsidRPr="00AC7EC1">
        <w:rPr>
          <w:i/>
          <w:iCs/>
          <w:szCs w:val="24"/>
          <w:lang w:val="nl-BE"/>
        </w:rPr>
        <w:t>Diet</w:t>
      </w:r>
      <w:proofErr w:type="spellEnd"/>
      <w:r w:rsidR="00906C74" w:rsidRPr="00AC7EC1">
        <w:rPr>
          <w:i/>
          <w:iCs/>
          <w:szCs w:val="24"/>
          <w:lang w:val="nl-BE"/>
        </w:rPr>
        <w:t xml:space="preserve"> </w:t>
      </w:r>
      <w:proofErr w:type="spellStart"/>
      <w:r w:rsidR="00906C74" w:rsidRPr="00AC7EC1">
        <w:rPr>
          <w:i/>
          <w:iCs/>
          <w:szCs w:val="24"/>
          <w:lang w:val="nl-BE"/>
        </w:rPr>
        <w:t>Standardization</w:t>
      </w:r>
      <w:proofErr w:type="spellEnd"/>
      <w:r w:rsidR="00906C74" w:rsidRPr="00AC7EC1">
        <w:rPr>
          <w:i/>
          <w:iCs/>
          <w:szCs w:val="24"/>
          <w:lang w:val="nl-BE"/>
        </w:rPr>
        <w:t xml:space="preserve"> </w:t>
      </w:r>
      <w:proofErr w:type="spellStart"/>
      <w:r w:rsidR="00906C74" w:rsidRPr="00AC7EC1">
        <w:rPr>
          <w:i/>
          <w:iCs/>
          <w:szCs w:val="24"/>
          <w:lang w:val="nl-BE"/>
        </w:rPr>
        <w:t>Initiative</w:t>
      </w:r>
      <w:proofErr w:type="spellEnd"/>
      <w:r w:rsidR="00906C74" w:rsidRPr="00D43ED9">
        <w:t xml:space="preserve"> </w:t>
      </w:r>
      <w:r w:rsidR="009A4ACA">
        <w:t>(</w:t>
      </w:r>
      <w:r w:rsidR="00D43ED9" w:rsidRPr="00D43ED9">
        <w:t>IDDSI</w:t>
      </w:r>
      <w:r w:rsidR="009A4ACA">
        <w:t xml:space="preserve">) </w:t>
      </w:r>
      <w:r w:rsidR="00D43ED9" w:rsidRPr="00D43ED9">
        <w:t>classificatie. Hierbij wordt gekeken naar de veiligheid en uitvoerbaarheid van de maaltijden, rekening houdend met eventuele slikproblemen. Zowel de keuze van voedingsmiddelen als de bereidingswijze worden hierin meegenomen. Een hoge score impliceert dat de consistentie consequent en correct wordt toegepast in het volledige schema.</w:t>
      </w:r>
      <w:r w:rsidR="002B6C62">
        <w:t xml:space="preserve"> </w:t>
      </w:r>
      <w:r w:rsidR="004937C8" w:rsidRPr="0083032E">
        <w:t>Ver</w:t>
      </w:r>
      <w:r w:rsidR="0083032E" w:rsidRPr="0083032E">
        <w:t>der werd ook gekeken naar voorkeur</w:t>
      </w:r>
      <w:r w:rsidR="00D43ED9" w:rsidRPr="0083032E">
        <w:t xml:space="preserve"> en variatie</w:t>
      </w:r>
      <w:r w:rsidR="0083032E" w:rsidRPr="0083032E">
        <w:t xml:space="preserve"> in het menu. </w:t>
      </w:r>
      <w:r w:rsidR="00EF3331">
        <w:t>Hierbij</w:t>
      </w:r>
      <w:r w:rsidR="001744D2" w:rsidRPr="001744D2">
        <w:t xml:space="preserve"> wordt nagegaan in welke mate het menu afgestemd is op individuele voorkeuren, aversies en tolerantie van de patiënt. Daarnaast wordt beoordeeld of er voldoende variatie aanwezig is in maaltijden en ingrediënten, zonder de klinische doelstellingen te ondermijnen. Een hoge score weerspiegelt een patiëntgerichte aanpak waarbij zowel acceptatie als voedingsinname worden geoptimaliseerd.</w:t>
      </w:r>
      <w:r w:rsidR="00C35E2A">
        <w:t xml:space="preserve"> </w:t>
      </w:r>
      <w:r w:rsidR="0083032E">
        <w:t>Ook werd gekeken naar structuur</w:t>
      </w:r>
      <w:r w:rsidR="00544832">
        <w:t xml:space="preserve"> en volledigheid</w:t>
      </w:r>
      <w:r w:rsidR="0083032E">
        <w:t xml:space="preserve">. </w:t>
      </w:r>
      <w:r w:rsidR="00544832" w:rsidRPr="00544832">
        <w:t>Dit domein evalueert de opbouw en inhoudelijke volledigheid van het gegenereerde menu. Er wordt gekeken of het schema logisch en overzichtelijk is opgebouwd, en of alle essentiële elementen aanwezig zijn, zoals maaltijdmomenten, ingrediënten, porties en relevante toelichtingen. Daarnaast wordt beoordeeld of het menu praktisch bruikbaar is binnen een klinische context. Een hoge score duidt op een duidelijke, gestructureerde en direct toepasbare output.</w:t>
      </w:r>
      <w:r w:rsidR="00045234">
        <w:t xml:space="preserve"> </w:t>
      </w:r>
      <w:r w:rsidR="0083032E" w:rsidRPr="0083032E">
        <w:t xml:space="preserve">Tot slot werd ook gekeken naar de reproduceerbaarheid. </w:t>
      </w:r>
      <w:r w:rsidR="002A18F7" w:rsidRPr="002A18F7">
        <w:t xml:space="preserve">Dit domein beoordeelt de mate waarin het AI-model consistente resultaten genereert bij herhaalde uitvoering van dezelfde prompt. Hierbij ligt de focus op structurele overeenkomsten tussen de </w:t>
      </w:r>
      <w:proofErr w:type="spellStart"/>
      <w:r w:rsidR="002A18F7" w:rsidRPr="002A18F7">
        <w:t>outputs</w:t>
      </w:r>
      <w:proofErr w:type="spellEnd"/>
      <w:r w:rsidR="002A18F7" w:rsidRPr="002A18F7">
        <w:t xml:space="preserve">, zoals maaltijdindeling en algemene opbouw, </w:t>
      </w:r>
      <w:r w:rsidR="002A18F7" w:rsidRPr="002A18F7">
        <w:lastRenderedPageBreak/>
        <w:t>eerder dan op identieke voedingsmiddelen. Een hoge score wijst op een stabiele en betrouwbare output</w:t>
      </w:r>
      <w:r w:rsidR="0012568C">
        <w:t>.</w:t>
      </w:r>
    </w:p>
    <w:p w14:paraId="65EEC435" w14:textId="5E2C48CD" w:rsidR="00D95284" w:rsidRDefault="005B510A" w:rsidP="006C399A">
      <w:pPr>
        <w:jc w:val="both"/>
      </w:pPr>
      <w:r w:rsidRPr="005B510A">
        <w:t>Om een zo objectief, gestandaardiseerd en transparant mogelijke evaluatie te waarborgen, werden deze criteria voorafgaand aan het onderzoek duidelijk gedefinieerd, inclusief een expliciete omschrijving van de verschillende scores en hun onderlinge verschillen</w:t>
      </w:r>
      <w:r w:rsidR="00B426C3">
        <w:t>, z</w:t>
      </w:r>
      <w:r w:rsidR="00045234">
        <w:t xml:space="preserve">oals weergegeven in </w:t>
      </w:r>
      <w:r w:rsidR="00045234" w:rsidRPr="009339E6">
        <w:t>bijlage</w:t>
      </w:r>
      <w:r w:rsidR="001E0656" w:rsidRPr="009339E6">
        <w:t xml:space="preserve"> </w:t>
      </w:r>
      <w:r w:rsidR="00B36707">
        <w:t>I.</w:t>
      </w:r>
      <w:r w:rsidR="00800026">
        <w:tab/>
      </w:r>
      <w:r w:rsidR="00800026">
        <w:br/>
      </w:r>
    </w:p>
    <w:p w14:paraId="4F4098A4" w14:textId="69F47F2C" w:rsidR="000201DF" w:rsidRDefault="000201DF" w:rsidP="0020461F">
      <w:pPr>
        <w:pStyle w:val="Kop2"/>
      </w:pPr>
      <w:bookmarkStart w:id="36" w:name="_Toc230171830"/>
      <w:r>
        <w:t>Opstellen van promptgids</w:t>
      </w:r>
      <w:bookmarkEnd w:id="36"/>
    </w:p>
    <w:p w14:paraId="084994BA" w14:textId="25AA6008" w:rsidR="00665AD6" w:rsidRPr="000201DF" w:rsidRDefault="00EE3759" w:rsidP="00FA1D95">
      <w:pPr>
        <w:jc w:val="both"/>
      </w:pPr>
      <w:r w:rsidRPr="00EE3759">
        <w:t xml:space="preserve">Op basis van de bevindingen uit de literatuur werd eerst een praktische promptgids opgesteld. Deze gids bundelde verschillende </w:t>
      </w:r>
      <w:proofErr w:type="spellStart"/>
      <w:r w:rsidRPr="00EE3759">
        <w:t>promptingtechnieken</w:t>
      </w:r>
      <w:proofErr w:type="spellEnd"/>
      <w:r w:rsidRPr="00EE3759">
        <w:t xml:space="preserve"> en beschreef hoe prompts gestructureerd kunnen worden om de kwaliteit van AI-</w:t>
      </w:r>
      <w:proofErr w:type="spellStart"/>
      <w:r w:rsidRPr="00EE3759">
        <w:t>output</w:t>
      </w:r>
      <w:r w:rsidR="00045234">
        <w:t>s</w:t>
      </w:r>
      <w:proofErr w:type="spellEnd"/>
      <w:r w:rsidRPr="00EE3759">
        <w:t xml:space="preserve"> te verbeteren. Zowel theoretische uitleg als praktische voorbeelden werden opgenomen, met focus op toepasbaarheid binnen de </w:t>
      </w:r>
      <w:r w:rsidR="00D104D5">
        <w:t>oncologische diëtetiek</w:t>
      </w:r>
      <w:r w:rsidRPr="00EE3759">
        <w:t xml:space="preserve">. </w:t>
      </w:r>
      <w:r w:rsidR="00800026">
        <w:tab/>
      </w:r>
      <w:r w:rsidR="00800026">
        <w:br/>
      </w:r>
    </w:p>
    <w:p w14:paraId="0CEB78BC" w14:textId="09990AD1" w:rsidR="0020461F" w:rsidRPr="0020461F" w:rsidRDefault="0020461F" w:rsidP="0020461F">
      <w:pPr>
        <w:pStyle w:val="Kop2"/>
      </w:pPr>
      <w:bookmarkStart w:id="37" w:name="_Toc230171831"/>
      <w:r>
        <w:t>bouwen van een prototype</w:t>
      </w:r>
      <w:bookmarkEnd w:id="37"/>
      <w:r>
        <w:t xml:space="preserve"> </w:t>
      </w:r>
    </w:p>
    <w:p w14:paraId="7E331E41" w14:textId="12553B06" w:rsidR="00665AD6" w:rsidRDefault="00EE3759" w:rsidP="00FA1D95">
      <w:pPr>
        <w:jc w:val="both"/>
      </w:pPr>
      <w:r>
        <w:t xml:space="preserve">Vervolgens werd </w:t>
      </w:r>
      <w:r w:rsidR="00794860" w:rsidRPr="00794860">
        <w:t xml:space="preserve">een prototype ontwikkeld voor het genereren van voedingsschema’s binnen de </w:t>
      </w:r>
      <w:r w:rsidR="00D104D5">
        <w:t>oncologische diëtetiek</w:t>
      </w:r>
      <w:r w:rsidR="00794860" w:rsidRPr="00794860">
        <w:t>. Het prototype werd opgebouwd met behulp van AI-modellen en gestructureerde prompts, waarbij rekening werd gehouden met klinische parameters, patiëntgegevens en vooraf bepaalde voedingsrichtlijnen.</w:t>
      </w:r>
      <w:r w:rsidR="00FA1D95">
        <w:t xml:space="preserve"> </w:t>
      </w:r>
      <w:r w:rsidR="00FA1D95" w:rsidRPr="00FA1D95">
        <w:t>De precieze ontwikkeling en technische opbouw van het prototype worden verder toegelicht in het volgende hoofdstuk.</w:t>
      </w:r>
      <w:r w:rsidR="00800026">
        <w:br/>
      </w:r>
    </w:p>
    <w:p w14:paraId="782A6371" w14:textId="2D94CCDC" w:rsidR="003B264B" w:rsidRDefault="003B264B" w:rsidP="003B264B">
      <w:pPr>
        <w:pStyle w:val="Kop2"/>
      </w:pPr>
      <w:bookmarkStart w:id="38" w:name="_Toc230171832"/>
      <w:r>
        <w:t>Gebruik van Artificiële intelligentie</w:t>
      </w:r>
      <w:bookmarkEnd w:id="38"/>
      <w:r>
        <w:t xml:space="preserve"> </w:t>
      </w:r>
    </w:p>
    <w:p w14:paraId="0E9EB702" w14:textId="51F62962" w:rsidR="00144F95" w:rsidRPr="003B264B" w:rsidRDefault="00D94F67" w:rsidP="00141E1F">
      <w:pPr>
        <w:jc w:val="both"/>
      </w:pPr>
      <w:r>
        <w:t>Tijdens het schrijfproces van deze bachelorproef werd gebruikgemaakt van</w:t>
      </w:r>
      <w:r w:rsidR="008C485C">
        <w:t xml:space="preserve"> </w:t>
      </w:r>
      <w:r w:rsidR="008C485C" w:rsidRPr="00DB5F5F">
        <w:rPr>
          <w:i/>
        </w:rPr>
        <w:t>ChatGPT</w:t>
      </w:r>
      <w:r w:rsidR="008C485C">
        <w:t xml:space="preserve">, </w:t>
      </w:r>
      <w:r w:rsidR="008C485C" w:rsidRPr="00DB5F5F">
        <w:rPr>
          <w:i/>
        </w:rPr>
        <w:t xml:space="preserve">Microsoft </w:t>
      </w:r>
      <w:proofErr w:type="spellStart"/>
      <w:r w:rsidR="008C485C" w:rsidRPr="00DB5F5F">
        <w:rPr>
          <w:i/>
        </w:rPr>
        <w:t>Copilot</w:t>
      </w:r>
      <w:proofErr w:type="spellEnd"/>
      <w:r w:rsidR="008C485C">
        <w:t xml:space="preserve"> en </w:t>
      </w:r>
      <w:proofErr w:type="spellStart"/>
      <w:r w:rsidR="008C485C" w:rsidRPr="00DB5F5F">
        <w:rPr>
          <w:i/>
        </w:rPr>
        <w:t>Grammarly</w:t>
      </w:r>
      <w:proofErr w:type="spellEnd"/>
      <w:r w:rsidR="008C485C">
        <w:t>. Deze AI-tools werden ondersteunend ingezet voor spelling- en taalcontrole, brainstormen</w:t>
      </w:r>
      <w:r w:rsidR="00B44C40">
        <w:t xml:space="preserve"> en het aftoetsen van bepaalde formuleringen</w:t>
      </w:r>
      <w:r w:rsidR="003B4353">
        <w:t xml:space="preserve"> met als doel de leesbaarheid te verbeteren. </w:t>
      </w:r>
      <w:r w:rsidR="00141E1F">
        <w:t xml:space="preserve">De inhoudelijke keuzes, interpretaties en eindverantwoordelijkheid bleven steeds bij de auteurs </w:t>
      </w:r>
      <w:r w:rsidR="005145E0">
        <w:fldChar w:fldCharType="begin"/>
      </w:r>
      <w:r w:rsidR="005145E0">
        <w:instrText xml:space="preserve"> ADDIN ZOTERO_ITEM CSL_CITATION {"citationID":"3N7ncJlJ","properties":{"unsorted":false,"formattedCitation":"({\\i{}ChatGPT}, z.d.; {\\i{}Grammarly}, z.d.; {\\i{}Microsoft Copilot}, z.d.)","plainCitation":"(ChatGPT, z.d.; Grammarly, z.d.; Microsoft Copilot, z.d.)","noteIndex":0},"citationItems":[{"id":863,"uris":["http://zotero.org/groups/6224901/items/ZLH3ITQM"],"itemData":{"id":863,"type":"webpage","abstract":"ChatGPT helpt je antwoorden te krijgen, inspiratie op te doen en productiever te worden.","container-title":"ChatGPT","language":"nl-NL","title":"ChatGPT","URL":"https://chatgpt.com/nl-NL/","accessed":{"date-parts":[["2026",5,20]]}}},{"id":867,"uris":["http://zotero.org/groups/6224901/items/L46AP235"],"itemData":{"id":867,"type":"webpage","title":"Grammarly","URL":"https://app.grammarly.com/","accessed":{"date-parts":[["2026",5,20]]}}},{"id":864,"uris":["http://zotero.org/groups/6224901/items/JIFH28HK"],"itemData":{"id":864,"type":"webpage","abstract":"Microsoft Copilot is je partner om je te informeren, te inspireren en te inspireren. Krijg advies, feedback en eenvoudige antwoorden. Probeer Copilot nu uit.","container-title":"Microsoft Copilot: uw AI-companion","language":"nl","title":"Microsoft Copilot: uw AI-companion","title-short":"Microsoft Copilot","URL":"https://copilot.microsoft.com","accessed":{"date-parts":[["2026",5,20]]}}}],"schema":"https://github.com/citation-style-language/schema/raw/master/csl-citation.json"} </w:instrText>
      </w:r>
      <w:r w:rsidR="005145E0">
        <w:fldChar w:fldCharType="separate"/>
      </w:r>
      <w:r w:rsidR="005145E0" w:rsidRPr="005145E0">
        <w:t>(</w:t>
      </w:r>
      <w:r w:rsidR="005145E0" w:rsidRPr="005145E0">
        <w:rPr>
          <w:i/>
          <w:iCs/>
        </w:rPr>
        <w:t>ChatGPT</w:t>
      </w:r>
      <w:r w:rsidR="005145E0" w:rsidRPr="005145E0">
        <w:t xml:space="preserve">, z.d.; </w:t>
      </w:r>
      <w:r w:rsidR="005145E0" w:rsidRPr="005145E0">
        <w:rPr>
          <w:i/>
          <w:iCs/>
        </w:rPr>
        <w:t>Grammarly</w:t>
      </w:r>
      <w:r w:rsidR="005145E0" w:rsidRPr="005145E0">
        <w:t xml:space="preserve">, z.d.; </w:t>
      </w:r>
      <w:r w:rsidR="005145E0" w:rsidRPr="005145E0">
        <w:rPr>
          <w:i/>
          <w:iCs/>
        </w:rPr>
        <w:t>Microsoft Copilot</w:t>
      </w:r>
      <w:r w:rsidR="005145E0" w:rsidRPr="005145E0">
        <w:t>, z.d.)</w:t>
      </w:r>
      <w:r w:rsidR="005145E0">
        <w:fldChar w:fldCharType="end"/>
      </w:r>
      <w:r w:rsidR="00141E1F">
        <w:t xml:space="preserve">. </w:t>
      </w:r>
      <w:r w:rsidR="00201A41">
        <w:t xml:space="preserve">Daarnaast werden </w:t>
      </w:r>
      <w:r w:rsidR="00201A41" w:rsidRPr="00DB5F5F">
        <w:rPr>
          <w:i/>
        </w:rPr>
        <w:t xml:space="preserve">ChatGPT, Microsoft </w:t>
      </w:r>
      <w:proofErr w:type="spellStart"/>
      <w:r w:rsidR="00201A41" w:rsidRPr="00DB5F5F">
        <w:rPr>
          <w:i/>
        </w:rPr>
        <w:t>Copilot</w:t>
      </w:r>
      <w:proofErr w:type="spellEnd"/>
      <w:r w:rsidR="00201A41" w:rsidRPr="00DB5F5F">
        <w:rPr>
          <w:i/>
        </w:rPr>
        <w:t>, Gemini</w:t>
      </w:r>
      <w:r w:rsidR="00201A41">
        <w:t xml:space="preserve"> en </w:t>
      </w:r>
      <w:proofErr w:type="spellStart"/>
      <w:r w:rsidR="00201A41" w:rsidRPr="00DB5F5F">
        <w:rPr>
          <w:i/>
        </w:rPr>
        <w:t>DeepSeek</w:t>
      </w:r>
      <w:proofErr w:type="spellEnd"/>
      <w:r w:rsidR="00201A41">
        <w:t xml:space="preserve"> ook gebruikt binnen het analytische luik van dit onderzoek, aangezien </w:t>
      </w:r>
      <w:r w:rsidR="000B0138">
        <w:t>dit</w:t>
      </w:r>
      <w:r w:rsidR="007E7ED0">
        <w:t xml:space="preserve"> gericht was op het vergelijken van verschillende prompts en modellen</w:t>
      </w:r>
      <w:r w:rsidR="00C5201A">
        <w:t xml:space="preserve"> </w:t>
      </w:r>
      <w:r w:rsidR="0095482E">
        <w:fldChar w:fldCharType="begin"/>
      </w:r>
      <w:r w:rsidR="0095482E">
        <w:instrText xml:space="preserve"> ADDIN ZOTERO_ITEM CSL_CITATION {"citationID":"2elVmCHe","properties":{"unsorted":false,"formattedCitation":"({\\i{}ChatGPT}, z.d.; {\\i{}DeepSeek | \\uc0\\u28145{}\\uc0\\u24230{}\\uc0\\u27714{}\\uc0\\u32034{}}, z.d.; {\\i{}\\uc0\\u8206{}Google Gemini}, z.d.; {\\i{}Microsoft Copilot}, z.d.)","plainCitation":"(ChatGPT, z.d.; DeepSeek | </w:instrText>
      </w:r>
      <w:r w:rsidR="0095482E">
        <w:rPr>
          <w:rFonts w:ascii="MS Mincho" w:eastAsia="MS Mincho" w:hAnsi="MS Mincho" w:cs="MS Mincho" w:hint="eastAsia"/>
        </w:rPr>
        <w:instrText>深度求索</w:instrText>
      </w:r>
      <w:r w:rsidR="0095482E">
        <w:instrText>, z.d.; ‎Google Gemini, z.d.; Microsoft Copilot, z.d.)","noteIndex":0},"citationItems":[{"id":863,"uris":["http://zotero.org/groups/6224901/items/ZLH3ITQM"],"itemData":{"id":863,"type":"webpage","abstract":"ChatGPT helpt je antwoorden te krijgen, inspiratie op te doen en productiever te worden.","container-title":"ChatGPT","language":"nl-NL","title":"ChatGPT","URL":"https://chatgpt.com/nl-NL/","accessed":{"date-parts":[["2026",5,20]]}}},{"id":871,"uris":["http://zotero.org/groups/6224901/items/IRADRWWB"],"itemData":{"id":871,"type":"webpage","abstract":"</w:instrText>
      </w:r>
      <w:r w:rsidR="0095482E">
        <w:rPr>
          <w:rFonts w:ascii="MS Mincho" w:eastAsia="MS Mincho" w:hAnsi="MS Mincho" w:cs="MS Mincho" w:hint="eastAsia"/>
        </w:rPr>
        <w:instrText>深度求索（</w:instrText>
      </w:r>
      <w:r w:rsidR="0095482E">
        <w:instrText>DeepSeek</w:instrText>
      </w:r>
      <w:r w:rsidR="0095482E">
        <w:rPr>
          <w:rFonts w:ascii="MS Mincho" w:eastAsia="MS Mincho" w:hAnsi="MS Mincho" w:cs="MS Mincho" w:hint="eastAsia"/>
        </w:rPr>
        <w:instrText>），成立于</w:instrText>
      </w:r>
      <w:r w:rsidR="0095482E">
        <w:instrText>2023</w:instrText>
      </w:r>
      <w:r w:rsidR="0095482E">
        <w:rPr>
          <w:rFonts w:ascii="MS Mincho" w:eastAsia="MS Mincho" w:hAnsi="MS Mincho" w:cs="MS Mincho" w:hint="eastAsia"/>
        </w:rPr>
        <w:instrText>年，</w:instrText>
      </w:r>
      <w:r w:rsidR="0095482E">
        <w:rPr>
          <w:rFonts w:ascii="SimSun" w:eastAsia="SimSun" w:hAnsi="SimSun" w:cs="SimSun" w:hint="eastAsia"/>
        </w:rPr>
        <w:instrText>专注于</w:instrText>
      </w:r>
      <w:r w:rsidR="0095482E">
        <w:rPr>
          <w:rFonts w:ascii="MS Mincho" w:eastAsia="MS Mincho" w:hAnsi="MS Mincho" w:cs="MS Mincho" w:hint="eastAsia"/>
        </w:rPr>
        <w:instrText>研究世界</w:instrText>
      </w:r>
      <w:r w:rsidR="0095482E">
        <w:rPr>
          <w:rFonts w:ascii="SimSun" w:eastAsia="SimSun" w:hAnsi="SimSun" w:cs="SimSun" w:hint="eastAsia"/>
        </w:rPr>
        <w:instrText>领先的通用人工智能底层模型与技术，挑战人工智能前沿性难题。基于自研训练框架、自建智算集群和万卡算力等资源，深度求索团队仅用半年时间便已发布并开源多个百亿级参数大模型，如</w:instrText>
      </w:r>
      <w:r w:rsidR="0095482E">
        <w:instrText>DeepSeek-LLM</w:instrText>
      </w:r>
      <w:r w:rsidR="0095482E">
        <w:rPr>
          <w:rFonts w:ascii="MS Mincho" w:eastAsia="MS Mincho" w:hAnsi="MS Mincho" w:cs="MS Mincho" w:hint="eastAsia"/>
        </w:rPr>
        <w:instrText>通用大</w:instrText>
      </w:r>
      <w:r w:rsidR="0095482E">
        <w:rPr>
          <w:rFonts w:ascii="SimSun" w:eastAsia="SimSun" w:hAnsi="SimSun" w:cs="SimSun" w:hint="eastAsia"/>
        </w:rPr>
        <w:instrText>语言模型、</w:instrText>
      </w:r>
      <w:r w:rsidR="0095482E">
        <w:instrText>DeepSeek-Coder</w:instrText>
      </w:r>
      <w:r w:rsidR="0095482E">
        <w:rPr>
          <w:rFonts w:ascii="MS Mincho" w:eastAsia="MS Mincho" w:hAnsi="MS Mincho" w:cs="MS Mincho" w:hint="eastAsia"/>
        </w:rPr>
        <w:instrText>代</w:instrText>
      </w:r>
      <w:r w:rsidR="0095482E">
        <w:rPr>
          <w:rFonts w:ascii="SimSun" w:eastAsia="SimSun" w:hAnsi="SimSun" w:cs="SimSun" w:hint="eastAsia"/>
        </w:rPr>
        <w:instrText>码大模型，并在</w:instrText>
      </w:r>
      <w:r w:rsidR="0095482E">
        <w:instrText>2024</w:instrText>
      </w:r>
      <w:r w:rsidR="0095482E">
        <w:rPr>
          <w:rFonts w:ascii="MS Mincho" w:eastAsia="MS Mincho" w:hAnsi="MS Mincho" w:cs="MS Mincho" w:hint="eastAsia"/>
        </w:rPr>
        <w:instrText>年</w:instrText>
      </w:r>
      <w:r w:rsidR="0095482E">
        <w:instrText>1</w:instrText>
      </w:r>
      <w:r w:rsidR="0095482E">
        <w:rPr>
          <w:rFonts w:ascii="MS Mincho" w:eastAsia="MS Mincho" w:hAnsi="MS Mincho" w:cs="MS Mincho" w:hint="eastAsia"/>
        </w:rPr>
        <w:instrText>月率先开源国内首个</w:instrText>
      </w:r>
      <w:r w:rsidR="0095482E">
        <w:instrText>MoE</w:instrText>
      </w:r>
      <w:r w:rsidR="0095482E">
        <w:rPr>
          <w:rFonts w:ascii="MS Mincho" w:eastAsia="MS Mincho" w:hAnsi="MS Mincho" w:cs="MS Mincho" w:hint="eastAsia"/>
        </w:rPr>
        <w:instrText>大模型（</w:instrText>
      </w:r>
      <w:r w:rsidR="0095482E">
        <w:instrText>DeepSeek-MoE</w:instrText>
      </w:r>
      <w:r w:rsidR="0095482E">
        <w:rPr>
          <w:rFonts w:ascii="MS Mincho" w:eastAsia="MS Mincho" w:hAnsi="MS Mincho" w:cs="MS Mincho" w:hint="eastAsia"/>
        </w:rPr>
        <w:instrText>），各大模型在公开</w:instrText>
      </w:r>
      <w:r w:rsidR="0095482E">
        <w:rPr>
          <w:rFonts w:ascii="SimSun" w:eastAsia="SimSun" w:hAnsi="SimSun" w:cs="SimSun" w:hint="eastAsia"/>
        </w:rPr>
        <w:instrText>评测榜单及真实样本外的泛化效果均有超越</w:instrText>
      </w:r>
      <w:r w:rsidR="0095482E">
        <w:rPr>
          <w:rFonts w:ascii="MS Mincho" w:eastAsia="MS Mincho" w:hAnsi="MS Mincho" w:cs="MS Mincho" w:hint="eastAsia"/>
        </w:rPr>
        <w:instrText>同</w:instrText>
      </w:r>
      <w:r w:rsidR="0095482E">
        <w:rPr>
          <w:rFonts w:ascii="SimSun" w:eastAsia="SimSun" w:hAnsi="SimSun" w:cs="SimSun" w:hint="eastAsia"/>
        </w:rPr>
        <w:instrText>级别模型的出色表现。和</w:instrText>
      </w:r>
      <w:r w:rsidR="0095482E">
        <w:instrText xml:space="preserve"> DeepSeek AI </w:instrText>
      </w:r>
      <w:r w:rsidR="0095482E">
        <w:rPr>
          <w:rFonts w:ascii="SimSun" w:eastAsia="SimSun" w:hAnsi="SimSun" w:cs="SimSun" w:hint="eastAsia"/>
        </w:rPr>
        <w:instrText>对话，轻松接入</w:instrText>
      </w:r>
      <w:r w:rsidR="0095482E">
        <w:instrText xml:space="preserve"> API</w:instrText>
      </w:r>
      <w:r w:rsidR="0095482E">
        <w:rPr>
          <w:rFonts w:ascii="MS Mincho" w:eastAsia="MS Mincho" w:hAnsi="MS Mincho" w:cs="MS Mincho" w:hint="eastAsia"/>
        </w:rPr>
        <w:instrText>。</w:instrText>
      </w:r>
      <w:r w:rsidR="0095482E">
        <w:instrText xml:space="preserve">","language":"en-US","title":"DeepSeek | </w:instrText>
      </w:r>
      <w:r w:rsidR="0095482E">
        <w:rPr>
          <w:rFonts w:ascii="MS Mincho" w:eastAsia="MS Mincho" w:hAnsi="MS Mincho" w:cs="MS Mincho" w:hint="eastAsia"/>
        </w:rPr>
        <w:instrText>深度求索</w:instrText>
      </w:r>
      <w:r w:rsidR="0095482E">
        <w:instrText xml:space="preserve">","URL":"https://www.deepseek.com/","accessed":{"date-parts":[["2026",5,20]]}}},{"id":869,"uris":["http://zotero.org/groups/6224901/items/YPIVRT2H"],"itemData":{"id":869,"type":"webpage","abstract":"Maak kennis met Gemini, de AI-assistent van Google. Krijg hulp bij onder andere schrijven, plannen en brainstormen. Ontdek de kracht van generatieve AI.","container-title":"Gemini","language":"nl","title":"‎Google Gemini","URL":"https://gemini.google.com","accessed":{"date-parts":[["2026",5,20]]}}},{"id":864,"uris":["http://zotero.org/groups/6224901/items/JIFH28HK"],"itemData":{"id":864,"type":"webpage","abstract":"Microsoft Copilot is je partner om je te informeren, te inspireren en te inspireren. Krijg advies, feedback en eenvoudige antwoorden. Probeer Copilot nu uit.","container-title":"Microsoft Copilot: uw AI-companion","language":"nl","title":"Microsoft Copilot: uw AI-companion","title-short":"Microsoft Copilot","URL":"https://copilot.microsoft.com","accessed":{"date-parts":[["2026",5,20]]}}}],"schema":"https://github.com/citation-style-language/schema/raw/master/csl-citation.json"} </w:instrText>
      </w:r>
      <w:r w:rsidR="0095482E">
        <w:fldChar w:fldCharType="separate"/>
      </w:r>
      <w:r w:rsidR="0095482E" w:rsidRPr="0095482E">
        <w:t>(</w:t>
      </w:r>
      <w:r w:rsidR="0095482E" w:rsidRPr="0095482E">
        <w:rPr>
          <w:i/>
          <w:iCs/>
        </w:rPr>
        <w:t>ChatGPT</w:t>
      </w:r>
      <w:r w:rsidR="0095482E" w:rsidRPr="0095482E">
        <w:t xml:space="preserve">, z.d.; </w:t>
      </w:r>
      <w:r w:rsidR="0095482E" w:rsidRPr="0095482E">
        <w:rPr>
          <w:i/>
          <w:iCs/>
        </w:rPr>
        <w:t>DeepSeek</w:t>
      </w:r>
      <w:r w:rsidR="005407AF">
        <w:rPr>
          <w:i/>
          <w:iCs/>
        </w:rPr>
        <w:t>,</w:t>
      </w:r>
      <w:r w:rsidR="0095482E" w:rsidRPr="0095482E">
        <w:t xml:space="preserve"> z.d.; </w:t>
      </w:r>
      <w:r w:rsidR="0095482E" w:rsidRPr="0095482E">
        <w:rPr>
          <w:i/>
          <w:iCs/>
        </w:rPr>
        <w:t>‎Google Gemini</w:t>
      </w:r>
      <w:r w:rsidR="0095482E" w:rsidRPr="0095482E">
        <w:t xml:space="preserve">, z.d.; </w:t>
      </w:r>
      <w:r w:rsidR="0095482E" w:rsidRPr="0095482E">
        <w:rPr>
          <w:i/>
          <w:iCs/>
        </w:rPr>
        <w:t>Microsoft Copilot</w:t>
      </w:r>
      <w:r w:rsidR="0095482E" w:rsidRPr="0095482E">
        <w:t>, z.d.)</w:t>
      </w:r>
      <w:r w:rsidR="0095482E">
        <w:fldChar w:fldCharType="end"/>
      </w:r>
      <w:r w:rsidR="007E7ED0">
        <w:t>.</w:t>
      </w:r>
    </w:p>
    <w:p w14:paraId="43D393A6" w14:textId="52CA2F9E" w:rsidR="001944F3" w:rsidRDefault="001944F3" w:rsidP="001944F3">
      <w:pPr>
        <w:pStyle w:val="Kop1"/>
      </w:pPr>
      <w:bookmarkStart w:id="39" w:name="_Toc230171833"/>
      <w:r>
        <w:lastRenderedPageBreak/>
        <w:t>Ontwikkeling van prototype</w:t>
      </w:r>
      <w:bookmarkEnd w:id="39"/>
      <w:r>
        <w:t xml:space="preserve"> </w:t>
      </w:r>
    </w:p>
    <w:p w14:paraId="6C1911D8" w14:textId="2C496125" w:rsidR="00483119" w:rsidRDefault="00FA1D95" w:rsidP="00483119">
      <w:pPr>
        <w:pStyle w:val="Kop2"/>
        <w:rPr>
          <w:lang w:val="nl-BE"/>
        </w:rPr>
      </w:pPr>
      <w:bookmarkStart w:id="40" w:name="_Toc230171834"/>
      <w:bookmarkEnd w:id="1"/>
      <w:r>
        <w:rPr>
          <w:lang w:val="nl-BE"/>
        </w:rPr>
        <w:t>Hosting Platform</w:t>
      </w:r>
      <w:bookmarkEnd w:id="40"/>
    </w:p>
    <w:p w14:paraId="0FAF45B2" w14:textId="171E6E03" w:rsidR="00295547" w:rsidRPr="00295547" w:rsidRDefault="00295547" w:rsidP="00E11623">
      <w:pPr>
        <w:jc w:val="both"/>
        <w:rPr>
          <w:lang w:val="nl-BE"/>
        </w:rPr>
      </w:pPr>
      <w:r w:rsidRPr="00295547">
        <w:rPr>
          <w:lang w:val="nl-BE"/>
        </w:rPr>
        <w:t>Om een digitale applicatie bruikbaar te maken voor diëtisten in de klinische praktijk, moet deze eenvoudig deelbaar zijn en toegankelijk zijn vanaf verschillende toestellen. In grote lijnen bestaan er twee mogelijke manieren om een dergelijke applicatie beschikbaar te stellen: via een lokaal geïnstalleerd programma of via een webgebaseerde applicatie.</w:t>
      </w:r>
    </w:p>
    <w:p w14:paraId="04590ACB" w14:textId="2F704017" w:rsidR="00295547" w:rsidRPr="00295547" w:rsidRDefault="00295547" w:rsidP="00E11623">
      <w:pPr>
        <w:jc w:val="both"/>
        <w:rPr>
          <w:lang w:val="nl-BE"/>
        </w:rPr>
      </w:pPr>
      <w:r w:rsidRPr="00295547">
        <w:rPr>
          <w:lang w:val="nl-BE"/>
        </w:rPr>
        <w:t xml:space="preserve">Een eerste mogelijkheid is het ontwikkelen van een installeerbare applicatie. In dit scenario wordt het programma lokaal geïnstalleerd op de computer van de gebruiker, bijvoorbeeld op de werkcomputer van een diëtist in het ziekenhuis. Hoewel deze aanpak technisch mogelijk is, brengt zij verschillende praktische en veiligheidsgerelateerde beperkingen met zich mee. In ziekenhuizen gelden doorgaans strikte IT- en beveiligingsrichtlijnen met betrekking tot software-installaties op toestellen van het ziekenhuis. Universitaire ziekenhuizen laten doorgaans niet toe dat externe of niet-gevalideerde software zomaar geïnstalleerd wordt op </w:t>
      </w:r>
      <w:r w:rsidR="006D23A4">
        <w:rPr>
          <w:lang w:val="nl-BE"/>
        </w:rPr>
        <w:t>toestellen</w:t>
      </w:r>
      <w:r w:rsidRPr="00295547">
        <w:rPr>
          <w:lang w:val="nl-BE"/>
        </w:rPr>
        <w:t>, aangezien dit potentiële veiligheidsrisico’s kan veroorzaken, bijvoorbeeld met betrekking tot malware, datalekken of systeeminstabiliteit. Hierdoor wordt het implementeren van lokaal geïnstalleerde software binnen een ziekenhuisomgeving aanzienlijk complexer.</w:t>
      </w:r>
    </w:p>
    <w:p w14:paraId="7E1D086F" w14:textId="25F8A215" w:rsidR="00295547" w:rsidRPr="00295547" w:rsidRDefault="00295547" w:rsidP="00E11623">
      <w:pPr>
        <w:jc w:val="both"/>
        <w:rPr>
          <w:lang w:val="nl-BE"/>
        </w:rPr>
      </w:pPr>
      <w:r w:rsidRPr="00295547">
        <w:rPr>
          <w:lang w:val="nl-BE"/>
        </w:rPr>
        <w:t xml:space="preserve">Daarnaast brengt een lokaal geïnstalleerd programma ook technische uitdagingen met zich mee voor ontwikkelaars. Wanneer een applicatie rechtstreeks communiceert met een extern AI-model via een </w:t>
      </w:r>
      <w:r w:rsidRPr="00155D19">
        <w:rPr>
          <w:i/>
          <w:lang w:val="nl-BE"/>
        </w:rPr>
        <w:t>Application Programming Interface</w:t>
      </w:r>
      <w:r w:rsidRPr="00295547">
        <w:rPr>
          <w:lang w:val="nl-BE"/>
        </w:rPr>
        <w:t xml:space="preserve"> (API), moet gebruikgemaakt worden van een API-sleutel om toegang te krijgen tot deze dienst. Indien een applicatie lokaal geïnstalleerd wordt, bestaat het risico dat deze sleutel in de broncode van het programma terechtkomt. Het veilig beheren van dergelijke sleutels vereist specifieke beveiligingsmaatregelen en infrastructuur. Aangezien deze applicatie ontwikkeld werd in het kader van een bachelorproef en niet door professionele softwareontwikkelaars, zou het beveiligen van dergelijke sleutels binnen een lokaal programma een bijkomend risico vormen.</w:t>
      </w:r>
    </w:p>
    <w:p w14:paraId="46289447" w14:textId="5644CFDF" w:rsidR="00295547" w:rsidRDefault="00295547" w:rsidP="00E11623">
      <w:pPr>
        <w:jc w:val="both"/>
      </w:pPr>
      <w:r w:rsidRPr="00295547">
        <w:rPr>
          <w:lang w:val="nl-BE"/>
        </w:rPr>
        <w:t>Een tweede mogelijkheid is het ontwikkelen van een webgebaseerde applicatie. In dit geval wordt de applicatie online gehost en benaderen gebruikers het programma via een webbrowser. Dit betekent dat er geen software geïnstalleerd hoeft te worden op het toestel van de gebruiker. Vanuit praktisch oogpunt biedt deze aanpak verschillende voordelen. Webapplicaties zijn platformonafhankelijk</w:t>
      </w:r>
      <w:r w:rsidR="0077154A">
        <w:rPr>
          <w:lang w:val="nl-BE"/>
        </w:rPr>
        <w:t xml:space="preserve">, wat </w:t>
      </w:r>
      <w:r w:rsidRPr="00295547">
        <w:rPr>
          <w:lang w:val="nl-BE"/>
        </w:rPr>
        <w:t xml:space="preserve"> </w:t>
      </w:r>
      <w:r w:rsidR="0077154A" w:rsidRPr="0077154A">
        <w:t xml:space="preserve">betekent dat de applicatie niet afhankelijk is van één specifiek besturingssysteem, zoals </w:t>
      </w:r>
      <w:r w:rsidR="0077154A" w:rsidRPr="00CF0583">
        <w:rPr>
          <w:i/>
        </w:rPr>
        <w:t>Windows</w:t>
      </w:r>
      <w:r w:rsidR="0077154A" w:rsidRPr="0077154A">
        <w:t xml:space="preserve"> of </w:t>
      </w:r>
      <w:proofErr w:type="spellStart"/>
      <w:r w:rsidR="00B60C6B" w:rsidRPr="00CF0583">
        <w:rPr>
          <w:i/>
        </w:rPr>
        <w:t>m</w:t>
      </w:r>
      <w:r w:rsidR="0077154A" w:rsidRPr="00CF0583">
        <w:rPr>
          <w:i/>
        </w:rPr>
        <w:t>ac</w:t>
      </w:r>
      <w:r w:rsidR="00B60C6B" w:rsidRPr="00CF0583">
        <w:rPr>
          <w:i/>
        </w:rPr>
        <w:t>O</w:t>
      </w:r>
      <w:r w:rsidR="0077154A" w:rsidRPr="00CF0583">
        <w:rPr>
          <w:i/>
        </w:rPr>
        <w:t>S</w:t>
      </w:r>
      <w:proofErr w:type="spellEnd"/>
      <w:r w:rsidR="0077154A" w:rsidRPr="0077154A">
        <w:t>, maar via een webbrowser gebruikt kan worden</w:t>
      </w:r>
      <w:r w:rsidR="0077154A">
        <w:t>. Dit kan</w:t>
      </w:r>
      <w:r w:rsidR="0077154A" w:rsidRPr="0077154A">
        <w:t xml:space="preserve"> op verschillende toestellen</w:t>
      </w:r>
      <w:r w:rsidR="0077154A">
        <w:t xml:space="preserve">, zoals computers, laptops of </w:t>
      </w:r>
      <w:r w:rsidR="00F34D9C">
        <w:t xml:space="preserve">tablets, </w:t>
      </w:r>
      <w:r w:rsidR="00F34D9C" w:rsidRPr="0077154A">
        <w:t>zolang</w:t>
      </w:r>
      <w:r w:rsidR="0077154A" w:rsidRPr="0077154A">
        <w:t xml:space="preserve"> er een internetverbinding beschikbaar is.</w:t>
      </w:r>
      <w:r w:rsidR="0077154A">
        <w:t xml:space="preserve"> </w:t>
      </w:r>
    </w:p>
    <w:p w14:paraId="1DCD3293" w14:textId="743DD7D0" w:rsidR="00295547" w:rsidRPr="00295547" w:rsidRDefault="00295547" w:rsidP="00E11623">
      <w:pPr>
        <w:jc w:val="both"/>
        <w:rPr>
          <w:lang w:val="nl-BE"/>
        </w:rPr>
      </w:pPr>
      <w:r w:rsidRPr="00295547">
        <w:rPr>
          <w:lang w:val="nl-BE"/>
        </w:rPr>
        <w:t xml:space="preserve">Om een webapplicatie toegankelijk te maken voor gebruikers is een hostingsplatform nodig. Dit platform zorgt ervoor dat de applicatie online draait op een server en bereikbaar is via het internet. Voor de ontwikkeling van dit prototype werd gebruikgemaakt van </w:t>
      </w:r>
      <w:r w:rsidRPr="005872FB">
        <w:rPr>
          <w:i/>
          <w:lang w:val="nl-BE"/>
        </w:rPr>
        <w:t>Microsoft Azure</w:t>
      </w:r>
      <w:r w:rsidRPr="00295547">
        <w:rPr>
          <w:lang w:val="nl-BE"/>
        </w:rPr>
        <w:t xml:space="preserve">. Azure is een </w:t>
      </w:r>
      <w:r w:rsidRPr="005872FB">
        <w:rPr>
          <w:i/>
          <w:lang w:val="nl-BE"/>
        </w:rPr>
        <w:t xml:space="preserve">cloud computing platform </w:t>
      </w:r>
      <w:r w:rsidRPr="00295547">
        <w:rPr>
          <w:lang w:val="nl-BE"/>
        </w:rPr>
        <w:t xml:space="preserve">dat organisaties toelaat applicaties te ontwikkelen, te hosten en te beheren via een wereldwijd netwerk van datacenters </w:t>
      </w:r>
      <w:r w:rsidR="002052BC">
        <w:rPr>
          <w:lang w:val="nl-BE"/>
        </w:rPr>
        <w:fldChar w:fldCharType="begin"/>
      </w:r>
      <w:r w:rsidR="00031580">
        <w:rPr>
          <w:lang w:val="nl-BE"/>
        </w:rPr>
        <w:instrText xml:space="preserve"> ADDIN ZOTERO_ITEM CSL_CITATION {"citationID":"trJVzx2Q","properties":{"formattedCitation":"({\\i{}Wat is Azure?}, z.d.)","plainCitation":"(Wat is Azure?, z.d.)","noteIndex":0},"citationItems":[{"id":740,"uris":["http://zotero.org/groups/6224901/items/72SRY926"],"itemData":{"id":740,"type":"webpage","abstract":"Leer hoe Azure werkt, de voordelen en gebruikscases, en hoe het innovatie ondersteunt met toonaangevende AI-diensten en -tools.","language":"nl-NL","title":"Wat is Azure? | Microsoft Azure","title-short":"Wat is Azure?","URL":"https://azure.microsoft.com/nl-nl/resources/cloud-computing-dictionary/what-is-azure","accessed":{"date-parts":[["2026",3,7]]}}}],"schema":"https://github.com/citation-style-language/schema/raw/master/csl-citation.json"} </w:instrText>
      </w:r>
      <w:r w:rsidR="002052BC">
        <w:rPr>
          <w:lang w:val="nl-BE"/>
        </w:rPr>
        <w:fldChar w:fldCharType="separate"/>
      </w:r>
      <w:r w:rsidR="002052BC" w:rsidRPr="002052BC">
        <w:t>(</w:t>
      </w:r>
      <w:r w:rsidR="002052BC" w:rsidRPr="002052BC">
        <w:rPr>
          <w:i/>
          <w:iCs/>
        </w:rPr>
        <w:t>Wat is Azure?</w:t>
      </w:r>
      <w:r w:rsidR="002052BC" w:rsidRPr="002052BC">
        <w:t>, z.d.)</w:t>
      </w:r>
      <w:r w:rsidR="002052BC">
        <w:rPr>
          <w:lang w:val="nl-BE"/>
        </w:rPr>
        <w:fldChar w:fldCharType="end"/>
      </w:r>
      <w:r w:rsidRPr="00295547">
        <w:rPr>
          <w:lang w:val="nl-BE"/>
        </w:rPr>
        <w:t>.</w:t>
      </w:r>
    </w:p>
    <w:p w14:paraId="52068B0C" w14:textId="77777777" w:rsidR="00295547" w:rsidRPr="00295547" w:rsidRDefault="00295547" w:rsidP="00E11623">
      <w:pPr>
        <w:jc w:val="both"/>
        <w:rPr>
          <w:lang w:val="nl-BE"/>
        </w:rPr>
      </w:pPr>
      <w:r w:rsidRPr="00295547">
        <w:rPr>
          <w:lang w:val="nl-BE"/>
        </w:rPr>
        <w:t>Een belangrijk voordeel van het gebruik van een cloudplatform is de mogelijkheid om beveiligingsmechanismen centraal te beheren. Zo kunnen toegangsrechten ingesteld worden zodat enkel geautoriseerde gebruikers toegang krijgen tot de applicatie. Daarnaast biedt Azure mogelijkheden om gevoelige gegevens, zoals API-sleutels, veilig op te slaan via bijvoorbeeld omgevingsvariabelen of beveiligde opslagdiensten. Hierdoor hoeven deze sleutels niet rechtstreeks in de broncode van de applicatie opgenomen te worden, wat het risico op misbruik aanzienlijk verkleint.</w:t>
      </w:r>
    </w:p>
    <w:p w14:paraId="76B8C826" w14:textId="7C06FE24" w:rsidR="00295547" w:rsidRPr="00295547" w:rsidRDefault="00295547" w:rsidP="00E11623">
      <w:pPr>
        <w:jc w:val="both"/>
        <w:rPr>
          <w:lang w:val="nl-BE"/>
        </w:rPr>
      </w:pPr>
      <w:r w:rsidRPr="00295547">
        <w:rPr>
          <w:lang w:val="nl-BE"/>
        </w:rPr>
        <w:lastRenderedPageBreak/>
        <w:t xml:space="preserve">Het gebruik van cloudinfrastructuur sluit bovendien beter aan bij de technologische evolutie binnen de gezondheidszorg. De gezondheidssector ondergaat een toenemende digitalisering waarbij cloudoplossingen steeds vaker ingezet worden om digitale toepassingen en gezondheidsgegevens te beheren. Cloudtechnologie kan onder meer bijdragen aan een betere beschikbaarheid van diensten, een efficiënter beheer van IT-infrastructuur en een hoger niveau van </w:t>
      </w:r>
      <w:r w:rsidRPr="008D38CF">
        <w:rPr>
          <w:i/>
          <w:lang w:val="nl-BE"/>
        </w:rPr>
        <w:t>cybersecurity</w:t>
      </w:r>
      <w:r w:rsidRPr="00295547">
        <w:rPr>
          <w:lang w:val="nl-BE"/>
        </w:rPr>
        <w:t xml:space="preserve"> en gegevensbescherming </w:t>
      </w:r>
      <w:r w:rsidR="00E11623">
        <w:rPr>
          <w:lang w:val="nl-BE"/>
        </w:rPr>
        <w:fldChar w:fldCharType="begin"/>
      </w:r>
      <w:r w:rsidR="00031580">
        <w:rPr>
          <w:lang w:val="nl-BE"/>
        </w:rPr>
        <w:instrText xml:space="preserve"> ADDIN ZOTERO_ITEM CSL_CITATION {"citationID":"28QhMhYI","properties":{"formattedCitation":"(European Union Agency for Cybersecurity., 2021)","plainCitation":"(European Union Agency for Cybersecurity., 2021)","noteIndex":0},"citationItems":[{"id":743,"uris":["http://zotero.org/groups/6224901/items/NBU5YUH5"],"itemData":{"id":743,"type":"book","DOI":"10.2824/454966","language":"en","publisher":"Publications Office","publisher-place":"LU","source":"DOI.org (CSL JSON)","title":"Cloud security for healthcare services.","URL":"https://data.europa.eu/doi/10.2824/454966","author":[{"literal":"European Union Agency for Cybersecurity."}],"accessed":{"date-parts":[["2026",3,7]]},"issued":{"date-parts":[["2021"]]}}}],"schema":"https://github.com/citation-style-language/schema/raw/master/csl-citation.json"} </w:instrText>
      </w:r>
      <w:r w:rsidR="00E11623">
        <w:rPr>
          <w:lang w:val="nl-BE"/>
        </w:rPr>
        <w:fldChar w:fldCharType="separate"/>
      </w:r>
      <w:r w:rsidR="00C160EB" w:rsidRPr="00C160EB">
        <w:t>(European Union Agency for Cybersecurity., 2021)</w:t>
      </w:r>
      <w:r w:rsidR="00E11623">
        <w:rPr>
          <w:lang w:val="nl-BE"/>
        </w:rPr>
        <w:fldChar w:fldCharType="end"/>
      </w:r>
      <w:r w:rsidR="00E11623">
        <w:rPr>
          <w:lang w:val="nl-BE"/>
        </w:rPr>
        <w:t>.</w:t>
      </w:r>
    </w:p>
    <w:p w14:paraId="54F5E0F4" w14:textId="6AC5FFF6" w:rsidR="00E11623" w:rsidRDefault="00295547" w:rsidP="00E11623">
      <w:pPr>
        <w:jc w:val="both"/>
        <w:rPr>
          <w:lang w:val="nl-BE"/>
        </w:rPr>
      </w:pPr>
      <w:r w:rsidRPr="00295547">
        <w:rPr>
          <w:lang w:val="nl-BE"/>
        </w:rPr>
        <w:t xml:space="preserve">Om deze redenen werd gekozen voor een webgebaseerde applicatie die gehost wordt op </w:t>
      </w:r>
      <w:r w:rsidRPr="006F4D64">
        <w:rPr>
          <w:i/>
          <w:lang w:val="nl-BE"/>
        </w:rPr>
        <w:t>Microsoft Azure</w:t>
      </w:r>
      <w:r w:rsidRPr="00295547">
        <w:rPr>
          <w:lang w:val="nl-BE"/>
        </w:rPr>
        <w:t>. Deze aanpak biedt een goede balans tussen gebruiksgemak, toegankelijkheid en beveiliging en sluit beter aan bij de praktische realiteit van een ziekenhuisomgeving.</w:t>
      </w:r>
      <w:r w:rsidR="00800026">
        <w:rPr>
          <w:lang w:val="nl-BE"/>
        </w:rPr>
        <w:br/>
      </w:r>
    </w:p>
    <w:p w14:paraId="71DA581E" w14:textId="77777777" w:rsidR="001204C8" w:rsidRDefault="001204C8" w:rsidP="001204C8">
      <w:pPr>
        <w:pStyle w:val="Kop2"/>
        <w:rPr>
          <w:lang w:val="nl-BE"/>
        </w:rPr>
      </w:pPr>
      <w:bookmarkStart w:id="41" w:name="_Toc230171835"/>
      <w:r>
        <w:rPr>
          <w:lang w:val="nl-BE"/>
        </w:rPr>
        <w:t>Architectuur van de applicatie</w:t>
      </w:r>
      <w:bookmarkEnd w:id="41"/>
    </w:p>
    <w:p w14:paraId="74B783B9" w14:textId="1B6E16C8" w:rsidR="007F3BDE" w:rsidRDefault="00C962F4" w:rsidP="003A4835">
      <w:pPr>
        <w:jc w:val="both"/>
        <w:rPr>
          <w:lang w:val="nl-BE"/>
        </w:rPr>
      </w:pPr>
      <w:r w:rsidRPr="00C962F4">
        <w:rPr>
          <w:lang w:val="nl-BE"/>
        </w:rPr>
        <w:t>De ontwikkelde applicatie bestaat uit verschillende componenten die samen zorgen voor het genereren van voedingsschema</w:t>
      </w:r>
      <w:r>
        <w:rPr>
          <w:lang w:val="nl-BE"/>
        </w:rPr>
        <w:t>’</w:t>
      </w:r>
      <w:r w:rsidRPr="00C962F4">
        <w:rPr>
          <w:lang w:val="nl-BE"/>
        </w:rPr>
        <w:t>s</w:t>
      </w:r>
      <w:r>
        <w:rPr>
          <w:lang w:val="nl-BE"/>
        </w:rPr>
        <w:t xml:space="preserve"> en </w:t>
      </w:r>
      <w:r w:rsidRPr="00C962F4">
        <w:rPr>
          <w:lang w:val="nl-BE"/>
        </w:rPr>
        <w:t xml:space="preserve">recepten. De applicatie volgt een klassieke webarchitectuur waarbij een onderscheid wordt gemaakt tussen een </w:t>
      </w:r>
      <w:r w:rsidRPr="00FE7466">
        <w:rPr>
          <w:i/>
          <w:lang w:val="nl-BE"/>
        </w:rPr>
        <w:t>frontend</w:t>
      </w:r>
      <w:r w:rsidRPr="00C962F4">
        <w:rPr>
          <w:lang w:val="nl-BE"/>
        </w:rPr>
        <w:t xml:space="preserve">, een </w:t>
      </w:r>
      <w:r w:rsidRPr="00FE7466">
        <w:rPr>
          <w:i/>
          <w:lang w:val="nl-BE"/>
        </w:rPr>
        <w:t>backend</w:t>
      </w:r>
      <w:r w:rsidRPr="00C962F4">
        <w:rPr>
          <w:lang w:val="nl-BE"/>
        </w:rPr>
        <w:t xml:space="preserve"> en een koppeling met een extern AI-model.</w:t>
      </w:r>
      <w:r w:rsidR="000C3B39">
        <w:rPr>
          <w:lang w:val="nl-BE"/>
        </w:rPr>
        <w:t xml:space="preserve"> </w:t>
      </w:r>
      <w:r w:rsidRPr="00C962F4">
        <w:rPr>
          <w:lang w:val="nl-BE"/>
        </w:rPr>
        <w:t xml:space="preserve">De </w:t>
      </w:r>
      <w:proofErr w:type="spellStart"/>
      <w:r w:rsidRPr="00FE7466">
        <w:rPr>
          <w:i/>
          <w:lang w:val="nl-BE"/>
        </w:rPr>
        <w:t>frontend</w:t>
      </w:r>
      <w:proofErr w:type="spellEnd"/>
      <w:r w:rsidRPr="00C962F4">
        <w:rPr>
          <w:lang w:val="nl-BE"/>
        </w:rPr>
        <w:t xml:space="preserve"> vormt de gebruikersinterface van de applicatie. Dit is het deel waarmee de diëtist rechtstreeks interacteert via de webbrowser. In deze interface kunnen patiëntgegevens en relevante parameters ingevoerd worden, waarna de gebruiker een voedingsschema kan laten genereren.</w:t>
      </w:r>
      <w:r w:rsidR="000C3B39">
        <w:rPr>
          <w:lang w:val="nl-BE"/>
        </w:rPr>
        <w:t xml:space="preserve"> </w:t>
      </w:r>
      <w:r w:rsidRPr="00C962F4">
        <w:rPr>
          <w:lang w:val="nl-BE"/>
        </w:rPr>
        <w:t xml:space="preserve">De </w:t>
      </w:r>
      <w:r w:rsidRPr="00216673">
        <w:rPr>
          <w:i/>
          <w:lang w:val="nl-BE"/>
        </w:rPr>
        <w:t>backend</w:t>
      </w:r>
      <w:r w:rsidRPr="00C962F4">
        <w:rPr>
          <w:lang w:val="nl-BE"/>
        </w:rPr>
        <w:t xml:space="preserve"> vormt het verwerkende deel van de applicatie. Deze servercomponent ontvangt de gegevens die via de frontend worden ingevoerd, verwerkt deze informatie en stelt op basis daarvan een prompt samen die naar het AI-model gestuurd wordt.</w:t>
      </w:r>
      <w:r w:rsidR="000C3B39">
        <w:rPr>
          <w:lang w:val="nl-BE"/>
        </w:rPr>
        <w:t xml:space="preserve"> </w:t>
      </w:r>
      <w:r w:rsidRPr="00C962F4">
        <w:rPr>
          <w:lang w:val="nl-BE"/>
        </w:rPr>
        <w:t xml:space="preserve">Voor het genereren van voedingsschema’s wordt gebruikgemaakt van een extern </w:t>
      </w:r>
      <w:r w:rsidR="000842C1">
        <w:rPr>
          <w:lang w:val="nl-BE"/>
        </w:rPr>
        <w:t>LLM</w:t>
      </w:r>
      <w:r w:rsidRPr="00C962F4">
        <w:rPr>
          <w:lang w:val="nl-BE"/>
        </w:rPr>
        <w:t xml:space="preserve">. De applicatie </w:t>
      </w:r>
      <w:r w:rsidR="004B411C">
        <w:rPr>
          <w:lang w:val="nl-BE"/>
        </w:rPr>
        <w:t>communiceert met het AI-model</w:t>
      </w:r>
      <w:r w:rsidRPr="00C962F4">
        <w:rPr>
          <w:lang w:val="nl-BE"/>
        </w:rPr>
        <w:t xml:space="preserve"> via een API</w:t>
      </w:r>
      <w:r w:rsidR="004B411C">
        <w:rPr>
          <w:lang w:val="nl-BE"/>
        </w:rPr>
        <w:t xml:space="preserve">, die </w:t>
      </w:r>
      <w:r w:rsidRPr="00C962F4">
        <w:rPr>
          <w:lang w:val="nl-BE"/>
        </w:rPr>
        <w:t xml:space="preserve">de prompt </w:t>
      </w:r>
      <w:r w:rsidR="004B411C">
        <w:rPr>
          <w:lang w:val="nl-BE"/>
        </w:rPr>
        <w:t>doorstuurt</w:t>
      </w:r>
      <w:r w:rsidRPr="00C962F4">
        <w:rPr>
          <w:lang w:val="nl-BE"/>
        </w:rPr>
        <w:t xml:space="preserve"> naar het model</w:t>
      </w:r>
      <w:r w:rsidR="004B411C">
        <w:rPr>
          <w:lang w:val="nl-BE"/>
        </w:rPr>
        <w:t xml:space="preserve"> en</w:t>
      </w:r>
      <w:r w:rsidRPr="00C962F4">
        <w:rPr>
          <w:lang w:val="nl-BE"/>
        </w:rPr>
        <w:t xml:space="preserve"> het gegenereerde antwoord </w:t>
      </w:r>
      <w:r w:rsidR="004B411C">
        <w:rPr>
          <w:lang w:val="nl-BE"/>
        </w:rPr>
        <w:t>vervolgens terugstuurt</w:t>
      </w:r>
      <w:r w:rsidRPr="00C962F4">
        <w:rPr>
          <w:lang w:val="nl-BE"/>
        </w:rPr>
        <w:t xml:space="preserve"> naar de applicatie</w:t>
      </w:r>
      <w:r w:rsidR="00A66F38">
        <w:rPr>
          <w:lang w:val="nl-BE"/>
        </w:rPr>
        <w:t>, waar het</w:t>
      </w:r>
      <w:r w:rsidRPr="00C962F4">
        <w:rPr>
          <w:lang w:val="nl-BE"/>
        </w:rPr>
        <w:t xml:space="preserve"> in de gebruikersinterface</w:t>
      </w:r>
      <w:r w:rsidR="00A66F38">
        <w:rPr>
          <w:lang w:val="nl-BE"/>
        </w:rPr>
        <w:t xml:space="preserve"> wordt weergegeven</w:t>
      </w:r>
      <w:r w:rsidRPr="00C962F4">
        <w:rPr>
          <w:lang w:val="nl-BE"/>
        </w:rPr>
        <w:t>.</w:t>
      </w:r>
      <w:r w:rsidR="00800026">
        <w:rPr>
          <w:lang w:val="nl-BE"/>
        </w:rPr>
        <w:tab/>
      </w:r>
      <w:r w:rsidR="00800026">
        <w:rPr>
          <w:lang w:val="nl-BE"/>
        </w:rPr>
        <w:br/>
      </w:r>
    </w:p>
    <w:p w14:paraId="08489A04" w14:textId="77777777" w:rsidR="00990A67" w:rsidRDefault="001D3112" w:rsidP="001D3112">
      <w:pPr>
        <w:pStyle w:val="Kop3"/>
        <w:rPr>
          <w:lang w:val="nl-BE"/>
        </w:rPr>
      </w:pPr>
      <w:bookmarkStart w:id="42" w:name="_Toc230171836"/>
      <w:r>
        <w:rPr>
          <w:lang w:val="nl-BE"/>
        </w:rPr>
        <w:t>Frontend van de applicatie</w:t>
      </w:r>
      <w:bookmarkEnd w:id="42"/>
      <w:r>
        <w:rPr>
          <w:lang w:val="nl-BE"/>
        </w:rPr>
        <w:t xml:space="preserve"> </w:t>
      </w:r>
    </w:p>
    <w:p w14:paraId="6AF1B038" w14:textId="77777777" w:rsidR="007F3BDE" w:rsidRPr="007F3BDE" w:rsidRDefault="007F3BDE" w:rsidP="008E5C0E">
      <w:pPr>
        <w:jc w:val="both"/>
        <w:rPr>
          <w:lang w:val="nl-BE"/>
        </w:rPr>
      </w:pPr>
      <w:r w:rsidRPr="007F3BDE">
        <w:rPr>
          <w:lang w:val="nl-BE"/>
        </w:rPr>
        <w:t xml:space="preserve">De </w:t>
      </w:r>
      <w:r w:rsidRPr="003A4835">
        <w:rPr>
          <w:i/>
          <w:lang w:val="nl-BE"/>
        </w:rPr>
        <w:t>frontend</w:t>
      </w:r>
      <w:r w:rsidRPr="007F3BDE">
        <w:rPr>
          <w:lang w:val="nl-BE"/>
        </w:rPr>
        <w:t xml:space="preserve"> vormt de gebruikersinterface van de applicatie en is het onderdeel waarmee de diëtist rechtstreeks interacteert via de webbrowser. In deze </w:t>
      </w:r>
      <w:r w:rsidRPr="000C3241">
        <w:rPr>
          <w:i/>
          <w:lang w:val="nl-BE"/>
        </w:rPr>
        <w:t>interface</w:t>
      </w:r>
      <w:r w:rsidRPr="007F3BDE">
        <w:rPr>
          <w:lang w:val="nl-BE"/>
        </w:rPr>
        <w:t xml:space="preserve"> wordt een uitgebreide vragenlijst aangeboden waarin de diëtist patiëntgegevens en klinisch relevante parameters kan invoeren. Deze gegevens vormen de basis voor de verdere berekeningen en voor het genereren van een gepersonaliseerd voedingsschema.</w:t>
      </w:r>
    </w:p>
    <w:p w14:paraId="529DF132" w14:textId="77777777" w:rsidR="007F3BDE" w:rsidRPr="007F3BDE" w:rsidRDefault="007F3BDE" w:rsidP="008E5C0E">
      <w:pPr>
        <w:jc w:val="both"/>
        <w:rPr>
          <w:lang w:val="nl-BE"/>
        </w:rPr>
      </w:pPr>
      <w:r w:rsidRPr="007F3BDE">
        <w:rPr>
          <w:lang w:val="nl-BE"/>
        </w:rPr>
        <w:t xml:space="preserve">In de vragenlijst worden verschillende patiëntkenmerken opgevraagd, waaronder leeftijd, geslacht, lengte, gewicht, diagnose, nevendiagnose en lopende behandeling. Daarnaast kunnen ook meer specifieke voedings- en klinische parameters worden ingevoerd, zoals indirecte calorimetrie, klachten of bijwerkingen, het IDDSI-niveau, het voedingsprofiel, de aanwezigheid van sondevoeding of parenterale voeding, de huidige voedingstoestand en persoonlijke voedselvoorkeuren. Ook relevante allergieën of voedselintoleranties kunnen in de </w:t>
      </w:r>
      <w:r w:rsidRPr="006A2A67">
        <w:rPr>
          <w:i/>
          <w:lang w:val="nl-BE"/>
        </w:rPr>
        <w:t>interface</w:t>
      </w:r>
      <w:r w:rsidRPr="007F3BDE">
        <w:rPr>
          <w:lang w:val="nl-BE"/>
        </w:rPr>
        <w:t xml:space="preserve"> worden aangegeven.</w:t>
      </w:r>
    </w:p>
    <w:p w14:paraId="3FD1B921" w14:textId="77777777" w:rsidR="007F3BDE" w:rsidRPr="007F3BDE" w:rsidRDefault="007F3BDE" w:rsidP="008E5C0E">
      <w:pPr>
        <w:jc w:val="both"/>
        <w:rPr>
          <w:lang w:val="nl-BE"/>
        </w:rPr>
      </w:pPr>
      <w:r w:rsidRPr="007F3BDE">
        <w:rPr>
          <w:lang w:val="nl-BE"/>
        </w:rPr>
        <w:t xml:space="preserve">De ingevoerde gegevens worden vanuit de </w:t>
      </w:r>
      <w:r w:rsidRPr="001B27D1">
        <w:rPr>
          <w:i/>
          <w:lang w:val="nl-BE"/>
        </w:rPr>
        <w:t>frontend</w:t>
      </w:r>
      <w:r w:rsidRPr="007F3BDE">
        <w:rPr>
          <w:lang w:val="nl-BE"/>
        </w:rPr>
        <w:t xml:space="preserve"> doorgestuurd naar de </w:t>
      </w:r>
      <w:r w:rsidRPr="001B27D1">
        <w:rPr>
          <w:i/>
          <w:lang w:val="nl-BE"/>
        </w:rPr>
        <w:t>backend</w:t>
      </w:r>
      <w:r w:rsidRPr="007F3BDE">
        <w:rPr>
          <w:lang w:val="nl-BE"/>
        </w:rPr>
        <w:t xml:space="preserve"> van de applicatie. Daar worden op basis van deze gegevens verschillende nutritionele berekeningen uitgevoerd om een normopstelling op te stellen. De berekende energie- en macronutriëntenbehoeften worden vervolgens teruggestuurd naar de </w:t>
      </w:r>
      <w:r w:rsidRPr="001B27D1">
        <w:rPr>
          <w:i/>
          <w:lang w:val="nl-BE"/>
        </w:rPr>
        <w:t>frontend</w:t>
      </w:r>
      <w:r w:rsidRPr="007F3BDE">
        <w:rPr>
          <w:lang w:val="nl-BE"/>
        </w:rPr>
        <w:t>, waar zij zichtbaar worden voor de gebruiker.</w:t>
      </w:r>
    </w:p>
    <w:p w14:paraId="0BBA0590" w14:textId="77777777" w:rsidR="007F3BDE" w:rsidRPr="007F3BDE" w:rsidRDefault="007F3BDE" w:rsidP="008E5C0E">
      <w:pPr>
        <w:jc w:val="both"/>
        <w:rPr>
          <w:lang w:val="nl-BE"/>
        </w:rPr>
      </w:pPr>
      <w:r w:rsidRPr="007F3BDE">
        <w:rPr>
          <w:lang w:val="nl-BE"/>
        </w:rPr>
        <w:lastRenderedPageBreak/>
        <w:t xml:space="preserve">De diëtist krijgt in de </w:t>
      </w:r>
      <w:r w:rsidRPr="009265F5">
        <w:rPr>
          <w:i/>
          <w:lang w:val="nl-BE"/>
        </w:rPr>
        <w:t>interface</w:t>
      </w:r>
      <w:r w:rsidRPr="007F3BDE">
        <w:rPr>
          <w:lang w:val="nl-BE"/>
        </w:rPr>
        <w:t xml:space="preserve"> een overzicht van de berekende nutritionele doelstellingen, waaronder energie, eiwitten, koolhydraten en vetten. Deze waarden kunnen indien nodig manueel aangepast worden door de gebruiker. Daarnaast wordt ook een standaardverdeling van de energie-inname over verschillende maaltijdmomenten weergegeven. Ook deze verdeling kan door de diëtist aangepast worden op basis van de klinische situatie van de patiënt.</w:t>
      </w:r>
    </w:p>
    <w:p w14:paraId="50273809" w14:textId="54E1B84B" w:rsidR="00562AB8" w:rsidRDefault="007F3BDE" w:rsidP="008E5C0E">
      <w:pPr>
        <w:jc w:val="both"/>
        <w:rPr>
          <w:lang w:val="nl-BE"/>
        </w:rPr>
      </w:pPr>
      <w:r w:rsidRPr="007F3BDE">
        <w:rPr>
          <w:lang w:val="nl-BE"/>
        </w:rPr>
        <w:t xml:space="preserve">Wanneer de diëtist tevreden is met de normopstelling en de dagverdeling, kan de gebruiker het genereren van een voedingsschema starten. De relevante gegevens worden vervolgens opnieuw doorgestuurd naar de </w:t>
      </w:r>
      <w:r w:rsidRPr="0010442A">
        <w:rPr>
          <w:i/>
          <w:lang w:val="nl-BE"/>
        </w:rPr>
        <w:t>backend</w:t>
      </w:r>
      <w:r w:rsidRPr="007F3BDE">
        <w:rPr>
          <w:lang w:val="nl-BE"/>
        </w:rPr>
        <w:t xml:space="preserve">, waarna de AI-gegenereerde output uiteindelijk via de </w:t>
      </w:r>
      <w:r w:rsidRPr="0010442A">
        <w:rPr>
          <w:i/>
          <w:lang w:val="nl-BE"/>
        </w:rPr>
        <w:t>backend</w:t>
      </w:r>
      <w:r w:rsidRPr="007F3BDE">
        <w:rPr>
          <w:lang w:val="nl-BE"/>
        </w:rPr>
        <w:t xml:space="preserve"> teruggestuurd wordt naar de </w:t>
      </w:r>
      <w:r w:rsidRPr="007C7783">
        <w:rPr>
          <w:i/>
          <w:lang w:val="nl-BE"/>
        </w:rPr>
        <w:t>frontend</w:t>
      </w:r>
      <w:r w:rsidRPr="007F3BDE">
        <w:rPr>
          <w:lang w:val="nl-BE"/>
        </w:rPr>
        <w:t xml:space="preserve"> en daar als voedingsschema wordt weergegeven.</w:t>
      </w:r>
    </w:p>
    <w:p w14:paraId="4761816C" w14:textId="0C73A1BD" w:rsidR="00661F35" w:rsidRPr="00562AB8" w:rsidRDefault="00106D0A" w:rsidP="008E5C0E">
      <w:pPr>
        <w:jc w:val="both"/>
        <w:rPr>
          <w:lang w:val="nl-BE"/>
        </w:rPr>
      </w:pPr>
      <w:r w:rsidRPr="00106D0A">
        <w:rPr>
          <w:lang w:val="nl-BE"/>
        </w:rPr>
        <w:t xml:space="preserve">De berekening van de nutritionele normopstelling wordt niet door het AI-model uitgevoerd, maar rechtstreeks door het programma in de </w:t>
      </w:r>
      <w:r w:rsidRPr="007C7783">
        <w:rPr>
          <w:i/>
          <w:lang w:val="nl-BE"/>
        </w:rPr>
        <w:t>backend</w:t>
      </w:r>
      <w:r w:rsidRPr="00106D0A">
        <w:rPr>
          <w:lang w:val="nl-BE"/>
        </w:rPr>
        <w:t xml:space="preserve"> van de applicatie. Hiervoor wordt gekozen omdat deze berekeningen gebaseerd zijn op vaste, reproduceerbare formules en klinische logica. Door deze deterministische berekeningen in de code van het programma uit te voeren, blijft de normopstelling transparant, controleerbaar en consistent bij elke uitvoering. AI-modellen kunnen variabele </w:t>
      </w:r>
      <w:r w:rsidRPr="00525D37">
        <w:rPr>
          <w:i/>
          <w:lang w:val="nl-BE"/>
        </w:rPr>
        <w:t>output</w:t>
      </w:r>
      <w:r w:rsidRPr="00106D0A">
        <w:rPr>
          <w:lang w:val="nl-BE"/>
        </w:rPr>
        <w:t xml:space="preserve"> genereren en zijn minder geschikt voor exacte rekenkundige berekeningen. Door de normopstelling vooraf door het programma te laten berekenen, wordt het AI-model enkel gebruikt voor het genereren van het voedingsschema op basis van de reeds vastgelegde nutritionele doelstellingen.</w:t>
      </w:r>
      <w:r>
        <w:rPr>
          <w:lang w:val="nl-BE"/>
        </w:rPr>
        <w:t xml:space="preserve"> </w:t>
      </w:r>
      <w:r w:rsidR="008E5C0E" w:rsidRPr="008E5C0E">
        <w:rPr>
          <w:lang w:val="nl-BE"/>
        </w:rPr>
        <w:t>Op deze manier wordt het risico op fouten in de normopstelling tot een minimum beperkt.</w:t>
      </w:r>
      <w:r w:rsidR="000C3B39">
        <w:rPr>
          <w:lang w:val="nl-BE"/>
        </w:rPr>
        <w:tab/>
      </w:r>
      <w:r w:rsidR="000C3B39">
        <w:rPr>
          <w:lang w:val="nl-BE"/>
        </w:rPr>
        <w:br/>
      </w:r>
    </w:p>
    <w:p w14:paraId="4E1076A8" w14:textId="77777777" w:rsidR="00990A67" w:rsidRDefault="00990A67" w:rsidP="001D3112">
      <w:pPr>
        <w:pStyle w:val="Kop3"/>
        <w:rPr>
          <w:lang w:val="nl-BE"/>
        </w:rPr>
      </w:pPr>
      <w:bookmarkStart w:id="43" w:name="_Toc230171837"/>
      <w:r>
        <w:rPr>
          <w:lang w:val="nl-BE"/>
        </w:rPr>
        <w:t>Backend van de applicatie</w:t>
      </w:r>
      <w:bookmarkEnd w:id="43"/>
      <w:r>
        <w:rPr>
          <w:lang w:val="nl-BE"/>
        </w:rPr>
        <w:t xml:space="preserve"> </w:t>
      </w:r>
    </w:p>
    <w:p w14:paraId="4452594F" w14:textId="52B79091" w:rsidR="00393394" w:rsidRDefault="0070630B" w:rsidP="00AC595D">
      <w:pPr>
        <w:jc w:val="both"/>
        <w:rPr>
          <w:lang w:val="nl-BE"/>
        </w:rPr>
      </w:pPr>
      <w:r w:rsidRPr="0070630B">
        <w:rPr>
          <w:lang w:val="nl-BE"/>
        </w:rPr>
        <w:t xml:space="preserve">De </w:t>
      </w:r>
      <w:r w:rsidRPr="00A33D06">
        <w:rPr>
          <w:i/>
          <w:lang w:val="nl-BE"/>
        </w:rPr>
        <w:t>backend</w:t>
      </w:r>
      <w:r w:rsidRPr="0070630B">
        <w:rPr>
          <w:lang w:val="nl-BE"/>
        </w:rPr>
        <w:t xml:space="preserve"> vormt het verwerkende gedeelte van de applicatie en is verantwoordelijk voor de berekeningen, de verwerking van patiëntgegevens en de communicatie met het AI-model. Binnen de </w:t>
      </w:r>
      <w:r w:rsidRPr="00E61AF7">
        <w:rPr>
          <w:i/>
          <w:lang w:val="nl-BE"/>
        </w:rPr>
        <w:t>backend</w:t>
      </w:r>
      <w:r w:rsidRPr="0070630B">
        <w:rPr>
          <w:lang w:val="nl-BE"/>
        </w:rPr>
        <w:t xml:space="preserve"> worden verschillende stappen uitgevoerd voordat een voedingsschema gegenereerd kan worden.</w:t>
      </w:r>
      <w:r w:rsidR="000C3B39">
        <w:rPr>
          <w:lang w:val="nl-BE"/>
        </w:rPr>
        <w:tab/>
      </w:r>
      <w:r w:rsidR="000C3B39">
        <w:rPr>
          <w:lang w:val="nl-BE"/>
        </w:rPr>
        <w:br/>
      </w:r>
    </w:p>
    <w:p w14:paraId="00434A81" w14:textId="5C9A1B42" w:rsidR="0070630B" w:rsidRDefault="0070630B" w:rsidP="00AC595D">
      <w:pPr>
        <w:pStyle w:val="Kop4"/>
        <w:jc w:val="both"/>
        <w:rPr>
          <w:lang w:val="nl-BE"/>
        </w:rPr>
      </w:pPr>
      <w:r>
        <w:rPr>
          <w:lang w:val="nl-BE"/>
        </w:rPr>
        <w:t>Berekening van de normopstelling</w:t>
      </w:r>
    </w:p>
    <w:p w14:paraId="19AC0874" w14:textId="77777777" w:rsidR="000B7470" w:rsidRPr="000B7470" w:rsidRDefault="000B7470" w:rsidP="00AC595D">
      <w:pPr>
        <w:jc w:val="both"/>
        <w:rPr>
          <w:lang w:val="nl-BE"/>
        </w:rPr>
      </w:pPr>
      <w:r w:rsidRPr="000B7470">
        <w:rPr>
          <w:lang w:val="nl-BE"/>
        </w:rPr>
        <w:t xml:space="preserve">Op basis van de gegevens die via de </w:t>
      </w:r>
      <w:r w:rsidRPr="000465D3">
        <w:rPr>
          <w:i/>
          <w:lang w:val="nl-BE"/>
        </w:rPr>
        <w:t>frontend</w:t>
      </w:r>
      <w:r w:rsidRPr="000B7470">
        <w:rPr>
          <w:lang w:val="nl-BE"/>
        </w:rPr>
        <w:t xml:space="preserve"> worden ingevoerd, wordt eerst een nutritionele normopstelling berekend. Deze berekening gebeurt op basis van parameters zoals leeftijd, geslacht, lengte, gewicht, voedingsprofiel en eventuele gegevens uit indirecte calorimetrie. Ook informatie over sondevoeding of parenterale voeding kan worden meegenomen in de berekening.</w:t>
      </w:r>
    </w:p>
    <w:p w14:paraId="77CD13DE" w14:textId="11451EA1" w:rsidR="000B7470" w:rsidRDefault="000B7470" w:rsidP="00AC595D">
      <w:pPr>
        <w:jc w:val="both"/>
        <w:rPr>
          <w:lang w:val="nl-BE"/>
        </w:rPr>
      </w:pPr>
      <w:r w:rsidRPr="000B7470">
        <w:rPr>
          <w:lang w:val="nl-BE"/>
        </w:rPr>
        <w:t xml:space="preserve">Als eerste stap wordt een werkgewicht bepaald. Hiervoor wordt gebruikgemaakt van een logica gebaseerd op </w:t>
      </w:r>
      <w:r w:rsidR="002031A1" w:rsidRPr="002031A1">
        <w:rPr>
          <w:i/>
          <w:iCs/>
          <w:lang w:val="nl-BE"/>
        </w:rPr>
        <w:t>Body Mass Index</w:t>
      </w:r>
      <w:r w:rsidR="002031A1">
        <w:rPr>
          <w:lang w:val="nl-BE"/>
        </w:rPr>
        <w:t xml:space="preserve"> (</w:t>
      </w:r>
      <w:r w:rsidRPr="000B7470">
        <w:rPr>
          <w:lang w:val="nl-BE"/>
        </w:rPr>
        <w:t>BMI</w:t>
      </w:r>
      <w:r w:rsidR="002031A1">
        <w:rPr>
          <w:lang w:val="nl-BE"/>
        </w:rPr>
        <w:t xml:space="preserve">) </w:t>
      </w:r>
      <w:r w:rsidRPr="000B7470">
        <w:rPr>
          <w:lang w:val="nl-BE"/>
        </w:rPr>
        <w:t xml:space="preserve">categorieën en leeftijd. Afhankelijk van de BMI en de leeftijd van de patiënt </w:t>
      </w:r>
      <w:r w:rsidR="00885E08">
        <w:rPr>
          <w:lang w:val="nl-BE"/>
        </w:rPr>
        <w:t>wordt</w:t>
      </w:r>
      <w:r w:rsidRPr="000B7470">
        <w:rPr>
          <w:lang w:val="nl-BE"/>
        </w:rPr>
        <w:t xml:space="preserve"> het actuele gewicht, een referentiegewicht of een aangepast lichaamsgewicht gebruikt. Bij patiënten met overgewicht </w:t>
      </w:r>
      <w:r w:rsidR="00885E08">
        <w:rPr>
          <w:lang w:val="nl-BE"/>
        </w:rPr>
        <w:t>wordt</w:t>
      </w:r>
      <w:r w:rsidRPr="000B7470">
        <w:rPr>
          <w:lang w:val="nl-BE"/>
        </w:rPr>
        <w:t xml:space="preserve"> een aangepast lichaamsgewicht</w:t>
      </w:r>
      <w:r w:rsidR="003B7629">
        <w:rPr>
          <w:lang w:val="nl-BE"/>
        </w:rPr>
        <w:t xml:space="preserve"> (</w:t>
      </w:r>
      <w:r w:rsidR="003B7629" w:rsidRPr="00B10CCA">
        <w:rPr>
          <w:i/>
          <w:lang w:val="nl-BE"/>
        </w:rPr>
        <w:t>Adjusted Body Weight</w:t>
      </w:r>
      <w:r w:rsidR="007B6FDB">
        <w:rPr>
          <w:i/>
          <w:lang w:val="nl-BE"/>
        </w:rPr>
        <w:t>)</w:t>
      </w:r>
      <w:r w:rsidR="003B7629">
        <w:rPr>
          <w:lang w:val="nl-BE"/>
        </w:rPr>
        <w:t xml:space="preserve"> </w:t>
      </w:r>
      <w:r w:rsidRPr="000B7470">
        <w:rPr>
          <w:lang w:val="nl-BE"/>
        </w:rPr>
        <w:t xml:space="preserve">berekend op basis van </w:t>
      </w:r>
      <w:r w:rsidR="0053572F">
        <w:rPr>
          <w:lang w:val="nl-BE"/>
        </w:rPr>
        <w:t>het ideaal gewicht</w:t>
      </w:r>
      <w:r w:rsidRPr="000B7470">
        <w:rPr>
          <w:lang w:val="nl-BE"/>
        </w:rPr>
        <w:t>.</w:t>
      </w:r>
    </w:p>
    <w:p w14:paraId="118021AA" w14:textId="24D3F479" w:rsidR="000978F1" w:rsidRDefault="000978F1" w:rsidP="00AC595D">
      <w:pPr>
        <w:jc w:val="both"/>
        <w:rPr>
          <w:lang w:val="nl-BE"/>
        </w:rPr>
      </w:pPr>
      <w:r>
        <w:rPr>
          <w:lang w:val="nl-BE"/>
        </w:rPr>
        <w:t>Voor patiënten jonger dan 70 jaar wordt volgende logica toegepast</w:t>
      </w:r>
      <w:r w:rsidR="00272226">
        <w:rPr>
          <w:lang w:val="nl-BE"/>
        </w:rPr>
        <w:t xml:space="preserve"> </w:t>
      </w:r>
      <w:r w:rsidR="00644716">
        <w:rPr>
          <w:lang w:val="nl-BE"/>
        </w:rPr>
        <w:fldChar w:fldCharType="begin"/>
      </w:r>
      <w:r w:rsidR="00644716">
        <w:rPr>
          <w:lang w:val="nl-BE"/>
        </w:rPr>
        <w:instrText xml:space="preserve"> ADDIN ZOTERO_ITEM CSL_CITATION {"citationID":"HadWeVD3","properties":{"unsorted":false,"formattedCitation":"(Cederholm et al., 2019; {\\i{}Malnutrition in Women}, z.d.)","plainCitation":"(Cederholm et al., 2019; Malnutrition in Women, z.d.)","noteIndex":0},"citationItems":[{"id":852,"uris":["http://zotero.org/groups/6224901/items/HVEZLPI2"],"itemData":{"id":852,"type":"article-journal","abstract":"Methods: In January 2016, the Global Leadership Initiative on Malnutrition (GLIM) was convened by several of the major global clinical nutrition societies. GLIM appointed a core leadership committee and a supporting working group with representatives bringing additional global diversity and expertise. Empirical consensus was reached through a series of face-to-face meetings, telephone conferences, and e-mail communications.\nResults: A two-step approach for the malnutrition diagnosis was selected, i.e., ﬁrst screening to identify “at risk” status by the use of any validated screening tool, and second, assessment for diagnosis and grading the severity of malnutrition. The malnutrition criteria for consideration were retrieved from existing approaches for screening and assessment. Potential criteria were subjected to a ballot among the GLIM core and supporting working group members. The top ﬁve ranked criteria included three phenotypic criteria (non-volitional weight loss, low body mass index, and reduced muscle mass) and two etiologic criteria (reduced food intake or assimilation, and inﬂammation or disease burden). To diagnose malnutrition at least one phenotypic criterion and one etiologic criterion should be present. Phenotypic metrics for grading severity as Stage 1 (moderate) and Stage 2 (severe) malnutrition are proposed. It is recommended that the etiologic criteria be used to guide intervention and anticipated outcomes. The recommended approach supports classiﬁcation of malnutrition into four etiology-related diagnosis categories.\nConclusion: A consensus scheme for diagnosing malnutrition in adults in clinical settings on a global scale is proposed. Next steps are to secure further collaboration and endorsements from leading nutrition professional societies, to identify overlaps with syndromes like cachexia and sarcopenia, and to promote dissemination, validation studies, and feedback. The diagnostic construct should be re-considered every 3e5 years. © 2018 Elsevier Ltd, European Society for Clinical Nutrition and Metabolism and American Society for Parenteral and Enteral Nutrition. All rights reserved.","container-title":"Clinical Nutrition","DOI":"10.1016/j.clnu.2018.08.002","ISSN":"02615614","issue":"1","journalAbbreviation":"Clinical Nutrition","language":"en","page":"1-9","source":"DOI.org (Crossref)","title":"GLIM criteria for the diagnosis of malnutrition – A consensus report from the global clinical nutrition community","volume":"38","author":[{"family":"Cederholm","given":"T."},{"family":"Jensen","given":"G.L."},{"family":"Correia","given":"M.I.T.D."},{"family":"Gonzalez","given":"M.C."},{"family":"Fukushima","given":"R."},{"family":"Higashiguchi","given":"T."},{"family":"Baptista","given":"G."},{"family":"Barazzoni","given":"R."},{"family":"Blaauw","given":"R."},{"family":"Coats","given":"A."},{"family":"Crivelli","given":"A."},{"family":"Evans","given":"D.C."},{"family":"Gramlich","given":"L."},{"family":"Fuchs-Tarlovsky","given":"V."},{"family":"Keller","given":"H."},{"family":"Llido","given":"L."},{"family":"Malone","given":"A."},{"family":"Mogensen","given":"K.M."},{"family":"Morley","given":"J.E."},{"family":"Muscaritoli","given":"M."},{"family":"Nyulasi","given":"I."},{"family":"Pirlich","given":"M."},{"family":"Pisprasert","given":"V."},{"family":"De Van Der Schueren","given":"M.A.E."},{"family":"Siltharm","given":"S."},{"family":"Singer","given":"P."},{"family":"Tappenden","given":"K."},{"family":"Velasco","given":"N."},{"family":"Waitzberg","given":"D."},{"family":"Yamwong","given":"P."},{"family":"Yu","given":"J."},{"family":"Van Gossum","given":"A."},{"family":"Compher","given":"C."},{"family":"Jensen","given":"Gordon L."},{"family":"Charlene","given":"Compher"},{"family":"Cederholm","given":"Tommy"},{"family":"Van Gossum","given":"Andre"},{"family":"Correia","given":"Maria Isabel T.D."},{"family":"Gonzalez","given":"M. Cristina"},{"family":"Fukushima","given":"Ryoji"},{"family":"Higashiguchi","given":"Takashi"},{"family":"Baptista","given":"G."},{"family":"Barazzoni","given":"R."},{"family":"Blaauw","given":"R."},{"family":"Coats","given":"A."},{"family":"Crivelli","given":"A."},{"family":"Evans","given":"D.C."},{"family":"Gramlich","given":"L."},{"family":"Fuchs","given":"V."},{"family":"Keller","given":"H."},{"family":"Llido","given":"L."},{"family":"Malone","given":"A."},{"family":"Mogensen","given":"K.M."},{"family":"Morley","given":"J.E."},{"family":"Muscaritoli","given":"M."},{"family":"Nyulasi","given":"I."},{"family":"Pirlich","given":"M."},{"family":"Pisprasert","given":"V."},{"family":"De Van Der Schueren","given":"M.A.E."},{"family":"Siltharm","given":"S."},{"family":"Singer","given":"P."},{"family":"Tappenden","given":"K."},{"family":"Velasco","given":"N."},{"family":"Waitzberg","given":"D."},{"family":"Yamwong","given":"P."},{"family":"Yu","given":"J."}],"issued":{"date-parts":[["2019",2]]}}},{"id":850,"uris":["http://zotero.org/groups/6224901/items/8JKHI9V9"],"itemData":{"id":850,"type":"webpage","language":"en","title":"Malnutrition in women","URL":"https://www.who.int/data/nutrition/nlis/info/malnutrition-in-women","accessed":{"date-parts":[["2026",5,19]]}}}],"schema":"https://github.com/citation-style-language/schema/raw/master/csl-citation.json"} </w:instrText>
      </w:r>
      <w:r w:rsidR="00644716">
        <w:rPr>
          <w:lang w:val="nl-BE"/>
        </w:rPr>
        <w:fldChar w:fldCharType="separate"/>
      </w:r>
      <w:r w:rsidR="00644716" w:rsidRPr="00644716">
        <w:t xml:space="preserve">(Cederholm et al., 2019; </w:t>
      </w:r>
      <w:r w:rsidR="00644716" w:rsidRPr="00644716">
        <w:rPr>
          <w:i/>
          <w:iCs/>
        </w:rPr>
        <w:t>Malnutrition in Women</w:t>
      </w:r>
      <w:r w:rsidR="00644716" w:rsidRPr="00644716">
        <w:t>, z.d.)</w:t>
      </w:r>
      <w:r w:rsidR="00644716">
        <w:rPr>
          <w:lang w:val="nl-BE"/>
        </w:rPr>
        <w:fldChar w:fldCharType="end"/>
      </w:r>
      <w:r>
        <w:rPr>
          <w:lang w:val="nl-BE"/>
        </w:rPr>
        <w:t xml:space="preserve">: </w:t>
      </w:r>
    </w:p>
    <w:p w14:paraId="7B982D87" w14:textId="477FDC1F" w:rsidR="00941EBC" w:rsidRDefault="00941EBC">
      <w:pPr>
        <w:pStyle w:val="Lijstalinea"/>
        <w:numPr>
          <w:ilvl w:val="0"/>
          <w:numId w:val="7"/>
        </w:numPr>
        <w:jc w:val="both"/>
        <w:rPr>
          <w:lang w:val="nl-BE"/>
        </w:rPr>
      </w:pPr>
      <w:r>
        <w:rPr>
          <w:lang w:val="nl-BE"/>
        </w:rPr>
        <w:t xml:space="preserve">BMI &lt; 18.5 </w:t>
      </w:r>
      <w:r w:rsidR="008A28CD">
        <w:rPr>
          <w:lang w:val="nl-BE"/>
        </w:rPr>
        <w:t>kg</w:t>
      </w:r>
      <w:r w:rsidR="008C19A6">
        <w:rPr>
          <w:lang w:val="nl-BE"/>
        </w:rPr>
        <w:t>/m²</w:t>
      </w:r>
      <w:r>
        <w:rPr>
          <w:lang w:val="nl-BE"/>
        </w:rPr>
        <w:tab/>
      </w:r>
      <w:r w:rsidR="008C19A6">
        <w:rPr>
          <w:lang w:val="nl-BE"/>
        </w:rPr>
        <w:tab/>
      </w:r>
      <w:r w:rsidRPr="000978F1">
        <w:rPr>
          <w:rFonts w:ascii="Wingdings" w:eastAsia="Wingdings" w:hAnsi="Wingdings" w:cs="Wingdings"/>
          <w:lang w:val="nl-BE"/>
        </w:rPr>
        <w:t>à</w:t>
      </w:r>
      <w:r>
        <w:rPr>
          <w:lang w:val="nl-BE"/>
        </w:rPr>
        <w:t xml:space="preserve"> referentiegewicht bij BMI 18.5</w:t>
      </w:r>
      <w:r w:rsidR="008C19A6">
        <w:rPr>
          <w:lang w:val="nl-BE"/>
        </w:rPr>
        <w:t xml:space="preserve"> kg/m²</w:t>
      </w:r>
    </w:p>
    <w:p w14:paraId="18178BC8" w14:textId="0E4FECBC" w:rsidR="00941EBC" w:rsidRDefault="00941EBC">
      <w:pPr>
        <w:pStyle w:val="Lijstalinea"/>
        <w:numPr>
          <w:ilvl w:val="0"/>
          <w:numId w:val="7"/>
        </w:numPr>
        <w:jc w:val="both"/>
        <w:rPr>
          <w:lang w:val="nl-BE"/>
        </w:rPr>
      </w:pPr>
      <w:r>
        <w:rPr>
          <w:lang w:val="nl-BE"/>
        </w:rPr>
        <w:t>BMI 18.5 – 25</w:t>
      </w:r>
      <w:r w:rsidR="008C19A6">
        <w:rPr>
          <w:lang w:val="nl-BE"/>
        </w:rPr>
        <w:t xml:space="preserve"> kg/m²</w:t>
      </w:r>
      <w:r>
        <w:rPr>
          <w:lang w:val="nl-BE"/>
        </w:rPr>
        <w:tab/>
      </w:r>
      <w:r w:rsidRPr="000978F1">
        <w:rPr>
          <w:rFonts w:ascii="Wingdings" w:eastAsia="Wingdings" w:hAnsi="Wingdings" w:cs="Wingdings"/>
          <w:lang w:val="nl-BE"/>
        </w:rPr>
        <w:t>à</w:t>
      </w:r>
      <w:r>
        <w:rPr>
          <w:lang w:val="nl-BE"/>
        </w:rPr>
        <w:t xml:space="preserve"> actueel gewicht</w:t>
      </w:r>
    </w:p>
    <w:p w14:paraId="5A5A3552" w14:textId="0E373CDB" w:rsidR="00941EBC" w:rsidRDefault="00941EBC">
      <w:pPr>
        <w:pStyle w:val="Lijstalinea"/>
        <w:numPr>
          <w:ilvl w:val="0"/>
          <w:numId w:val="7"/>
        </w:numPr>
        <w:jc w:val="both"/>
        <w:rPr>
          <w:lang w:val="nl-BE"/>
        </w:rPr>
      </w:pPr>
      <w:r>
        <w:rPr>
          <w:lang w:val="nl-BE"/>
        </w:rPr>
        <w:t xml:space="preserve">BMI 25 – 30 </w:t>
      </w:r>
      <w:r w:rsidR="008C19A6">
        <w:rPr>
          <w:lang w:val="nl-BE"/>
        </w:rPr>
        <w:t>kg/m²</w:t>
      </w:r>
      <w:r>
        <w:rPr>
          <w:lang w:val="nl-BE"/>
        </w:rPr>
        <w:tab/>
      </w:r>
      <w:r w:rsidRPr="000978F1">
        <w:rPr>
          <w:rFonts w:ascii="Wingdings" w:eastAsia="Wingdings" w:hAnsi="Wingdings" w:cs="Wingdings"/>
          <w:lang w:val="nl-BE"/>
        </w:rPr>
        <w:t>à</w:t>
      </w:r>
      <w:r>
        <w:rPr>
          <w:lang w:val="nl-BE"/>
        </w:rPr>
        <w:t xml:space="preserve"> gewicht bij BMI 25</w:t>
      </w:r>
      <w:r w:rsidR="008C19A6">
        <w:rPr>
          <w:lang w:val="nl-BE"/>
        </w:rPr>
        <w:t xml:space="preserve"> kg/m²</w:t>
      </w:r>
    </w:p>
    <w:p w14:paraId="51BC776F" w14:textId="13824DD8" w:rsidR="000978F1" w:rsidRDefault="000978F1">
      <w:pPr>
        <w:pStyle w:val="Lijstalinea"/>
        <w:numPr>
          <w:ilvl w:val="0"/>
          <w:numId w:val="7"/>
        </w:numPr>
        <w:jc w:val="both"/>
        <w:rPr>
          <w:lang w:val="nl-BE"/>
        </w:rPr>
      </w:pPr>
      <w:r>
        <w:rPr>
          <w:lang w:val="nl-BE"/>
        </w:rPr>
        <w:t>BMI &gt;</w:t>
      </w:r>
      <w:r w:rsidR="00E5557B">
        <w:rPr>
          <w:lang w:val="nl-BE"/>
        </w:rPr>
        <w:t xml:space="preserve"> 30 </w:t>
      </w:r>
      <w:r w:rsidR="00B57B56">
        <w:rPr>
          <w:lang w:val="nl-BE"/>
        </w:rPr>
        <w:t>kg/</w:t>
      </w:r>
      <w:r w:rsidR="008C19A6">
        <w:rPr>
          <w:lang w:val="nl-BE"/>
        </w:rPr>
        <w:t>m²</w:t>
      </w:r>
      <w:r w:rsidR="00941EBC">
        <w:rPr>
          <w:lang w:val="nl-BE"/>
        </w:rPr>
        <w:tab/>
      </w:r>
      <w:r w:rsidR="008C19A6">
        <w:rPr>
          <w:lang w:val="nl-BE"/>
        </w:rPr>
        <w:tab/>
      </w:r>
      <w:r w:rsidR="00941EBC" w:rsidRPr="00E5557B">
        <w:rPr>
          <w:rFonts w:ascii="Wingdings" w:eastAsia="Wingdings" w:hAnsi="Wingdings" w:cs="Wingdings"/>
          <w:lang w:val="nl-BE"/>
        </w:rPr>
        <w:t>à</w:t>
      </w:r>
      <w:r w:rsidR="00E5557B">
        <w:rPr>
          <w:lang w:val="nl-BE"/>
        </w:rPr>
        <w:t xml:space="preserve"> aangepast lichaamsgewicht</w:t>
      </w:r>
    </w:p>
    <w:p w14:paraId="463EC5B3" w14:textId="3A75A11F" w:rsidR="00E5557B" w:rsidRDefault="00E5557B" w:rsidP="0003057B">
      <w:pPr>
        <w:jc w:val="both"/>
        <w:rPr>
          <w:lang w:val="nl-BE"/>
        </w:rPr>
      </w:pPr>
      <w:r>
        <w:rPr>
          <w:lang w:val="nl-BE"/>
        </w:rPr>
        <w:lastRenderedPageBreak/>
        <w:t>Voor patiënten van 70 jaar of ouder wordt volgende logica toegepast</w:t>
      </w:r>
      <w:r w:rsidR="00542878">
        <w:rPr>
          <w:lang w:val="nl-BE"/>
        </w:rPr>
        <w:t xml:space="preserve"> </w:t>
      </w:r>
      <w:r w:rsidR="000F5ABE">
        <w:rPr>
          <w:lang w:val="nl-BE"/>
        </w:rPr>
        <w:fldChar w:fldCharType="begin"/>
      </w:r>
      <w:r w:rsidR="000F5ABE">
        <w:rPr>
          <w:lang w:val="nl-BE"/>
        </w:rPr>
        <w:instrText xml:space="preserve"> ADDIN ZOTERO_ITEM CSL_CITATION {"citationID":"zuRPxs8X","properties":{"unsorted":false,"formattedCitation":"(Cederholm et al., 2019; Volkert et al., 2022)","plainCitation":"(Cederholm et al., 2019; Volkert et al., 2022)","noteIndex":0},"citationItems":[{"id":852,"uris":["http://zotero.org/groups/6224901/items/HVEZLPI2"],"itemData":{"id":852,"type":"article-journal","abstract":"Methods: In January 2016, the Global Leadership Initiative on Malnutrition (GLIM) was convened by several of the major global clinical nutrition societies. GLIM appointed a core leadership committee and a supporting working group with representatives bringing additional global diversity and expertise. Empirical consensus was reached through a series of face-to-face meetings, telephone conferences, and e-mail communications.\nResults: A two-step approach for the malnutrition diagnosis was selected, i.e., ﬁrst screening to identify “at risk” status by the use of any validated screening tool, and second, assessment for diagnosis and grading the severity of malnutrition. The malnutrition criteria for consideration were retrieved from existing approaches for screening and assessment. Potential criteria were subjected to a ballot among the GLIM core and supporting working group members. The top ﬁve ranked criteria included three phenotypic criteria (non-volitional weight loss, low body mass index, and reduced muscle mass) and two etiologic criteria (reduced food intake or assimilation, and inﬂammation or disease burden). To diagnose malnutrition at least one phenotypic criterion and one etiologic criterion should be present. Phenotypic metrics for grading severity as Stage 1 (moderate) and Stage 2 (severe) malnutrition are proposed. It is recommended that the etiologic criteria be used to guide intervention and anticipated outcomes. The recommended approach supports classiﬁcation of malnutrition into four etiology-related diagnosis categories.\nConclusion: A consensus scheme for diagnosing malnutrition in adults in clinical settings on a global scale is proposed. Next steps are to secure further collaboration and endorsements from leading nutrition professional societies, to identify overlaps with syndromes like cachexia and sarcopenia, and to promote dissemination, validation studies, and feedback. The diagnostic construct should be re-considered every 3e5 years. © 2018 Elsevier Ltd, European Society for Clinical Nutrition and Metabolism and American Society for Parenteral and Enteral Nutrition. All rights reserved.","container-title":"Clinical Nutrition","DOI":"10.1016/j.clnu.2018.08.002","ISSN":"02615614","issue":"1","journalAbbreviation":"Clinical Nutrition","language":"en","page":"1-9","source":"DOI.org (Crossref)","title":"GLIM criteria for the diagnosis of malnutrition – A consensus report from the global clinical nutrition community","volume":"38","author":[{"family":"Cederholm","given":"T."},{"family":"Jensen","given":"G.L."},{"family":"Correia","given":"M.I.T.D."},{"family":"Gonzalez","given":"M.C."},{"family":"Fukushima","given":"R."},{"family":"Higashiguchi","given":"T."},{"family":"Baptista","given":"G."},{"family":"Barazzoni","given":"R."},{"family":"Blaauw","given":"R."},{"family":"Coats","given":"A."},{"family":"Crivelli","given":"A."},{"family":"Evans","given":"D.C."},{"family":"Gramlich","given":"L."},{"family":"Fuchs-Tarlovsky","given":"V."},{"family":"Keller","given":"H."},{"family":"Llido","given":"L."},{"family":"Malone","given":"A."},{"family":"Mogensen","given":"K.M."},{"family":"Morley","given":"J.E."},{"family":"Muscaritoli","given":"M."},{"family":"Nyulasi","given":"I."},{"family":"Pirlich","given":"M."},{"family":"Pisprasert","given":"V."},{"family":"De Van Der Schueren","given":"M.A.E."},{"family":"Siltharm","given":"S."},{"family":"Singer","given":"P."},{"family":"Tappenden","given":"K."},{"family":"Velasco","given":"N."},{"family":"Waitzberg","given":"D."},{"family":"Yamwong","given":"P."},{"family":"Yu","given":"J."},{"family":"Van Gossum","given":"A."},{"family":"Compher","given":"C."},{"family":"Jensen","given":"Gordon L."},{"family":"Charlene","given":"Compher"},{"family":"Cederholm","given":"Tommy"},{"family":"Van Gossum","given":"Andre"},{"family":"Correia","given":"Maria Isabel T.D."},{"family":"Gonzalez","given":"M. Cristina"},{"family":"Fukushima","given":"Ryoji"},{"family":"Higashiguchi","given":"Takashi"},{"family":"Baptista","given":"G."},{"family":"Barazzoni","given":"R."},{"family":"Blaauw","given":"R."},{"family":"Coats","given":"A."},{"family":"Crivelli","given":"A."},{"family":"Evans","given":"D.C."},{"family":"Gramlich","given":"L."},{"family":"Fuchs","given":"V."},{"family":"Keller","given":"H."},{"family":"Llido","given":"L."},{"family":"Malone","given":"A."},{"family":"Mogensen","given":"K.M."},{"family":"Morley","given":"J.E."},{"family":"Muscaritoli","given":"M."},{"family":"Nyulasi","given":"I."},{"family":"Pirlich","given":"M."},{"family":"Pisprasert","given":"V."},{"family":"De Van Der Schueren","given":"M.A.E."},{"family":"Siltharm","given":"S."},{"family":"Singer","given":"P."},{"family":"Tappenden","given":"K."},{"family":"Velasco","given":"N."},{"family":"Waitzberg","given":"D."},{"family":"Yamwong","given":"P."},{"family":"Yu","given":"J."}],"issued":{"date-parts":[["2019",2]]}}},{"id":855,"uris":["http://zotero.org/groups/6224901/items/SVJHCZQK"],"itemData":{"id":855,"type":"article-journal","container-title":"Clinical Nutrition","DOI":"10.1016/j.clnu.2022.01.024","ISSN":"02615614","issue":"4","journalAbbreviation":"Clinical Nutrition","language":"en","page":"958-989","source":"DOI.org (Crossref)","title":"ESPEN practical guideline: Clinical nutrition and hydration in geriatrics","title-short":"ESPEN practical guideline","volume":"41","author":[{"family":"Volkert","given":"Dorothee"},{"family":"Beck","given":"Anne Marie"},{"family":"Cederholm","given":"Tommy"},{"family":"Cruz-Jentoft","given":"Alfonso"},{"family":"Hooper","given":"Lee"},{"family":"Kiesswetter","given":"Eva"},{"family":"Maggio","given":"Marcello"},{"family":"Raynaud-Simon","given":"Agathe"},{"family":"Sieber","given":"Cornel"},{"family":"Sobotka","given":"Lubos"},{"family":"Van Asselt","given":"Dieneke"},{"family":"Wirth","given":"Rainer"},{"family":"Bischoff","given":"Stephan C."}],"issued":{"date-parts":[["2022",4]]}}}],"schema":"https://github.com/citation-style-language/schema/raw/master/csl-citation.json"} </w:instrText>
      </w:r>
      <w:r w:rsidR="000F5ABE">
        <w:rPr>
          <w:lang w:val="nl-BE"/>
        </w:rPr>
        <w:fldChar w:fldCharType="separate"/>
      </w:r>
      <w:r w:rsidR="000F5ABE" w:rsidRPr="000F5ABE">
        <w:rPr>
          <w:lang w:val="nl-BE"/>
        </w:rPr>
        <w:t>(Cederholm et al., 2019; Volkert et al., 2022)</w:t>
      </w:r>
      <w:r w:rsidR="000F5ABE">
        <w:rPr>
          <w:lang w:val="nl-BE"/>
        </w:rPr>
        <w:fldChar w:fldCharType="end"/>
      </w:r>
      <w:r w:rsidR="000F5ABE">
        <w:rPr>
          <w:lang w:val="nl-BE"/>
        </w:rPr>
        <w:t>:</w:t>
      </w:r>
    </w:p>
    <w:p w14:paraId="71333ED6" w14:textId="2A293B30" w:rsidR="00941EBC" w:rsidRDefault="00941EBC">
      <w:pPr>
        <w:pStyle w:val="Lijstalinea"/>
        <w:numPr>
          <w:ilvl w:val="0"/>
          <w:numId w:val="8"/>
        </w:numPr>
        <w:jc w:val="both"/>
        <w:rPr>
          <w:lang w:val="nl-BE"/>
        </w:rPr>
      </w:pPr>
      <w:r>
        <w:rPr>
          <w:lang w:val="nl-BE"/>
        </w:rPr>
        <w:t xml:space="preserve">BMI &lt; 20 </w:t>
      </w:r>
      <w:r w:rsidR="008C19A6">
        <w:rPr>
          <w:lang w:val="nl-BE"/>
        </w:rPr>
        <w:t>kg/m²</w:t>
      </w:r>
      <w:r w:rsidR="008C19A6">
        <w:rPr>
          <w:lang w:val="nl-BE"/>
        </w:rPr>
        <w:tab/>
      </w:r>
      <w:r>
        <w:rPr>
          <w:lang w:val="nl-BE"/>
        </w:rPr>
        <w:tab/>
      </w:r>
      <w:r w:rsidRPr="000978F1">
        <w:rPr>
          <w:rFonts w:ascii="Wingdings" w:eastAsia="Wingdings" w:hAnsi="Wingdings" w:cs="Wingdings"/>
          <w:lang w:val="nl-BE"/>
        </w:rPr>
        <w:t>à</w:t>
      </w:r>
      <w:r>
        <w:rPr>
          <w:lang w:val="nl-BE"/>
        </w:rPr>
        <w:t xml:space="preserve"> referentiegewicht bij BMI 20</w:t>
      </w:r>
      <w:r w:rsidR="000244C7">
        <w:rPr>
          <w:lang w:val="nl-BE"/>
        </w:rPr>
        <w:t xml:space="preserve"> </w:t>
      </w:r>
      <w:r w:rsidR="008C19A6">
        <w:rPr>
          <w:lang w:val="nl-BE"/>
        </w:rPr>
        <w:t>kg/m²</w:t>
      </w:r>
      <w:r w:rsidR="008C19A6">
        <w:rPr>
          <w:lang w:val="nl-BE"/>
        </w:rPr>
        <w:tab/>
      </w:r>
    </w:p>
    <w:p w14:paraId="55FE9DA3" w14:textId="3EEF578D" w:rsidR="00941EBC" w:rsidRDefault="00941EBC">
      <w:pPr>
        <w:pStyle w:val="Lijstalinea"/>
        <w:numPr>
          <w:ilvl w:val="0"/>
          <w:numId w:val="8"/>
        </w:numPr>
        <w:jc w:val="both"/>
        <w:rPr>
          <w:lang w:val="nl-BE"/>
        </w:rPr>
      </w:pPr>
      <w:r>
        <w:rPr>
          <w:lang w:val="nl-BE"/>
        </w:rPr>
        <w:t xml:space="preserve">BMI 20 – 28 </w:t>
      </w:r>
      <w:r w:rsidR="008C19A6">
        <w:rPr>
          <w:lang w:val="nl-BE"/>
        </w:rPr>
        <w:t>kg/m²</w:t>
      </w:r>
      <w:r w:rsidR="008C19A6">
        <w:rPr>
          <w:lang w:val="nl-BE"/>
        </w:rPr>
        <w:tab/>
      </w:r>
      <w:r w:rsidRPr="000978F1">
        <w:rPr>
          <w:rFonts w:ascii="Wingdings" w:eastAsia="Wingdings" w:hAnsi="Wingdings" w:cs="Wingdings"/>
          <w:lang w:val="nl-BE"/>
        </w:rPr>
        <w:t>à</w:t>
      </w:r>
      <w:r>
        <w:rPr>
          <w:lang w:val="nl-BE"/>
        </w:rPr>
        <w:t xml:space="preserve"> actueel gewicht</w:t>
      </w:r>
    </w:p>
    <w:p w14:paraId="23F266D6" w14:textId="671510A2" w:rsidR="00941EBC" w:rsidRDefault="00941EBC">
      <w:pPr>
        <w:pStyle w:val="Lijstalinea"/>
        <w:numPr>
          <w:ilvl w:val="0"/>
          <w:numId w:val="8"/>
        </w:numPr>
        <w:jc w:val="both"/>
        <w:rPr>
          <w:lang w:val="nl-BE"/>
        </w:rPr>
      </w:pPr>
      <w:r>
        <w:rPr>
          <w:lang w:val="nl-BE"/>
        </w:rPr>
        <w:t xml:space="preserve">BMI 28 – 33 </w:t>
      </w:r>
      <w:r w:rsidR="008C19A6">
        <w:rPr>
          <w:lang w:val="nl-BE"/>
        </w:rPr>
        <w:t>kg/m²</w:t>
      </w:r>
      <w:r w:rsidR="008C19A6">
        <w:rPr>
          <w:lang w:val="nl-BE"/>
        </w:rPr>
        <w:tab/>
      </w:r>
      <w:r w:rsidRPr="000978F1">
        <w:rPr>
          <w:rFonts w:ascii="Wingdings" w:eastAsia="Wingdings" w:hAnsi="Wingdings" w:cs="Wingdings"/>
          <w:lang w:val="nl-BE"/>
        </w:rPr>
        <w:t>à</w:t>
      </w:r>
      <w:r>
        <w:rPr>
          <w:lang w:val="nl-BE"/>
        </w:rPr>
        <w:t xml:space="preserve"> gewicht bij BMI 2</w:t>
      </w:r>
      <w:r w:rsidR="00B37F0B">
        <w:rPr>
          <w:lang w:val="nl-BE"/>
        </w:rPr>
        <w:t>8</w:t>
      </w:r>
      <w:r w:rsidR="00596935">
        <w:rPr>
          <w:lang w:val="nl-BE"/>
        </w:rPr>
        <w:t xml:space="preserve"> </w:t>
      </w:r>
      <w:r w:rsidR="008C19A6">
        <w:rPr>
          <w:lang w:val="nl-BE"/>
        </w:rPr>
        <w:t>kg/m²</w:t>
      </w:r>
      <w:r w:rsidR="008C19A6">
        <w:rPr>
          <w:lang w:val="nl-BE"/>
        </w:rPr>
        <w:tab/>
      </w:r>
    </w:p>
    <w:p w14:paraId="255FD372" w14:textId="1DA96BE0" w:rsidR="00941EBC" w:rsidRPr="00E5557B" w:rsidRDefault="00941EBC">
      <w:pPr>
        <w:pStyle w:val="Lijstalinea"/>
        <w:numPr>
          <w:ilvl w:val="0"/>
          <w:numId w:val="8"/>
        </w:numPr>
        <w:jc w:val="both"/>
        <w:rPr>
          <w:lang w:val="nl-BE"/>
        </w:rPr>
      </w:pPr>
      <w:r>
        <w:rPr>
          <w:lang w:val="nl-BE"/>
        </w:rPr>
        <w:t xml:space="preserve">BMI &gt; 33 </w:t>
      </w:r>
      <w:r w:rsidR="008C19A6">
        <w:rPr>
          <w:lang w:val="nl-BE"/>
        </w:rPr>
        <w:t>kg/m²</w:t>
      </w:r>
      <w:r w:rsidR="008C19A6">
        <w:rPr>
          <w:lang w:val="nl-BE"/>
        </w:rPr>
        <w:tab/>
      </w:r>
      <w:r>
        <w:rPr>
          <w:lang w:val="nl-BE"/>
        </w:rPr>
        <w:tab/>
      </w:r>
      <w:r w:rsidRPr="00E5557B">
        <w:rPr>
          <w:rFonts w:ascii="Wingdings" w:eastAsia="Wingdings" w:hAnsi="Wingdings" w:cs="Wingdings"/>
          <w:lang w:val="nl-BE"/>
        </w:rPr>
        <w:t>à</w:t>
      </w:r>
      <w:r>
        <w:rPr>
          <w:lang w:val="nl-BE"/>
        </w:rPr>
        <w:t xml:space="preserve"> aangepast lichaamsgewicht</w:t>
      </w:r>
    </w:p>
    <w:p w14:paraId="683F7CA0" w14:textId="62EAC5CA" w:rsidR="004450AC" w:rsidRDefault="004450AC" w:rsidP="0003057B">
      <w:pPr>
        <w:jc w:val="both"/>
        <w:rPr>
          <w:lang w:val="nl-BE"/>
        </w:rPr>
      </w:pPr>
      <w:r>
        <w:rPr>
          <w:lang w:val="nl-BE"/>
        </w:rPr>
        <w:t xml:space="preserve">Wanneer een aangepast lichaamsgewicht nodig is, wordt eerst </w:t>
      </w:r>
      <w:r w:rsidR="00AA0CC6">
        <w:rPr>
          <w:lang w:val="nl-BE"/>
        </w:rPr>
        <w:t>het ideale lichaamsgewicht bepaald (</w:t>
      </w:r>
      <w:r w:rsidR="00AA0CC6" w:rsidRPr="00201ADD">
        <w:rPr>
          <w:i/>
          <w:lang w:val="nl-BE"/>
        </w:rPr>
        <w:t>Ideal body weight</w:t>
      </w:r>
      <w:r w:rsidR="00AA0CC6">
        <w:rPr>
          <w:lang w:val="nl-BE"/>
        </w:rPr>
        <w:t>,</w:t>
      </w:r>
      <w:r w:rsidR="00FA70E8">
        <w:rPr>
          <w:lang w:val="nl-BE"/>
        </w:rPr>
        <w:t xml:space="preserve"> </w:t>
      </w:r>
      <w:r w:rsidR="00941EBC">
        <w:rPr>
          <w:lang w:val="nl-BE"/>
        </w:rPr>
        <w:t>IBW).</w:t>
      </w:r>
      <w:r>
        <w:rPr>
          <w:lang w:val="nl-BE"/>
        </w:rPr>
        <w:t xml:space="preserve"> De berekening hiervan is afhankelijk van het geslacht</w:t>
      </w:r>
      <w:r w:rsidR="005F059A">
        <w:rPr>
          <w:lang w:val="nl-BE"/>
        </w:rPr>
        <w:t xml:space="preserve"> </w:t>
      </w:r>
      <w:r w:rsidR="00536FFE">
        <w:rPr>
          <w:lang w:val="nl-BE"/>
        </w:rPr>
        <w:fldChar w:fldCharType="begin"/>
      </w:r>
      <w:r w:rsidR="00536FFE">
        <w:rPr>
          <w:lang w:val="nl-BE"/>
        </w:rPr>
        <w:instrText xml:space="preserve"> ADDIN ZOTERO_ITEM CSL_CITATION {"citationID":"oYKzshY5","properties":{"unsorted":false,"formattedCitation":"(Peterson et al., 2016)","plainCitation":"(Peterson et al., 2016)","noteIndex":0},"citationItems":[{"id":857,"uris":["http://zotero.org/groups/6224901/items/QWIRKPB2"],"itemData":{"id":857,"type":"article-journal","abstract":"Background: Ideal body weight (IBW) equations and body mass index (BMI) ranges have both been used to delineate healthy or normal weight ranges, although these 2 different approaches are at odds with each other. In particular, past IBW equations are misaligned with BMI values, and unlike BMI, the equations have failed to recognize that there is a range of ideal or target body weights., Objective: For the first time, to our knowledge, we merged the concepts of a linear IBW equation and of defining target body weights in terms of BMI., Design: With the use of calculus and approximations, we derived an easy-to-use linear equation that clinicians can use to calculate both IBW and body weight at any target BMI value. We measured the empirical accuracy of the equation with the use of NHANES data and performed a comparative analysis with past IBW equations., Results: Our linear equation allowed us to calculate body weights for any BMI and height with a mean empirical accuracy of 0.5–0.7% on the basis of NHANES data. Moreover, we showed that our body weight equation directly aligns with BMI values for both men and women, which avoids the overestimation and underestimation problems at the upper and lower ends of the height spectrum that have plagued past IBW equations., Conclusions: Our linear equation increases the sophistication of IBW equations by replacing them with a single universal equation that calculates both IBW and body weight at any target BMI and height. Therefore, our equation is compatible with BMI and can be applied with the use of mental math or a calculator without the need for an app, which makes it a useful tool for both health practitioners and the general public.","container-title":"The American Journal of Clinical Nutrition","DOI":"10.3945/ajcn.115.121178","ISSN":"0002-9165","issue":"5","journalAbbreviation":"Am J Clin Nutr","page":"1197-1203","PMID":"27030535","PMCID":"PMC4841935","source":"PubMed Central","title":"Universal equation for estimating ideal body weight and body weight at any BMI1","volume":"103","author":[{"family":"Peterson","given":"Courtney M"},{"family":"Thomas","given":"Diana M"},{"family":"Blackburn","given":"George L"},{"family":"Heymsfield","given":"Steven B"}],"issued":{"date-parts":[["2016",5]]}}}],"schema":"https://github.com/citation-style-language/schema/raw/master/csl-citation.json"} </w:instrText>
      </w:r>
      <w:r w:rsidR="00536FFE">
        <w:rPr>
          <w:lang w:val="nl-BE"/>
        </w:rPr>
        <w:fldChar w:fldCharType="separate"/>
      </w:r>
      <w:r w:rsidR="00536FFE" w:rsidRPr="00536FFE">
        <w:rPr>
          <w:lang w:val="nl-BE"/>
        </w:rPr>
        <w:t>(Peterson et al., 2016)</w:t>
      </w:r>
      <w:r w:rsidR="00536FFE">
        <w:rPr>
          <w:lang w:val="nl-BE"/>
        </w:rPr>
        <w:fldChar w:fldCharType="end"/>
      </w:r>
      <w:r w:rsidR="00536FFE">
        <w:rPr>
          <w:lang w:val="nl-BE"/>
        </w:rPr>
        <w:t>:</w:t>
      </w:r>
      <w:r w:rsidR="00C936BB">
        <w:rPr>
          <w:lang w:val="nl-BE"/>
        </w:rPr>
        <w:tab/>
      </w:r>
      <w:r w:rsidR="00DC50AC">
        <w:rPr>
          <w:lang w:val="nl-BE"/>
        </w:rPr>
        <w:br/>
        <w:t xml:space="preserve"> </w:t>
      </w:r>
      <w:r w:rsidR="00DC50AC">
        <w:rPr>
          <w:lang w:val="nl-BE"/>
        </w:rPr>
        <w:tab/>
        <w:t xml:space="preserve">Voor vrouwen: </w:t>
      </w:r>
      <w:r w:rsidR="00E6684F">
        <w:rPr>
          <w:lang w:val="nl-BE"/>
        </w:rPr>
        <w:tab/>
      </w:r>
      <w:r w:rsidR="00FD6A3D">
        <w:rPr>
          <w:lang w:val="nl-BE"/>
        </w:rPr>
        <w:t>IBW</w:t>
      </w:r>
      <w:r w:rsidR="00DC50AC">
        <w:rPr>
          <w:lang w:val="nl-BE"/>
        </w:rPr>
        <w:t xml:space="preserve"> = 45 + 0.9 x (lengte in cm – 150)</w:t>
      </w:r>
      <w:r w:rsidR="00AC595D">
        <w:rPr>
          <w:lang w:val="nl-BE"/>
        </w:rPr>
        <w:tab/>
      </w:r>
      <w:r w:rsidR="00DC50AC">
        <w:rPr>
          <w:lang w:val="nl-BE"/>
        </w:rPr>
        <w:br/>
        <w:t xml:space="preserve"> </w:t>
      </w:r>
      <w:r w:rsidR="00DC50AC">
        <w:rPr>
          <w:lang w:val="nl-BE"/>
        </w:rPr>
        <w:tab/>
        <w:t>Voor mannen:</w:t>
      </w:r>
      <w:r w:rsidR="00E6684F">
        <w:rPr>
          <w:lang w:val="nl-BE"/>
        </w:rPr>
        <w:tab/>
      </w:r>
      <w:r w:rsidR="00FD6A3D">
        <w:rPr>
          <w:lang w:val="nl-BE"/>
        </w:rPr>
        <w:t>IBW</w:t>
      </w:r>
      <w:r w:rsidR="00DC50AC">
        <w:rPr>
          <w:lang w:val="nl-BE"/>
        </w:rPr>
        <w:t xml:space="preserve"> = 48 + 1.1 x (lengte in cm – 150) </w:t>
      </w:r>
    </w:p>
    <w:p w14:paraId="669CF983" w14:textId="13A4C0DE" w:rsidR="00DC50AC" w:rsidRDefault="00E23073" w:rsidP="0003057B">
      <w:pPr>
        <w:jc w:val="both"/>
        <w:rPr>
          <w:lang w:val="nl-BE"/>
        </w:rPr>
      </w:pPr>
      <w:r>
        <w:rPr>
          <w:lang w:val="nl-BE"/>
        </w:rPr>
        <w:t>Het</w:t>
      </w:r>
      <w:r w:rsidR="004145AE">
        <w:rPr>
          <w:lang w:val="nl-BE"/>
        </w:rPr>
        <w:t xml:space="preserve"> </w:t>
      </w:r>
      <w:r>
        <w:rPr>
          <w:lang w:val="nl-BE"/>
        </w:rPr>
        <w:t>aangepast lichaamsgewicht wordt berekend volgens</w:t>
      </w:r>
      <w:r w:rsidR="0073418F">
        <w:rPr>
          <w:lang w:val="nl-BE"/>
        </w:rPr>
        <w:t xml:space="preserve"> </w:t>
      </w:r>
      <w:r w:rsidR="00173436">
        <w:rPr>
          <w:lang w:val="nl-BE"/>
        </w:rPr>
        <w:fldChar w:fldCharType="begin"/>
      </w:r>
      <w:r w:rsidR="00173436">
        <w:rPr>
          <w:lang w:val="nl-BE"/>
        </w:rPr>
        <w:instrText xml:space="preserve"> ADDIN ZOTERO_ITEM CSL_CITATION {"citationID":"uHkUnCRo","properties":{"unsorted":false,"formattedCitation":"(Chichester et al., 2021)","plainCitation":"(Chichester et al., 2021)","noteIndex":0},"citationItems":[{"id":860,"uris":["http://zotero.org/groups/6224901/items/6SPPPL2B"],"itemData":{"id":860,"type":"article-journal","abstract":"Background &amp; Aims:\nThe Ideal Body Weight (IBW) model has provided dietitians and\nresearchers with a quick method of risk assessment but is known to be\nimperfect. IBW formulas were developed from anthropometric measurements of\nlife-insurance policy holders obtained between 1885 and 1908, providing\nstatistics of mortality, organized by sex and age. Actuaries of the U.S.\nlife insurance companies published data on the impact of overweight/obese\nstatus and mortality risk. Research of the same era repeatedly revealed\neither no significance or an inverse relationship. The intent of this text\nis to draw attention to the complexity and overall discussion of utility of\nthe IBW method.\n\nMethods:\nReviewed relevant literature from the development of IBW through the\nrecent findings in 2014.\n\nResults:\nHeight, weight, and frame fail to consider comorbidities and\ngenetics. IBW formulas assume that weight increases as a linear function of\nheight. Weight has been shown to increase not just as a function of height,\nbut also of volume: body width, trunk length, and musculature. Depending on\nstandards of practice, several equations may be used.\n\nConclusions:\nThe IBW model is utilized but not limited to creating enteral and\nparenteral feeding plans, avoiding malnutrition, aiding weight management,\nidentifying transplant eligibility, and determining inclusion or exclusion\nfrom research studies. Socially, the significance around\n“ideal” can impact a weight-centric mentality and negatively\naffect a large portion of the population. Every individual has a distinct\n“ideal” body weight based on genetics, environment and\nlifestyle, which could be represented and assessed effectively with new\ntools.","container-title":"Clinical nutrition ESPEN","DOI":"10.1016/j.clnesp.2021.09.746","ISSN":"2405-4577","journalAbbreviation":"Clin Nutr ESPEN","page":"246-250","PMID":"34857204","PMCID":"PMC8646317","source":"PubMed Central","title":"Ideal body weight: a commentary","title-short":"Ideal body weight","volume":"46","author":[{"family":"Chichester","given":"Sierra"},{"family":"Holmes","given":"Tara M."},{"family":"Hubbard","given":"Jane"}],"issued":{"date-parts":[["2021",12]]}}}],"schema":"https://github.com/citation-style-language/schema/raw/master/csl-citation.json"} </w:instrText>
      </w:r>
      <w:r w:rsidR="00173436">
        <w:rPr>
          <w:lang w:val="nl-BE"/>
        </w:rPr>
        <w:fldChar w:fldCharType="separate"/>
      </w:r>
      <w:r w:rsidR="00173436" w:rsidRPr="00173436">
        <w:rPr>
          <w:lang w:val="nl-BE"/>
        </w:rPr>
        <w:t>(Chichester et al., 2021)</w:t>
      </w:r>
      <w:r w:rsidR="00173436">
        <w:rPr>
          <w:lang w:val="nl-BE"/>
        </w:rPr>
        <w:fldChar w:fldCharType="end"/>
      </w:r>
      <w:r>
        <w:rPr>
          <w:lang w:val="nl-BE"/>
        </w:rPr>
        <w:t>:</w:t>
      </w:r>
      <w:r w:rsidR="004145AE">
        <w:rPr>
          <w:lang w:val="nl-BE"/>
        </w:rPr>
        <w:tab/>
      </w:r>
      <w:r>
        <w:rPr>
          <w:lang w:val="nl-BE"/>
        </w:rPr>
        <w:br/>
      </w:r>
      <w:r w:rsidR="00E5584B">
        <w:rPr>
          <w:lang w:val="nl-BE"/>
        </w:rPr>
        <w:tab/>
      </w:r>
      <w:r w:rsidR="00454336">
        <w:rPr>
          <w:lang w:val="nl-BE"/>
        </w:rPr>
        <w:t>ideaal gewicht</w:t>
      </w:r>
      <w:r w:rsidR="00E5584B">
        <w:rPr>
          <w:lang w:val="nl-BE"/>
        </w:rPr>
        <w:t xml:space="preserve"> + 0.4 x (actueel gewicht – </w:t>
      </w:r>
      <w:r w:rsidR="00454336">
        <w:rPr>
          <w:lang w:val="nl-BE"/>
        </w:rPr>
        <w:t>ideaal gewicht</w:t>
      </w:r>
      <w:r w:rsidR="00E5584B">
        <w:rPr>
          <w:lang w:val="nl-BE"/>
        </w:rPr>
        <w:t>)</w:t>
      </w:r>
    </w:p>
    <w:p w14:paraId="086DCD87" w14:textId="4196DCF9" w:rsidR="000B7470" w:rsidRDefault="00E5584B" w:rsidP="00AC595D">
      <w:pPr>
        <w:jc w:val="both"/>
        <w:rPr>
          <w:lang w:val="nl-BE"/>
        </w:rPr>
      </w:pPr>
      <w:r>
        <w:rPr>
          <w:lang w:val="nl-BE"/>
        </w:rPr>
        <w:t>Het verkregen werkgewicht wordt gebruikt voor de verdere berekeningen van de nutritionele behoeften.</w:t>
      </w:r>
      <w:r w:rsidR="00E852AA">
        <w:rPr>
          <w:lang w:val="nl-BE"/>
        </w:rPr>
        <w:t xml:space="preserve"> </w:t>
      </w:r>
      <w:r w:rsidR="000B7470" w:rsidRPr="000B7470">
        <w:rPr>
          <w:lang w:val="nl-BE"/>
        </w:rPr>
        <w:t>Vervolgens worden de energie- en eiwitdoelstellingen berekend. De energiebehoefte wordt bepaald op basis van het werkgewicht en een energiefactor die afhankelijk is van het voedingsprofiel van de patiënt. Indien indirecte calorimetrie beschikbaar is, krijgt deze meting voorrang op de berekende energiebehoefte. De eiwitbehoefte wordt eveneens berekend op basis van het werkgewicht en een eiwitfactor.</w:t>
      </w:r>
    </w:p>
    <w:p w14:paraId="77726891" w14:textId="77777777" w:rsidR="00DF531B" w:rsidRDefault="0081152A" w:rsidP="000B7470">
      <w:pPr>
        <w:rPr>
          <w:lang w:val="nl-BE"/>
        </w:rPr>
      </w:pPr>
      <w:r>
        <w:rPr>
          <w:lang w:val="nl-BE"/>
        </w:rPr>
        <w:t xml:space="preserve">De voedingsprofielen die </w:t>
      </w:r>
      <w:r w:rsidR="00DF531B">
        <w:rPr>
          <w:lang w:val="nl-BE"/>
        </w:rPr>
        <w:t xml:space="preserve">werden uitgewerkt zijn: </w:t>
      </w:r>
    </w:p>
    <w:p w14:paraId="7B22692D" w14:textId="449AE754" w:rsidR="00DF531B" w:rsidRPr="00661F35" w:rsidRDefault="00E425D9">
      <w:pPr>
        <w:pStyle w:val="Lijstalinea"/>
        <w:numPr>
          <w:ilvl w:val="0"/>
          <w:numId w:val="4"/>
        </w:numPr>
        <w:rPr>
          <w:lang w:val="nl-BE"/>
        </w:rPr>
      </w:pPr>
      <w:r>
        <w:rPr>
          <w:lang w:val="nl-BE"/>
        </w:rPr>
        <w:t>Energierijk</w:t>
      </w:r>
      <w:r w:rsidR="00641687" w:rsidRPr="00661F35">
        <w:rPr>
          <w:lang w:val="nl-BE"/>
        </w:rPr>
        <w:t>/</w:t>
      </w:r>
      <w:r>
        <w:rPr>
          <w:lang w:val="nl-BE"/>
        </w:rPr>
        <w:t>Eiwitrijk</w:t>
      </w:r>
      <w:r w:rsidR="00641687" w:rsidRPr="00661F35">
        <w:rPr>
          <w:lang w:val="nl-BE"/>
        </w:rPr>
        <w:t xml:space="preserve"> - Laag</w:t>
      </w:r>
      <w:r w:rsidR="00DF531B" w:rsidRPr="00661F35">
        <w:rPr>
          <w:lang w:val="nl-BE"/>
        </w:rPr>
        <w:t xml:space="preserve"> </w:t>
      </w:r>
    </w:p>
    <w:p w14:paraId="7229CFC4" w14:textId="77777777" w:rsidR="00DF531B" w:rsidRDefault="00DF531B">
      <w:pPr>
        <w:pStyle w:val="Lijstalinea"/>
        <w:numPr>
          <w:ilvl w:val="1"/>
          <w:numId w:val="4"/>
        </w:numPr>
        <w:rPr>
          <w:lang w:val="nl-BE"/>
        </w:rPr>
      </w:pPr>
      <w:r>
        <w:rPr>
          <w:lang w:val="nl-BE"/>
        </w:rPr>
        <w:t xml:space="preserve">Energie: </w:t>
      </w:r>
      <w:r w:rsidR="0045198F">
        <w:rPr>
          <w:lang w:val="nl-BE"/>
        </w:rPr>
        <w:tab/>
      </w:r>
      <w:r>
        <w:rPr>
          <w:lang w:val="nl-BE"/>
        </w:rPr>
        <w:t xml:space="preserve">25 kcal/kg werkgewicht </w:t>
      </w:r>
    </w:p>
    <w:p w14:paraId="49148C1C" w14:textId="77777777" w:rsidR="00BD6E30" w:rsidRDefault="00BD6E30">
      <w:pPr>
        <w:pStyle w:val="Lijstalinea"/>
        <w:numPr>
          <w:ilvl w:val="1"/>
          <w:numId w:val="4"/>
        </w:numPr>
        <w:rPr>
          <w:lang w:val="nl-BE"/>
        </w:rPr>
      </w:pPr>
      <w:r>
        <w:rPr>
          <w:lang w:val="nl-BE"/>
        </w:rPr>
        <w:t xml:space="preserve">Eiwitten: </w:t>
      </w:r>
      <w:r w:rsidR="0045198F">
        <w:rPr>
          <w:lang w:val="nl-BE"/>
        </w:rPr>
        <w:tab/>
      </w:r>
      <w:r>
        <w:rPr>
          <w:lang w:val="nl-BE"/>
        </w:rPr>
        <w:t>1.2 g/kg werkgewicht</w:t>
      </w:r>
    </w:p>
    <w:p w14:paraId="344FFC64" w14:textId="2299F918" w:rsidR="00BD6E30" w:rsidRDefault="00E425D9">
      <w:pPr>
        <w:pStyle w:val="Lijstalinea"/>
        <w:numPr>
          <w:ilvl w:val="0"/>
          <w:numId w:val="4"/>
        </w:numPr>
        <w:rPr>
          <w:lang w:val="nl-BE"/>
        </w:rPr>
      </w:pPr>
      <w:r>
        <w:rPr>
          <w:lang w:val="nl-BE"/>
        </w:rPr>
        <w:t>Energierijk</w:t>
      </w:r>
      <w:r w:rsidR="00641687">
        <w:rPr>
          <w:lang w:val="nl-BE"/>
        </w:rPr>
        <w:t>/</w:t>
      </w:r>
      <w:r>
        <w:rPr>
          <w:lang w:val="nl-BE"/>
        </w:rPr>
        <w:t>Eiwitrijk</w:t>
      </w:r>
      <w:r w:rsidR="00641687">
        <w:rPr>
          <w:lang w:val="nl-BE"/>
        </w:rPr>
        <w:t xml:space="preserve"> - Hoog</w:t>
      </w:r>
    </w:p>
    <w:p w14:paraId="7B926995" w14:textId="77777777" w:rsidR="00BD6E30" w:rsidRDefault="0045198F">
      <w:pPr>
        <w:pStyle w:val="Lijstalinea"/>
        <w:numPr>
          <w:ilvl w:val="1"/>
          <w:numId w:val="4"/>
        </w:numPr>
        <w:rPr>
          <w:lang w:val="nl-BE"/>
        </w:rPr>
      </w:pPr>
      <w:r>
        <w:rPr>
          <w:lang w:val="nl-BE"/>
        </w:rPr>
        <w:t xml:space="preserve">Energie: </w:t>
      </w:r>
      <w:r>
        <w:rPr>
          <w:lang w:val="nl-BE"/>
        </w:rPr>
        <w:tab/>
        <w:t>30 kcal/kg werkgewicht</w:t>
      </w:r>
    </w:p>
    <w:p w14:paraId="3AE9707E" w14:textId="1FABE31A" w:rsidR="0045198F" w:rsidRDefault="0045198F">
      <w:pPr>
        <w:pStyle w:val="Lijstalinea"/>
        <w:numPr>
          <w:ilvl w:val="1"/>
          <w:numId w:val="4"/>
        </w:numPr>
        <w:rPr>
          <w:lang w:val="nl-BE"/>
        </w:rPr>
      </w:pPr>
      <w:r>
        <w:rPr>
          <w:lang w:val="nl-BE"/>
        </w:rPr>
        <w:t xml:space="preserve">Eiwitten: </w:t>
      </w:r>
      <w:r>
        <w:rPr>
          <w:lang w:val="nl-BE"/>
        </w:rPr>
        <w:tab/>
        <w:t xml:space="preserve">1.5 g/kg </w:t>
      </w:r>
      <w:r w:rsidR="00E425D9">
        <w:rPr>
          <w:lang w:val="nl-BE"/>
        </w:rPr>
        <w:t>werkgewicht</w:t>
      </w:r>
    </w:p>
    <w:p w14:paraId="49AF7439" w14:textId="3167040B" w:rsidR="00B163E4" w:rsidRPr="00B163E4" w:rsidRDefault="009F2971" w:rsidP="00AC595D">
      <w:pPr>
        <w:jc w:val="both"/>
        <w:rPr>
          <w:lang w:val="nl-BE"/>
        </w:rPr>
      </w:pPr>
      <w:r w:rsidRPr="009F2971">
        <w:rPr>
          <w:lang w:val="nl-BE"/>
        </w:rPr>
        <w:t>Deze voedingsprofielen zijn afgeleid van de aanbevelingen uit de ESPEN-richtlijnen voor klinische voeding bij oncologische patiënten, waarin richtwaarden worden gegeven voor de energie- en eiwitinname bij patiënten met kanker</w:t>
      </w:r>
      <w:r>
        <w:rPr>
          <w:lang w:val="nl-BE"/>
        </w:rPr>
        <w:t xml:space="preserve"> </w:t>
      </w:r>
      <w:r w:rsidR="00941EBC" w:rsidRPr="009F2971">
        <w:rPr>
          <w:lang w:val="nl-BE"/>
        </w:rPr>
        <w:fldChar w:fldCharType="begin"/>
      </w:r>
      <w:r w:rsidR="00031580">
        <w:rPr>
          <w:lang w:val="nl-BE"/>
        </w:rPr>
        <w:instrText xml:space="preserve"> ADDIN ZOTERO_ITEM CSL_CITATION {"citationID":"5CoXXJL7","properties":{"formattedCitation":"(Muscaritoli et al., 2021)","plainCitation":"(Muscaritoli et al., 2021)","noteIndex":0},"citationItems":[{"id":821,"uris":["http://zotero.org/groups/6224901/items/BSEIZEMA"],"itemData":{"id":821,"type":"article-journal","abstract":"Background: This practical guideline is based on the current scientiﬁc ESPEN guidelines on nutrition in cancer patients.\nMethods: ESPEN guidelines have been shortened and transformed into ﬂow charts for easier use in clinical practice. The practical guideline is dedicated to all professionals including physicians, dieticians, nutritionists and nurses working with patients with cancer.\nResults: A total of 43 recommendations are presented with short commentaries for the nutritional and metabolic management of patients with neoplastic diseases. The disease-related recommendations are preceded by general recommendations on the diagnostics of nutritional status in cancer patients.\nConclusion: This practical guideline gives guidance to health care providers involved in the management of cancer patients to offer optimal nutritional care. © 2021 European Society for Clinical Nutrition and Metabolism. Published by Elsevier Ltd. All rights reserved.","container-title":"Clinical Nutrition","DOI":"10.1016/j.clnu.2021.02.005","ISSN":"02615614","issue":"5","journalAbbreviation":"Clinical Nutrition","language":"en","page":"2898-2913","source":"DOI.org (Crossref)","title":"ESPEN practical guideline: Clinical Nutrition in cancer","title-short":"ESPEN practical guideline","volume":"40","author":[{"family":"Muscaritoli","given":"Maurizio"},{"family":"Arends","given":"Jann"},{"family":"Bachmann","given":"Patrick"},{"family":"Baracos","given":"Vickie"},{"family":"Barthelemy","given":"Nicole"},{"family":"Bertz","given":"Hartmut"},{"family":"Bozzetti","given":"Federico"},{"family":"Hütterer","given":"Elisabeth"},{"family":"Isenring","given":"Elizabeth"},{"family":"Kaasa","given":"Stein"},{"family":"Krznaric","given":"Zeljko"},{"family":"Laird","given":"Barry"},{"family":"Larsson","given":"Maria"},{"family":"Laviano","given":"Alessandro"},{"family":"Mühlebach","given":"Stefan"},{"family":"Oldervoll","given":"Line"},{"family":"Ravasco","given":"Paula"},{"family":"Solheim","given":"Tora S."},{"family":"Strasser","given":"Florian"},{"family":"De Van Der Schueren","given":"Marian"},{"family":"Preiser","given":"Jean-Charles"},{"family":"Bischoff","given":"Stephan C."}],"issued":{"date-parts":[["2021",5]]}}}],"schema":"https://github.com/citation-style-language/schema/raw/master/csl-citation.json"} </w:instrText>
      </w:r>
      <w:r w:rsidR="00941EBC" w:rsidRPr="009F2971">
        <w:rPr>
          <w:lang w:val="nl-BE"/>
        </w:rPr>
        <w:fldChar w:fldCharType="separate"/>
      </w:r>
      <w:r w:rsidR="00675836" w:rsidRPr="00675836">
        <w:t>(Muscaritoli et al., 2021)</w:t>
      </w:r>
      <w:r w:rsidR="00941EBC" w:rsidRPr="009F2971">
        <w:rPr>
          <w:lang w:val="nl-BE"/>
        </w:rPr>
        <w:fldChar w:fldCharType="end"/>
      </w:r>
      <w:r>
        <w:rPr>
          <w:lang w:val="nl-BE"/>
        </w:rPr>
        <w:t>.</w:t>
      </w:r>
      <w:r w:rsidR="00AE0213">
        <w:rPr>
          <w:lang w:val="nl-BE"/>
        </w:rPr>
        <w:t xml:space="preserve"> </w:t>
      </w:r>
      <w:r w:rsidR="000B7470" w:rsidRPr="000B7470">
        <w:rPr>
          <w:lang w:val="nl-BE"/>
        </w:rPr>
        <w:t xml:space="preserve">Nadat energie en eiwitten zijn bepaald, worden de doelstellingen voor koolhydraten en vetten afgeleid uit de resterende energieverdeling. Daarbij wordt een standaardverdeling toegepast waarbij een bepaald percentage van de energie uit vetten komt, terwijl koolhydraten de resterende energie leveren. </w:t>
      </w:r>
      <w:r w:rsidR="00062CF6">
        <w:rPr>
          <w:lang w:val="nl-BE"/>
        </w:rPr>
        <w:t xml:space="preserve">Er werden ook grenzen </w:t>
      </w:r>
      <w:r w:rsidR="000B7470" w:rsidRPr="000B7470">
        <w:rPr>
          <w:lang w:val="nl-BE"/>
        </w:rPr>
        <w:t>ingesteld om te vermijden dat één macronutriënt een te groot aandeel van de totale energie-inname inneemt.</w:t>
      </w:r>
      <w:r w:rsidR="00CD39A0">
        <w:rPr>
          <w:lang w:val="nl-BE"/>
        </w:rPr>
        <w:t xml:space="preserve"> </w:t>
      </w:r>
      <w:r w:rsidR="00B163E4" w:rsidRPr="00B163E4">
        <w:rPr>
          <w:lang w:val="nl-BE"/>
        </w:rPr>
        <w:t xml:space="preserve">Eerst wordt de energie afkomstig van eiwitten berekend volgens de standaard omrekenfactor van 4 kcal per gram eiwit. </w:t>
      </w:r>
      <w:r w:rsidR="00941EBC" w:rsidRPr="00B163E4">
        <w:rPr>
          <w:lang w:val="nl-BE"/>
        </w:rPr>
        <w:t>Vervolgens wordt een initiële verdeling</w:t>
      </w:r>
      <w:r w:rsidR="00941EBC">
        <w:rPr>
          <w:lang w:val="nl-BE"/>
        </w:rPr>
        <w:t xml:space="preserve"> </w:t>
      </w:r>
      <w:r w:rsidR="00941EBC" w:rsidRPr="00B163E4">
        <w:rPr>
          <w:lang w:val="nl-BE"/>
        </w:rPr>
        <w:t>van de</w:t>
      </w:r>
      <w:r w:rsidR="00941EBC">
        <w:rPr>
          <w:lang w:val="nl-BE"/>
        </w:rPr>
        <w:t xml:space="preserve"> </w:t>
      </w:r>
      <w:r w:rsidR="00032E4D">
        <w:rPr>
          <w:lang w:val="nl-BE"/>
        </w:rPr>
        <w:t>resterende</w:t>
      </w:r>
      <w:r w:rsidR="00941EBC">
        <w:rPr>
          <w:lang w:val="nl-BE"/>
        </w:rPr>
        <w:t xml:space="preserve"> </w:t>
      </w:r>
      <w:r w:rsidR="00941EBC" w:rsidRPr="00B163E4">
        <w:rPr>
          <w:lang w:val="nl-BE"/>
        </w:rPr>
        <w:t xml:space="preserve">energie gemaakt </w:t>
      </w:r>
      <w:r w:rsidR="00032E4D">
        <w:rPr>
          <w:lang w:val="nl-BE"/>
        </w:rPr>
        <w:t>tussen</w:t>
      </w:r>
      <w:r w:rsidR="00941EBC" w:rsidRPr="00B163E4">
        <w:rPr>
          <w:lang w:val="nl-BE"/>
        </w:rPr>
        <w:t xml:space="preserve"> vetten en koolhydraten. Hierbij wordt uitgegaan van een verdeling waarbij ongeveer 30–35% van de totale energie-inname afkomstig is van vetten en 50–55% van koolhydraten, conform de algemene principes van gezonde voeding </w:t>
      </w:r>
      <w:r w:rsidR="00941EBC">
        <w:rPr>
          <w:lang w:val="nl-BE"/>
        </w:rPr>
        <w:fldChar w:fldCharType="begin"/>
      </w:r>
      <w:r w:rsidR="00031580">
        <w:rPr>
          <w:lang w:val="nl-BE"/>
        </w:rPr>
        <w:instrText xml:space="preserve"> ADDIN ZOTERO_ITEM CSL_CITATION {"citationID":"MWNXdcGy","properties":{"formattedCitation":"({\\i{}Voedingsstoffen | Gezond Leven}, z.d.)","plainCitation":"(Voedingsstoffen | Gezond Leven, z.d.)","noteIndex":0},"citationItems":[{"id":764,"uris":["http://zotero.org/groups/6224901/items/D4S6YYTN"],"itemData":{"id":764,"type":"webpage","abstract":"Het Vlaams Instituut Gezond Leven wil je op een toegankelijke manier helpen om gezond te leven. Met onderbouwd advies, concrete tips en kant-en-klare projecten.","language":"nl","title":"Voedingsstoffen | Gezond Leven","URL":"https://www.gezondleven.be/themas/voeding/focus-op-voeding-niet-voedingsstoffen/voedingsstoffen","accessed":{"date-parts":[["2026",3,7]]}}}],"schema":"https://github.com/citation-style-language/schema/raw/master/csl-citation.json"} </w:instrText>
      </w:r>
      <w:r w:rsidR="00941EBC">
        <w:rPr>
          <w:lang w:val="nl-BE"/>
        </w:rPr>
        <w:fldChar w:fldCharType="separate"/>
      </w:r>
      <w:r w:rsidR="00941EBC" w:rsidRPr="00B163E4">
        <w:t>(</w:t>
      </w:r>
      <w:r w:rsidR="00941EBC" w:rsidRPr="56B3B79E">
        <w:rPr>
          <w:i/>
          <w:iCs/>
        </w:rPr>
        <w:t>Voedingsstoffen | Gezond Leven</w:t>
      </w:r>
      <w:r w:rsidR="00941EBC" w:rsidRPr="00B163E4">
        <w:t>, z.d.)</w:t>
      </w:r>
      <w:r w:rsidR="00941EBC">
        <w:rPr>
          <w:lang w:val="nl-BE"/>
        </w:rPr>
        <w:fldChar w:fldCharType="end"/>
      </w:r>
      <w:r w:rsidR="00B163E4" w:rsidRPr="00B163E4">
        <w:rPr>
          <w:lang w:val="nl-BE"/>
        </w:rPr>
        <w:t>.</w:t>
      </w:r>
    </w:p>
    <w:p w14:paraId="0A4A7313" w14:textId="40F54FC1" w:rsidR="00C77E66" w:rsidRDefault="00B163E4" w:rsidP="00C77E66">
      <w:pPr>
        <w:jc w:val="both"/>
        <w:rPr>
          <w:lang w:val="nl-BE"/>
        </w:rPr>
      </w:pPr>
      <w:r w:rsidRPr="00B163E4">
        <w:rPr>
          <w:lang w:val="nl-BE"/>
        </w:rPr>
        <w:t xml:space="preserve">In de klinische praktijk staat echter het behalen van een adequate totale energie-inname centraal. Wanneer de energie-inname onvoldoende dreigt te zijn, kan het aandeel vetten verhoogd worden, aangezien vet een hogere energiedensiteit heeft. Op </w:t>
      </w:r>
      <w:r>
        <w:tab/>
      </w:r>
      <w:r w:rsidRPr="00B163E4">
        <w:rPr>
          <w:lang w:val="nl-BE"/>
        </w:rPr>
        <w:t>die manier kan gemakkelijker voldaan worden aan de berekende energiebehoefte.</w:t>
      </w:r>
      <w:r w:rsidR="00406C66">
        <w:rPr>
          <w:lang w:val="nl-BE"/>
        </w:rPr>
        <w:t xml:space="preserve"> </w:t>
      </w:r>
      <w:r w:rsidR="000B7470" w:rsidRPr="000B7470">
        <w:rPr>
          <w:lang w:val="nl-BE"/>
        </w:rPr>
        <w:t xml:space="preserve">Indien de patiënt reeds sondevoeding of parenterale voeding krijgt, worden de energie- en eiwitwaarden van deze voedingsvormen </w:t>
      </w:r>
      <w:r w:rsidR="000B7470" w:rsidRPr="000B7470">
        <w:rPr>
          <w:lang w:val="nl-BE"/>
        </w:rPr>
        <w:lastRenderedPageBreak/>
        <w:t>afgetrokken van de totale nutritionele doelstelling. Hierdoor wordt enkel de resterende orale voedingsbehoefte berekend.</w:t>
      </w:r>
      <w:r w:rsidR="00715F22">
        <w:rPr>
          <w:lang w:val="nl-BE"/>
        </w:rPr>
        <w:t xml:space="preserve"> </w:t>
      </w:r>
      <w:r w:rsidR="000B7470" w:rsidRPr="000B7470">
        <w:rPr>
          <w:lang w:val="nl-BE"/>
        </w:rPr>
        <w:t>Tot slot wordt de totale energie-inname verdeeld over verschillende maaltijdmomenten gedurende de dag. Hiervoor wordt een procentuele verdeling gebruikt waarbij de energie-inname wordt gespreid over de hoofdmaaltijden en tussendoortjes.</w:t>
      </w:r>
      <w:r w:rsidR="00FF12EF">
        <w:rPr>
          <w:lang w:val="nl-BE"/>
        </w:rPr>
        <w:tab/>
      </w:r>
    </w:p>
    <w:p w14:paraId="7E5B2AE6" w14:textId="16569870" w:rsidR="00C77E66" w:rsidRDefault="002419BD" w:rsidP="002419BD">
      <w:pPr>
        <w:pStyle w:val="Kop4"/>
        <w:rPr>
          <w:lang w:val="nl-BE"/>
        </w:rPr>
      </w:pPr>
      <w:r>
        <w:rPr>
          <w:lang w:val="nl-BE"/>
        </w:rPr>
        <w:t xml:space="preserve">Opstellen van prompts </w:t>
      </w:r>
    </w:p>
    <w:p w14:paraId="0472154D" w14:textId="77777777" w:rsidR="002419BD" w:rsidRPr="002419BD" w:rsidRDefault="002419BD" w:rsidP="001002DF">
      <w:pPr>
        <w:jc w:val="both"/>
        <w:rPr>
          <w:lang w:val="nl-BE"/>
        </w:rPr>
      </w:pPr>
      <w:r w:rsidRPr="002419BD">
        <w:rPr>
          <w:lang w:val="nl-BE"/>
        </w:rPr>
        <w:t>Na het berekenen van de normopstelling worden de patiëntgegevens en de berekende nutritionele doelstellingen gebruikt om een prompt voor het AI-model op te stellen. Deze stap vormt een essentieel onderdeel van de werking van de applicatie, aangezien de kwaliteit van de output in sterke mate afhankelijk is van de manier waarop de opdracht aan het AI-model geformuleerd wordt.</w:t>
      </w:r>
    </w:p>
    <w:p w14:paraId="6BAC4EDD" w14:textId="261BDB95" w:rsidR="002419BD" w:rsidRPr="002419BD" w:rsidRDefault="002419BD" w:rsidP="001002DF">
      <w:pPr>
        <w:jc w:val="both"/>
        <w:rPr>
          <w:lang w:val="nl-BE"/>
        </w:rPr>
      </w:pPr>
      <w:r w:rsidRPr="002419BD">
        <w:rPr>
          <w:lang w:val="nl-BE"/>
        </w:rPr>
        <w:t xml:space="preserve">De prompt wordt niet volledig vrij opgebouwd, maar vertrekt vanuit een vooraf opgestelde </w:t>
      </w:r>
      <w:r w:rsidRPr="00FD138B">
        <w:rPr>
          <w:i/>
          <w:lang w:val="nl-BE"/>
        </w:rPr>
        <w:t>prompt-template</w:t>
      </w:r>
      <w:r w:rsidRPr="002419BD">
        <w:rPr>
          <w:lang w:val="nl-BE"/>
        </w:rPr>
        <w:t xml:space="preserve">. In deze </w:t>
      </w:r>
      <w:r w:rsidRPr="00513F9A">
        <w:rPr>
          <w:i/>
          <w:lang w:val="nl-BE"/>
        </w:rPr>
        <w:t>template</w:t>
      </w:r>
      <w:r w:rsidRPr="002419BD">
        <w:rPr>
          <w:lang w:val="nl-BE"/>
        </w:rPr>
        <w:t xml:space="preserve"> zijn verschillende vaste onderdelen opgenomen die systematisch worden ingevuld met de relevante patiëntgegevens</w:t>
      </w:r>
      <w:r w:rsidR="00591533">
        <w:rPr>
          <w:lang w:val="nl-BE"/>
        </w:rPr>
        <w:t xml:space="preserve"> </w:t>
      </w:r>
      <w:r w:rsidR="00070DAB">
        <w:rPr>
          <w:lang w:val="nl-BE"/>
        </w:rPr>
        <w:t>en de normopstelling</w:t>
      </w:r>
      <w:r w:rsidRPr="002419BD">
        <w:rPr>
          <w:lang w:val="nl-BE"/>
        </w:rPr>
        <w:t>. Op die manier wordt ervoor gezorgd dat het AI-model telkens over dezelfde soort context en instructies beschikt, ongeacht welke patiëntcasus wordt ingevoerd.</w:t>
      </w:r>
    </w:p>
    <w:p w14:paraId="5D91B53A" w14:textId="75F5E24B" w:rsidR="002419BD" w:rsidRPr="002419BD" w:rsidRDefault="002419BD" w:rsidP="00F8011B">
      <w:pPr>
        <w:jc w:val="both"/>
        <w:rPr>
          <w:lang w:val="nl-BE"/>
        </w:rPr>
      </w:pPr>
      <w:r w:rsidRPr="002419BD">
        <w:rPr>
          <w:lang w:val="nl-BE"/>
        </w:rPr>
        <w:t xml:space="preserve">Vooraleer de prompt wordt samengesteld, worden de ingevoerde patiëntgegevens in de </w:t>
      </w:r>
      <w:r w:rsidRPr="0040509B">
        <w:rPr>
          <w:i/>
          <w:lang w:val="nl-BE"/>
        </w:rPr>
        <w:t>backend</w:t>
      </w:r>
      <w:r w:rsidRPr="002419BD">
        <w:rPr>
          <w:lang w:val="nl-BE"/>
        </w:rPr>
        <w:t xml:space="preserve"> eerst voorbewerkt. Hierbij worden irrelevante of lege velden verwijderd, zodat enkel klinisch bruikbare informatie wordt meegenomen. Daarnaast worden bepaalde gegevens samengevoegd of </w:t>
      </w:r>
      <w:r w:rsidR="00703938">
        <w:rPr>
          <w:lang w:val="nl-BE"/>
        </w:rPr>
        <w:t>herstructureerd</w:t>
      </w:r>
      <w:r w:rsidRPr="002419BD">
        <w:rPr>
          <w:lang w:val="nl-BE"/>
        </w:rPr>
        <w:t>. Zo worden klachten niet enkel als losse termen doorgestuurd, maar verwerkt tot een meer klinisch bruikbare beschrijving, waarbij zowel algemene als specifieke aandachtspunten meegegeven worden. Ook klachtgebonden adviezen kunnen in deze fase toegevoegd worden, zodat het AI-model gerichter rekening kan houden met de gevolgen van bepaalde symptomen voor de voedingsinname.</w:t>
      </w:r>
      <w:r w:rsidR="00070DAB">
        <w:rPr>
          <w:lang w:val="nl-BE"/>
        </w:rPr>
        <w:t xml:space="preserve"> </w:t>
      </w:r>
      <w:r w:rsidR="001002DF" w:rsidRPr="001002DF">
        <w:rPr>
          <w:lang w:val="nl-BE"/>
        </w:rPr>
        <w:t>Op deze manier krijgt het AI-model expliciete instructies over hoe rekening moet worden gehouden met de aanwezige klachten, waardoor het model deze aanpassingen niet zelf moet afleiden of genereren.</w:t>
      </w:r>
    </w:p>
    <w:p w14:paraId="39E25B32" w14:textId="7C5A5EF1" w:rsidR="002419BD" w:rsidRPr="002419BD" w:rsidRDefault="002419BD" w:rsidP="00A04F88">
      <w:pPr>
        <w:jc w:val="both"/>
        <w:rPr>
          <w:lang w:val="nl-BE"/>
        </w:rPr>
      </w:pPr>
      <w:r w:rsidRPr="002419BD">
        <w:rPr>
          <w:lang w:val="nl-BE"/>
        </w:rPr>
        <w:t xml:space="preserve">Ook de berekende normopstelling wordt voorbewerkt alvorens deze in de prompt wordt opgenomen. Lege waarden worden verwijderd en, indien sondevoeding of parenterale voeding </w:t>
      </w:r>
      <w:r w:rsidR="00BB6572">
        <w:rPr>
          <w:lang w:val="nl-BE"/>
        </w:rPr>
        <w:t>is</w:t>
      </w:r>
      <w:r w:rsidRPr="002419BD">
        <w:rPr>
          <w:lang w:val="nl-BE"/>
        </w:rPr>
        <w:t xml:space="preserve"> ingevuld, wordt rekening gehouden met de aangepaste orale nutritionele doelstelling. Daarnaast wordt de verdeling van de energie over de verschillende maaltijdmomenten meegestuurd.</w:t>
      </w:r>
    </w:p>
    <w:p w14:paraId="6A808D82" w14:textId="77777777" w:rsidR="002419BD" w:rsidRPr="002419BD" w:rsidRDefault="002419BD" w:rsidP="00A04F88">
      <w:pPr>
        <w:jc w:val="both"/>
        <w:rPr>
          <w:lang w:val="nl-BE"/>
        </w:rPr>
      </w:pPr>
      <w:r w:rsidRPr="002419BD">
        <w:rPr>
          <w:lang w:val="nl-BE"/>
        </w:rPr>
        <w:t>De uiteindelijke prompt bevat verschillende soorten informatie. Enerzijds wordt vrije klinische context meegegeven, zoals diagnose, klachten, dieetbeperkingen en voorkeuren van de patiënt. Anderzijds wordt ook gestructureerde informatie meegestuurd in de vorm van duidelijke nutritionele doelstellingen en vaste instructies. Door deze combinatie krijgt het AI-model zowel inhoudelijke richting als structurele beperkingen.</w:t>
      </w:r>
    </w:p>
    <w:p w14:paraId="006AA633" w14:textId="77777777" w:rsidR="002419BD" w:rsidRPr="002419BD" w:rsidRDefault="002419BD" w:rsidP="00A04F88">
      <w:pPr>
        <w:jc w:val="both"/>
        <w:rPr>
          <w:lang w:val="nl-BE"/>
        </w:rPr>
      </w:pPr>
      <w:r w:rsidRPr="002419BD">
        <w:rPr>
          <w:lang w:val="nl-BE"/>
        </w:rPr>
        <w:t xml:space="preserve">Een belangrijk onderdeel van de prompt is de beschrijving van de gewenste outputstructuur. Het AI-model krijgt immers niet enkel de opdracht om een voedingsschema te genereren, maar ook duidelijke instructies over hoe deze </w:t>
      </w:r>
      <w:r w:rsidRPr="00F26729">
        <w:rPr>
          <w:lang w:val="nl-BE"/>
        </w:rPr>
        <w:t>output</w:t>
      </w:r>
      <w:r w:rsidRPr="002419BD">
        <w:rPr>
          <w:lang w:val="nl-BE"/>
        </w:rPr>
        <w:t xml:space="preserve"> moet worden opgebouwd. Op die manier wordt vermeden dat het model een vrije tekstuele </w:t>
      </w:r>
      <w:r w:rsidRPr="00F26729">
        <w:rPr>
          <w:lang w:val="nl-BE"/>
        </w:rPr>
        <w:t>output</w:t>
      </w:r>
      <w:r w:rsidRPr="002419BD">
        <w:rPr>
          <w:lang w:val="nl-BE"/>
        </w:rPr>
        <w:t xml:space="preserve"> terugstuurt die moeilijk bruikbaar is binnen de applicatie. In plaats daarvan wordt gestuurd naar een vaste structuur per maaltijdmoment, met telkens duidelijk afgebakende onderdelen zoals maaltijdnaam, samenstelling, bereidingswijze en motivatie.</w:t>
      </w:r>
    </w:p>
    <w:p w14:paraId="612FE182" w14:textId="77777777" w:rsidR="002419BD" w:rsidRPr="002419BD" w:rsidRDefault="002419BD" w:rsidP="001104E0">
      <w:pPr>
        <w:jc w:val="both"/>
        <w:rPr>
          <w:lang w:val="nl-BE"/>
        </w:rPr>
      </w:pPr>
      <w:r w:rsidRPr="002419BD">
        <w:rPr>
          <w:lang w:val="nl-BE"/>
        </w:rPr>
        <w:lastRenderedPageBreak/>
        <w:t xml:space="preserve">De keuze om met een vaste </w:t>
      </w:r>
      <w:r w:rsidRPr="001A2E8B">
        <w:rPr>
          <w:lang w:val="nl-BE"/>
        </w:rPr>
        <w:t>prompt</w:t>
      </w:r>
      <w:r w:rsidRPr="00E34E18">
        <w:rPr>
          <w:i/>
          <w:lang w:val="nl-BE"/>
        </w:rPr>
        <w:t>-template</w:t>
      </w:r>
      <w:r w:rsidRPr="002419BD">
        <w:rPr>
          <w:lang w:val="nl-BE"/>
        </w:rPr>
        <w:t xml:space="preserve"> te werken heeft verschillende voordelen. Ten eerste verhoogt dit de consistentie tussen verschillende generaties. Ten tweede maakt het de output beter controleerbaar, omdat het systeem weet welke informatie in de </w:t>
      </w:r>
      <w:r w:rsidRPr="004A1AB0">
        <w:rPr>
          <w:lang w:val="nl-BE"/>
        </w:rPr>
        <w:t>prompt</w:t>
      </w:r>
      <w:r w:rsidRPr="002419BD">
        <w:rPr>
          <w:lang w:val="nl-BE"/>
        </w:rPr>
        <w:t xml:space="preserve"> is opgenomen. Ten derde laat deze aanpak toe om nieuwe regels, beperkingen of klinische aandachtspunten toe te voegen zonder de volledige architectuur van de applicatie te wijzigen.</w:t>
      </w:r>
    </w:p>
    <w:p w14:paraId="02EB2A2A" w14:textId="07BF3517" w:rsidR="00D0361E" w:rsidRDefault="002419BD" w:rsidP="001104E0">
      <w:pPr>
        <w:jc w:val="both"/>
        <w:rPr>
          <w:lang w:val="nl-BE"/>
        </w:rPr>
      </w:pPr>
      <w:r w:rsidRPr="002419BD">
        <w:rPr>
          <w:lang w:val="nl-BE"/>
        </w:rPr>
        <w:t xml:space="preserve">Binnen deze bachelorproef werd bijzondere aandacht besteed aan het systematisch opbouwen van prompts, omdat dit rechtstreeks aansluit bij het eerste onderzoeksdoel, namelijk het onderzoeken hoe een </w:t>
      </w:r>
      <w:r w:rsidRPr="00072EC5">
        <w:rPr>
          <w:lang w:val="nl-BE"/>
        </w:rPr>
        <w:t>prompt</w:t>
      </w:r>
      <w:r w:rsidRPr="002419BD">
        <w:rPr>
          <w:lang w:val="nl-BE"/>
        </w:rPr>
        <w:t xml:space="preserve"> zo geschreven kan worden dat automatisch bruikbare voedingsschema</w:t>
      </w:r>
      <w:r w:rsidR="00A834B9">
        <w:rPr>
          <w:lang w:val="nl-BE"/>
        </w:rPr>
        <w:t>’</w:t>
      </w:r>
      <w:r w:rsidRPr="002419BD">
        <w:rPr>
          <w:lang w:val="nl-BE"/>
        </w:rPr>
        <w:t>s</w:t>
      </w:r>
      <w:r w:rsidR="00A834B9">
        <w:rPr>
          <w:lang w:val="nl-BE"/>
        </w:rPr>
        <w:t xml:space="preserve"> en </w:t>
      </w:r>
      <w:r w:rsidRPr="002419BD">
        <w:rPr>
          <w:lang w:val="nl-BE"/>
        </w:rPr>
        <w:t xml:space="preserve">recepten gegenereerd kunnen worden. Het opstellen van de prompt gebeurt daarom niet als een louter technische stap, maar als een vorm van klinische </w:t>
      </w:r>
      <w:r w:rsidRPr="009224B8">
        <w:rPr>
          <w:i/>
          <w:lang w:val="nl-BE"/>
        </w:rPr>
        <w:t>prompt engineering</w:t>
      </w:r>
      <w:r w:rsidRPr="002419BD">
        <w:rPr>
          <w:lang w:val="nl-BE"/>
        </w:rPr>
        <w:t>, waarbij geprobeerd wordt om diëtistische redenering zo goed mogelijk te vertalen naar instructies voor het AI-model.</w:t>
      </w:r>
      <w:r w:rsidR="00BA4E2D">
        <w:rPr>
          <w:lang w:val="nl-BE"/>
        </w:rPr>
        <w:tab/>
      </w:r>
      <w:r w:rsidR="00D0361E">
        <w:rPr>
          <w:lang w:val="nl-BE"/>
        </w:rPr>
        <w:br/>
      </w:r>
    </w:p>
    <w:p w14:paraId="5FF2C484" w14:textId="2969760A" w:rsidR="00037AF9" w:rsidRDefault="00DC4D2E" w:rsidP="0047758B">
      <w:pPr>
        <w:pStyle w:val="Kop4"/>
        <w:jc w:val="both"/>
        <w:rPr>
          <w:lang w:val="nl-BE"/>
        </w:rPr>
      </w:pPr>
      <w:r>
        <w:rPr>
          <w:lang w:val="nl-BE"/>
        </w:rPr>
        <w:t>Controle en validatie van de AI-output</w:t>
      </w:r>
    </w:p>
    <w:p w14:paraId="1B64D265" w14:textId="1BE4D58F" w:rsidR="00DC4D2E" w:rsidRDefault="00DC4D2E" w:rsidP="0047758B">
      <w:pPr>
        <w:jc w:val="both"/>
      </w:pPr>
      <w:r>
        <w:t xml:space="preserve">Na het genereren van een eerste voedingsschema door het AI-model wordt de output niet onmiddellijk aan de gebruiker getoond als definitieve versie. In plaats daarvan wordt een </w:t>
      </w:r>
      <w:r w:rsidR="00211A58">
        <w:t>controle</w:t>
      </w:r>
      <w:r>
        <w:t xml:space="preserve"> uitgevoerd. Deze </w:t>
      </w:r>
      <w:proofErr w:type="spellStart"/>
      <w:r>
        <w:t>controlelaag</w:t>
      </w:r>
      <w:proofErr w:type="spellEnd"/>
      <w:r>
        <w:t xml:space="preserve"> heeft als doel om de kwaliteit, consistentie en klinische bruikbaarheid van de gegenereerde output te verhogen.</w:t>
      </w:r>
    </w:p>
    <w:p w14:paraId="5EC7123C" w14:textId="69A1A143" w:rsidR="00DC4D2E" w:rsidRDefault="00DC4D2E" w:rsidP="0047758B">
      <w:pPr>
        <w:jc w:val="both"/>
      </w:pPr>
      <w:r>
        <w:t>De noodzaak van een dergelijke controle is groot, omdat AI-modellen gestructureerde en vaak bruikbare output kunnen genereren, maar niet gegarandeerd foutloos zijn. Zonder bijkomende validatie bestaat het risico dat het model output produceert die onvoldoende aansluit bij de gevraagde structuur, niet volledig rekening houdt met de klinische context van de patiënt of inhoudelijk onnauwkeurige voorstellen bevat. Daarom werd ervoor gekozen om de gegenereerde output systematisch te evalueren.</w:t>
      </w:r>
      <w:r w:rsidR="003B4E7D">
        <w:t xml:space="preserve"> </w:t>
      </w:r>
      <w:r w:rsidR="003B4E7D" w:rsidRPr="003B4E7D">
        <w:t xml:space="preserve">Deze </w:t>
      </w:r>
      <w:proofErr w:type="spellStart"/>
      <w:r w:rsidR="003B4E7D" w:rsidRPr="003B4E7D">
        <w:t>controlelaag</w:t>
      </w:r>
      <w:proofErr w:type="spellEnd"/>
      <w:r w:rsidR="003B4E7D" w:rsidRPr="003B4E7D">
        <w:t xml:space="preserve"> bestaat uit verschillende opeenvolgende validatiestappen die zowel de technische structuur, de inhoudelijke correctheid als de nutritionele </w:t>
      </w:r>
      <w:r w:rsidR="003B4E7D">
        <w:t>correctheid</w:t>
      </w:r>
      <w:r w:rsidR="003B4E7D" w:rsidRPr="003B4E7D">
        <w:t xml:space="preserve"> van de output evalueren. Indien tijdens deze controles problemen worden vastgesteld, kan het systeem de gegenereerde output opnieuw laten verfijnen door het AI-model.</w:t>
      </w:r>
    </w:p>
    <w:p w14:paraId="798A8D31" w14:textId="77777777" w:rsidR="005207AD" w:rsidRDefault="005207AD" w:rsidP="0047758B">
      <w:pPr>
        <w:overflowPunct/>
        <w:autoSpaceDE/>
        <w:autoSpaceDN/>
        <w:adjustRightInd/>
        <w:spacing w:after="0"/>
        <w:jc w:val="both"/>
        <w:textAlignment w:val="auto"/>
      </w:pPr>
      <w:r>
        <w:t xml:space="preserve">In een eerste fase wordt een structuurcontrole uitgevoerd. Hierbij wordt nagegaan of de output technisch correct is opgebouwd. Zo wordt gecontroleerd of alle verwachte maaltijdmomenten aanwezig zijn en of elk maaltijdmoment het juiste aantal opties bevat. Daarnaast wordt nagegaan of de output in het afgesproken formaat werd gegenereerd, zodat de gegevens correct kunnen worden verwerkt door de </w:t>
      </w:r>
      <w:proofErr w:type="spellStart"/>
      <w:r w:rsidRPr="007F4F85">
        <w:rPr>
          <w:i/>
        </w:rPr>
        <w:t>frontend</w:t>
      </w:r>
      <w:proofErr w:type="spellEnd"/>
      <w:r>
        <w:t xml:space="preserve"> van de applicatie. In deze fase wordt ook gecontroleerd op duplicaten binnen het dagschema. Wanneer dezelfde maaltijdoptie meerdere keren voorkomt, wordt dit gedetecteerd door een vergelijking van de combinatie van naam, componenten en bereidingswijze van de maaltijden. Indien onvoldoende variatie aanwezig is, wordt dit als een aandachtspunt geregistreerd.</w:t>
      </w:r>
    </w:p>
    <w:p w14:paraId="53577DAC" w14:textId="77777777" w:rsidR="005207AD" w:rsidRDefault="005207AD" w:rsidP="0047758B">
      <w:pPr>
        <w:overflowPunct/>
        <w:autoSpaceDE/>
        <w:autoSpaceDN/>
        <w:adjustRightInd/>
        <w:spacing w:after="0"/>
        <w:jc w:val="both"/>
        <w:textAlignment w:val="auto"/>
      </w:pPr>
    </w:p>
    <w:p w14:paraId="5E7D0679" w14:textId="5CA21533" w:rsidR="005207AD" w:rsidRDefault="005207AD" w:rsidP="0047758B">
      <w:pPr>
        <w:overflowPunct/>
        <w:autoSpaceDE/>
        <w:autoSpaceDN/>
        <w:adjustRightInd/>
        <w:spacing w:after="0"/>
        <w:jc w:val="both"/>
        <w:textAlignment w:val="auto"/>
      </w:pPr>
      <w:r>
        <w:t>Na deze technische controle volgt een inhoudelijke regelcontrole op basis van vooraf gedefinieerde regels. In deze fase wordt nagegaan of het gegenereerde voedingsschema voldoet aan een reeks klinische en praktische voorwaarden. Zo wordt bijvoorbeeld gecontroleerd of de invulling van de verschillende maaltijdmomenten overeenkomt met wat inhoudelijk verwacht wordt van dat maaltijdtype. Voorbeelden hiervan zijn de aanwezigheid van broodcomponenten bij broodmaaltijden wanneer brood niet uitgesloten is of een passende invulling van de warme maaltijd volgens de opgelegde voorwaarden. Ook wordt nagegaan of de voorkeuren van de patiënt op een evenwichtige manier verwerkt zijn, zodat producten die de patiënt graag eet niet te dominant aanwezig zijn in het dagschema.</w:t>
      </w:r>
    </w:p>
    <w:p w14:paraId="7D6E4BBC" w14:textId="77777777" w:rsidR="005207AD" w:rsidRDefault="005207AD" w:rsidP="0047758B">
      <w:pPr>
        <w:overflowPunct/>
        <w:autoSpaceDE/>
        <w:autoSpaceDN/>
        <w:adjustRightInd/>
        <w:spacing w:after="0"/>
        <w:jc w:val="both"/>
        <w:textAlignment w:val="auto"/>
      </w:pPr>
    </w:p>
    <w:p w14:paraId="0B5C6E33" w14:textId="116396B8" w:rsidR="005207AD" w:rsidRDefault="005207AD" w:rsidP="0047758B">
      <w:pPr>
        <w:overflowPunct/>
        <w:autoSpaceDE/>
        <w:autoSpaceDN/>
        <w:adjustRightInd/>
        <w:spacing w:after="0"/>
        <w:jc w:val="both"/>
        <w:textAlignment w:val="auto"/>
      </w:pPr>
      <w:r>
        <w:t xml:space="preserve">Een belangrijk onderdeel van deze inhoudelijke validatie is de controle op textuur en </w:t>
      </w:r>
      <w:proofErr w:type="spellStart"/>
      <w:r>
        <w:t>klachtgebonden</w:t>
      </w:r>
      <w:proofErr w:type="spellEnd"/>
      <w:r>
        <w:t xml:space="preserve"> aanpassingen. Wanneer een bepaald IDDSI-niveau </w:t>
      </w:r>
      <w:r w:rsidR="00F5799B">
        <w:t>is</w:t>
      </w:r>
      <w:r>
        <w:t xml:space="preserve"> aangeduid, wordt nagegaan of de gegenereerde voedingssuggesties hiermee in overeenstemming zijn. Mogelijke conflicten met betrekking tot textuur krijgen hierbij een hoge prioriteit, aangezien deze in bepaalde klinische situaties essentieel zijn voor de veiligheid van de patiënt. Daarnaast wordt gecontroleerd of het voedingsschema voldoende rekening houdt met de geselecteerde klachten of bijwerkingen. Voorbeelden hiervan zijn droge mond, mucositis, pijnlijke mond, smaakveranderingen of infectierisico. In deze controle wordt zowel gezocht naar elementen die vermeden moeten worden als naar aanpassingen die verwacht worden bij bepaalde symptomen.</w:t>
      </w:r>
    </w:p>
    <w:p w14:paraId="73FC5A97" w14:textId="77777777" w:rsidR="005207AD" w:rsidRDefault="005207AD" w:rsidP="0047758B">
      <w:pPr>
        <w:overflowPunct/>
        <w:autoSpaceDE/>
        <w:autoSpaceDN/>
        <w:adjustRightInd/>
        <w:spacing w:after="0"/>
        <w:jc w:val="both"/>
        <w:textAlignment w:val="auto"/>
      </w:pPr>
    </w:p>
    <w:p w14:paraId="332C384F" w14:textId="3BF37E31" w:rsidR="005207AD" w:rsidRDefault="005207AD" w:rsidP="0047758B">
      <w:pPr>
        <w:overflowPunct/>
        <w:autoSpaceDE/>
        <w:autoSpaceDN/>
        <w:adjustRightInd/>
        <w:spacing w:after="0"/>
        <w:jc w:val="both"/>
        <w:textAlignment w:val="auto"/>
      </w:pPr>
      <w:r>
        <w:t xml:space="preserve">Naast deze </w:t>
      </w:r>
      <w:proofErr w:type="spellStart"/>
      <w:r>
        <w:t>regelgebaseerde</w:t>
      </w:r>
      <w:proofErr w:type="spellEnd"/>
      <w:r>
        <w:t xml:space="preserve"> controles wordt ook </w:t>
      </w:r>
      <w:r w:rsidR="00DC41D7">
        <w:t>de nutritionele correctheid gecontroleerd</w:t>
      </w:r>
      <w:r>
        <w:t>. Hierbij wordt een schatting gemaakt van de energie- en eiwitinhoud van de voorgestelde maaltijdopties op basis van voedingsgegevens uit een voedingsdatabank.</w:t>
      </w:r>
      <w:r w:rsidR="00DC41D7">
        <w:t xml:space="preserve"> Hierbij </w:t>
      </w:r>
      <w:r w:rsidR="002F2AC4">
        <w:t>wordt</w:t>
      </w:r>
      <w:r w:rsidR="00DC41D7">
        <w:t xml:space="preserve"> gebruikgemaakt van </w:t>
      </w:r>
      <w:r w:rsidR="0000460C">
        <w:t>de NEVO-voedingsmiddelentab</w:t>
      </w:r>
      <w:r w:rsidR="004141BA">
        <w:t>el</w:t>
      </w:r>
      <w:r w:rsidR="002D4A2B">
        <w:t xml:space="preserve"> </w:t>
      </w:r>
      <w:r w:rsidR="00B06829">
        <w:fldChar w:fldCharType="begin"/>
      </w:r>
      <w:r w:rsidR="00B06829">
        <w:instrText xml:space="preserve"> ADDIN ZOTERO_ITEM CSL_CITATION {"citationID":"H66svv8K","properties":{"unsorted":false,"formattedCitation":"({\\i{}Nederlands Voedingsstoffenbestand (NEVO) | RIVM}, z.d.)","plainCitation":"(Nederlands Voedingsstoffenbestand (NEVO) | RIVM, z.d.)","noteIndex":0},"citationItems":[{"id":847,"uris":["http://zotero.org/groups/6224901/items/VUJ7J7VJ"],"itemData":{"id":847,"type":"webpage","title":"Nederlands Voedingsstoffenbestand (NEVO) | RIVM","URL":"https://www.rivm.nl/nederlands-voedingsstoffenbestand","accessed":{"date-parts":[["2026",5,12]]}}}],"schema":"https://github.com/citation-style-language/schema/raw/master/csl-citation.json"} </w:instrText>
      </w:r>
      <w:r w:rsidR="00B06829">
        <w:fldChar w:fldCharType="separate"/>
      </w:r>
      <w:r w:rsidR="00B06829" w:rsidRPr="00B06829">
        <w:t>(</w:t>
      </w:r>
      <w:r w:rsidR="00B06829" w:rsidRPr="00B06829">
        <w:rPr>
          <w:i/>
          <w:iCs/>
        </w:rPr>
        <w:t>Nederlands Voedingsstoffenbestand (NEVO) | RIVM</w:t>
      </w:r>
      <w:r w:rsidR="00B06829" w:rsidRPr="00B06829">
        <w:t>, z.d.)</w:t>
      </w:r>
      <w:r w:rsidR="00B06829">
        <w:fldChar w:fldCharType="end"/>
      </w:r>
      <w:r w:rsidR="0000460C">
        <w:t>, een publiek toegankelijke databank die wordt beheerd door het Rijksinstituut voor Volksgezondheid en Milieu</w:t>
      </w:r>
      <w:r w:rsidR="00DC41D7">
        <w:t>.</w:t>
      </w:r>
      <w:r w:rsidR="00490AD7">
        <w:t xml:space="preserve"> </w:t>
      </w:r>
      <w:r w:rsidR="00855247">
        <w:t>Doordat het beheer in handen is van een</w:t>
      </w:r>
      <w:r w:rsidR="00FF5B85">
        <w:t xml:space="preserve"> officiële onderzoeksinstantie wordt deze databank beschouwd als een betrouwbare bron voor voedingskundige samenstellingsgegevens. </w:t>
      </w:r>
      <w:r>
        <w:t xml:space="preserve">Deze waarden worden vervolgens vergeleken met de eerder berekende nutritionele doelstellingen per maaltijdmoment, die gebaseerd zijn op de totale </w:t>
      </w:r>
      <w:r w:rsidR="009E6180">
        <w:t>behoefte</w:t>
      </w:r>
      <w:r>
        <w:t xml:space="preserve"> en de ingestelde verdeling van energie over de dag. Het doel van deze stap is niet om een exacte voedingsanalyse uit te voeren, maar om te controleren of de gegenereerde maaltijdopties zich binnen een aanvaardbare range bevinden. Wanneer de energie- of eiwitinhoud duidelijk afwijkt van de vooropgestelde doelstelling, wordt dit als een nutritioneel aandachtspunt geregistreerd.</w:t>
      </w:r>
      <w:r w:rsidR="003A0DD2">
        <w:t xml:space="preserve"> Een afwijking onder 5% is toegestaan. </w:t>
      </w:r>
    </w:p>
    <w:p w14:paraId="42790671" w14:textId="77777777" w:rsidR="005207AD" w:rsidRDefault="005207AD" w:rsidP="0047758B">
      <w:pPr>
        <w:overflowPunct/>
        <w:autoSpaceDE/>
        <w:autoSpaceDN/>
        <w:adjustRightInd/>
        <w:spacing w:after="0"/>
        <w:jc w:val="both"/>
        <w:textAlignment w:val="auto"/>
      </w:pPr>
    </w:p>
    <w:p w14:paraId="37F8EB6D" w14:textId="6B76CE53" w:rsidR="005207AD" w:rsidRDefault="005207AD" w:rsidP="0047758B">
      <w:pPr>
        <w:overflowPunct/>
        <w:autoSpaceDE/>
        <w:autoSpaceDN/>
        <w:adjustRightInd/>
        <w:spacing w:after="0"/>
        <w:jc w:val="both"/>
        <w:textAlignment w:val="auto"/>
      </w:pPr>
      <w:r>
        <w:t xml:space="preserve">Naast deze </w:t>
      </w:r>
      <w:proofErr w:type="spellStart"/>
      <w:r w:rsidRPr="00FA2BFB">
        <w:rPr>
          <w:i/>
        </w:rPr>
        <w:t>rule-based</w:t>
      </w:r>
      <w:proofErr w:type="spellEnd"/>
      <w:r>
        <w:t xml:space="preserve"> controles wordt ook een bijkomende AI-</w:t>
      </w:r>
      <w:proofErr w:type="spellStart"/>
      <w:r>
        <w:t>reviewlaag</w:t>
      </w:r>
      <w:proofErr w:type="spellEnd"/>
      <w:r>
        <w:t xml:space="preserve"> toegepast. In deze fase wordt het gegenereerde dagschema opnieuw geëvalueerd door een tweede controleprompt. Deze controleprompt bevat het gegenereerde schema, de geselecteerde klachten van de patiënt en een checklist van mogelijke </w:t>
      </w:r>
      <w:proofErr w:type="spellStart"/>
      <w:r>
        <w:t>symptoomgerelateerde</w:t>
      </w:r>
      <w:proofErr w:type="spellEnd"/>
      <w:r>
        <w:t xml:space="preserve"> aandachtspunten. Het doel van deze evaluatie is om te detecteren of bepaalde klinische aanpassingen mogelijk onvoldoende aanwezig zijn</w:t>
      </w:r>
      <w:r w:rsidR="008C4F6B">
        <w:t>,</w:t>
      </w:r>
      <w:r>
        <w:t xml:space="preserve"> </w:t>
      </w:r>
      <w:r w:rsidR="00E36440">
        <w:t>of er</w:t>
      </w:r>
      <w:r>
        <w:t xml:space="preserve"> conflicten bestaan tussen het voedingsschema en de klinische situatie van de patiënt. Deze AI-review vervangt de </w:t>
      </w:r>
      <w:proofErr w:type="spellStart"/>
      <w:r w:rsidRPr="007F4DD2">
        <w:rPr>
          <w:i/>
        </w:rPr>
        <w:t>rule-based</w:t>
      </w:r>
      <w:proofErr w:type="spellEnd"/>
      <w:r>
        <w:t xml:space="preserve"> controles niet, maar vult deze aan door ook aandachtspunten te detecteren die moeilijk volledig in vaste regels te vatten zijn.</w:t>
      </w:r>
    </w:p>
    <w:p w14:paraId="636C8E49" w14:textId="77777777" w:rsidR="005207AD" w:rsidRDefault="005207AD" w:rsidP="0047758B">
      <w:pPr>
        <w:overflowPunct/>
        <w:autoSpaceDE/>
        <w:autoSpaceDN/>
        <w:adjustRightInd/>
        <w:spacing w:after="0"/>
        <w:jc w:val="both"/>
        <w:textAlignment w:val="auto"/>
      </w:pPr>
    </w:p>
    <w:p w14:paraId="569B709E" w14:textId="77777777" w:rsidR="005207AD" w:rsidRDefault="005207AD" w:rsidP="0047758B">
      <w:pPr>
        <w:overflowPunct/>
        <w:autoSpaceDE/>
        <w:autoSpaceDN/>
        <w:adjustRightInd/>
        <w:spacing w:after="0"/>
        <w:jc w:val="both"/>
        <w:textAlignment w:val="auto"/>
      </w:pPr>
      <w:r>
        <w:t xml:space="preserve">Wanneer tijdens één of meerdere controlelagen problemen worden vastgesteld, wordt de output niet onmiddellijk als definitief beschouwd. In dat geval kan het systeem de gegenereerde output opnieuw naar het AI-model terugsturen, samen met feedback over de gedetecteerde problemen. Vervolgens wordt een verfijnde versie van het voedingsschema gegenereerd. Ook deze nieuwe versie doorloopt opnieuw dezelfde validatiestappen. Pas wanneer de output de verschillende controles voldoende doorstaat, wordt het voedingsschema als definitief beschouwd en weergegeven in de </w:t>
      </w:r>
      <w:proofErr w:type="spellStart"/>
      <w:r w:rsidRPr="00F32FA3">
        <w:rPr>
          <w:i/>
        </w:rPr>
        <w:t>frontend</w:t>
      </w:r>
      <w:proofErr w:type="spellEnd"/>
      <w:r>
        <w:t xml:space="preserve"> van de applicatie.</w:t>
      </w:r>
    </w:p>
    <w:p w14:paraId="243C3F08" w14:textId="77777777" w:rsidR="005207AD" w:rsidRDefault="005207AD" w:rsidP="0047758B">
      <w:pPr>
        <w:overflowPunct/>
        <w:autoSpaceDE/>
        <w:autoSpaceDN/>
        <w:adjustRightInd/>
        <w:spacing w:after="0"/>
        <w:jc w:val="both"/>
        <w:textAlignment w:val="auto"/>
      </w:pPr>
    </w:p>
    <w:p w14:paraId="5808D30D" w14:textId="77777777" w:rsidR="00E557F7" w:rsidRDefault="005207AD" w:rsidP="0047758B">
      <w:pPr>
        <w:overflowPunct/>
        <w:autoSpaceDE/>
        <w:autoSpaceDN/>
        <w:adjustRightInd/>
        <w:spacing w:after="0"/>
        <w:jc w:val="both"/>
        <w:textAlignment w:val="auto"/>
      </w:pPr>
      <w:r>
        <w:t xml:space="preserve">Het doel van deze </w:t>
      </w:r>
      <w:proofErr w:type="spellStart"/>
      <w:r>
        <w:t>controlelaag</w:t>
      </w:r>
      <w:proofErr w:type="spellEnd"/>
      <w:r>
        <w:t xml:space="preserve"> is om de beperkingen van generatieve AI op te vangen en de betrouwbaarheid van de output te verhogen. Door vaste regels, nutritionele plausibiliteitscontroles en een bijkomende AI-review te combineren, wordt geprobeerd om zowel technische fouten als klinisch minder geschikte voorstellen tijdig op te sporen. Op die manier wordt vermeden dat de applicatie uitsluitend vertrouwt op de eerste AI-output en wordt de kans vergroot dat het uiteindelijke voedingsschema bruikbaar is binnen de klinische dieetpraktijk.</w:t>
      </w:r>
    </w:p>
    <w:p w14:paraId="4947C5A7" w14:textId="65957176" w:rsidR="00CA1010" w:rsidRDefault="00CA1010" w:rsidP="0047758B">
      <w:pPr>
        <w:overflowPunct/>
        <w:autoSpaceDE/>
        <w:autoSpaceDN/>
        <w:adjustRightInd/>
        <w:spacing w:after="0"/>
        <w:jc w:val="both"/>
        <w:textAlignment w:val="auto"/>
      </w:pPr>
    </w:p>
    <w:p w14:paraId="25DD20C5" w14:textId="77777777" w:rsidR="00CD7CA8" w:rsidRDefault="00DB0E13" w:rsidP="001204C8">
      <w:pPr>
        <w:pStyle w:val="Kop2"/>
        <w:rPr>
          <w:lang w:val="nl-BE"/>
        </w:rPr>
      </w:pPr>
      <w:bookmarkStart w:id="44" w:name="_Toc230171838"/>
      <w:r>
        <w:rPr>
          <w:lang w:val="nl-BE"/>
        </w:rPr>
        <w:lastRenderedPageBreak/>
        <w:t>ontwikkelingsmethode</w:t>
      </w:r>
      <w:bookmarkEnd w:id="44"/>
      <w:r>
        <w:rPr>
          <w:lang w:val="nl-BE"/>
        </w:rPr>
        <w:t xml:space="preserve"> </w:t>
      </w:r>
    </w:p>
    <w:p w14:paraId="3AE379E5" w14:textId="5099FBC1" w:rsidR="00CD7CA8" w:rsidRPr="00CD7CA8" w:rsidRDefault="00CD7CA8" w:rsidP="00EB1269">
      <w:pPr>
        <w:jc w:val="both"/>
        <w:rPr>
          <w:lang w:val="nl-BE"/>
        </w:rPr>
      </w:pPr>
      <w:r w:rsidRPr="00CD7CA8">
        <w:rPr>
          <w:lang w:val="nl-BE"/>
        </w:rPr>
        <w:t>Het prototype werd ontwikkeld via een ontwikkelmethode waarbij gebruik werd gemaakt van AI-ondersteunde programmeertools. De ontwikkeling vond plaats in Visual Studio Code, een veelgebruikte ontwikkelomgeving voor web- en softwareontwikkeling</w:t>
      </w:r>
      <w:r w:rsidR="003A2E3D">
        <w:rPr>
          <w:lang w:val="nl-BE"/>
        </w:rPr>
        <w:t xml:space="preserve"> </w:t>
      </w:r>
      <w:r w:rsidR="003A2E3D">
        <w:rPr>
          <w:lang w:val="nl-BE"/>
        </w:rPr>
        <w:fldChar w:fldCharType="begin"/>
      </w:r>
      <w:r w:rsidR="00031580">
        <w:rPr>
          <w:lang w:val="nl-BE"/>
        </w:rPr>
        <w:instrText xml:space="preserve"> ADDIN ZOTERO_ITEM CSL_CITATION {"citationID":"FHDHxPTq","properties":{"formattedCitation":"({\\i{}Visual Studio Code \\uc0\\u8211{} Code Editor | Microsoft Azure}, z.d.)","plainCitation":"(Visual Studio Code – Code Editor | Microsoft Azure, z.d.)","noteIndex":0},"citationItems":[{"id":752,"uris":["http://zotero.org/groups/6224901/items/QFKI4S9W"],"itemData":{"id":752,"type":"webpage","abstract":"Bewerken, fouten opsporen en implementeren op Azure met Visual Studio Code, een krachtige code-editor die met bijna elke taal werkt en geschikt is voor elk besturingssysteem.","language":"nl-NL","title":"Visual Studio Code – Code Editor | Microsoft Azure","URL":"https://azure.microsoft.com/nl-nl/products/visual-studio-code","accessed":{"date-parts":[["2026",3,7]]}}}],"schema":"https://github.com/citation-style-language/schema/raw/master/csl-citation.json"} </w:instrText>
      </w:r>
      <w:r w:rsidR="003A2E3D">
        <w:rPr>
          <w:lang w:val="nl-BE"/>
        </w:rPr>
        <w:fldChar w:fldCharType="separate"/>
      </w:r>
      <w:r w:rsidR="003A2E3D" w:rsidRPr="003A2E3D">
        <w:t>(</w:t>
      </w:r>
      <w:r w:rsidR="003A2E3D" w:rsidRPr="003A2E3D">
        <w:rPr>
          <w:i/>
          <w:iCs/>
        </w:rPr>
        <w:t>Visual Studio Code – Code Editor | Microsoft Azure</w:t>
      </w:r>
      <w:r w:rsidR="003A2E3D" w:rsidRPr="003A2E3D">
        <w:t>, z.d.)</w:t>
      </w:r>
      <w:r w:rsidR="003A2E3D">
        <w:rPr>
          <w:lang w:val="nl-BE"/>
        </w:rPr>
        <w:fldChar w:fldCharType="end"/>
      </w:r>
      <w:r w:rsidRPr="00CD7CA8">
        <w:rPr>
          <w:lang w:val="nl-BE"/>
        </w:rPr>
        <w:t xml:space="preserve">. Tijdens het ontwikkelingsproces werd </w:t>
      </w:r>
      <w:r w:rsidR="00CF15DC">
        <w:rPr>
          <w:lang w:val="nl-BE"/>
        </w:rPr>
        <w:t>AI</w:t>
      </w:r>
      <w:r w:rsidRPr="00CD7CA8">
        <w:rPr>
          <w:lang w:val="nl-BE"/>
        </w:rPr>
        <w:t xml:space="preserve"> ingezet om codefragmenten te genereren, suggesties te doen voor optimalisaties en ondersteuning te bieden bij het oplossen van technische problemen.</w:t>
      </w:r>
    </w:p>
    <w:p w14:paraId="6C2BEAFC" w14:textId="1043C0CC" w:rsidR="00CD7CA8" w:rsidRPr="00CD7CA8" w:rsidRDefault="00CD7CA8" w:rsidP="00EB1269">
      <w:pPr>
        <w:jc w:val="both"/>
        <w:rPr>
          <w:lang w:val="nl-BE"/>
        </w:rPr>
      </w:pPr>
      <w:r w:rsidRPr="00CD7CA8">
        <w:rPr>
          <w:lang w:val="nl-BE"/>
        </w:rPr>
        <w:t xml:space="preserve">Deze manier van werken wordt in de softwareontwikkelingswereld soms omschreven als </w:t>
      </w:r>
      <w:r w:rsidRPr="003A2E3D">
        <w:rPr>
          <w:i/>
          <w:iCs/>
          <w:lang w:val="nl-BE"/>
        </w:rPr>
        <w:t>vibe coding</w:t>
      </w:r>
      <w:r w:rsidRPr="00CD7CA8">
        <w:rPr>
          <w:lang w:val="nl-BE"/>
        </w:rPr>
        <w:t xml:space="preserve">. Hierbij beschrijft de ontwikkelaar in natuurlijke taal welke functionaliteit gewenst is, waarna een AI-model voorstellen voor code genereert die vervolgens getest en aangepast worden door de ontwikkelaar. Deze aanpak kan het ontwikkelingsproces versnellen en maakt het mogelijk om sneller functionele prototypes te bouwen </w:t>
      </w:r>
      <w:r w:rsidR="00FD78B4">
        <w:rPr>
          <w:lang w:val="nl-BE"/>
        </w:rPr>
        <w:fldChar w:fldCharType="begin"/>
      </w:r>
      <w:r w:rsidR="00031580">
        <w:rPr>
          <w:lang w:val="nl-BE"/>
        </w:rPr>
        <w:instrText xml:space="preserve"> ADDIN ZOTERO_ITEM CSL_CITATION {"citationID":"V9LZ9Z91","properties":{"formattedCitation":"({\\i{}Vibe Coding Explained}, z.d.)","plainCitation":"(Vibe Coding Explained, z.d.)","noteIndex":0},"citationItems":[{"id":744,"uris":["http://zotero.org/groups/6224901/items/8QSEHCTA"],"itemData":{"id":744,"type":"webpage","abstract":"Vibe coding and deploying are transforming software development. Learn how to use natural language prompts to build and launch apps instantly.","container-title":"Google Cloud","language":"en-US","title":"Vibe Coding Explained: Tools and Guides","title-short":"Vibe Coding Explained","URL":"https://cloud.google.com/discover/what-is-vibe-coding","accessed":{"date-parts":[["2026",3,7]]}}}],"schema":"https://github.com/citation-style-language/schema/raw/master/csl-citation.json"} </w:instrText>
      </w:r>
      <w:r w:rsidR="00FD78B4">
        <w:rPr>
          <w:lang w:val="nl-BE"/>
        </w:rPr>
        <w:fldChar w:fldCharType="separate"/>
      </w:r>
      <w:r w:rsidR="00FD78B4" w:rsidRPr="00FD78B4">
        <w:t>(</w:t>
      </w:r>
      <w:r w:rsidR="00FD78B4" w:rsidRPr="00FD78B4">
        <w:rPr>
          <w:i/>
          <w:iCs/>
        </w:rPr>
        <w:t>Vibe Coding Explained</w:t>
      </w:r>
      <w:r w:rsidR="00FD78B4" w:rsidRPr="00FD78B4">
        <w:t>, z.d.)</w:t>
      </w:r>
      <w:r w:rsidR="00FD78B4">
        <w:rPr>
          <w:lang w:val="nl-BE"/>
        </w:rPr>
        <w:fldChar w:fldCharType="end"/>
      </w:r>
      <w:r w:rsidRPr="00CD7CA8">
        <w:rPr>
          <w:lang w:val="nl-BE"/>
        </w:rPr>
        <w:t>.</w:t>
      </w:r>
    </w:p>
    <w:p w14:paraId="752B0F88" w14:textId="57B01C4A" w:rsidR="00CD7CA8" w:rsidRPr="00CD7CA8" w:rsidRDefault="00CD7CA8" w:rsidP="00EB1269">
      <w:pPr>
        <w:jc w:val="both"/>
        <w:rPr>
          <w:lang w:val="nl-BE"/>
        </w:rPr>
      </w:pPr>
      <w:r w:rsidRPr="00CD7CA8">
        <w:rPr>
          <w:lang w:val="nl-BE"/>
        </w:rPr>
        <w:t>Voor de AI-ondersteunde codegeneratie werd gebruikgemaakt van technologie gebaseerd op Codex</w:t>
      </w:r>
      <w:r w:rsidR="0078584E">
        <w:rPr>
          <w:lang w:val="nl-BE"/>
        </w:rPr>
        <w:t>,</w:t>
      </w:r>
      <w:r w:rsidRPr="00CD7CA8">
        <w:rPr>
          <w:lang w:val="nl-BE"/>
        </w:rPr>
        <w:t xml:space="preserve"> een AI-model dat natuurlijke taal kan interpreteren en kan omzetten naar programmeercode. Het model kan onder andere helpen bij het schrijven van nieuwe functies, het verbeteren van bestaande code en het oplossen van programmeerproblemen </w:t>
      </w:r>
      <w:r w:rsidR="0055685F">
        <w:rPr>
          <w:lang w:val="nl-BE"/>
        </w:rPr>
        <w:fldChar w:fldCharType="begin"/>
      </w:r>
      <w:r w:rsidR="00031580">
        <w:rPr>
          <w:lang w:val="nl-BE"/>
        </w:rPr>
        <w:instrText xml:space="preserve"> ADDIN ZOTERO_ITEM CSL_CITATION {"citationID":"p20OOEWl","properties":{"formattedCitation":"({\\i{}Codex | AI-programmeerpartner van OpenAI}, z.d.; {\\i{}Maak kennis met Codex}, z.d.)","plainCitation":"(Codex | AI-programmeerpartner van OpenAI, z.d.; Maak kennis met Codex, z.d.)","noteIndex":0},"citationItems":[{"id":746,"uris":["http://zotero.org/groups/6224901/items/BGXXB9ZH"],"itemData":{"id":746,"type":"webpage","abstract":"De beste manier om met agents te werken. Codex versnelt echt engineeringwerk, van het plannen en bouwen van functies tot refactors, reviews en releases, naadloos werkend in je bestaande tools.","language":"nl-NL","title":"Codex | AI-programmeerpartner van OpenAI","URL":"https://openai.com/nl-NL/codex/","accessed":{"date-parts":[["2026",3,7]]}}},{"id":748,"uris":["http://zotero.org/groups/6224901/items/U6KUTC3A"],"itemData":{"id":748,"type":"webpage","abstract":"Maak kennis met Codex, een agent voor software-engineering in de cloud die aan veel taken tegelijkertijd kan werken en draait op codex-1. Met Codex kunnen ontwikkelaars tegelijkertijd meerdere agents inzetten om onafhankelijk van elkaar programmeertaken uit te voeren, zoals het schrijven van functies, het beantwoorden van vragen over je codebase, het oplossen van fouten en het voorstellen van pull requests voor beoordeling.","language":"nl-NL","title":"Maak kennis met Codex","URL":"https://openai.com/nl-NL/index/introducing-codex/","accessed":{"date-parts":[["2026",3,7]]}}}],"schema":"https://github.com/citation-style-language/schema/raw/master/csl-citation.json"} </w:instrText>
      </w:r>
      <w:r w:rsidR="0055685F">
        <w:rPr>
          <w:lang w:val="nl-BE"/>
        </w:rPr>
        <w:fldChar w:fldCharType="separate"/>
      </w:r>
      <w:r w:rsidR="0055685F" w:rsidRPr="0055685F">
        <w:t>(</w:t>
      </w:r>
      <w:r w:rsidR="0055685F" w:rsidRPr="0055685F">
        <w:rPr>
          <w:i/>
          <w:iCs/>
        </w:rPr>
        <w:t>Codex | AI-programmeerpartner van OpenAI</w:t>
      </w:r>
      <w:r w:rsidR="0055685F" w:rsidRPr="0055685F">
        <w:t xml:space="preserve">, z.d.; </w:t>
      </w:r>
      <w:r w:rsidR="0055685F" w:rsidRPr="0055685F">
        <w:rPr>
          <w:i/>
          <w:iCs/>
        </w:rPr>
        <w:t>Maak kennis met Codex</w:t>
      </w:r>
      <w:r w:rsidR="0055685F" w:rsidRPr="0055685F">
        <w:t>, z.d.)</w:t>
      </w:r>
      <w:r w:rsidR="0055685F">
        <w:rPr>
          <w:lang w:val="nl-BE"/>
        </w:rPr>
        <w:fldChar w:fldCharType="end"/>
      </w:r>
      <w:r w:rsidRPr="00CD7CA8">
        <w:rPr>
          <w:lang w:val="nl-BE"/>
        </w:rPr>
        <w:t xml:space="preserve">. Codex fungeert daarbij als een soort digitale </w:t>
      </w:r>
      <w:r w:rsidR="003B308F" w:rsidRPr="00CD7CA8">
        <w:rPr>
          <w:lang w:val="nl-BE"/>
        </w:rPr>
        <w:t>programmeer assistent</w:t>
      </w:r>
      <w:r w:rsidRPr="00CD7CA8">
        <w:rPr>
          <w:lang w:val="nl-BE"/>
        </w:rPr>
        <w:t xml:space="preserve"> die ontwikkelaars ondersteunt bij verschillende programmeertaken.</w:t>
      </w:r>
    </w:p>
    <w:p w14:paraId="0112DC9C" w14:textId="7FEC8054" w:rsidR="00387838" w:rsidRDefault="000A141A" w:rsidP="00EB1269">
      <w:pPr>
        <w:jc w:val="both"/>
        <w:rPr>
          <w:lang w:val="nl-BE"/>
        </w:rPr>
      </w:pPr>
      <w:r w:rsidRPr="000A141A">
        <w:rPr>
          <w:lang w:val="nl-BE"/>
        </w:rPr>
        <w:t xml:space="preserve">Hoewel </w:t>
      </w:r>
      <w:r w:rsidR="009F7426">
        <w:rPr>
          <w:lang w:val="nl-BE"/>
        </w:rPr>
        <w:t>AI</w:t>
      </w:r>
      <w:r w:rsidRPr="000A141A">
        <w:rPr>
          <w:lang w:val="nl-BE"/>
        </w:rPr>
        <w:t xml:space="preserve"> ondersteuning kan bieden bij softwareontwikkeling, blijft de rol van de ontwikkelaar essentieel. De gegenereerde code moet steeds kritisch geëvalueerd, getest en waar nodig aangepast worden. Daarbij werd de code geëvalueerd door een externe IT-specialist. Ondanks deze controle kan echter niet gegarandeerd worden dat de uiteindelijke versie van het programma volledig vrij is van fouten of onjuistheden in de code. Het doel van deze bachelorproef was dan ook niet om een volledig afgewerkt softwareproduct te ontwikkelen, maar om een </w:t>
      </w:r>
      <w:r w:rsidRPr="009D1867">
        <w:rPr>
          <w:i/>
          <w:lang w:val="nl-BE"/>
        </w:rPr>
        <w:t>proof-of-concept</w:t>
      </w:r>
      <w:r w:rsidRPr="000A141A">
        <w:rPr>
          <w:lang w:val="nl-BE"/>
        </w:rPr>
        <w:t xml:space="preserve"> te creëren dat het concept en de mogelijke toepassingen van </w:t>
      </w:r>
      <w:r w:rsidR="002259D0">
        <w:rPr>
          <w:lang w:val="nl-BE"/>
        </w:rPr>
        <w:t>AI</w:t>
      </w:r>
      <w:r w:rsidRPr="000A141A">
        <w:rPr>
          <w:lang w:val="nl-BE"/>
        </w:rPr>
        <w:t xml:space="preserve"> binnen de oncologische diëtetiek kan illustreren.</w:t>
      </w:r>
    </w:p>
    <w:p w14:paraId="0C9EB37C" w14:textId="5B0F9D50" w:rsidR="00E30B8E" w:rsidRPr="00483119" w:rsidRDefault="00E30B8E" w:rsidP="00EB1269">
      <w:pPr>
        <w:jc w:val="both"/>
        <w:rPr>
          <w:lang w:val="nl-BE"/>
        </w:rPr>
      </w:pPr>
      <w:r w:rsidRPr="00483119">
        <w:rPr>
          <w:lang w:val="nl-BE"/>
        </w:rPr>
        <w:br w:type="page"/>
      </w:r>
    </w:p>
    <w:p w14:paraId="5A7DA37C" w14:textId="351405CB" w:rsidR="00136B45" w:rsidRDefault="00F32234" w:rsidP="00E30B8E">
      <w:pPr>
        <w:pStyle w:val="Kop1"/>
        <w:rPr>
          <w:lang w:val="nl-BE"/>
        </w:rPr>
      </w:pPr>
      <w:bookmarkStart w:id="45" w:name="_Toc230171839"/>
      <w:r>
        <w:rPr>
          <w:lang w:val="nl-BE"/>
        </w:rPr>
        <w:lastRenderedPageBreak/>
        <w:t>Resultaten en evaluatie</w:t>
      </w:r>
      <w:bookmarkEnd w:id="45"/>
    </w:p>
    <w:p w14:paraId="6F72B9FF" w14:textId="685634B0" w:rsidR="00430E7F" w:rsidRDefault="00385973" w:rsidP="00385973">
      <w:pPr>
        <w:pStyle w:val="Kop2"/>
        <w:rPr>
          <w:lang w:val="nl-BE"/>
        </w:rPr>
      </w:pPr>
      <w:bookmarkStart w:id="46" w:name="_Toc230171840"/>
      <w:r>
        <w:rPr>
          <w:lang w:val="nl-BE"/>
        </w:rPr>
        <w:t>Bevraging bij oncologische diëtisten</w:t>
      </w:r>
      <w:bookmarkEnd w:id="46"/>
    </w:p>
    <w:p w14:paraId="49CB1E76" w14:textId="6927F444" w:rsidR="00385973" w:rsidRDefault="00385973" w:rsidP="00385973">
      <w:pPr>
        <w:jc w:val="both"/>
      </w:pPr>
      <w:r>
        <w:t>In totaal namen 21 diëtisten</w:t>
      </w:r>
      <w:r w:rsidR="00265495">
        <w:t>,</w:t>
      </w:r>
      <w:r>
        <w:t xml:space="preserve"> werkzaam in de oncologische setting</w:t>
      </w:r>
      <w:r w:rsidR="00265495">
        <w:t>,</w:t>
      </w:r>
      <w:r>
        <w:t xml:space="preserve"> deel aan de bevraging. De meerderheid van de respondenten was vrouw (90,5%)</w:t>
      </w:r>
      <w:r w:rsidR="00850266">
        <w:t>;</w:t>
      </w:r>
      <w:r>
        <w:t xml:space="preserve"> </w:t>
      </w:r>
      <w:r w:rsidR="00265495">
        <w:t>de overige 9,5% waren mannen</w:t>
      </w:r>
      <w:r>
        <w:t>. De gemiddelde leeftijd van de respondenten bedroeg 31,10 jaar (</w:t>
      </w:r>
      <w:r w:rsidR="00530D39">
        <w:t>stand</w:t>
      </w:r>
      <w:r w:rsidR="00B46BC5">
        <w:t>aarddeviatie (</w:t>
      </w:r>
      <w:r>
        <w:t>SD</w:t>
      </w:r>
      <w:r w:rsidR="00B46BC5">
        <w:t>)</w:t>
      </w:r>
      <w:r w:rsidR="00E51C0E">
        <w:t xml:space="preserve"> </w:t>
      </w:r>
      <w:r>
        <w:t>=</w:t>
      </w:r>
      <w:r w:rsidR="00E51C0E">
        <w:t xml:space="preserve"> </w:t>
      </w:r>
      <w:r>
        <w:t>5,27), met een spreiding van 22 tot 43 jaar. Het grootste aandeel was afkomstig uit Oost-Vlaanderen (38,1%), gevolgd door West-Vlaanderen (28,6%), Limburg (19,0%), Vlaams-Brabant (9,5%) en Antwerpen (4,8%).</w:t>
      </w:r>
    </w:p>
    <w:p w14:paraId="4B0782F0" w14:textId="63823C51" w:rsidR="0079119E" w:rsidRDefault="00385973" w:rsidP="00385973">
      <w:pPr>
        <w:jc w:val="both"/>
      </w:pPr>
      <w:r>
        <w:t xml:space="preserve">Gemiddeld behandelden de respondenten 43,7 patiënten per week (SD = 24,8) met een minimum van 15 en een maximum van 100 patiënten. </w:t>
      </w:r>
      <w:r w:rsidR="007E1736">
        <w:t xml:space="preserve">Meer dan de helft </w:t>
      </w:r>
      <w:r w:rsidR="003E0608">
        <w:t>van die respondenten</w:t>
      </w:r>
      <w:r w:rsidR="007E1736">
        <w:t xml:space="preserve"> (52,4%)</w:t>
      </w:r>
      <w:r w:rsidR="003E0608">
        <w:t xml:space="preserve"> gaf aan </w:t>
      </w:r>
      <w:r>
        <w:t>niet voldoende tijd en ruimte te hebben om patiënten optimaal te begeleiden. Slechts 8,3% rapporteerde voldoende tijd te hebben, waar 23,8% een genuanceerd antwoord gaf, vaak afhankelijk van probleemstellingen en aantal patiënten.</w:t>
      </w:r>
      <w:r w:rsidR="002C24ED">
        <w:t xml:space="preserve"> A</w:t>
      </w:r>
      <w:r>
        <w:t>dministratieve taken</w:t>
      </w:r>
      <w:r w:rsidR="002C24ED">
        <w:t xml:space="preserve"> bleken het meeste tijd in beslag te nemen</w:t>
      </w:r>
      <w:r>
        <w:t xml:space="preserve"> (61,9%) </w:t>
      </w:r>
      <w:r w:rsidR="002C24ED">
        <w:t>gevolgd door het</w:t>
      </w:r>
      <w:r>
        <w:t xml:space="preserve"> opstellen van voedingsadvies op maat (28,6%). Slechts 4,8% gaf </w:t>
      </w:r>
      <w:r w:rsidR="0079119E">
        <w:t>het</w:t>
      </w:r>
      <w:r>
        <w:t xml:space="preserve"> </w:t>
      </w:r>
      <w:r w:rsidR="0079119E">
        <w:t xml:space="preserve">opvolgen van patiënten </w:t>
      </w:r>
      <w:r>
        <w:t xml:space="preserve">als belangrijkste tijdsinname aan. </w:t>
      </w:r>
    </w:p>
    <w:p w14:paraId="36707120" w14:textId="3F1E5E5A" w:rsidR="0015496B" w:rsidRDefault="00385973" w:rsidP="00385973">
      <w:pPr>
        <w:jc w:val="both"/>
      </w:pPr>
      <w:r>
        <w:t>Op het moment van de bevraging maakte</w:t>
      </w:r>
      <w:r w:rsidR="0091457E">
        <w:t>n</w:t>
      </w:r>
      <w:r>
        <w:t xml:space="preserve"> slechts drie van de onco</w:t>
      </w:r>
      <w:r w:rsidR="00D104D5">
        <w:t xml:space="preserve">logische </w:t>
      </w:r>
      <w:r>
        <w:t xml:space="preserve">diëtisten actief gebruik van AI-tools (14,3%). Die tools werden dan eerder gebruikt voor administratieve zaken. Een duidelijke meerderheid (85,7%) gebruikte geen enkele vorm van AI. Opvallend is dat alle respondenten aangaven bereid te zijn AI-tools te gebruiken op voorwaarde dat ze betrouwbaar, eenvoudig te gebruiken en klinisch veilig zijn. </w:t>
      </w:r>
    </w:p>
    <w:p w14:paraId="5351F737" w14:textId="5AE49B6C" w:rsidR="00385973" w:rsidRDefault="00385973" w:rsidP="00385973">
      <w:pPr>
        <w:jc w:val="both"/>
      </w:pPr>
      <w:r>
        <w:t>Respondenten konden aangeven waar ze zich zorgen over maakten bij het toepassen van AI-systemen</w:t>
      </w:r>
      <w:r w:rsidR="00157748">
        <w:t>, waarbij het mogelijk was meerdere antwoorden te geven.</w:t>
      </w:r>
      <w:r>
        <w:t xml:space="preserve"> Veruit de meest voorkomende zorg betrof de accuraatheid en betrouwbaarheid van AI-resultaten (71,4%). Deze diëtisten maakten zich zorgen over mogelijke onnauwkeurigheid of klinisch onjuiste adviezen. Daarnaast gaf 33,3% </w:t>
      </w:r>
      <w:r w:rsidR="00BE09A6">
        <w:t xml:space="preserve">van de respondenten </w:t>
      </w:r>
      <w:r>
        <w:t xml:space="preserve">aan </w:t>
      </w:r>
      <w:r w:rsidR="00BE09A6">
        <w:t>bezorgd te zijn</w:t>
      </w:r>
      <w:r>
        <w:t xml:space="preserve"> over GDPR en bescherming van patiëntgegevens en 9,5% over de transparantie van het AI-denkproces. </w:t>
      </w:r>
    </w:p>
    <w:p w14:paraId="3BA23563" w14:textId="53C28935" w:rsidR="00385973" w:rsidRPr="00385973" w:rsidRDefault="00B522DF" w:rsidP="008462E2">
      <w:pPr>
        <w:overflowPunct/>
        <w:autoSpaceDE/>
        <w:autoSpaceDN/>
        <w:adjustRightInd/>
        <w:spacing w:after="0"/>
        <w:textAlignment w:val="auto"/>
      </w:pPr>
      <w:r>
        <w:br w:type="page"/>
      </w:r>
    </w:p>
    <w:p w14:paraId="71B4EB75" w14:textId="093BBBC9" w:rsidR="00EC1B72" w:rsidRDefault="00810420" w:rsidP="00EC1B72">
      <w:pPr>
        <w:pStyle w:val="Kop2"/>
        <w:rPr>
          <w:lang w:val="nl-BE"/>
        </w:rPr>
      </w:pPr>
      <w:bookmarkStart w:id="47" w:name="_Toc230171841"/>
      <w:r>
        <w:rPr>
          <w:lang w:val="nl-BE"/>
        </w:rPr>
        <w:lastRenderedPageBreak/>
        <w:t>Vergelijking van de prompts</w:t>
      </w:r>
      <w:bookmarkEnd w:id="47"/>
    </w:p>
    <w:p w14:paraId="324134B7" w14:textId="77777777" w:rsidR="00277CBF" w:rsidRDefault="00540D18" w:rsidP="00277CBF">
      <w:pPr>
        <w:keepNext/>
      </w:pPr>
      <w:r>
        <w:rPr>
          <w:noProof/>
          <w:lang w:val="nl-BE"/>
        </w:rPr>
        <w:drawing>
          <wp:inline distT="0" distB="0" distL="0" distR="0" wp14:anchorId="02EC3839" wp14:editId="0EC9D8CB">
            <wp:extent cx="5729468" cy="3200400"/>
            <wp:effectExtent l="0" t="0" r="11430" b="12700"/>
            <wp:docPr id="1526514598" name="Grafie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195C9F6" w14:textId="345FCFD6" w:rsidR="005D7F36" w:rsidRDefault="00277CBF" w:rsidP="00277CBF">
      <w:pPr>
        <w:pStyle w:val="Bijschrift"/>
      </w:pPr>
      <w:r>
        <w:t xml:space="preserve">Figuur </w:t>
      </w:r>
      <w:r>
        <w:fldChar w:fldCharType="begin"/>
      </w:r>
      <w:r>
        <w:instrText xml:space="preserve"> SEQ Figuur \* ARABIC </w:instrText>
      </w:r>
      <w:r>
        <w:fldChar w:fldCharType="separate"/>
      </w:r>
      <w:r w:rsidR="006D4D01">
        <w:rPr>
          <w:noProof/>
        </w:rPr>
        <w:t>2</w:t>
      </w:r>
      <w:r>
        <w:fldChar w:fldCharType="end"/>
      </w:r>
      <w:r w:rsidRPr="0017592C">
        <w:t>: Overzicht van de gemiddelde normopstelling voor energie in functie van de prompt</w:t>
      </w:r>
    </w:p>
    <w:p w14:paraId="2B7B47C0" w14:textId="77777777" w:rsidR="00CE30B0" w:rsidRDefault="00D46F68" w:rsidP="00DB7DDE">
      <w:pPr>
        <w:jc w:val="both"/>
        <w:rPr>
          <w:lang w:val="nl-BE"/>
        </w:rPr>
      </w:pPr>
      <w:r w:rsidRPr="0028209B">
        <w:rPr>
          <w:lang w:val="nl-BE" w:eastAsia="nl-NL"/>
        </w:rPr>
        <w:t xml:space="preserve">Figuur 2 toont de gemiddelde energiebehoefte die door de verschillende prompts werd gegenereerd, vergeleken met de ESPEN-referentiewaarde van </w:t>
      </w:r>
      <w:r w:rsidR="00560E61" w:rsidRPr="00453163">
        <w:rPr>
          <w:lang w:val="nl-BE"/>
        </w:rPr>
        <w:t>1995–2394 kcal/dag. De referentieprompt genereerde</w:t>
      </w:r>
      <w:r w:rsidR="00560E61">
        <w:rPr>
          <w:lang w:val="nl-BE"/>
        </w:rPr>
        <w:t xml:space="preserve"> gemiddeld</w:t>
      </w:r>
      <w:r w:rsidR="00560E61" w:rsidRPr="00453163">
        <w:rPr>
          <w:lang w:val="nl-BE"/>
        </w:rPr>
        <w:t xml:space="preserve"> een normopstelling van 2400 tot 2833 kcal</w:t>
      </w:r>
      <w:r w:rsidR="00B51ED5">
        <w:rPr>
          <w:lang w:val="nl-BE"/>
        </w:rPr>
        <w:t xml:space="preserve">. </w:t>
      </w:r>
      <w:r w:rsidR="00303977">
        <w:rPr>
          <w:lang w:val="nl-BE"/>
        </w:rPr>
        <w:t>De onderliggende waarden varieerden van 2400 tot 2700</w:t>
      </w:r>
      <w:r w:rsidR="003663CD">
        <w:rPr>
          <w:lang w:val="nl-BE"/>
        </w:rPr>
        <w:t xml:space="preserve"> kcal voor het minimum (SD</w:t>
      </w:r>
      <w:r w:rsidR="00CE7629">
        <w:rPr>
          <w:lang w:val="nl-BE"/>
        </w:rPr>
        <w:t xml:space="preserve"> </w:t>
      </w:r>
      <w:r w:rsidR="003663CD">
        <w:rPr>
          <w:lang w:val="nl-BE"/>
        </w:rPr>
        <w:t>=</w:t>
      </w:r>
      <w:r w:rsidR="00CE7629">
        <w:rPr>
          <w:lang w:val="nl-BE"/>
        </w:rPr>
        <w:t xml:space="preserve"> </w:t>
      </w:r>
      <w:r w:rsidR="003663CD">
        <w:rPr>
          <w:lang w:val="nl-BE"/>
        </w:rPr>
        <w:t>173.21) en van 2</w:t>
      </w:r>
      <w:r w:rsidR="005B3AC6">
        <w:rPr>
          <w:lang w:val="nl-BE"/>
        </w:rPr>
        <w:t>800 tot 2900 voor het maximum (SD</w:t>
      </w:r>
      <w:r w:rsidR="00CE7629">
        <w:rPr>
          <w:lang w:val="nl-BE"/>
        </w:rPr>
        <w:t xml:space="preserve"> </w:t>
      </w:r>
      <w:r w:rsidR="005B3AC6">
        <w:rPr>
          <w:lang w:val="nl-BE"/>
        </w:rPr>
        <w:t>=</w:t>
      </w:r>
      <w:r w:rsidR="00CE7629">
        <w:rPr>
          <w:lang w:val="nl-BE"/>
        </w:rPr>
        <w:t xml:space="preserve"> </w:t>
      </w:r>
      <w:r w:rsidR="005B3AC6">
        <w:rPr>
          <w:lang w:val="nl-BE"/>
        </w:rPr>
        <w:t>57.74).</w:t>
      </w:r>
      <w:r w:rsidR="00C8570B">
        <w:rPr>
          <w:lang w:val="nl-BE"/>
        </w:rPr>
        <w:t xml:space="preserve"> </w:t>
      </w:r>
      <w:r w:rsidR="00560E61" w:rsidRPr="00453163">
        <w:rPr>
          <w:lang w:val="nl-BE"/>
        </w:rPr>
        <w:t xml:space="preserve">De ideaalprompt zonder </w:t>
      </w:r>
      <w:r w:rsidR="00560E61" w:rsidRPr="003F13FC">
        <w:rPr>
          <w:i/>
          <w:lang w:val="nl-BE"/>
        </w:rPr>
        <w:t>one‑shot</w:t>
      </w:r>
      <w:r w:rsidR="00560E61" w:rsidRPr="00453163">
        <w:rPr>
          <w:lang w:val="nl-BE"/>
        </w:rPr>
        <w:t xml:space="preserve"> produceerde een gelijkaardige </w:t>
      </w:r>
      <w:r w:rsidR="00344782">
        <w:rPr>
          <w:lang w:val="nl-BE"/>
        </w:rPr>
        <w:t>waarde boven de ESPEN-range</w:t>
      </w:r>
      <w:r w:rsidR="00560E61" w:rsidRPr="00453163">
        <w:rPr>
          <w:lang w:val="nl-BE"/>
        </w:rPr>
        <w:t xml:space="preserve"> (2400</w:t>
      </w:r>
      <w:r w:rsidR="00CE7629">
        <w:rPr>
          <w:lang w:val="nl-BE"/>
        </w:rPr>
        <w:t xml:space="preserve"> </w:t>
      </w:r>
      <w:r w:rsidR="00560E61" w:rsidRPr="00453163">
        <w:rPr>
          <w:lang w:val="nl-BE"/>
        </w:rPr>
        <w:t>–</w:t>
      </w:r>
      <w:r w:rsidR="00CE7629">
        <w:rPr>
          <w:lang w:val="nl-BE"/>
        </w:rPr>
        <w:t xml:space="preserve"> </w:t>
      </w:r>
      <w:r w:rsidR="00560E61" w:rsidRPr="00453163">
        <w:rPr>
          <w:lang w:val="nl-BE"/>
        </w:rPr>
        <w:t>2717 kcal).</w:t>
      </w:r>
      <w:r w:rsidR="00560E61">
        <w:rPr>
          <w:lang w:val="nl-BE"/>
        </w:rPr>
        <w:t xml:space="preserve"> </w:t>
      </w:r>
      <w:r w:rsidR="001B60DD">
        <w:rPr>
          <w:lang w:val="nl-BE"/>
        </w:rPr>
        <w:t>Hierbij lagen de minimumwaarden consistent op 2400 kcal (SD</w:t>
      </w:r>
      <w:r w:rsidR="00CE7629">
        <w:rPr>
          <w:lang w:val="nl-BE"/>
        </w:rPr>
        <w:t xml:space="preserve"> </w:t>
      </w:r>
      <w:r w:rsidR="001B60DD">
        <w:rPr>
          <w:lang w:val="nl-BE"/>
        </w:rPr>
        <w:t>=</w:t>
      </w:r>
      <w:r w:rsidR="00CE7629">
        <w:rPr>
          <w:lang w:val="nl-BE"/>
        </w:rPr>
        <w:t xml:space="preserve"> </w:t>
      </w:r>
      <w:r w:rsidR="001B60DD">
        <w:rPr>
          <w:lang w:val="nl-BE"/>
        </w:rPr>
        <w:t>0)</w:t>
      </w:r>
      <w:r w:rsidR="00B83215">
        <w:rPr>
          <w:lang w:val="nl-BE"/>
        </w:rPr>
        <w:t>, terwijl de maximumwaarden varieerden van 2550 tot 2800 kcal (SD</w:t>
      </w:r>
      <w:r w:rsidR="00CE7629">
        <w:rPr>
          <w:lang w:val="nl-BE"/>
        </w:rPr>
        <w:t xml:space="preserve"> </w:t>
      </w:r>
      <w:r w:rsidR="00B83215">
        <w:rPr>
          <w:lang w:val="nl-BE"/>
        </w:rPr>
        <w:t>=</w:t>
      </w:r>
      <w:r w:rsidR="00CE7629">
        <w:rPr>
          <w:lang w:val="nl-BE"/>
        </w:rPr>
        <w:t xml:space="preserve"> </w:t>
      </w:r>
      <w:r w:rsidR="00D54654">
        <w:rPr>
          <w:lang w:val="nl-BE"/>
        </w:rPr>
        <w:t xml:space="preserve">144.34). </w:t>
      </w:r>
      <w:r w:rsidR="00E64E75">
        <w:rPr>
          <w:lang w:val="nl-BE"/>
        </w:rPr>
        <w:t>De overige prompts</w:t>
      </w:r>
      <w:r w:rsidR="00560E61" w:rsidRPr="00453163">
        <w:rPr>
          <w:lang w:val="nl-BE"/>
        </w:rPr>
        <w:t xml:space="preserve"> genereerden </w:t>
      </w:r>
      <w:r w:rsidR="00AF699E">
        <w:rPr>
          <w:lang w:val="nl-BE"/>
        </w:rPr>
        <w:t>een normopstelling van 2</w:t>
      </w:r>
      <w:r w:rsidR="00E64E75">
        <w:rPr>
          <w:lang w:val="nl-BE"/>
        </w:rPr>
        <w:t>0</w:t>
      </w:r>
      <w:r w:rsidR="00560E61" w:rsidRPr="00453163">
        <w:rPr>
          <w:lang w:val="nl-BE"/>
        </w:rPr>
        <w:t xml:space="preserve">00 </w:t>
      </w:r>
      <w:r w:rsidR="00AF699E">
        <w:rPr>
          <w:lang w:val="nl-BE"/>
        </w:rPr>
        <w:t>tot</w:t>
      </w:r>
      <w:r w:rsidR="00560E61" w:rsidRPr="00453163">
        <w:rPr>
          <w:lang w:val="nl-BE"/>
        </w:rPr>
        <w:t xml:space="preserve"> 2</w:t>
      </w:r>
      <w:r w:rsidR="00560E61">
        <w:rPr>
          <w:lang w:val="nl-BE"/>
        </w:rPr>
        <w:t>4</w:t>
      </w:r>
      <w:r w:rsidR="00560E61" w:rsidRPr="00453163">
        <w:rPr>
          <w:lang w:val="nl-BE"/>
        </w:rPr>
        <w:t>00 kcal</w:t>
      </w:r>
      <w:r w:rsidR="00576D2A">
        <w:rPr>
          <w:lang w:val="nl-BE"/>
        </w:rPr>
        <w:t>.</w:t>
      </w:r>
      <w:r w:rsidR="00560E61">
        <w:rPr>
          <w:lang w:val="nl-BE"/>
        </w:rPr>
        <w:t xml:space="preserve"> </w:t>
      </w:r>
      <w:r w:rsidR="00A736F6">
        <w:rPr>
          <w:lang w:val="nl-BE"/>
        </w:rPr>
        <w:t xml:space="preserve">Elke </w:t>
      </w:r>
      <w:r w:rsidR="00A736F6" w:rsidRPr="00A736F6">
        <w:rPr>
          <w:i/>
          <w:iCs/>
          <w:lang w:val="nl-BE"/>
        </w:rPr>
        <w:t>run</w:t>
      </w:r>
      <w:r w:rsidR="00A736F6">
        <w:rPr>
          <w:lang w:val="nl-BE"/>
        </w:rPr>
        <w:t xml:space="preserve"> was gelijkaardig (SD = 0)</w:t>
      </w:r>
      <w:r w:rsidR="00E0337F" w:rsidRPr="00E0337F">
        <w:rPr>
          <w:lang w:val="nl-BE"/>
        </w:rPr>
        <w:t>.</w:t>
      </w:r>
      <w:r w:rsidR="006A7A62">
        <w:rPr>
          <w:lang w:val="nl-BE"/>
        </w:rPr>
        <w:tab/>
      </w:r>
    </w:p>
    <w:p w14:paraId="4C6474E1" w14:textId="09042044" w:rsidR="00606CE7" w:rsidRDefault="00D32067" w:rsidP="00606CE7">
      <w:pPr>
        <w:keepNext/>
        <w:jc w:val="both"/>
      </w:pPr>
      <w:r>
        <w:rPr>
          <w:noProof/>
          <w:lang w:val="nl-BE"/>
        </w:rPr>
        <w:lastRenderedPageBreak/>
        <w:drawing>
          <wp:inline distT="0" distB="0" distL="0" distR="0" wp14:anchorId="76AC28F4" wp14:editId="06495E40">
            <wp:extent cx="5694680" cy="3200400"/>
            <wp:effectExtent l="0" t="0" r="7620" b="12700"/>
            <wp:docPr id="349608525" name="Grafie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738287C" w14:textId="5262A502" w:rsidR="00E7148D" w:rsidRPr="00606CE7" w:rsidRDefault="00606CE7" w:rsidP="00606CE7">
      <w:pPr>
        <w:pStyle w:val="Bijschrift"/>
        <w:jc w:val="both"/>
      </w:pPr>
      <w:r>
        <w:t xml:space="preserve">Figuur </w:t>
      </w:r>
      <w:r>
        <w:fldChar w:fldCharType="begin"/>
      </w:r>
      <w:r>
        <w:instrText xml:space="preserve"> SEQ Figuur \* ARABIC </w:instrText>
      </w:r>
      <w:r>
        <w:fldChar w:fldCharType="separate"/>
      </w:r>
      <w:r w:rsidR="006D4D01">
        <w:rPr>
          <w:noProof/>
        </w:rPr>
        <w:t>3</w:t>
      </w:r>
      <w:r>
        <w:fldChar w:fldCharType="end"/>
      </w:r>
      <w:r>
        <w:t xml:space="preserve">: </w:t>
      </w:r>
      <w:r w:rsidRPr="00664ABC">
        <w:t xml:space="preserve">Overzicht van de gemiddelde normopstelling voor </w:t>
      </w:r>
      <w:r>
        <w:t>eiwitten</w:t>
      </w:r>
      <w:r w:rsidRPr="00664ABC">
        <w:t xml:space="preserve"> in functie van de prompt</w:t>
      </w:r>
    </w:p>
    <w:p w14:paraId="056DC1B8" w14:textId="55E20590" w:rsidR="00E7148D" w:rsidRDefault="00606CE7" w:rsidP="00995A28">
      <w:pPr>
        <w:overflowPunct/>
        <w:autoSpaceDE/>
        <w:autoSpaceDN/>
        <w:adjustRightInd/>
        <w:spacing w:after="0"/>
        <w:jc w:val="both"/>
        <w:textAlignment w:val="auto"/>
        <w:rPr>
          <w:lang w:val="nl-BE"/>
        </w:rPr>
      </w:pPr>
      <w:r w:rsidRPr="00995A28">
        <w:rPr>
          <w:lang w:val="nl-BE"/>
        </w:rPr>
        <w:t xml:space="preserve">Figuur </w:t>
      </w:r>
      <w:r>
        <w:rPr>
          <w:lang w:val="nl-BE"/>
        </w:rPr>
        <w:t>3</w:t>
      </w:r>
      <w:r w:rsidRPr="00995A28">
        <w:rPr>
          <w:lang w:val="nl-BE"/>
        </w:rPr>
        <w:t xml:space="preserve"> toont de </w:t>
      </w:r>
      <w:r w:rsidRPr="0028209B">
        <w:rPr>
          <w:lang w:val="nl-BE" w:eastAsia="nl-NL"/>
        </w:rPr>
        <w:t xml:space="preserve">gemiddelde </w:t>
      </w:r>
      <w:r>
        <w:rPr>
          <w:lang w:val="nl-BE" w:eastAsia="nl-NL"/>
        </w:rPr>
        <w:t>eiwitbehoefte</w:t>
      </w:r>
      <w:r w:rsidRPr="0028209B">
        <w:rPr>
          <w:lang w:val="nl-BE" w:eastAsia="nl-NL"/>
        </w:rPr>
        <w:t xml:space="preserve"> die </w:t>
      </w:r>
      <w:r w:rsidRPr="00995A28">
        <w:rPr>
          <w:lang w:val="nl-BE"/>
        </w:rPr>
        <w:t xml:space="preserve">door de verschillende </w:t>
      </w:r>
      <w:r w:rsidRPr="00081B37">
        <w:rPr>
          <w:lang w:val="nl-BE"/>
        </w:rPr>
        <w:t>prompt</w:t>
      </w:r>
      <w:r w:rsidRPr="0028209B">
        <w:rPr>
          <w:lang w:val="nl-BE" w:eastAsia="nl-NL"/>
        </w:rPr>
        <w:t>s</w:t>
      </w:r>
      <w:r w:rsidRPr="00995A28">
        <w:rPr>
          <w:lang w:val="nl-BE"/>
        </w:rPr>
        <w:t xml:space="preserve"> </w:t>
      </w:r>
      <w:r w:rsidRPr="0028209B">
        <w:rPr>
          <w:lang w:val="nl-BE" w:eastAsia="nl-NL"/>
        </w:rPr>
        <w:t xml:space="preserve">werd gegenereerd, </w:t>
      </w:r>
      <w:r w:rsidRPr="00995A28">
        <w:rPr>
          <w:lang w:val="nl-BE"/>
        </w:rPr>
        <w:t>vergeleken met de ESPEN</w:t>
      </w:r>
      <w:r w:rsidRPr="0028209B">
        <w:rPr>
          <w:lang w:val="nl-BE" w:eastAsia="nl-NL"/>
        </w:rPr>
        <w:t>-</w:t>
      </w:r>
      <w:r w:rsidRPr="00995A28">
        <w:rPr>
          <w:lang w:val="nl-BE"/>
        </w:rPr>
        <w:t>referentiewaarde</w:t>
      </w:r>
      <w:r>
        <w:rPr>
          <w:lang w:val="nl-BE"/>
        </w:rPr>
        <w:t xml:space="preserve"> </w:t>
      </w:r>
      <w:r w:rsidRPr="0028209B">
        <w:rPr>
          <w:lang w:val="nl-BE" w:eastAsia="nl-NL"/>
        </w:rPr>
        <w:t xml:space="preserve">van </w:t>
      </w:r>
      <w:r w:rsidR="00995A28" w:rsidRPr="00995A28">
        <w:rPr>
          <w:lang w:val="nl-BE"/>
        </w:rPr>
        <w:t xml:space="preserve">96–120 g/dag. De referentieprompt genereerde gemiddeld een normopstelling van </w:t>
      </w:r>
      <w:r w:rsidR="00995A28">
        <w:rPr>
          <w:lang w:val="nl-BE"/>
        </w:rPr>
        <w:t>102</w:t>
      </w:r>
      <w:r w:rsidR="00995A28" w:rsidRPr="00995A28">
        <w:rPr>
          <w:lang w:val="nl-BE"/>
        </w:rPr>
        <w:t xml:space="preserve"> tot 122 g, waarbij de bovengrens licht boven de ESPEN‑range lag. </w:t>
      </w:r>
      <w:r w:rsidR="00EB5DF0">
        <w:rPr>
          <w:lang w:val="nl-BE"/>
        </w:rPr>
        <w:t>In</w:t>
      </w:r>
      <w:r w:rsidR="00995A28" w:rsidRPr="00995A28">
        <w:rPr>
          <w:lang w:val="nl-BE"/>
        </w:rPr>
        <w:t xml:space="preserve"> de individuele </w:t>
      </w:r>
      <w:r w:rsidR="00995A28" w:rsidRPr="00776FA6">
        <w:rPr>
          <w:i/>
          <w:iCs/>
          <w:lang w:val="nl-BE"/>
        </w:rPr>
        <w:t>runs</w:t>
      </w:r>
      <w:r w:rsidR="00EB5DF0">
        <w:rPr>
          <w:lang w:val="nl-BE"/>
        </w:rPr>
        <w:t xml:space="preserve"> waren</w:t>
      </w:r>
      <w:r w:rsidR="00995A28" w:rsidRPr="00995A28">
        <w:rPr>
          <w:lang w:val="nl-BE"/>
        </w:rPr>
        <w:t xml:space="preserve"> twee van de drie uitvoeringen correcte</w:t>
      </w:r>
      <w:r w:rsidR="00197772">
        <w:rPr>
          <w:lang w:val="nl-BE"/>
        </w:rPr>
        <w:t xml:space="preserve">, terwijl </w:t>
      </w:r>
      <w:r w:rsidR="00995A28" w:rsidRPr="00995A28">
        <w:rPr>
          <w:lang w:val="nl-BE"/>
        </w:rPr>
        <w:t>één uitvoering een overschatting van ongeveer 20% vertoonde. Deze uitschieter trok het gemiddelde omhoog.</w:t>
      </w:r>
      <w:r w:rsidR="00995A28">
        <w:rPr>
          <w:lang w:val="nl-BE"/>
        </w:rPr>
        <w:t xml:space="preserve"> </w:t>
      </w:r>
      <w:r w:rsidR="00CE7629" w:rsidRPr="00CE7629">
        <w:rPr>
          <w:lang w:val="nl-BE"/>
        </w:rPr>
        <w:t xml:space="preserve">De drie </w:t>
      </w:r>
      <w:r w:rsidR="00CE7629" w:rsidRPr="0050753D">
        <w:rPr>
          <w:i/>
          <w:lang w:val="nl-BE"/>
        </w:rPr>
        <w:t>runs</w:t>
      </w:r>
      <w:r w:rsidR="00CE7629" w:rsidRPr="00CE7629">
        <w:rPr>
          <w:lang w:val="nl-BE"/>
        </w:rPr>
        <w:t xml:space="preserve"> varieerden van 95 tot 115 g voor het minimum (SD = 11,55) en van 120 tot 125 g voor het maximum (SD = 2,89)</w:t>
      </w:r>
      <w:r w:rsidR="006953E2">
        <w:rPr>
          <w:lang w:val="nl-BE"/>
        </w:rPr>
        <w:t>.</w:t>
      </w:r>
      <w:r w:rsidR="005F3CF3">
        <w:rPr>
          <w:lang w:val="nl-BE"/>
        </w:rPr>
        <w:t xml:space="preserve"> </w:t>
      </w:r>
      <w:r w:rsidR="00995A28" w:rsidRPr="00995A28">
        <w:rPr>
          <w:lang w:val="nl-BE"/>
        </w:rPr>
        <w:t xml:space="preserve">De ideaalprompt zonder </w:t>
      </w:r>
      <w:r w:rsidR="00995A28" w:rsidRPr="0050753D">
        <w:rPr>
          <w:i/>
          <w:lang w:val="nl-BE"/>
        </w:rPr>
        <w:t>one‑shot</w:t>
      </w:r>
      <w:r w:rsidR="00995A28" w:rsidRPr="00995A28">
        <w:rPr>
          <w:lang w:val="nl-BE"/>
        </w:rPr>
        <w:t xml:space="preserve"> </w:t>
      </w:r>
      <w:r w:rsidR="004C7DAE">
        <w:rPr>
          <w:lang w:val="nl-BE"/>
        </w:rPr>
        <w:t>gegenereerde waarden die nauw aansloten bij de ESPEN-richtlijnen</w:t>
      </w:r>
      <w:r w:rsidR="00995A28" w:rsidRPr="00995A28">
        <w:rPr>
          <w:lang w:val="nl-BE"/>
        </w:rPr>
        <w:t xml:space="preserve">. </w:t>
      </w:r>
      <w:r w:rsidR="00194A61">
        <w:rPr>
          <w:lang w:val="nl-BE"/>
        </w:rPr>
        <w:t xml:space="preserve">De </w:t>
      </w:r>
      <w:r w:rsidR="00954521" w:rsidRPr="00954521">
        <w:rPr>
          <w:lang w:val="nl-BE"/>
        </w:rPr>
        <w:t xml:space="preserve">minimumwaarden </w:t>
      </w:r>
      <w:r w:rsidR="00194A61">
        <w:rPr>
          <w:lang w:val="nl-BE"/>
        </w:rPr>
        <w:t xml:space="preserve">waren </w:t>
      </w:r>
      <w:r w:rsidR="00954521" w:rsidRPr="00954521">
        <w:rPr>
          <w:lang w:val="nl-BE"/>
        </w:rPr>
        <w:t xml:space="preserve">volledig identiek (95 g; SD = 0) en </w:t>
      </w:r>
      <w:r w:rsidR="000A5FBB">
        <w:rPr>
          <w:lang w:val="nl-BE"/>
        </w:rPr>
        <w:t xml:space="preserve">ook </w:t>
      </w:r>
      <w:r w:rsidR="00954521" w:rsidRPr="00954521">
        <w:rPr>
          <w:lang w:val="nl-BE"/>
        </w:rPr>
        <w:t xml:space="preserve">de maximumwaarden </w:t>
      </w:r>
      <w:r w:rsidR="00084D20">
        <w:rPr>
          <w:lang w:val="nl-BE"/>
        </w:rPr>
        <w:t>waren</w:t>
      </w:r>
      <w:r w:rsidR="00954521" w:rsidRPr="00954521">
        <w:rPr>
          <w:lang w:val="nl-BE"/>
        </w:rPr>
        <w:t xml:space="preserve"> consistent (120 g; SD = 0)</w:t>
      </w:r>
      <w:r w:rsidR="00954521">
        <w:rPr>
          <w:lang w:val="nl-BE"/>
        </w:rPr>
        <w:t xml:space="preserve">. </w:t>
      </w:r>
      <w:r w:rsidR="00084D20">
        <w:rPr>
          <w:lang w:val="nl-BE"/>
        </w:rPr>
        <w:t>De</w:t>
      </w:r>
      <w:r w:rsidR="001604A6" w:rsidRPr="001604A6">
        <w:rPr>
          <w:lang w:val="nl-BE"/>
        </w:rPr>
        <w:t xml:space="preserve"> ideaalprompt met </w:t>
      </w:r>
      <w:r w:rsidR="001604A6" w:rsidRPr="00DA0F35">
        <w:rPr>
          <w:i/>
          <w:lang w:val="nl-BE"/>
        </w:rPr>
        <w:t>one‑shot</w:t>
      </w:r>
      <w:r w:rsidR="001604A6" w:rsidRPr="001604A6">
        <w:rPr>
          <w:lang w:val="nl-BE"/>
        </w:rPr>
        <w:t xml:space="preserve"> </w:t>
      </w:r>
      <w:r w:rsidR="00084D20">
        <w:rPr>
          <w:lang w:val="nl-BE"/>
        </w:rPr>
        <w:t>en</w:t>
      </w:r>
      <w:r w:rsidR="001604A6" w:rsidRPr="001604A6">
        <w:rPr>
          <w:lang w:val="nl-BE"/>
        </w:rPr>
        <w:t xml:space="preserve"> de variant met </w:t>
      </w:r>
      <w:r w:rsidR="001604A6" w:rsidRPr="00DA0F35">
        <w:rPr>
          <w:i/>
          <w:lang w:val="nl-BE"/>
        </w:rPr>
        <w:t>one‑shot</w:t>
      </w:r>
      <w:r w:rsidR="001604A6" w:rsidRPr="001604A6">
        <w:rPr>
          <w:lang w:val="nl-BE"/>
        </w:rPr>
        <w:t xml:space="preserve"> en RAG produceerden </w:t>
      </w:r>
      <w:r w:rsidR="006D0BDC">
        <w:rPr>
          <w:lang w:val="nl-BE"/>
        </w:rPr>
        <w:t xml:space="preserve">eveneens </w:t>
      </w:r>
      <w:r w:rsidR="001604A6" w:rsidRPr="001604A6">
        <w:rPr>
          <w:lang w:val="nl-BE"/>
        </w:rPr>
        <w:t>volledig identieke waarden</w:t>
      </w:r>
      <w:r w:rsidR="006D0BDC">
        <w:rPr>
          <w:lang w:val="nl-BE"/>
        </w:rPr>
        <w:t>:</w:t>
      </w:r>
      <w:r w:rsidR="001604A6" w:rsidRPr="001604A6">
        <w:rPr>
          <w:lang w:val="nl-BE"/>
        </w:rPr>
        <w:t xml:space="preserve"> </w:t>
      </w:r>
      <w:r w:rsidR="006D0BDC">
        <w:rPr>
          <w:lang w:val="nl-BE"/>
        </w:rPr>
        <w:t xml:space="preserve">100 g voor </w:t>
      </w:r>
      <w:r w:rsidR="001604A6" w:rsidRPr="001604A6">
        <w:rPr>
          <w:lang w:val="nl-BE"/>
        </w:rPr>
        <w:t xml:space="preserve">het minimum (SD = 0) </w:t>
      </w:r>
      <w:r w:rsidR="006D0BDC">
        <w:rPr>
          <w:lang w:val="nl-BE"/>
        </w:rPr>
        <w:t xml:space="preserve">en </w:t>
      </w:r>
      <w:r w:rsidR="00BE6DED">
        <w:rPr>
          <w:lang w:val="nl-BE"/>
        </w:rPr>
        <w:t>120 g voor</w:t>
      </w:r>
      <w:r w:rsidR="001604A6" w:rsidRPr="001604A6">
        <w:rPr>
          <w:lang w:val="nl-BE"/>
        </w:rPr>
        <w:t xml:space="preserve"> het maximum (SD = 0). </w:t>
      </w:r>
      <w:r w:rsidR="00E201D0">
        <w:rPr>
          <w:lang w:val="nl-BE"/>
        </w:rPr>
        <w:t xml:space="preserve">Deze afwijking bleef echter beperkt, aangezien het minimum van 100 g licht boven de ESPEN-ondergrens van 96 g/dag </w:t>
      </w:r>
      <w:r w:rsidR="00687B73">
        <w:rPr>
          <w:lang w:val="nl-BE"/>
        </w:rPr>
        <w:t>lag.</w:t>
      </w:r>
    </w:p>
    <w:p w14:paraId="34A0FBB4" w14:textId="77777777" w:rsidR="00E43200" w:rsidRPr="00E43200" w:rsidRDefault="00E43200" w:rsidP="00E43200">
      <w:pPr>
        <w:overflowPunct/>
        <w:autoSpaceDE/>
        <w:autoSpaceDN/>
        <w:adjustRightInd/>
        <w:spacing w:after="0"/>
        <w:jc w:val="both"/>
        <w:textAlignment w:val="auto"/>
        <w:rPr>
          <w:lang w:val="nl-BE"/>
        </w:rPr>
      </w:pPr>
    </w:p>
    <w:p w14:paraId="3E487C51" w14:textId="77777777" w:rsidR="00BF2156" w:rsidRDefault="00BF2156">
      <w:r>
        <w:br w:type="page"/>
      </w:r>
    </w:p>
    <w:tbl>
      <w:tblPr>
        <w:tblW w:w="8931" w:type="dxa"/>
        <w:tblLayout w:type="fixed"/>
        <w:tblCellMar>
          <w:left w:w="0" w:type="dxa"/>
          <w:right w:w="0" w:type="dxa"/>
        </w:tblCellMar>
        <w:tblLook w:val="0000" w:firstRow="0" w:lastRow="0" w:firstColumn="0" w:lastColumn="0" w:noHBand="0" w:noVBand="0"/>
      </w:tblPr>
      <w:tblGrid>
        <w:gridCol w:w="2552"/>
        <w:gridCol w:w="1984"/>
        <w:gridCol w:w="511"/>
        <w:gridCol w:w="936"/>
        <w:gridCol w:w="936"/>
        <w:gridCol w:w="1005"/>
        <w:gridCol w:w="1007"/>
      </w:tblGrid>
      <w:tr w:rsidR="00E43200" w:rsidRPr="00E43200" w14:paraId="51966E7C" w14:textId="77777777" w:rsidTr="0035345B">
        <w:trPr>
          <w:cantSplit/>
          <w:trHeight w:val="272"/>
        </w:trPr>
        <w:tc>
          <w:tcPr>
            <w:tcW w:w="8931" w:type="dxa"/>
            <w:gridSpan w:val="7"/>
            <w:tcBorders>
              <w:top w:val="nil"/>
              <w:left w:val="nil"/>
              <w:bottom w:val="nil"/>
              <w:right w:val="nil"/>
            </w:tcBorders>
            <w:shd w:val="clear" w:color="auto" w:fill="FFFFFF"/>
            <w:vAlign w:val="center"/>
          </w:tcPr>
          <w:p w14:paraId="1EE4FBA3" w14:textId="18242913" w:rsidR="00E43200" w:rsidRPr="00E43200" w:rsidRDefault="001B3E46" w:rsidP="00E43200">
            <w:pPr>
              <w:overflowPunct/>
              <w:autoSpaceDE/>
              <w:autoSpaceDN/>
              <w:adjustRightInd/>
              <w:spacing w:after="0"/>
              <w:jc w:val="both"/>
              <w:textAlignment w:val="auto"/>
              <w:rPr>
                <w:lang w:val="nl-BE"/>
              </w:rPr>
            </w:pPr>
            <w:r>
              <w:rPr>
                <w:lang w:val="nl-BE"/>
              </w:rPr>
              <w:lastRenderedPageBreak/>
              <w:t>Onderstaande tabel</w:t>
            </w:r>
            <w:r w:rsidR="00524D61">
              <w:rPr>
                <w:lang w:val="nl-BE"/>
              </w:rPr>
              <w:t xml:space="preserve"> geeft een overzicht van</w:t>
            </w:r>
            <w:r w:rsidR="00DC09BF">
              <w:rPr>
                <w:lang w:val="nl-BE"/>
              </w:rPr>
              <w:t xml:space="preserve"> de berekende uitwerking van de gemaakte menu. </w:t>
            </w:r>
          </w:p>
        </w:tc>
      </w:tr>
      <w:tr w:rsidR="00E52868" w:rsidRPr="00E43200" w14:paraId="2B777070" w14:textId="77777777" w:rsidTr="0035345B">
        <w:trPr>
          <w:cantSplit/>
          <w:trHeight w:val="272"/>
        </w:trPr>
        <w:tc>
          <w:tcPr>
            <w:tcW w:w="8931" w:type="dxa"/>
            <w:gridSpan w:val="7"/>
            <w:tcBorders>
              <w:top w:val="nil"/>
              <w:left w:val="nil"/>
              <w:bottom w:val="nil"/>
              <w:right w:val="nil"/>
            </w:tcBorders>
            <w:shd w:val="clear" w:color="auto" w:fill="FFFFFF"/>
            <w:vAlign w:val="center"/>
          </w:tcPr>
          <w:p w14:paraId="117E0AF7" w14:textId="7E568B5E" w:rsidR="00E52868" w:rsidRPr="00750D4C" w:rsidRDefault="00BD1598" w:rsidP="00E43200">
            <w:pPr>
              <w:overflowPunct/>
              <w:autoSpaceDE/>
              <w:autoSpaceDN/>
              <w:adjustRightInd/>
              <w:spacing w:after="0"/>
              <w:jc w:val="both"/>
              <w:textAlignment w:val="auto"/>
              <w:rPr>
                <w:i/>
                <w:iCs/>
                <w:sz w:val="20"/>
                <w:szCs w:val="15"/>
                <w:lang w:val="nl-BE"/>
              </w:rPr>
            </w:pPr>
            <w:r>
              <w:rPr>
                <w:i/>
                <w:iCs/>
                <w:sz w:val="20"/>
                <w:szCs w:val="15"/>
                <w:lang w:val="nl-BE"/>
              </w:rPr>
              <w:br/>
            </w:r>
            <w:r w:rsidR="00750D4C">
              <w:rPr>
                <w:i/>
                <w:iCs/>
                <w:sz w:val="20"/>
                <w:szCs w:val="15"/>
                <w:lang w:val="nl-BE"/>
              </w:rPr>
              <w:t>Tabel 1:</w:t>
            </w:r>
            <w:r w:rsidR="0035345B">
              <w:rPr>
                <w:i/>
                <w:iCs/>
                <w:sz w:val="20"/>
                <w:szCs w:val="15"/>
                <w:lang w:val="nl-BE"/>
              </w:rPr>
              <w:t xml:space="preserve"> Overzicht berekende uitwerking van de gemaakte menu</w:t>
            </w:r>
          </w:p>
        </w:tc>
      </w:tr>
      <w:tr w:rsidR="00E43200" w:rsidRPr="00E43200" w14:paraId="2186F553" w14:textId="77777777" w:rsidTr="0035345B">
        <w:trPr>
          <w:cantSplit/>
          <w:trHeight w:val="280"/>
        </w:trPr>
        <w:tc>
          <w:tcPr>
            <w:tcW w:w="4536" w:type="dxa"/>
            <w:gridSpan w:val="2"/>
            <w:tcBorders>
              <w:top w:val="nil"/>
              <w:left w:val="nil"/>
              <w:bottom w:val="single" w:sz="8" w:space="0" w:color="152935"/>
              <w:right w:val="nil"/>
            </w:tcBorders>
            <w:shd w:val="clear" w:color="auto" w:fill="FFFFFF"/>
            <w:vAlign w:val="bottom"/>
          </w:tcPr>
          <w:p w14:paraId="131975D3" w14:textId="77777777"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Gebruikte prompt</w:t>
            </w:r>
          </w:p>
        </w:tc>
        <w:tc>
          <w:tcPr>
            <w:tcW w:w="511" w:type="dxa"/>
            <w:tcBorders>
              <w:top w:val="nil"/>
              <w:left w:val="nil"/>
              <w:bottom w:val="single" w:sz="8" w:space="0" w:color="152935"/>
              <w:right w:val="single" w:sz="8" w:space="0" w:color="E0E0E0"/>
            </w:tcBorders>
            <w:shd w:val="clear" w:color="auto" w:fill="FFFFFF"/>
            <w:vAlign w:val="bottom"/>
          </w:tcPr>
          <w:p w14:paraId="52C9CCE9"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N</w:t>
            </w:r>
          </w:p>
        </w:tc>
        <w:tc>
          <w:tcPr>
            <w:tcW w:w="936" w:type="dxa"/>
            <w:tcBorders>
              <w:top w:val="nil"/>
              <w:left w:val="single" w:sz="8" w:space="0" w:color="E0E0E0"/>
              <w:bottom w:val="single" w:sz="8" w:space="0" w:color="152935"/>
              <w:right w:val="single" w:sz="8" w:space="0" w:color="E0E0E0"/>
            </w:tcBorders>
            <w:shd w:val="clear" w:color="auto" w:fill="FFFFFF"/>
            <w:vAlign w:val="bottom"/>
          </w:tcPr>
          <w:p w14:paraId="22C6D565"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Minimum</w:t>
            </w:r>
          </w:p>
        </w:tc>
        <w:tc>
          <w:tcPr>
            <w:tcW w:w="936" w:type="dxa"/>
            <w:tcBorders>
              <w:top w:val="nil"/>
              <w:left w:val="single" w:sz="8" w:space="0" w:color="E0E0E0"/>
              <w:bottom w:val="single" w:sz="8" w:space="0" w:color="152935"/>
              <w:right w:val="single" w:sz="8" w:space="0" w:color="E0E0E0"/>
            </w:tcBorders>
            <w:shd w:val="clear" w:color="auto" w:fill="FFFFFF"/>
            <w:vAlign w:val="bottom"/>
          </w:tcPr>
          <w:p w14:paraId="40F559DC"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Maximum</w:t>
            </w:r>
          </w:p>
        </w:tc>
        <w:tc>
          <w:tcPr>
            <w:tcW w:w="1005" w:type="dxa"/>
            <w:tcBorders>
              <w:top w:val="nil"/>
              <w:left w:val="single" w:sz="8" w:space="0" w:color="E0E0E0"/>
              <w:bottom w:val="single" w:sz="8" w:space="0" w:color="152935"/>
              <w:right w:val="single" w:sz="8" w:space="0" w:color="E0E0E0"/>
            </w:tcBorders>
            <w:shd w:val="clear" w:color="auto" w:fill="FFFFFF"/>
            <w:vAlign w:val="bottom"/>
          </w:tcPr>
          <w:p w14:paraId="1F85226B"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Mean</w:t>
            </w:r>
          </w:p>
        </w:tc>
        <w:tc>
          <w:tcPr>
            <w:tcW w:w="1007" w:type="dxa"/>
            <w:tcBorders>
              <w:top w:val="nil"/>
              <w:left w:val="single" w:sz="8" w:space="0" w:color="E0E0E0"/>
              <w:bottom w:val="single" w:sz="8" w:space="0" w:color="152935"/>
              <w:right w:val="nil"/>
            </w:tcBorders>
            <w:shd w:val="clear" w:color="auto" w:fill="FFFFFF"/>
            <w:vAlign w:val="bottom"/>
          </w:tcPr>
          <w:p w14:paraId="51862003"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Std. Deviation</w:t>
            </w:r>
          </w:p>
        </w:tc>
      </w:tr>
      <w:tr w:rsidR="00E43200" w:rsidRPr="00E43200" w14:paraId="35311F76" w14:textId="77777777" w:rsidTr="0035345B">
        <w:trPr>
          <w:cantSplit/>
          <w:trHeight w:val="545"/>
        </w:trPr>
        <w:tc>
          <w:tcPr>
            <w:tcW w:w="2552" w:type="dxa"/>
            <w:vMerge w:val="restart"/>
            <w:tcBorders>
              <w:top w:val="single" w:sz="8" w:space="0" w:color="152935"/>
              <w:left w:val="nil"/>
              <w:bottom w:val="nil"/>
              <w:right w:val="nil"/>
            </w:tcBorders>
            <w:shd w:val="clear" w:color="auto" w:fill="E0E0E0"/>
          </w:tcPr>
          <w:p w14:paraId="517E29A6" w14:textId="77777777"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Referentieprompt</w:t>
            </w:r>
          </w:p>
        </w:tc>
        <w:tc>
          <w:tcPr>
            <w:tcW w:w="1984" w:type="dxa"/>
            <w:tcBorders>
              <w:top w:val="single" w:sz="8" w:space="0" w:color="152935"/>
              <w:left w:val="nil"/>
              <w:bottom w:val="single" w:sz="8" w:space="0" w:color="AEAEAE"/>
              <w:right w:val="nil"/>
            </w:tcBorders>
            <w:shd w:val="clear" w:color="auto" w:fill="E0E0E0"/>
          </w:tcPr>
          <w:p w14:paraId="70109D7E" w14:textId="77777777"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Menu uitwerking energie</w:t>
            </w:r>
          </w:p>
        </w:tc>
        <w:tc>
          <w:tcPr>
            <w:tcW w:w="511" w:type="dxa"/>
            <w:tcBorders>
              <w:top w:val="single" w:sz="8" w:space="0" w:color="152935"/>
              <w:left w:val="nil"/>
              <w:bottom w:val="single" w:sz="8" w:space="0" w:color="AEAEAE"/>
              <w:right w:val="single" w:sz="8" w:space="0" w:color="E0E0E0"/>
            </w:tcBorders>
            <w:shd w:val="clear" w:color="auto" w:fill="F9F9FB"/>
          </w:tcPr>
          <w:p w14:paraId="4876E2F5"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3</w:t>
            </w:r>
          </w:p>
        </w:tc>
        <w:tc>
          <w:tcPr>
            <w:tcW w:w="936" w:type="dxa"/>
            <w:tcBorders>
              <w:top w:val="single" w:sz="8" w:space="0" w:color="152935"/>
              <w:left w:val="single" w:sz="8" w:space="0" w:color="E0E0E0"/>
              <w:bottom w:val="single" w:sz="8" w:space="0" w:color="AEAEAE"/>
              <w:right w:val="single" w:sz="8" w:space="0" w:color="E0E0E0"/>
            </w:tcBorders>
            <w:shd w:val="clear" w:color="auto" w:fill="F9F9FB"/>
          </w:tcPr>
          <w:p w14:paraId="13EDB855"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2567,00</w:t>
            </w:r>
          </w:p>
        </w:tc>
        <w:tc>
          <w:tcPr>
            <w:tcW w:w="936" w:type="dxa"/>
            <w:tcBorders>
              <w:top w:val="single" w:sz="8" w:space="0" w:color="152935"/>
              <w:left w:val="single" w:sz="8" w:space="0" w:color="E0E0E0"/>
              <w:bottom w:val="single" w:sz="8" w:space="0" w:color="AEAEAE"/>
              <w:right w:val="single" w:sz="8" w:space="0" w:color="E0E0E0"/>
            </w:tcBorders>
            <w:shd w:val="clear" w:color="auto" w:fill="F9F9FB"/>
          </w:tcPr>
          <w:p w14:paraId="21C55ADD"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2627,00</w:t>
            </w:r>
          </w:p>
        </w:tc>
        <w:tc>
          <w:tcPr>
            <w:tcW w:w="1005" w:type="dxa"/>
            <w:tcBorders>
              <w:top w:val="single" w:sz="8" w:space="0" w:color="152935"/>
              <w:left w:val="single" w:sz="8" w:space="0" w:color="E0E0E0"/>
              <w:bottom w:val="single" w:sz="8" w:space="0" w:color="AEAEAE"/>
              <w:right w:val="single" w:sz="8" w:space="0" w:color="E0E0E0"/>
            </w:tcBorders>
            <w:shd w:val="clear" w:color="auto" w:fill="F9F9FB"/>
          </w:tcPr>
          <w:p w14:paraId="2B3B9CCA"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2590,6667</w:t>
            </w:r>
          </w:p>
        </w:tc>
        <w:tc>
          <w:tcPr>
            <w:tcW w:w="1007" w:type="dxa"/>
            <w:tcBorders>
              <w:top w:val="single" w:sz="8" w:space="0" w:color="152935"/>
              <w:left w:val="single" w:sz="8" w:space="0" w:color="E0E0E0"/>
              <w:bottom w:val="single" w:sz="8" w:space="0" w:color="AEAEAE"/>
              <w:right w:val="nil"/>
            </w:tcBorders>
            <w:shd w:val="clear" w:color="auto" w:fill="F9F9FB"/>
          </w:tcPr>
          <w:p w14:paraId="28FAB652"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31,94266</w:t>
            </w:r>
          </w:p>
        </w:tc>
      </w:tr>
      <w:tr w:rsidR="00E43200" w:rsidRPr="00E43200" w14:paraId="5BE48EDE" w14:textId="77777777" w:rsidTr="0035345B">
        <w:trPr>
          <w:cantSplit/>
          <w:trHeight w:val="143"/>
        </w:trPr>
        <w:tc>
          <w:tcPr>
            <w:tcW w:w="2552" w:type="dxa"/>
            <w:vMerge/>
            <w:tcBorders>
              <w:top w:val="single" w:sz="8" w:space="0" w:color="152935"/>
              <w:left w:val="nil"/>
              <w:bottom w:val="nil"/>
              <w:right w:val="nil"/>
            </w:tcBorders>
            <w:shd w:val="clear" w:color="auto" w:fill="E0E0E0"/>
          </w:tcPr>
          <w:p w14:paraId="3890CA22" w14:textId="77777777" w:rsidR="00E43200" w:rsidRPr="00E43200" w:rsidRDefault="00E43200" w:rsidP="00E43200">
            <w:pPr>
              <w:overflowPunct/>
              <w:autoSpaceDE/>
              <w:autoSpaceDN/>
              <w:adjustRightInd/>
              <w:spacing w:after="0"/>
              <w:jc w:val="both"/>
              <w:textAlignment w:val="auto"/>
              <w:rPr>
                <w:sz w:val="18"/>
                <w:szCs w:val="18"/>
                <w:lang w:val="nl-BE"/>
              </w:rPr>
            </w:pPr>
          </w:p>
        </w:tc>
        <w:tc>
          <w:tcPr>
            <w:tcW w:w="1984" w:type="dxa"/>
            <w:tcBorders>
              <w:top w:val="single" w:sz="8" w:space="0" w:color="AEAEAE"/>
              <w:left w:val="nil"/>
              <w:bottom w:val="single" w:sz="8" w:space="0" w:color="AEAEAE"/>
              <w:right w:val="nil"/>
            </w:tcBorders>
            <w:shd w:val="clear" w:color="auto" w:fill="E0E0E0"/>
          </w:tcPr>
          <w:p w14:paraId="25A75325" w14:textId="77777777"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Menu uitwerking eiwitten</w:t>
            </w:r>
          </w:p>
        </w:tc>
        <w:tc>
          <w:tcPr>
            <w:tcW w:w="511" w:type="dxa"/>
            <w:tcBorders>
              <w:top w:val="single" w:sz="8" w:space="0" w:color="AEAEAE"/>
              <w:left w:val="nil"/>
              <w:bottom w:val="single" w:sz="8" w:space="0" w:color="AEAEAE"/>
              <w:right w:val="single" w:sz="8" w:space="0" w:color="E0E0E0"/>
            </w:tcBorders>
            <w:shd w:val="clear" w:color="auto" w:fill="F9F9FB"/>
          </w:tcPr>
          <w:p w14:paraId="1F2D6F49"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3</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2D1309E1"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101,20</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4E6EC5B8"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159,30</w:t>
            </w:r>
          </w:p>
        </w:tc>
        <w:tc>
          <w:tcPr>
            <w:tcW w:w="1005" w:type="dxa"/>
            <w:tcBorders>
              <w:top w:val="single" w:sz="8" w:space="0" w:color="AEAEAE"/>
              <w:left w:val="single" w:sz="8" w:space="0" w:color="E0E0E0"/>
              <w:bottom w:val="single" w:sz="8" w:space="0" w:color="AEAEAE"/>
              <w:right w:val="single" w:sz="8" w:space="0" w:color="E0E0E0"/>
            </w:tcBorders>
            <w:shd w:val="clear" w:color="auto" w:fill="F9F9FB"/>
          </w:tcPr>
          <w:p w14:paraId="0AA3FA8A"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131,9667</w:t>
            </w:r>
          </w:p>
        </w:tc>
        <w:tc>
          <w:tcPr>
            <w:tcW w:w="1007" w:type="dxa"/>
            <w:tcBorders>
              <w:top w:val="single" w:sz="8" w:space="0" w:color="AEAEAE"/>
              <w:left w:val="single" w:sz="8" w:space="0" w:color="E0E0E0"/>
              <w:bottom w:val="single" w:sz="8" w:space="0" w:color="AEAEAE"/>
              <w:right w:val="nil"/>
            </w:tcBorders>
            <w:shd w:val="clear" w:color="auto" w:fill="F9F9FB"/>
          </w:tcPr>
          <w:p w14:paraId="4FCF39AD"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29,20177</w:t>
            </w:r>
          </w:p>
        </w:tc>
      </w:tr>
      <w:tr w:rsidR="00E43200" w:rsidRPr="00E43200" w14:paraId="4960EA88" w14:textId="77777777" w:rsidTr="0035345B">
        <w:trPr>
          <w:cantSplit/>
          <w:trHeight w:val="545"/>
        </w:trPr>
        <w:tc>
          <w:tcPr>
            <w:tcW w:w="2552" w:type="dxa"/>
            <w:vMerge w:val="restart"/>
            <w:tcBorders>
              <w:top w:val="single" w:sz="8" w:space="0" w:color="AEAEAE"/>
              <w:left w:val="nil"/>
              <w:bottom w:val="nil"/>
              <w:right w:val="nil"/>
            </w:tcBorders>
            <w:shd w:val="clear" w:color="auto" w:fill="E0E0E0"/>
          </w:tcPr>
          <w:p w14:paraId="14ECAFE8" w14:textId="660F0A83"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 xml:space="preserve">Ideaal zonder </w:t>
            </w:r>
            <w:r w:rsidR="00353565">
              <w:rPr>
                <w:i/>
                <w:iCs/>
                <w:sz w:val="18"/>
                <w:szCs w:val="18"/>
                <w:lang w:val="nl-BE"/>
              </w:rPr>
              <w:t>o</w:t>
            </w:r>
            <w:r w:rsidRPr="008C0608">
              <w:rPr>
                <w:i/>
                <w:iCs/>
                <w:sz w:val="18"/>
                <w:szCs w:val="18"/>
                <w:lang w:val="nl-BE"/>
              </w:rPr>
              <w:t>ne</w:t>
            </w:r>
            <w:r w:rsidR="008C0608" w:rsidRPr="008C0608">
              <w:rPr>
                <w:i/>
                <w:iCs/>
                <w:sz w:val="18"/>
                <w:szCs w:val="18"/>
                <w:lang w:val="nl-BE"/>
              </w:rPr>
              <w:t>-</w:t>
            </w:r>
            <w:r w:rsidR="00353565">
              <w:rPr>
                <w:i/>
                <w:iCs/>
                <w:sz w:val="18"/>
                <w:szCs w:val="18"/>
                <w:lang w:val="nl-BE"/>
              </w:rPr>
              <w:t>s</w:t>
            </w:r>
            <w:r w:rsidRPr="008C0608">
              <w:rPr>
                <w:i/>
                <w:iCs/>
                <w:sz w:val="18"/>
                <w:szCs w:val="18"/>
                <w:lang w:val="nl-BE"/>
              </w:rPr>
              <w:t>hot</w:t>
            </w:r>
          </w:p>
        </w:tc>
        <w:tc>
          <w:tcPr>
            <w:tcW w:w="1984" w:type="dxa"/>
            <w:tcBorders>
              <w:top w:val="single" w:sz="8" w:space="0" w:color="AEAEAE"/>
              <w:left w:val="nil"/>
              <w:bottom w:val="single" w:sz="8" w:space="0" w:color="AEAEAE"/>
              <w:right w:val="nil"/>
            </w:tcBorders>
            <w:shd w:val="clear" w:color="auto" w:fill="E0E0E0"/>
          </w:tcPr>
          <w:p w14:paraId="57250596" w14:textId="77777777"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Menu uitwerking energie</w:t>
            </w:r>
          </w:p>
        </w:tc>
        <w:tc>
          <w:tcPr>
            <w:tcW w:w="511" w:type="dxa"/>
            <w:tcBorders>
              <w:top w:val="single" w:sz="8" w:space="0" w:color="AEAEAE"/>
              <w:left w:val="nil"/>
              <w:bottom w:val="single" w:sz="8" w:space="0" w:color="AEAEAE"/>
              <w:right w:val="single" w:sz="8" w:space="0" w:color="E0E0E0"/>
            </w:tcBorders>
            <w:shd w:val="clear" w:color="auto" w:fill="F9F9FB"/>
          </w:tcPr>
          <w:p w14:paraId="42542F12"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3</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329EAEBD"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2990,00</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0CA26367"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3165,00</w:t>
            </w:r>
          </w:p>
        </w:tc>
        <w:tc>
          <w:tcPr>
            <w:tcW w:w="1005" w:type="dxa"/>
            <w:tcBorders>
              <w:top w:val="single" w:sz="8" w:space="0" w:color="AEAEAE"/>
              <w:left w:val="single" w:sz="8" w:space="0" w:color="E0E0E0"/>
              <w:bottom w:val="single" w:sz="8" w:space="0" w:color="AEAEAE"/>
              <w:right w:val="single" w:sz="8" w:space="0" w:color="E0E0E0"/>
            </w:tcBorders>
            <w:shd w:val="clear" w:color="auto" w:fill="F9F9FB"/>
          </w:tcPr>
          <w:p w14:paraId="4CCC189F"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3050,6667</w:t>
            </w:r>
          </w:p>
        </w:tc>
        <w:tc>
          <w:tcPr>
            <w:tcW w:w="1007" w:type="dxa"/>
            <w:tcBorders>
              <w:top w:val="single" w:sz="8" w:space="0" w:color="AEAEAE"/>
              <w:left w:val="single" w:sz="8" w:space="0" w:color="E0E0E0"/>
              <w:bottom w:val="single" w:sz="8" w:space="0" w:color="AEAEAE"/>
              <w:right w:val="nil"/>
            </w:tcBorders>
            <w:shd w:val="clear" w:color="auto" w:fill="F9F9FB"/>
          </w:tcPr>
          <w:p w14:paraId="4CD95A10"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99,07741</w:t>
            </w:r>
          </w:p>
        </w:tc>
      </w:tr>
      <w:tr w:rsidR="00E43200" w:rsidRPr="00E43200" w14:paraId="117D5FA9" w14:textId="77777777" w:rsidTr="0035345B">
        <w:trPr>
          <w:cantSplit/>
          <w:trHeight w:val="143"/>
        </w:trPr>
        <w:tc>
          <w:tcPr>
            <w:tcW w:w="2552" w:type="dxa"/>
            <w:vMerge/>
            <w:tcBorders>
              <w:top w:val="single" w:sz="8" w:space="0" w:color="AEAEAE"/>
              <w:left w:val="nil"/>
              <w:bottom w:val="nil"/>
              <w:right w:val="nil"/>
            </w:tcBorders>
            <w:shd w:val="clear" w:color="auto" w:fill="E0E0E0"/>
          </w:tcPr>
          <w:p w14:paraId="261251A1" w14:textId="77777777" w:rsidR="00E43200" w:rsidRPr="00E43200" w:rsidRDefault="00E43200" w:rsidP="00E43200">
            <w:pPr>
              <w:overflowPunct/>
              <w:autoSpaceDE/>
              <w:autoSpaceDN/>
              <w:adjustRightInd/>
              <w:spacing w:after="0"/>
              <w:jc w:val="both"/>
              <w:textAlignment w:val="auto"/>
              <w:rPr>
                <w:sz w:val="18"/>
                <w:szCs w:val="18"/>
                <w:lang w:val="nl-BE"/>
              </w:rPr>
            </w:pPr>
          </w:p>
        </w:tc>
        <w:tc>
          <w:tcPr>
            <w:tcW w:w="1984" w:type="dxa"/>
            <w:tcBorders>
              <w:top w:val="single" w:sz="8" w:space="0" w:color="AEAEAE"/>
              <w:left w:val="nil"/>
              <w:bottom w:val="single" w:sz="8" w:space="0" w:color="AEAEAE"/>
              <w:right w:val="nil"/>
            </w:tcBorders>
            <w:shd w:val="clear" w:color="auto" w:fill="E0E0E0"/>
          </w:tcPr>
          <w:p w14:paraId="27D24862" w14:textId="77777777"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Menu uitwerking eiwitten</w:t>
            </w:r>
          </w:p>
        </w:tc>
        <w:tc>
          <w:tcPr>
            <w:tcW w:w="511" w:type="dxa"/>
            <w:tcBorders>
              <w:top w:val="single" w:sz="8" w:space="0" w:color="AEAEAE"/>
              <w:left w:val="nil"/>
              <w:bottom w:val="single" w:sz="8" w:space="0" w:color="AEAEAE"/>
              <w:right w:val="single" w:sz="8" w:space="0" w:color="E0E0E0"/>
            </w:tcBorders>
            <w:shd w:val="clear" w:color="auto" w:fill="F9F9FB"/>
          </w:tcPr>
          <w:p w14:paraId="492FA899"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3</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4463DCFC"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124,70</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46217C80"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144,40</w:t>
            </w:r>
          </w:p>
        </w:tc>
        <w:tc>
          <w:tcPr>
            <w:tcW w:w="1005" w:type="dxa"/>
            <w:tcBorders>
              <w:top w:val="single" w:sz="8" w:space="0" w:color="AEAEAE"/>
              <w:left w:val="single" w:sz="8" w:space="0" w:color="E0E0E0"/>
              <w:bottom w:val="single" w:sz="8" w:space="0" w:color="AEAEAE"/>
              <w:right w:val="single" w:sz="8" w:space="0" w:color="E0E0E0"/>
            </w:tcBorders>
            <w:shd w:val="clear" w:color="auto" w:fill="F9F9FB"/>
          </w:tcPr>
          <w:p w14:paraId="0DB202E2"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136,1667</w:t>
            </w:r>
          </w:p>
        </w:tc>
        <w:tc>
          <w:tcPr>
            <w:tcW w:w="1007" w:type="dxa"/>
            <w:tcBorders>
              <w:top w:val="single" w:sz="8" w:space="0" w:color="AEAEAE"/>
              <w:left w:val="single" w:sz="8" w:space="0" w:color="E0E0E0"/>
              <w:bottom w:val="single" w:sz="8" w:space="0" w:color="AEAEAE"/>
              <w:right w:val="nil"/>
            </w:tcBorders>
            <w:shd w:val="clear" w:color="auto" w:fill="F9F9FB"/>
          </w:tcPr>
          <w:p w14:paraId="01255D6A"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10,24028</w:t>
            </w:r>
          </w:p>
        </w:tc>
      </w:tr>
      <w:tr w:rsidR="00E43200" w:rsidRPr="00E43200" w14:paraId="5A77B748" w14:textId="77777777" w:rsidTr="0035345B">
        <w:trPr>
          <w:cantSplit/>
          <w:trHeight w:val="553"/>
        </w:trPr>
        <w:tc>
          <w:tcPr>
            <w:tcW w:w="2552" w:type="dxa"/>
            <w:vMerge w:val="restart"/>
            <w:tcBorders>
              <w:top w:val="single" w:sz="8" w:space="0" w:color="AEAEAE"/>
              <w:left w:val="nil"/>
              <w:bottom w:val="nil"/>
              <w:right w:val="nil"/>
            </w:tcBorders>
            <w:shd w:val="clear" w:color="auto" w:fill="E0E0E0"/>
          </w:tcPr>
          <w:p w14:paraId="3F65B706" w14:textId="7F9E1A1B"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 xml:space="preserve">Ideaal met </w:t>
            </w:r>
            <w:r w:rsidR="00353565">
              <w:rPr>
                <w:sz w:val="18"/>
                <w:szCs w:val="18"/>
                <w:lang w:val="nl-BE"/>
              </w:rPr>
              <w:t>o</w:t>
            </w:r>
            <w:r w:rsidRPr="00E43200">
              <w:rPr>
                <w:sz w:val="18"/>
                <w:szCs w:val="18"/>
                <w:lang w:val="nl-BE"/>
              </w:rPr>
              <w:t>ne</w:t>
            </w:r>
            <w:r w:rsidR="009045EF">
              <w:rPr>
                <w:sz w:val="18"/>
                <w:szCs w:val="18"/>
                <w:lang w:val="nl-BE"/>
              </w:rPr>
              <w:t>-</w:t>
            </w:r>
            <w:r w:rsidRPr="00E43200">
              <w:rPr>
                <w:sz w:val="18"/>
                <w:szCs w:val="18"/>
                <w:lang w:val="nl-BE"/>
              </w:rPr>
              <w:t>shot</w:t>
            </w:r>
          </w:p>
        </w:tc>
        <w:tc>
          <w:tcPr>
            <w:tcW w:w="1984" w:type="dxa"/>
            <w:tcBorders>
              <w:top w:val="single" w:sz="8" w:space="0" w:color="AEAEAE"/>
              <w:left w:val="nil"/>
              <w:bottom w:val="single" w:sz="8" w:space="0" w:color="AEAEAE"/>
              <w:right w:val="nil"/>
            </w:tcBorders>
            <w:shd w:val="clear" w:color="auto" w:fill="E0E0E0"/>
          </w:tcPr>
          <w:p w14:paraId="3C2B2956" w14:textId="77777777"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Menu uitwerking energie</w:t>
            </w:r>
          </w:p>
        </w:tc>
        <w:tc>
          <w:tcPr>
            <w:tcW w:w="511" w:type="dxa"/>
            <w:tcBorders>
              <w:top w:val="single" w:sz="8" w:space="0" w:color="AEAEAE"/>
              <w:left w:val="nil"/>
              <w:bottom w:val="single" w:sz="8" w:space="0" w:color="AEAEAE"/>
              <w:right w:val="single" w:sz="8" w:space="0" w:color="E0E0E0"/>
            </w:tcBorders>
            <w:shd w:val="clear" w:color="auto" w:fill="F9F9FB"/>
          </w:tcPr>
          <w:p w14:paraId="5EDD9F02"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3</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7729F69A"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2420,00</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1FE65AD9"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2674,00</w:t>
            </w:r>
          </w:p>
        </w:tc>
        <w:tc>
          <w:tcPr>
            <w:tcW w:w="1005" w:type="dxa"/>
            <w:tcBorders>
              <w:top w:val="single" w:sz="8" w:space="0" w:color="AEAEAE"/>
              <w:left w:val="single" w:sz="8" w:space="0" w:color="E0E0E0"/>
              <w:bottom w:val="single" w:sz="8" w:space="0" w:color="AEAEAE"/>
              <w:right w:val="single" w:sz="8" w:space="0" w:color="E0E0E0"/>
            </w:tcBorders>
            <w:shd w:val="clear" w:color="auto" w:fill="F9F9FB"/>
          </w:tcPr>
          <w:p w14:paraId="6337F5B2"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2521,3333</w:t>
            </w:r>
          </w:p>
        </w:tc>
        <w:tc>
          <w:tcPr>
            <w:tcW w:w="1007" w:type="dxa"/>
            <w:tcBorders>
              <w:top w:val="single" w:sz="8" w:space="0" w:color="AEAEAE"/>
              <w:left w:val="single" w:sz="8" w:space="0" w:color="E0E0E0"/>
              <w:bottom w:val="single" w:sz="8" w:space="0" w:color="AEAEAE"/>
              <w:right w:val="nil"/>
            </w:tcBorders>
            <w:shd w:val="clear" w:color="auto" w:fill="F9F9FB"/>
          </w:tcPr>
          <w:p w14:paraId="74D996B6"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134,55606</w:t>
            </w:r>
          </w:p>
        </w:tc>
      </w:tr>
      <w:tr w:rsidR="00E43200" w:rsidRPr="00E43200" w14:paraId="4B6FE818" w14:textId="77777777" w:rsidTr="0035345B">
        <w:trPr>
          <w:cantSplit/>
          <w:trHeight w:val="143"/>
        </w:trPr>
        <w:tc>
          <w:tcPr>
            <w:tcW w:w="2552" w:type="dxa"/>
            <w:vMerge/>
            <w:tcBorders>
              <w:top w:val="single" w:sz="8" w:space="0" w:color="AEAEAE"/>
              <w:left w:val="nil"/>
              <w:bottom w:val="nil"/>
              <w:right w:val="nil"/>
            </w:tcBorders>
            <w:shd w:val="clear" w:color="auto" w:fill="E0E0E0"/>
          </w:tcPr>
          <w:p w14:paraId="3DBF260A" w14:textId="77777777" w:rsidR="00E43200" w:rsidRPr="00E43200" w:rsidRDefault="00E43200" w:rsidP="00E43200">
            <w:pPr>
              <w:overflowPunct/>
              <w:autoSpaceDE/>
              <w:autoSpaceDN/>
              <w:adjustRightInd/>
              <w:spacing w:after="0"/>
              <w:jc w:val="both"/>
              <w:textAlignment w:val="auto"/>
              <w:rPr>
                <w:sz w:val="18"/>
                <w:szCs w:val="18"/>
                <w:lang w:val="nl-BE"/>
              </w:rPr>
            </w:pPr>
          </w:p>
        </w:tc>
        <w:tc>
          <w:tcPr>
            <w:tcW w:w="1984" w:type="dxa"/>
            <w:tcBorders>
              <w:top w:val="single" w:sz="8" w:space="0" w:color="AEAEAE"/>
              <w:left w:val="nil"/>
              <w:bottom w:val="single" w:sz="8" w:space="0" w:color="AEAEAE"/>
              <w:right w:val="nil"/>
            </w:tcBorders>
            <w:shd w:val="clear" w:color="auto" w:fill="E0E0E0"/>
          </w:tcPr>
          <w:p w14:paraId="69232226" w14:textId="77777777"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Menu uitwerking eiwitten</w:t>
            </w:r>
          </w:p>
        </w:tc>
        <w:tc>
          <w:tcPr>
            <w:tcW w:w="511" w:type="dxa"/>
            <w:tcBorders>
              <w:top w:val="single" w:sz="8" w:space="0" w:color="AEAEAE"/>
              <w:left w:val="nil"/>
              <w:bottom w:val="single" w:sz="8" w:space="0" w:color="AEAEAE"/>
              <w:right w:val="single" w:sz="8" w:space="0" w:color="E0E0E0"/>
            </w:tcBorders>
            <w:shd w:val="clear" w:color="auto" w:fill="F9F9FB"/>
          </w:tcPr>
          <w:p w14:paraId="03E207D1"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3</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115281A5"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95,30</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25444A92"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129,80</w:t>
            </w:r>
          </w:p>
        </w:tc>
        <w:tc>
          <w:tcPr>
            <w:tcW w:w="1005" w:type="dxa"/>
            <w:tcBorders>
              <w:top w:val="single" w:sz="8" w:space="0" w:color="AEAEAE"/>
              <w:left w:val="single" w:sz="8" w:space="0" w:color="E0E0E0"/>
              <w:bottom w:val="single" w:sz="8" w:space="0" w:color="AEAEAE"/>
              <w:right w:val="single" w:sz="8" w:space="0" w:color="E0E0E0"/>
            </w:tcBorders>
            <w:shd w:val="clear" w:color="auto" w:fill="F9F9FB"/>
          </w:tcPr>
          <w:p w14:paraId="47ED7C49"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108,3333</w:t>
            </w:r>
          </w:p>
        </w:tc>
        <w:tc>
          <w:tcPr>
            <w:tcW w:w="1007" w:type="dxa"/>
            <w:tcBorders>
              <w:top w:val="single" w:sz="8" w:space="0" w:color="AEAEAE"/>
              <w:left w:val="single" w:sz="8" w:space="0" w:color="E0E0E0"/>
              <w:bottom w:val="single" w:sz="8" w:space="0" w:color="AEAEAE"/>
              <w:right w:val="nil"/>
            </w:tcBorders>
            <w:shd w:val="clear" w:color="auto" w:fill="F9F9FB"/>
          </w:tcPr>
          <w:p w14:paraId="7CC5CDAA"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18,73241</w:t>
            </w:r>
          </w:p>
        </w:tc>
      </w:tr>
      <w:tr w:rsidR="00E43200" w:rsidRPr="00E43200" w14:paraId="4F2D95FF" w14:textId="77777777" w:rsidTr="0035345B">
        <w:trPr>
          <w:cantSplit/>
          <w:trHeight w:val="553"/>
        </w:trPr>
        <w:tc>
          <w:tcPr>
            <w:tcW w:w="2552" w:type="dxa"/>
            <w:vMerge w:val="restart"/>
            <w:tcBorders>
              <w:top w:val="single" w:sz="8" w:space="0" w:color="AEAEAE"/>
              <w:left w:val="nil"/>
              <w:bottom w:val="nil"/>
              <w:right w:val="nil"/>
            </w:tcBorders>
            <w:shd w:val="clear" w:color="auto" w:fill="E0E0E0"/>
          </w:tcPr>
          <w:p w14:paraId="4FA351A8" w14:textId="52AA95D1"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 xml:space="preserve">Ideaal met </w:t>
            </w:r>
            <w:r w:rsidR="00353565">
              <w:rPr>
                <w:i/>
                <w:iCs/>
                <w:sz w:val="18"/>
                <w:szCs w:val="18"/>
                <w:lang w:val="nl-BE"/>
              </w:rPr>
              <w:t>o</w:t>
            </w:r>
            <w:r w:rsidRPr="00384EE2">
              <w:rPr>
                <w:i/>
                <w:iCs/>
                <w:sz w:val="18"/>
                <w:szCs w:val="18"/>
                <w:lang w:val="nl-BE"/>
              </w:rPr>
              <w:t>ne</w:t>
            </w:r>
            <w:r w:rsidR="00384EE2" w:rsidRPr="00384EE2">
              <w:rPr>
                <w:i/>
                <w:iCs/>
                <w:sz w:val="18"/>
                <w:szCs w:val="18"/>
                <w:lang w:val="nl-BE"/>
              </w:rPr>
              <w:t>-</w:t>
            </w:r>
            <w:r w:rsidR="00353565">
              <w:rPr>
                <w:i/>
                <w:iCs/>
                <w:sz w:val="18"/>
                <w:szCs w:val="18"/>
                <w:lang w:val="nl-BE"/>
              </w:rPr>
              <w:t>s</w:t>
            </w:r>
            <w:r w:rsidRPr="00384EE2">
              <w:rPr>
                <w:i/>
                <w:iCs/>
                <w:sz w:val="18"/>
                <w:szCs w:val="18"/>
                <w:lang w:val="nl-BE"/>
              </w:rPr>
              <w:t>hot</w:t>
            </w:r>
            <w:r w:rsidRPr="00E43200">
              <w:rPr>
                <w:sz w:val="18"/>
                <w:szCs w:val="18"/>
                <w:lang w:val="nl-BE"/>
              </w:rPr>
              <w:t xml:space="preserve"> én RAG</w:t>
            </w:r>
          </w:p>
        </w:tc>
        <w:tc>
          <w:tcPr>
            <w:tcW w:w="1984" w:type="dxa"/>
            <w:tcBorders>
              <w:top w:val="single" w:sz="8" w:space="0" w:color="AEAEAE"/>
              <w:left w:val="nil"/>
              <w:bottom w:val="single" w:sz="8" w:space="0" w:color="AEAEAE"/>
              <w:right w:val="nil"/>
            </w:tcBorders>
            <w:shd w:val="clear" w:color="auto" w:fill="E0E0E0"/>
          </w:tcPr>
          <w:p w14:paraId="47807A2A" w14:textId="77777777"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Menu uitwerking energie</w:t>
            </w:r>
          </w:p>
        </w:tc>
        <w:tc>
          <w:tcPr>
            <w:tcW w:w="511" w:type="dxa"/>
            <w:tcBorders>
              <w:top w:val="single" w:sz="8" w:space="0" w:color="AEAEAE"/>
              <w:left w:val="nil"/>
              <w:bottom w:val="single" w:sz="8" w:space="0" w:color="AEAEAE"/>
              <w:right w:val="single" w:sz="8" w:space="0" w:color="E0E0E0"/>
            </w:tcBorders>
            <w:shd w:val="clear" w:color="auto" w:fill="F9F9FB"/>
          </w:tcPr>
          <w:p w14:paraId="26DB78D2"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3</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4CB6E8C7"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2341,00</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200D07FE"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2662,00</w:t>
            </w:r>
          </w:p>
        </w:tc>
        <w:tc>
          <w:tcPr>
            <w:tcW w:w="1005" w:type="dxa"/>
            <w:tcBorders>
              <w:top w:val="single" w:sz="8" w:space="0" w:color="AEAEAE"/>
              <w:left w:val="single" w:sz="8" w:space="0" w:color="E0E0E0"/>
              <w:bottom w:val="single" w:sz="8" w:space="0" w:color="AEAEAE"/>
              <w:right w:val="single" w:sz="8" w:space="0" w:color="E0E0E0"/>
            </w:tcBorders>
            <w:shd w:val="clear" w:color="auto" w:fill="F9F9FB"/>
          </w:tcPr>
          <w:p w14:paraId="2EF84BC1"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2498,3333</w:t>
            </w:r>
          </w:p>
        </w:tc>
        <w:tc>
          <w:tcPr>
            <w:tcW w:w="1007" w:type="dxa"/>
            <w:tcBorders>
              <w:top w:val="single" w:sz="8" w:space="0" w:color="AEAEAE"/>
              <w:left w:val="single" w:sz="8" w:space="0" w:color="E0E0E0"/>
              <w:bottom w:val="single" w:sz="8" w:space="0" w:color="AEAEAE"/>
              <w:right w:val="nil"/>
            </w:tcBorders>
            <w:shd w:val="clear" w:color="auto" w:fill="F9F9FB"/>
          </w:tcPr>
          <w:p w14:paraId="067EF299"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160,59369</w:t>
            </w:r>
          </w:p>
        </w:tc>
      </w:tr>
      <w:tr w:rsidR="00E43200" w:rsidRPr="00E43200" w14:paraId="3535EF58" w14:textId="77777777" w:rsidTr="0035345B">
        <w:trPr>
          <w:cantSplit/>
          <w:trHeight w:val="143"/>
        </w:trPr>
        <w:tc>
          <w:tcPr>
            <w:tcW w:w="2552" w:type="dxa"/>
            <w:vMerge/>
            <w:tcBorders>
              <w:top w:val="single" w:sz="8" w:space="0" w:color="AEAEAE"/>
              <w:left w:val="nil"/>
              <w:bottom w:val="nil"/>
              <w:right w:val="nil"/>
            </w:tcBorders>
            <w:shd w:val="clear" w:color="auto" w:fill="E0E0E0"/>
          </w:tcPr>
          <w:p w14:paraId="22E03D3E" w14:textId="77777777" w:rsidR="00E43200" w:rsidRPr="00E43200" w:rsidRDefault="00E43200" w:rsidP="00E43200">
            <w:pPr>
              <w:overflowPunct/>
              <w:autoSpaceDE/>
              <w:autoSpaceDN/>
              <w:adjustRightInd/>
              <w:spacing w:after="0"/>
              <w:jc w:val="both"/>
              <w:textAlignment w:val="auto"/>
              <w:rPr>
                <w:sz w:val="18"/>
                <w:szCs w:val="18"/>
                <w:lang w:val="nl-BE"/>
              </w:rPr>
            </w:pPr>
          </w:p>
        </w:tc>
        <w:tc>
          <w:tcPr>
            <w:tcW w:w="1984" w:type="dxa"/>
            <w:tcBorders>
              <w:top w:val="single" w:sz="8" w:space="0" w:color="AEAEAE"/>
              <w:left w:val="nil"/>
              <w:bottom w:val="single" w:sz="8" w:space="0" w:color="AEAEAE"/>
              <w:right w:val="nil"/>
            </w:tcBorders>
            <w:shd w:val="clear" w:color="auto" w:fill="E0E0E0"/>
          </w:tcPr>
          <w:p w14:paraId="0F9A32B1" w14:textId="77777777"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Menu uitwerking eiwitten</w:t>
            </w:r>
          </w:p>
        </w:tc>
        <w:tc>
          <w:tcPr>
            <w:tcW w:w="511" w:type="dxa"/>
            <w:tcBorders>
              <w:top w:val="single" w:sz="8" w:space="0" w:color="AEAEAE"/>
              <w:left w:val="nil"/>
              <w:bottom w:val="single" w:sz="8" w:space="0" w:color="AEAEAE"/>
              <w:right w:val="single" w:sz="8" w:space="0" w:color="E0E0E0"/>
            </w:tcBorders>
            <w:shd w:val="clear" w:color="auto" w:fill="F9F9FB"/>
          </w:tcPr>
          <w:p w14:paraId="29976880"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3</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3090B2D2"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109,80</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3A28DE3B"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136,40</w:t>
            </w:r>
          </w:p>
        </w:tc>
        <w:tc>
          <w:tcPr>
            <w:tcW w:w="1005" w:type="dxa"/>
            <w:tcBorders>
              <w:top w:val="single" w:sz="8" w:space="0" w:color="AEAEAE"/>
              <w:left w:val="single" w:sz="8" w:space="0" w:color="E0E0E0"/>
              <w:bottom w:val="single" w:sz="8" w:space="0" w:color="AEAEAE"/>
              <w:right w:val="single" w:sz="8" w:space="0" w:color="E0E0E0"/>
            </w:tcBorders>
            <w:shd w:val="clear" w:color="auto" w:fill="F9F9FB"/>
          </w:tcPr>
          <w:p w14:paraId="4CE26343"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123,3333</w:t>
            </w:r>
          </w:p>
        </w:tc>
        <w:tc>
          <w:tcPr>
            <w:tcW w:w="1007" w:type="dxa"/>
            <w:tcBorders>
              <w:top w:val="single" w:sz="8" w:space="0" w:color="AEAEAE"/>
              <w:left w:val="single" w:sz="8" w:space="0" w:color="E0E0E0"/>
              <w:bottom w:val="single" w:sz="8" w:space="0" w:color="AEAEAE"/>
              <w:right w:val="nil"/>
            </w:tcBorders>
            <w:shd w:val="clear" w:color="auto" w:fill="F9F9FB"/>
          </w:tcPr>
          <w:p w14:paraId="2406D569"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13,30614</w:t>
            </w:r>
          </w:p>
        </w:tc>
      </w:tr>
      <w:tr w:rsidR="00E43200" w:rsidRPr="00E43200" w14:paraId="6A0FAEDC" w14:textId="77777777" w:rsidTr="0035345B">
        <w:trPr>
          <w:cantSplit/>
          <w:trHeight w:val="553"/>
        </w:trPr>
        <w:tc>
          <w:tcPr>
            <w:tcW w:w="2552" w:type="dxa"/>
            <w:vMerge w:val="restart"/>
            <w:tcBorders>
              <w:top w:val="single" w:sz="8" w:space="0" w:color="AEAEAE"/>
              <w:left w:val="nil"/>
              <w:bottom w:val="single" w:sz="8" w:space="0" w:color="152935"/>
              <w:right w:val="nil"/>
            </w:tcBorders>
            <w:shd w:val="clear" w:color="auto" w:fill="E0E0E0"/>
          </w:tcPr>
          <w:p w14:paraId="5B72D562" w14:textId="787994AE"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 xml:space="preserve">Ideaal met </w:t>
            </w:r>
            <w:r w:rsidR="00353565">
              <w:rPr>
                <w:i/>
                <w:iCs/>
                <w:sz w:val="18"/>
                <w:szCs w:val="18"/>
                <w:lang w:val="nl-BE"/>
              </w:rPr>
              <w:t>o</w:t>
            </w:r>
            <w:r w:rsidRPr="00220E92">
              <w:rPr>
                <w:i/>
                <w:iCs/>
                <w:sz w:val="18"/>
                <w:szCs w:val="18"/>
                <w:lang w:val="nl-BE"/>
              </w:rPr>
              <w:t>ne</w:t>
            </w:r>
            <w:r w:rsidR="00220E92" w:rsidRPr="00220E92">
              <w:rPr>
                <w:i/>
                <w:iCs/>
                <w:sz w:val="18"/>
                <w:szCs w:val="18"/>
                <w:lang w:val="nl-BE"/>
              </w:rPr>
              <w:t>-</w:t>
            </w:r>
            <w:r w:rsidR="00353565">
              <w:rPr>
                <w:i/>
                <w:iCs/>
                <w:sz w:val="18"/>
                <w:szCs w:val="18"/>
                <w:lang w:val="nl-BE"/>
              </w:rPr>
              <w:t>s</w:t>
            </w:r>
            <w:r w:rsidRPr="00220E92">
              <w:rPr>
                <w:i/>
                <w:iCs/>
                <w:sz w:val="18"/>
                <w:szCs w:val="18"/>
                <w:lang w:val="nl-BE"/>
              </w:rPr>
              <w:t>hot</w:t>
            </w:r>
            <w:r w:rsidRPr="00E43200">
              <w:rPr>
                <w:sz w:val="18"/>
                <w:szCs w:val="18"/>
                <w:lang w:val="nl-BE"/>
              </w:rPr>
              <w:t xml:space="preserve"> uitgerekend</w:t>
            </w:r>
          </w:p>
        </w:tc>
        <w:tc>
          <w:tcPr>
            <w:tcW w:w="1984" w:type="dxa"/>
            <w:tcBorders>
              <w:top w:val="single" w:sz="8" w:space="0" w:color="AEAEAE"/>
              <w:left w:val="nil"/>
              <w:bottom w:val="single" w:sz="8" w:space="0" w:color="AEAEAE"/>
              <w:right w:val="nil"/>
            </w:tcBorders>
            <w:shd w:val="clear" w:color="auto" w:fill="E0E0E0"/>
          </w:tcPr>
          <w:p w14:paraId="5F71027E" w14:textId="77777777"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Menu uitwerking energie</w:t>
            </w:r>
          </w:p>
        </w:tc>
        <w:tc>
          <w:tcPr>
            <w:tcW w:w="511" w:type="dxa"/>
            <w:tcBorders>
              <w:top w:val="single" w:sz="8" w:space="0" w:color="AEAEAE"/>
              <w:left w:val="nil"/>
              <w:bottom w:val="single" w:sz="8" w:space="0" w:color="AEAEAE"/>
              <w:right w:val="single" w:sz="8" w:space="0" w:color="E0E0E0"/>
            </w:tcBorders>
            <w:shd w:val="clear" w:color="auto" w:fill="F9F9FB"/>
          </w:tcPr>
          <w:p w14:paraId="0D797936"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3</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082BD381"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2480,00</w:t>
            </w:r>
          </w:p>
        </w:tc>
        <w:tc>
          <w:tcPr>
            <w:tcW w:w="936" w:type="dxa"/>
            <w:tcBorders>
              <w:top w:val="single" w:sz="8" w:space="0" w:color="AEAEAE"/>
              <w:left w:val="single" w:sz="8" w:space="0" w:color="E0E0E0"/>
              <w:bottom w:val="single" w:sz="8" w:space="0" w:color="AEAEAE"/>
              <w:right w:val="single" w:sz="8" w:space="0" w:color="E0E0E0"/>
            </w:tcBorders>
            <w:shd w:val="clear" w:color="auto" w:fill="F9F9FB"/>
          </w:tcPr>
          <w:p w14:paraId="145DA8E6"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2650,00</w:t>
            </w:r>
          </w:p>
        </w:tc>
        <w:tc>
          <w:tcPr>
            <w:tcW w:w="1005" w:type="dxa"/>
            <w:tcBorders>
              <w:top w:val="single" w:sz="8" w:space="0" w:color="AEAEAE"/>
              <w:left w:val="single" w:sz="8" w:space="0" w:color="E0E0E0"/>
              <w:bottom w:val="single" w:sz="8" w:space="0" w:color="AEAEAE"/>
              <w:right w:val="single" w:sz="8" w:space="0" w:color="E0E0E0"/>
            </w:tcBorders>
            <w:shd w:val="clear" w:color="auto" w:fill="F9F9FB"/>
          </w:tcPr>
          <w:p w14:paraId="68253966"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2541,3333</w:t>
            </w:r>
          </w:p>
        </w:tc>
        <w:tc>
          <w:tcPr>
            <w:tcW w:w="1007" w:type="dxa"/>
            <w:tcBorders>
              <w:top w:val="single" w:sz="8" w:space="0" w:color="AEAEAE"/>
              <w:left w:val="single" w:sz="8" w:space="0" w:color="E0E0E0"/>
              <w:bottom w:val="single" w:sz="8" w:space="0" w:color="AEAEAE"/>
              <w:right w:val="nil"/>
            </w:tcBorders>
            <w:shd w:val="clear" w:color="auto" w:fill="F9F9FB"/>
          </w:tcPr>
          <w:p w14:paraId="7717E095"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94,36807</w:t>
            </w:r>
          </w:p>
        </w:tc>
      </w:tr>
      <w:tr w:rsidR="00E43200" w:rsidRPr="00E43200" w14:paraId="19AF2CAC" w14:textId="77777777" w:rsidTr="0035345B">
        <w:trPr>
          <w:cantSplit/>
          <w:trHeight w:val="143"/>
        </w:trPr>
        <w:tc>
          <w:tcPr>
            <w:tcW w:w="2552" w:type="dxa"/>
            <w:vMerge/>
            <w:tcBorders>
              <w:top w:val="single" w:sz="8" w:space="0" w:color="AEAEAE"/>
              <w:left w:val="nil"/>
              <w:bottom w:val="single" w:sz="8" w:space="0" w:color="152935"/>
              <w:right w:val="nil"/>
            </w:tcBorders>
            <w:shd w:val="clear" w:color="auto" w:fill="E0E0E0"/>
          </w:tcPr>
          <w:p w14:paraId="76B41C23" w14:textId="77777777" w:rsidR="00E43200" w:rsidRPr="00E43200" w:rsidRDefault="00E43200" w:rsidP="00E43200">
            <w:pPr>
              <w:overflowPunct/>
              <w:autoSpaceDE/>
              <w:autoSpaceDN/>
              <w:adjustRightInd/>
              <w:spacing w:after="0"/>
              <w:jc w:val="both"/>
              <w:textAlignment w:val="auto"/>
              <w:rPr>
                <w:sz w:val="18"/>
                <w:szCs w:val="18"/>
                <w:lang w:val="nl-BE"/>
              </w:rPr>
            </w:pPr>
          </w:p>
        </w:tc>
        <w:tc>
          <w:tcPr>
            <w:tcW w:w="1984" w:type="dxa"/>
            <w:tcBorders>
              <w:top w:val="single" w:sz="8" w:space="0" w:color="AEAEAE"/>
              <w:left w:val="nil"/>
              <w:bottom w:val="single" w:sz="12" w:space="0" w:color="auto"/>
              <w:right w:val="nil"/>
            </w:tcBorders>
            <w:shd w:val="clear" w:color="auto" w:fill="E0E0E0"/>
          </w:tcPr>
          <w:p w14:paraId="76A87255" w14:textId="77777777" w:rsidR="00E43200" w:rsidRPr="00E43200" w:rsidRDefault="00E43200" w:rsidP="00E43200">
            <w:pPr>
              <w:overflowPunct/>
              <w:autoSpaceDE/>
              <w:autoSpaceDN/>
              <w:adjustRightInd/>
              <w:spacing w:after="0"/>
              <w:jc w:val="both"/>
              <w:textAlignment w:val="auto"/>
              <w:rPr>
                <w:sz w:val="18"/>
                <w:szCs w:val="18"/>
                <w:lang w:val="nl-BE"/>
              </w:rPr>
            </w:pPr>
            <w:r w:rsidRPr="00E43200">
              <w:rPr>
                <w:sz w:val="18"/>
                <w:szCs w:val="18"/>
                <w:lang w:val="nl-BE"/>
              </w:rPr>
              <w:t>Menu uitwerking eiwitten</w:t>
            </w:r>
          </w:p>
        </w:tc>
        <w:tc>
          <w:tcPr>
            <w:tcW w:w="511" w:type="dxa"/>
            <w:tcBorders>
              <w:top w:val="single" w:sz="8" w:space="0" w:color="AEAEAE"/>
              <w:left w:val="nil"/>
              <w:bottom w:val="single" w:sz="12" w:space="0" w:color="auto"/>
              <w:right w:val="single" w:sz="8" w:space="0" w:color="E0E0E0"/>
            </w:tcBorders>
            <w:shd w:val="clear" w:color="auto" w:fill="F9F9FB"/>
          </w:tcPr>
          <w:p w14:paraId="37371E64"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3</w:t>
            </w:r>
          </w:p>
        </w:tc>
        <w:tc>
          <w:tcPr>
            <w:tcW w:w="936" w:type="dxa"/>
            <w:tcBorders>
              <w:top w:val="single" w:sz="8" w:space="0" w:color="AEAEAE"/>
              <w:left w:val="single" w:sz="8" w:space="0" w:color="E0E0E0"/>
              <w:bottom w:val="single" w:sz="12" w:space="0" w:color="auto"/>
              <w:right w:val="single" w:sz="8" w:space="0" w:color="E0E0E0"/>
            </w:tcBorders>
            <w:shd w:val="clear" w:color="auto" w:fill="F9F9FB"/>
          </w:tcPr>
          <w:p w14:paraId="5895B160"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116,20</w:t>
            </w:r>
          </w:p>
        </w:tc>
        <w:tc>
          <w:tcPr>
            <w:tcW w:w="936" w:type="dxa"/>
            <w:tcBorders>
              <w:top w:val="single" w:sz="8" w:space="0" w:color="AEAEAE"/>
              <w:left w:val="single" w:sz="8" w:space="0" w:color="E0E0E0"/>
              <w:bottom w:val="single" w:sz="12" w:space="0" w:color="auto"/>
              <w:right w:val="single" w:sz="8" w:space="0" w:color="E0E0E0"/>
            </w:tcBorders>
            <w:shd w:val="clear" w:color="auto" w:fill="F9F9FB"/>
          </w:tcPr>
          <w:p w14:paraId="01C2A1EC"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124,80</w:t>
            </w:r>
          </w:p>
        </w:tc>
        <w:tc>
          <w:tcPr>
            <w:tcW w:w="1005" w:type="dxa"/>
            <w:tcBorders>
              <w:top w:val="single" w:sz="8" w:space="0" w:color="AEAEAE"/>
              <w:left w:val="single" w:sz="8" w:space="0" w:color="E0E0E0"/>
              <w:bottom w:val="single" w:sz="12" w:space="0" w:color="auto"/>
              <w:right w:val="single" w:sz="8" w:space="0" w:color="E0E0E0"/>
            </w:tcBorders>
            <w:shd w:val="clear" w:color="auto" w:fill="F9F9FB"/>
          </w:tcPr>
          <w:p w14:paraId="22CA7962"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119,2667</w:t>
            </w:r>
          </w:p>
        </w:tc>
        <w:tc>
          <w:tcPr>
            <w:tcW w:w="1007" w:type="dxa"/>
            <w:tcBorders>
              <w:top w:val="single" w:sz="8" w:space="0" w:color="AEAEAE"/>
              <w:left w:val="single" w:sz="8" w:space="0" w:color="E0E0E0"/>
              <w:bottom w:val="single" w:sz="12" w:space="0" w:color="auto"/>
              <w:right w:val="nil"/>
            </w:tcBorders>
            <w:shd w:val="clear" w:color="auto" w:fill="F9F9FB"/>
          </w:tcPr>
          <w:p w14:paraId="4C9F633E" w14:textId="77777777" w:rsidR="00E43200" w:rsidRPr="00E43200" w:rsidRDefault="00E43200" w:rsidP="00E63E6F">
            <w:pPr>
              <w:overflowPunct/>
              <w:autoSpaceDE/>
              <w:autoSpaceDN/>
              <w:adjustRightInd/>
              <w:spacing w:after="0"/>
              <w:jc w:val="center"/>
              <w:textAlignment w:val="auto"/>
              <w:rPr>
                <w:sz w:val="18"/>
                <w:szCs w:val="18"/>
                <w:lang w:val="nl-BE"/>
              </w:rPr>
            </w:pPr>
            <w:r w:rsidRPr="00E43200">
              <w:rPr>
                <w:sz w:val="18"/>
                <w:szCs w:val="18"/>
                <w:lang w:val="nl-BE"/>
              </w:rPr>
              <w:t>4,80139</w:t>
            </w:r>
          </w:p>
        </w:tc>
      </w:tr>
    </w:tbl>
    <w:p w14:paraId="475E1555" w14:textId="77777777" w:rsidR="00E43200" w:rsidRDefault="00E43200" w:rsidP="00E76363">
      <w:pPr>
        <w:overflowPunct/>
        <w:autoSpaceDE/>
        <w:autoSpaceDN/>
        <w:adjustRightInd/>
        <w:spacing w:after="0"/>
        <w:textAlignment w:val="auto"/>
        <w:rPr>
          <w:lang w:val="nl-BE"/>
        </w:rPr>
      </w:pPr>
    </w:p>
    <w:p w14:paraId="6A4AF1AD" w14:textId="582666B8" w:rsidR="006A3628" w:rsidRDefault="006A3628" w:rsidP="00E76363">
      <w:pPr>
        <w:overflowPunct/>
        <w:autoSpaceDE/>
        <w:autoSpaceDN/>
        <w:adjustRightInd/>
        <w:spacing w:after="0"/>
        <w:textAlignment w:val="auto"/>
        <w:rPr>
          <w:lang w:val="nl-BE"/>
        </w:rPr>
      </w:pPr>
      <w:r>
        <w:rPr>
          <w:noProof/>
          <w:lang w:val="nl-BE"/>
        </w:rPr>
        <w:drawing>
          <wp:inline distT="0" distB="0" distL="0" distR="0" wp14:anchorId="543F77C2" wp14:editId="2E149212">
            <wp:extent cx="5708650" cy="3200400"/>
            <wp:effectExtent l="0" t="0" r="6350" b="0"/>
            <wp:docPr id="1308512495" name="Grafie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BC21CBC" w14:textId="3E9A06C0" w:rsidR="006119DC" w:rsidRDefault="006119DC" w:rsidP="00E76363">
      <w:pPr>
        <w:overflowPunct/>
        <w:autoSpaceDE/>
        <w:autoSpaceDN/>
        <w:adjustRightInd/>
        <w:spacing w:after="0"/>
        <w:textAlignment w:val="auto"/>
        <w:rPr>
          <w:i/>
          <w:iCs/>
          <w:sz w:val="20"/>
          <w:szCs w:val="15"/>
          <w:lang w:val="nl-BE"/>
        </w:rPr>
      </w:pPr>
      <w:r>
        <w:rPr>
          <w:i/>
          <w:iCs/>
          <w:sz w:val="20"/>
          <w:szCs w:val="15"/>
          <w:lang w:val="nl-BE"/>
        </w:rPr>
        <w:t>Figuur</w:t>
      </w:r>
      <w:r w:rsidR="00996E69">
        <w:rPr>
          <w:i/>
          <w:iCs/>
          <w:sz w:val="20"/>
          <w:szCs w:val="15"/>
          <w:lang w:val="nl-BE"/>
        </w:rPr>
        <w:t xml:space="preserve"> 4: Uitwerking menu ten opzichte van </w:t>
      </w:r>
      <w:r w:rsidR="00086D4C">
        <w:rPr>
          <w:i/>
          <w:iCs/>
          <w:sz w:val="20"/>
          <w:szCs w:val="15"/>
          <w:lang w:val="nl-BE"/>
        </w:rPr>
        <w:t xml:space="preserve">de </w:t>
      </w:r>
      <w:r w:rsidR="00996E69">
        <w:rPr>
          <w:i/>
          <w:iCs/>
          <w:sz w:val="20"/>
          <w:szCs w:val="15"/>
          <w:lang w:val="nl-BE"/>
        </w:rPr>
        <w:t>normopstelling</w:t>
      </w:r>
    </w:p>
    <w:p w14:paraId="33B0416E" w14:textId="77777777" w:rsidR="006D21B1" w:rsidRDefault="006D21B1" w:rsidP="00E76363">
      <w:pPr>
        <w:overflowPunct/>
        <w:autoSpaceDE/>
        <w:autoSpaceDN/>
        <w:adjustRightInd/>
        <w:spacing w:after="0"/>
        <w:textAlignment w:val="auto"/>
        <w:rPr>
          <w:i/>
          <w:iCs/>
          <w:sz w:val="20"/>
          <w:szCs w:val="15"/>
          <w:lang w:val="nl-BE"/>
        </w:rPr>
      </w:pPr>
    </w:p>
    <w:p w14:paraId="03F6D278" w14:textId="480D7539" w:rsidR="006D21B1" w:rsidRPr="006D21B1" w:rsidRDefault="006D21B1" w:rsidP="00E76363">
      <w:pPr>
        <w:overflowPunct/>
        <w:autoSpaceDE/>
        <w:autoSpaceDN/>
        <w:adjustRightInd/>
        <w:spacing w:after="0"/>
        <w:textAlignment w:val="auto"/>
        <w:rPr>
          <w:sz w:val="20"/>
          <w:szCs w:val="15"/>
          <w:lang w:val="nl-BE"/>
        </w:rPr>
      </w:pPr>
      <w:r>
        <w:rPr>
          <w:sz w:val="20"/>
          <w:szCs w:val="15"/>
          <w:lang w:val="nl-BE"/>
        </w:rPr>
        <w:t>Figuur 4 geeft de menu-uitwerking weer als percentage ten opzichte van de normopstelling die door het AI-model zelf werd opgesteld. Een waarde van 100% betekent dat de ui</w:t>
      </w:r>
      <w:r w:rsidR="00DB02DD">
        <w:rPr>
          <w:sz w:val="20"/>
          <w:szCs w:val="15"/>
          <w:lang w:val="nl-BE"/>
        </w:rPr>
        <w:t xml:space="preserve">tgewerkte menu’s overeenkomen met de berekende norm. </w:t>
      </w:r>
    </w:p>
    <w:p w14:paraId="644E0BAC" w14:textId="77777777" w:rsidR="006119DC" w:rsidRDefault="006119DC" w:rsidP="003A1FF7">
      <w:pPr>
        <w:overflowPunct/>
        <w:autoSpaceDE/>
        <w:autoSpaceDN/>
        <w:adjustRightInd/>
        <w:spacing w:after="0"/>
        <w:jc w:val="both"/>
        <w:textAlignment w:val="auto"/>
        <w:rPr>
          <w:lang w:val="nl-BE"/>
        </w:rPr>
      </w:pPr>
    </w:p>
    <w:p w14:paraId="642BCFC2" w14:textId="163F3E35" w:rsidR="008A73FA" w:rsidRDefault="008A73FA" w:rsidP="003A1FF7">
      <w:pPr>
        <w:overflowPunct/>
        <w:autoSpaceDE/>
        <w:autoSpaceDN/>
        <w:adjustRightInd/>
        <w:spacing w:after="0"/>
        <w:jc w:val="both"/>
        <w:textAlignment w:val="auto"/>
        <w:rPr>
          <w:lang w:val="nl-BE"/>
        </w:rPr>
      </w:pPr>
      <w:r w:rsidRPr="006A3628">
        <w:rPr>
          <w:lang w:val="nl-BE"/>
        </w:rPr>
        <w:br w:type="page"/>
      </w:r>
      <w:r>
        <w:rPr>
          <w:lang w:val="nl-BE"/>
        </w:rPr>
        <w:lastRenderedPageBreak/>
        <w:t>Onderstaande hypothesen werden getest op verschillende criteria. De eerste vier criteria die getest werden</w:t>
      </w:r>
      <w:r w:rsidR="00EC0FC9">
        <w:rPr>
          <w:lang w:val="nl-BE"/>
        </w:rPr>
        <w:t>,</w:t>
      </w:r>
      <w:r>
        <w:rPr>
          <w:lang w:val="nl-BE"/>
        </w:rPr>
        <w:t xml:space="preserve"> waren minimum</w:t>
      </w:r>
      <w:r w:rsidR="00ED1EAF">
        <w:rPr>
          <w:lang w:val="nl-BE"/>
        </w:rPr>
        <w:t>-</w:t>
      </w:r>
      <w:r>
        <w:rPr>
          <w:lang w:val="nl-BE"/>
        </w:rPr>
        <w:t xml:space="preserve"> en maximumnorm</w:t>
      </w:r>
      <w:r w:rsidR="00CB67AD">
        <w:rPr>
          <w:lang w:val="nl-BE"/>
        </w:rPr>
        <w:t>en</w:t>
      </w:r>
      <w:r>
        <w:rPr>
          <w:lang w:val="nl-BE"/>
        </w:rPr>
        <w:t xml:space="preserve"> voor energie en eiwitten. Bij het uitvoeren van de statistische tests werd gebruikgemaakt </w:t>
      </w:r>
      <w:r w:rsidR="009A5623">
        <w:rPr>
          <w:lang w:val="nl-BE"/>
        </w:rPr>
        <w:t>van</w:t>
      </w:r>
      <w:r>
        <w:rPr>
          <w:lang w:val="nl-BE"/>
        </w:rPr>
        <w:t xml:space="preserve"> de percentuele afwijking van de gegeven norm ten opzichte van de ESPEN</w:t>
      </w:r>
      <w:r w:rsidR="005C76BA">
        <w:rPr>
          <w:lang w:val="nl-BE"/>
        </w:rPr>
        <w:t>-</w:t>
      </w:r>
      <w:r>
        <w:rPr>
          <w:lang w:val="nl-BE"/>
        </w:rPr>
        <w:t xml:space="preserve">richtlijnen. </w:t>
      </w:r>
    </w:p>
    <w:p w14:paraId="5931BB55" w14:textId="0954216F" w:rsidR="008A73FA" w:rsidRDefault="008A73FA" w:rsidP="008A73FA">
      <w:pPr>
        <w:jc w:val="both"/>
        <w:rPr>
          <w:lang w:val="nl-BE"/>
        </w:rPr>
      </w:pPr>
      <w:r>
        <w:rPr>
          <w:lang w:val="nl-BE"/>
        </w:rPr>
        <w:t>H0: Er is geen significant verschil tussen de prompts.</w:t>
      </w:r>
      <w:r>
        <w:rPr>
          <w:lang w:val="nl-BE"/>
        </w:rPr>
        <w:tab/>
        <w:t xml:space="preserve"> </w:t>
      </w:r>
      <w:r>
        <w:rPr>
          <w:lang w:val="nl-BE"/>
        </w:rPr>
        <w:br/>
        <w:t>H1: Er is een significant verschil tussen de prompts.</w:t>
      </w:r>
    </w:p>
    <w:p w14:paraId="2B9BCBCE" w14:textId="74758E2B" w:rsidR="00607A5E" w:rsidRDefault="00607A5E" w:rsidP="008A73FA">
      <w:pPr>
        <w:jc w:val="both"/>
      </w:pPr>
      <w:r>
        <w:t>Voorafgaand aan de ANOVA-analyse werd geen normaliteitstoe</w:t>
      </w:r>
      <w:r w:rsidR="005C76BA">
        <w:t>ts</w:t>
      </w:r>
      <w:r>
        <w:t xml:space="preserve"> uitgevoerd. De steekproefgrootte is zeer </w:t>
      </w:r>
      <w:r w:rsidR="005C76BA">
        <w:t>gering</w:t>
      </w:r>
      <w:r>
        <w:t xml:space="preserve"> (n=3) waardoor toetsen zoals Kolmogorov-</w:t>
      </w:r>
      <w:proofErr w:type="spellStart"/>
      <w:r>
        <w:t>Smirnov</w:t>
      </w:r>
      <w:proofErr w:type="spellEnd"/>
      <w:r>
        <w:t xml:space="preserve"> geen betrouwbare beoordeling kunnen doen. </w:t>
      </w:r>
      <w:r w:rsidRPr="00B76552">
        <w:t>Omdat in deze studie alle groepen dezelfde omvang hadden en de analyse gericht was op het vergelijken van gemiddelden tussen meerdere prompts, werd ervoor gekozen om rechtstreeks een ANOVA uit te voeren zonder voorafgaande normaliteitstoets.</w:t>
      </w:r>
    </w:p>
    <w:tbl>
      <w:tblPr>
        <w:tblStyle w:val="Tabelraster"/>
        <w:tblpPr w:leftFromText="141" w:rightFromText="141" w:vertAnchor="page" w:horzAnchor="margin" w:tblpY="5374"/>
        <w:tblW w:w="9208" w:type="dxa"/>
        <w:tblLook w:val="04A0" w:firstRow="1" w:lastRow="0" w:firstColumn="1" w:lastColumn="0" w:noHBand="0" w:noVBand="1"/>
      </w:tblPr>
      <w:tblGrid>
        <w:gridCol w:w="2212"/>
        <w:gridCol w:w="1237"/>
        <w:gridCol w:w="1240"/>
        <w:gridCol w:w="1323"/>
        <w:gridCol w:w="1333"/>
        <w:gridCol w:w="1863"/>
      </w:tblGrid>
      <w:tr w:rsidR="00AE4770" w14:paraId="09655B6B" w14:textId="77777777" w:rsidTr="00EB4FE9">
        <w:trPr>
          <w:trHeight w:val="234"/>
        </w:trPr>
        <w:tc>
          <w:tcPr>
            <w:tcW w:w="2212" w:type="dxa"/>
          </w:tcPr>
          <w:p w14:paraId="28C92A5E" w14:textId="77777777" w:rsidR="00AE4770" w:rsidRDefault="00AE4770" w:rsidP="00AE4770">
            <w:r>
              <w:t xml:space="preserve">Variabele </w:t>
            </w:r>
          </w:p>
        </w:tc>
        <w:tc>
          <w:tcPr>
            <w:tcW w:w="2477" w:type="dxa"/>
            <w:gridSpan w:val="2"/>
          </w:tcPr>
          <w:p w14:paraId="486B1AC2" w14:textId="77777777" w:rsidR="00AE4770" w:rsidRDefault="00AE4770" w:rsidP="00AE4770">
            <w:proofErr w:type="spellStart"/>
            <w:r>
              <w:t>Levene’s</w:t>
            </w:r>
            <w:proofErr w:type="spellEnd"/>
            <w:r>
              <w:t xml:space="preserve"> test</w:t>
            </w:r>
          </w:p>
        </w:tc>
        <w:tc>
          <w:tcPr>
            <w:tcW w:w="4519" w:type="dxa"/>
            <w:gridSpan w:val="3"/>
          </w:tcPr>
          <w:p w14:paraId="4FEE70AC" w14:textId="77777777" w:rsidR="00AE4770" w:rsidRDefault="00AE4770" w:rsidP="00AE4770">
            <w:r>
              <w:t>ANOVA</w:t>
            </w:r>
          </w:p>
        </w:tc>
      </w:tr>
      <w:tr w:rsidR="00AE4770" w14:paraId="3C9959E9" w14:textId="77777777" w:rsidTr="00EB4FE9">
        <w:trPr>
          <w:trHeight w:val="241"/>
        </w:trPr>
        <w:tc>
          <w:tcPr>
            <w:tcW w:w="2212" w:type="dxa"/>
          </w:tcPr>
          <w:p w14:paraId="1070BEB0" w14:textId="77777777" w:rsidR="00AE4770" w:rsidRDefault="00AE4770" w:rsidP="00AE4770"/>
        </w:tc>
        <w:tc>
          <w:tcPr>
            <w:tcW w:w="1237" w:type="dxa"/>
          </w:tcPr>
          <w:p w14:paraId="50501CDC" w14:textId="77777777" w:rsidR="00AE4770" w:rsidRDefault="00E66A39" w:rsidP="00AE4770">
            <w:pPr>
              <w:spacing w:after="0"/>
            </w:pPr>
            <w:r>
              <w:t>f</w:t>
            </w:r>
          </w:p>
        </w:tc>
        <w:tc>
          <w:tcPr>
            <w:tcW w:w="1240" w:type="dxa"/>
          </w:tcPr>
          <w:p w14:paraId="2C70033B" w14:textId="77777777" w:rsidR="00AE4770" w:rsidRDefault="00E66A39" w:rsidP="00AE4770">
            <w:r>
              <w:t>p</w:t>
            </w:r>
          </w:p>
        </w:tc>
        <w:tc>
          <w:tcPr>
            <w:tcW w:w="1323" w:type="dxa"/>
          </w:tcPr>
          <w:p w14:paraId="6038CA12" w14:textId="77777777" w:rsidR="00AE4770" w:rsidRDefault="00E66A39" w:rsidP="00AE4770">
            <w:pPr>
              <w:spacing w:after="0"/>
            </w:pPr>
            <w:r>
              <w:t>f</w:t>
            </w:r>
          </w:p>
        </w:tc>
        <w:tc>
          <w:tcPr>
            <w:tcW w:w="1333" w:type="dxa"/>
          </w:tcPr>
          <w:p w14:paraId="7DACF3FF" w14:textId="77777777" w:rsidR="00AE4770" w:rsidRDefault="00E66A39" w:rsidP="00AE4770">
            <w:r>
              <w:t>p</w:t>
            </w:r>
          </w:p>
        </w:tc>
        <w:tc>
          <w:tcPr>
            <w:tcW w:w="1863" w:type="dxa"/>
          </w:tcPr>
          <w:p w14:paraId="6F196735" w14:textId="77777777" w:rsidR="00AE4770" w:rsidRDefault="00AE4770" w:rsidP="00AE4770">
            <w:pPr>
              <w:spacing w:after="0"/>
            </w:pPr>
            <w:r w:rsidRPr="00A91C48">
              <w:t>ω²</w:t>
            </w:r>
          </w:p>
        </w:tc>
      </w:tr>
      <w:tr w:rsidR="00AE4770" w14:paraId="208CA6C6" w14:textId="77777777" w:rsidTr="00EB4FE9">
        <w:trPr>
          <w:trHeight w:val="234"/>
        </w:trPr>
        <w:tc>
          <w:tcPr>
            <w:tcW w:w="2212" w:type="dxa"/>
          </w:tcPr>
          <w:p w14:paraId="621B0AA5" w14:textId="77777777" w:rsidR="00AE4770" w:rsidRDefault="00AE4770" w:rsidP="00AE4770">
            <w:r>
              <w:t>Energie min</w:t>
            </w:r>
          </w:p>
        </w:tc>
        <w:tc>
          <w:tcPr>
            <w:tcW w:w="1237" w:type="dxa"/>
          </w:tcPr>
          <w:p w14:paraId="42745553" w14:textId="77777777" w:rsidR="00AE4770" w:rsidRDefault="00AE4770" w:rsidP="00AE4770">
            <w:pPr>
              <w:spacing w:after="0"/>
            </w:pPr>
            <w:r>
              <w:t>1.000</w:t>
            </w:r>
          </w:p>
        </w:tc>
        <w:tc>
          <w:tcPr>
            <w:tcW w:w="1240" w:type="dxa"/>
          </w:tcPr>
          <w:p w14:paraId="03FA34E3" w14:textId="77777777" w:rsidR="00AE4770" w:rsidRDefault="00AE4770" w:rsidP="00AE4770">
            <w:r>
              <w:t>0.556</w:t>
            </w:r>
          </w:p>
        </w:tc>
        <w:tc>
          <w:tcPr>
            <w:tcW w:w="1323" w:type="dxa"/>
          </w:tcPr>
          <w:p w14:paraId="30CB92E0" w14:textId="77777777" w:rsidR="00AE4770" w:rsidRDefault="00AE4770" w:rsidP="00AE4770">
            <w:pPr>
              <w:spacing w:after="0"/>
            </w:pPr>
            <w:r>
              <w:t>31.545</w:t>
            </w:r>
          </w:p>
        </w:tc>
        <w:tc>
          <w:tcPr>
            <w:tcW w:w="1333" w:type="dxa"/>
          </w:tcPr>
          <w:p w14:paraId="0CCE6DE0" w14:textId="77777777" w:rsidR="00AE4770" w:rsidRDefault="00AE4770" w:rsidP="00AE4770">
            <w:r>
              <w:t>&lt;0.001</w:t>
            </w:r>
          </w:p>
        </w:tc>
        <w:tc>
          <w:tcPr>
            <w:tcW w:w="1863" w:type="dxa"/>
          </w:tcPr>
          <w:p w14:paraId="6659DD53" w14:textId="77777777" w:rsidR="00AE4770" w:rsidRDefault="00AE4770" w:rsidP="00AE4770">
            <w:pPr>
              <w:spacing w:after="0"/>
            </w:pPr>
            <w:r>
              <w:t>0.891</w:t>
            </w:r>
          </w:p>
        </w:tc>
      </w:tr>
      <w:tr w:rsidR="00AE4770" w14:paraId="7BFEF1F0" w14:textId="77777777" w:rsidTr="00EB4FE9">
        <w:trPr>
          <w:trHeight w:val="241"/>
        </w:trPr>
        <w:tc>
          <w:tcPr>
            <w:tcW w:w="2212" w:type="dxa"/>
          </w:tcPr>
          <w:p w14:paraId="4EE6C9CD" w14:textId="77777777" w:rsidR="00AE4770" w:rsidRDefault="00AE4770" w:rsidP="00AE4770">
            <w:r>
              <w:t>Energie max</w:t>
            </w:r>
          </w:p>
        </w:tc>
        <w:tc>
          <w:tcPr>
            <w:tcW w:w="1237" w:type="dxa"/>
          </w:tcPr>
          <w:p w14:paraId="06D8AF71" w14:textId="77777777" w:rsidR="00AE4770" w:rsidRDefault="00AE4770" w:rsidP="00AE4770">
            <w:pPr>
              <w:spacing w:after="0"/>
            </w:pPr>
            <w:r>
              <w:t>0.894</w:t>
            </w:r>
          </w:p>
        </w:tc>
        <w:tc>
          <w:tcPr>
            <w:tcW w:w="1240" w:type="dxa"/>
          </w:tcPr>
          <w:p w14:paraId="41CF4017" w14:textId="77777777" w:rsidR="00AE4770" w:rsidRDefault="00AE4770" w:rsidP="00AE4770">
            <w:r>
              <w:t>0.502</w:t>
            </w:r>
          </w:p>
        </w:tc>
        <w:tc>
          <w:tcPr>
            <w:tcW w:w="1323" w:type="dxa"/>
          </w:tcPr>
          <w:p w14:paraId="46DA9B7B" w14:textId="77777777" w:rsidR="00AE4770" w:rsidRDefault="00AE4770" w:rsidP="00AE4770">
            <w:pPr>
              <w:spacing w:after="0"/>
            </w:pPr>
            <w:r>
              <w:t>7.515</w:t>
            </w:r>
          </w:p>
        </w:tc>
        <w:tc>
          <w:tcPr>
            <w:tcW w:w="1333" w:type="dxa"/>
          </w:tcPr>
          <w:p w14:paraId="4B8B9174" w14:textId="77777777" w:rsidR="00AE4770" w:rsidRDefault="00AE4770" w:rsidP="00AE4770">
            <w:r>
              <w:t>0.005</w:t>
            </w:r>
          </w:p>
        </w:tc>
        <w:tc>
          <w:tcPr>
            <w:tcW w:w="1863" w:type="dxa"/>
          </w:tcPr>
          <w:p w14:paraId="4457EBD4" w14:textId="77777777" w:rsidR="00AE4770" w:rsidRDefault="00AE4770" w:rsidP="00AE4770">
            <w:pPr>
              <w:spacing w:after="0"/>
            </w:pPr>
            <w:r>
              <w:t>0.635</w:t>
            </w:r>
          </w:p>
        </w:tc>
      </w:tr>
      <w:tr w:rsidR="00AE4770" w14:paraId="438BFC86" w14:textId="77777777" w:rsidTr="00EB4FE9">
        <w:trPr>
          <w:trHeight w:val="234"/>
        </w:trPr>
        <w:tc>
          <w:tcPr>
            <w:tcW w:w="2212" w:type="dxa"/>
          </w:tcPr>
          <w:p w14:paraId="7E9480CA" w14:textId="77777777" w:rsidR="00AE4770" w:rsidRDefault="00AE4770" w:rsidP="00AE4770">
            <w:r>
              <w:t>Eiwitten min</w:t>
            </w:r>
          </w:p>
        </w:tc>
        <w:tc>
          <w:tcPr>
            <w:tcW w:w="1237" w:type="dxa"/>
          </w:tcPr>
          <w:p w14:paraId="221DC849" w14:textId="77777777" w:rsidR="00AE4770" w:rsidRDefault="00AE4770" w:rsidP="00AE4770">
            <w:pPr>
              <w:spacing w:after="0"/>
            </w:pPr>
            <w:r>
              <w:t>1.089</w:t>
            </w:r>
          </w:p>
        </w:tc>
        <w:tc>
          <w:tcPr>
            <w:tcW w:w="1240" w:type="dxa"/>
          </w:tcPr>
          <w:p w14:paraId="6B995895" w14:textId="77777777" w:rsidR="00AE4770" w:rsidRDefault="00AE4770" w:rsidP="00AE4770">
            <w:r>
              <w:t>0.413</w:t>
            </w:r>
          </w:p>
        </w:tc>
        <w:tc>
          <w:tcPr>
            <w:tcW w:w="1323" w:type="dxa"/>
          </w:tcPr>
          <w:p w14:paraId="74E83194" w14:textId="77777777" w:rsidR="00AE4770" w:rsidRDefault="00AE4770" w:rsidP="00AE4770">
            <w:pPr>
              <w:spacing w:after="0"/>
            </w:pPr>
            <w:r>
              <w:t>0.480</w:t>
            </w:r>
          </w:p>
        </w:tc>
        <w:tc>
          <w:tcPr>
            <w:tcW w:w="1333" w:type="dxa"/>
          </w:tcPr>
          <w:p w14:paraId="0AC2F8E0" w14:textId="77777777" w:rsidR="00AE4770" w:rsidRDefault="00AE4770" w:rsidP="00AE4770">
            <w:r>
              <w:t>0.750</w:t>
            </w:r>
          </w:p>
        </w:tc>
        <w:tc>
          <w:tcPr>
            <w:tcW w:w="1863" w:type="dxa"/>
          </w:tcPr>
          <w:p w14:paraId="74D25175" w14:textId="77777777" w:rsidR="00AE4770" w:rsidRDefault="00AE4770" w:rsidP="00AE4770">
            <w:pPr>
              <w:spacing w:after="0"/>
            </w:pPr>
            <w:r>
              <w:t>/</w:t>
            </w:r>
          </w:p>
        </w:tc>
      </w:tr>
      <w:tr w:rsidR="00AE4770" w14:paraId="1EBBE5B1" w14:textId="77777777" w:rsidTr="00EB4FE9">
        <w:trPr>
          <w:trHeight w:val="241"/>
        </w:trPr>
        <w:tc>
          <w:tcPr>
            <w:tcW w:w="2212" w:type="dxa"/>
          </w:tcPr>
          <w:p w14:paraId="6C6386CE" w14:textId="77777777" w:rsidR="00AE4770" w:rsidRDefault="00AE4770" w:rsidP="00AE4770">
            <w:r>
              <w:t>Eiwitten max</w:t>
            </w:r>
          </w:p>
        </w:tc>
        <w:tc>
          <w:tcPr>
            <w:tcW w:w="1237" w:type="dxa"/>
          </w:tcPr>
          <w:p w14:paraId="41377CC7" w14:textId="77777777" w:rsidR="00AE4770" w:rsidRDefault="00AE4770" w:rsidP="00AE4770">
            <w:pPr>
              <w:spacing w:after="0"/>
            </w:pPr>
            <w:r>
              <w:t>1.157</w:t>
            </w:r>
          </w:p>
        </w:tc>
        <w:tc>
          <w:tcPr>
            <w:tcW w:w="1240" w:type="dxa"/>
          </w:tcPr>
          <w:p w14:paraId="08BAC686" w14:textId="77777777" w:rsidR="00AE4770" w:rsidRDefault="00AE4770" w:rsidP="00AE4770">
            <w:r>
              <w:t>0.385</w:t>
            </w:r>
          </w:p>
        </w:tc>
        <w:tc>
          <w:tcPr>
            <w:tcW w:w="1323" w:type="dxa"/>
          </w:tcPr>
          <w:p w14:paraId="005EA932" w14:textId="77777777" w:rsidR="00AE4770" w:rsidRDefault="00AE4770" w:rsidP="00AE4770">
            <w:pPr>
              <w:spacing w:after="0"/>
            </w:pPr>
            <w:r>
              <w:t>0.857</w:t>
            </w:r>
          </w:p>
        </w:tc>
        <w:tc>
          <w:tcPr>
            <w:tcW w:w="1333" w:type="dxa"/>
          </w:tcPr>
          <w:p w14:paraId="4A8DA493" w14:textId="77777777" w:rsidR="00AE4770" w:rsidRDefault="00AE4770" w:rsidP="00AE4770">
            <w:r>
              <w:t>0.521</w:t>
            </w:r>
          </w:p>
        </w:tc>
        <w:tc>
          <w:tcPr>
            <w:tcW w:w="1863" w:type="dxa"/>
          </w:tcPr>
          <w:p w14:paraId="36EF8B33" w14:textId="77777777" w:rsidR="00AE4770" w:rsidRDefault="00AE4770" w:rsidP="00AE4770">
            <w:pPr>
              <w:spacing w:after="0"/>
            </w:pPr>
            <w:r>
              <w:t>/</w:t>
            </w:r>
          </w:p>
        </w:tc>
      </w:tr>
    </w:tbl>
    <w:p w14:paraId="01588DA4" w14:textId="3B630AE9" w:rsidR="00996E69" w:rsidRPr="003A515B" w:rsidRDefault="003A515B" w:rsidP="008A73FA">
      <w:pPr>
        <w:jc w:val="both"/>
        <w:rPr>
          <w:i/>
          <w:iCs/>
          <w:sz w:val="20"/>
          <w:szCs w:val="15"/>
        </w:rPr>
      </w:pPr>
      <w:r>
        <w:rPr>
          <w:i/>
          <w:iCs/>
          <w:sz w:val="20"/>
          <w:szCs w:val="15"/>
        </w:rPr>
        <w:t>Tabel 2</w:t>
      </w:r>
      <w:r w:rsidR="002B158B">
        <w:rPr>
          <w:i/>
          <w:iCs/>
          <w:sz w:val="20"/>
          <w:szCs w:val="15"/>
        </w:rPr>
        <w:t>:</w:t>
      </w:r>
      <w:r w:rsidR="00FD7410">
        <w:rPr>
          <w:i/>
          <w:iCs/>
          <w:sz w:val="20"/>
          <w:szCs w:val="15"/>
        </w:rPr>
        <w:t xml:space="preserve"> A</w:t>
      </w:r>
      <w:r w:rsidR="006D2C74">
        <w:rPr>
          <w:i/>
          <w:iCs/>
          <w:sz w:val="20"/>
          <w:szCs w:val="15"/>
        </w:rPr>
        <w:t>NOVA-</w:t>
      </w:r>
      <w:r w:rsidR="00FD7410">
        <w:rPr>
          <w:i/>
          <w:iCs/>
          <w:sz w:val="20"/>
          <w:szCs w:val="15"/>
        </w:rPr>
        <w:t xml:space="preserve">analyse </w:t>
      </w:r>
      <w:r w:rsidR="00137521">
        <w:rPr>
          <w:i/>
          <w:iCs/>
          <w:sz w:val="20"/>
          <w:szCs w:val="15"/>
        </w:rPr>
        <w:t>naar het verschil tussen prompts</w:t>
      </w:r>
      <w:r w:rsidR="00DA2266">
        <w:rPr>
          <w:i/>
          <w:iCs/>
          <w:sz w:val="20"/>
          <w:szCs w:val="15"/>
        </w:rPr>
        <w:t xml:space="preserve"> voor de normopstelling</w:t>
      </w:r>
      <w:r>
        <w:rPr>
          <w:i/>
          <w:iCs/>
          <w:sz w:val="20"/>
          <w:szCs w:val="15"/>
        </w:rPr>
        <w:t xml:space="preserve"> </w:t>
      </w:r>
    </w:p>
    <w:p w14:paraId="5BD3D56F" w14:textId="77777777" w:rsidR="008A73FA" w:rsidRDefault="008A73FA" w:rsidP="008A73FA"/>
    <w:p w14:paraId="4DA0A684" w14:textId="7ED351F8" w:rsidR="008A73FA" w:rsidRPr="00D4299C" w:rsidRDefault="008A73FA" w:rsidP="00391640">
      <w:r w:rsidRPr="00D4299C">
        <w:t>De post</w:t>
      </w:r>
      <w:r w:rsidRPr="00D4299C">
        <w:noBreakHyphen/>
        <w:t xml:space="preserve">hoc analyse met </w:t>
      </w:r>
      <w:proofErr w:type="spellStart"/>
      <w:r w:rsidRPr="00D4299C">
        <w:t>Tukey</w:t>
      </w:r>
      <w:proofErr w:type="spellEnd"/>
      <w:r w:rsidRPr="00D4299C">
        <w:t xml:space="preserve"> HSD bevestigde dat de verschillen tussen de prompts voor de energie</w:t>
      </w:r>
      <w:r w:rsidRPr="00D4299C">
        <w:noBreakHyphen/>
        <w:t xml:space="preserve">uitkomsten zeer uitgesproken zijn. Voor minimale energie bleek de referentieprompt systematisch lagere waarden te genereren dan alle varianten die gebruikmaken van </w:t>
      </w:r>
      <w:r>
        <w:t>de</w:t>
      </w:r>
      <w:r w:rsidRPr="00D4299C">
        <w:t xml:space="preserve"> </w:t>
      </w:r>
      <w:proofErr w:type="spellStart"/>
      <w:r w:rsidR="00AD566A">
        <w:rPr>
          <w:i/>
        </w:rPr>
        <w:t>o</w:t>
      </w:r>
      <w:r w:rsidRPr="00221AE9">
        <w:rPr>
          <w:i/>
        </w:rPr>
        <w:t>ne</w:t>
      </w:r>
      <w:proofErr w:type="spellEnd"/>
      <w:r w:rsidRPr="00221AE9">
        <w:rPr>
          <w:i/>
        </w:rPr>
        <w:noBreakHyphen/>
      </w:r>
      <w:r w:rsidR="00AD566A">
        <w:rPr>
          <w:i/>
        </w:rPr>
        <w:t>s</w:t>
      </w:r>
      <w:r w:rsidRPr="00221AE9">
        <w:rPr>
          <w:i/>
        </w:rPr>
        <w:t>hot</w:t>
      </w:r>
      <w:r w:rsidR="00925746">
        <w:t>-</w:t>
      </w:r>
      <w:r>
        <w:t>methode</w:t>
      </w:r>
      <w:r w:rsidRPr="00D4299C">
        <w:t xml:space="preserve">. </w:t>
      </w:r>
      <w:r>
        <w:t>D</w:t>
      </w:r>
      <w:r w:rsidRPr="00D4299C">
        <w:t xml:space="preserve">e minimale energie-output van </w:t>
      </w:r>
      <w:r w:rsidR="003C4E8F">
        <w:t xml:space="preserve">drie </w:t>
      </w:r>
      <w:proofErr w:type="spellStart"/>
      <w:r w:rsidR="003C4E8F">
        <w:t>one</w:t>
      </w:r>
      <w:proofErr w:type="spellEnd"/>
      <w:r w:rsidR="00AD566A">
        <w:t>-s</w:t>
      </w:r>
      <w:r>
        <w:t>hot</w:t>
      </w:r>
      <w:r w:rsidR="003C4E8F">
        <w:t>-varianten</w:t>
      </w:r>
      <w:r w:rsidR="00F85AC6">
        <w:t xml:space="preserve"> </w:t>
      </w:r>
      <w:r w:rsidRPr="00D4299C">
        <w:t>lag gemiddeld 25 procentpunt hoger dan de referentieprompt</w:t>
      </w:r>
      <w:r w:rsidR="00F85AC6">
        <w:t xml:space="preserve"> en deze versch</w:t>
      </w:r>
      <w:r w:rsidR="00425CC9">
        <w:t xml:space="preserve">illen waren telkens </w:t>
      </w:r>
      <w:r>
        <w:t xml:space="preserve">zeer significant </w:t>
      </w:r>
      <w:r w:rsidRPr="00350A51">
        <w:rPr>
          <w:i/>
        </w:rPr>
        <w:t>(p</w:t>
      </w:r>
      <w:r w:rsidR="0034127F">
        <w:t xml:space="preserve"> </w:t>
      </w:r>
      <w:r w:rsidR="00425CC9">
        <w:t>&lt;</w:t>
      </w:r>
      <w:r w:rsidR="0034127F">
        <w:t xml:space="preserve"> </w:t>
      </w:r>
      <w:r>
        <w:t>0,</w:t>
      </w:r>
      <w:r w:rsidRPr="00D4299C">
        <w:t>001</w:t>
      </w:r>
      <w:r>
        <w:t>)</w:t>
      </w:r>
      <w:r w:rsidRPr="00D4299C">
        <w:t xml:space="preserve">. Ook ten opzichte van </w:t>
      </w:r>
      <w:r w:rsidRPr="00D4299C">
        <w:rPr>
          <w:i/>
          <w:iCs/>
        </w:rPr>
        <w:t xml:space="preserve">Ideaal zonder </w:t>
      </w:r>
      <w:proofErr w:type="spellStart"/>
      <w:r w:rsidR="00D37CD1">
        <w:rPr>
          <w:i/>
          <w:iCs/>
        </w:rPr>
        <w:t>o</w:t>
      </w:r>
      <w:r w:rsidRPr="00D4299C">
        <w:rPr>
          <w:i/>
          <w:iCs/>
        </w:rPr>
        <w:t>ne</w:t>
      </w:r>
      <w:proofErr w:type="spellEnd"/>
      <w:r w:rsidR="00D37CD1">
        <w:rPr>
          <w:i/>
          <w:iCs/>
        </w:rPr>
        <w:t>-s</w:t>
      </w:r>
      <w:r w:rsidRPr="00D4299C">
        <w:rPr>
          <w:i/>
          <w:iCs/>
        </w:rPr>
        <w:t>hot</w:t>
      </w:r>
      <w:r w:rsidRPr="00D4299C">
        <w:t xml:space="preserve"> waren de verschillen </w:t>
      </w:r>
      <w:r>
        <w:t>duidelijk. D</w:t>
      </w:r>
      <w:r w:rsidRPr="00D4299C">
        <w:t xml:space="preserve">e </w:t>
      </w:r>
      <w:proofErr w:type="spellStart"/>
      <w:r w:rsidR="00AD566A">
        <w:t>o</w:t>
      </w:r>
      <w:r w:rsidRPr="00D4299C">
        <w:t>ne</w:t>
      </w:r>
      <w:proofErr w:type="spellEnd"/>
      <w:r w:rsidRPr="00D4299C">
        <w:noBreakHyphen/>
      </w:r>
      <w:r w:rsidR="00AD566A">
        <w:t>s</w:t>
      </w:r>
      <w:r w:rsidRPr="00D4299C">
        <w:t>hot</w:t>
      </w:r>
      <w:r w:rsidRPr="00D4299C">
        <w:noBreakHyphen/>
        <w:t xml:space="preserve">varianten lagen telkens ongeveer 20 procentpunt hoger, met </w:t>
      </w:r>
      <w:r w:rsidRPr="00D4299C">
        <w:rPr>
          <w:i/>
          <w:iCs/>
        </w:rPr>
        <w:t>p</w:t>
      </w:r>
      <w:r w:rsidRPr="00D4299C">
        <w:t xml:space="preserve">-waardes </w:t>
      </w:r>
      <w:r w:rsidR="00E25C7A">
        <w:t>rond</w:t>
      </w:r>
      <w:r w:rsidRPr="00D4299C">
        <w:t xml:space="preserve"> </w:t>
      </w:r>
      <w:r>
        <w:t>0,</w:t>
      </w:r>
      <w:r w:rsidRPr="00D4299C">
        <w:t>0005</w:t>
      </w:r>
      <w:r>
        <w:t xml:space="preserve">. </w:t>
      </w:r>
      <w:r w:rsidR="00EA5B56">
        <w:t>Onderling verschilden d</w:t>
      </w:r>
      <w:r w:rsidRPr="00D4299C">
        <w:t xml:space="preserve">e drie </w:t>
      </w:r>
      <w:proofErr w:type="spellStart"/>
      <w:r w:rsidR="001F3F4F">
        <w:t>o</w:t>
      </w:r>
      <w:r w:rsidRPr="00D4299C">
        <w:t>ne</w:t>
      </w:r>
      <w:proofErr w:type="spellEnd"/>
      <w:r w:rsidRPr="00D4299C">
        <w:noBreakHyphen/>
      </w:r>
      <w:r w:rsidR="001F3F4F">
        <w:t>s</w:t>
      </w:r>
      <w:r w:rsidRPr="00D4299C">
        <w:t>hot</w:t>
      </w:r>
      <w:r w:rsidRPr="00D4299C">
        <w:noBreakHyphen/>
        <w:t>varianten niet</w:t>
      </w:r>
      <w:r w:rsidR="006D2050">
        <w:t xml:space="preserve"> significant;</w:t>
      </w:r>
      <w:r w:rsidRPr="00D4299C">
        <w:t xml:space="preserve"> </w:t>
      </w:r>
      <w:r w:rsidR="0013585D">
        <w:t>de gemiddeld</w:t>
      </w:r>
      <w:r w:rsidR="004F54F3">
        <w:t>e</w:t>
      </w:r>
      <w:r w:rsidR="0013585D">
        <w:t xml:space="preserve"> </w:t>
      </w:r>
      <w:r w:rsidRPr="00D4299C">
        <w:t xml:space="preserve">verschillen </w:t>
      </w:r>
      <w:r w:rsidR="0013585D">
        <w:t xml:space="preserve">bedroegen </w:t>
      </w:r>
      <w:r w:rsidRPr="00D4299C">
        <w:t>slechts 0,3 procentpunt</w:t>
      </w:r>
      <w:r w:rsidR="0013585D">
        <w:t>,</w:t>
      </w:r>
      <w:r w:rsidR="00771E3B">
        <w:t xml:space="preserve"> wat</w:t>
      </w:r>
      <w:r w:rsidR="0013585D">
        <w:t xml:space="preserve"> </w:t>
      </w:r>
      <w:r w:rsidRPr="00D4299C">
        <w:t xml:space="preserve">verwaarloosbaar </w:t>
      </w:r>
      <w:r w:rsidR="00771E3B">
        <w:t>was.</w:t>
      </w:r>
    </w:p>
    <w:p w14:paraId="2720F21E" w14:textId="229F6538" w:rsidR="008A73FA" w:rsidRPr="00D4299C" w:rsidRDefault="008A73FA" w:rsidP="008A73FA">
      <w:pPr>
        <w:spacing w:after="160" w:line="259" w:lineRule="auto"/>
        <w:jc w:val="both"/>
      </w:pPr>
      <w:r w:rsidRPr="00D4299C">
        <w:t xml:space="preserve">Voor maximale energie </w:t>
      </w:r>
      <w:r>
        <w:t xml:space="preserve">werden gelijkaardige resultaten bekomen. </w:t>
      </w:r>
      <w:r w:rsidRPr="00D4299C">
        <w:t>De referentieprompt genereerde opnieuw de laagste waarden</w:t>
      </w:r>
      <w:r w:rsidR="00EB2B75">
        <w:t>, terwijl</w:t>
      </w:r>
      <w:r w:rsidRPr="00D4299C">
        <w:t xml:space="preserve"> </w:t>
      </w:r>
      <w:r w:rsidR="00EB2B75">
        <w:t>d</w:t>
      </w:r>
      <w:r w:rsidRPr="00D4299C">
        <w:t xml:space="preserve">e </w:t>
      </w:r>
      <w:proofErr w:type="spellStart"/>
      <w:r w:rsidR="001F3F4F">
        <w:t>o</w:t>
      </w:r>
      <w:r w:rsidRPr="00D4299C">
        <w:t>ne</w:t>
      </w:r>
      <w:proofErr w:type="spellEnd"/>
      <w:r w:rsidRPr="00D4299C">
        <w:noBreakHyphen/>
      </w:r>
      <w:r w:rsidR="001F3F4F">
        <w:t>s</w:t>
      </w:r>
      <w:r w:rsidRPr="00D4299C">
        <w:t>hot</w:t>
      </w:r>
      <w:r w:rsidRPr="00D4299C">
        <w:noBreakHyphen/>
        <w:t>varianten gemiddeld 13,3 tot 18,3 procentpunt hoger</w:t>
      </w:r>
      <w:r w:rsidR="00910C9F">
        <w:t xml:space="preserve"> lagen</w:t>
      </w:r>
      <w:r w:rsidRPr="00D4299C">
        <w:t xml:space="preserve">. Deze verschillen waren statistisch significant met </w:t>
      </w:r>
      <w:r w:rsidRPr="00D4299C">
        <w:rPr>
          <w:i/>
          <w:iCs/>
        </w:rPr>
        <w:t>p</w:t>
      </w:r>
      <w:r w:rsidRPr="00D4299C">
        <w:t xml:space="preserve">-waardes van </w:t>
      </w:r>
      <w:r>
        <w:t>0,</w:t>
      </w:r>
      <w:r w:rsidRPr="00D4299C">
        <w:t>0</w:t>
      </w:r>
      <w:r w:rsidR="00BC2A2F">
        <w:t>29</w:t>
      </w:r>
      <w:r w:rsidRPr="00D4299C">
        <w:t xml:space="preserve"> tot </w:t>
      </w:r>
      <w:r>
        <w:t>0,</w:t>
      </w:r>
      <w:r w:rsidRPr="00D4299C">
        <w:t xml:space="preserve">0057. </w:t>
      </w:r>
      <w:r w:rsidR="00AA1765" w:rsidRPr="00AA1765">
        <w:t xml:space="preserve">Ook </w:t>
      </w:r>
      <w:r w:rsidRPr="00D4299C">
        <w:rPr>
          <w:i/>
          <w:iCs/>
        </w:rPr>
        <w:t xml:space="preserve">Ideaal </w:t>
      </w:r>
      <w:r w:rsidR="00AA1765">
        <w:rPr>
          <w:i/>
        </w:rPr>
        <w:t xml:space="preserve">zonder </w:t>
      </w:r>
      <w:proofErr w:type="spellStart"/>
      <w:r w:rsidR="00D37CD1">
        <w:rPr>
          <w:i/>
        </w:rPr>
        <w:t>o</w:t>
      </w:r>
      <w:r w:rsidR="00AA1765">
        <w:rPr>
          <w:i/>
        </w:rPr>
        <w:t>ne</w:t>
      </w:r>
      <w:proofErr w:type="spellEnd"/>
      <w:r w:rsidR="00D37CD1">
        <w:rPr>
          <w:i/>
        </w:rPr>
        <w:t>-s</w:t>
      </w:r>
      <w:r w:rsidR="00AA1765">
        <w:rPr>
          <w:i/>
        </w:rPr>
        <w:t>hot</w:t>
      </w:r>
      <w:r w:rsidR="00AA1765" w:rsidRPr="00AA1765">
        <w:t xml:space="preserve"> verschilde significant van de referentieprompt </w:t>
      </w:r>
      <w:r w:rsidR="00AA1765" w:rsidRPr="002F1046">
        <w:rPr>
          <w:i/>
        </w:rPr>
        <w:t>(p</w:t>
      </w:r>
      <w:r w:rsidR="0034127F">
        <w:t xml:space="preserve"> </w:t>
      </w:r>
      <w:r w:rsidR="00AA1765" w:rsidRPr="00AA1765">
        <w:t>=</w:t>
      </w:r>
      <w:r w:rsidR="0034127F">
        <w:t xml:space="preserve"> </w:t>
      </w:r>
      <w:r w:rsidR="00AA1765" w:rsidRPr="00AA1765">
        <w:t xml:space="preserve">0,040). Tussen de </w:t>
      </w:r>
      <w:proofErr w:type="spellStart"/>
      <w:r w:rsidR="00D37CD1">
        <w:t>o</w:t>
      </w:r>
      <w:r w:rsidR="00AA1765" w:rsidRPr="00AA1765">
        <w:t>ne</w:t>
      </w:r>
      <w:proofErr w:type="spellEnd"/>
      <w:r w:rsidR="00D37CD1">
        <w:t>-s</w:t>
      </w:r>
      <w:r w:rsidR="00AA1765" w:rsidRPr="00AA1765">
        <w:t xml:space="preserve">hot-varianten onderling werden </w:t>
      </w:r>
      <w:r w:rsidR="00DA26FB">
        <w:t xml:space="preserve">opnieuw </w:t>
      </w:r>
      <w:r w:rsidR="00AA1765" w:rsidRPr="00AA1765">
        <w:t>geen significante verschillen gevonden.</w:t>
      </w:r>
    </w:p>
    <w:p w14:paraId="57DE6C08" w14:textId="0DBD7BE5" w:rsidR="00960A21" w:rsidRPr="00D4299C" w:rsidRDefault="00606651" w:rsidP="008A73FA">
      <w:pPr>
        <w:spacing w:after="160" w:line="259" w:lineRule="auto"/>
        <w:jc w:val="both"/>
      </w:pPr>
      <w:r>
        <w:t>Verder werden v</w:t>
      </w:r>
      <w:r w:rsidR="008A73FA" w:rsidRPr="00D4299C">
        <w:t>oor de eiwitvariabelen</w:t>
      </w:r>
      <w:r w:rsidR="008A73FA">
        <w:t xml:space="preserve"> </w:t>
      </w:r>
      <w:r w:rsidR="003627A8">
        <w:t xml:space="preserve">ook </w:t>
      </w:r>
      <w:r w:rsidR="008A73FA" w:rsidRPr="00D4299C">
        <w:t xml:space="preserve">geen significante verschillen gevonden. </w:t>
      </w:r>
      <w:r w:rsidR="000B157E">
        <w:t>Zowel voor minimum als maximum lagen de</w:t>
      </w:r>
      <w:r w:rsidR="008A73FA" w:rsidRPr="00D4299C">
        <w:t xml:space="preserve"> </w:t>
      </w:r>
      <w:r w:rsidR="008A73FA" w:rsidRPr="00D4299C">
        <w:rPr>
          <w:i/>
          <w:iCs/>
        </w:rPr>
        <w:t>p</w:t>
      </w:r>
      <w:r w:rsidR="008A73FA" w:rsidRPr="00D4299C">
        <w:t xml:space="preserve">-waardes ruim boven </w:t>
      </w:r>
      <w:r w:rsidR="008A73FA">
        <w:t>0,</w:t>
      </w:r>
      <w:r w:rsidR="008A73FA" w:rsidRPr="00D4299C">
        <w:t xml:space="preserve">60 en </w:t>
      </w:r>
      <w:r w:rsidR="00C67CDF">
        <w:t xml:space="preserve">bleven </w:t>
      </w:r>
      <w:r w:rsidR="008A73FA" w:rsidRPr="00D4299C">
        <w:t xml:space="preserve">de gemiddelde verschillen </w:t>
      </w:r>
      <w:r w:rsidR="00C67CDF">
        <w:t>beperkt</w:t>
      </w:r>
      <w:r w:rsidR="008A73FA" w:rsidRPr="00D4299C">
        <w:t xml:space="preserve">. Zo bedroeg het grootste verschil slechts 7,2 procentpunt, maar dit was statistisch niet significant </w:t>
      </w:r>
      <w:r w:rsidR="008A73FA" w:rsidRPr="002F1046">
        <w:rPr>
          <w:i/>
        </w:rPr>
        <w:t>(</w:t>
      </w:r>
      <w:r w:rsidR="008A73FA" w:rsidRPr="00D4299C">
        <w:rPr>
          <w:i/>
          <w:iCs/>
        </w:rPr>
        <w:t>p</w:t>
      </w:r>
      <w:r w:rsidR="008A73FA" w:rsidRPr="00D4299C">
        <w:t xml:space="preserve"> = </w:t>
      </w:r>
      <w:r w:rsidR="008A73FA">
        <w:t>0,</w:t>
      </w:r>
      <w:r w:rsidR="008A73FA" w:rsidRPr="00D4299C">
        <w:t>695).</w:t>
      </w:r>
    </w:p>
    <w:p w14:paraId="020C12B7" w14:textId="77777777" w:rsidR="001E7438" w:rsidRDefault="008A73FA" w:rsidP="00296FE1">
      <w:pPr>
        <w:overflowPunct/>
        <w:autoSpaceDE/>
        <w:autoSpaceDN/>
        <w:adjustRightInd/>
        <w:spacing w:after="0"/>
        <w:textAlignment w:val="auto"/>
      </w:pPr>
      <w:r>
        <w:lastRenderedPageBreak/>
        <w:br/>
        <w:t>Daarnaast werden ook de percentuele afwijkingen van de uitwerking door de AI ten opzichte van de normopstelling (gemaakt door AI) getest op bovenstaande hypothesen.</w:t>
      </w:r>
      <w:r w:rsidR="00B76552">
        <w:tab/>
      </w:r>
    </w:p>
    <w:p w14:paraId="7D813230" w14:textId="713E6741" w:rsidR="00607A5E" w:rsidRDefault="00D14CB8" w:rsidP="00296FE1">
      <w:pPr>
        <w:overflowPunct/>
        <w:autoSpaceDE/>
        <w:autoSpaceDN/>
        <w:adjustRightInd/>
        <w:spacing w:after="0"/>
        <w:textAlignment w:val="auto"/>
        <w:rPr>
          <w:i/>
          <w:iCs/>
          <w:sz w:val="20"/>
          <w:szCs w:val="15"/>
        </w:rPr>
      </w:pPr>
      <w:r>
        <w:br/>
      </w:r>
      <w:r w:rsidR="00296FE1" w:rsidRPr="00296FE1">
        <w:rPr>
          <w:i/>
          <w:iCs/>
          <w:sz w:val="20"/>
          <w:szCs w:val="15"/>
        </w:rPr>
        <w:t>Tabel 3:</w:t>
      </w:r>
      <w:r w:rsidR="00296FE1">
        <w:rPr>
          <w:sz w:val="20"/>
          <w:szCs w:val="15"/>
        </w:rPr>
        <w:t xml:space="preserve"> </w:t>
      </w:r>
      <w:r w:rsidR="00AC3AE7">
        <w:rPr>
          <w:i/>
          <w:iCs/>
          <w:sz w:val="20"/>
          <w:szCs w:val="15"/>
        </w:rPr>
        <w:t>A</w:t>
      </w:r>
      <w:r w:rsidR="00A5443A">
        <w:rPr>
          <w:i/>
          <w:iCs/>
          <w:sz w:val="20"/>
          <w:szCs w:val="15"/>
        </w:rPr>
        <w:t>NOVA-</w:t>
      </w:r>
      <w:r w:rsidR="00AC3AE7">
        <w:rPr>
          <w:i/>
          <w:iCs/>
          <w:sz w:val="20"/>
          <w:szCs w:val="15"/>
        </w:rPr>
        <w:t>analyse naar het verschil tussen prompts voor de uitwerking</w:t>
      </w:r>
    </w:p>
    <w:tbl>
      <w:tblPr>
        <w:tblStyle w:val="Tabelraster"/>
        <w:tblpPr w:leftFromText="141" w:rightFromText="141" w:vertAnchor="page" w:horzAnchor="margin" w:tblpY="2770"/>
        <w:tblW w:w="0" w:type="auto"/>
        <w:tblLook w:val="04A0" w:firstRow="1" w:lastRow="0" w:firstColumn="1" w:lastColumn="0" w:noHBand="0" w:noVBand="1"/>
      </w:tblPr>
      <w:tblGrid>
        <w:gridCol w:w="2168"/>
        <w:gridCol w:w="1221"/>
        <w:gridCol w:w="1222"/>
        <w:gridCol w:w="1303"/>
        <w:gridCol w:w="1304"/>
        <w:gridCol w:w="1844"/>
      </w:tblGrid>
      <w:tr w:rsidR="001E7438" w14:paraId="14EB39DB" w14:textId="77777777" w:rsidTr="001E7438">
        <w:trPr>
          <w:trHeight w:val="309"/>
        </w:trPr>
        <w:tc>
          <w:tcPr>
            <w:tcW w:w="2168" w:type="dxa"/>
          </w:tcPr>
          <w:p w14:paraId="3C83F2BC" w14:textId="77777777" w:rsidR="001E7438" w:rsidRDefault="001E7438" w:rsidP="001E7438">
            <w:r>
              <w:t xml:space="preserve">Variabele </w:t>
            </w:r>
          </w:p>
        </w:tc>
        <w:tc>
          <w:tcPr>
            <w:tcW w:w="2443" w:type="dxa"/>
            <w:gridSpan w:val="2"/>
          </w:tcPr>
          <w:p w14:paraId="2D03E8F2" w14:textId="77777777" w:rsidR="001E7438" w:rsidRDefault="001E7438" w:rsidP="001E7438">
            <w:proofErr w:type="spellStart"/>
            <w:r>
              <w:t>Levene’s</w:t>
            </w:r>
            <w:proofErr w:type="spellEnd"/>
            <w:r>
              <w:t xml:space="preserve"> test</w:t>
            </w:r>
          </w:p>
        </w:tc>
        <w:tc>
          <w:tcPr>
            <w:tcW w:w="4451" w:type="dxa"/>
            <w:gridSpan w:val="3"/>
          </w:tcPr>
          <w:p w14:paraId="0A0C4CCE" w14:textId="77777777" w:rsidR="001E7438" w:rsidRDefault="001E7438" w:rsidP="001E7438">
            <w:r>
              <w:t>ANOVA</w:t>
            </w:r>
          </w:p>
        </w:tc>
      </w:tr>
      <w:tr w:rsidR="001E7438" w14:paraId="43F3B020" w14:textId="77777777" w:rsidTr="001E7438">
        <w:trPr>
          <w:trHeight w:val="451"/>
        </w:trPr>
        <w:tc>
          <w:tcPr>
            <w:tcW w:w="2168" w:type="dxa"/>
          </w:tcPr>
          <w:p w14:paraId="1F1730D2" w14:textId="77777777" w:rsidR="001E7438" w:rsidRDefault="001E7438" w:rsidP="001E7438"/>
        </w:tc>
        <w:tc>
          <w:tcPr>
            <w:tcW w:w="1221" w:type="dxa"/>
          </w:tcPr>
          <w:p w14:paraId="57B8ACD9" w14:textId="77777777" w:rsidR="001E7438" w:rsidRDefault="001E7438" w:rsidP="001E7438">
            <w:pPr>
              <w:spacing w:after="0"/>
            </w:pPr>
            <w:r>
              <w:t>f</w:t>
            </w:r>
          </w:p>
        </w:tc>
        <w:tc>
          <w:tcPr>
            <w:tcW w:w="1222" w:type="dxa"/>
          </w:tcPr>
          <w:p w14:paraId="62CBE263" w14:textId="77777777" w:rsidR="001E7438" w:rsidRDefault="001E7438" w:rsidP="001E7438">
            <w:r>
              <w:t>p</w:t>
            </w:r>
          </w:p>
        </w:tc>
        <w:tc>
          <w:tcPr>
            <w:tcW w:w="1303" w:type="dxa"/>
          </w:tcPr>
          <w:p w14:paraId="42B8DCD6" w14:textId="77777777" w:rsidR="001E7438" w:rsidRDefault="001E7438" w:rsidP="001E7438">
            <w:pPr>
              <w:spacing w:after="0"/>
            </w:pPr>
            <w:r>
              <w:t>f</w:t>
            </w:r>
          </w:p>
        </w:tc>
        <w:tc>
          <w:tcPr>
            <w:tcW w:w="1304" w:type="dxa"/>
          </w:tcPr>
          <w:p w14:paraId="48FCD4A9" w14:textId="77777777" w:rsidR="001E7438" w:rsidRDefault="001E7438" w:rsidP="001E7438">
            <w:r>
              <w:t>p</w:t>
            </w:r>
          </w:p>
        </w:tc>
        <w:tc>
          <w:tcPr>
            <w:tcW w:w="1844" w:type="dxa"/>
          </w:tcPr>
          <w:p w14:paraId="267725D9" w14:textId="77777777" w:rsidR="001E7438" w:rsidRDefault="001E7438" w:rsidP="001E7438">
            <w:pPr>
              <w:spacing w:after="0"/>
            </w:pPr>
            <w:r w:rsidRPr="00A91C48">
              <w:t>ω²</w:t>
            </w:r>
          </w:p>
        </w:tc>
      </w:tr>
      <w:tr w:rsidR="001E7438" w14:paraId="77CBBDAB" w14:textId="77777777" w:rsidTr="001E7438">
        <w:trPr>
          <w:trHeight w:val="309"/>
        </w:trPr>
        <w:tc>
          <w:tcPr>
            <w:tcW w:w="2168" w:type="dxa"/>
          </w:tcPr>
          <w:p w14:paraId="76B8A199" w14:textId="77777777" w:rsidR="001E7438" w:rsidRDefault="001E7438" w:rsidP="001E7438">
            <w:r>
              <w:t xml:space="preserve">Energie </w:t>
            </w:r>
          </w:p>
        </w:tc>
        <w:tc>
          <w:tcPr>
            <w:tcW w:w="1221" w:type="dxa"/>
          </w:tcPr>
          <w:p w14:paraId="241C72F4" w14:textId="77777777" w:rsidR="001E7438" w:rsidRDefault="001E7438" w:rsidP="001E7438">
            <w:pPr>
              <w:spacing w:after="0"/>
            </w:pPr>
            <w:r>
              <w:t>0,307</w:t>
            </w:r>
          </w:p>
        </w:tc>
        <w:tc>
          <w:tcPr>
            <w:tcW w:w="1222" w:type="dxa"/>
          </w:tcPr>
          <w:p w14:paraId="7272C498" w14:textId="77777777" w:rsidR="001E7438" w:rsidRDefault="001E7438" w:rsidP="001E7438">
            <w:r>
              <w:t>0,867</w:t>
            </w:r>
          </w:p>
        </w:tc>
        <w:tc>
          <w:tcPr>
            <w:tcW w:w="1303" w:type="dxa"/>
          </w:tcPr>
          <w:p w14:paraId="37ECDFC6" w14:textId="77777777" w:rsidR="001E7438" w:rsidRDefault="001E7438" w:rsidP="001E7438">
            <w:pPr>
              <w:spacing w:after="0"/>
            </w:pPr>
            <w:r>
              <w:t>6,989</w:t>
            </w:r>
          </w:p>
        </w:tc>
        <w:tc>
          <w:tcPr>
            <w:tcW w:w="1304" w:type="dxa"/>
          </w:tcPr>
          <w:p w14:paraId="15517FC8" w14:textId="77777777" w:rsidR="001E7438" w:rsidRDefault="001E7438" w:rsidP="001E7438">
            <w:r>
              <w:t>0,006</w:t>
            </w:r>
          </w:p>
        </w:tc>
        <w:tc>
          <w:tcPr>
            <w:tcW w:w="1844" w:type="dxa"/>
          </w:tcPr>
          <w:p w14:paraId="729FCEC1" w14:textId="77777777" w:rsidR="001E7438" w:rsidRDefault="001E7438" w:rsidP="001E7438">
            <w:pPr>
              <w:spacing w:after="0"/>
            </w:pPr>
            <w:r>
              <w:t>0,615</w:t>
            </w:r>
          </w:p>
        </w:tc>
      </w:tr>
      <w:tr w:rsidR="001E7438" w14:paraId="3413A8C5" w14:textId="77777777" w:rsidTr="001E7438">
        <w:trPr>
          <w:trHeight w:val="318"/>
        </w:trPr>
        <w:tc>
          <w:tcPr>
            <w:tcW w:w="2168" w:type="dxa"/>
          </w:tcPr>
          <w:p w14:paraId="5E383730" w14:textId="77777777" w:rsidR="001E7438" w:rsidRDefault="001E7438" w:rsidP="001E7438">
            <w:r>
              <w:t>Eiwitten</w:t>
            </w:r>
          </w:p>
        </w:tc>
        <w:tc>
          <w:tcPr>
            <w:tcW w:w="1221" w:type="dxa"/>
          </w:tcPr>
          <w:p w14:paraId="2DAA2633" w14:textId="77777777" w:rsidR="001E7438" w:rsidRDefault="001E7438" w:rsidP="001E7438">
            <w:pPr>
              <w:spacing w:after="0"/>
            </w:pPr>
            <w:r>
              <w:t>0,885</w:t>
            </w:r>
          </w:p>
        </w:tc>
        <w:tc>
          <w:tcPr>
            <w:tcW w:w="1222" w:type="dxa"/>
          </w:tcPr>
          <w:p w14:paraId="73882C5F" w14:textId="77777777" w:rsidR="001E7438" w:rsidRDefault="001E7438" w:rsidP="001E7438">
            <w:r>
              <w:t>0,507</w:t>
            </w:r>
          </w:p>
        </w:tc>
        <w:tc>
          <w:tcPr>
            <w:tcW w:w="1303" w:type="dxa"/>
          </w:tcPr>
          <w:p w14:paraId="4A1B1B0B" w14:textId="77777777" w:rsidR="001E7438" w:rsidRDefault="001E7438" w:rsidP="001E7438">
            <w:pPr>
              <w:spacing w:after="0"/>
            </w:pPr>
            <w:r>
              <w:t>1,049</w:t>
            </w:r>
          </w:p>
        </w:tc>
        <w:tc>
          <w:tcPr>
            <w:tcW w:w="1304" w:type="dxa"/>
          </w:tcPr>
          <w:p w14:paraId="0CE94972" w14:textId="77777777" w:rsidR="001E7438" w:rsidRDefault="001E7438" w:rsidP="001E7438">
            <w:r>
              <w:t>0,430</w:t>
            </w:r>
          </w:p>
        </w:tc>
        <w:tc>
          <w:tcPr>
            <w:tcW w:w="1844" w:type="dxa"/>
          </w:tcPr>
          <w:p w14:paraId="6CB342B9" w14:textId="77777777" w:rsidR="001E7438" w:rsidRDefault="001E7438" w:rsidP="001E7438">
            <w:pPr>
              <w:spacing w:after="0"/>
            </w:pPr>
            <w:r>
              <w:t>/</w:t>
            </w:r>
          </w:p>
        </w:tc>
      </w:tr>
    </w:tbl>
    <w:p w14:paraId="4C4B9CE2" w14:textId="77777777" w:rsidR="000E7B04" w:rsidRDefault="000E7B04" w:rsidP="00296FE1">
      <w:pPr>
        <w:overflowPunct/>
        <w:autoSpaceDE/>
        <w:autoSpaceDN/>
        <w:adjustRightInd/>
        <w:spacing w:after="0"/>
        <w:textAlignment w:val="auto"/>
        <w:rPr>
          <w:lang w:val="nl-BE"/>
        </w:rPr>
      </w:pPr>
    </w:p>
    <w:p w14:paraId="1F4B9D40" w14:textId="231B6210" w:rsidR="008A73FA" w:rsidRPr="00BB3620" w:rsidRDefault="008A73FA" w:rsidP="00DB105E">
      <w:pPr>
        <w:spacing w:after="160" w:line="259" w:lineRule="auto"/>
        <w:jc w:val="both"/>
      </w:pPr>
      <w:r w:rsidRPr="00BB3620">
        <w:t>De post</w:t>
      </w:r>
      <w:r w:rsidRPr="00BB3620">
        <w:noBreakHyphen/>
        <w:t xml:space="preserve">hoc analyse met </w:t>
      </w:r>
      <w:proofErr w:type="spellStart"/>
      <w:r w:rsidRPr="00BB3620">
        <w:t>Tukey</w:t>
      </w:r>
      <w:proofErr w:type="spellEnd"/>
      <w:r w:rsidRPr="00BB3620">
        <w:t xml:space="preserve"> HSD toont aan dat de referentieprompt hogere waarden genereert dan de andere prompts voor de uitkomst </w:t>
      </w:r>
      <w:r w:rsidRPr="00BB3620">
        <w:rPr>
          <w:i/>
          <w:iCs/>
        </w:rPr>
        <w:t>% Uitwerking t.o.v. de normopstelling (energie)</w:t>
      </w:r>
      <w:r w:rsidRPr="00BB3620">
        <w:t xml:space="preserve">. </w:t>
      </w:r>
      <w:r w:rsidR="00B326A9">
        <w:t xml:space="preserve">In vergelijking met de referentieprompt </w:t>
      </w:r>
      <w:r w:rsidR="00555739">
        <w:t>scoorde</w:t>
      </w:r>
      <w:r w:rsidRPr="00BB3620">
        <w:t xml:space="preserve"> </w:t>
      </w:r>
      <w:r w:rsidRPr="00BB3620">
        <w:rPr>
          <w:i/>
          <w:iCs/>
        </w:rPr>
        <w:t xml:space="preserve">Ideaal zonder </w:t>
      </w:r>
      <w:proofErr w:type="spellStart"/>
      <w:r w:rsidR="00D37CD1">
        <w:rPr>
          <w:i/>
          <w:iCs/>
        </w:rPr>
        <w:t>o</w:t>
      </w:r>
      <w:r w:rsidRPr="00BB3620">
        <w:rPr>
          <w:i/>
          <w:iCs/>
        </w:rPr>
        <w:t>ne</w:t>
      </w:r>
      <w:proofErr w:type="spellEnd"/>
      <w:r w:rsidR="00D37CD1">
        <w:rPr>
          <w:i/>
          <w:iCs/>
        </w:rPr>
        <w:t>-s</w:t>
      </w:r>
      <w:r w:rsidRPr="00BB3620">
        <w:rPr>
          <w:i/>
          <w:iCs/>
        </w:rPr>
        <w:t>hot</w:t>
      </w:r>
      <w:r w:rsidRPr="00BB3620">
        <w:t xml:space="preserve"> gemiddeld 20,97 procentpunt lager</w:t>
      </w:r>
      <w:r w:rsidR="00AD18AA">
        <w:t>. Dit verschil was statistisch signi</w:t>
      </w:r>
      <w:r w:rsidR="00AE4F13">
        <w:t xml:space="preserve">ficant </w:t>
      </w:r>
      <w:r w:rsidRPr="00BB3620">
        <w:t>(</w:t>
      </w:r>
      <w:r w:rsidRPr="00BB3620">
        <w:rPr>
          <w:i/>
          <w:iCs/>
        </w:rPr>
        <w:t>p</w:t>
      </w:r>
      <w:r w:rsidRPr="00BB3620">
        <w:t xml:space="preserve"> = </w:t>
      </w:r>
      <w:r w:rsidR="00F243A0">
        <w:t>0</w:t>
      </w:r>
      <w:r w:rsidRPr="00BB3620">
        <w:t>,003)</w:t>
      </w:r>
      <w:r>
        <w:t xml:space="preserve">. </w:t>
      </w:r>
      <w:r w:rsidR="00EB2377">
        <w:t xml:space="preserve">Ook de overige promptvarianten </w:t>
      </w:r>
      <w:r w:rsidR="0025502C">
        <w:t xml:space="preserve">scoorden </w:t>
      </w:r>
      <w:r w:rsidR="00C015B8">
        <w:t>significant lager,</w:t>
      </w:r>
      <w:r>
        <w:t xml:space="preserve"> met </w:t>
      </w:r>
      <w:r w:rsidR="006B7DC5">
        <w:t xml:space="preserve">verschillen </w:t>
      </w:r>
      <w:r w:rsidR="00B67FB5">
        <w:t>van</w:t>
      </w:r>
      <w:r w:rsidR="006B7DC5">
        <w:t xml:space="preserve"> </w:t>
      </w:r>
      <w:r w:rsidRPr="00BB3620">
        <w:t>13,57 en 14,40 procentpunt</w:t>
      </w:r>
      <w:r w:rsidR="00FC5516">
        <w:t xml:space="preserve">. Deze </w:t>
      </w:r>
      <w:r w:rsidR="006B7DC5">
        <w:t xml:space="preserve">waren eveneens statistisch significant </w:t>
      </w:r>
      <w:r w:rsidRPr="00BB3620">
        <w:t>(</w:t>
      </w:r>
      <w:r w:rsidRPr="00BB3620">
        <w:rPr>
          <w:i/>
          <w:iCs/>
        </w:rPr>
        <w:t>p</w:t>
      </w:r>
      <w:r w:rsidRPr="00BB3620">
        <w:t xml:space="preserve"> =</w:t>
      </w:r>
      <w:r>
        <w:t xml:space="preserve"> 0</w:t>
      </w:r>
      <w:r w:rsidRPr="00BB3620">
        <w:t xml:space="preserve">,047 en </w:t>
      </w:r>
      <w:r w:rsidRPr="00BB3620">
        <w:rPr>
          <w:i/>
          <w:iCs/>
        </w:rPr>
        <w:t>p</w:t>
      </w:r>
      <w:r w:rsidRPr="00BB3620">
        <w:t xml:space="preserve"> = </w:t>
      </w:r>
      <w:r>
        <w:t>0</w:t>
      </w:r>
      <w:r w:rsidRPr="00BB3620">
        <w:t xml:space="preserve">,034). Voor </w:t>
      </w:r>
      <w:r w:rsidRPr="00BB3620">
        <w:rPr>
          <w:i/>
          <w:iCs/>
        </w:rPr>
        <w:t xml:space="preserve">Ideaal met </w:t>
      </w:r>
      <w:proofErr w:type="spellStart"/>
      <w:r w:rsidR="00D37CD1">
        <w:rPr>
          <w:i/>
          <w:iCs/>
        </w:rPr>
        <w:t>o</w:t>
      </w:r>
      <w:r w:rsidRPr="00BB3620">
        <w:rPr>
          <w:i/>
          <w:iCs/>
        </w:rPr>
        <w:t>ne</w:t>
      </w:r>
      <w:proofErr w:type="spellEnd"/>
      <w:r w:rsidR="00D37CD1">
        <w:rPr>
          <w:i/>
          <w:iCs/>
        </w:rPr>
        <w:t>-s</w:t>
      </w:r>
      <w:r w:rsidRPr="00BB3620">
        <w:rPr>
          <w:i/>
          <w:iCs/>
        </w:rPr>
        <w:t>hot én RAG</w:t>
      </w:r>
      <w:r w:rsidRPr="00BB3620">
        <w:t xml:space="preserve"> werd een verschil van 12,60 procentpunt </w:t>
      </w:r>
      <w:r w:rsidR="009B3612">
        <w:t>vastgesteld</w:t>
      </w:r>
      <w:r w:rsidRPr="00BB3620">
        <w:t xml:space="preserve">, maar </w:t>
      </w:r>
      <w:r>
        <w:t>dit was niet significant</w:t>
      </w:r>
      <w:r w:rsidRPr="00BB3620">
        <w:t xml:space="preserve"> (</w:t>
      </w:r>
      <w:r w:rsidRPr="00BB3620">
        <w:rPr>
          <w:i/>
          <w:iCs/>
        </w:rPr>
        <w:t>p</w:t>
      </w:r>
      <w:r w:rsidRPr="00BB3620">
        <w:t xml:space="preserve"> = ,068).</w:t>
      </w:r>
      <w:r w:rsidR="00DB105E">
        <w:t xml:space="preserve"> </w:t>
      </w:r>
      <w:r w:rsidRPr="00BB3620">
        <w:t>Wanneer de referentieprompt buiten beschouwing wordt gelaten, verdwijnen de verschillen grotendeels</w:t>
      </w:r>
      <w:r w:rsidR="00292170">
        <w:t xml:space="preserve"> tussen zowel</w:t>
      </w:r>
      <w:r>
        <w:t xml:space="preserve"> </w:t>
      </w:r>
      <w:r w:rsidR="00292170">
        <w:t>d</w:t>
      </w:r>
      <w:r w:rsidRPr="00BB3620">
        <w:t xml:space="preserve">e </w:t>
      </w:r>
      <w:proofErr w:type="spellStart"/>
      <w:r w:rsidR="001F3F4F">
        <w:t>o</w:t>
      </w:r>
      <w:r w:rsidRPr="00BB3620">
        <w:t>ne</w:t>
      </w:r>
      <w:proofErr w:type="spellEnd"/>
      <w:r w:rsidRPr="00BB3620">
        <w:noBreakHyphen/>
      </w:r>
      <w:r w:rsidR="001F3F4F">
        <w:t>s</w:t>
      </w:r>
      <w:r w:rsidRPr="00BB3620">
        <w:t>hot</w:t>
      </w:r>
      <w:r w:rsidRPr="00BB3620">
        <w:noBreakHyphen/>
        <w:t>varianten onderling (</w:t>
      </w:r>
      <w:r w:rsidRPr="00BB3620">
        <w:rPr>
          <w:i/>
          <w:iCs/>
        </w:rPr>
        <w:t>p</w:t>
      </w:r>
      <w:r w:rsidR="007E378E">
        <w:rPr>
          <w:i/>
          <w:iCs/>
        </w:rPr>
        <w:t xml:space="preserve"> </w:t>
      </w:r>
      <w:r w:rsidRPr="00BB3620">
        <w:t>≈</w:t>
      </w:r>
      <w:r w:rsidR="007E378E">
        <w:t xml:space="preserve"> </w:t>
      </w:r>
      <w:r w:rsidRPr="00BB3620">
        <w:t>1,000)</w:t>
      </w:r>
      <w:r w:rsidR="00107BE1">
        <w:t xml:space="preserve"> als</w:t>
      </w:r>
      <w:r w:rsidRPr="00BB3620">
        <w:t xml:space="preserve"> tussen </w:t>
      </w:r>
      <w:r w:rsidRPr="00BB3620">
        <w:rPr>
          <w:i/>
          <w:iCs/>
        </w:rPr>
        <w:t xml:space="preserve">Ideaal zonder </w:t>
      </w:r>
      <w:proofErr w:type="spellStart"/>
      <w:r w:rsidR="00D37CD1">
        <w:rPr>
          <w:i/>
          <w:iCs/>
        </w:rPr>
        <w:t>o</w:t>
      </w:r>
      <w:r w:rsidRPr="00BB3620">
        <w:rPr>
          <w:i/>
          <w:iCs/>
        </w:rPr>
        <w:t>ne</w:t>
      </w:r>
      <w:proofErr w:type="spellEnd"/>
      <w:r w:rsidR="00D37CD1">
        <w:rPr>
          <w:i/>
          <w:iCs/>
        </w:rPr>
        <w:t>-s</w:t>
      </w:r>
      <w:r w:rsidRPr="00BB3620">
        <w:rPr>
          <w:i/>
          <w:iCs/>
        </w:rPr>
        <w:t>hot</w:t>
      </w:r>
      <w:r w:rsidRPr="00BB3620">
        <w:t xml:space="preserve"> en de </w:t>
      </w:r>
      <w:proofErr w:type="spellStart"/>
      <w:r w:rsidR="001F3F4F">
        <w:t>o</w:t>
      </w:r>
      <w:r w:rsidRPr="00BB3620">
        <w:t>ne</w:t>
      </w:r>
      <w:proofErr w:type="spellEnd"/>
      <w:r w:rsidRPr="00BB3620">
        <w:noBreakHyphen/>
      </w:r>
      <w:r w:rsidR="001F3F4F">
        <w:t>s</w:t>
      </w:r>
      <w:r w:rsidRPr="00BB3620">
        <w:t>hot</w:t>
      </w:r>
      <w:r w:rsidRPr="00BB3620">
        <w:noBreakHyphen/>
        <w:t>varianten (</w:t>
      </w:r>
      <w:r w:rsidRPr="00BB3620">
        <w:rPr>
          <w:i/>
          <w:iCs/>
        </w:rPr>
        <w:t>p</w:t>
      </w:r>
      <w:r>
        <w:rPr>
          <w:i/>
        </w:rPr>
        <w:t xml:space="preserve"> &gt;</w:t>
      </w:r>
      <w:r w:rsidRPr="00BB3620">
        <w:t xml:space="preserve"> </w:t>
      </w:r>
      <w:r w:rsidR="00F243A0">
        <w:t>0</w:t>
      </w:r>
      <w:r w:rsidRPr="00BB3620">
        <w:t>,31).</w:t>
      </w:r>
    </w:p>
    <w:p w14:paraId="7D125A8C" w14:textId="3C1014ED" w:rsidR="00CF5937" w:rsidRDefault="00CF5937" w:rsidP="00CF5937">
      <w:pPr>
        <w:overflowPunct/>
        <w:autoSpaceDE/>
        <w:autoSpaceDN/>
        <w:adjustRightInd/>
        <w:spacing w:after="0"/>
        <w:jc w:val="both"/>
        <w:textAlignment w:val="auto"/>
        <w:rPr>
          <w:lang w:val="nl-BE"/>
        </w:rPr>
      </w:pPr>
      <w:r w:rsidRPr="00CF5937">
        <w:rPr>
          <w:lang w:val="nl-BE"/>
        </w:rPr>
        <w:t xml:space="preserve">Op basis van de uitgevoerde analyses kan de nulhypothese voor meerdere variabelen verworpen worden. Voor zowel de minimale als maximale energienorm werden zeer significante verschillen gevonden tussen de prompts. De </w:t>
      </w:r>
      <w:r w:rsidR="00D37CD1">
        <w:rPr>
          <w:lang w:val="nl-BE"/>
        </w:rPr>
        <w:t>o</w:t>
      </w:r>
      <w:r w:rsidRPr="00CF5937">
        <w:rPr>
          <w:lang w:val="nl-BE"/>
        </w:rPr>
        <w:t>ne</w:t>
      </w:r>
      <w:r w:rsidR="00D37CD1">
        <w:rPr>
          <w:lang w:val="nl-BE"/>
        </w:rPr>
        <w:t>-s</w:t>
      </w:r>
      <w:r w:rsidRPr="00CF5937">
        <w:rPr>
          <w:lang w:val="nl-BE"/>
        </w:rPr>
        <w:t xml:space="preserve">hot‑varianten genereerden systematisch hogere waarden dan zowel de referentieprompt als de versie zonder </w:t>
      </w:r>
      <w:r w:rsidR="00D37CD1" w:rsidRPr="00B326C1">
        <w:rPr>
          <w:i/>
          <w:iCs/>
          <w:lang w:val="nl-BE"/>
        </w:rPr>
        <w:t>o</w:t>
      </w:r>
      <w:r w:rsidRPr="00B326C1">
        <w:rPr>
          <w:i/>
          <w:iCs/>
          <w:lang w:val="nl-BE"/>
        </w:rPr>
        <w:t>ne</w:t>
      </w:r>
      <w:r w:rsidR="00D37CD1" w:rsidRPr="00B326C1">
        <w:rPr>
          <w:i/>
          <w:iCs/>
          <w:lang w:val="nl-BE"/>
        </w:rPr>
        <w:t>-s</w:t>
      </w:r>
      <w:r w:rsidRPr="00B326C1">
        <w:rPr>
          <w:i/>
          <w:iCs/>
          <w:lang w:val="nl-BE"/>
        </w:rPr>
        <w:t>hot</w:t>
      </w:r>
      <w:r w:rsidRPr="00CF5937">
        <w:rPr>
          <w:lang w:val="nl-BE"/>
        </w:rPr>
        <w:t xml:space="preserve">, met grote en consistente verschillen die bevestigd werden door de post‑hoc analyses. </w:t>
      </w:r>
      <w:r w:rsidR="00FC2A94">
        <w:rPr>
          <w:lang w:val="nl-BE"/>
        </w:rPr>
        <w:t>Hierdoor kan</w:t>
      </w:r>
      <w:r w:rsidRPr="00CF5937">
        <w:rPr>
          <w:lang w:val="nl-BE"/>
        </w:rPr>
        <w:t xml:space="preserve"> voor deze variabelen </w:t>
      </w:r>
      <w:r w:rsidR="00B87627">
        <w:rPr>
          <w:lang w:val="nl-BE"/>
        </w:rPr>
        <w:t>de alternatieve hypothese</w:t>
      </w:r>
      <w:r w:rsidRPr="00CF5937">
        <w:rPr>
          <w:lang w:val="nl-BE"/>
        </w:rPr>
        <w:t xml:space="preserve"> aangenomen</w:t>
      </w:r>
      <w:r w:rsidR="00FC2A94">
        <w:rPr>
          <w:lang w:val="nl-BE"/>
        </w:rPr>
        <w:t xml:space="preserve"> worden</w:t>
      </w:r>
      <w:r w:rsidRPr="00CF5937">
        <w:rPr>
          <w:lang w:val="nl-BE"/>
        </w:rPr>
        <w:t>.</w:t>
      </w:r>
      <w:r w:rsidR="00DB105E">
        <w:rPr>
          <w:lang w:val="nl-BE"/>
        </w:rPr>
        <w:t xml:space="preserve"> </w:t>
      </w:r>
    </w:p>
    <w:p w14:paraId="2AD03FAF" w14:textId="77777777" w:rsidR="00DB105E" w:rsidRPr="00CF5937" w:rsidRDefault="00DB105E" w:rsidP="00CF5937">
      <w:pPr>
        <w:overflowPunct/>
        <w:autoSpaceDE/>
        <w:autoSpaceDN/>
        <w:adjustRightInd/>
        <w:spacing w:after="0"/>
        <w:jc w:val="both"/>
        <w:textAlignment w:val="auto"/>
        <w:rPr>
          <w:lang w:val="nl-BE"/>
        </w:rPr>
      </w:pPr>
    </w:p>
    <w:p w14:paraId="79BD09BF" w14:textId="18AAD19C" w:rsidR="008A73FA" w:rsidRPr="00E43200" w:rsidRDefault="00CF5937" w:rsidP="00CF5937">
      <w:pPr>
        <w:overflowPunct/>
        <w:autoSpaceDE/>
        <w:autoSpaceDN/>
        <w:adjustRightInd/>
        <w:spacing w:after="0"/>
        <w:jc w:val="both"/>
        <w:textAlignment w:val="auto"/>
        <w:rPr>
          <w:lang w:val="nl-BE"/>
        </w:rPr>
      </w:pPr>
      <w:r w:rsidRPr="00CF5937">
        <w:rPr>
          <w:lang w:val="nl-BE"/>
        </w:rPr>
        <w:t>Voor de eiwitvariabelen (minimum en maximum) werd geen significant verschil gevonden. De ANOVA‑resultaten waren niet significant en analyses toonden uitsluitend kleine, klinisch irrelevante verschillen. Hierdoor kan de nulhypothese voor beide eiwitvariabelen niet verworpen worden.</w:t>
      </w:r>
      <w:r w:rsidR="00DB105E">
        <w:rPr>
          <w:lang w:val="nl-BE"/>
        </w:rPr>
        <w:t xml:space="preserve"> </w:t>
      </w:r>
      <w:r w:rsidRPr="00CF5937">
        <w:rPr>
          <w:lang w:val="nl-BE"/>
        </w:rPr>
        <w:t>Ook voor de uitwerking ten opzichte van de normopstelling werden significante verschillen gevonden voor energie. De referentieprompt week hierbij duidelijk af van de andere prompts, die onderling geen significante verschillen vertoonden. Dit bevestigt opnieuw dat de prompts niet dezelfde energie‑uitwerking genereren, waardoor H</w:t>
      </w:r>
      <w:r w:rsidR="00D22697">
        <w:rPr>
          <w:lang w:val="nl-BE"/>
        </w:rPr>
        <w:t>0</w:t>
      </w:r>
      <w:r w:rsidRPr="00CF5937">
        <w:rPr>
          <w:lang w:val="nl-BE"/>
        </w:rPr>
        <w:t xml:space="preserve"> voor deze variabele verworpen wordt. Voor de </w:t>
      </w:r>
      <w:r w:rsidR="00D22697">
        <w:rPr>
          <w:lang w:val="nl-BE"/>
        </w:rPr>
        <w:t>uitwerking van de eiwitten</w:t>
      </w:r>
      <w:r w:rsidRPr="00CF5937">
        <w:rPr>
          <w:lang w:val="nl-BE"/>
        </w:rPr>
        <w:t xml:space="preserve"> werden geen significante verschillen vastgesteld, waardoor H</w:t>
      </w:r>
      <w:r w:rsidR="005569C2">
        <w:rPr>
          <w:lang w:val="nl-BE"/>
        </w:rPr>
        <w:t>0</w:t>
      </w:r>
      <w:r w:rsidRPr="00CF5937">
        <w:rPr>
          <w:lang w:val="nl-BE"/>
        </w:rPr>
        <w:t xml:space="preserve"> behouden </w:t>
      </w:r>
      <w:r w:rsidR="00EB0D8A">
        <w:rPr>
          <w:lang w:val="nl-BE"/>
        </w:rPr>
        <w:t>bleef</w:t>
      </w:r>
      <w:r w:rsidRPr="00CF5937">
        <w:rPr>
          <w:lang w:val="nl-BE"/>
        </w:rPr>
        <w:t>.</w:t>
      </w:r>
    </w:p>
    <w:p w14:paraId="7917B0C7" w14:textId="77777777" w:rsidR="005569C2" w:rsidRDefault="005569C2" w:rsidP="00453163">
      <w:pPr>
        <w:overflowPunct/>
        <w:autoSpaceDE/>
        <w:autoSpaceDN/>
        <w:adjustRightInd/>
        <w:spacing w:after="0"/>
        <w:jc w:val="both"/>
        <w:textAlignment w:val="auto"/>
        <w:rPr>
          <w:lang w:val="nl-BE"/>
        </w:rPr>
      </w:pPr>
    </w:p>
    <w:p w14:paraId="3449C544" w14:textId="13423227" w:rsidR="00D036C2" w:rsidRDefault="005569C2" w:rsidP="00453163">
      <w:pPr>
        <w:overflowPunct/>
        <w:autoSpaceDE/>
        <w:autoSpaceDN/>
        <w:adjustRightInd/>
        <w:spacing w:after="0"/>
        <w:jc w:val="both"/>
        <w:textAlignment w:val="auto"/>
        <w:rPr>
          <w:lang w:val="nl-BE"/>
        </w:rPr>
      </w:pPr>
      <w:r>
        <w:rPr>
          <w:lang w:val="nl-BE"/>
        </w:rPr>
        <w:t>Om na te gaan of zowel de normopstellingen als de uitwerkingen voldoen aan de eisen</w:t>
      </w:r>
      <w:r w:rsidR="00637D61">
        <w:rPr>
          <w:lang w:val="nl-BE"/>
        </w:rPr>
        <w:t>,</w:t>
      </w:r>
      <w:r>
        <w:rPr>
          <w:lang w:val="nl-BE"/>
        </w:rPr>
        <w:t xml:space="preserve"> werd een </w:t>
      </w:r>
      <w:proofErr w:type="spellStart"/>
      <w:r w:rsidRPr="0038652D">
        <w:rPr>
          <w:i/>
          <w:lang w:val="nl-BE"/>
        </w:rPr>
        <w:t>one</w:t>
      </w:r>
      <w:proofErr w:type="spellEnd"/>
      <w:r w:rsidR="00637D61" w:rsidRPr="0038652D">
        <w:rPr>
          <w:i/>
          <w:lang w:val="nl-BE"/>
        </w:rPr>
        <w:t>-</w:t>
      </w:r>
      <w:r w:rsidRPr="0038652D">
        <w:rPr>
          <w:i/>
          <w:lang w:val="nl-BE"/>
        </w:rPr>
        <w:t>sample T-test</w:t>
      </w:r>
      <w:r>
        <w:rPr>
          <w:lang w:val="nl-BE"/>
        </w:rPr>
        <w:t xml:space="preserve"> uitgevoerd. </w:t>
      </w:r>
      <w:r w:rsidR="00485157">
        <w:rPr>
          <w:lang w:val="nl-BE"/>
        </w:rPr>
        <w:t xml:space="preserve">Hierbij werden de waarden vergeleken met 100, aangezien 100% </w:t>
      </w:r>
      <w:r w:rsidR="00637D61">
        <w:rPr>
          <w:lang w:val="nl-BE"/>
        </w:rPr>
        <w:t>betekent</w:t>
      </w:r>
      <w:r w:rsidR="00485157">
        <w:rPr>
          <w:lang w:val="nl-BE"/>
        </w:rPr>
        <w:t xml:space="preserve"> dat de norm of uitwerking identiek is aan de ESPEN</w:t>
      </w:r>
      <w:r w:rsidR="00637D61">
        <w:rPr>
          <w:lang w:val="nl-BE"/>
        </w:rPr>
        <w:t>-</w:t>
      </w:r>
      <w:r w:rsidR="00485157">
        <w:rPr>
          <w:lang w:val="nl-BE"/>
        </w:rPr>
        <w:t xml:space="preserve">norm of </w:t>
      </w:r>
      <w:r w:rsidR="008817CF">
        <w:rPr>
          <w:lang w:val="nl-BE"/>
        </w:rPr>
        <w:t xml:space="preserve">de norm opgemaakt door AI. </w:t>
      </w:r>
      <w:r w:rsidR="00D036C2">
        <w:rPr>
          <w:lang w:val="nl-BE"/>
        </w:rPr>
        <w:t xml:space="preserve">Hierbij werd gebruikgemaakt van onderstaande hypothesen: </w:t>
      </w:r>
      <w:r w:rsidR="00D036C2">
        <w:rPr>
          <w:lang w:val="nl-BE"/>
        </w:rPr>
        <w:tab/>
      </w:r>
    </w:p>
    <w:p w14:paraId="1DA43E18" w14:textId="0D218930" w:rsidR="002D1486" w:rsidRDefault="00D036C2" w:rsidP="00453163">
      <w:pPr>
        <w:overflowPunct/>
        <w:autoSpaceDE/>
        <w:autoSpaceDN/>
        <w:adjustRightInd/>
        <w:spacing w:after="0"/>
        <w:jc w:val="both"/>
        <w:textAlignment w:val="auto"/>
        <w:rPr>
          <w:lang w:val="nl-BE"/>
        </w:rPr>
      </w:pPr>
      <w:r>
        <w:rPr>
          <w:lang w:val="nl-BE"/>
        </w:rPr>
        <w:t xml:space="preserve">H0: </w:t>
      </w:r>
      <w:r w:rsidR="002D1486">
        <w:rPr>
          <w:lang w:val="nl-BE"/>
        </w:rPr>
        <w:t>De percentuele afwijking van de normopstelling ten opzichte van de ESPEN</w:t>
      </w:r>
      <w:r w:rsidR="00637D61">
        <w:rPr>
          <w:lang w:val="nl-BE"/>
        </w:rPr>
        <w:t>-</w:t>
      </w:r>
      <w:r w:rsidR="002D1486">
        <w:rPr>
          <w:lang w:val="nl-BE"/>
        </w:rPr>
        <w:t>norm wijkt niet significant af van 100.</w:t>
      </w:r>
      <w:r w:rsidR="002D1486">
        <w:rPr>
          <w:lang w:val="nl-BE"/>
        </w:rPr>
        <w:tab/>
      </w:r>
      <w:r w:rsidR="002D1486">
        <w:rPr>
          <w:lang w:val="nl-BE"/>
        </w:rPr>
        <w:br/>
        <w:t>H1: De percentuele afwijking van de normopstelling ten opzichte van de ESPEN</w:t>
      </w:r>
      <w:r w:rsidR="00637D61">
        <w:rPr>
          <w:lang w:val="nl-BE"/>
        </w:rPr>
        <w:t>-</w:t>
      </w:r>
      <w:r w:rsidR="002D1486">
        <w:rPr>
          <w:lang w:val="nl-BE"/>
        </w:rPr>
        <w:t>norm wijkt wel significant af van 100.</w:t>
      </w:r>
    </w:p>
    <w:p w14:paraId="25787489" w14:textId="77777777" w:rsidR="002D1486" w:rsidRDefault="002D1486" w:rsidP="00453163">
      <w:pPr>
        <w:overflowPunct/>
        <w:autoSpaceDE/>
        <w:autoSpaceDN/>
        <w:adjustRightInd/>
        <w:spacing w:after="0"/>
        <w:jc w:val="both"/>
        <w:textAlignment w:val="auto"/>
        <w:rPr>
          <w:lang w:val="nl-BE"/>
        </w:rPr>
      </w:pPr>
    </w:p>
    <w:p w14:paraId="0A1DD325" w14:textId="2A8BA80F" w:rsidR="002D1486" w:rsidRDefault="009A130D" w:rsidP="00453163">
      <w:pPr>
        <w:overflowPunct/>
        <w:autoSpaceDE/>
        <w:autoSpaceDN/>
        <w:adjustRightInd/>
        <w:spacing w:after="0"/>
        <w:jc w:val="both"/>
        <w:textAlignment w:val="auto"/>
        <w:rPr>
          <w:lang w:val="nl-BE"/>
        </w:rPr>
      </w:pPr>
      <w:r>
        <w:rPr>
          <w:lang w:val="nl-BE"/>
        </w:rPr>
        <w:lastRenderedPageBreak/>
        <w:t>Verder werden</w:t>
      </w:r>
      <w:r w:rsidR="003C249A">
        <w:rPr>
          <w:lang w:val="nl-BE"/>
        </w:rPr>
        <w:t xml:space="preserve"> ook</w:t>
      </w:r>
      <w:r>
        <w:rPr>
          <w:lang w:val="nl-BE"/>
        </w:rPr>
        <w:t xml:space="preserve"> volgende hypothesen getoetst</w:t>
      </w:r>
      <w:r w:rsidR="003C249A">
        <w:rPr>
          <w:lang w:val="nl-BE"/>
        </w:rPr>
        <w:t>:</w:t>
      </w:r>
      <w:r w:rsidR="003C249A">
        <w:rPr>
          <w:lang w:val="nl-BE"/>
        </w:rPr>
        <w:tab/>
      </w:r>
      <w:r>
        <w:rPr>
          <w:lang w:val="nl-BE"/>
        </w:rPr>
        <w:br/>
      </w:r>
      <w:r w:rsidR="002D1486">
        <w:rPr>
          <w:lang w:val="nl-BE"/>
        </w:rPr>
        <w:t>H0: De percentuele afwijking van de uitwerking ten opzichte van de normopstelling wijkt niet significant af van 100.</w:t>
      </w:r>
    </w:p>
    <w:p w14:paraId="24BF7621" w14:textId="2ED2DC61" w:rsidR="002D1486" w:rsidRDefault="002D1486" w:rsidP="00453163">
      <w:pPr>
        <w:overflowPunct/>
        <w:autoSpaceDE/>
        <w:autoSpaceDN/>
        <w:adjustRightInd/>
        <w:spacing w:after="0"/>
        <w:jc w:val="both"/>
        <w:textAlignment w:val="auto"/>
        <w:rPr>
          <w:lang w:val="nl-BE"/>
        </w:rPr>
      </w:pPr>
      <w:r>
        <w:rPr>
          <w:lang w:val="nl-BE"/>
        </w:rPr>
        <w:t>H1: De percentuele afwijking van de uitwerking ten opzichte van de normopstelling wijkt wel significant af van 100.</w:t>
      </w:r>
    </w:p>
    <w:p w14:paraId="15CCCC52" w14:textId="77777777" w:rsidR="00E66A39" w:rsidRDefault="00E66A39">
      <w:pPr>
        <w:overflowPunct/>
        <w:autoSpaceDE/>
        <w:autoSpaceDN/>
        <w:adjustRightInd/>
        <w:spacing w:after="0"/>
        <w:textAlignment w:val="auto"/>
        <w:rPr>
          <w:lang w:val="nl-BE"/>
        </w:rPr>
      </w:pPr>
    </w:p>
    <w:p w14:paraId="1C4EC4A3" w14:textId="0C67644E" w:rsidR="00E97875" w:rsidRDefault="00E97875" w:rsidP="00E97875">
      <w:pPr>
        <w:overflowPunct/>
        <w:autoSpaceDE/>
        <w:autoSpaceDN/>
        <w:adjustRightInd/>
        <w:spacing w:after="0"/>
        <w:jc w:val="both"/>
        <w:textAlignment w:val="auto"/>
        <w:rPr>
          <w:lang w:val="nl-BE"/>
        </w:rPr>
      </w:pPr>
      <w:r w:rsidRPr="00E97875">
        <w:rPr>
          <w:lang w:val="nl-BE"/>
        </w:rPr>
        <w:t xml:space="preserve">De </w:t>
      </w:r>
      <w:r w:rsidRPr="008E4D5C">
        <w:rPr>
          <w:i/>
          <w:lang w:val="nl-BE"/>
        </w:rPr>
        <w:t>one-sample t-testen</w:t>
      </w:r>
      <w:r w:rsidRPr="00E97875">
        <w:rPr>
          <w:lang w:val="nl-BE"/>
        </w:rPr>
        <w:t xml:space="preserve"> tonen aan dat de referentieprompt systematisch hogere energie-uitkomsten genereert dan de theoretische norm. Voor de minimale energienorm werd een significante overschrijding </w:t>
      </w:r>
      <w:r w:rsidR="0064151F">
        <w:rPr>
          <w:lang w:val="nl-BE"/>
        </w:rPr>
        <w:t>gevonden</w:t>
      </w:r>
      <w:r w:rsidRPr="00E97875">
        <w:rPr>
          <w:lang w:val="nl-BE"/>
        </w:rPr>
        <w:t xml:space="preserve"> van gemiddeld 25,30 procentpunt (t = 5,060; p = 0,037). Ook voor de maximale energienorm werd een significante afwijking </w:t>
      </w:r>
      <w:r w:rsidR="0064151F">
        <w:rPr>
          <w:lang w:val="nl-BE"/>
        </w:rPr>
        <w:t>gezien</w:t>
      </w:r>
      <w:r w:rsidRPr="00E97875">
        <w:rPr>
          <w:lang w:val="nl-BE"/>
        </w:rPr>
        <w:t xml:space="preserve">, met een gemiddelde overschrijding van 18,33 procentpunt (t = 13,750; p = 0,005). Daarnaast lag ook de </w:t>
      </w:r>
      <w:r w:rsidR="00B250A6">
        <w:rPr>
          <w:lang w:val="nl-BE"/>
        </w:rPr>
        <w:t xml:space="preserve">gemiddelde </w:t>
      </w:r>
      <w:r w:rsidRPr="00E97875">
        <w:rPr>
          <w:lang w:val="nl-BE"/>
        </w:rPr>
        <w:t>energie</w:t>
      </w:r>
      <w:r w:rsidR="00B250A6">
        <w:rPr>
          <w:lang w:val="nl-BE"/>
        </w:rPr>
        <w:t>waarde</w:t>
      </w:r>
      <w:r w:rsidRPr="00E97875">
        <w:rPr>
          <w:lang w:val="nl-BE"/>
        </w:rPr>
        <w:t xml:space="preserve"> van de uitgewerkte menu’s significant boven de norm, met een verschil van 8,22 procentpunt (t = 10,696; p = 0,009). Voor de eiwitvariabelen werden geen significante afwijkingen vastgesteld</w:t>
      </w:r>
      <w:r w:rsidR="00441E9C">
        <w:rPr>
          <w:lang w:val="nl-BE"/>
        </w:rPr>
        <w:t>.</w:t>
      </w:r>
      <w:r w:rsidR="008361AB">
        <w:rPr>
          <w:lang w:val="nl-BE"/>
        </w:rPr>
        <w:t xml:space="preserve"> </w:t>
      </w:r>
      <w:r w:rsidR="008361AB" w:rsidRPr="00FA73B2">
        <w:rPr>
          <w:lang w:val="nl-BE"/>
        </w:rPr>
        <w:t xml:space="preserve">De </w:t>
      </w:r>
      <w:r w:rsidR="00637D61">
        <w:rPr>
          <w:lang w:val="nl-BE"/>
        </w:rPr>
        <w:t>effectgroottes</w:t>
      </w:r>
      <w:r w:rsidR="008361AB" w:rsidRPr="00FA73B2">
        <w:rPr>
          <w:lang w:val="nl-BE"/>
        </w:rPr>
        <w:t xml:space="preserve"> voor de significante energie-afwijkingen bij de referentieprompt waren groot (Cohen’s d &gt; 2)</w:t>
      </w:r>
      <w:r w:rsidR="008361AB">
        <w:rPr>
          <w:lang w:val="nl-BE"/>
        </w:rPr>
        <w:t xml:space="preserve">. </w:t>
      </w:r>
    </w:p>
    <w:p w14:paraId="33091341" w14:textId="77777777" w:rsidR="00441E9C" w:rsidRPr="00E97875" w:rsidRDefault="00441E9C" w:rsidP="00E97875">
      <w:pPr>
        <w:overflowPunct/>
        <w:autoSpaceDE/>
        <w:autoSpaceDN/>
        <w:adjustRightInd/>
        <w:spacing w:after="0"/>
        <w:jc w:val="both"/>
        <w:textAlignment w:val="auto"/>
        <w:rPr>
          <w:lang w:val="nl-BE"/>
        </w:rPr>
      </w:pPr>
    </w:p>
    <w:p w14:paraId="6E584855" w14:textId="4B1DA9E0" w:rsidR="00FA73B2" w:rsidRDefault="00E97875" w:rsidP="00E97875">
      <w:pPr>
        <w:overflowPunct/>
        <w:autoSpaceDE/>
        <w:autoSpaceDN/>
        <w:adjustRightInd/>
        <w:spacing w:after="0"/>
        <w:jc w:val="both"/>
        <w:textAlignment w:val="auto"/>
        <w:rPr>
          <w:lang w:val="nl-BE"/>
        </w:rPr>
      </w:pPr>
      <w:r w:rsidRPr="00E97875">
        <w:rPr>
          <w:lang w:val="nl-BE"/>
        </w:rPr>
        <w:t xml:space="preserve">Voor de ideaalprompt zonder </w:t>
      </w:r>
      <w:r w:rsidRPr="00187628">
        <w:rPr>
          <w:i/>
          <w:lang w:val="nl-BE"/>
        </w:rPr>
        <w:t>one-shot</w:t>
      </w:r>
      <w:r w:rsidRPr="00E97875">
        <w:rPr>
          <w:lang w:val="nl-BE"/>
        </w:rPr>
        <w:t xml:space="preserve"> werden geen significante afwijkingen gevonden in de normopstelling. De uitwerking van het menu voor energie week echter wel significant af van de norm, met een gemiddelde overschrijding van 27,43 procentpunt (t = 11,503; p = 0,007). De overige variabelen vertoonden geen significante verschillen.</w:t>
      </w:r>
      <w:r w:rsidR="007A7BF9">
        <w:rPr>
          <w:lang w:val="nl-BE"/>
        </w:rPr>
        <w:t xml:space="preserve"> </w:t>
      </w:r>
      <w:r w:rsidRPr="00E97875">
        <w:rPr>
          <w:lang w:val="nl-BE"/>
        </w:rPr>
        <w:t>De varianten met one-shot</w:t>
      </w:r>
      <w:r w:rsidR="00E8339A">
        <w:rPr>
          <w:lang w:val="nl-BE"/>
        </w:rPr>
        <w:t>-</w:t>
      </w:r>
      <w:r w:rsidR="00502B91">
        <w:rPr>
          <w:lang w:val="nl-BE"/>
        </w:rPr>
        <w:t>techniek</w:t>
      </w:r>
      <w:r w:rsidRPr="00E97875">
        <w:rPr>
          <w:lang w:val="nl-BE"/>
        </w:rPr>
        <w:t>, zowel met als zonder RAG, vertoonden geen significante afwijkingen ten opzichte van de theoretische norm. De verschillen bleven beperkt in grootte en gingen gepaard met p-waarden boven de significantiedrempel</w:t>
      </w:r>
      <w:r w:rsidR="00EA5B02">
        <w:rPr>
          <w:lang w:val="nl-BE"/>
        </w:rPr>
        <w:t xml:space="preserve"> </w:t>
      </w:r>
      <w:r w:rsidR="00EA5B02" w:rsidRPr="00BF5B1D">
        <w:rPr>
          <w:i/>
          <w:lang w:val="nl-BE"/>
        </w:rPr>
        <w:t>(p</w:t>
      </w:r>
      <w:r w:rsidR="00EA5B02">
        <w:rPr>
          <w:lang w:val="nl-BE"/>
        </w:rPr>
        <w:t xml:space="preserve"> = 0</w:t>
      </w:r>
      <w:r w:rsidR="00E8339A">
        <w:rPr>
          <w:lang w:val="nl-BE"/>
        </w:rPr>
        <w:t>,</w:t>
      </w:r>
      <w:r w:rsidR="00EA5B02">
        <w:rPr>
          <w:lang w:val="nl-BE"/>
        </w:rPr>
        <w:t>05)</w:t>
      </w:r>
      <w:r w:rsidRPr="00E97875">
        <w:rPr>
          <w:lang w:val="nl-BE"/>
        </w:rPr>
        <w:t>. Ook de uitgerekende one-</w:t>
      </w:r>
      <w:r w:rsidR="00E8339A">
        <w:rPr>
          <w:lang w:val="nl-BE"/>
        </w:rPr>
        <w:t>shot</w:t>
      </w:r>
      <w:r w:rsidR="00027355">
        <w:rPr>
          <w:lang w:val="nl-BE"/>
        </w:rPr>
        <w:t>-</w:t>
      </w:r>
      <w:r w:rsidR="00E8339A">
        <w:rPr>
          <w:lang w:val="nl-BE"/>
        </w:rPr>
        <w:t>variant</w:t>
      </w:r>
      <w:r w:rsidRPr="00E97875">
        <w:rPr>
          <w:lang w:val="nl-BE"/>
        </w:rPr>
        <w:t xml:space="preserve"> bleef dicht bij de norm met kleine en niet-significante afwijkingen.</w:t>
      </w:r>
    </w:p>
    <w:p w14:paraId="4CF6138D" w14:textId="77777777" w:rsidR="00FA73B2" w:rsidRDefault="00FA73B2">
      <w:pPr>
        <w:overflowPunct/>
        <w:autoSpaceDE/>
        <w:autoSpaceDN/>
        <w:adjustRightInd/>
        <w:spacing w:after="0"/>
        <w:textAlignment w:val="auto"/>
        <w:rPr>
          <w:lang w:val="nl-BE"/>
        </w:rPr>
      </w:pPr>
    </w:p>
    <w:p w14:paraId="518046B4" w14:textId="52E933C1" w:rsidR="007A7BF9" w:rsidRDefault="000F1497" w:rsidP="00EB2FF9">
      <w:pPr>
        <w:overflowPunct/>
        <w:autoSpaceDE/>
        <w:autoSpaceDN/>
        <w:adjustRightInd/>
        <w:spacing w:after="0"/>
        <w:jc w:val="both"/>
        <w:textAlignment w:val="auto"/>
        <w:rPr>
          <w:lang w:val="nl-BE"/>
        </w:rPr>
      </w:pPr>
      <w:r w:rsidRPr="000F1497">
        <w:rPr>
          <w:lang w:val="nl-BE"/>
        </w:rPr>
        <w:t xml:space="preserve">Op basis van de analyse verwerpen we de nulhypothese bij de </w:t>
      </w:r>
      <w:r w:rsidR="001102FF">
        <w:rPr>
          <w:lang w:val="nl-BE"/>
        </w:rPr>
        <w:t xml:space="preserve">normopstelling van de </w:t>
      </w:r>
      <w:r w:rsidRPr="000F1497">
        <w:rPr>
          <w:lang w:val="nl-BE"/>
        </w:rPr>
        <w:t xml:space="preserve">referentieprompt (zowel minimum als maximum) en bij de uiteindelijke uitwerking van energie voor zowel de referentieprompt als de ideaal zonder one-shot prompt. In die vier gevallen </w:t>
      </w:r>
      <w:r w:rsidR="00F25B08">
        <w:rPr>
          <w:lang w:val="nl-BE"/>
        </w:rPr>
        <w:t>werd een s</w:t>
      </w:r>
      <w:r w:rsidRPr="000F1497">
        <w:rPr>
          <w:lang w:val="nl-BE"/>
        </w:rPr>
        <w:t>ignificant verschil ten opzichte van de norm</w:t>
      </w:r>
      <w:r w:rsidR="00F25B08">
        <w:rPr>
          <w:lang w:val="nl-BE"/>
        </w:rPr>
        <w:t xml:space="preserve"> gevonden</w:t>
      </w:r>
      <w:r w:rsidRPr="000F1497">
        <w:rPr>
          <w:lang w:val="nl-BE"/>
        </w:rPr>
        <w:t xml:space="preserve"> </w:t>
      </w:r>
      <w:r w:rsidRPr="00BF5B1D">
        <w:rPr>
          <w:i/>
          <w:lang w:val="nl-BE"/>
        </w:rPr>
        <w:t>(p</w:t>
      </w:r>
      <w:r w:rsidRPr="000F1497">
        <w:rPr>
          <w:lang w:val="nl-BE"/>
        </w:rPr>
        <w:t xml:space="preserve"> &lt; 0,05). Voor alle andere variabelen en prompts kon de nulhypothese niet verworpen worden</w:t>
      </w:r>
      <w:r w:rsidR="00732D17">
        <w:rPr>
          <w:lang w:val="nl-BE"/>
        </w:rPr>
        <w:t>, w</w:t>
      </w:r>
      <w:r w:rsidR="00F25B08">
        <w:rPr>
          <w:lang w:val="nl-BE"/>
        </w:rPr>
        <w:t>at wil zeggen</w:t>
      </w:r>
      <w:r w:rsidRPr="000F1497">
        <w:rPr>
          <w:lang w:val="nl-BE"/>
        </w:rPr>
        <w:t xml:space="preserve"> dat de afwijkingen in die gevallen niet significant waren.</w:t>
      </w:r>
    </w:p>
    <w:p w14:paraId="1AF42871" w14:textId="412540DB" w:rsidR="002E3D94" w:rsidRDefault="002E3D94" w:rsidP="00EB2FF9">
      <w:pPr>
        <w:overflowPunct/>
        <w:autoSpaceDE/>
        <w:autoSpaceDN/>
        <w:adjustRightInd/>
        <w:spacing w:after="0"/>
        <w:jc w:val="both"/>
        <w:textAlignment w:val="auto"/>
        <w:rPr>
          <w:lang w:val="nl-BE"/>
        </w:rPr>
      </w:pPr>
    </w:p>
    <w:p w14:paraId="08DA9085" w14:textId="36A6EEA9" w:rsidR="00EB2FF9" w:rsidRDefault="005312AB" w:rsidP="00EB2FF9">
      <w:pPr>
        <w:overflowPunct/>
        <w:autoSpaceDE/>
        <w:autoSpaceDN/>
        <w:adjustRightInd/>
        <w:spacing w:after="0"/>
        <w:jc w:val="both"/>
        <w:textAlignment w:val="auto"/>
        <w:rPr>
          <w:lang w:val="nl-BE"/>
        </w:rPr>
      </w:pPr>
      <w:r>
        <w:rPr>
          <w:lang w:val="nl-BE"/>
        </w:rPr>
        <w:t>Volgende</w:t>
      </w:r>
      <w:r w:rsidR="00EB2FF9">
        <w:rPr>
          <w:lang w:val="nl-BE"/>
        </w:rPr>
        <w:t xml:space="preserve"> grafiek toont de resultaten van de beoordeling </w:t>
      </w:r>
      <w:r w:rsidR="001C1B10">
        <w:rPr>
          <w:lang w:val="nl-BE"/>
        </w:rPr>
        <w:t xml:space="preserve">van </w:t>
      </w:r>
      <w:r w:rsidR="009B38CA">
        <w:rPr>
          <w:lang w:val="nl-BE"/>
        </w:rPr>
        <w:t xml:space="preserve">output van </w:t>
      </w:r>
      <w:r w:rsidR="001C1B10">
        <w:rPr>
          <w:lang w:val="nl-BE"/>
        </w:rPr>
        <w:t xml:space="preserve">de prompts op de bijhorende criteria. </w:t>
      </w:r>
    </w:p>
    <w:p w14:paraId="37643E3E" w14:textId="77777777" w:rsidR="001C1B10" w:rsidRDefault="002E3D94">
      <w:pPr>
        <w:overflowPunct/>
        <w:autoSpaceDE/>
        <w:autoSpaceDN/>
        <w:adjustRightInd/>
        <w:spacing w:after="0"/>
        <w:textAlignment w:val="auto"/>
        <w:rPr>
          <w:lang w:val="nl-BE"/>
        </w:rPr>
      </w:pPr>
      <w:r>
        <w:rPr>
          <w:noProof/>
          <w:lang w:val="nl-BE"/>
        </w:rPr>
        <w:lastRenderedPageBreak/>
        <w:drawing>
          <wp:inline distT="0" distB="0" distL="0" distR="0" wp14:anchorId="77A0C11D" wp14:editId="107AFB22">
            <wp:extent cx="5736657" cy="3152274"/>
            <wp:effectExtent l="0" t="0" r="16510" b="10160"/>
            <wp:docPr id="63611482" name="Grafie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427B9B0" w14:textId="7EE0DE2B" w:rsidR="00182E7E" w:rsidRPr="00010AC8" w:rsidRDefault="00010AC8">
      <w:pPr>
        <w:overflowPunct/>
        <w:autoSpaceDE/>
        <w:autoSpaceDN/>
        <w:adjustRightInd/>
        <w:spacing w:after="0"/>
        <w:textAlignment w:val="auto"/>
        <w:rPr>
          <w:i/>
          <w:iCs/>
          <w:sz w:val="20"/>
          <w:szCs w:val="15"/>
          <w:lang w:val="nl-BE"/>
        </w:rPr>
      </w:pPr>
      <w:r>
        <w:rPr>
          <w:i/>
          <w:iCs/>
          <w:sz w:val="20"/>
          <w:szCs w:val="15"/>
          <w:lang w:val="nl-BE"/>
        </w:rPr>
        <w:t>Figuur 5: Overzicht</w:t>
      </w:r>
      <w:r w:rsidR="00B1063E">
        <w:rPr>
          <w:i/>
          <w:iCs/>
          <w:sz w:val="20"/>
          <w:szCs w:val="15"/>
          <w:lang w:val="nl-BE"/>
        </w:rPr>
        <w:t xml:space="preserve"> van de</w:t>
      </w:r>
      <w:r>
        <w:rPr>
          <w:i/>
          <w:iCs/>
          <w:sz w:val="20"/>
          <w:szCs w:val="15"/>
          <w:lang w:val="nl-BE"/>
        </w:rPr>
        <w:t xml:space="preserve"> gemiddelde score per prompt</w:t>
      </w:r>
    </w:p>
    <w:p w14:paraId="72A24F57" w14:textId="77777777" w:rsidR="0014249A" w:rsidRDefault="0014249A">
      <w:pPr>
        <w:overflowPunct/>
        <w:autoSpaceDE/>
        <w:autoSpaceDN/>
        <w:adjustRightInd/>
        <w:spacing w:after="0"/>
        <w:textAlignment w:val="auto"/>
        <w:rPr>
          <w:lang w:val="nl-BE"/>
        </w:rPr>
      </w:pPr>
    </w:p>
    <w:p w14:paraId="05E24610" w14:textId="6D8AACCD" w:rsidR="00B86663" w:rsidRDefault="0014249A" w:rsidP="00B86663">
      <w:pPr>
        <w:overflowPunct/>
        <w:autoSpaceDE/>
        <w:autoSpaceDN/>
        <w:adjustRightInd/>
        <w:spacing w:after="0"/>
        <w:jc w:val="both"/>
        <w:textAlignment w:val="auto"/>
        <w:rPr>
          <w:lang w:val="nl-BE"/>
        </w:rPr>
      </w:pPr>
      <w:r>
        <w:rPr>
          <w:lang w:val="nl-BE"/>
        </w:rPr>
        <w:t xml:space="preserve">Om te onderzoeken of de prompts van elkaar verschilden in </w:t>
      </w:r>
      <w:r w:rsidR="006E511A">
        <w:rPr>
          <w:lang w:val="nl-BE"/>
        </w:rPr>
        <w:t xml:space="preserve">hun kwalitatieve beoordeling werd voor elk criterium een </w:t>
      </w:r>
      <w:proofErr w:type="spellStart"/>
      <w:r w:rsidR="006E511A">
        <w:rPr>
          <w:lang w:val="nl-BE"/>
        </w:rPr>
        <w:t>Krus</w:t>
      </w:r>
      <w:r w:rsidR="00C239C2">
        <w:rPr>
          <w:lang w:val="nl-BE"/>
        </w:rPr>
        <w:t>k</w:t>
      </w:r>
      <w:r w:rsidR="006E511A">
        <w:rPr>
          <w:lang w:val="nl-BE"/>
        </w:rPr>
        <w:t>al</w:t>
      </w:r>
      <w:proofErr w:type="spellEnd"/>
      <w:r w:rsidR="006E511A">
        <w:rPr>
          <w:lang w:val="nl-BE"/>
        </w:rPr>
        <w:t xml:space="preserve">-Wallis-toets uitgevoerd. </w:t>
      </w:r>
      <w:r w:rsidR="00B86663">
        <w:rPr>
          <w:lang w:val="nl-BE"/>
        </w:rPr>
        <w:t xml:space="preserve">Bij deze analyse werd gebruikgemaakt van volgende hypothesen: </w:t>
      </w:r>
      <w:r w:rsidR="00B86663">
        <w:rPr>
          <w:lang w:val="nl-BE"/>
        </w:rPr>
        <w:tab/>
      </w:r>
    </w:p>
    <w:p w14:paraId="54A68DE2" w14:textId="3F25A25E" w:rsidR="00B86663" w:rsidRDefault="00B86663" w:rsidP="00B86663">
      <w:pPr>
        <w:overflowPunct/>
        <w:autoSpaceDE/>
        <w:autoSpaceDN/>
        <w:adjustRightInd/>
        <w:spacing w:after="0"/>
        <w:jc w:val="both"/>
        <w:textAlignment w:val="auto"/>
        <w:rPr>
          <w:lang w:val="nl-BE"/>
        </w:rPr>
      </w:pPr>
      <w:r>
        <w:rPr>
          <w:lang w:val="nl-BE"/>
        </w:rPr>
        <w:t xml:space="preserve">H0: Er is geen significant verschil tussen de prompts op vlak van bijwerkingen. </w:t>
      </w:r>
      <w:r>
        <w:rPr>
          <w:lang w:val="nl-BE"/>
        </w:rPr>
        <w:tab/>
      </w:r>
      <w:r>
        <w:rPr>
          <w:lang w:val="nl-BE"/>
        </w:rPr>
        <w:br/>
        <w:t xml:space="preserve">H1: Er is wel een significant verschil tussen de prompts op vlak van bijwerkingen. </w:t>
      </w:r>
      <w:r>
        <w:rPr>
          <w:lang w:val="nl-BE"/>
        </w:rPr>
        <w:tab/>
      </w:r>
      <w:r>
        <w:rPr>
          <w:lang w:val="nl-BE"/>
        </w:rPr>
        <w:br/>
      </w:r>
      <w:r>
        <w:rPr>
          <w:lang w:val="nl-BE"/>
        </w:rPr>
        <w:br/>
        <w:t xml:space="preserve">H0: Er is geen significant verschil tussen de prompts op vlak van consistentie. </w:t>
      </w:r>
      <w:r>
        <w:rPr>
          <w:lang w:val="nl-BE"/>
        </w:rPr>
        <w:tab/>
      </w:r>
      <w:r>
        <w:rPr>
          <w:lang w:val="nl-BE"/>
        </w:rPr>
        <w:br/>
        <w:t xml:space="preserve">H1: Er is wel een significant verschil tussen de prompts op vlak van consistentie. </w:t>
      </w:r>
      <w:r>
        <w:rPr>
          <w:lang w:val="nl-BE"/>
        </w:rPr>
        <w:tab/>
      </w:r>
      <w:r>
        <w:rPr>
          <w:lang w:val="nl-BE"/>
        </w:rPr>
        <w:br/>
      </w:r>
      <w:r>
        <w:rPr>
          <w:lang w:val="nl-BE"/>
        </w:rPr>
        <w:br/>
        <w:t xml:space="preserve">H0: Er is geen significant verschil tussen de prompts op vlak van voorkeur en variatie. </w:t>
      </w:r>
      <w:r>
        <w:rPr>
          <w:lang w:val="nl-BE"/>
        </w:rPr>
        <w:tab/>
      </w:r>
      <w:r>
        <w:rPr>
          <w:lang w:val="nl-BE"/>
        </w:rPr>
        <w:br/>
        <w:t xml:space="preserve">H1: Er is wel een significant verschil tussen de prompts op vlak van voorkeur en variatie. </w:t>
      </w:r>
      <w:r>
        <w:rPr>
          <w:lang w:val="nl-BE"/>
        </w:rPr>
        <w:tab/>
      </w:r>
      <w:r>
        <w:rPr>
          <w:lang w:val="nl-BE"/>
        </w:rPr>
        <w:br/>
        <w:t xml:space="preserve">H0: Er is geen significant verschil tussen de prompts op vlak van structuur en volledigheid. </w:t>
      </w:r>
      <w:r>
        <w:rPr>
          <w:lang w:val="nl-BE"/>
        </w:rPr>
        <w:br/>
        <w:t xml:space="preserve">H1: Er is wel een significant verschil tussen de prompts op vlak van structuur en volledigheid. </w:t>
      </w:r>
    </w:p>
    <w:p w14:paraId="335941E4" w14:textId="77777777" w:rsidR="00B86663" w:rsidRDefault="00B86663" w:rsidP="00C6529D">
      <w:pPr>
        <w:overflowPunct/>
        <w:autoSpaceDE/>
        <w:autoSpaceDN/>
        <w:adjustRightInd/>
        <w:spacing w:after="0"/>
        <w:jc w:val="both"/>
        <w:textAlignment w:val="auto"/>
        <w:rPr>
          <w:lang w:val="nl-BE"/>
        </w:rPr>
      </w:pPr>
    </w:p>
    <w:p w14:paraId="6413EB1E" w14:textId="1EBD8BD4" w:rsidR="00855862" w:rsidRDefault="00303355" w:rsidP="0059395F">
      <w:pPr>
        <w:overflowPunct/>
        <w:autoSpaceDE/>
        <w:autoSpaceDN/>
        <w:adjustRightInd/>
        <w:spacing w:after="0"/>
        <w:jc w:val="both"/>
        <w:textAlignment w:val="auto"/>
        <w:rPr>
          <w:lang w:val="nl-BE"/>
        </w:rPr>
      </w:pPr>
      <w:r w:rsidRPr="00303355">
        <w:rPr>
          <w:lang w:val="nl-BE"/>
        </w:rPr>
        <w:t>Voor het criterium waarbij gekeken werd in welke mate rekening werd gehouden met de bijwerkingen werd geen verschil gevonden tussen de prompts</w:t>
      </w:r>
      <w:r w:rsidR="00441E9C">
        <w:rPr>
          <w:lang w:val="nl-BE"/>
        </w:rPr>
        <w:t xml:space="preserve"> </w:t>
      </w:r>
      <w:r w:rsidR="00441E9C" w:rsidRPr="00BF5B1D">
        <w:rPr>
          <w:i/>
          <w:lang w:val="nl-BE"/>
        </w:rPr>
        <w:t>(</w:t>
      </w:r>
      <w:r w:rsidRPr="00BF5B1D">
        <w:rPr>
          <w:i/>
          <w:lang w:val="nl-BE"/>
        </w:rPr>
        <w:t>p</w:t>
      </w:r>
      <w:r w:rsidR="00CF452F">
        <w:rPr>
          <w:lang w:val="nl-BE"/>
        </w:rPr>
        <w:t xml:space="preserve"> </w:t>
      </w:r>
      <w:r w:rsidR="00441E9C">
        <w:rPr>
          <w:lang w:val="nl-BE"/>
        </w:rPr>
        <w:t xml:space="preserve">= </w:t>
      </w:r>
      <w:r w:rsidRPr="00303355">
        <w:rPr>
          <w:lang w:val="nl-BE"/>
        </w:rPr>
        <w:t>1,000</w:t>
      </w:r>
      <w:r w:rsidR="00441E9C">
        <w:rPr>
          <w:lang w:val="nl-BE"/>
        </w:rPr>
        <w:t xml:space="preserve">). </w:t>
      </w:r>
      <w:r w:rsidR="001562C7">
        <w:rPr>
          <w:lang w:val="nl-BE"/>
        </w:rPr>
        <w:t>H0 kon dus in dit geval behouden worden.</w:t>
      </w:r>
      <w:r w:rsidR="00441E9C">
        <w:rPr>
          <w:lang w:val="nl-BE"/>
        </w:rPr>
        <w:t xml:space="preserve"> </w:t>
      </w:r>
      <w:r w:rsidR="00C56278">
        <w:rPr>
          <w:lang w:val="nl-BE"/>
        </w:rPr>
        <w:t xml:space="preserve">Voor de overige drie criteria werden wel significante verschillen gevonden. Voor consistentie werd een p-waarde van 0,014 vastgesteld, </w:t>
      </w:r>
      <w:r w:rsidR="00E76B97">
        <w:rPr>
          <w:lang w:val="nl-BE"/>
        </w:rPr>
        <w:t xml:space="preserve">wat aantoont dat de prompts duidelijk van elkaar verschillen. De </w:t>
      </w:r>
      <w:proofErr w:type="spellStart"/>
      <w:r w:rsidR="00E76B97" w:rsidRPr="003A52F8">
        <w:rPr>
          <w:i/>
          <w:lang w:val="nl-BE"/>
        </w:rPr>
        <w:t>mean</w:t>
      </w:r>
      <w:proofErr w:type="spellEnd"/>
      <w:r w:rsidR="00E76B97" w:rsidRPr="003A52F8">
        <w:rPr>
          <w:i/>
          <w:lang w:val="nl-BE"/>
        </w:rPr>
        <w:t xml:space="preserve"> ranks</w:t>
      </w:r>
      <w:r w:rsidR="00E76B97">
        <w:rPr>
          <w:lang w:val="nl-BE"/>
        </w:rPr>
        <w:t xml:space="preserve"> tonen dat de varianten met </w:t>
      </w:r>
      <w:proofErr w:type="spellStart"/>
      <w:r w:rsidR="00D37CD1">
        <w:rPr>
          <w:i/>
          <w:lang w:val="nl-BE"/>
        </w:rPr>
        <w:t>o</w:t>
      </w:r>
      <w:r w:rsidR="00E76B97" w:rsidRPr="003A52F8">
        <w:rPr>
          <w:i/>
          <w:lang w:val="nl-BE"/>
        </w:rPr>
        <w:t>ne</w:t>
      </w:r>
      <w:proofErr w:type="spellEnd"/>
      <w:r w:rsidR="00D37CD1">
        <w:rPr>
          <w:i/>
          <w:lang w:val="nl-BE"/>
        </w:rPr>
        <w:t>-s</w:t>
      </w:r>
      <w:r w:rsidR="00E76B97" w:rsidRPr="003A52F8">
        <w:rPr>
          <w:i/>
          <w:lang w:val="nl-BE"/>
        </w:rPr>
        <w:t>ho</w:t>
      </w:r>
      <w:r w:rsidR="00A34910" w:rsidRPr="003A52F8">
        <w:rPr>
          <w:i/>
          <w:lang w:val="nl-BE"/>
        </w:rPr>
        <w:t>t</w:t>
      </w:r>
      <w:r w:rsidR="00A34910">
        <w:rPr>
          <w:lang w:val="nl-BE"/>
        </w:rPr>
        <w:t xml:space="preserve"> hoger scoren dan de referentieprompt en de variant met RAG. </w:t>
      </w:r>
      <w:r w:rsidR="00F43536">
        <w:rPr>
          <w:lang w:val="nl-BE"/>
        </w:rPr>
        <w:t>Ook voor voorkeur wer</w:t>
      </w:r>
      <w:r w:rsidR="00ED62A3">
        <w:rPr>
          <w:lang w:val="nl-BE"/>
        </w:rPr>
        <w:t>d</w:t>
      </w:r>
      <w:r w:rsidR="00F43536">
        <w:rPr>
          <w:lang w:val="nl-BE"/>
        </w:rPr>
        <w:t xml:space="preserve"> een significant verschil vastgesteld</w:t>
      </w:r>
      <w:r w:rsidR="00377A50">
        <w:rPr>
          <w:lang w:val="nl-BE"/>
        </w:rPr>
        <w:t xml:space="preserve"> met een p-waarde van 0,</w:t>
      </w:r>
      <w:r w:rsidR="00AD1FBC">
        <w:rPr>
          <w:lang w:val="nl-BE"/>
        </w:rPr>
        <w:t>038</w:t>
      </w:r>
      <w:r w:rsidR="00ED62A3">
        <w:rPr>
          <w:lang w:val="nl-BE"/>
        </w:rPr>
        <w:t xml:space="preserve">. De berekende </w:t>
      </w:r>
      <w:proofErr w:type="spellStart"/>
      <w:r w:rsidR="000A57AD">
        <w:rPr>
          <w:lang w:val="nl-BE"/>
        </w:rPr>
        <w:t>o</w:t>
      </w:r>
      <w:r w:rsidR="00ED62A3">
        <w:rPr>
          <w:lang w:val="nl-BE"/>
        </w:rPr>
        <w:t>ne</w:t>
      </w:r>
      <w:proofErr w:type="spellEnd"/>
      <w:r w:rsidR="00ED62A3">
        <w:rPr>
          <w:lang w:val="nl-BE"/>
        </w:rPr>
        <w:t>-</w:t>
      </w:r>
      <w:r w:rsidR="000A57AD">
        <w:rPr>
          <w:lang w:val="nl-BE"/>
        </w:rPr>
        <w:t>s</w:t>
      </w:r>
      <w:r w:rsidR="00ED62A3">
        <w:rPr>
          <w:lang w:val="nl-BE"/>
        </w:rPr>
        <w:t>hot</w:t>
      </w:r>
      <w:r w:rsidR="000A57AD">
        <w:rPr>
          <w:lang w:val="nl-BE"/>
        </w:rPr>
        <w:t>-</w:t>
      </w:r>
      <w:r w:rsidR="00ED62A3">
        <w:rPr>
          <w:lang w:val="nl-BE"/>
        </w:rPr>
        <w:t xml:space="preserve">variant behaalde hier de hoogste score, terwijl de referentieprompt lager scoorde. </w:t>
      </w:r>
      <w:r w:rsidR="005F291D">
        <w:rPr>
          <w:lang w:val="nl-BE"/>
        </w:rPr>
        <w:t>Tot slot werd ook voor structuur en volledigheid een significant verschil gevonden</w:t>
      </w:r>
      <w:r w:rsidR="006F58D9">
        <w:rPr>
          <w:lang w:val="nl-BE"/>
        </w:rPr>
        <w:t xml:space="preserve"> </w:t>
      </w:r>
      <w:r w:rsidR="006F58D9" w:rsidRPr="009C14B1">
        <w:rPr>
          <w:i/>
          <w:lang w:val="nl-BE"/>
        </w:rPr>
        <w:t>(p</w:t>
      </w:r>
      <w:r w:rsidR="006F58D9">
        <w:rPr>
          <w:lang w:val="nl-BE"/>
        </w:rPr>
        <w:t xml:space="preserve"> = 0,020). Alle </w:t>
      </w:r>
      <w:proofErr w:type="spellStart"/>
      <w:r w:rsidR="000A57AD">
        <w:rPr>
          <w:lang w:val="nl-BE"/>
        </w:rPr>
        <w:t>o</w:t>
      </w:r>
      <w:r w:rsidR="006F58D9">
        <w:rPr>
          <w:lang w:val="nl-BE"/>
        </w:rPr>
        <w:t>ne</w:t>
      </w:r>
      <w:proofErr w:type="spellEnd"/>
      <w:r w:rsidR="006F58D9">
        <w:rPr>
          <w:lang w:val="nl-BE"/>
        </w:rPr>
        <w:t>-</w:t>
      </w:r>
      <w:r w:rsidR="000A57AD">
        <w:rPr>
          <w:lang w:val="nl-BE"/>
        </w:rPr>
        <w:t>s</w:t>
      </w:r>
      <w:r w:rsidR="006F58D9">
        <w:rPr>
          <w:lang w:val="nl-BE"/>
        </w:rPr>
        <w:t>hot</w:t>
      </w:r>
      <w:r w:rsidR="007E673D">
        <w:rPr>
          <w:lang w:val="nl-BE"/>
        </w:rPr>
        <w:t>-</w:t>
      </w:r>
      <w:r w:rsidR="006F58D9">
        <w:rPr>
          <w:lang w:val="nl-BE"/>
        </w:rPr>
        <w:t>varianten scoorden hoger dan de referentieprompt</w:t>
      </w:r>
      <w:r w:rsidR="007E4C20">
        <w:rPr>
          <w:lang w:val="nl-BE"/>
        </w:rPr>
        <w:t xml:space="preserve">. </w:t>
      </w:r>
      <w:r w:rsidR="00BD6EE7">
        <w:rPr>
          <w:lang w:val="nl-BE"/>
        </w:rPr>
        <w:t>In deze gevallen moest H0 bijgevolg verworpen worden en werd de alternatieve hypothese aangenomen.</w:t>
      </w:r>
      <w:r w:rsidR="0070039B">
        <w:rPr>
          <w:lang w:val="nl-BE"/>
        </w:rPr>
        <w:t xml:space="preserve"> </w:t>
      </w:r>
      <w:r w:rsidR="00855862">
        <w:rPr>
          <w:lang w:val="nl-BE"/>
        </w:rPr>
        <w:t xml:space="preserve">Tot slot werd ook nog een variabele reproduceerbaarheid beoordeeld. Deze was bij alle prompts </w:t>
      </w:r>
      <w:r w:rsidR="002D72D8">
        <w:rPr>
          <w:lang w:val="nl-BE"/>
        </w:rPr>
        <w:t>4</w:t>
      </w:r>
      <w:r w:rsidR="00855862">
        <w:rPr>
          <w:lang w:val="nl-BE"/>
        </w:rPr>
        <w:t xml:space="preserve"> waardoor statistische tests overbodig waren.</w:t>
      </w:r>
    </w:p>
    <w:p w14:paraId="6FA9269D" w14:textId="77777777" w:rsidR="00855862" w:rsidRDefault="00855862" w:rsidP="0059395F">
      <w:pPr>
        <w:overflowPunct/>
        <w:autoSpaceDE/>
        <w:autoSpaceDN/>
        <w:adjustRightInd/>
        <w:spacing w:after="0"/>
        <w:jc w:val="both"/>
        <w:textAlignment w:val="auto"/>
        <w:rPr>
          <w:lang w:val="nl-BE"/>
        </w:rPr>
      </w:pPr>
    </w:p>
    <w:p w14:paraId="45A18C30" w14:textId="77777777" w:rsidR="00855862" w:rsidRDefault="00855862" w:rsidP="0059395F">
      <w:pPr>
        <w:overflowPunct/>
        <w:autoSpaceDE/>
        <w:autoSpaceDN/>
        <w:adjustRightInd/>
        <w:spacing w:after="0"/>
        <w:jc w:val="both"/>
        <w:textAlignment w:val="auto"/>
        <w:rPr>
          <w:lang w:val="nl-BE"/>
        </w:rPr>
      </w:pPr>
    </w:p>
    <w:p w14:paraId="17F8B47F" w14:textId="06AAF5BE" w:rsidR="00A40872" w:rsidRDefault="00A40872" w:rsidP="00A40872">
      <w:pPr>
        <w:pStyle w:val="Kop2"/>
        <w:rPr>
          <w:lang w:val="nl-BE"/>
        </w:rPr>
      </w:pPr>
      <w:bookmarkStart w:id="48" w:name="_Toc230171842"/>
      <w:r>
        <w:rPr>
          <w:lang w:val="nl-BE"/>
        </w:rPr>
        <w:lastRenderedPageBreak/>
        <w:t>Vergelijking van de modellen</w:t>
      </w:r>
      <w:bookmarkEnd w:id="48"/>
    </w:p>
    <w:p w14:paraId="6720957F" w14:textId="7D4E29B1" w:rsidR="00A40872" w:rsidRPr="00A32C8B" w:rsidRDefault="00A40872" w:rsidP="00A32C8B">
      <w:pPr>
        <w:keepNext/>
      </w:pPr>
      <w:r>
        <w:rPr>
          <w:noProof/>
          <w:lang w:val="nl-BE"/>
        </w:rPr>
        <w:drawing>
          <wp:inline distT="0" distB="0" distL="0" distR="0" wp14:anchorId="3415CD75" wp14:editId="0FD81810">
            <wp:extent cx="5721532" cy="3200400"/>
            <wp:effectExtent l="0" t="0" r="6350" b="12700"/>
            <wp:docPr id="1388963239" name="Grafie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A32C8B">
        <w:rPr>
          <w:i/>
          <w:color w:val="000000" w:themeColor="text1"/>
          <w:sz w:val="20"/>
          <w:szCs w:val="15"/>
        </w:rPr>
        <w:t xml:space="preserve">Figuur </w:t>
      </w:r>
      <w:r w:rsidR="00A32C8B">
        <w:rPr>
          <w:i/>
          <w:iCs/>
          <w:color w:val="000000" w:themeColor="text1"/>
          <w:sz w:val="20"/>
          <w:szCs w:val="15"/>
        </w:rPr>
        <w:t>6</w:t>
      </w:r>
      <w:r w:rsidRPr="00A32C8B">
        <w:rPr>
          <w:i/>
          <w:color w:val="000000" w:themeColor="text1"/>
          <w:sz w:val="20"/>
          <w:szCs w:val="15"/>
        </w:rPr>
        <w:t>: Overzicht van de gemiddelde normopstelling voor energie in functie van</w:t>
      </w:r>
      <w:r w:rsidR="002F7C87" w:rsidRPr="00A32C8B">
        <w:rPr>
          <w:i/>
          <w:color w:val="000000" w:themeColor="text1"/>
          <w:sz w:val="20"/>
          <w:szCs w:val="15"/>
        </w:rPr>
        <w:t xml:space="preserve"> het gebruikte model</w:t>
      </w:r>
    </w:p>
    <w:p w14:paraId="76B56F87" w14:textId="1C35C22C" w:rsidR="001309E6" w:rsidRDefault="00276D24" w:rsidP="00A40872">
      <w:pPr>
        <w:jc w:val="both"/>
        <w:rPr>
          <w:color w:val="000000" w:themeColor="text1"/>
          <w:lang w:val="nl-BE"/>
        </w:rPr>
      </w:pPr>
      <w:r w:rsidRPr="00A40872">
        <w:rPr>
          <w:noProof/>
          <w:color w:val="EE0000"/>
          <w:lang w:val="nl-BE"/>
        </w:rPr>
        <w:drawing>
          <wp:anchor distT="0" distB="0" distL="114300" distR="114300" simplePos="0" relativeHeight="251658240" behindDoc="0" locked="0" layoutInCell="1" allowOverlap="1" wp14:anchorId="650494B8" wp14:editId="5FBF22B6">
            <wp:simplePos x="0" y="0"/>
            <wp:positionH relativeFrom="margin">
              <wp:align>left</wp:align>
            </wp:positionH>
            <wp:positionV relativeFrom="paragraph">
              <wp:posOffset>1503680</wp:posOffset>
            </wp:positionV>
            <wp:extent cx="5734050" cy="3200400"/>
            <wp:effectExtent l="0" t="0" r="0" b="0"/>
            <wp:wrapSquare wrapText="bothSides"/>
            <wp:docPr id="495522496" name="Grafie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anchor>
        </w:drawing>
      </w:r>
      <w:r w:rsidR="00A40872" w:rsidRPr="002F7C87">
        <w:rPr>
          <w:color w:val="000000" w:themeColor="text1"/>
          <w:lang w:val="nl-BE"/>
        </w:rPr>
        <w:t xml:space="preserve">Figuur </w:t>
      </w:r>
      <w:r w:rsidR="00A32C8B">
        <w:rPr>
          <w:color w:val="000000" w:themeColor="text1"/>
          <w:lang w:val="nl-BE"/>
        </w:rPr>
        <w:t>6</w:t>
      </w:r>
      <w:r w:rsidR="00A40872" w:rsidRPr="002F7C87">
        <w:rPr>
          <w:color w:val="000000" w:themeColor="text1"/>
          <w:lang w:val="nl-BE"/>
        </w:rPr>
        <w:t xml:space="preserve"> toont de </w:t>
      </w:r>
      <w:r w:rsidR="00CC1F6D">
        <w:rPr>
          <w:color w:val="000000" w:themeColor="text1"/>
          <w:lang w:val="nl-BE"/>
        </w:rPr>
        <w:t xml:space="preserve">gemiddelde energiebehoefte die </w:t>
      </w:r>
      <w:r w:rsidR="00A40872" w:rsidRPr="002F7C87">
        <w:rPr>
          <w:color w:val="000000" w:themeColor="text1"/>
          <w:lang w:val="nl-BE"/>
        </w:rPr>
        <w:t xml:space="preserve">door de verschillende </w:t>
      </w:r>
      <w:r w:rsidR="00793084" w:rsidRPr="002F7C87">
        <w:rPr>
          <w:color w:val="000000" w:themeColor="text1"/>
          <w:lang w:val="nl-BE"/>
        </w:rPr>
        <w:t>modellen</w:t>
      </w:r>
      <w:r w:rsidR="00A40872" w:rsidRPr="002F7C87">
        <w:rPr>
          <w:color w:val="000000" w:themeColor="text1"/>
          <w:lang w:val="nl-BE"/>
        </w:rPr>
        <w:t xml:space="preserve"> </w:t>
      </w:r>
      <w:r w:rsidR="004E0D82">
        <w:rPr>
          <w:color w:val="000000" w:themeColor="text1"/>
          <w:lang w:val="nl-BE"/>
        </w:rPr>
        <w:t xml:space="preserve">werd </w:t>
      </w:r>
      <w:r w:rsidR="00A40872" w:rsidRPr="002F7C87">
        <w:rPr>
          <w:color w:val="000000" w:themeColor="text1"/>
          <w:lang w:val="nl-BE"/>
        </w:rPr>
        <w:t xml:space="preserve">gegenereerd, vergeleken met de ESPEN‑referentiewaarde </w:t>
      </w:r>
      <w:r w:rsidR="00485173">
        <w:rPr>
          <w:color w:val="000000" w:themeColor="text1"/>
          <w:lang w:val="nl-BE"/>
        </w:rPr>
        <w:t>van</w:t>
      </w:r>
      <w:r w:rsidR="00A40872" w:rsidRPr="002F7C87">
        <w:rPr>
          <w:color w:val="000000" w:themeColor="text1"/>
          <w:lang w:val="nl-BE"/>
        </w:rPr>
        <w:t xml:space="preserve"> 1995–2394 kcal/dag. </w:t>
      </w:r>
      <w:proofErr w:type="spellStart"/>
      <w:r w:rsidR="00793084" w:rsidRPr="007F15FA">
        <w:rPr>
          <w:i/>
          <w:color w:val="000000" w:themeColor="text1"/>
          <w:lang w:val="nl-BE"/>
        </w:rPr>
        <w:t>Copilot</w:t>
      </w:r>
      <w:proofErr w:type="spellEnd"/>
      <w:r w:rsidR="00A40872" w:rsidRPr="002F7C87">
        <w:rPr>
          <w:color w:val="000000" w:themeColor="text1"/>
          <w:lang w:val="nl-BE"/>
        </w:rPr>
        <w:t xml:space="preserve"> genereerde gemiddeld een normopstelling van </w:t>
      </w:r>
      <w:r w:rsidR="00793084" w:rsidRPr="002F7C87">
        <w:rPr>
          <w:color w:val="000000" w:themeColor="text1"/>
          <w:lang w:val="nl-BE"/>
        </w:rPr>
        <w:t>2000</w:t>
      </w:r>
      <w:r w:rsidR="00A40872" w:rsidRPr="002F7C87">
        <w:rPr>
          <w:color w:val="000000" w:themeColor="text1"/>
          <w:lang w:val="nl-BE"/>
        </w:rPr>
        <w:t xml:space="preserve"> tot</w:t>
      </w:r>
      <w:r w:rsidR="00793084" w:rsidRPr="002F7C87">
        <w:rPr>
          <w:color w:val="000000" w:themeColor="text1"/>
          <w:lang w:val="nl-BE"/>
        </w:rPr>
        <w:t xml:space="preserve"> 2400</w:t>
      </w:r>
      <w:r w:rsidR="00A40872" w:rsidRPr="002F7C87">
        <w:rPr>
          <w:color w:val="000000" w:themeColor="text1"/>
          <w:lang w:val="nl-BE"/>
        </w:rPr>
        <w:t xml:space="preserve"> kcal</w:t>
      </w:r>
      <w:r w:rsidR="007F3133" w:rsidRPr="002F7C87">
        <w:rPr>
          <w:color w:val="000000" w:themeColor="text1"/>
          <w:lang w:val="nl-BE"/>
        </w:rPr>
        <w:t xml:space="preserve">, waarbij de </w:t>
      </w:r>
      <w:r w:rsidR="000A6BC7">
        <w:rPr>
          <w:color w:val="000000" w:themeColor="text1"/>
          <w:lang w:val="nl-BE"/>
        </w:rPr>
        <w:t>drie</w:t>
      </w:r>
      <w:r w:rsidR="007F3133" w:rsidRPr="002F7C87">
        <w:rPr>
          <w:color w:val="000000" w:themeColor="text1"/>
          <w:lang w:val="nl-BE"/>
        </w:rPr>
        <w:t xml:space="preserve"> </w:t>
      </w:r>
      <w:r w:rsidR="007F3133" w:rsidRPr="00205BD9">
        <w:rPr>
          <w:i/>
          <w:color w:val="000000" w:themeColor="text1"/>
          <w:lang w:val="nl-BE"/>
        </w:rPr>
        <w:t>runs</w:t>
      </w:r>
      <w:r w:rsidR="007F3133" w:rsidRPr="002F7C87">
        <w:rPr>
          <w:color w:val="000000" w:themeColor="text1"/>
          <w:lang w:val="nl-BE"/>
        </w:rPr>
        <w:t xml:space="preserve"> identiek waren (SD = 0)</w:t>
      </w:r>
      <w:r w:rsidR="008A597A" w:rsidRPr="002F7C87">
        <w:rPr>
          <w:color w:val="000000" w:themeColor="text1"/>
          <w:lang w:val="nl-BE"/>
        </w:rPr>
        <w:t xml:space="preserve">. Dit bleek ook zo te zijn bij het gebruik van </w:t>
      </w:r>
      <w:r w:rsidR="008A597A" w:rsidRPr="007F15FA">
        <w:rPr>
          <w:i/>
          <w:color w:val="000000" w:themeColor="text1"/>
          <w:lang w:val="nl-BE"/>
        </w:rPr>
        <w:t>Gemini</w:t>
      </w:r>
      <w:r w:rsidR="008A597A" w:rsidRPr="002F7C87">
        <w:rPr>
          <w:color w:val="000000" w:themeColor="text1"/>
          <w:lang w:val="nl-BE"/>
        </w:rPr>
        <w:t xml:space="preserve"> en </w:t>
      </w:r>
      <w:r w:rsidR="008A597A" w:rsidRPr="007F15FA">
        <w:rPr>
          <w:i/>
          <w:color w:val="000000" w:themeColor="text1"/>
          <w:lang w:val="nl-BE"/>
        </w:rPr>
        <w:t>ChatGPT</w:t>
      </w:r>
      <w:r w:rsidR="008A597A" w:rsidRPr="002F7C87">
        <w:rPr>
          <w:color w:val="000000" w:themeColor="text1"/>
          <w:lang w:val="nl-BE"/>
        </w:rPr>
        <w:t xml:space="preserve">. </w:t>
      </w:r>
      <w:proofErr w:type="spellStart"/>
      <w:r w:rsidR="008A597A" w:rsidRPr="006A33A4">
        <w:rPr>
          <w:i/>
          <w:color w:val="000000" w:themeColor="text1"/>
          <w:lang w:val="nl-BE"/>
        </w:rPr>
        <w:t>Deep</w:t>
      </w:r>
      <w:r w:rsidR="002969F3">
        <w:rPr>
          <w:i/>
          <w:color w:val="000000" w:themeColor="text1"/>
          <w:lang w:val="nl-BE"/>
        </w:rPr>
        <w:t>S</w:t>
      </w:r>
      <w:r w:rsidR="008A597A" w:rsidRPr="006A33A4">
        <w:rPr>
          <w:i/>
          <w:color w:val="000000" w:themeColor="text1"/>
          <w:lang w:val="nl-BE"/>
        </w:rPr>
        <w:t>eek</w:t>
      </w:r>
      <w:proofErr w:type="spellEnd"/>
      <w:r w:rsidR="008A597A" w:rsidRPr="002F7C87">
        <w:rPr>
          <w:color w:val="000000" w:themeColor="text1"/>
          <w:lang w:val="nl-BE"/>
        </w:rPr>
        <w:t xml:space="preserve"> gaf </w:t>
      </w:r>
      <w:r w:rsidR="009C5384" w:rsidRPr="002F7C87">
        <w:rPr>
          <w:color w:val="000000" w:themeColor="text1"/>
          <w:lang w:val="nl-BE"/>
        </w:rPr>
        <w:t>een gemiddelde n</w:t>
      </w:r>
      <w:r w:rsidR="002355DD">
        <w:rPr>
          <w:color w:val="000000" w:themeColor="text1"/>
          <w:lang w:val="nl-BE"/>
        </w:rPr>
        <w:t>o</w:t>
      </w:r>
      <w:r w:rsidR="009C5384" w:rsidRPr="002F7C87">
        <w:rPr>
          <w:color w:val="000000" w:themeColor="text1"/>
          <w:lang w:val="nl-BE"/>
        </w:rPr>
        <w:t xml:space="preserve">rmopstelling van 2263 tot 2795 kcal met onderling grote </w:t>
      </w:r>
      <w:r w:rsidR="00D42149" w:rsidRPr="002F7C87">
        <w:rPr>
          <w:color w:val="000000" w:themeColor="text1"/>
          <w:lang w:val="nl-BE"/>
        </w:rPr>
        <w:t>verschillen</w:t>
      </w:r>
      <w:r w:rsidR="009C5384" w:rsidRPr="002F7C87">
        <w:rPr>
          <w:color w:val="000000" w:themeColor="text1"/>
          <w:lang w:val="nl-BE"/>
        </w:rPr>
        <w:t>. Voor de minimumnorm w</w:t>
      </w:r>
      <w:r w:rsidR="002F7C87" w:rsidRPr="002F7C87">
        <w:rPr>
          <w:color w:val="000000" w:themeColor="text1"/>
          <w:lang w:val="nl-BE"/>
        </w:rPr>
        <w:t>erden waarden gegeven tussen 2000 en 2395 kcal (SD = 227,8)</w:t>
      </w:r>
      <w:r w:rsidR="00AA7660">
        <w:rPr>
          <w:color w:val="000000" w:themeColor="text1"/>
          <w:lang w:val="nl-BE"/>
        </w:rPr>
        <w:t xml:space="preserve">, terwijl de </w:t>
      </w:r>
      <w:r w:rsidR="002F7C87" w:rsidRPr="002F7C87">
        <w:rPr>
          <w:color w:val="000000" w:themeColor="text1"/>
          <w:lang w:val="nl-BE"/>
        </w:rPr>
        <w:t xml:space="preserve">maximumnorm </w:t>
      </w:r>
      <w:r w:rsidR="00AB5098">
        <w:rPr>
          <w:color w:val="000000" w:themeColor="text1"/>
          <w:lang w:val="nl-BE"/>
        </w:rPr>
        <w:t>varieerde</w:t>
      </w:r>
      <w:r w:rsidR="002F7C87" w:rsidRPr="002F7C87">
        <w:rPr>
          <w:color w:val="000000" w:themeColor="text1"/>
          <w:lang w:val="nl-BE"/>
        </w:rPr>
        <w:t xml:space="preserve"> tussen 2793 en 2800 kcal (SD = 4,04).</w:t>
      </w:r>
      <w:r w:rsidR="002F7C87" w:rsidRPr="002F7C87">
        <w:rPr>
          <w:color w:val="000000" w:themeColor="text1"/>
          <w:lang w:val="nl-BE"/>
        </w:rPr>
        <w:tab/>
      </w:r>
    </w:p>
    <w:p w14:paraId="678B8B66" w14:textId="3AA264AF" w:rsidR="00A40872" w:rsidRPr="00D054F1" w:rsidRDefault="00A40872" w:rsidP="00A40872">
      <w:pPr>
        <w:pStyle w:val="Bijschrift"/>
        <w:rPr>
          <w:color w:val="000000" w:themeColor="text1"/>
          <w:lang w:val="nl-BE"/>
        </w:rPr>
      </w:pPr>
      <w:r w:rsidRPr="00D054F1">
        <w:rPr>
          <w:color w:val="000000" w:themeColor="text1"/>
        </w:rPr>
        <w:t xml:space="preserve">Figuur </w:t>
      </w:r>
      <w:r w:rsidR="00E72BAF">
        <w:rPr>
          <w:color w:val="000000" w:themeColor="text1"/>
        </w:rPr>
        <w:t>7</w:t>
      </w:r>
      <w:r w:rsidRPr="00D054F1">
        <w:rPr>
          <w:color w:val="000000" w:themeColor="text1"/>
        </w:rPr>
        <w:t xml:space="preserve">: Overzicht van de gemiddelde normopstelling voor eiwitten in functie </w:t>
      </w:r>
      <w:r w:rsidR="00142F89" w:rsidRPr="00D054F1">
        <w:rPr>
          <w:color w:val="000000" w:themeColor="text1"/>
        </w:rPr>
        <w:t>van het gebruikte model</w:t>
      </w:r>
    </w:p>
    <w:p w14:paraId="29F010DD" w14:textId="6372A8DF" w:rsidR="00A40872" w:rsidRPr="006E0EEE" w:rsidRDefault="00A40872" w:rsidP="00A40872">
      <w:pPr>
        <w:overflowPunct/>
        <w:autoSpaceDE/>
        <w:autoSpaceDN/>
        <w:adjustRightInd/>
        <w:spacing w:after="0"/>
        <w:jc w:val="both"/>
        <w:textAlignment w:val="auto"/>
        <w:rPr>
          <w:color w:val="000000" w:themeColor="text1"/>
          <w:lang w:val="nl-BE"/>
        </w:rPr>
      </w:pPr>
      <w:r w:rsidRPr="00936763">
        <w:rPr>
          <w:color w:val="000000" w:themeColor="text1"/>
          <w:lang w:val="nl-BE"/>
        </w:rPr>
        <w:lastRenderedPageBreak/>
        <w:t xml:space="preserve">Figuur </w:t>
      </w:r>
      <w:r w:rsidR="00E72BAF">
        <w:rPr>
          <w:color w:val="000000" w:themeColor="text1"/>
          <w:lang w:val="nl-BE"/>
        </w:rPr>
        <w:t>7</w:t>
      </w:r>
      <w:r w:rsidRPr="00936763">
        <w:rPr>
          <w:color w:val="000000" w:themeColor="text1"/>
          <w:lang w:val="nl-BE"/>
        </w:rPr>
        <w:t xml:space="preserve"> toont de </w:t>
      </w:r>
      <w:r w:rsidR="006A3EC6">
        <w:rPr>
          <w:color w:val="000000" w:themeColor="text1"/>
          <w:lang w:val="nl-BE"/>
        </w:rPr>
        <w:t xml:space="preserve">gemiddelde eiwitbehoefte die </w:t>
      </w:r>
      <w:r w:rsidRPr="00936763">
        <w:rPr>
          <w:color w:val="000000" w:themeColor="text1"/>
          <w:lang w:val="nl-BE"/>
        </w:rPr>
        <w:t xml:space="preserve">door de verschillende </w:t>
      </w:r>
      <w:r w:rsidR="00D054F1" w:rsidRPr="00936763">
        <w:rPr>
          <w:color w:val="000000" w:themeColor="text1"/>
          <w:lang w:val="nl-BE"/>
        </w:rPr>
        <w:t>modellen</w:t>
      </w:r>
      <w:r w:rsidRPr="00936763">
        <w:rPr>
          <w:color w:val="000000" w:themeColor="text1"/>
          <w:lang w:val="nl-BE"/>
        </w:rPr>
        <w:t xml:space="preserve"> </w:t>
      </w:r>
      <w:r w:rsidR="006A3EC6">
        <w:rPr>
          <w:color w:val="000000" w:themeColor="text1"/>
          <w:lang w:val="nl-BE"/>
        </w:rPr>
        <w:t xml:space="preserve">werd </w:t>
      </w:r>
      <w:r w:rsidRPr="00936763">
        <w:rPr>
          <w:color w:val="000000" w:themeColor="text1"/>
          <w:lang w:val="nl-BE"/>
        </w:rPr>
        <w:t xml:space="preserve">gegenereerd, vergeleken met de ESPEN‑referentiewaarde </w:t>
      </w:r>
      <w:r w:rsidR="006A3EC6">
        <w:rPr>
          <w:color w:val="000000" w:themeColor="text1"/>
          <w:lang w:val="nl-BE"/>
        </w:rPr>
        <w:t xml:space="preserve">van </w:t>
      </w:r>
      <w:r w:rsidRPr="00936763">
        <w:rPr>
          <w:color w:val="000000" w:themeColor="text1"/>
          <w:lang w:val="nl-BE"/>
        </w:rPr>
        <w:t xml:space="preserve">96–120 g/dag. </w:t>
      </w:r>
      <w:r w:rsidR="006179D2" w:rsidRPr="00936763">
        <w:rPr>
          <w:color w:val="000000" w:themeColor="text1"/>
          <w:lang w:val="nl-BE"/>
        </w:rPr>
        <w:t xml:space="preserve">Zowel </w:t>
      </w:r>
      <w:proofErr w:type="spellStart"/>
      <w:r w:rsidR="006179D2" w:rsidRPr="006A33A4">
        <w:rPr>
          <w:i/>
          <w:color w:val="000000" w:themeColor="text1"/>
          <w:lang w:val="nl-BE"/>
        </w:rPr>
        <w:t>Copilot</w:t>
      </w:r>
      <w:proofErr w:type="spellEnd"/>
      <w:r w:rsidR="006179D2" w:rsidRPr="00936763">
        <w:rPr>
          <w:color w:val="000000" w:themeColor="text1"/>
          <w:lang w:val="nl-BE"/>
        </w:rPr>
        <w:t xml:space="preserve"> als </w:t>
      </w:r>
      <w:r w:rsidR="006179D2" w:rsidRPr="006A33A4">
        <w:rPr>
          <w:i/>
          <w:color w:val="000000" w:themeColor="text1"/>
          <w:lang w:val="nl-BE"/>
        </w:rPr>
        <w:t>Gemini</w:t>
      </w:r>
      <w:r w:rsidR="009C623B" w:rsidRPr="00936763">
        <w:rPr>
          <w:color w:val="000000" w:themeColor="text1"/>
          <w:lang w:val="nl-BE"/>
        </w:rPr>
        <w:t xml:space="preserve"> toonden gelijke normopstellingen met </w:t>
      </w:r>
      <w:r w:rsidR="000A6BC7">
        <w:rPr>
          <w:color w:val="000000" w:themeColor="text1"/>
          <w:lang w:val="nl-BE"/>
        </w:rPr>
        <w:t>drie</w:t>
      </w:r>
      <w:r w:rsidR="009C623B" w:rsidRPr="00936763">
        <w:rPr>
          <w:color w:val="000000" w:themeColor="text1"/>
          <w:lang w:val="nl-BE"/>
        </w:rPr>
        <w:t xml:space="preserve"> identieke </w:t>
      </w:r>
      <w:r w:rsidR="009C623B" w:rsidRPr="00590D8B">
        <w:rPr>
          <w:i/>
          <w:color w:val="000000" w:themeColor="text1"/>
          <w:lang w:val="nl-BE"/>
        </w:rPr>
        <w:t>runs</w:t>
      </w:r>
      <w:r w:rsidR="009C623B" w:rsidRPr="00936763">
        <w:rPr>
          <w:color w:val="000000" w:themeColor="text1"/>
          <w:lang w:val="nl-BE"/>
        </w:rPr>
        <w:t xml:space="preserve"> (SD = 0). </w:t>
      </w:r>
      <w:r w:rsidR="00D42149">
        <w:rPr>
          <w:color w:val="000000" w:themeColor="text1"/>
          <w:lang w:val="nl-BE"/>
        </w:rPr>
        <w:t xml:space="preserve">Bij het gebruik van </w:t>
      </w:r>
      <w:r w:rsidR="00D42149" w:rsidRPr="006A33A4">
        <w:rPr>
          <w:i/>
          <w:color w:val="000000" w:themeColor="text1"/>
          <w:lang w:val="nl-BE"/>
        </w:rPr>
        <w:t>ChatGPT</w:t>
      </w:r>
      <w:r w:rsidR="00D42149">
        <w:rPr>
          <w:color w:val="000000" w:themeColor="text1"/>
          <w:lang w:val="nl-BE"/>
        </w:rPr>
        <w:t xml:space="preserve"> was </w:t>
      </w:r>
      <w:r w:rsidR="00FC2C5A">
        <w:rPr>
          <w:color w:val="000000" w:themeColor="text1"/>
          <w:lang w:val="nl-BE"/>
        </w:rPr>
        <w:t>één</w:t>
      </w:r>
      <w:r w:rsidR="00D42149">
        <w:rPr>
          <w:color w:val="000000" w:themeColor="text1"/>
          <w:lang w:val="nl-BE"/>
        </w:rPr>
        <w:t xml:space="preserve"> </w:t>
      </w:r>
      <w:r w:rsidR="00D42149" w:rsidRPr="00FC2C5A">
        <w:rPr>
          <w:i/>
          <w:color w:val="000000" w:themeColor="text1"/>
          <w:lang w:val="nl-BE"/>
        </w:rPr>
        <w:t>run</w:t>
      </w:r>
      <w:r w:rsidR="00D42149">
        <w:rPr>
          <w:color w:val="000000" w:themeColor="text1"/>
          <w:lang w:val="nl-BE"/>
        </w:rPr>
        <w:t xml:space="preserve"> afwijkend met een </w:t>
      </w:r>
      <w:r w:rsidR="00C730CD">
        <w:rPr>
          <w:color w:val="000000" w:themeColor="text1"/>
          <w:lang w:val="nl-BE"/>
        </w:rPr>
        <w:t>minimumnorm van</w:t>
      </w:r>
      <w:r w:rsidR="00056B3C">
        <w:rPr>
          <w:color w:val="000000" w:themeColor="text1"/>
          <w:lang w:val="nl-BE"/>
        </w:rPr>
        <w:t xml:space="preserve"> 110</w:t>
      </w:r>
      <w:r w:rsidR="00114A32">
        <w:rPr>
          <w:color w:val="000000" w:themeColor="text1"/>
          <w:lang w:val="nl-BE"/>
        </w:rPr>
        <w:t xml:space="preserve"> </w:t>
      </w:r>
      <w:r w:rsidR="00056B3C">
        <w:rPr>
          <w:color w:val="000000" w:themeColor="text1"/>
          <w:lang w:val="nl-BE"/>
        </w:rPr>
        <w:t xml:space="preserve">g. Hierdoor </w:t>
      </w:r>
      <w:r w:rsidR="00114A32">
        <w:rPr>
          <w:color w:val="000000" w:themeColor="text1"/>
          <w:lang w:val="nl-BE"/>
        </w:rPr>
        <w:t>lag</w:t>
      </w:r>
      <w:r w:rsidR="00027FC9">
        <w:rPr>
          <w:color w:val="000000" w:themeColor="text1"/>
          <w:lang w:val="nl-BE"/>
        </w:rPr>
        <w:t xml:space="preserve"> de gemiddelde minimumnorm iets hoger. </w:t>
      </w:r>
      <w:proofErr w:type="spellStart"/>
      <w:r w:rsidR="009839E6" w:rsidRPr="006A33A4">
        <w:rPr>
          <w:i/>
          <w:color w:val="000000" w:themeColor="text1"/>
          <w:lang w:val="nl-BE"/>
        </w:rPr>
        <w:t>Deep</w:t>
      </w:r>
      <w:r w:rsidR="002969F3">
        <w:rPr>
          <w:i/>
          <w:color w:val="000000" w:themeColor="text1"/>
          <w:lang w:val="nl-BE"/>
        </w:rPr>
        <w:t>S</w:t>
      </w:r>
      <w:r w:rsidR="009839E6" w:rsidRPr="006A33A4">
        <w:rPr>
          <w:i/>
          <w:color w:val="000000" w:themeColor="text1"/>
          <w:lang w:val="nl-BE"/>
        </w:rPr>
        <w:t>eek</w:t>
      </w:r>
      <w:proofErr w:type="spellEnd"/>
      <w:r w:rsidR="009839E6">
        <w:rPr>
          <w:color w:val="000000" w:themeColor="text1"/>
          <w:lang w:val="nl-BE"/>
        </w:rPr>
        <w:t xml:space="preserve"> gaf </w:t>
      </w:r>
      <w:r w:rsidR="009F4C91">
        <w:rPr>
          <w:color w:val="000000" w:themeColor="text1"/>
          <w:lang w:val="nl-BE"/>
        </w:rPr>
        <w:t>als minimumnorm waarden tussen 96 en 100</w:t>
      </w:r>
      <w:r w:rsidR="00FB6902">
        <w:rPr>
          <w:color w:val="000000" w:themeColor="text1"/>
          <w:lang w:val="nl-BE"/>
        </w:rPr>
        <w:t xml:space="preserve"> </w:t>
      </w:r>
      <w:r w:rsidR="009F4C91">
        <w:rPr>
          <w:color w:val="000000" w:themeColor="text1"/>
          <w:lang w:val="nl-BE"/>
        </w:rPr>
        <w:t xml:space="preserve">g (SD = 2,31) en </w:t>
      </w:r>
      <w:r w:rsidR="006E0EEE">
        <w:rPr>
          <w:color w:val="000000" w:themeColor="text1"/>
          <w:lang w:val="nl-BE"/>
        </w:rPr>
        <w:t>een constante</w:t>
      </w:r>
      <w:r w:rsidR="009F4C91">
        <w:rPr>
          <w:color w:val="000000" w:themeColor="text1"/>
          <w:lang w:val="nl-BE"/>
        </w:rPr>
        <w:t xml:space="preserve"> maximu</w:t>
      </w:r>
      <w:r w:rsidR="00FB6902">
        <w:rPr>
          <w:color w:val="000000" w:themeColor="text1"/>
          <w:lang w:val="nl-BE"/>
        </w:rPr>
        <w:t>m</w:t>
      </w:r>
      <w:r w:rsidR="009F4C91">
        <w:rPr>
          <w:color w:val="000000" w:themeColor="text1"/>
          <w:lang w:val="nl-BE"/>
        </w:rPr>
        <w:t xml:space="preserve">norm </w:t>
      </w:r>
      <w:r w:rsidR="006E0EEE">
        <w:rPr>
          <w:color w:val="000000" w:themeColor="text1"/>
          <w:lang w:val="nl-BE"/>
        </w:rPr>
        <w:t>van</w:t>
      </w:r>
      <w:r w:rsidR="009F4C91">
        <w:rPr>
          <w:color w:val="000000" w:themeColor="text1"/>
          <w:lang w:val="nl-BE"/>
        </w:rPr>
        <w:t xml:space="preserve"> 120</w:t>
      </w:r>
      <w:r w:rsidR="006E0EEE">
        <w:rPr>
          <w:color w:val="000000" w:themeColor="text1"/>
          <w:lang w:val="nl-BE"/>
        </w:rPr>
        <w:t xml:space="preserve"> </w:t>
      </w:r>
      <w:r w:rsidR="009F4C91">
        <w:rPr>
          <w:color w:val="000000" w:themeColor="text1"/>
          <w:lang w:val="nl-BE"/>
        </w:rPr>
        <w:t>g (SD = 0).</w:t>
      </w:r>
    </w:p>
    <w:p w14:paraId="25F7FBA1" w14:textId="77777777" w:rsidR="00D32747" w:rsidRPr="00D32747" w:rsidRDefault="00D32747" w:rsidP="00D32747">
      <w:pPr>
        <w:overflowPunct/>
        <w:autoSpaceDE/>
        <w:autoSpaceDN/>
        <w:adjustRightInd/>
        <w:spacing w:after="0"/>
        <w:textAlignment w:val="auto"/>
        <w:rPr>
          <w:color w:val="EE0000"/>
          <w:lang w:val="nl-BE"/>
        </w:rPr>
      </w:pPr>
    </w:p>
    <w:tbl>
      <w:tblPr>
        <w:tblW w:w="9072" w:type="dxa"/>
        <w:tblLayout w:type="fixed"/>
        <w:tblCellMar>
          <w:left w:w="0" w:type="dxa"/>
          <w:right w:w="0" w:type="dxa"/>
        </w:tblCellMar>
        <w:tblLook w:val="0000" w:firstRow="0" w:lastRow="0" w:firstColumn="0" w:lastColumn="0" w:noHBand="0" w:noVBand="0"/>
      </w:tblPr>
      <w:tblGrid>
        <w:gridCol w:w="1142"/>
        <w:gridCol w:w="2119"/>
        <w:gridCol w:w="425"/>
        <w:gridCol w:w="1276"/>
        <w:gridCol w:w="1275"/>
        <w:gridCol w:w="1418"/>
        <w:gridCol w:w="1417"/>
      </w:tblGrid>
      <w:tr w:rsidR="00D32747" w:rsidRPr="00D32747" w14:paraId="1B3D48FF" w14:textId="77777777" w:rsidTr="00B23EC0">
        <w:trPr>
          <w:cantSplit/>
        </w:trPr>
        <w:tc>
          <w:tcPr>
            <w:tcW w:w="9072" w:type="dxa"/>
            <w:gridSpan w:val="7"/>
            <w:tcBorders>
              <w:top w:val="nil"/>
              <w:left w:val="nil"/>
              <w:bottom w:val="nil"/>
              <w:right w:val="nil"/>
            </w:tcBorders>
            <w:vAlign w:val="center"/>
          </w:tcPr>
          <w:p w14:paraId="357D1938" w14:textId="218A3DD0" w:rsidR="00D32747" w:rsidRPr="007E61A9" w:rsidRDefault="00EE6FA0" w:rsidP="00D32747">
            <w:pPr>
              <w:overflowPunct/>
              <w:autoSpaceDE/>
              <w:autoSpaceDN/>
              <w:adjustRightInd/>
              <w:spacing w:after="0"/>
              <w:textAlignment w:val="auto"/>
              <w:rPr>
                <w:i/>
                <w:color w:val="000000" w:themeColor="text1"/>
                <w:sz w:val="20"/>
                <w:szCs w:val="15"/>
                <w:lang w:val="nl-BE"/>
              </w:rPr>
            </w:pPr>
            <w:r>
              <w:rPr>
                <w:i/>
                <w:iCs/>
                <w:color w:val="000000" w:themeColor="text1"/>
                <w:sz w:val="20"/>
                <w:szCs w:val="15"/>
                <w:lang w:val="nl-BE"/>
              </w:rPr>
              <w:t>Tabel 4:</w:t>
            </w:r>
            <w:r w:rsidR="00D0716A">
              <w:rPr>
                <w:i/>
                <w:iCs/>
                <w:color w:val="000000" w:themeColor="text1"/>
                <w:sz w:val="20"/>
                <w:szCs w:val="15"/>
                <w:lang w:val="nl-BE"/>
              </w:rPr>
              <w:t>Overzicht van de uitwerking door de verschillende modellen</w:t>
            </w:r>
          </w:p>
        </w:tc>
      </w:tr>
      <w:tr w:rsidR="00D32747" w:rsidRPr="00D32747" w14:paraId="40CFA3B8" w14:textId="77777777" w:rsidTr="00E33EBF">
        <w:trPr>
          <w:cantSplit/>
        </w:trPr>
        <w:tc>
          <w:tcPr>
            <w:tcW w:w="3261" w:type="dxa"/>
            <w:gridSpan w:val="2"/>
            <w:tcBorders>
              <w:top w:val="nil"/>
              <w:left w:val="nil"/>
              <w:bottom w:val="single" w:sz="8" w:space="0" w:color="152935"/>
              <w:right w:val="nil"/>
            </w:tcBorders>
            <w:vAlign w:val="bottom"/>
          </w:tcPr>
          <w:p w14:paraId="19261556"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Gebruikte model</w:t>
            </w:r>
          </w:p>
        </w:tc>
        <w:tc>
          <w:tcPr>
            <w:tcW w:w="425" w:type="dxa"/>
            <w:tcBorders>
              <w:top w:val="nil"/>
              <w:left w:val="nil"/>
              <w:bottom w:val="single" w:sz="8" w:space="0" w:color="152935"/>
              <w:right w:val="single" w:sz="8" w:space="0" w:color="E0E0E0"/>
            </w:tcBorders>
            <w:vAlign w:val="bottom"/>
          </w:tcPr>
          <w:p w14:paraId="650D4EA5"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N</w:t>
            </w:r>
          </w:p>
        </w:tc>
        <w:tc>
          <w:tcPr>
            <w:tcW w:w="1276" w:type="dxa"/>
            <w:tcBorders>
              <w:top w:val="nil"/>
              <w:left w:val="single" w:sz="8" w:space="0" w:color="E0E0E0"/>
              <w:bottom w:val="single" w:sz="8" w:space="0" w:color="152935"/>
              <w:right w:val="single" w:sz="8" w:space="0" w:color="E0E0E0"/>
            </w:tcBorders>
            <w:vAlign w:val="bottom"/>
          </w:tcPr>
          <w:p w14:paraId="4A8EF7F1"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Minimum</w:t>
            </w:r>
          </w:p>
        </w:tc>
        <w:tc>
          <w:tcPr>
            <w:tcW w:w="1275" w:type="dxa"/>
            <w:tcBorders>
              <w:top w:val="nil"/>
              <w:left w:val="single" w:sz="8" w:space="0" w:color="E0E0E0"/>
              <w:bottom w:val="single" w:sz="8" w:space="0" w:color="152935"/>
              <w:right w:val="single" w:sz="8" w:space="0" w:color="E0E0E0"/>
            </w:tcBorders>
            <w:vAlign w:val="bottom"/>
          </w:tcPr>
          <w:p w14:paraId="69CAB6E2"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Maximum</w:t>
            </w:r>
          </w:p>
        </w:tc>
        <w:tc>
          <w:tcPr>
            <w:tcW w:w="1418" w:type="dxa"/>
            <w:tcBorders>
              <w:top w:val="nil"/>
              <w:left w:val="single" w:sz="8" w:space="0" w:color="E0E0E0"/>
              <w:bottom w:val="single" w:sz="8" w:space="0" w:color="152935"/>
              <w:right w:val="single" w:sz="8" w:space="0" w:color="E0E0E0"/>
            </w:tcBorders>
            <w:vAlign w:val="bottom"/>
          </w:tcPr>
          <w:p w14:paraId="20D6F03E" w14:textId="7482056A" w:rsidR="00D32747" w:rsidRPr="00D32747" w:rsidRDefault="0021796A" w:rsidP="00D32747">
            <w:pPr>
              <w:overflowPunct/>
              <w:autoSpaceDE/>
              <w:autoSpaceDN/>
              <w:adjustRightInd/>
              <w:spacing w:after="0"/>
              <w:textAlignment w:val="auto"/>
              <w:rPr>
                <w:color w:val="000000" w:themeColor="text1"/>
                <w:lang w:val="nl-BE"/>
              </w:rPr>
            </w:pPr>
            <w:r>
              <w:rPr>
                <w:color w:val="000000" w:themeColor="text1"/>
                <w:lang w:val="nl-BE"/>
              </w:rPr>
              <w:t>Gemiddelde</w:t>
            </w:r>
          </w:p>
        </w:tc>
        <w:tc>
          <w:tcPr>
            <w:tcW w:w="1417" w:type="dxa"/>
            <w:tcBorders>
              <w:top w:val="nil"/>
              <w:left w:val="single" w:sz="8" w:space="0" w:color="E0E0E0"/>
              <w:bottom w:val="single" w:sz="8" w:space="0" w:color="152935"/>
              <w:right w:val="nil"/>
            </w:tcBorders>
            <w:vAlign w:val="bottom"/>
          </w:tcPr>
          <w:p w14:paraId="70CB42D4" w14:textId="7A0264BE" w:rsidR="00D32747" w:rsidRPr="00D32747" w:rsidRDefault="0021796A" w:rsidP="00D32747">
            <w:pPr>
              <w:overflowPunct/>
              <w:autoSpaceDE/>
              <w:autoSpaceDN/>
              <w:adjustRightInd/>
              <w:spacing w:after="0"/>
              <w:textAlignment w:val="auto"/>
              <w:rPr>
                <w:color w:val="000000" w:themeColor="text1"/>
                <w:lang w:val="nl-BE"/>
              </w:rPr>
            </w:pPr>
            <w:r>
              <w:rPr>
                <w:color w:val="000000" w:themeColor="text1"/>
                <w:lang w:val="nl-BE"/>
              </w:rPr>
              <w:t>St. afwijking</w:t>
            </w:r>
          </w:p>
        </w:tc>
      </w:tr>
      <w:tr w:rsidR="00D32747" w:rsidRPr="00D32747" w14:paraId="60205CA7" w14:textId="77777777" w:rsidTr="00E33EBF">
        <w:trPr>
          <w:cantSplit/>
        </w:trPr>
        <w:tc>
          <w:tcPr>
            <w:tcW w:w="1142" w:type="dxa"/>
            <w:vMerge w:val="restart"/>
            <w:tcBorders>
              <w:top w:val="single" w:sz="8" w:space="0" w:color="152935"/>
              <w:left w:val="nil"/>
              <w:bottom w:val="nil"/>
              <w:right w:val="nil"/>
            </w:tcBorders>
          </w:tcPr>
          <w:p w14:paraId="78C8A87A"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Copilot</w:t>
            </w:r>
          </w:p>
        </w:tc>
        <w:tc>
          <w:tcPr>
            <w:tcW w:w="2119" w:type="dxa"/>
            <w:tcBorders>
              <w:top w:val="single" w:sz="8" w:space="0" w:color="152935"/>
              <w:left w:val="nil"/>
              <w:bottom w:val="single" w:sz="8" w:space="0" w:color="AEAEAE"/>
              <w:right w:val="nil"/>
            </w:tcBorders>
          </w:tcPr>
          <w:p w14:paraId="44F439F8"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Menu uitwerking energie</w:t>
            </w:r>
          </w:p>
        </w:tc>
        <w:tc>
          <w:tcPr>
            <w:tcW w:w="425" w:type="dxa"/>
            <w:tcBorders>
              <w:top w:val="single" w:sz="8" w:space="0" w:color="152935"/>
              <w:left w:val="nil"/>
              <w:bottom w:val="single" w:sz="8" w:space="0" w:color="AEAEAE"/>
              <w:right w:val="single" w:sz="8" w:space="0" w:color="E0E0E0"/>
            </w:tcBorders>
          </w:tcPr>
          <w:p w14:paraId="6860BD6D" w14:textId="77777777" w:rsidR="00D32747" w:rsidRPr="00D32747" w:rsidRDefault="00D32747" w:rsidP="00B23EC0">
            <w:pPr>
              <w:overflowPunct/>
              <w:autoSpaceDE/>
              <w:autoSpaceDN/>
              <w:adjustRightInd/>
              <w:spacing w:after="0"/>
              <w:jc w:val="both"/>
              <w:textAlignment w:val="auto"/>
              <w:rPr>
                <w:color w:val="000000" w:themeColor="text1"/>
                <w:lang w:val="nl-BE"/>
              </w:rPr>
            </w:pPr>
            <w:r w:rsidRPr="00D32747">
              <w:rPr>
                <w:color w:val="000000" w:themeColor="text1"/>
                <w:lang w:val="nl-BE"/>
              </w:rPr>
              <w:t>3</w:t>
            </w:r>
          </w:p>
        </w:tc>
        <w:tc>
          <w:tcPr>
            <w:tcW w:w="1276" w:type="dxa"/>
            <w:tcBorders>
              <w:top w:val="single" w:sz="8" w:space="0" w:color="152935"/>
              <w:left w:val="single" w:sz="8" w:space="0" w:color="E0E0E0"/>
              <w:bottom w:val="single" w:sz="8" w:space="0" w:color="AEAEAE"/>
              <w:right w:val="single" w:sz="8" w:space="0" w:color="E0E0E0"/>
            </w:tcBorders>
          </w:tcPr>
          <w:p w14:paraId="624FF2BC"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2480,00</w:t>
            </w:r>
          </w:p>
        </w:tc>
        <w:tc>
          <w:tcPr>
            <w:tcW w:w="1275" w:type="dxa"/>
            <w:tcBorders>
              <w:top w:val="single" w:sz="8" w:space="0" w:color="152935"/>
              <w:left w:val="single" w:sz="8" w:space="0" w:color="E0E0E0"/>
              <w:bottom w:val="single" w:sz="8" w:space="0" w:color="AEAEAE"/>
              <w:right w:val="single" w:sz="8" w:space="0" w:color="E0E0E0"/>
            </w:tcBorders>
          </w:tcPr>
          <w:p w14:paraId="302004F8"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2650,00</w:t>
            </w:r>
          </w:p>
        </w:tc>
        <w:tc>
          <w:tcPr>
            <w:tcW w:w="1418" w:type="dxa"/>
            <w:tcBorders>
              <w:top w:val="single" w:sz="8" w:space="0" w:color="152935"/>
              <w:left w:val="single" w:sz="8" w:space="0" w:color="E0E0E0"/>
              <w:bottom w:val="single" w:sz="8" w:space="0" w:color="AEAEAE"/>
              <w:right w:val="single" w:sz="8" w:space="0" w:color="E0E0E0"/>
            </w:tcBorders>
          </w:tcPr>
          <w:p w14:paraId="576B5C6F"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2541,3333</w:t>
            </w:r>
          </w:p>
        </w:tc>
        <w:tc>
          <w:tcPr>
            <w:tcW w:w="1417" w:type="dxa"/>
            <w:tcBorders>
              <w:top w:val="single" w:sz="8" w:space="0" w:color="152935"/>
              <w:left w:val="single" w:sz="8" w:space="0" w:color="E0E0E0"/>
              <w:bottom w:val="single" w:sz="8" w:space="0" w:color="AEAEAE"/>
              <w:right w:val="nil"/>
            </w:tcBorders>
          </w:tcPr>
          <w:p w14:paraId="4CC5ECF5"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94,36807</w:t>
            </w:r>
          </w:p>
        </w:tc>
      </w:tr>
      <w:tr w:rsidR="00D32747" w:rsidRPr="00D32747" w14:paraId="16DABF9D" w14:textId="77777777" w:rsidTr="00E33EBF">
        <w:trPr>
          <w:cantSplit/>
        </w:trPr>
        <w:tc>
          <w:tcPr>
            <w:tcW w:w="1142" w:type="dxa"/>
            <w:vMerge/>
            <w:tcBorders>
              <w:top w:val="single" w:sz="8" w:space="0" w:color="152935"/>
              <w:left w:val="nil"/>
              <w:bottom w:val="nil"/>
              <w:right w:val="nil"/>
            </w:tcBorders>
          </w:tcPr>
          <w:p w14:paraId="548F50DA" w14:textId="77777777" w:rsidR="00D32747" w:rsidRPr="00D32747" w:rsidRDefault="00D32747" w:rsidP="00D32747">
            <w:pPr>
              <w:overflowPunct/>
              <w:autoSpaceDE/>
              <w:autoSpaceDN/>
              <w:adjustRightInd/>
              <w:spacing w:after="0"/>
              <w:textAlignment w:val="auto"/>
              <w:rPr>
                <w:color w:val="000000" w:themeColor="text1"/>
                <w:lang w:val="nl-BE"/>
              </w:rPr>
            </w:pPr>
          </w:p>
        </w:tc>
        <w:tc>
          <w:tcPr>
            <w:tcW w:w="2119" w:type="dxa"/>
            <w:tcBorders>
              <w:top w:val="single" w:sz="8" w:space="0" w:color="AEAEAE"/>
              <w:left w:val="nil"/>
              <w:bottom w:val="single" w:sz="8" w:space="0" w:color="AEAEAE"/>
              <w:right w:val="nil"/>
            </w:tcBorders>
          </w:tcPr>
          <w:p w14:paraId="191DA166"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Menu uitwerking eiwitten</w:t>
            </w:r>
          </w:p>
        </w:tc>
        <w:tc>
          <w:tcPr>
            <w:tcW w:w="425" w:type="dxa"/>
            <w:tcBorders>
              <w:top w:val="single" w:sz="8" w:space="0" w:color="AEAEAE"/>
              <w:left w:val="nil"/>
              <w:bottom w:val="single" w:sz="8" w:space="0" w:color="AEAEAE"/>
              <w:right w:val="single" w:sz="8" w:space="0" w:color="E0E0E0"/>
            </w:tcBorders>
          </w:tcPr>
          <w:p w14:paraId="20C5969B" w14:textId="77777777" w:rsidR="00D32747" w:rsidRPr="00D32747" w:rsidRDefault="00D32747" w:rsidP="00B23EC0">
            <w:pPr>
              <w:overflowPunct/>
              <w:autoSpaceDE/>
              <w:autoSpaceDN/>
              <w:adjustRightInd/>
              <w:spacing w:after="0"/>
              <w:jc w:val="both"/>
              <w:textAlignment w:val="auto"/>
              <w:rPr>
                <w:color w:val="000000" w:themeColor="text1"/>
                <w:lang w:val="nl-BE"/>
              </w:rPr>
            </w:pPr>
            <w:r w:rsidRPr="00D32747">
              <w:rPr>
                <w:color w:val="000000" w:themeColor="text1"/>
                <w:lang w:val="nl-BE"/>
              </w:rPr>
              <w:t>3</w:t>
            </w:r>
          </w:p>
        </w:tc>
        <w:tc>
          <w:tcPr>
            <w:tcW w:w="1276" w:type="dxa"/>
            <w:tcBorders>
              <w:top w:val="single" w:sz="8" w:space="0" w:color="AEAEAE"/>
              <w:left w:val="single" w:sz="8" w:space="0" w:color="E0E0E0"/>
              <w:bottom w:val="single" w:sz="8" w:space="0" w:color="AEAEAE"/>
              <w:right w:val="single" w:sz="8" w:space="0" w:color="E0E0E0"/>
            </w:tcBorders>
          </w:tcPr>
          <w:p w14:paraId="572F75E6"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116,20</w:t>
            </w:r>
          </w:p>
        </w:tc>
        <w:tc>
          <w:tcPr>
            <w:tcW w:w="1275" w:type="dxa"/>
            <w:tcBorders>
              <w:top w:val="single" w:sz="8" w:space="0" w:color="AEAEAE"/>
              <w:left w:val="single" w:sz="8" w:space="0" w:color="E0E0E0"/>
              <w:bottom w:val="single" w:sz="8" w:space="0" w:color="AEAEAE"/>
              <w:right w:val="single" w:sz="8" w:space="0" w:color="E0E0E0"/>
            </w:tcBorders>
          </w:tcPr>
          <w:p w14:paraId="52CADE3B"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124,80</w:t>
            </w:r>
          </w:p>
        </w:tc>
        <w:tc>
          <w:tcPr>
            <w:tcW w:w="1418" w:type="dxa"/>
            <w:tcBorders>
              <w:top w:val="single" w:sz="8" w:space="0" w:color="AEAEAE"/>
              <w:left w:val="single" w:sz="8" w:space="0" w:color="E0E0E0"/>
              <w:bottom w:val="single" w:sz="8" w:space="0" w:color="AEAEAE"/>
              <w:right w:val="single" w:sz="8" w:space="0" w:color="E0E0E0"/>
            </w:tcBorders>
          </w:tcPr>
          <w:p w14:paraId="4BBC69EE"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119,2667</w:t>
            </w:r>
          </w:p>
        </w:tc>
        <w:tc>
          <w:tcPr>
            <w:tcW w:w="1417" w:type="dxa"/>
            <w:tcBorders>
              <w:top w:val="single" w:sz="8" w:space="0" w:color="AEAEAE"/>
              <w:left w:val="single" w:sz="8" w:space="0" w:color="E0E0E0"/>
              <w:bottom w:val="single" w:sz="8" w:space="0" w:color="AEAEAE"/>
              <w:right w:val="nil"/>
            </w:tcBorders>
          </w:tcPr>
          <w:p w14:paraId="1638A9E7"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4,80139</w:t>
            </w:r>
          </w:p>
        </w:tc>
      </w:tr>
      <w:tr w:rsidR="00D32747" w:rsidRPr="00D32747" w14:paraId="105FB5A0" w14:textId="77777777" w:rsidTr="00E33EBF">
        <w:trPr>
          <w:cantSplit/>
        </w:trPr>
        <w:tc>
          <w:tcPr>
            <w:tcW w:w="1142" w:type="dxa"/>
            <w:vMerge w:val="restart"/>
            <w:tcBorders>
              <w:top w:val="single" w:sz="8" w:space="0" w:color="AEAEAE"/>
              <w:left w:val="nil"/>
              <w:bottom w:val="nil"/>
              <w:right w:val="nil"/>
            </w:tcBorders>
          </w:tcPr>
          <w:p w14:paraId="1033EAAC"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Gemini</w:t>
            </w:r>
          </w:p>
        </w:tc>
        <w:tc>
          <w:tcPr>
            <w:tcW w:w="2119" w:type="dxa"/>
            <w:tcBorders>
              <w:top w:val="single" w:sz="8" w:space="0" w:color="AEAEAE"/>
              <w:left w:val="nil"/>
              <w:bottom w:val="single" w:sz="8" w:space="0" w:color="AEAEAE"/>
              <w:right w:val="nil"/>
            </w:tcBorders>
          </w:tcPr>
          <w:p w14:paraId="32BE9463"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Menu uitwerking energie</w:t>
            </w:r>
          </w:p>
        </w:tc>
        <w:tc>
          <w:tcPr>
            <w:tcW w:w="425" w:type="dxa"/>
            <w:tcBorders>
              <w:top w:val="single" w:sz="8" w:space="0" w:color="AEAEAE"/>
              <w:left w:val="nil"/>
              <w:bottom w:val="single" w:sz="8" w:space="0" w:color="AEAEAE"/>
              <w:right w:val="single" w:sz="8" w:space="0" w:color="E0E0E0"/>
            </w:tcBorders>
          </w:tcPr>
          <w:p w14:paraId="544F73E1" w14:textId="77777777" w:rsidR="00D32747" w:rsidRPr="00D32747" w:rsidRDefault="00D32747" w:rsidP="00B23EC0">
            <w:pPr>
              <w:overflowPunct/>
              <w:autoSpaceDE/>
              <w:autoSpaceDN/>
              <w:adjustRightInd/>
              <w:spacing w:after="0"/>
              <w:jc w:val="both"/>
              <w:textAlignment w:val="auto"/>
              <w:rPr>
                <w:color w:val="000000" w:themeColor="text1"/>
                <w:lang w:val="nl-BE"/>
              </w:rPr>
            </w:pPr>
            <w:r w:rsidRPr="00D32747">
              <w:rPr>
                <w:color w:val="000000" w:themeColor="text1"/>
                <w:lang w:val="nl-BE"/>
              </w:rPr>
              <w:t>3</w:t>
            </w:r>
          </w:p>
        </w:tc>
        <w:tc>
          <w:tcPr>
            <w:tcW w:w="1276" w:type="dxa"/>
            <w:tcBorders>
              <w:top w:val="single" w:sz="8" w:space="0" w:color="AEAEAE"/>
              <w:left w:val="single" w:sz="8" w:space="0" w:color="E0E0E0"/>
              <w:bottom w:val="single" w:sz="8" w:space="0" w:color="AEAEAE"/>
              <w:right w:val="single" w:sz="8" w:space="0" w:color="E0E0E0"/>
            </w:tcBorders>
          </w:tcPr>
          <w:p w14:paraId="071D5762"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1987,00</w:t>
            </w:r>
          </w:p>
        </w:tc>
        <w:tc>
          <w:tcPr>
            <w:tcW w:w="1275" w:type="dxa"/>
            <w:tcBorders>
              <w:top w:val="single" w:sz="8" w:space="0" w:color="AEAEAE"/>
              <w:left w:val="single" w:sz="8" w:space="0" w:color="E0E0E0"/>
              <w:bottom w:val="single" w:sz="8" w:space="0" w:color="AEAEAE"/>
              <w:right w:val="single" w:sz="8" w:space="0" w:color="E0E0E0"/>
            </w:tcBorders>
          </w:tcPr>
          <w:p w14:paraId="0BADF983"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2556,00</w:t>
            </w:r>
          </w:p>
        </w:tc>
        <w:tc>
          <w:tcPr>
            <w:tcW w:w="1418" w:type="dxa"/>
            <w:tcBorders>
              <w:top w:val="single" w:sz="8" w:space="0" w:color="AEAEAE"/>
              <w:left w:val="single" w:sz="8" w:space="0" w:color="E0E0E0"/>
              <w:bottom w:val="single" w:sz="8" w:space="0" w:color="AEAEAE"/>
              <w:right w:val="single" w:sz="8" w:space="0" w:color="E0E0E0"/>
            </w:tcBorders>
          </w:tcPr>
          <w:p w14:paraId="2C49BED4"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2333,6667</w:t>
            </w:r>
          </w:p>
        </w:tc>
        <w:tc>
          <w:tcPr>
            <w:tcW w:w="1417" w:type="dxa"/>
            <w:tcBorders>
              <w:top w:val="single" w:sz="8" w:space="0" w:color="AEAEAE"/>
              <w:left w:val="single" w:sz="8" w:space="0" w:color="E0E0E0"/>
              <w:bottom w:val="single" w:sz="8" w:space="0" w:color="AEAEAE"/>
              <w:right w:val="nil"/>
            </w:tcBorders>
          </w:tcPr>
          <w:p w14:paraId="242A9340"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304,19456</w:t>
            </w:r>
          </w:p>
        </w:tc>
      </w:tr>
      <w:tr w:rsidR="00D32747" w:rsidRPr="00D32747" w14:paraId="3AB727E3" w14:textId="77777777" w:rsidTr="00E33EBF">
        <w:trPr>
          <w:cantSplit/>
        </w:trPr>
        <w:tc>
          <w:tcPr>
            <w:tcW w:w="1142" w:type="dxa"/>
            <w:vMerge/>
            <w:tcBorders>
              <w:top w:val="single" w:sz="8" w:space="0" w:color="AEAEAE"/>
              <w:left w:val="nil"/>
              <w:bottom w:val="nil"/>
              <w:right w:val="nil"/>
            </w:tcBorders>
          </w:tcPr>
          <w:p w14:paraId="42C77784" w14:textId="77777777" w:rsidR="00D32747" w:rsidRPr="00D32747" w:rsidRDefault="00D32747" w:rsidP="00D32747">
            <w:pPr>
              <w:overflowPunct/>
              <w:autoSpaceDE/>
              <w:autoSpaceDN/>
              <w:adjustRightInd/>
              <w:spacing w:after="0"/>
              <w:textAlignment w:val="auto"/>
              <w:rPr>
                <w:color w:val="000000" w:themeColor="text1"/>
                <w:lang w:val="nl-BE"/>
              </w:rPr>
            </w:pPr>
          </w:p>
        </w:tc>
        <w:tc>
          <w:tcPr>
            <w:tcW w:w="2119" w:type="dxa"/>
            <w:tcBorders>
              <w:top w:val="single" w:sz="8" w:space="0" w:color="AEAEAE"/>
              <w:left w:val="nil"/>
              <w:bottom w:val="single" w:sz="8" w:space="0" w:color="AEAEAE"/>
              <w:right w:val="nil"/>
            </w:tcBorders>
          </w:tcPr>
          <w:p w14:paraId="7940EC39"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Menu uitwerking eiwitten</w:t>
            </w:r>
          </w:p>
        </w:tc>
        <w:tc>
          <w:tcPr>
            <w:tcW w:w="425" w:type="dxa"/>
            <w:tcBorders>
              <w:top w:val="single" w:sz="8" w:space="0" w:color="AEAEAE"/>
              <w:left w:val="nil"/>
              <w:bottom w:val="single" w:sz="8" w:space="0" w:color="AEAEAE"/>
              <w:right w:val="single" w:sz="8" w:space="0" w:color="E0E0E0"/>
            </w:tcBorders>
          </w:tcPr>
          <w:p w14:paraId="4AB34EC7" w14:textId="77777777" w:rsidR="00D32747" w:rsidRPr="00D32747" w:rsidRDefault="00D32747" w:rsidP="00B23EC0">
            <w:pPr>
              <w:overflowPunct/>
              <w:autoSpaceDE/>
              <w:autoSpaceDN/>
              <w:adjustRightInd/>
              <w:spacing w:after="0"/>
              <w:jc w:val="both"/>
              <w:textAlignment w:val="auto"/>
              <w:rPr>
                <w:color w:val="000000" w:themeColor="text1"/>
                <w:lang w:val="nl-BE"/>
              </w:rPr>
            </w:pPr>
            <w:r w:rsidRPr="00D32747">
              <w:rPr>
                <w:color w:val="000000" w:themeColor="text1"/>
                <w:lang w:val="nl-BE"/>
              </w:rPr>
              <w:t>3</w:t>
            </w:r>
          </w:p>
        </w:tc>
        <w:tc>
          <w:tcPr>
            <w:tcW w:w="1276" w:type="dxa"/>
            <w:tcBorders>
              <w:top w:val="single" w:sz="8" w:space="0" w:color="AEAEAE"/>
              <w:left w:val="single" w:sz="8" w:space="0" w:color="E0E0E0"/>
              <w:bottom w:val="single" w:sz="8" w:space="0" w:color="AEAEAE"/>
              <w:right w:val="single" w:sz="8" w:space="0" w:color="E0E0E0"/>
            </w:tcBorders>
          </w:tcPr>
          <w:p w14:paraId="5BE1FCBC"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94,90</w:t>
            </w:r>
          </w:p>
        </w:tc>
        <w:tc>
          <w:tcPr>
            <w:tcW w:w="1275" w:type="dxa"/>
            <w:tcBorders>
              <w:top w:val="single" w:sz="8" w:space="0" w:color="AEAEAE"/>
              <w:left w:val="single" w:sz="8" w:space="0" w:color="E0E0E0"/>
              <w:bottom w:val="single" w:sz="8" w:space="0" w:color="AEAEAE"/>
              <w:right w:val="single" w:sz="8" w:space="0" w:color="E0E0E0"/>
            </w:tcBorders>
          </w:tcPr>
          <w:p w14:paraId="07A9AD57"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135,50</w:t>
            </w:r>
          </w:p>
        </w:tc>
        <w:tc>
          <w:tcPr>
            <w:tcW w:w="1418" w:type="dxa"/>
            <w:tcBorders>
              <w:top w:val="single" w:sz="8" w:space="0" w:color="AEAEAE"/>
              <w:left w:val="single" w:sz="8" w:space="0" w:color="E0E0E0"/>
              <w:bottom w:val="single" w:sz="8" w:space="0" w:color="AEAEAE"/>
              <w:right w:val="single" w:sz="8" w:space="0" w:color="E0E0E0"/>
            </w:tcBorders>
          </w:tcPr>
          <w:p w14:paraId="136B8B72"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111,8333</w:t>
            </w:r>
          </w:p>
        </w:tc>
        <w:tc>
          <w:tcPr>
            <w:tcW w:w="1417" w:type="dxa"/>
            <w:tcBorders>
              <w:top w:val="single" w:sz="8" w:space="0" w:color="AEAEAE"/>
              <w:left w:val="single" w:sz="8" w:space="0" w:color="E0E0E0"/>
              <w:bottom w:val="single" w:sz="8" w:space="0" w:color="AEAEAE"/>
              <w:right w:val="nil"/>
            </w:tcBorders>
          </w:tcPr>
          <w:p w14:paraId="1FD147AB"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21,12092</w:t>
            </w:r>
          </w:p>
        </w:tc>
      </w:tr>
      <w:tr w:rsidR="00D32747" w:rsidRPr="00D32747" w14:paraId="2CFE0A60" w14:textId="77777777" w:rsidTr="00E33EBF">
        <w:trPr>
          <w:cantSplit/>
        </w:trPr>
        <w:tc>
          <w:tcPr>
            <w:tcW w:w="1142" w:type="dxa"/>
            <w:vMerge w:val="restart"/>
            <w:tcBorders>
              <w:top w:val="single" w:sz="8" w:space="0" w:color="AEAEAE"/>
              <w:left w:val="nil"/>
              <w:bottom w:val="nil"/>
              <w:right w:val="nil"/>
            </w:tcBorders>
          </w:tcPr>
          <w:p w14:paraId="467D2855" w14:textId="3E70CA4B"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ChatGPT</w:t>
            </w:r>
          </w:p>
        </w:tc>
        <w:tc>
          <w:tcPr>
            <w:tcW w:w="2119" w:type="dxa"/>
            <w:tcBorders>
              <w:top w:val="single" w:sz="8" w:space="0" w:color="AEAEAE"/>
              <w:left w:val="nil"/>
              <w:bottom w:val="single" w:sz="8" w:space="0" w:color="AEAEAE"/>
              <w:right w:val="nil"/>
            </w:tcBorders>
          </w:tcPr>
          <w:p w14:paraId="4A812F5A"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Menu uitwerking energie</w:t>
            </w:r>
          </w:p>
        </w:tc>
        <w:tc>
          <w:tcPr>
            <w:tcW w:w="425" w:type="dxa"/>
            <w:tcBorders>
              <w:top w:val="single" w:sz="8" w:space="0" w:color="AEAEAE"/>
              <w:left w:val="nil"/>
              <w:bottom w:val="single" w:sz="8" w:space="0" w:color="AEAEAE"/>
              <w:right w:val="single" w:sz="8" w:space="0" w:color="E0E0E0"/>
            </w:tcBorders>
          </w:tcPr>
          <w:p w14:paraId="59026DCE" w14:textId="77777777" w:rsidR="00D32747" w:rsidRPr="00D32747" w:rsidRDefault="00D32747" w:rsidP="00B23EC0">
            <w:pPr>
              <w:overflowPunct/>
              <w:autoSpaceDE/>
              <w:autoSpaceDN/>
              <w:adjustRightInd/>
              <w:spacing w:after="0"/>
              <w:jc w:val="both"/>
              <w:textAlignment w:val="auto"/>
              <w:rPr>
                <w:color w:val="000000" w:themeColor="text1"/>
                <w:lang w:val="nl-BE"/>
              </w:rPr>
            </w:pPr>
            <w:r w:rsidRPr="00D32747">
              <w:rPr>
                <w:color w:val="000000" w:themeColor="text1"/>
                <w:lang w:val="nl-BE"/>
              </w:rPr>
              <w:t>3</w:t>
            </w:r>
          </w:p>
        </w:tc>
        <w:tc>
          <w:tcPr>
            <w:tcW w:w="1276" w:type="dxa"/>
            <w:tcBorders>
              <w:top w:val="single" w:sz="8" w:space="0" w:color="AEAEAE"/>
              <w:left w:val="single" w:sz="8" w:space="0" w:color="E0E0E0"/>
              <w:bottom w:val="single" w:sz="8" w:space="0" w:color="AEAEAE"/>
              <w:right w:val="single" w:sz="8" w:space="0" w:color="E0E0E0"/>
            </w:tcBorders>
          </w:tcPr>
          <w:p w14:paraId="4D3B5712"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1909,00</w:t>
            </w:r>
          </w:p>
        </w:tc>
        <w:tc>
          <w:tcPr>
            <w:tcW w:w="1275" w:type="dxa"/>
            <w:tcBorders>
              <w:top w:val="single" w:sz="8" w:space="0" w:color="AEAEAE"/>
              <w:left w:val="single" w:sz="8" w:space="0" w:color="E0E0E0"/>
              <w:bottom w:val="single" w:sz="8" w:space="0" w:color="AEAEAE"/>
              <w:right w:val="single" w:sz="8" w:space="0" w:color="E0E0E0"/>
            </w:tcBorders>
          </w:tcPr>
          <w:p w14:paraId="78882234"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2035,00</w:t>
            </w:r>
          </w:p>
        </w:tc>
        <w:tc>
          <w:tcPr>
            <w:tcW w:w="1418" w:type="dxa"/>
            <w:tcBorders>
              <w:top w:val="single" w:sz="8" w:space="0" w:color="AEAEAE"/>
              <w:left w:val="single" w:sz="8" w:space="0" w:color="E0E0E0"/>
              <w:bottom w:val="single" w:sz="8" w:space="0" w:color="AEAEAE"/>
              <w:right w:val="single" w:sz="8" w:space="0" w:color="E0E0E0"/>
            </w:tcBorders>
          </w:tcPr>
          <w:p w14:paraId="19952ED6"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1993,0000</w:t>
            </w:r>
          </w:p>
        </w:tc>
        <w:tc>
          <w:tcPr>
            <w:tcW w:w="1417" w:type="dxa"/>
            <w:tcBorders>
              <w:top w:val="single" w:sz="8" w:space="0" w:color="AEAEAE"/>
              <w:left w:val="single" w:sz="8" w:space="0" w:color="E0E0E0"/>
              <w:bottom w:val="single" w:sz="8" w:space="0" w:color="AEAEAE"/>
              <w:right w:val="nil"/>
            </w:tcBorders>
          </w:tcPr>
          <w:p w14:paraId="0B328AA8"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72,74613</w:t>
            </w:r>
          </w:p>
        </w:tc>
      </w:tr>
      <w:tr w:rsidR="00D32747" w:rsidRPr="00D32747" w14:paraId="273A08B3" w14:textId="77777777" w:rsidTr="00E33EBF">
        <w:trPr>
          <w:cantSplit/>
        </w:trPr>
        <w:tc>
          <w:tcPr>
            <w:tcW w:w="1142" w:type="dxa"/>
            <w:vMerge/>
            <w:tcBorders>
              <w:top w:val="single" w:sz="8" w:space="0" w:color="AEAEAE"/>
              <w:left w:val="nil"/>
              <w:bottom w:val="nil"/>
              <w:right w:val="nil"/>
            </w:tcBorders>
          </w:tcPr>
          <w:p w14:paraId="28E0D952" w14:textId="77777777" w:rsidR="00D32747" w:rsidRPr="00D32747" w:rsidRDefault="00D32747" w:rsidP="00D32747">
            <w:pPr>
              <w:overflowPunct/>
              <w:autoSpaceDE/>
              <w:autoSpaceDN/>
              <w:adjustRightInd/>
              <w:spacing w:after="0"/>
              <w:textAlignment w:val="auto"/>
              <w:rPr>
                <w:color w:val="000000" w:themeColor="text1"/>
                <w:lang w:val="nl-BE"/>
              </w:rPr>
            </w:pPr>
          </w:p>
        </w:tc>
        <w:tc>
          <w:tcPr>
            <w:tcW w:w="2119" w:type="dxa"/>
            <w:tcBorders>
              <w:top w:val="single" w:sz="8" w:space="0" w:color="AEAEAE"/>
              <w:left w:val="nil"/>
              <w:bottom w:val="single" w:sz="8" w:space="0" w:color="AEAEAE"/>
              <w:right w:val="nil"/>
            </w:tcBorders>
          </w:tcPr>
          <w:p w14:paraId="54FDED76"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Menu uitwerking eiwitten</w:t>
            </w:r>
          </w:p>
        </w:tc>
        <w:tc>
          <w:tcPr>
            <w:tcW w:w="425" w:type="dxa"/>
            <w:tcBorders>
              <w:top w:val="single" w:sz="8" w:space="0" w:color="AEAEAE"/>
              <w:left w:val="nil"/>
              <w:bottom w:val="single" w:sz="8" w:space="0" w:color="AEAEAE"/>
              <w:right w:val="single" w:sz="8" w:space="0" w:color="E0E0E0"/>
            </w:tcBorders>
          </w:tcPr>
          <w:p w14:paraId="2C8BBD6E" w14:textId="77777777" w:rsidR="00D32747" w:rsidRPr="00D32747" w:rsidRDefault="00D32747" w:rsidP="00B23EC0">
            <w:pPr>
              <w:overflowPunct/>
              <w:autoSpaceDE/>
              <w:autoSpaceDN/>
              <w:adjustRightInd/>
              <w:spacing w:after="0"/>
              <w:jc w:val="both"/>
              <w:textAlignment w:val="auto"/>
              <w:rPr>
                <w:color w:val="000000" w:themeColor="text1"/>
                <w:lang w:val="nl-BE"/>
              </w:rPr>
            </w:pPr>
            <w:r w:rsidRPr="00D32747">
              <w:rPr>
                <w:color w:val="000000" w:themeColor="text1"/>
                <w:lang w:val="nl-BE"/>
              </w:rPr>
              <w:t>3</w:t>
            </w:r>
          </w:p>
        </w:tc>
        <w:tc>
          <w:tcPr>
            <w:tcW w:w="1276" w:type="dxa"/>
            <w:tcBorders>
              <w:top w:val="single" w:sz="8" w:space="0" w:color="AEAEAE"/>
              <w:left w:val="single" w:sz="8" w:space="0" w:color="E0E0E0"/>
              <w:bottom w:val="single" w:sz="8" w:space="0" w:color="AEAEAE"/>
              <w:right w:val="single" w:sz="8" w:space="0" w:color="E0E0E0"/>
            </w:tcBorders>
          </w:tcPr>
          <w:p w14:paraId="07EEFE94"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121,00</w:t>
            </w:r>
          </w:p>
        </w:tc>
        <w:tc>
          <w:tcPr>
            <w:tcW w:w="1275" w:type="dxa"/>
            <w:tcBorders>
              <w:top w:val="single" w:sz="8" w:space="0" w:color="AEAEAE"/>
              <w:left w:val="single" w:sz="8" w:space="0" w:color="E0E0E0"/>
              <w:bottom w:val="single" w:sz="8" w:space="0" w:color="AEAEAE"/>
              <w:right w:val="single" w:sz="8" w:space="0" w:color="E0E0E0"/>
            </w:tcBorders>
          </w:tcPr>
          <w:p w14:paraId="76A93088"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124,60</w:t>
            </w:r>
          </w:p>
        </w:tc>
        <w:tc>
          <w:tcPr>
            <w:tcW w:w="1418" w:type="dxa"/>
            <w:tcBorders>
              <w:top w:val="single" w:sz="8" w:space="0" w:color="AEAEAE"/>
              <w:left w:val="single" w:sz="8" w:space="0" w:color="E0E0E0"/>
              <w:bottom w:val="single" w:sz="8" w:space="0" w:color="AEAEAE"/>
              <w:right w:val="single" w:sz="8" w:space="0" w:color="E0E0E0"/>
            </w:tcBorders>
          </w:tcPr>
          <w:p w14:paraId="53B7B728"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122,8000</w:t>
            </w:r>
          </w:p>
        </w:tc>
        <w:tc>
          <w:tcPr>
            <w:tcW w:w="1417" w:type="dxa"/>
            <w:tcBorders>
              <w:top w:val="single" w:sz="8" w:space="0" w:color="AEAEAE"/>
              <w:left w:val="single" w:sz="8" w:space="0" w:color="E0E0E0"/>
              <w:bottom w:val="single" w:sz="8" w:space="0" w:color="AEAEAE"/>
              <w:right w:val="nil"/>
            </w:tcBorders>
          </w:tcPr>
          <w:p w14:paraId="49FA6D25"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1,80000</w:t>
            </w:r>
          </w:p>
        </w:tc>
      </w:tr>
      <w:tr w:rsidR="00D32747" w:rsidRPr="00D32747" w14:paraId="181A601B" w14:textId="77777777" w:rsidTr="00E33EBF">
        <w:trPr>
          <w:cantSplit/>
        </w:trPr>
        <w:tc>
          <w:tcPr>
            <w:tcW w:w="1142" w:type="dxa"/>
            <w:vMerge w:val="restart"/>
            <w:tcBorders>
              <w:top w:val="single" w:sz="8" w:space="0" w:color="AEAEAE"/>
              <w:left w:val="nil"/>
              <w:bottom w:val="single" w:sz="8" w:space="0" w:color="152935"/>
              <w:right w:val="nil"/>
            </w:tcBorders>
          </w:tcPr>
          <w:p w14:paraId="304086D2" w14:textId="70AE447D" w:rsidR="00D32747" w:rsidRPr="00D32747" w:rsidRDefault="00D32747" w:rsidP="00D32747">
            <w:pPr>
              <w:overflowPunct/>
              <w:autoSpaceDE/>
              <w:autoSpaceDN/>
              <w:adjustRightInd/>
              <w:spacing w:after="0"/>
              <w:textAlignment w:val="auto"/>
              <w:rPr>
                <w:color w:val="000000" w:themeColor="text1"/>
                <w:lang w:val="nl-BE"/>
              </w:rPr>
            </w:pPr>
            <w:proofErr w:type="spellStart"/>
            <w:r w:rsidRPr="00D32747">
              <w:rPr>
                <w:color w:val="000000" w:themeColor="text1"/>
                <w:lang w:val="nl-BE"/>
              </w:rPr>
              <w:t>Deep</w:t>
            </w:r>
            <w:r w:rsidR="002969F3">
              <w:rPr>
                <w:color w:val="000000" w:themeColor="text1"/>
                <w:lang w:val="nl-BE"/>
              </w:rPr>
              <w:t>S</w:t>
            </w:r>
            <w:r w:rsidRPr="00D32747">
              <w:rPr>
                <w:color w:val="000000" w:themeColor="text1"/>
                <w:lang w:val="nl-BE"/>
              </w:rPr>
              <w:t>eek</w:t>
            </w:r>
            <w:proofErr w:type="spellEnd"/>
          </w:p>
        </w:tc>
        <w:tc>
          <w:tcPr>
            <w:tcW w:w="2119" w:type="dxa"/>
            <w:tcBorders>
              <w:top w:val="single" w:sz="8" w:space="0" w:color="AEAEAE"/>
              <w:left w:val="nil"/>
              <w:bottom w:val="single" w:sz="8" w:space="0" w:color="AEAEAE"/>
              <w:right w:val="nil"/>
            </w:tcBorders>
          </w:tcPr>
          <w:p w14:paraId="36810260"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Menu uitwerking energie</w:t>
            </w:r>
          </w:p>
        </w:tc>
        <w:tc>
          <w:tcPr>
            <w:tcW w:w="425" w:type="dxa"/>
            <w:tcBorders>
              <w:top w:val="single" w:sz="8" w:space="0" w:color="AEAEAE"/>
              <w:left w:val="nil"/>
              <w:bottom w:val="single" w:sz="8" w:space="0" w:color="AEAEAE"/>
              <w:right w:val="single" w:sz="8" w:space="0" w:color="E0E0E0"/>
            </w:tcBorders>
          </w:tcPr>
          <w:p w14:paraId="0E44FFC9" w14:textId="77777777" w:rsidR="00D32747" w:rsidRPr="00D32747" w:rsidRDefault="00D32747" w:rsidP="00B23EC0">
            <w:pPr>
              <w:overflowPunct/>
              <w:autoSpaceDE/>
              <w:autoSpaceDN/>
              <w:adjustRightInd/>
              <w:spacing w:after="0"/>
              <w:jc w:val="both"/>
              <w:textAlignment w:val="auto"/>
              <w:rPr>
                <w:color w:val="000000" w:themeColor="text1"/>
                <w:lang w:val="nl-BE"/>
              </w:rPr>
            </w:pPr>
            <w:r w:rsidRPr="00D32747">
              <w:rPr>
                <w:color w:val="000000" w:themeColor="text1"/>
                <w:lang w:val="nl-BE"/>
              </w:rPr>
              <w:t>3</w:t>
            </w:r>
          </w:p>
        </w:tc>
        <w:tc>
          <w:tcPr>
            <w:tcW w:w="1276" w:type="dxa"/>
            <w:tcBorders>
              <w:top w:val="single" w:sz="8" w:space="0" w:color="AEAEAE"/>
              <w:left w:val="single" w:sz="8" w:space="0" w:color="E0E0E0"/>
              <w:bottom w:val="single" w:sz="8" w:space="0" w:color="AEAEAE"/>
              <w:right w:val="single" w:sz="8" w:space="0" w:color="E0E0E0"/>
            </w:tcBorders>
          </w:tcPr>
          <w:p w14:paraId="08156C82"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1990,00</w:t>
            </w:r>
          </w:p>
        </w:tc>
        <w:tc>
          <w:tcPr>
            <w:tcW w:w="1275" w:type="dxa"/>
            <w:tcBorders>
              <w:top w:val="single" w:sz="8" w:space="0" w:color="AEAEAE"/>
              <w:left w:val="single" w:sz="8" w:space="0" w:color="E0E0E0"/>
              <w:bottom w:val="single" w:sz="8" w:space="0" w:color="AEAEAE"/>
              <w:right w:val="single" w:sz="8" w:space="0" w:color="E0E0E0"/>
            </w:tcBorders>
          </w:tcPr>
          <w:p w14:paraId="38F06A54"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2734,00</w:t>
            </w:r>
          </w:p>
        </w:tc>
        <w:tc>
          <w:tcPr>
            <w:tcW w:w="1418" w:type="dxa"/>
            <w:tcBorders>
              <w:top w:val="single" w:sz="8" w:space="0" w:color="AEAEAE"/>
              <w:left w:val="single" w:sz="8" w:space="0" w:color="E0E0E0"/>
              <w:bottom w:val="single" w:sz="8" w:space="0" w:color="AEAEAE"/>
              <w:right w:val="single" w:sz="8" w:space="0" w:color="E0E0E0"/>
            </w:tcBorders>
          </w:tcPr>
          <w:p w14:paraId="7A2BEDB5"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2292,0000</w:t>
            </w:r>
          </w:p>
        </w:tc>
        <w:tc>
          <w:tcPr>
            <w:tcW w:w="1417" w:type="dxa"/>
            <w:tcBorders>
              <w:top w:val="single" w:sz="8" w:space="0" w:color="AEAEAE"/>
              <w:left w:val="single" w:sz="8" w:space="0" w:color="E0E0E0"/>
              <w:bottom w:val="single" w:sz="8" w:space="0" w:color="AEAEAE"/>
              <w:right w:val="nil"/>
            </w:tcBorders>
          </w:tcPr>
          <w:p w14:paraId="024B26C1"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391,25950</w:t>
            </w:r>
          </w:p>
        </w:tc>
      </w:tr>
      <w:tr w:rsidR="00D32747" w:rsidRPr="00D32747" w14:paraId="44D4AB70" w14:textId="77777777" w:rsidTr="00E33EBF">
        <w:trPr>
          <w:cantSplit/>
        </w:trPr>
        <w:tc>
          <w:tcPr>
            <w:tcW w:w="1142" w:type="dxa"/>
            <w:vMerge/>
            <w:tcBorders>
              <w:top w:val="single" w:sz="8" w:space="0" w:color="AEAEAE"/>
              <w:left w:val="nil"/>
              <w:bottom w:val="single" w:sz="8" w:space="0" w:color="152935"/>
              <w:right w:val="nil"/>
            </w:tcBorders>
          </w:tcPr>
          <w:p w14:paraId="46E5A2CF" w14:textId="77777777" w:rsidR="00D32747" w:rsidRPr="00D32747" w:rsidRDefault="00D32747" w:rsidP="00D32747">
            <w:pPr>
              <w:overflowPunct/>
              <w:autoSpaceDE/>
              <w:autoSpaceDN/>
              <w:adjustRightInd/>
              <w:spacing w:after="0"/>
              <w:textAlignment w:val="auto"/>
              <w:rPr>
                <w:color w:val="000000" w:themeColor="text1"/>
                <w:lang w:val="nl-BE"/>
              </w:rPr>
            </w:pPr>
          </w:p>
        </w:tc>
        <w:tc>
          <w:tcPr>
            <w:tcW w:w="2119" w:type="dxa"/>
            <w:tcBorders>
              <w:top w:val="single" w:sz="8" w:space="0" w:color="AEAEAE"/>
              <w:left w:val="nil"/>
              <w:bottom w:val="single" w:sz="4" w:space="0" w:color="auto"/>
              <w:right w:val="nil"/>
            </w:tcBorders>
          </w:tcPr>
          <w:p w14:paraId="72A3B61D"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Menu uitwerking eiwitten</w:t>
            </w:r>
          </w:p>
        </w:tc>
        <w:tc>
          <w:tcPr>
            <w:tcW w:w="425" w:type="dxa"/>
            <w:tcBorders>
              <w:top w:val="single" w:sz="8" w:space="0" w:color="AEAEAE"/>
              <w:left w:val="nil"/>
              <w:bottom w:val="single" w:sz="4" w:space="0" w:color="auto"/>
              <w:right w:val="single" w:sz="8" w:space="0" w:color="E0E0E0"/>
            </w:tcBorders>
          </w:tcPr>
          <w:p w14:paraId="0D8E6B5A" w14:textId="77777777" w:rsidR="00D32747" w:rsidRPr="00D32747" w:rsidRDefault="00D32747" w:rsidP="00B23EC0">
            <w:pPr>
              <w:overflowPunct/>
              <w:autoSpaceDE/>
              <w:autoSpaceDN/>
              <w:adjustRightInd/>
              <w:spacing w:after="0"/>
              <w:jc w:val="both"/>
              <w:textAlignment w:val="auto"/>
              <w:rPr>
                <w:color w:val="000000" w:themeColor="text1"/>
                <w:lang w:val="nl-BE"/>
              </w:rPr>
            </w:pPr>
            <w:r w:rsidRPr="00D32747">
              <w:rPr>
                <w:color w:val="000000" w:themeColor="text1"/>
                <w:lang w:val="nl-BE"/>
              </w:rPr>
              <w:t>3</w:t>
            </w:r>
          </w:p>
        </w:tc>
        <w:tc>
          <w:tcPr>
            <w:tcW w:w="1276" w:type="dxa"/>
            <w:tcBorders>
              <w:top w:val="single" w:sz="8" w:space="0" w:color="AEAEAE"/>
              <w:left w:val="single" w:sz="8" w:space="0" w:color="E0E0E0"/>
              <w:bottom w:val="single" w:sz="4" w:space="0" w:color="auto"/>
              <w:right w:val="single" w:sz="8" w:space="0" w:color="E0E0E0"/>
            </w:tcBorders>
          </w:tcPr>
          <w:p w14:paraId="2BB91611"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116,80</w:t>
            </w:r>
          </w:p>
        </w:tc>
        <w:tc>
          <w:tcPr>
            <w:tcW w:w="1275" w:type="dxa"/>
            <w:tcBorders>
              <w:top w:val="single" w:sz="8" w:space="0" w:color="AEAEAE"/>
              <w:left w:val="single" w:sz="8" w:space="0" w:color="E0E0E0"/>
              <w:bottom w:val="single" w:sz="4" w:space="0" w:color="auto"/>
              <w:right w:val="single" w:sz="8" w:space="0" w:color="E0E0E0"/>
            </w:tcBorders>
          </w:tcPr>
          <w:p w14:paraId="769050C1"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135,00</w:t>
            </w:r>
          </w:p>
        </w:tc>
        <w:tc>
          <w:tcPr>
            <w:tcW w:w="1418" w:type="dxa"/>
            <w:tcBorders>
              <w:top w:val="single" w:sz="8" w:space="0" w:color="AEAEAE"/>
              <w:left w:val="single" w:sz="8" w:space="0" w:color="E0E0E0"/>
              <w:bottom w:val="single" w:sz="4" w:space="0" w:color="auto"/>
              <w:right w:val="single" w:sz="8" w:space="0" w:color="E0E0E0"/>
            </w:tcBorders>
          </w:tcPr>
          <w:p w14:paraId="1977005D"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122,9000</w:t>
            </w:r>
          </w:p>
        </w:tc>
        <w:tc>
          <w:tcPr>
            <w:tcW w:w="1417" w:type="dxa"/>
            <w:tcBorders>
              <w:top w:val="single" w:sz="8" w:space="0" w:color="AEAEAE"/>
              <w:left w:val="single" w:sz="8" w:space="0" w:color="E0E0E0"/>
              <w:bottom w:val="single" w:sz="4" w:space="0" w:color="auto"/>
              <w:right w:val="nil"/>
            </w:tcBorders>
          </w:tcPr>
          <w:p w14:paraId="0555BA31" w14:textId="77777777" w:rsidR="00D32747" w:rsidRPr="00D32747" w:rsidRDefault="00D32747" w:rsidP="00D32747">
            <w:pPr>
              <w:overflowPunct/>
              <w:autoSpaceDE/>
              <w:autoSpaceDN/>
              <w:adjustRightInd/>
              <w:spacing w:after="0"/>
              <w:textAlignment w:val="auto"/>
              <w:rPr>
                <w:color w:val="000000" w:themeColor="text1"/>
                <w:lang w:val="nl-BE"/>
              </w:rPr>
            </w:pPr>
            <w:r w:rsidRPr="00D32747">
              <w:rPr>
                <w:color w:val="000000" w:themeColor="text1"/>
                <w:lang w:val="nl-BE"/>
              </w:rPr>
              <w:t>10,47903</w:t>
            </w:r>
          </w:p>
        </w:tc>
      </w:tr>
    </w:tbl>
    <w:p w14:paraId="62C96286" w14:textId="77777777" w:rsidR="00E07882" w:rsidRDefault="00E07882" w:rsidP="00A40872">
      <w:pPr>
        <w:overflowPunct/>
        <w:autoSpaceDE/>
        <w:autoSpaceDN/>
        <w:adjustRightInd/>
        <w:spacing w:after="0"/>
        <w:textAlignment w:val="auto"/>
        <w:rPr>
          <w:color w:val="EE0000"/>
          <w:lang w:val="nl-BE"/>
        </w:rPr>
      </w:pPr>
    </w:p>
    <w:p w14:paraId="39C2AFDD" w14:textId="4124B515" w:rsidR="00E07882" w:rsidRPr="00E07882" w:rsidRDefault="00E07882" w:rsidP="00A40872">
      <w:pPr>
        <w:overflowPunct/>
        <w:autoSpaceDE/>
        <w:autoSpaceDN/>
        <w:adjustRightInd/>
        <w:spacing w:after="0"/>
        <w:textAlignment w:val="auto"/>
        <w:rPr>
          <w:lang w:val="nl-BE"/>
        </w:rPr>
      </w:pPr>
      <w:r w:rsidRPr="00E07882">
        <w:rPr>
          <w:lang w:val="nl-BE"/>
        </w:rPr>
        <w:t>Tabel 4 geeft een overzicht van de menu-uitwerking per AI-model. Hierbij worden de gemiddelde energie- en eiwitwaarden weergegeven</w:t>
      </w:r>
      <w:r>
        <w:rPr>
          <w:lang w:val="nl-BE"/>
        </w:rPr>
        <w:t>.</w:t>
      </w:r>
    </w:p>
    <w:p w14:paraId="78ACF1E7" w14:textId="62D5A909" w:rsidR="00A40872" w:rsidRDefault="00E6068A" w:rsidP="00A40872">
      <w:pPr>
        <w:overflowPunct/>
        <w:autoSpaceDE/>
        <w:autoSpaceDN/>
        <w:adjustRightInd/>
        <w:spacing w:after="0"/>
        <w:textAlignment w:val="auto"/>
        <w:rPr>
          <w:color w:val="EE0000"/>
          <w:lang w:val="nl-BE"/>
        </w:rPr>
      </w:pPr>
      <w:r w:rsidRPr="00A40872">
        <w:rPr>
          <w:noProof/>
          <w:color w:val="EE0000"/>
          <w:lang w:val="nl-BE"/>
        </w:rPr>
        <w:drawing>
          <wp:anchor distT="0" distB="0" distL="114300" distR="114300" simplePos="0" relativeHeight="251658247" behindDoc="0" locked="0" layoutInCell="1" allowOverlap="1" wp14:anchorId="1C3DDBC0" wp14:editId="2ED88D74">
            <wp:simplePos x="0" y="0"/>
            <wp:positionH relativeFrom="column">
              <wp:posOffset>-9525</wp:posOffset>
            </wp:positionH>
            <wp:positionV relativeFrom="paragraph">
              <wp:posOffset>183515</wp:posOffset>
            </wp:positionV>
            <wp:extent cx="5773420" cy="3200400"/>
            <wp:effectExtent l="0" t="0" r="17780" b="0"/>
            <wp:wrapSquare wrapText="bothSides"/>
            <wp:docPr id="240530914" name="Grafie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anchor>
        </w:drawing>
      </w:r>
    </w:p>
    <w:p w14:paraId="0CA8A0E7" w14:textId="2A461CA3" w:rsidR="005E4280" w:rsidRPr="00070C0F" w:rsidRDefault="00070C0F" w:rsidP="00A40872">
      <w:pPr>
        <w:overflowPunct/>
        <w:autoSpaceDE/>
        <w:autoSpaceDN/>
        <w:adjustRightInd/>
        <w:spacing w:after="0"/>
        <w:textAlignment w:val="auto"/>
        <w:rPr>
          <w:i/>
          <w:sz w:val="20"/>
          <w:szCs w:val="15"/>
          <w:lang w:val="nl-BE"/>
        </w:rPr>
      </w:pPr>
      <w:r>
        <w:rPr>
          <w:i/>
          <w:iCs/>
          <w:sz w:val="20"/>
          <w:szCs w:val="15"/>
          <w:lang w:val="nl-BE"/>
        </w:rPr>
        <w:t>Figuur 8: Uitwerking menu ten opzichte van de normopstelling</w:t>
      </w:r>
    </w:p>
    <w:p w14:paraId="5E2D489C" w14:textId="42625E74" w:rsidR="005E4280" w:rsidRPr="005E4280" w:rsidRDefault="001C0CF9" w:rsidP="005E4280">
      <w:pPr>
        <w:rPr>
          <w:lang w:val="nl-BE"/>
        </w:rPr>
      </w:pPr>
      <w:r>
        <w:lastRenderedPageBreak/>
        <w:br/>
      </w:r>
      <w:r w:rsidR="00807094" w:rsidRPr="00807094">
        <w:t>Figuur 8 toont de menu-uitwerking per AI-model als percentage ten opzichte van de normopstelling die door het model zelf werd opgesteld.</w:t>
      </w:r>
    </w:p>
    <w:p w14:paraId="47D329AA" w14:textId="78249523" w:rsidR="00A40872" w:rsidRPr="00F34101" w:rsidRDefault="00A40872" w:rsidP="006F04C2">
      <w:pPr>
        <w:overflowPunct/>
        <w:autoSpaceDE/>
        <w:autoSpaceDN/>
        <w:adjustRightInd/>
        <w:spacing w:after="0"/>
        <w:jc w:val="both"/>
        <w:textAlignment w:val="auto"/>
        <w:rPr>
          <w:color w:val="000000" w:themeColor="text1"/>
          <w:lang w:val="nl-BE"/>
        </w:rPr>
      </w:pPr>
      <w:r w:rsidRPr="00F34101">
        <w:rPr>
          <w:color w:val="000000" w:themeColor="text1"/>
          <w:lang w:val="nl-BE"/>
        </w:rPr>
        <w:t>Onderstaande hypothesen werden getest op verschillende criteria. De eerste vier criteria die getest werden waren minimum</w:t>
      </w:r>
      <w:r w:rsidR="000057EE">
        <w:rPr>
          <w:color w:val="000000" w:themeColor="text1"/>
          <w:lang w:val="nl-BE"/>
        </w:rPr>
        <w:t>-</w:t>
      </w:r>
      <w:r w:rsidRPr="00F34101">
        <w:rPr>
          <w:color w:val="000000" w:themeColor="text1"/>
          <w:lang w:val="nl-BE"/>
        </w:rPr>
        <w:t xml:space="preserve"> en maximumnorm</w:t>
      </w:r>
      <w:r w:rsidR="000057EE">
        <w:rPr>
          <w:color w:val="000000" w:themeColor="text1"/>
          <w:lang w:val="nl-BE"/>
        </w:rPr>
        <w:t>en</w:t>
      </w:r>
      <w:r w:rsidRPr="00F34101">
        <w:rPr>
          <w:color w:val="000000" w:themeColor="text1"/>
          <w:lang w:val="nl-BE"/>
        </w:rPr>
        <w:t xml:space="preserve"> voor energie en eiwitten. Bij het uitvoeren van de statistische tests werd gebruikgemaakt </w:t>
      </w:r>
      <w:r w:rsidR="00B37F0B">
        <w:rPr>
          <w:color w:val="000000" w:themeColor="text1"/>
          <w:lang w:val="nl-BE"/>
        </w:rPr>
        <w:t>van</w:t>
      </w:r>
      <w:r w:rsidRPr="00F34101">
        <w:rPr>
          <w:color w:val="000000" w:themeColor="text1"/>
          <w:lang w:val="nl-BE"/>
        </w:rPr>
        <w:t xml:space="preserve"> de percentuele afwijking van de gegeven norm ten opzichte van de ESPEN</w:t>
      </w:r>
      <w:r w:rsidR="00367496">
        <w:rPr>
          <w:color w:val="000000" w:themeColor="text1"/>
          <w:lang w:val="nl-BE"/>
        </w:rPr>
        <w:t>-</w:t>
      </w:r>
      <w:r w:rsidRPr="00F34101">
        <w:rPr>
          <w:color w:val="000000" w:themeColor="text1"/>
          <w:lang w:val="nl-BE"/>
        </w:rPr>
        <w:t xml:space="preserve">richtlijnen. </w:t>
      </w:r>
    </w:p>
    <w:p w14:paraId="0AF24BB5" w14:textId="222104DC" w:rsidR="00A40872" w:rsidRPr="00F34101" w:rsidRDefault="00A40872" w:rsidP="00A40872">
      <w:pPr>
        <w:jc w:val="both"/>
        <w:rPr>
          <w:color w:val="000000" w:themeColor="text1"/>
          <w:lang w:val="nl-BE"/>
        </w:rPr>
      </w:pPr>
      <w:r w:rsidRPr="00F34101">
        <w:rPr>
          <w:color w:val="000000" w:themeColor="text1"/>
          <w:lang w:val="nl-BE"/>
        </w:rPr>
        <w:t xml:space="preserve">H0: Er is geen significant verschil tussen de </w:t>
      </w:r>
      <w:r w:rsidR="0005629A" w:rsidRPr="00F34101">
        <w:rPr>
          <w:color w:val="000000" w:themeColor="text1"/>
          <w:lang w:val="nl-BE"/>
        </w:rPr>
        <w:t>modellen</w:t>
      </w:r>
      <w:r w:rsidRPr="00F34101">
        <w:rPr>
          <w:color w:val="000000" w:themeColor="text1"/>
          <w:lang w:val="nl-BE"/>
        </w:rPr>
        <w:t>.</w:t>
      </w:r>
      <w:r w:rsidRPr="00F34101">
        <w:rPr>
          <w:color w:val="000000" w:themeColor="text1"/>
          <w:lang w:val="nl-BE"/>
        </w:rPr>
        <w:tab/>
        <w:t xml:space="preserve"> </w:t>
      </w:r>
      <w:r w:rsidRPr="00F34101">
        <w:rPr>
          <w:color w:val="000000" w:themeColor="text1"/>
          <w:lang w:val="nl-BE"/>
        </w:rPr>
        <w:br/>
        <w:t xml:space="preserve">H1: Er is een significant verschil tussen de </w:t>
      </w:r>
      <w:r w:rsidR="0005629A" w:rsidRPr="00F34101">
        <w:rPr>
          <w:color w:val="000000" w:themeColor="text1"/>
          <w:lang w:val="nl-BE"/>
        </w:rPr>
        <w:t>modellen</w:t>
      </w:r>
      <w:r w:rsidRPr="00F34101">
        <w:rPr>
          <w:color w:val="000000" w:themeColor="text1"/>
          <w:lang w:val="nl-BE"/>
        </w:rPr>
        <w:t>.</w:t>
      </w:r>
    </w:p>
    <w:p w14:paraId="104FF82B" w14:textId="77777777" w:rsidR="00B9529C" w:rsidRDefault="00B9529C" w:rsidP="00A40872">
      <w:pPr>
        <w:spacing w:after="160" w:line="259" w:lineRule="auto"/>
        <w:jc w:val="both"/>
        <w:rPr>
          <w:color w:val="000000" w:themeColor="text1"/>
        </w:rPr>
      </w:pPr>
      <w:r w:rsidRPr="00B9529C">
        <w:rPr>
          <w:color w:val="000000" w:themeColor="text1"/>
        </w:rPr>
        <w:t xml:space="preserve">Voor bepaalde variabelen waren de varianties binnen groepen beperkt of afwezig, waardoor </w:t>
      </w:r>
      <w:proofErr w:type="spellStart"/>
      <w:r w:rsidRPr="001E7174">
        <w:rPr>
          <w:i/>
          <w:color w:val="000000" w:themeColor="text1"/>
        </w:rPr>
        <w:t>Levene’s</w:t>
      </w:r>
      <w:proofErr w:type="spellEnd"/>
      <w:r w:rsidRPr="001E7174">
        <w:rPr>
          <w:i/>
          <w:color w:val="000000" w:themeColor="text1"/>
        </w:rPr>
        <w:t xml:space="preserve"> test</w:t>
      </w:r>
      <w:r w:rsidRPr="00B9529C">
        <w:rPr>
          <w:color w:val="000000" w:themeColor="text1"/>
        </w:rPr>
        <w:t xml:space="preserve"> niet voor alle analyses kon worden uitgevoerd.</w:t>
      </w:r>
    </w:p>
    <w:tbl>
      <w:tblPr>
        <w:tblStyle w:val="Tabelraster"/>
        <w:tblpPr w:leftFromText="141" w:rightFromText="141" w:vertAnchor="page" w:horzAnchor="margin" w:tblpY="5335"/>
        <w:tblW w:w="9067" w:type="dxa"/>
        <w:tblLook w:val="04A0" w:firstRow="1" w:lastRow="0" w:firstColumn="1" w:lastColumn="0" w:noHBand="0" w:noVBand="1"/>
      </w:tblPr>
      <w:tblGrid>
        <w:gridCol w:w="2212"/>
        <w:gridCol w:w="1237"/>
        <w:gridCol w:w="1240"/>
        <w:gridCol w:w="1323"/>
        <w:gridCol w:w="1333"/>
        <w:gridCol w:w="1722"/>
      </w:tblGrid>
      <w:tr w:rsidR="00F77FE9" w:rsidRPr="001453E4" w14:paraId="4EC8B3FD" w14:textId="77777777" w:rsidTr="00F77FE9">
        <w:trPr>
          <w:trHeight w:val="234"/>
        </w:trPr>
        <w:tc>
          <w:tcPr>
            <w:tcW w:w="2212" w:type="dxa"/>
          </w:tcPr>
          <w:p w14:paraId="284FAB8E" w14:textId="77777777" w:rsidR="00F77FE9" w:rsidRPr="00F34101" w:rsidRDefault="00F77FE9" w:rsidP="00F77FE9">
            <w:pPr>
              <w:rPr>
                <w:color w:val="000000" w:themeColor="text1"/>
              </w:rPr>
            </w:pPr>
            <w:r w:rsidRPr="00F34101">
              <w:rPr>
                <w:color w:val="000000" w:themeColor="text1"/>
              </w:rPr>
              <w:t xml:space="preserve">Variabele </w:t>
            </w:r>
          </w:p>
        </w:tc>
        <w:tc>
          <w:tcPr>
            <w:tcW w:w="2477" w:type="dxa"/>
            <w:gridSpan w:val="2"/>
          </w:tcPr>
          <w:p w14:paraId="13752348" w14:textId="77777777" w:rsidR="00F77FE9" w:rsidRPr="00F34101" w:rsidRDefault="00F77FE9" w:rsidP="00F77FE9">
            <w:pPr>
              <w:rPr>
                <w:color w:val="000000" w:themeColor="text1"/>
              </w:rPr>
            </w:pPr>
            <w:proofErr w:type="spellStart"/>
            <w:r w:rsidRPr="00F34101">
              <w:rPr>
                <w:color w:val="000000" w:themeColor="text1"/>
              </w:rPr>
              <w:t>Levene’s</w:t>
            </w:r>
            <w:proofErr w:type="spellEnd"/>
            <w:r w:rsidRPr="00F34101">
              <w:rPr>
                <w:color w:val="000000" w:themeColor="text1"/>
              </w:rPr>
              <w:t xml:space="preserve"> test</w:t>
            </w:r>
          </w:p>
        </w:tc>
        <w:tc>
          <w:tcPr>
            <w:tcW w:w="4378" w:type="dxa"/>
            <w:gridSpan w:val="3"/>
          </w:tcPr>
          <w:p w14:paraId="0FD73995" w14:textId="77777777" w:rsidR="00F77FE9" w:rsidRPr="00F34101" w:rsidRDefault="00F77FE9" w:rsidP="00F77FE9">
            <w:pPr>
              <w:rPr>
                <w:color w:val="000000" w:themeColor="text1"/>
              </w:rPr>
            </w:pPr>
            <w:r w:rsidRPr="00F34101">
              <w:rPr>
                <w:color w:val="000000" w:themeColor="text1"/>
              </w:rPr>
              <w:t>ANOVA</w:t>
            </w:r>
          </w:p>
        </w:tc>
      </w:tr>
      <w:tr w:rsidR="00F77FE9" w:rsidRPr="001453E4" w14:paraId="2B10CCF7" w14:textId="77777777" w:rsidTr="00F77FE9">
        <w:trPr>
          <w:trHeight w:val="241"/>
        </w:trPr>
        <w:tc>
          <w:tcPr>
            <w:tcW w:w="2212" w:type="dxa"/>
          </w:tcPr>
          <w:p w14:paraId="04ADC6DB" w14:textId="77777777" w:rsidR="00F77FE9" w:rsidRPr="000B22BB" w:rsidRDefault="00F77FE9" w:rsidP="00F77FE9">
            <w:pPr>
              <w:rPr>
                <w:color w:val="000000" w:themeColor="text1"/>
                <w:highlight w:val="yellow"/>
              </w:rPr>
            </w:pPr>
          </w:p>
        </w:tc>
        <w:tc>
          <w:tcPr>
            <w:tcW w:w="1237" w:type="dxa"/>
          </w:tcPr>
          <w:p w14:paraId="19B28026" w14:textId="77777777" w:rsidR="00F77FE9" w:rsidRPr="000B22BB" w:rsidRDefault="00F77FE9" w:rsidP="00F77FE9">
            <w:pPr>
              <w:spacing w:after="0"/>
              <w:rPr>
                <w:color w:val="000000" w:themeColor="text1"/>
              </w:rPr>
            </w:pPr>
            <w:r w:rsidRPr="000B22BB">
              <w:rPr>
                <w:color w:val="000000" w:themeColor="text1"/>
              </w:rPr>
              <w:t>f</w:t>
            </w:r>
          </w:p>
        </w:tc>
        <w:tc>
          <w:tcPr>
            <w:tcW w:w="1240" w:type="dxa"/>
          </w:tcPr>
          <w:p w14:paraId="6FEAFB4F" w14:textId="77777777" w:rsidR="00F77FE9" w:rsidRPr="000B22BB" w:rsidRDefault="00F77FE9" w:rsidP="00F77FE9">
            <w:pPr>
              <w:rPr>
                <w:color w:val="000000" w:themeColor="text1"/>
              </w:rPr>
            </w:pPr>
            <w:r w:rsidRPr="000B22BB">
              <w:rPr>
                <w:color w:val="000000" w:themeColor="text1"/>
              </w:rPr>
              <w:t>p</w:t>
            </w:r>
          </w:p>
        </w:tc>
        <w:tc>
          <w:tcPr>
            <w:tcW w:w="1323" w:type="dxa"/>
          </w:tcPr>
          <w:p w14:paraId="24B7E6CF" w14:textId="77777777" w:rsidR="00F77FE9" w:rsidRPr="000B22BB" w:rsidRDefault="00F77FE9" w:rsidP="00F77FE9">
            <w:pPr>
              <w:spacing w:after="0"/>
              <w:rPr>
                <w:color w:val="000000" w:themeColor="text1"/>
              </w:rPr>
            </w:pPr>
            <w:r w:rsidRPr="000B22BB">
              <w:rPr>
                <w:color w:val="000000" w:themeColor="text1"/>
              </w:rPr>
              <w:t>f</w:t>
            </w:r>
          </w:p>
        </w:tc>
        <w:tc>
          <w:tcPr>
            <w:tcW w:w="1333" w:type="dxa"/>
          </w:tcPr>
          <w:p w14:paraId="3E1E5643" w14:textId="77777777" w:rsidR="00F77FE9" w:rsidRPr="000B22BB" w:rsidRDefault="00F77FE9" w:rsidP="00F77FE9">
            <w:pPr>
              <w:rPr>
                <w:color w:val="000000" w:themeColor="text1"/>
              </w:rPr>
            </w:pPr>
            <w:r w:rsidRPr="000B22BB">
              <w:rPr>
                <w:color w:val="000000" w:themeColor="text1"/>
              </w:rPr>
              <w:t>p</w:t>
            </w:r>
          </w:p>
        </w:tc>
        <w:tc>
          <w:tcPr>
            <w:tcW w:w="1722" w:type="dxa"/>
          </w:tcPr>
          <w:p w14:paraId="2CE0119F" w14:textId="77777777" w:rsidR="00F77FE9" w:rsidRPr="000B22BB" w:rsidRDefault="00F77FE9" w:rsidP="00F77FE9">
            <w:pPr>
              <w:spacing w:after="0"/>
              <w:rPr>
                <w:color w:val="000000" w:themeColor="text1"/>
              </w:rPr>
            </w:pPr>
            <w:r w:rsidRPr="000B22BB">
              <w:rPr>
                <w:color w:val="000000" w:themeColor="text1"/>
              </w:rPr>
              <w:t>ω²</w:t>
            </w:r>
          </w:p>
        </w:tc>
      </w:tr>
      <w:tr w:rsidR="00F77FE9" w:rsidRPr="001453E4" w14:paraId="2FA2B209" w14:textId="77777777" w:rsidTr="00F77FE9">
        <w:trPr>
          <w:trHeight w:val="234"/>
        </w:trPr>
        <w:tc>
          <w:tcPr>
            <w:tcW w:w="2212" w:type="dxa"/>
          </w:tcPr>
          <w:p w14:paraId="3E93EF28" w14:textId="77777777" w:rsidR="00F77FE9" w:rsidRPr="000B22BB" w:rsidRDefault="00F77FE9" w:rsidP="00F77FE9">
            <w:pPr>
              <w:rPr>
                <w:color w:val="000000" w:themeColor="text1"/>
              </w:rPr>
            </w:pPr>
            <w:r w:rsidRPr="000B22BB">
              <w:rPr>
                <w:color w:val="000000" w:themeColor="text1"/>
              </w:rPr>
              <w:t>Energie min</w:t>
            </w:r>
          </w:p>
        </w:tc>
        <w:tc>
          <w:tcPr>
            <w:tcW w:w="1237" w:type="dxa"/>
          </w:tcPr>
          <w:p w14:paraId="4C4A99B0" w14:textId="77777777" w:rsidR="00F77FE9" w:rsidRPr="00406D38" w:rsidRDefault="00F77FE9" w:rsidP="00F77FE9">
            <w:pPr>
              <w:spacing w:after="0"/>
              <w:rPr>
                <w:color w:val="000000" w:themeColor="text1"/>
              </w:rPr>
            </w:pPr>
            <w:r>
              <w:rPr>
                <w:color w:val="000000" w:themeColor="text1"/>
              </w:rPr>
              <w:t>/</w:t>
            </w:r>
          </w:p>
        </w:tc>
        <w:tc>
          <w:tcPr>
            <w:tcW w:w="1240" w:type="dxa"/>
          </w:tcPr>
          <w:p w14:paraId="64F6CBB4" w14:textId="77777777" w:rsidR="00F77FE9" w:rsidRPr="00406D38" w:rsidRDefault="00F77FE9" w:rsidP="00F77FE9">
            <w:pPr>
              <w:rPr>
                <w:color w:val="000000" w:themeColor="text1"/>
              </w:rPr>
            </w:pPr>
            <w:r>
              <w:rPr>
                <w:color w:val="000000" w:themeColor="text1"/>
              </w:rPr>
              <w:t>/</w:t>
            </w:r>
          </w:p>
        </w:tc>
        <w:tc>
          <w:tcPr>
            <w:tcW w:w="1323" w:type="dxa"/>
          </w:tcPr>
          <w:p w14:paraId="6AF19F44" w14:textId="77777777" w:rsidR="00F77FE9" w:rsidRPr="00406D38" w:rsidRDefault="00F77FE9" w:rsidP="00F77FE9">
            <w:pPr>
              <w:spacing w:after="0"/>
              <w:rPr>
                <w:color w:val="000000" w:themeColor="text1"/>
              </w:rPr>
            </w:pPr>
            <w:r>
              <w:rPr>
                <w:color w:val="000000" w:themeColor="text1"/>
              </w:rPr>
              <w:t>4,052</w:t>
            </w:r>
          </w:p>
        </w:tc>
        <w:tc>
          <w:tcPr>
            <w:tcW w:w="1333" w:type="dxa"/>
          </w:tcPr>
          <w:p w14:paraId="5277DC9A" w14:textId="77777777" w:rsidR="00F77FE9" w:rsidRPr="00406D38" w:rsidRDefault="00F77FE9" w:rsidP="00F77FE9">
            <w:pPr>
              <w:rPr>
                <w:color w:val="000000" w:themeColor="text1"/>
              </w:rPr>
            </w:pPr>
            <w:r>
              <w:rPr>
                <w:color w:val="000000" w:themeColor="text1"/>
              </w:rPr>
              <w:t>0,050</w:t>
            </w:r>
          </w:p>
        </w:tc>
        <w:tc>
          <w:tcPr>
            <w:tcW w:w="1722" w:type="dxa"/>
          </w:tcPr>
          <w:p w14:paraId="5B56E52C" w14:textId="77777777" w:rsidR="00F77FE9" w:rsidRPr="00406D38" w:rsidRDefault="00F77FE9" w:rsidP="00F77FE9">
            <w:pPr>
              <w:spacing w:after="0"/>
              <w:rPr>
                <w:color w:val="000000" w:themeColor="text1"/>
              </w:rPr>
            </w:pPr>
            <w:r>
              <w:rPr>
                <w:color w:val="000000" w:themeColor="text1"/>
              </w:rPr>
              <w:t>0,433</w:t>
            </w:r>
          </w:p>
        </w:tc>
      </w:tr>
      <w:tr w:rsidR="00F77FE9" w:rsidRPr="001453E4" w14:paraId="2C74C51B" w14:textId="77777777" w:rsidTr="00F77FE9">
        <w:trPr>
          <w:trHeight w:val="241"/>
        </w:trPr>
        <w:tc>
          <w:tcPr>
            <w:tcW w:w="2212" w:type="dxa"/>
          </w:tcPr>
          <w:p w14:paraId="0F94D013" w14:textId="77777777" w:rsidR="00F77FE9" w:rsidRPr="000B22BB" w:rsidRDefault="00F77FE9" w:rsidP="00F77FE9">
            <w:pPr>
              <w:rPr>
                <w:color w:val="000000" w:themeColor="text1"/>
              </w:rPr>
            </w:pPr>
            <w:r w:rsidRPr="000B22BB">
              <w:rPr>
                <w:color w:val="000000" w:themeColor="text1"/>
              </w:rPr>
              <w:t>Energie max</w:t>
            </w:r>
          </w:p>
        </w:tc>
        <w:tc>
          <w:tcPr>
            <w:tcW w:w="1237" w:type="dxa"/>
          </w:tcPr>
          <w:p w14:paraId="5AFF2358" w14:textId="77777777" w:rsidR="00F77FE9" w:rsidRPr="00406D38" w:rsidRDefault="00F77FE9" w:rsidP="00F77FE9">
            <w:pPr>
              <w:spacing w:after="0"/>
              <w:rPr>
                <w:color w:val="000000" w:themeColor="text1"/>
              </w:rPr>
            </w:pPr>
            <w:r>
              <w:rPr>
                <w:color w:val="000000" w:themeColor="text1"/>
              </w:rPr>
              <w:t>/</w:t>
            </w:r>
          </w:p>
        </w:tc>
        <w:tc>
          <w:tcPr>
            <w:tcW w:w="1240" w:type="dxa"/>
          </w:tcPr>
          <w:p w14:paraId="08FBDAE3" w14:textId="77777777" w:rsidR="00F77FE9" w:rsidRPr="00406D38" w:rsidRDefault="00F77FE9" w:rsidP="00F77FE9">
            <w:pPr>
              <w:rPr>
                <w:color w:val="000000" w:themeColor="text1"/>
              </w:rPr>
            </w:pPr>
            <w:r>
              <w:rPr>
                <w:color w:val="000000" w:themeColor="text1"/>
              </w:rPr>
              <w:t>/</w:t>
            </w:r>
          </w:p>
        </w:tc>
        <w:tc>
          <w:tcPr>
            <w:tcW w:w="1323" w:type="dxa"/>
          </w:tcPr>
          <w:p w14:paraId="4108E9DE" w14:textId="77777777" w:rsidR="00F77FE9" w:rsidRPr="00406D38" w:rsidRDefault="00F77FE9" w:rsidP="00F77FE9">
            <w:pPr>
              <w:spacing w:after="0"/>
              <w:rPr>
                <w:color w:val="000000" w:themeColor="text1"/>
              </w:rPr>
            </w:pPr>
            <w:r>
              <w:rPr>
                <w:color w:val="000000" w:themeColor="text1"/>
              </w:rPr>
              <w:t>29495,125</w:t>
            </w:r>
          </w:p>
        </w:tc>
        <w:tc>
          <w:tcPr>
            <w:tcW w:w="1333" w:type="dxa"/>
          </w:tcPr>
          <w:p w14:paraId="0E00B45B" w14:textId="77777777" w:rsidR="00F77FE9" w:rsidRPr="00406D38" w:rsidRDefault="00F77FE9" w:rsidP="00F77FE9">
            <w:pPr>
              <w:rPr>
                <w:color w:val="000000" w:themeColor="text1"/>
              </w:rPr>
            </w:pPr>
            <w:r>
              <w:rPr>
                <w:color w:val="000000" w:themeColor="text1"/>
              </w:rPr>
              <w:t>&lt;0,001</w:t>
            </w:r>
          </w:p>
        </w:tc>
        <w:tc>
          <w:tcPr>
            <w:tcW w:w="1722" w:type="dxa"/>
          </w:tcPr>
          <w:p w14:paraId="4C13BE35" w14:textId="77777777" w:rsidR="00F77FE9" w:rsidRPr="00406D38" w:rsidRDefault="00F77FE9" w:rsidP="00F77FE9">
            <w:pPr>
              <w:spacing w:after="0"/>
              <w:rPr>
                <w:color w:val="000000" w:themeColor="text1"/>
              </w:rPr>
            </w:pPr>
            <w:r>
              <w:rPr>
                <w:color w:val="000000" w:themeColor="text1"/>
              </w:rPr>
              <w:t>1,000</w:t>
            </w:r>
          </w:p>
        </w:tc>
      </w:tr>
      <w:tr w:rsidR="00F77FE9" w:rsidRPr="001453E4" w14:paraId="063FA8AF" w14:textId="77777777" w:rsidTr="00F77FE9">
        <w:trPr>
          <w:trHeight w:val="234"/>
        </w:trPr>
        <w:tc>
          <w:tcPr>
            <w:tcW w:w="2212" w:type="dxa"/>
          </w:tcPr>
          <w:p w14:paraId="16BA6C16" w14:textId="77777777" w:rsidR="00F77FE9" w:rsidRPr="000B22BB" w:rsidRDefault="00F77FE9" w:rsidP="00F77FE9">
            <w:pPr>
              <w:rPr>
                <w:color w:val="000000" w:themeColor="text1"/>
              </w:rPr>
            </w:pPr>
            <w:r w:rsidRPr="000B22BB">
              <w:rPr>
                <w:color w:val="000000" w:themeColor="text1"/>
              </w:rPr>
              <w:t>Eiwitten min</w:t>
            </w:r>
          </w:p>
        </w:tc>
        <w:tc>
          <w:tcPr>
            <w:tcW w:w="1237" w:type="dxa"/>
          </w:tcPr>
          <w:p w14:paraId="08D14237" w14:textId="77777777" w:rsidR="00F77FE9" w:rsidRPr="00406D38" w:rsidRDefault="00F77FE9" w:rsidP="00F77FE9">
            <w:pPr>
              <w:spacing w:after="0"/>
              <w:rPr>
                <w:color w:val="000000" w:themeColor="text1"/>
              </w:rPr>
            </w:pPr>
            <w:r>
              <w:rPr>
                <w:color w:val="000000" w:themeColor="text1"/>
              </w:rPr>
              <w:t>/</w:t>
            </w:r>
          </w:p>
        </w:tc>
        <w:tc>
          <w:tcPr>
            <w:tcW w:w="1240" w:type="dxa"/>
          </w:tcPr>
          <w:p w14:paraId="5EE5F0A0" w14:textId="77777777" w:rsidR="00F77FE9" w:rsidRPr="00406D38" w:rsidRDefault="00F77FE9" w:rsidP="00F77FE9">
            <w:pPr>
              <w:rPr>
                <w:color w:val="000000" w:themeColor="text1"/>
              </w:rPr>
            </w:pPr>
            <w:r>
              <w:rPr>
                <w:color w:val="000000" w:themeColor="text1"/>
              </w:rPr>
              <w:t>/</w:t>
            </w:r>
          </w:p>
        </w:tc>
        <w:tc>
          <w:tcPr>
            <w:tcW w:w="1323" w:type="dxa"/>
          </w:tcPr>
          <w:p w14:paraId="364D1041" w14:textId="77777777" w:rsidR="00F77FE9" w:rsidRPr="00406D38" w:rsidRDefault="00F77FE9" w:rsidP="00F77FE9">
            <w:pPr>
              <w:spacing w:after="0"/>
              <w:rPr>
                <w:color w:val="000000" w:themeColor="text1"/>
              </w:rPr>
            </w:pPr>
            <w:r>
              <w:rPr>
                <w:color w:val="000000" w:themeColor="text1"/>
              </w:rPr>
              <w:t>1,883</w:t>
            </w:r>
          </w:p>
        </w:tc>
        <w:tc>
          <w:tcPr>
            <w:tcW w:w="1333" w:type="dxa"/>
          </w:tcPr>
          <w:p w14:paraId="45755731" w14:textId="77777777" w:rsidR="00F77FE9" w:rsidRPr="00406D38" w:rsidRDefault="00F77FE9" w:rsidP="00F77FE9">
            <w:pPr>
              <w:rPr>
                <w:color w:val="000000" w:themeColor="text1"/>
              </w:rPr>
            </w:pPr>
            <w:r>
              <w:rPr>
                <w:color w:val="000000" w:themeColor="text1"/>
              </w:rPr>
              <w:t>0,211</w:t>
            </w:r>
          </w:p>
        </w:tc>
        <w:tc>
          <w:tcPr>
            <w:tcW w:w="1722" w:type="dxa"/>
          </w:tcPr>
          <w:p w14:paraId="419EDAE0" w14:textId="77777777" w:rsidR="00F77FE9" w:rsidRPr="00406D38" w:rsidRDefault="00F77FE9" w:rsidP="00F77FE9">
            <w:pPr>
              <w:spacing w:after="0"/>
              <w:rPr>
                <w:color w:val="000000" w:themeColor="text1"/>
              </w:rPr>
            </w:pPr>
            <w:r>
              <w:rPr>
                <w:color w:val="000000" w:themeColor="text1"/>
              </w:rPr>
              <w:t>0,181</w:t>
            </w:r>
          </w:p>
        </w:tc>
      </w:tr>
      <w:tr w:rsidR="00F77FE9" w:rsidRPr="001453E4" w14:paraId="48D6B56E" w14:textId="77777777" w:rsidTr="00F77FE9">
        <w:trPr>
          <w:trHeight w:val="241"/>
        </w:trPr>
        <w:tc>
          <w:tcPr>
            <w:tcW w:w="2212" w:type="dxa"/>
          </w:tcPr>
          <w:p w14:paraId="5336E4DD" w14:textId="77777777" w:rsidR="00F77FE9" w:rsidRPr="000B22BB" w:rsidRDefault="00F77FE9" w:rsidP="00F77FE9">
            <w:pPr>
              <w:rPr>
                <w:color w:val="000000" w:themeColor="text1"/>
              </w:rPr>
            </w:pPr>
            <w:r w:rsidRPr="000B22BB">
              <w:rPr>
                <w:color w:val="000000" w:themeColor="text1"/>
              </w:rPr>
              <w:t>Eiwitten max</w:t>
            </w:r>
          </w:p>
        </w:tc>
        <w:tc>
          <w:tcPr>
            <w:tcW w:w="1237" w:type="dxa"/>
          </w:tcPr>
          <w:p w14:paraId="7BF6E153" w14:textId="77777777" w:rsidR="00F77FE9" w:rsidRPr="00406D38" w:rsidRDefault="00F77FE9" w:rsidP="00F77FE9">
            <w:pPr>
              <w:spacing w:after="0"/>
              <w:rPr>
                <w:color w:val="000000" w:themeColor="text1"/>
              </w:rPr>
            </w:pPr>
            <w:r>
              <w:rPr>
                <w:color w:val="000000" w:themeColor="text1"/>
              </w:rPr>
              <w:t>/</w:t>
            </w:r>
          </w:p>
        </w:tc>
        <w:tc>
          <w:tcPr>
            <w:tcW w:w="1240" w:type="dxa"/>
          </w:tcPr>
          <w:p w14:paraId="492F34B3" w14:textId="77777777" w:rsidR="00F77FE9" w:rsidRPr="00406D38" w:rsidRDefault="00F77FE9" w:rsidP="00F77FE9">
            <w:pPr>
              <w:rPr>
                <w:color w:val="000000" w:themeColor="text1"/>
              </w:rPr>
            </w:pPr>
            <w:r>
              <w:rPr>
                <w:color w:val="000000" w:themeColor="text1"/>
              </w:rPr>
              <w:t>/</w:t>
            </w:r>
          </w:p>
        </w:tc>
        <w:tc>
          <w:tcPr>
            <w:tcW w:w="1323" w:type="dxa"/>
          </w:tcPr>
          <w:p w14:paraId="33058122" w14:textId="77777777" w:rsidR="00F77FE9" w:rsidRPr="00406D38" w:rsidRDefault="00F77FE9" w:rsidP="00F77FE9">
            <w:pPr>
              <w:spacing w:after="0"/>
              <w:rPr>
                <w:color w:val="000000" w:themeColor="text1"/>
              </w:rPr>
            </w:pPr>
            <w:r>
              <w:rPr>
                <w:color w:val="000000" w:themeColor="text1"/>
              </w:rPr>
              <w:t>/</w:t>
            </w:r>
          </w:p>
        </w:tc>
        <w:tc>
          <w:tcPr>
            <w:tcW w:w="1333" w:type="dxa"/>
          </w:tcPr>
          <w:p w14:paraId="7537C17A" w14:textId="77777777" w:rsidR="00F77FE9" w:rsidRPr="00406D38" w:rsidRDefault="00F77FE9" w:rsidP="00F77FE9">
            <w:pPr>
              <w:rPr>
                <w:color w:val="000000" w:themeColor="text1"/>
              </w:rPr>
            </w:pPr>
            <w:r>
              <w:rPr>
                <w:color w:val="000000" w:themeColor="text1"/>
              </w:rPr>
              <w:t>/</w:t>
            </w:r>
          </w:p>
        </w:tc>
        <w:tc>
          <w:tcPr>
            <w:tcW w:w="1722" w:type="dxa"/>
          </w:tcPr>
          <w:p w14:paraId="77065423" w14:textId="77777777" w:rsidR="00F77FE9" w:rsidRPr="00406D38" w:rsidRDefault="00F77FE9" w:rsidP="00F77FE9">
            <w:pPr>
              <w:spacing w:after="0"/>
              <w:rPr>
                <w:color w:val="000000" w:themeColor="text1"/>
              </w:rPr>
            </w:pPr>
            <w:r>
              <w:rPr>
                <w:color w:val="000000" w:themeColor="text1"/>
              </w:rPr>
              <w:t>/</w:t>
            </w:r>
          </w:p>
        </w:tc>
      </w:tr>
    </w:tbl>
    <w:p w14:paraId="092C2B92" w14:textId="389ED20F" w:rsidR="00F77FE9" w:rsidRPr="00F77FE9" w:rsidRDefault="00F77FE9" w:rsidP="00D57189">
      <w:pPr>
        <w:overflowPunct/>
        <w:autoSpaceDE/>
        <w:autoSpaceDN/>
        <w:adjustRightInd/>
        <w:spacing w:after="0"/>
        <w:jc w:val="both"/>
        <w:textAlignment w:val="auto"/>
        <w:rPr>
          <w:i/>
          <w:iCs/>
          <w:sz w:val="20"/>
          <w:szCs w:val="15"/>
        </w:rPr>
      </w:pPr>
      <w:r>
        <w:rPr>
          <w:i/>
          <w:iCs/>
          <w:color w:val="000000" w:themeColor="text1"/>
          <w:sz w:val="20"/>
          <w:szCs w:val="15"/>
        </w:rPr>
        <w:t>T</w:t>
      </w:r>
      <w:r w:rsidR="008D569B">
        <w:rPr>
          <w:i/>
          <w:iCs/>
          <w:color w:val="000000" w:themeColor="text1"/>
          <w:sz w:val="20"/>
          <w:szCs w:val="15"/>
        </w:rPr>
        <w:t>abel 5:</w:t>
      </w:r>
      <w:r w:rsidR="000B0358">
        <w:rPr>
          <w:i/>
          <w:iCs/>
          <w:sz w:val="20"/>
          <w:szCs w:val="15"/>
        </w:rPr>
        <w:t xml:space="preserve"> </w:t>
      </w:r>
      <w:r w:rsidR="00D0716A">
        <w:rPr>
          <w:i/>
          <w:iCs/>
          <w:sz w:val="20"/>
          <w:szCs w:val="15"/>
        </w:rPr>
        <w:t>A</w:t>
      </w:r>
      <w:r w:rsidR="00A5443A">
        <w:rPr>
          <w:i/>
          <w:iCs/>
          <w:sz w:val="20"/>
          <w:szCs w:val="15"/>
        </w:rPr>
        <w:t>NOVA</w:t>
      </w:r>
      <w:r w:rsidR="00EE4BF9">
        <w:rPr>
          <w:i/>
          <w:iCs/>
          <w:sz w:val="20"/>
          <w:szCs w:val="15"/>
        </w:rPr>
        <w:t>-</w:t>
      </w:r>
      <w:r w:rsidR="00D0716A">
        <w:rPr>
          <w:i/>
          <w:iCs/>
          <w:sz w:val="20"/>
          <w:szCs w:val="15"/>
        </w:rPr>
        <w:t>analyse naar het verschil tussen de modellen voor de normopstelling</w:t>
      </w:r>
    </w:p>
    <w:p w14:paraId="7FBF062F" w14:textId="77777777" w:rsidR="00F77FE9" w:rsidRDefault="00F77FE9" w:rsidP="00D57189">
      <w:pPr>
        <w:overflowPunct/>
        <w:autoSpaceDE/>
        <w:autoSpaceDN/>
        <w:adjustRightInd/>
        <w:spacing w:after="0"/>
        <w:jc w:val="both"/>
        <w:textAlignment w:val="auto"/>
        <w:rPr>
          <w:color w:val="000000" w:themeColor="text1"/>
        </w:rPr>
      </w:pPr>
    </w:p>
    <w:p w14:paraId="753A7AC6" w14:textId="12BA2DF3" w:rsidR="008679F8" w:rsidRDefault="00D57189" w:rsidP="00D57189">
      <w:pPr>
        <w:overflowPunct/>
        <w:autoSpaceDE/>
        <w:autoSpaceDN/>
        <w:adjustRightInd/>
        <w:spacing w:after="0"/>
        <w:jc w:val="both"/>
        <w:textAlignment w:val="auto"/>
        <w:rPr>
          <w:color w:val="000000" w:themeColor="text1"/>
        </w:rPr>
      </w:pPr>
      <w:r w:rsidRPr="00D57189">
        <w:rPr>
          <w:color w:val="000000" w:themeColor="text1"/>
        </w:rPr>
        <w:t xml:space="preserve">De post‑hoc analyse met </w:t>
      </w:r>
      <w:proofErr w:type="spellStart"/>
      <w:r w:rsidRPr="00D57189">
        <w:rPr>
          <w:color w:val="000000" w:themeColor="text1"/>
        </w:rPr>
        <w:t>Tukey</w:t>
      </w:r>
      <w:proofErr w:type="spellEnd"/>
      <w:r w:rsidRPr="00D57189">
        <w:rPr>
          <w:color w:val="000000" w:themeColor="text1"/>
        </w:rPr>
        <w:t xml:space="preserve"> HSD liet zien dat de verschillen tussen de modellen voor de energie‑uitkomsten deels </w:t>
      </w:r>
      <w:r w:rsidR="00CA4007">
        <w:rPr>
          <w:color w:val="000000" w:themeColor="text1"/>
        </w:rPr>
        <w:t>statistisch significant</w:t>
      </w:r>
      <w:r w:rsidRPr="00D57189">
        <w:rPr>
          <w:color w:val="000000" w:themeColor="text1"/>
        </w:rPr>
        <w:t xml:space="preserve"> waren. Voor de minimale energienorm genereerde </w:t>
      </w:r>
      <w:proofErr w:type="spellStart"/>
      <w:r w:rsidRPr="006C18F0">
        <w:rPr>
          <w:i/>
          <w:color w:val="000000" w:themeColor="text1"/>
        </w:rPr>
        <w:t>Deep</w:t>
      </w:r>
      <w:r w:rsidR="002969F3">
        <w:rPr>
          <w:i/>
          <w:color w:val="000000" w:themeColor="text1"/>
        </w:rPr>
        <w:t>S</w:t>
      </w:r>
      <w:r w:rsidRPr="006C18F0">
        <w:rPr>
          <w:i/>
          <w:color w:val="000000" w:themeColor="text1"/>
        </w:rPr>
        <w:t>eek</w:t>
      </w:r>
      <w:proofErr w:type="spellEnd"/>
      <w:r w:rsidRPr="00D57189">
        <w:rPr>
          <w:color w:val="000000" w:themeColor="text1"/>
        </w:rPr>
        <w:t xml:space="preserve"> lagere waarden dan de overige modellen, met gemiddelde verschillen van 13,2 tot 13,4 procentpunt. Hoewel deze afwijkingen niet statistisch significant waren </w:t>
      </w:r>
      <w:r w:rsidRPr="009C14B1">
        <w:rPr>
          <w:i/>
          <w:color w:val="000000" w:themeColor="text1"/>
        </w:rPr>
        <w:t>(p</w:t>
      </w:r>
      <w:r w:rsidRPr="00D57189">
        <w:rPr>
          <w:color w:val="000000" w:themeColor="text1"/>
        </w:rPr>
        <w:t xml:space="preserve"> = 0,079–0,085), wijzen ze wel op een trend waarbij </w:t>
      </w:r>
      <w:proofErr w:type="spellStart"/>
      <w:r w:rsidRPr="0045219B">
        <w:rPr>
          <w:i/>
          <w:color w:val="000000" w:themeColor="text1"/>
        </w:rPr>
        <w:t>Deep</w:t>
      </w:r>
      <w:r w:rsidR="002969F3">
        <w:rPr>
          <w:i/>
          <w:color w:val="000000" w:themeColor="text1"/>
        </w:rPr>
        <w:t>S</w:t>
      </w:r>
      <w:r w:rsidRPr="0045219B">
        <w:rPr>
          <w:i/>
          <w:color w:val="000000" w:themeColor="text1"/>
        </w:rPr>
        <w:t>eek</w:t>
      </w:r>
      <w:proofErr w:type="spellEnd"/>
      <w:r w:rsidRPr="00D57189">
        <w:rPr>
          <w:color w:val="000000" w:themeColor="text1"/>
        </w:rPr>
        <w:t xml:space="preserve"> systematisch lagere minimumwaarden produceert. De overige modellen verschilden onderling niet.</w:t>
      </w:r>
      <w:r>
        <w:rPr>
          <w:color w:val="000000" w:themeColor="text1"/>
        </w:rPr>
        <w:t xml:space="preserve"> </w:t>
      </w:r>
      <w:r w:rsidRPr="00D57189">
        <w:rPr>
          <w:color w:val="000000" w:themeColor="text1"/>
        </w:rPr>
        <w:t xml:space="preserve">Voor de maximale energienorm werd daarentegen een uitgesproken en statistisch significant verschil gevonden. </w:t>
      </w:r>
      <w:proofErr w:type="spellStart"/>
      <w:r w:rsidRPr="006A7EEE">
        <w:rPr>
          <w:i/>
          <w:color w:val="000000" w:themeColor="text1"/>
        </w:rPr>
        <w:t>Deep</w:t>
      </w:r>
      <w:r w:rsidR="002969F3">
        <w:rPr>
          <w:i/>
          <w:color w:val="000000" w:themeColor="text1"/>
        </w:rPr>
        <w:t>S</w:t>
      </w:r>
      <w:r w:rsidRPr="006A7EEE">
        <w:rPr>
          <w:i/>
          <w:color w:val="000000" w:themeColor="text1"/>
        </w:rPr>
        <w:t>eek</w:t>
      </w:r>
      <w:proofErr w:type="spellEnd"/>
      <w:r w:rsidRPr="00D57189">
        <w:rPr>
          <w:color w:val="000000" w:themeColor="text1"/>
        </w:rPr>
        <w:t xml:space="preserve"> lag gemiddeld 16,5 tot 16,8 procentpunt hoger dan de andere modellen </w:t>
      </w:r>
      <w:r w:rsidRPr="009C14B1">
        <w:rPr>
          <w:i/>
          <w:color w:val="000000" w:themeColor="text1"/>
        </w:rPr>
        <w:t>(p</w:t>
      </w:r>
      <w:r w:rsidR="00A95E9B">
        <w:rPr>
          <w:color w:val="000000" w:themeColor="text1"/>
        </w:rPr>
        <w:t xml:space="preserve"> </w:t>
      </w:r>
      <w:r w:rsidRPr="00D57189">
        <w:rPr>
          <w:color w:val="000000" w:themeColor="text1"/>
        </w:rPr>
        <w:t>&lt;</w:t>
      </w:r>
      <w:r w:rsidR="00A95E9B">
        <w:rPr>
          <w:color w:val="000000" w:themeColor="text1"/>
        </w:rPr>
        <w:t xml:space="preserve"> </w:t>
      </w:r>
      <w:r w:rsidRPr="00D57189">
        <w:rPr>
          <w:color w:val="000000" w:themeColor="text1"/>
        </w:rPr>
        <w:t xml:space="preserve">0,001), wat wijst op een consistente overschatting van de maximale energiebehoefte. Tussen </w:t>
      </w:r>
      <w:proofErr w:type="spellStart"/>
      <w:r w:rsidRPr="006A7EEE">
        <w:rPr>
          <w:i/>
          <w:color w:val="000000" w:themeColor="text1"/>
        </w:rPr>
        <w:t>Copilot</w:t>
      </w:r>
      <w:proofErr w:type="spellEnd"/>
      <w:r w:rsidRPr="00D57189">
        <w:rPr>
          <w:color w:val="000000" w:themeColor="text1"/>
        </w:rPr>
        <w:t xml:space="preserve">, </w:t>
      </w:r>
      <w:r w:rsidRPr="006A7EEE">
        <w:rPr>
          <w:i/>
          <w:color w:val="000000" w:themeColor="text1"/>
        </w:rPr>
        <w:t>Gemini</w:t>
      </w:r>
      <w:r w:rsidRPr="00D57189">
        <w:rPr>
          <w:color w:val="000000" w:themeColor="text1"/>
        </w:rPr>
        <w:t xml:space="preserve"> en </w:t>
      </w:r>
      <w:r w:rsidRPr="006A7EEE">
        <w:rPr>
          <w:i/>
          <w:color w:val="000000" w:themeColor="text1"/>
        </w:rPr>
        <w:t>ChatGPT</w:t>
      </w:r>
      <w:r w:rsidRPr="00D57189">
        <w:rPr>
          <w:color w:val="000000" w:themeColor="text1"/>
        </w:rPr>
        <w:t xml:space="preserve"> werden opnieuw geen significante verschillen vastgesteld </w:t>
      </w:r>
      <w:r w:rsidRPr="009C14B1">
        <w:rPr>
          <w:i/>
          <w:color w:val="000000" w:themeColor="text1"/>
        </w:rPr>
        <w:t>(p</w:t>
      </w:r>
      <w:r w:rsidR="00A95E9B">
        <w:rPr>
          <w:color w:val="000000" w:themeColor="text1"/>
        </w:rPr>
        <w:t xml:space="preserve"> </w:t>
      </w:r>
      <w:r w:rsidR="007C4B42">
        <w:rPr>
          <w:color w:val="000000" w:themeColor="text1"/>
        </w:rPr>
        <w:t>=</w:t>
      </w:r>
      <w:r w:rsidR="00A95E9B">
        <w:rPr>
          <w:color w:val="000000" w:themeColor="text1"/>
        </w:rPr>
        <w:t xml:space="preserve"> </w:t>
      </w:r>
      <w:r w:rsidRPr="00D57189">
        <w:rPr>
          <w:color w:val="000000" w:themeColor="text1"/>
        </w:rPr>
        <w:t>1,000).</w:t>
      </w:r>
      <w:r>
        <w:rPr>
          <w:color w:val="000000" w:themeColor="text1"/>
        </w:rPr>
        <w:t xml:space="preserve"> </w:t>
      </w:r>
      <w:r w:rsidRPr="00D57189">
        <w:rPr>
          <w:color w:val="000000" w:themeColor="text1"/>
        </w:rPr>
        <w:t xml:space="preserve">Voor de eiwitvariabelen werden geen significante verschillen gevonden. De p‑waarden lagen ruim boven de significantiedrempel en de gemiddelde verschillen </w:t>
      </w:r>
      <w:r w:rsidR="009212EA">
        <w:rPr>
          <w:color w:val="000000" w:themeColor="text1"/>
        </w:rPr>
        <w:t>bleven beperkt</w:t>
      </w:r>
      <w:r w:rsidRPr="00D57189">
        <w:rPr>
          <w:color w:val="000000" w:themeColor="text1"/>
        </w:rPr>
        <w:t xml:space="preserve">. Het grootste verschil werd </w:t>
      </w:r>
      <w:r w:rsidR="009212EA">
        <w:rPr>
          <w:color w:val="000000" w:themeColor="text1"/>
        </w:rPr>
        <w:t>vastgesteld</w:t>
      </w:r>
      <w:r w:rsidRPr="00D57189">
        <w:rPr>
          <w:color w:val="000000" w:themeColor="text1"/>
        </w:rPr>
        <w:t xml:space="preserve"> tussen </w:t>
      </w:r>
      <w:r w:rsidRPr="006A7EEE">
        <w:rPr>
          <w:i/>
          <w:color w:val="000000" w:themeColor="text1"/>
        </w:rPr>
        <w:t>ChatGPT</w:t>
      </w:r>
      <w:r w:rsidRPr="00D57189">
        <w:rPr>
          <w:color w:val="000000" w:themeColor="text1"/>
        </w:rPr>
        <w:t xml:space="preserve"> en </w:t>
      </w:r>
      <w:proofErr w:type="spellStart"/>
      <w:r w:rsidRPr="006A7EEE">
        <w:rPr>
          <w:i/>
          <w:color w:val="000000" w:themeColor="text1"/>
        </w:rPr>
        <w:t>Deep</w:t>
      </w:r>
      <w:r w:rsidR="002969F3">
        <w:rPr>
          <w:i/>
          <w:color w:val="000000" w:themeColor="text1"/>
        </w:rPr>
        <w:t>S</w:t>
      </w:r>
      <w:r w:rsidRPr="006A7EEE">
        <w:rPr>
          <w:i/>
          <w:color w:val="000000" w:themeColor="text1"/>
        </w:rPr>
        <w:t>eek</w:t>
      </w:r>
      <w:proofErr w:type="spellEnd"/>
      <w:r w:rsidRPr="00D57189">
        <w:rPr>
          <w:color w:val="000000" w:themeColor="text1"/>
        </w:rPr>
        <w:t xml:space="preserve"> </w:t>
      </w:r>
      <w:r w:rsidR="00E21988">
        <w:rPr>
          <w:color w:val="000000" w:themeColor="text1"/>
        </w:rPr>
        <w:t>en bedroeg</w:t>
      </w:r>
      <w:r w:rsidR="007B4D37">
        <w:rPr>
          <w:color w:val="000000" w:themeColor="text1"/>
        </w:rPr>
        <w:t xml:space="preserve"> </w:t>
      </w:r>
      <w:r w:rsidRPr="00D57189">
        <w:rPr>
          <w:color w:val="000000" w:themeColor="text1"/>
        </w:rPr>
        <w:t>6,3 procentpunt</w:t>
      </w:r>
      <w:r w:rsidR="00E21988">
        <w:rPr>
          <w:color w:val="000000" w:themeColor="text1"/>
        </w:rPr>
        <w:t xml:space="preserve">, maar ook dit verschil was </w:t>
      </w:r>
      <w:r w:rsidR="00EE184B">
        <w:rPr>
          <w:color w:val="000000" w:themeColor="text1"/>
        </w:rPr>
        <w:t xml:space="preserve">niet statistisch significant </w:t>
      </w:r>
      <w:r w:rsidR="00425FD7" w:rsidRPr="009C14B1">
        <w:rPr>
          <w:i/>
          <w:color w:val="000000" w:themeColor="text1"/>
        </w:rPr>
        <w:t>(</w:t>
      </w:r>
      <w:r w:rsidRPr="009C14B1">
        <w:rPr>
          <w:i/>
          <w:color w:val="000000" w:themeColor="text1"/>
        </w:rPr>
        <w:t>p</w:t>
      </w:r>
      <w:r w:rsidR="00A95E9B">
        <w:rPr>
          <w:color w:val="000000" w:themeColor="text1"/>
        </w:rPr>
        <w:t xml:space="preserve"> </w:t>
      </w:r>
      <w:r w:rsidRPr="00D57189">
        <w:rPr>
          <w:color w:val="000000" w:themeColor="text1"/>
        </w:rPr>
        <w:t>=</w:t>
      </w:r>
      <w:r w:rsidR="00A95E9B">
        <w:rPr>
          <w:color w:val="000000" w:themeColor="text1"/>
        </w:rPr>
        <w:t xml:space="preserve"> </w:t>
      </w:r>
      <w:r w:rsidRPr="00D57189">
        <w:rPr>
          <w:color w:val="000000" w:themeColor="text1"/>
        </w:rPr>
        <w:t>0,162)</w:t>
      </w:r>
      <w:r w:rsidR="00EE184B">
        <w:rPr>
          <w:color w:val="000000" w:themeColor="text1"/>
        </w:rPr>
        <w:t>.</w:t>
      </w:r>
      <w:r w:rsidRPr="00D57189">
        <w:rPr>
          <w:color w:val="000000" w:themeColor="text1"/>
        </w:rPr>
        <w:t xml:space="preserve"> </w:t>
      </w:r>
      <w:r w:rsidR="00EE184B">
        <w:rPr>
          <w:color w:val="000000" w:themeColor="text1"/>
        </w:rPr>
        <w:t>D</w:t>
      </w:r>
      <w:r w:rsidRPr="00D57189">
        <w:rPr>
          <w:color w:val="000000" w:themeColor="text1"/>
        </w:rPr>
        <w:t xml:space="preserve">e overige paren </w:t>
      </w:r>
      <w:r w:rsidR="00DC5CDD">
        <w:rPr>
          <w:color w:val="000000" w:themeColor="text1"/>
        </w:rPr>
        <w:t xml:space="preserve">vertoonden </w:t>
      </w:r>
      <w:r w:rsidRPr="00D57189">
        <w:rPr>
          <w:color w:val="000000" w:themeColor="text1"/>
        </w:rPr>
        <w:t xml:space="preserve">minimale afwijkingen </w:t>
      </w:r>
      <w:r w:rsidR="00425FD7">
        <w:rPr>
          <w:color w:val="000000" w:themeColor="text1"/>
        </w:rPr>
        <w:t>van minder dan</w:t>
      </w:r>
      <w:r w:rsidRPr="00D57189">
        <w:rPr>
          <w:color w:val="000000" w:themeColor="text1"/>
        </w:rPr>
        <w:t xml:space="preserve"> 3,5 procentpunt.</w:t>
      </w:r>
      <w:r>
        <w:rPr>
          <w:color w:val="000000" w:themeColor="text1"/>
        </w:rPr>
        <w:tab/>
      </w:r>
    </w:p>
    <w:p w14:paraId="0D7D7FDC" w14:textId="32936069" w:rsidR="008679F8" w:rsidRDefault="008679F8">
      <w:pPr>
        <w:overflowPunct/>
        <w:autoSpaceDE/>
        <w:autoSpaceDN/>
        <w:adjustRightInd/>
        <w:spacing w:after="0"/>
        <w:textAlignment w:val="auto"/>
        <w:rPr>
          <w:color w:val="000000" w:themeColor="text1"/>
        </w:rPr>
      </w:pPr>
    </w:p>
    <w:p w14:paraId="0F3081F1" w14:textId="5EC2DE70" w:rsidR="00C41134" w:rsidRDefault="00A40872" w:rsidP="00636AAA">
      <w:pPr>
        <w:overflowPunct/>
        <w:autoSpaceDE/>
        <w:autoSpaceDN/>
        <w:adjustRightInd/>
        <w:spacing w:after="0"/>
        <w:jc w:val="both"/>
        <w:textAlignment w:val="auto"/>
        <w:rPr>
          <w:color w:val="000000" w:themeColor="text1"/>
        </w:rPr>
      </w:pPr>
      <w:r w:rsidRPr="008679F8">
        <w:rPr>
          <w:color w:val="000000" w:themeColor="text1"/>
        </w:rPr>
        <w:t xml:space="preserve">Daarnaast werden ook </w:t>
      </w:r>
      <w:r w:rsidR="008679F8">
        <w:rPr>
          <w:color w:val="000000" w:themeColor="text1"/>
        </w:rPr>
        <w:t>opnieu</w:t>
      </w:r>
      <w:r w:rsidR="00245B2E">
        <w:rPr>
          <w:color w:val="000000" w:themeColor="text1"/>
        </w:rPr>
        <w:t xml:space="preserve">w </w:t>
      </w:r>
      <w:r w:rsidRPr="008679F8">
        <w:rPr>
          <w:color w:val="000000" w:themeColor="text1"/>
        </w:rPr>
        <w:t>de percentuele afwijkingen van de uitwerking door de AI ten opzichte van de normopstelling (gemaakt door AI) getest op bovenstaande hypothesen.</w:t>
      </w:r>
      <w:r w:rsidRPr="008679F8">
        <w:rPr>
          <w:color w:val="000000" w:themeColor="text1"/>
        </w:rPr>
        <w:tab/>
      </w:r>
    </w:p>
    <w:tbl>
      <w:tblPr>
        <w:tblStyle w:val="Tabelraster"/>
        <w:tblpPr w:leftFromText="141" w:rightFromText="141" w:vertAnchor="page" w:horzAnchor="margin" w:tblpY="1607"/>
        <w:tblW w:w="0" w:type="auto"/>
        <w:tblLook w:val="04A0" w:firstRow="1" w:lastRow="0" w:firstColumn="1" w:lastColumn="0" w:noHBand="0" w:noVBand="1"/>
      </w:tblPr>
      <w:tblGrid>
        <w:gridCol w:w="2168"/>
        <w:gridCol w:w="1221"/>
        <w:gridCol w:w="1222"/>
        <w:gridCol w:w="1303"/>
        <w:gridCol w:w="1304"/>
        <w:gridCol w:w="1844"/>
      </w:tblGrid>
      <w:tr w:rsidR="00B820A7" w:rsidRPr="00A40872" w14:paraId="171F9C60" w14:textId="77777777" w:rsidTr="008E6239">
        <w:trPr>
          <w:trHeight w:val="309"/>
        </w:trPr>
        <w:tc>
          <w:tcPr>
            <w:tcW w:w="2168" w:type="dxa"/>
          </w:tcPr>
          <w:p w14:paraId="5244CB9E" w14:textId="77777777" w:rsidR="00B820A7" w:rsidRPr="00D22740" w:rsidRDefault="00B820A7" w:rsidP="002B57AD">
            <w:pPr>
              <w:rPr>
                <w:color w:val="000000" w:themeColor="text1"/>
              </w:rPr>
            </w:pPr>
            <w:r w:rsidRPr="00D22740">
              <w:rPr>
                <w:color w:val="000000" w:themeColor="text1"/>
              </w:rPr>
              <w:lastRenderedPageBreak/>
              <w:t xml:space="preserve">Variabele </w:t>
            </w:r>
          </w:p>
        </w:tc>
        <w:tc>
          <w:tcPr>
            <w:tcW w:w="2443" w:type="dxa"/>
            <w:gridSpan w:val="2"/>
          </w:tcPr>
          <w:p w14:paraId="34443EF8" w14:textId="77777777" w:rsidR="00B820A7" w:rsidRPr="00D22740" w:rsidRDefault="00B820A7" w:rsidP="002B57AD">
            <w:pPr>
              <w:rPr>
                <w:color w:val="000000" w:themeColor="text1"/>
              </w:rPr>
            </w:pPr>
            <w:proofErr w:type="spellStart"/>
            <w:r w:rsidRPr="00D22740">
              <w:rPr>
                <w:color w:val="000000" w:themeColor="text1"/>
              </w:rPr>
              <w:t>Levene’s</w:t>
            </w:r>
            <w:proofErr w:type="spellEnd"/>
            <w:r w:rsidRPr="00D22740">
              <w:rPr>
                <w:color w:val="000000" w:themeColor="text1"/>
              </w:rPr>
              <w:t xml:space="preserve"> test</w:t>
            </w:r>
          </w:p>
        </w:tc>
        <w:tc>
          <w:tcPr>
            <w:tcW w:w="4451" w:type="dxa"/>
            <w:gridSpan w:val="3"/>
          </w:tcPr>
          <w:p w14:paraId="39309061" w14:textId="77777777" w:rsidR="00B820A7" w:rsidRPr="00D22740" w:rsidRDefault="00B820A7" w:rsidP="002B57AD">
            <w:pPr>
              <w:rPr>
                <w:color w:val="000000" w:themeColor="text1"/>
              </w:rPr>
            </w:pPr>
            <w:r w:rsidRPr="00D22740">
              <w:rPr>
                <w:color w:val="000000" w:themeColor="text1"/>
              </w:rPr>
              <w:t>ANOVA</w:t>
            </w:r>
          </w:p>
        </w:tc>
      </w:tr>
      <w:tr w:rsidR="00B820A7" w:rsidRPr="00A40872" w14:paraId="6E3F5E58" w14:textId="77777777" w:rsidTr="008E6239">
        <w:trPr>
          <w:trHeight w:val="451"/>
        </w:trPr>
        <w:tc>
          <w:tcPr>
            <w:tcW w:w="2168" w:type="dxa"/>
          </w:tcPr>
          <w:p w14:paraId="32BEDF20" w14:textId="77777777" w:rsidR="00B820A7" w:rsidRPr="00A40872" w:rsidRDefault="00B820A7" w:rsidP="002B57AD">
            <w:pPr>
              <w:rPr>
                <w:color w:val="EE0000"/>
              </w:rPr>
            </w:pPr>
          </w:p>
        </w:tc>
        <w:tc>
          <w:tcPr>
            <w:tcW w:w="1221" w:type="dxa"/>
          </w:tcPr>
          <w:p w14:paraId="5F8296B4" w14:textId="77777777" w:rsidR="00B820A7" w:rsidRPr="00D22740" w:rsidRDefault="00B820A7" w:rsidP="002B57AD">
            <w:pPr>
              <w:spacing w:after="0"/>
              <w:rPr>
                <w:color w:val="000000" w:themeColor="text1"/>
              </w:rPr>
            </w:pPr>
            <w:r w:rsidRPr="00D22740">
              <w:rPr>
                <w:color w:val="000000" w:themeColor="text1"/>
              </w:rPr>
              <w:t>f</w:t>
            </w:r>
          </w:p>
        </w:tc>
        <w:tc>
          <w:tcPr>
            <w:tcW w:w="1222" w:type="dxa"/>
          </w:tcPr>
          <w:p w14:paraId="2FDC6D8E" w14:textId="77777777" w:rsidR="00B820A7" w:rsidRPr="00D22740" w:rsidRDefault="00B820A7" w:rsidP="002B57AD">
            <w:pPr>
              <w:rPr>
                <w:color w:val="000000" w:themeColor="text1"/>
              </w:rPr>
            </w:pPr>
            <w:r w:rsidRPr="00D22740">
              <w:rPr>
                <w:color w:val="000000" w:themeColor="text1"/>
              </w:rPr>
              <w:t>p</w:t>
            </w:r>
          </w:p>
        </w:tc>
        <w:tc>
          <w:tcPr>
            <w:tcW w:w="1303" w:type="dxa"/>
          </w:tcPr>
          <w:p w14:paraId="3663A539" w14:textId="77777777" w:rsidR="00B820A7" w:rsidRPr="00D22740" w:rsidRDefault="00B820A7" w:rsidP="002B57AD">
            <w:pPr>
              <w:spacing w:after="0"/>
              <w:rPr>
                <w:color w:val="000000" w:themeColor="text1"/>
              </w:rPr>
            </w:pPr>
            <w:r w:rsidRPr="00D22740">
              <w:rPr>
                <w:color w:val="000000" w:themeColor="text1"/>
              </w:rPr>
              <w:t>f</w:t>
            </w:r>
          </w:p>
        </w:tc>
        <w:tc>
          <w:tcPr>
            <w:tcW w:w="1304" w:type="dxa"/>
          </w:tcPr>
          <w:p w14:paraId="27C63DDF" w14:textId="77777777" w:rsidR="00B820A7" w:rsidRPr="00D22740" w:rsidRDefault="00B820A7" w:rsidP="002B57AD">
            <w:pPr>
              <w:rPr>
                <w:color w:val="000000" w:themeColor="text1"/>
              </w:rPr>
            </w:pPr>
            <w:r w:rsidRPr="00D22740">
              <w:rPr>
                <w:color w:val="000000" w:themeColor="text1"/>
              </w:rPr>
              <w:t>p</w:t>
            </w:r>
          </w:p>
        </w:tc>
        <w:tc>
          <w:tcPr>
            <w:tcW w:w="1844" w:type="dxa"/>
          </w:tcPr>
          <w:p w14:paraId="7B405665" w14:textId="77777777" w:rsidR="00B820A7" w:rsidRPr="00D22740" w:rsidRDefault="00B820A7" w:rsidP="002B57AD">
            <w:pPr>
              <w:spacing w:after="0"/>
              <w:rPr>
                <w:color w:val="000000" w:themeColor="text1"/>
              </w:rPr>
            </w:pPr>
            <w:r w:rsidRPr="00D22740">
              <w:rPr>
                <w:color w:val="000000" w:themeColor="text1"/>
              </w:rPr>
              <w:t>ω²</w:t>
            </w:r>
          </w:p>
        </w:tc>
      </w:tr>
      <w:tr w:rsidR="00B820A7" w:rsidRPr="00A40872" w14:paraId="5EEFD6DD" w14:textId="77777777" w:rsidTr="008E6239">
        <w:trPr>
          <w:trHeight w:val="309"/>
        </w:trPr>
        <w:tc>
          <w:tcPr>
            <w:tcW w:w="2168" w:type="dxa"/>
          </w:tcPr>
          <w:p w14:paraId="10134757" w14:textId="77777777" w:rsidR="00B820A7" w:rsidRPr="00D22740" w:rsidRDefault="00B820A7" w:rsidP="002B57AD">
            <w:pPr>
              <w:rPr>
                <w:color w:val="000000" w:themeColor="text1"/>
              </w:rPr>
            </w:pPr>
            <w:r w:rsidRPr="00D22740">
              <w:rPr>
                <w:color w:val="000000" w:themeColor="text1"/>
              </w:rPr>
              <w:t xml:space="preserve">Energie </w:t>
            </w:r>
          </w:p>
        </w:tc>
        <w:tc>
          <w:tcPr>
            <w:tcW w:w="1221" w:type="dxa"/>
          </w:tcPr>
          <w:p w14:paraId="4EA48156" w14:textId="77777777" w:rsidR="00B820A7" w:rsidRPr="00D22740" w:rsidRDefault="00B820A7" w:rsidP="002B57AD">
            <w:pPr>
              <w:spacing w:after="0"/>
              <w:rPr>
                <w:color w:val="000000" w:themeColor="text1"/>
              </w:rPr>
            </w:pPr>
            <w:r>
              <w:rPr>
                <w:color w:val="000000" w:themeColor="text1"/>
              </w:rPr>
              <w:t>0,674</w:t>
            </w:r>
          </w:p>
        </w:tc>
        <w:tc>
          <w:tcPr>
            <w:tcW w:w="1222" w:type="dxa"/>
          </w:tcPr>
          <w:p w14:paraId="1802AAF1" w14:textId="77777777" w:rsidR="00B820A7" w:rsidRPr="00D22740" w:rsidRDefault="00B820A7" w:rsidP="002B57AD">
            <w:pPr>
              <w:rPr>
                <w:color w:val="000000" w:themeColor="text1"/>
              </w:rPr>
            </w:pPr>
            <w:r>
              <w:rPr>
                <w:color w:val="000000" w:themeColor="text1"/>
              </w:rPr>
              <w:t>0,592</w:t>
            </w:r>
          </w:p>
        </w:tc>
        <w:tc>
          <w:tcPr>
            <w:tcW w:w="1303" w:type="dxa"/>
          </w:tcPr>
          <w:p w14:paraId="3964AC34" w14:textId="77777777" w:rsidR="00B820A7" w:rsidRPr="00D22740" w:rsidRDefault="00B820A7" w:rsidP="002B57AD">
            <w:pPr>
              <w:spacing w:after="0"/>
              <w:rPr>
                <w:color w:val="000000" w:themeColor="text1"/>
              </w:rPr>
            </w:pPr>
            <w:r>
              <w:rPr>
                <w:color w:val="000000" w:themeColor="text1"/>
              </w:rPr>
              <w:t>4,170</w:t>
            </w:r>
          </w:p>
        </w:tc>
        <w:tc>
          <w:tcPr>
            <w:tcW w:w="1304" w:type="dxa"/>
          </w:tcPr>
          <w:p w14:paraId="662F19C2" w14:textId="77777777" w:rsidR="00B820A7" w:rsidRPr="00D22740" w:rsidRDefault="00B820A7" w:rsidP="002B57AD">
            <w:pPr>
              <w:rPr>
                <w:color w:val="000000" w:themeColor="text1"/>
              </w:rPr>
            </w:pPr>
            <w:r>
              <w:rPr>
                <w:color w:val="000000" w:themeColor="text1"/>
              </w:rPr>
              <w:t>0,047</w:t>
            </w:r>
          </w:p>
        </w:tc>
        <w:tc>
          <w:tcPr>
            <w:tcW w:w="1844" w:type="dxa"/>
          </w:tcPr>
          <w:p w14:paraId="37FC23A2" w14:textId="77777777" w:rsidR="00B820A7" w:rsidRPr="00D22740" w:rsidRDefault="00B820A7" w:rsidP="002B57AD">
            <w:pPr>
              <w:spacing w:after="0"/>
              <w:rPr>
                <w:color w:val="000000" w:themeColor="text1"/>
              </w:rPr>
            </w:pPr>
            <w:r>
              <w:rPr>
                <w:color w:val="000000" w:themeColor="text1"/>
              </w:rPr>
              <w:t>0,442</w:t>
            </w:r>
          </w:p>
        </w:tc>
      </w:tr>
      <w:tr w:rsidR="00B820A7" w:rsidRPr="00A40872" w14:paraId="1F000FC6" w14:textId="77777777" w:rsidTr="008E6239">
        <w:trPr>
          <w:trHeight w:val="318"/>
        </w:trPr>
        <w:tc>
          <w:tcPr>
            <w:tcW w:w="2168" w:type="dxa"/>
          </w:tcPr>
          <w:p w14:paraId="3212D465" w14:textId="77777777" w:rsidR="00B820A7" w:rsidRPr="00D22740" w:rsidRDefault="00B820A7" w:rsidP="002B57AD">
            <w:pPr>
              <w:rPr>
                <w:color w:val="000000" w:themeColor="text1"/>
              </w:rPr>
            </w:pPr>
            <w:r w:rsidRPr="00D22740">
              <w:rPr>
                <w:color w:val="000000" w:themeColor="text1"/>
              </w:rPr>
              <w:t>Eiwitten</w:t>
            </w:r>
          </w:p>
        </w:tc>
        <w:tc>
          <w:tcPr>
            <w:tcW w:w="1221" w:type="dxa"/>
          </w:tcPr>
          <w:p w14:paraId="176B070D" w14:textId="77777777" w:rsidR="00B820A7" w:rsidRPr="00D22740" w:rsidRDefault="00B820A7" w:rsidP="002B57AD">
            <w:pPr>
              <w:spacing w:after="0"/>
              <w:rPr>
                <w:color w:val="000000" w:themeColor="text1"/>
              </w:rPr>
            </w:pPr>
            <w:r>
              <w:rPr>
                <w:color w:val="000000" w:themeColor="text1"/>
              </w:rPr>
              <w:t>0,970</w:t>
            </w:r>
          </w:p>
        </w:tc>
        <w:tc>
          <w:tcPr>
            <w:tcW w:w="1222" w:type="dxa"/>
          </w:tcPr>
          <w:p w14:paraId="7FFA47D3" w14:textId="77777777" w:rsidR="00B820A7" w:rsidRPr="00D22740" w:rsidRDefault="00B820A7" w:rsidP="002B57AD">
            <w:pPr>
              <w:rPr>
                <w:color w:val="000000" w:themeColor="text1"/>
              </w:rPr>
            </w:pPr>
            <w:r>
              <w:rPr>
                <w:color w:val="000000" w:themeColor="text1"/>
              </w:rPr>
              <w:t>0,453</w:t>
            </w:r>
          </w:p>
        </w:tc>
        <w:tc>
          <w:tcPr>
            <w:tcW w:w="1303" w:type="dxa"/>
          </w:tcPr>
          <w:p w14:paraId="3FA25C25" w14:textId="77777777" w:rsidR="00B820A7" w:rsidRPr="00D22740" w:rsidRDefault="00B820A7" w:rsidP="002B57AD">
            <w:pPr>
              <w:spacing w:after="0"/>
              <w:rPr>
                <w:color w:val="000000" w:themeColor="text1"/>
              </w:rPr>
            </w:pPr>
            <w:r>
              <w:rPr>
                <w:color w:val="000000" w:themeColor="text1"/>
              </w:rPr>
              <w:t>0,556</w:t>
            </w:r>
          </w:p>
        </w:tc>
        <w:tc>
          <w:tcPr>
            <w:tcW w:w="1304" w:type="dxa"/>
          </w:tcPr>
          <w:p w14:paraId="52B5BFE5" w14:textId="77777777" w:rsidR="00B820A7" w:rsidRPr="00D22740" w:rsidRDefault="00B820A7" w:rsidP="002B57AD">
            <w:pPr>
              <w:rPr>
                <w:color w:val="000000" w:themeColor="text1"/>
              </w:rPr>
            </w:pPr>
            <w:r>
              <w:rPr>
                <w:color w:val="000000" w:themeColor="text1"/>
              </w:rPr>
              <w:t>0,659</w:t>
            </w:r>
          </w:p>
        </w:tc>
        <w:tc>
          <w:tcPr>
            <w:tcW w:w="1844" w:type="dxa"/>
          </w:tcPr>
          <w:p w14:paraId="218FA6D5" w14:textId="77777777" w:rsidR="00B820A7" w:rsidRPr="00D22740" w:rsidRDefault="00B820A7" w:rsidP="002B57AD">
            <w:pPr>
              <w:spacing w:after="0"/>
              <w:rPr>
                <w:color w:val="000000" w:themeColor="text1"/>
              </w:rPr>
            </w:pPr>
            <w:r>
              <w:rPr>
                <w:color w:val="000000" w:themeColor="text1"/>
              </w:rPr>
              <w:t>/</w:t>
            </w:r>
          </w:p>
        </w:tc>
      </w:tr>
    </w:tbl>
    <w:p w14:paraId="4F579A94" w14:textId="26D14503" w:rsidR="00A40872" w:rsidRPr="00A40872" w:rsidRDefault="00B820A7" w:rsidP="00B820A7">
      <w:pPr>
        <w:overflowPunct/>
        <w:autoSpaceDE/>
        <w:autoSpaceDN/>
        <w:adjustRightInd/>
        <w:spacing w:after="0"/>
        <w:textAlignment w:val="auto"/>
        <w:rPr>
          <w:color w:val="EE0000"/>
          <w:lang w:val="nl-BE"/>
        </w:rPr>
      </w:pPr>
      <w:r>
        <w:rPr>
          <w:i/>
          <w:iCs/>
          <w:color w:val="000000" w:themeColor="text1"/>
          <w:sz w:val="20"/>
          <w:szCs w:val="15"/>
        </w:rPr>
        <w:t>Tabel 6:</w:t>
      </w:r>
      <w:r w:rsidR="005312E7">
        <w:rPr>
          <w:i/>
          <w:iCs/>
          <w:sz w:val="20"/>
          <w:szCs w:val="15"/>
        </w:rPr>
        <w:t xml:space="preserve"> </w:t>
      </w:r>
      <w:r w:rsidR="005F7563">
        <w:rPr>
          <w:i/>
          <w:iCs/>
          <w:sz w:val="20"/>
          <w:szCs w:val="15"/>
        </w:rPr>
        <w:t>ANOVA</w:t>
      </w:r>
      <w:r w:rsidR="00CA185F">
        <w:rPr>
          <w:i/>
          <w:iCs/>
          <w:sz w:val="20"/>
          <w:szCs w:val="15"/>
        </w:rPr>
        <w:t>-</w:t>
      </w:r>
      <w:r w:rsidR="00D0716A">
        <w:rPr>
          <w:i/>
          <w:iCs/>
          <w:sz w:val="20"/>
          <w:szCs w:val="15"/>
        </w:rPr>
        <w:t>analyse naar het verschil tussen de modellen voor de uitwerking</w:t>
      </w:r>
      <w:r w:rsidR="00A40872" w:rsidRPr="00A40872">
        <w:rPr>
          <w:color w:val="EE0000"/>
        </w:rPr>
        <w:br/>
      </w:r>
    </w:p>
    <w:p w14:paraId="00534EFF" w14:textId="77777777" w:rsidR="003217B1" w:rsidRDefault="008C546B" w:rsidP="003217B1">
      <w:pPr>
        <w:overflowPunct/>
        <w:autoSpaceDE/>
        <w:autoSpaceDN/>
        <w:adjustRightInd/>
        <w:spacing w:after="0"/>
        <w:jc w:val="both"/>
        <w:textAlignment w:val="auto"/>
        <w:rPr>
          <w:color w:val="000000" w:themeColor="text1"/>
          <w:lang w:val="nl-BE"/>
        </w:rPr>
      </w:pPr>
      <w:r>
        <w:rPr>
          <w:color w:val="000000" w:themeColor="text1"/>
          <w:lang w:val="nl-BE"/>
        </w:rPr>
        <w:t xml:space="preserve">Hoewel de ANOVA een significant verschil aantoonde, werden in de post-hoc analyse geen significante onderlinge verschillen </w:t>
      </w:r>
      <w:r w:rsidR="00976CB7">
        <w:rPr>
          <w:color w:val="000000" w:themeColor="text1"/>
          <w:lang w:val="nl-BE"/>
        </w:rPr>
        <w:t xml:space="preserve">tussen modellen gevonden. </w:t>
      </w:r>
      <w:r>
        <w:rPr>
          <w:color w:val="000000" w:themeColor="text1"/>
          <w:lang w:val="nl-BE"/>
        </w:rPr>
        <w:tab/>
      </w:r>
    </w:p>
    <w:p w14:paraId="7CFD24B8" w14:textId="77777777" w:rsidR="003217B1" w:rsidRDefault="003217B1" w:rsidP="003217B1">
      <w:pPr>
        <w:overflowPunct/>
        <w:autoSpaceDE/>
        <w:autoSpaceDN/>
        <w:adjustRightInd/>
        <w:spacing w:after="0"/>
        <w:jc w:val="both"/>
        <w:textAlignment w:val="auto"/>
        <w:rPr>
          <w:color w:val="000000" w:themeColor="text1"/>
          <w:lang w:val="nl-BE"/>
        </w:rPr>
      </w:pPr>
    </w:p>
    <w:p w14:paraId="5BCB2737" w14:textId="6BD323B6" w:rsidR="00D60B2F" w:rsidRDefault="00A40872" w:rsidP="00A40872">
      <w:pPr>
        <w:overflowPunct/>
        <w:autoSpaceDE/>
        <w:autoSpaceDN/>
        <w:adjustRightInd/>
        <w:spacing w:after="0"/>
        <w:jc w:val="both"/>
        <w:textAlignment w:val="auto"/>
        <w:rPr>
          <w:color w:val="EE0000"/>
          <w:lang w:val="nl-BE"/>
        </w:rPr>
      </w:pPr>
      <w:r>
        <w:rPr>
          <w:color w:val="000000" w:themeColor="text1"/>
          <w:lang w:val="nl-BE"/>
        </w:rPr>
        <w:t xml:space="preserve">Op basis van de uitgevoerde analyses kan de nulhypothese voor meerdere variabelen verworpen worden. </w:t>
      </w:r>
      <w:r w:rsidR="003217B1">
        <w:rPr>
          <w:color w:val="000000" w:themeColor="text1"/>
          <w:lang w:val="nl-BE"/>
        </w:rPr>
        <w:t>Voor zowel de minimum als maximum energienorm werden duidelijke en statistisch sig</w:t>
      </w:r>
      <w:r w:rsidR="00A83D3B">
        <w:rPr>
          <w:color w:val="000000" w:themeColor="text1"/>
          <w:lang w:val="nl-BE"/>
        </w:rPr>
        <w:t xml:space="preserve">nificante verschillen gevonden. </w:t>
      </w:r>
      <w:r w:rsidR="002A6BBE">
        <w:rPr>
          <w:color w:val="000000" w:themeColor="text1"/>
          <w:lang w:val="nl-BE"/>
        </w:rPr>
        <w:t xml:space="preserve">De post-hoc analysen bevestigden dat één model systematisch afweek van de overige, met name </w:t>
      </w:r>
      <w:proofErr w:type="spellStart"/>
      <w:r w:rsidR="002A6BBE" w:rsidRPr="007A752F">
        <w:rPr>
          <w:i/>
          <w:color w:val="000000" w:themeColor="text1"/>
          <w:lang w:val="nl-BE"/>
        </w:rPr>
        <w:t>Dee</w:t>
      </w:r>
      <w:r w:rsidR="002969F3">
        <w:rPr>
          <w:i/>
          <w:color w:val="000000" w:themeColor="text1"/>
          <w:lang w:val="nl-BE"/>
        </w:rPr>
        <w:t>pS</w:t>
      </w:r>
      <w:r w:rsidR="002A6BBE" w:rsidRPr="007A752F">
        <w:rPr>
          <w:i/>
          <w:color w:val="000000" w:themeColor="text1"/>
          <w:lang w:val="nl-BE"/>
        </w:rPr>
        <w:t>eek</w:t>
      </w:r>
      <w:proofErr w:type="spellEnd"/>
      <w:r w:rsidR="002A6BBE">
        <w:rPr>
          <w:color w:val="000000" w:themeColor="text1"/>
          <w:lang w:val="nl-BE"/>
        </w:rPr>
        <w:t xml:space="preserve">. Hierdoor </w:t>
      </w:r>
      <w:r w:rsidR="000B4866">
        <w:rPr>
          <w:color w:val="000000" w:themeColor="text1"/>
          <w:lang w:val="nl-BE"/>
        </w:rPr>
        <w:t xml:space="preserve">wordt voor beide energievariabelen de alternatieve hypothese aangenomen. </w:t>
      </w:r>
      <w:r w:rsidR="0005220C">
        <w:rPr>
          <w:color w:val="000000" w:themeColor="text1"/>
          <w:lang w:val="nl-BE"/>
        </w:rPr>
        <w:t xml:space="preserve">Voor de eiwitvariabelen (minimum en maximum) werden geen significante verschillen gevonden. </w:t>
      </w:r>
      <w:r w:rsidR="00A90948">
        <w:rPr>
          <w:color w:val="000000" w:themeColor="text1"/>
          <w:lang w:val="nl-BE"/>
        </w:rPr>
        <w:t>Er werden enkel kleine, niet significante verschillen gevonden. Hierdoor blijft de nulhypothese voor beide eiwitvariabelen behouden. Ook voor de uitwerking ten opzichte van de normopstelling werd voor energie een significant verschil gevonden. Echter kon in de post-hoc analyse geen specifiek paarverschil</w:t>
      </w:r>
      <w:r w:rsidR="002A6BBE">
        <w:rPr>
          <w:color w:val="000000" w:themeColor="text1"/>
          <w:lang w:val="nl-BE"/>
        </w:rPr>
        <w:t xml:space="preserve"> </w:t>
      </w:r>
      <w:r w:rsidR="00B95A0C">
        <w:rPr>
          <w:color w:val="000000" w:themeColor="text1"/>
          <w:lang w:val="nl-BE"/>
        </w:rPr>
        <w:t>aangetoond worden. Alsnog wordt hier de nulhypothese verworpen</w:t>
      </w:r>
      <w:r w:rsidR="008546F6">
        <w:rPr>
          <w:color w:val="000000" w:themeColor="text1"/>
          <w:lang w:val="nl-BE"/>
        </w:rPr>
        <w:t xml:space="preserve">. Voor de uitwerking van de eiwitten werden geen significante verschillen vastgesteld, waardoor de nulhypothese behouden blijft. </w:t>
      </w:r>
      <w:r w:rsidR="002A6BBE">
        <w:rPr>
          <w:color w:val="000000" w:themeColor="text1"/>
          <w:lang w:val="nl-BE"/>
        </w:rPr>
        <w:t xml:space="preserve"> </w:t>
      </w:r>
      <w:r w:rsidR="003217B1">
        <w:rPr>
          <w:color w:val="000000" w:themeColor="text1"/>
          <w:lang w:val="nl-BE"/>
        </w:rPr>
        <w:t xml:space="preserve"> </w:t>
      </w:r>
      <w:r w:rsidR="003217B1">
        <w:rPr>
          <w:color w:val="000000" w:themeColor="text1"/>
          <w:lang w:val="nl-BE"/>
        </w:rPr>
        <w:tab/>
      </w:r>
      <w:r w:rsidR="00125390">
        <w:rPr>
          <w:color w:val="EE0000"/>
          <w:lang w:val="nl-BE"/>
        </w:rPr>
        <w:br/>
      </w:r>
    </w:p>
    <w:p w14:paraId="2FCABE3C" w14:textId="2A7E2D54" w:rsidR="00D60B2F" w:rsidRPr="00FE1EFF" w:rsidRDefault="00D60B2F" w:rsidP="00D60B2F">
      <w:pPr>
        <w:overflowPunct/>
        <w:autoSpaceDE/>
        <w:autoSpaceDN/>
        <w:adjustRightInd/>
        <w:spacing w:after="0"/>
        <w:jc w:val="both"/>
        <w:textAlignment w:val="auto"/>
        <w:rPr>
          <w:color w:val="000000" w:themeColor="text1"/>
          <w:lang w:val="nl-BE"/>
        </w:rPr>
      </w:pPr>
      <w:r w:rsidRPr="00FE1EFF">
        <w:rPr>
          <w:color w:val="000000" w:themeColor="text1"/>
          <w:lang w:val="nl-BE"/>
        </w:rPr>
        <w:t xml:space="preserve">Om na te gaan of zowel de normopstellingen als de uitwerkingen voldoen aan de eisen werd een </w:t>
      </w:r>
      <w:proofErr w:type="spellStart"/>
      <w:r w:rsidRPr="004C255E">
        <w:rPr>
          <w:i/>
          <w:color w:val="000000" w:themeColor="text1"/>
          <w:lang w:val="nl-BE"/>
        </w:rPr>
        <w:t>one</w:t>
      </w:r>
      <w:proofErr w:type="spellEnd"/>
      <w:r w:rsidRPr="004C255E">
        <w:rPr>
          <w:i/>
          <w:color w:val="000000" w:themeColor="text1"/>
          <w:lang w:val="nl-BE"/>
        </w:rPr>
        <w:t xml:space="preserve"> sample T-test</w:t>
      </w:r>
      <w:r w:rsidRPr="00FE1EFF">
        <w:rPr>
          <w:color w:val="000000" w:themeColor="text1"/>
          <w:lang w:val="nl-BE"/>
        </w:rPr>
        <w:t xml:space="preserve"> uitgevoerd. Hierbij werden de waarden vergeleken met 100, aangezien 100% beteken</w:t>
      </w:r>
      <w:r w:rsidR="00ED0614">
        <w:rPr>
          <w:color w:val="000000" w:themeColor="text1"/>
          <w:lang w:val="nl-BE"/>
        </w:rPr>
        <w:t>t</w:t>
      </w:r>
      <w:r w:rsidRPr="00FE1EFF">
        <w:rPr>
          <w:color w:val="000000" w:themeColor="text1"/>
          <w:lang w:val="nl-BE"/>
        </w:rPr>
        <w:t xml:space="preserve"> dat de norm of uitwerking identiek is aan de ESPEN</w:t>
      </w:r>
      <w:r w:rsidR="00E334DE">
        <w:rPr>
          <w:color w:val="000000" w:themeColor="text1"/>
          <w:lang w:val="nl-BE"/>
        </w:rPr>
        <w:t>-</w:t>
      </w:r>
      <w:r w:rsidRPr="00FE1EFF">
        <w:rPr>
          <w:color w:val="000000" w:themeColor="text1"/>
          <w:lang w:val="nl-BE"/>
        </w:rPr>
        <w:t xml:space="preserve">norm of de norm opgemaakt door AI. Hierbij werd gebruikgemaakt van onderstaande hypothesen: </w:t>
      </w:r>
      <w:r w:rsidRPr="00FE1EFF">
        <w:rPr>
          <w:color w:val="000000" w:themeColor="text1"/>
          <w:lang w:val="nl-BE"/>
        </w:rPr>
        <w:tab/>
      </w:r>
    </w:p>
    <w:p w14:paraId="0FF0DFE3" w14:textId="6EE8D6A4" w:rsidR="00D60B2F" w:rsidRPr="00A40872" w:rsidRDefault="00D60B2F" w:rsidP="00D60B2F">
      <w:pPr>
        <w:overflowPunct/>
        <w:autoSpaceDE/>
        <w:autoSpaceDN/>
        <w:adjustRightInd/>
        <w:spacing w:after="0"/>
        <w:jc w:val="both"/>
        <w:textAlignment w:val="auto"/>
        <w:rPr>
          <w:color w:val="EE0000"/>
          <w:lang w:val="nl-BE"/>
        </w:rPr>
      </w:pPr>
      <w:r w:rsidRPr="00A40872">
        <w:rPr>
          <w:color w:val="EE0000"/>
          <w:lang w:val="nl-BE"/>
        </w:rPr>
        <w:br/>
      </w:r>
      <w:r w:rsidRPr="00FE1EFF">
        <w:rPr>
          <w:color w:val="000000" w:themeColor="text1"/>
          <w:lang w:val="nl-BE"/>
        </w:rPr>
        <w:t>H0: De percentuele afwijking van de normopstelling ten opzichte van de ESPEN</w:t>
      </w:r>
      <w:r w:rsidR="00E334DE">
        <w:rPr>
          <w:color w:val="000000" w:themeColor="text1"/>
          <w:lang w:val="nl-BE"/>
        </w:rPr>
        <w:t>-</w:t>
      </w:r>
      <w:r w:rsidRPr="00FE1EFF">
        <w:rPr>
          <w:color w:val="000000" w:themeColor="text1"/>
          <w:lang w:val="nl-BE"/>
        </w:rPr>
        <w:t>norm wijkt niet significant af van 100.</w:t>
      </w:r>
      <w:r w:rsidRPr="00FE1EFF">
        <w:rPr>
          <w:color w:val="000000" w:themeColor="text1"/>
          <w:lang w:val="nl-BE"/>
        </w:rPr>
        <w:tab/>
      </w:r>
      <w:r w:rsidRPr="00FE1EFF">
        <w:rPr>
          <w:color w:val="000000" w:themeColor="text1"/>
          <w:lang w:val="nl-BE"/>
        </w:rPr>
        <w:br/>
        <w:t>H1: De percentuele afwijking van de normopstelling ten opzichte van de ESPEN</w:t>
      </w:r>
      <w:r w:rsidR="00E334DE">
        <w:rPr>
          <w:color w:val="000000" w:themeColor="text1"/>
          <w:lang w:val="nl-BE"/>
        </w:rPr>
        <w:t>-</w:t>
      </w:r>
      <w:r w:rsidRPr="00FE1EFF">
        <w:rPr>
          <w:color w:val="000000" w:themeColor="text1"/>
          <w:lang w:val="nl-BE"/>
        </w:rPr>
        <w:t>norm wijkt wel significant af van 100.</w:t>
      </w:r>
    </w:p>
    <w:p w14:paraId="26C9C402" w14:textId="77777777" w:rsidR="00D60B2F" w:rsidRPr="00A40872" w:rsidRDefault="00D60B2F" w:rsidP="00D60B2F">
      <w:pPr>
        <w:overflowPunct/>
        <w:autoSpaceDE/>
        <w:autoSpaceDN/>
        <w:adjustRightInd/>
        <w:spacing w:after="0"/>
        <w:jc w:val="both"/>
        <w:textAlignment w:val="auto"/>
        <w:rPr>
          <w:color w:val="EE0000"/>
          <w:lang w:val="nl-BE"/>
        </w:rPr>
      </w:pPr>
    </w:p>
    <w:p w14:paraId="25715193" w14:textId="7644D0FE" w:rsidR="00D60B2F" w:rsidRPr="00FE1EFF" w:rsidRDefault="00D60B2F" w:rsidP="00D60B2F">
      <w:pPr>
        <w:overflowPunct/>
        <w:autoSpaceDE/>
        <w:autoSpaceDN/>
        <w:adjustRightInd/>
        <w:spacing w:after="0"/>
        <w:jc w:val="both"/>
        <w:textAlignment w:val="auto"/>
        <w:rPr>
          <w:color w:val="000000" w:themeColor="text1"/>
          <w:lang w:val="nl-BE"/>
        </w:rPr>
      </w:pPr>
      <w:r w:rsidRPr="00FE1EFF">
        <w:rPr>
          <w:color w:val="000000" w:themeColor="text1"/>
          <w:lang w:val="nl-BE"/>
        </w:rPr>
        <w:t>Verder werden ook volgende hypothesen getoetst:</w:t>
      </w:r>
      <w:r w:rsidRPr="00FE1EFF">
        <w:rPr>
          <w:color w:val="000000" w:themeColor="text1"/>
          <w:lang w:val="nl-BE"/>
        </w:rPr>
        <w:tab/>
      </w:r>
      <w:r w:rsidRPr="00FE1EFF">
        <w:rPr>
          <w:color w:val="000000" w:themeColor="text1"/>
          <w:lang w:val="nl-BE"/>
        </w:rPr>
        <w:br/>
        <w:t>H0: De percentuele afwijking van de uitwerking ten opzichte van de normopstelling wijkt niet significant af van 100.</w:t>
      </w:r>
    </w:p>
    <w:p w14:paraId="07534DDF" w14:textId="77777777" w:rsidR="00D60B2F" w:rsidRPr="00FE1EFF" w:rsidRDefault="00D60B2F" w:rsidP="00D60B2F">
      <w:pPr>
        <w:overflowPunct/>
        <w:autoSpaceDE/>
        <w:autoSpaceDN/>
        <w:adjustRightInd/>
        <w:spacing w:after="0"/>
        <w:jc w:val="both"/>
        <w:textAlignment w:val="auto"/>
        <w:rPr>
          <w:color w:val="000000" w:themeColor="text1"/>
          <w:lang w:val="nl-BE"/>
        </w:rPr>
      </w:pPr>
      <w:r w:rsidRPr="00FE1EFF">
        <w:rPr>
          <w:color w:val="000000" w:themeColor="text1"/>
          <w:lang w:val="nl-BE"/>
        </w:rPr>
        <w:t>H1: De percentuele afwijking van de uitwerking ten opzichte van de normopstelling wijkt wel significant af van 100.</w:t>
      </w:r>
    </w:p>
    <w:p w14:paraId="21DF12D8" w14:textId="77777777" w:rsidR="00D60B2F" w:rsidRPr="00A40872" w:rsidRDefault="00D60B2F" w:rsidP="00D60B2F">
      <w:pPr>
        <w:overflowPunct/>
        <w:autoSpaceDE/>
        <w:autoSpaceDN/>
        <w:adjustRightInd/>
        <w:spacing w:after="0"/>
        <w:textAlignment w:val="auto"/>
        <w:rPr>
          <w:color w:val="EE0000"/>
          <w:lang w:val="nl-BE"/>
        </w:rPr>
      </w:pPr>
    </w:p>
    <w:p w14:paraId="05E2B01B" w14:textId="35D6AAF8" w:rsidR="00D60B2F" w:rsidRPr="00C571F7" w:rsidRDefault="00D60B2F" w:rsidP="00D60B2F">
      <w:pPr>
        <w:overflowPunct/>
        <w:autoSpaceDE/>
        <w:autoSpaceDN/>
        <w:adjustRightInd/>
        <w:spacing w:after="0"/>
        <w:jc w:val="both"/>
        <w:textAlignment w:val="auto"/>
        <w:rPr>
          <w:color w:val="000000" w:themeColor="text1"/>
          <w:lang w:val="nl-BE"/>
        </w:rPr>
      </w:pPr>
      <w:r>
        <w:rPr>
          <w:color w:val="000000" w:themeColor="text1"/>
          <w:lang w:val="nl-BE"/>
        </w:rPr>
        <w:t xml:space="preserve">Uit de </w:t>
      </w:r>
      <w:proofErr w:type="spellStart"/>
      <w:r w:rsidRPr="00772F77">
        <w:rPr>
          <w:i/>
          <w:color w:val="000000" w:themeColor="text1"/>
          <w:lang w:val="nl-BE"/>
        </w:rPr>
        <w:t>one</w:t>
      </w:r>
      <w:proofErr w:type="spellEnd"/>
      <w:r w:rsidRPr="00772F77">
        <w:rPr>
          <w:i/>
          <w:color w:val="000000" w:themeColor="text1"/>
          <w:lang w:val="nl-BE"/>
        </w:rPr>
        <w:t>-sample t-testen</w:t>
      </w:r>
      <w:r>
        <w:rPr>
          <w:color w:val="000000" w:themeColor="text1"/>
          <w:lang w:val="nl-BE"/>
        </w:rPr>
        <w:t xml:space="preserve"> blijkt dat </w:t>
      </w:r>
      <w:r w:rsidRPr="00772F77">
        <w:rPr>
          <w:i/>
          <w:color w:val="000000" w:themeColor="text1"/>
          <w:lang w:val="nl-BE"/>
        </w:rPr>
        <w:t>ChatGPT</w:t>
      </w:r>
      <w:r>
        <w:rPr>
          <w:color w:val="000000" w:themeColor="text1"/>
          <w:lang w:val="nl-BE"/>
        </w:rPr>
        <w:t xml:space="preserve"> systematisch lagere energie-uitkomsten genereert dan de theoretische norm. De energie-uitwerking lag gemiddeld 16,96 p</w:t>
      </w:r>
      <w:r w:rsidR="00BC7167">
        <w:rPr>
          <w:color w:val="000000" w:themeColor="text1"/>
          <w:lang w:val="nl-BE"/>
        </w:rPr>
        <w:t>ro</w:t>
      </w:r>
      <w:r>
        <w:rPr>
          <w:color w:val="000000" w:themeColor="text1"/>
          <w:lang w:val="nl-BE"/>
        </w:rPr>
        <w:t xml:space="preserve">centpunt onder de norm, wat een significant verschil is (t = -9,691; p = 0,010). Voor de eiwitvariabelen werden daarentegen geen significante verschillen vastgesteld. Bij </w:t>
      </w:r>
      <w:proofErr w:type="spellStart"/>
      <w:r w:rsidRPr="00C7398C">
        <w:rPr>
          <w:i/>
          <w:color w:val="000000" w:themeColor="text1"/>
          <w:lang w:val="nl-BE"/>
        </w:rPr>
        <w:t>Copilot</w:t>
      </w:r>
      <w:proofErr w:type="spellEnd"/>
      <w:r>
        <w:rPr>
          <w:color w:val="000000" w:themeColor="text1"/>
          <w:lang w:val="nl-BE"/>
        </w:rPr>
        <w:t xml:space="preserve"> werden geen significante afwijkingen ten opzichte van de norm gevonden. De energie-uitwerking lag gemiddeld iets boven de norm, maar dit verschil was niet statistisch significant (t = 2,581; p = 0,123). Ook voor de eiwituitwerking bleef </w:t>
      </w:r>
      <w:proofErr w:type="spellStart"/>
      <w:r w:rsidRPr="00F01BD7">
        <w:rPr>
          <w:i/>
          <w:color w:val="000000" w:themeColor="text1"/>
          <w:lang w:val="nl-BE"/>
        </w:rPr>
        <w:t>Copilot</w:t>
      </w:r>
      <w:proofErr w:type="spellEnd"/>
      <w:r>
        <w:rPr>
          <w:color w:val="000000" w:themeColor="text1"/>
          <w:lang w:val="nl-BE"/>
        </w:rPr>
        <w:t xml:space="preserve"> dicht bij de theoretische waarde met een kleine en niet-significante afwijking (t= -0,273; p = 0,811). </w:t>
      </w:r>
      <w:r w:rsidRPr="00F01BD7">
        <w:rPr>
          <w:i/>
          <w:color w:val="000000" w:themeColor="text1"/>
          <w:lang w:val="nl-BE"/>
        </w:rPr>
        <w:t>Gemini</w:t>
      </w:r>
      <w:r>
        <w:rPr>
          <w:color w:val="000000" w:themeColor="text1"/>
          <w:lang w:val="nl-BE"/>
        </w:rPr>
        <w:t xml:space="preserve"> vertoonde eveneens geen significante verschillen. Zowel de energie- als eiwituitwerking lagen licht onder de norm. De </w:t>
      </w:r>
      <w:r>
        <w:rPr>
          <w:color w:val="000000" w:themeColor="text1"/>
          <w:lang w:val="nl-BE"/>
        </w:rPr>
        <w:lastRenderedPageBreak/>
        <w:t xml:space="preserve">afwijkingen bleven beperkt en waren statistisch niet significant. </w:t>
      </w:r>
      <w:proofErr w:type="spellStart"/>
      <w:r w:rsidRPr="00F01BD7">
        <w:rPr>
          <w:i/>
          <w:color w:val="000000" w:themeColor="text1"/>
          <w:lang w:val="nl-BE"/>
        </w:rPr>
        <w:t>Deep</w:t>
      </w:r>
      <w:r w:rsidR="002969F3">
        <w:rPr>
          <w:i/>
          <w:color w:val="000000" w:themeColor="text1"/>
          <w:lang w:val="nl-BE"/>
        </w:rPr>
        <w:t>S</w:t>
      </w:r>
      <w:r w:rsidRPr="00F01BD7">
        <w:rPr>
          <w:i/>
          <w:color w:val="000000" w:themeColor="text1"/>
          <w:lang w:val="nl-BE"/>
        </w:rPr>
        <w:t>eek</w:t>
      </w:r>
      <w:proofErr w:type="spellEnd"/>
      <w:r>
        <w:rPr>
          <w:color w:val="000000" w:themeColor="text1"/>
          <w:lang w:val="nl-BE"/>
        </w:rPr>
        <w:t xml:space="preserve"> gaf minder eenduidig beeld. De energie-uitwerking lag gemiddeld 17,99 p</w:t>
      </w:r>
      <w:r w:rsidR="00BC7167">
        <w:rPr>
          <w:color w:val="000000" w:themeColor="text1"/>
          <w:lang w:val="nl-BE"/>
        </w:rPr>
        <w:t>ro</w:t>
      </w:r>
      <w:r>
        <w:rPr>
          <w:color w:val="000000" w:themeColor="text1"/>
          <w:lang w:val="nl-BE"/>
        </w:rPr>
        <w:t>centpunt onder de norm. Dit verschil was niet significant (t= -2,214; p = 0,157). De maximale energienorm was wel significant, waarbij de norm met een gemiddelde afwijking van 16,77 p</w:t>
      </w:r>
      <w:r w:rsidR="00BC7167">
        <w:rPr>
          <w:color w:val="000000" w:themeColor="text1"/>
          <w:lang w:val="nl-BE"/>
        </w:rPr>
        <w:t>ro</w:t>
      </w:r>
      <w:r>
        <w:rPr>
          <w:color w:val="000000" w:themeColor="text1"/>
          <w:lang w:val="nl-BE"/>
        </w:rPr>
        <w:t xml:space="preserve">centpunt werd overschreden (t = 173,448; p &lt; 0,001). De overige variabelen waren niet significant. </w:t>
      </w:r>
    </w:p>
    <w:p w14:paraId="648AA1CC" w14:textId="77777777" w:rsidR="00D60B2F" w:rsidRPr="00A40872" w:rsidRDefault="00D60B2F" w:rsidP="00D60B2F">
      <w:pPr>
        <w:overflowPunct/>
        <w:autoSpaceDE/>
        <w:autoSpaceDN/>
        <w:adjustRightInd/>
        <w:spacing w:after="0"/>
        <w:textAlignment w:val="auto"/>
        <w:rPr>
          <w:color w:val="EE0000"/>
          <w:lang w:val="nl-BE"/>
        </w:rPr>
      </w:pPr>
    </w:p>
    <w:p w14:paraId="6E1918F2" w14:textId="1DA7045F" w:rsidR="00A40872" w:rsidRPr="00A40872" w:rsidRDefault="00D60B2F" w:rsidP="00A40872">
      <w:pPr>
        <w:overflowPunct/>
        <w:autoSpaceDE/>
        <w:autoSpaceDN/>
        <w:adjustRightInd/>
        <w:spacing w:after="0"/>
        <w:jc w:val="both"/>
        <w:textAlignment w:val="auto"/>
        <w:rPr>
          <w:color w:val="EE0000"/>
          <w:lang w:val="nl-BE"/>
        </w:rPr>
      </w:pPr>
      <w:r w:rsidRPr="006D3E9D">
        <w:rPr>
          <w:color w:val="000000" w:themeColor="text1"/>
          <w:lang w:val="nl-BE"/>
        </w:rPr>
        <w:t xml:space="preserve">Op basis van de analyse verwerpen we de nulhypothese voor de energie‑uitwerking van </w:t>
      </w:r>
      <w:r w:rsidRPr="00DF7FBD">
        <w:rPr>
          <w:i/>
          <w:color w:val="000000" w:themeColor="text1"/>
          <w:lang w:val="nl-BE"/>
        </w:rPr>
        <w:t>ChatGPT</w:t>
      </w:r>
      <w:r w:rsidRPr="006D3E9D">
        <w:rPr>
          <w:color w:val="000000" w:themeColor="text1"/>
          <w:lang w:val="nl-BE"/>
        </w:rPr>
        <w:t xml:space="preserve"> en voor de maximale energienorm van </w:t>
      </w:r>
      <w:proofErr w:type="spellStart"/>
      <w:r w:rsidRPr="00DF7FBD">
        <w:rPr>
          <w:i/>
          <w:color w:val="000000" w:themeColor="text1"/>
          <w:lang w:val="nl-BE"/>
        </w:rPr>
        <w:t>Deep</w:t>
      </w:r>
      <w:r w:rsidR="002969F3">
        <w:rPr>
          <w:i/>
          <w:color w:val="000000" w:themeColor="text1"/>
          <w:lang w:val="nl-BE"/>
        </w:rPr>
        <w:t>S</w:t>
      </w:r>
      <w:r w:rsidRPr="00DF7FBD">
        <w:rPr>
          <w:i/>
          <w:color w:val="000000" w:themeColor="text1"/>
          <w:lang w:val="nl-BE"/>
        </w:rPr>
        <w:t>eek</w:t>
      </w:r>
      <w:proofErr w:type="spellEnd"/>
      <w:r w:rsidRPr="006D3E9D">
        <w:rPr>
          <w:color w:val="000000" w:themeColor="text1"/>
          <w:lang w:val="nl-BE"/>
        </w:rPr>
        <w:t xml:space="preserve">. In deze twee gevallen werd een duidelijk significant verschil ten opzichte van de norm vastgesteld </w:t>
      </w:r>
      <w:r w:rsidRPr="009C14B1">
        <w:rPr>
          <w:i/>
          <w:color w:val="000000" w:themeColor="text1"/>
          <w:lang w:val="nl-BE"/>
        </w:rPr>
        <w:t>(p</w:t>
      </w:r>
      <w:r w:rsidRPr="006D3E9D">
        <w:rPr>
          <w:color w:val="000000" w:themeColor="text1"/>
          <w:lang w:val="nl-BE"/>
        </w:rPr>
        <w:t xml:space="preserve"> &lt; 0,05). Voor alle overige variabelen en modellen kon de nulhypothese niet verworpen worden, wat aangeeft dat de gevonden afwijkingen niet significant waren</w:t>
      </w:r>
      <w:r>
        <w:rPr>
          <w:color w:val="000000" w:themeColor="text1"/>
          <w:lang w:val="nl-BE"/>
        </w:rPr>
        <w:t>.</w:t>
      </w:r>
      <w:r>
        <w:rPr>
          <w:color w:val="000000" w:themeColor="text1"/>
          <w:lang w:val="nl-BE"/>
        </w:rPr>
        <w:tab/>
      </w:r>
      <w:r w:rsidR="00125390">
        <w:rPr>
          <w:color w:val="EE0000"/>
          <w:lang w:val="nl-BE"/>
        </w:rPr>
        <w:br/>
      </w:r>
    </w:p>
    <w:p w14:paraId="659BBFC2" w14:textId="23ACD0E2" w:rsidR="00A40872" w:rsidRPr="009B38CA" w:rsidRDefault="00A40872" w:rsidP="00A40872">
      <w:pPr>
        <w:overflowPunct/>
        <w:autoSpaceDE/>
        <w:autoSpaceDN/>
        <w:adjustRightInd/>
        <w:spacing w:after="0"/>
        <w:jc w:val="both"/>
        <w:textAlignment w:val="auto"/>
        <w:rPr>
          <w:color w:val="000000" w:themeColor="text1"/>
          <w:lang w:val="nl-BE"/>
        </w:rPr>
      </w:pPr>
      <w:r w:rsidRPr="009B38CA">
        <w:rPr>
          <w:color w:val="000000" w:themeColor="text1"/>
          <w:lang w:val="nl-BE"/>
        </w:rPr>
        <w:t xml:space="preserve">Onderstaande grafiek toont de resultaten van de beoordeling van de </w:t>
      </w:r>
      <w:r w:rsidR="009B38CA" w:rsidRPr="009B38CA">
        <w:rPr>
          <w:color w:val="000000" w:themeColor="text1"/>
          <w:lang w:val="nl-BE"/>
        </w:rPr>
        <w:t xml:space="preserve">output van de </w:t>
      </w:r>
      <w:r w:rsidR="002B235D" w:rsidRPr="009B38CA">
        <w:rPr>
          <w:color w:val="000000" w:themeColor="text1"/>
          <w:lang w:val="nl-BE"/>
        </w:rPr>
        <w:t>modellen</w:t>
      </w:r>
      <w:r w:rsidRPr="009B38CA">
        <w:rPr>
          <w:color w:val="000000" w:themeColor="text1"/>
          <w:lang w:val="nl-BE"/>
        </w:rPr>
        <w:t xml:space="preserve"> op de bijhorende criteria. </w:t>
      </w:r>
      <w:r w:rsidR="00C76256">
        <w:rPr>
          <w:color w:val="000000" w:themeColor="text1"/>
          <w:lang w:val="nl-BE"/>
        </w:rPr>
        <w:tab/>
      </w:r>
      <w:r w:rsidR="00C76256">
        <w:rPr>
          <w:color w:val="000000" w:themeColor="text1"/>
          <w:lang w:val="nl-BE"/>
        </w:rPr>
        <w:br/>
      </w:r>
    </w:p>
    <w:p w14:paraId="23186832" w14:textId="77777777" w:rsidR="00A40872" w:rsidRPr="00A40872" w:rsidRDefault="00A40872" w:rsidP="00A40872">
      <w:pPr>
        <w:overflowPunct/>
        <w:autoSpaceDE/>
        <w:autoSpaceDN/>
        <w:adjustRightInd/>
        <w:spacing w:after="0"/>
        <w:textAlignment w:val="auto"/>
        <w:rPr>
          <w:color w:val="EE0000"/>
          <w:lang w:val="nl-BE"/>
        </w:rPr>
      </w:pPr>
      <w:r w:rsidRPr="00A40872">
        <w:rPr>
          <w:noProof/>
          <w:color w:val="EE0000"/>
          <w:lang w:val="nl-BE"/>
        </w:rPr>
        <w:drawing>
          <wp:inline distT="0" distB="0" distL="0" distR="0" wp14:anchorId="5EC69A72" wp14:editId="272EDB8C">
            <wp:extent cx="5708469" cy="3200400"/>
            <wp:effectExtent l="0" t="0" r="6985" b="12700"/>
            <wp:docPr id="872004992" name="Grafie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61D8974" w14:textId="12698B4C" w:rsidR="009E5C42" w:rsidRPr="0099754F" w:rsidRDefault="0099754F" w:rsidP="00A40872">
      <w:pPr>
        <w:overflowPunct/>
        <w:autoSpaceDE/>
        <w:autoSpaceDN/>
        <w:adjustRightInd/>
        <w:spacing w:after="0"/>
        <w:textAlignment w:val="auto"/>
        <w:rPr>
          <w:i/>
          <w:iCs/>
          <w:sz w:val="20"/>
          <w:szCs w:val="15"/>
          <w:lang w:val="nl-BE"/>
        </w:rPr>
      </w:pPr>
      <w:r>
        <w:rPr>
          <w:i/>
          <w:iCs/>
          <w:sz w:val="20"/>
          <w:szCs w:val="15"/>
          <w:lang w:val="nl-BE"/>
        </w:rPr>
        <w:t>Figuur 9: Overz</w:t>
      </w:r>
      <w:r w:rsidR="00842012">
        <w:rPr>
          <w:i/>
          <w:iCs/>
          <w:sz w:val="20"/>
          <w:szCs w:val="15"/>
          <w:lang w:val="nl-BE"/>
        </w:rPr>
        <w:t>i</w:t>
      </w:r>
      <w:r>
        <w:rPr>
          <w:i/>
          <w:iCs/>
          <w:sz w:val="20"/>
          <w:szCs w:val="15"/>
          <w:lang w:val="nl-BE"/>
        </w:rPr>
        <w:t>cht</w:t>
      </w:r>
      <w:r w:rsidR="00377787">
        <w:rPr>
          <w:i/>
          <w:iCs/>
          <w:sz w:val="20"/>
          <w:szCs w:val="15"/>
          <w:lang w:val="nl-BE"/>
        </w:rPr>
        <w:t xml:space="preserve"> van de</w:t>
      </w:r>
      <w:r>
        <w:rPr>
          <w:i/>
          <w:iCs/>
          <w:sz w:val="20"/>
          <w:szCs w:val="15"/>
          <w:lang w:val="nl-BE"/>
        </w:rPr>
        <w:t xml:space="preserve"> gemiddelde score per model</w:t>
      </w:r>
    </w:p>
    <w:p w14:paraId="7A61FD28" w14:textId="77777777" w:rsidR="00A40872" w:rsidRPr="00A40872" w:rsidRDefault="00A40872" w:rsidP="00A40872">
      <w:pPr>
        <w:overflowPunct/>
        <w:autoSpaceDE/>
        <w:autoSpaceDN/>
        <w:adjustRightInd/>
        <w:spacing w:after="0"/>
        <w:textAlignment w:val="auto"/>
        <w:rPr>
          <w:color w:val="EE0000"/>
          <w:lang w:val="nl-BE"/>
        </w:rPr>
      </w:pPr>
    </w:p>
    <w:p w14:paraId="1C39F42D" w14:textId="459DB7F9" w:rsidR="00A40872" w:rsidRPr="00523EF7" w:rsidRDefault="00A40872" w:rsidP="00A40872">
      <w:pPr>
        <w:overflowPunct/>
        <w:autoSpaceDE/>
        <w:autoSpaceDN/>
        <w:adjustRightInd/>
        <w:spacing w:after="0"/>
        <w:jc w:val="both"/>
        <w:textAlignment w:val="auto"/>
        <w:rPr>
          <w:color w:val="000000" w:themeColor="text1"/>
          <w:lang w:val="nl-BE"/>
        </w:rPr>
      </w:pPr>
      <w:r w:rsidRPr="00523EF7">
        <w:rPr>
          <w:color w:val="000000" w:themeColor="text1"/>
          <w:lang w:val="nl-BE"/>
        </w:rPr>
        <w:t xml:space="preserve">Om te onderzoeken of de </w:t>
      </w:r>
      <w:r w:rsidR="00523EF7" w:rsidRPr="00523EF7">
        <w:rPr>
          <w:color w:val="000000" w:themeColor="text1"/>
          <w:lang w:val="nl-BE"/>
        </w:rPr>
        <w:t>modellen</w:t>
      </w:r>
      <w:r w:rsidRPr="00523EF7">
        <w:rPr>
          <w:color w:val="000000" w:themeColor="text1"/>
          <w:lang w:val="nl-BE"/>
        </w:rPr>
        <w:t xml:space="preserve"> van elkaar verschilden in hun kwalitatieve beoordeling werd voor elk criterium een </w:t>
      </w:r>
      <w:proofErr w:type="spellStart"/>
      <w:r w:rsidRPr="00523EF7">
        <w:rPr>
          <w:color w:val="000000" w:themeColor="text1"/>
          <w:lang w:val="nl-BE"/>
        </w:rPr>
        <w:t>Krus</w:t>
      </w:r>
      <w:r w:rsidR="00C239C2">
        <w:rPr>
          <w:color w:val="000000" w:themeColor="text1"/>
          <w:lang w:val="nl-BE"/>
        </w:rPr>
        <w:t>k</w:t>
      </w:r>
      <w:r w:rsidRPr="00523EF7">
        <w:rPr>
          <w:color w:val="000000" w:themeColor="text1"/>
          <w:lang w:val="nl-BE"/>
        </w:rPr>
        <w:t>al</w:t>
      </w:r>
      <w:proofErr w:type="spellEnd"/>
      <w:r w:rsidRPr="00523EF7">
        <w:rPr>
          <w:color w:val="000000" w:themeColor="text1"/>
          <w:lang w:val="nl-BE"/>
        </w:rPr>
        <w:t xml:space="preserve">-Wallis-toets uitgevoerd. Bij deze analyse werd gebruikgemaakt van volgende hypothesen: </w:t>
      </w:r>
      <w:r w:rsidRPr="00523EF7">
        <w:rPr>
          <w:color w:val="000000" w:themeColor="text1"/>
          <w:lang w:val="nl-BE"/>
        </w:rPr>
        <w:tab/>
      </w:r>
    </w:p>
    <w:p w14:paraId="76591393" w14:textId="21D2CB7D" w:rsidR="00A40872" w:rsidRPr="00523EF7" w:rsidRDefault="00A40872" w:rsidP="00A40872">
      <w:pPr>
        <w:overflowPunct/>
        <w:autoSpaceDE/>
        <w:autoSpaceDN/>
        <w:adjustRightInd/>
        <w:spacing w:after="0"/>
        <w:jc w:val="both"/>
        <w:textAlignment w:val="auto"/>
        <w:rPr>
          <w:color w:val="000000" w:themeColor="text1"/>
          <w:lang w:val="nl-BE"/>
        </w:rPr>
      </w:pPr>
      <w:r w:rsidRPr="00523EF7">
        <w:rPr>
          <w:color w:val="000000" w:themeColor="text1"/>
          <w:lang w:val="nl-BE"/>
        </w:rPr>
        <w:t xml:space="preserve">H0: Er is geen significant verschil tussen de </w:t>
      </w:r>
      <w:r w:rsidR="006A5635">
        <w:rPr>
          <w:color w:val="000000" w:themeColor="text1"/>
          <w:lang w:val="nl-BE"/>
        </w:rPr>
        <w:t>modellen</w:t>
      </w:r>
      <w:r w:rsidRPr="00523EF7">
        <w:rPr>
          <w:color w:val="000000" w:themeColor="text1"/>
          <w:lang w:val="nl-BE"/>
        </w:rPr>
        <w:t xml:space="preserve"> op vlak van bijwerkingen. </w:t>
      </w:r>
      <w:r w:rsidRPr="00523EF7">
        <w:rPr>
          <w:color w:val="000000" w:themeColor="text1"/>
          <w:lang w:val="nl-BE"/>
        </w:rPr>
        <w:tab/>
      </w:r>
      <w:r w:rsidRPr="00523EF7">
        <w:rPr>
          <w:color w:val="000000" w:themeColor="text1"/>
          <w:lang w:val="nl-BE"/>
        </w:rPr>
        <w:br/>
        <w:t xml:space="preserve">H1: Er is wel een significant verschil tussen de </w:t>
      </w:r>
      <w:r w:rsidR="006A5635">
        <w:rPr>
          <w:color w:val="000000" w:themeColor="text1"/>
          <w:lang w:val="nl-BE"/>
        </w:rPr>
        <w:t>modellen</w:t>
      </w:r>
      <w:r w:rsidRPr="00523EF7">
        <w:rPr>
          <w:color w:val="000000" w:themeColor="text1"/>
          <w:lang w:val="nl-BE"/>
        </w:rPr>
        <w:t xml:space="preserve"> op vlak van bijwerkingen. </w:t>
      </w:r>
      <w:r w:rsidRPr="00523EF7">
        <w:rPr>
          <w:color w:val="000000" w:themeColor="text1"/>
          <w:lang w:val="nl-BE"/>
        </w:rPr>
        <w:tab/>
      </w:r>
      <w:r w:rsidRPr="00A40872">
        <w:rPr>
          <w:color w:val="EE0000"/>
          <w:lang w:val="nl-BE"/>
        </w:rPr>
        <w:br/>
      </w:r>
      <w:r w:rsidRPr="00A40872">
        <w:rPr>
          <w:color w:val="EE0000"/>
          <w:lang w:val="nl-BE"/>
        </w:rPr>
        <w:br/>
      </w:r>
      <w:r w:rsidRPr="00523EF7">
        <w:rPr>
          <w:color w:val="000000" w:themeColor="text1"/>
          <w:lang w:val="nl-BE"/>
        </w:rPr>
        <w:t xml:space="preserve">H0: Er is geen significant verschil tussen de </w:t>
      </w:r>
      <w:r w:rsidR="006A5635">
        <w:rPr>
          <w:color w:val="000000" w:themeColor="text1"/>
          <w:lang w:val="nl-BE"/>
        </w:rPr>
        <w:t>modellen</w:t>
      </w:r>
      <w:r w:rsidRPr="00523EF7">
        <w:rPr>
          <w:color w:val="000000" w:themeColor="text1"/>
          <w:lang w:val="nl-BE"/>
        </w:rPr>
        <w:t xml:space="preserve"> op vlak van consistentie. </w:t>
      </w:r>
      <w:r w:rsidRPr="00523EF7">
        <w:rPr>
          <w:color w:val="000000" w:themeColor="text1"/>
          <w:lang w:val="nl-BE"/>
        </w:rPr>
        <w:tab/>
      </w:r>
      <w:r w:rsidRPr="00523EF7">
        <w:rPr>
          <w:color w:val="000000" w:themeColor="text1"/>
          <w:lang w:val="nl-BE"/>
        </w:rPr>
        <w:br/>
        <w:t xml:space="preserve">H1: Er is wel een significant verschil tussen de </w:t>
      </w:r>
      <w:r w:rsidR="00523EF7">
        <w:rPr>
          <w:color w:val="000000" w:themeColor="text1"/>
          <w:lang w:val="nl-BE"/>
        </w:rPr>
        <w:t>modellen</w:t>
      </w:r>
      <w:r w:rsidRPr="00523EF7">
        <w:rPr>
          <w:color w:val="000000" w:themeColor="text1"/>
          <w:lang w:val="nl-BE"/>
        </w:rPr>
        <w:t xml:space="preserve"> op vlak van consistentie. </w:t>
      </w:r>
      <w:r w:rsidRPr="00523EF7">
        <w:rPr>
          <w:color w:val="000000" w:themeColor="text1"/>
          <w:lang w:val="nl-BE"/>
        </w:rPr>
        <w:tab/>
      </w:r>
      <w:r w:rsidRPr="00523EF7">
        <w:rPr>
          <w:color w:val="000000" w:themeColor="text1"/>
          <w:lang w:val="nl-BE"/>
        </w:rPr>
        <w:br/>
      </w:r>
      <w:r w:rsidRPr="00523EF7">
        <w:rPr>
          <w:color w:val="000000" w:themeColor="text1"/>
          <w:lang w:val="nl-BE"/>
        </w:rPr>
        <w:br/>
        <w:t xml:space="preserve">H0: Er is geen significant verschil tussen de </w:t>
      </w:r>
      <w:r w:rsidR="00523EF7">
        <w:rPr>
          <w:color w:val="000000" w:themeColor="text1"/>
          <w:lang w:val="nl-BE"/>
        </w:rPr>
        <w:t>modellen</w:t>
      </w:r>
      <w:r w:rsidRPr="00523EF7">
        <w:rPr>
          <w:color w:val="000000" w:themeColor="text1"/>
          <w:lang w:val="nl-BE"/>
        </w:rPr>
        <w:t xml:space="preserve"> op vlak van voorkeur en variatie. </w:t>
      </w:r>
      <w:r w:rsidRPr="00523EF7">
        <w:rPr>
          <w:color w:val="000000" w:themeColor="text1"/>
          <w:lang w:val="nl-BE"/>
        </w:rPr>
        <w:tab/>
      </w:r>
      <w:r w:rsidRPr="00523EF7">
        <w:rPr>
          <w:color w:val="000000" w:themeColor="text1"/>
          <w:lang w:val="nl-BE"/>
        </w:rPr>
        <w:br/>
        <w:t xml:space="preserve">H1: Er is wel een significant verschil tussen de </w:t>
      </w:r>
      <w:r w:rsidR="00523EF7">
        <w:rPr>
          <w:color w:val="000000" w:themeColor="text1"/>
          <w:lang w:val="nl-BE"/>
        </w:rPr>
        <w:t>modellen</w:t>
      </w:r>
      <w:r w:rsidRPr="00523EF7">
        <w:rPr>
          <w:color w:val="000000" w:themeColor="text1"/>
          <w:lang w:val="nl-BE"/>
        </w:rPr>
        <w:t xml:space="preserve"> op vlak van voorkeur en variatie. </w:t>
      </w:r>
      <w:r w:rsidRPr="00523EF7">
        <w:rPr>
          <w:color w:val="000000" w:themeColor="text1"/>
          <w:lang w:val="nl-BE"/>
        </w:rPr>
        <w:tab/>
      </w:r>
      <w:r w:rsidRPr="00523EF7">
        <w:rPr>
          <w:color w:val="000000" w:themeColor="text1"/>
          <w:lang w:val="nl-BE"/>
        </w:rPr>
        <w:br/>
        <w:t xml:space="preserve">H0: Er is geen significant verschil tussen de </w:t>
      </w:r>
      <w:r w:rsidR="00523EF7">
        <w:rPr>
          <w:color w:val="000000" w:themeColor="text1"/>
          <w:lang w:val="nl-BE"/>
        </w:rPr>
        <w:t>modellen</w:t>
      </w:r>
      <w:r w:rsidRPr="00523EF7">
        <w:rPr>
          <w:color w:val="000000" w:themeColor="text1"/>
          <w:lang w:val="nl-BE"/>
        </w:rPr>
        <w:t xml:space="preserve"> op vlak van structuur en volledigheid. </w:t>
      </w:r>
      <w:r w:rsidRPr="00523EF7">
        <w:rPr>
          <w:color w:val="000000" w:themeColor="text1"/>
          <w:lang w:val="nl-BE"/>
        </w:rPr>
        <w:br/>
        <w:t xml:space="preserve">H1: Er is wel een significant verschil tussen de </w:t>
      </w:r>
      <w:r w:rsidR="00523EF7">
        <w:rPr>
          <w:color w:val="000000" w:themeColor="text1"/>
          <w:lang w:val="nl-BE"/>
        </w:rPr>
        <w:t>modellen</w:t>
      </w:r>
      <w:r w:rsidRPr="00523EF7">
        <w:rPr>
          <w:color w:val="000000" w:themeColor="text1"/>
          <w:lang w:val="nl-BE"/>
        </w:rPr>
        <w:t xml:space="preserve"> op vlak van structuur en volledigheid. </w:t>
      </w:r>
    </w:p>
    <w:p w14:paraId="5250D534" w14:textId="77777777" w:rsidR="00A40872" w:rsidRPr="00A40872" w:rsidRDefault="00A40872" w:rsidP="00A40872">
      <w:pPr>
        <w:overflowPunct/>
        <w:autoSpaceDE/>
        <w:autoSpaceDN/>
        <w:adjustRightInd/>
        <w:spacing w:after="0"/>
        <w:jc w:val="both"/>
        <w:textAlignment w:val="auto"/>
        <w:rPr>
          <w:color w:val="EE0000"/>
          <w:lang w:val="nl-BE"/>
        </w:rPr>
      </w:pPr>
    </w:p>
    <w:p w14:paraId="3CEF1AA4" w14:textId="54E60959" w:rsidR="00A40872" w:rsidRPr="00F46B1D" w:rsidRDefault="00A40872" w:rsidP="00A40872">
      <w:pPr>
        <w:overflowPunct/>
        <w:autoSpaceDE/>
        <w:autoSpaceDN/>
        <w:adjustRightInd/>
        <w:spacing w:after="0"/>
        <w:jc w:val="both"/>
        <w:textAlignment w:val="auto"/>
        <w:rPr>
          <w:color w:val="EE0000"/>
          <w:lang w:val="nl-BE"/>
        </w:rPr>
      </w:pPr>
      <w:r w:rsidRPr="00903C41">
        <w:rPr>
          <w:color w:val="000000" w:themeColor="text1"/>
          <w:lang w:val="nl-BE"/>
        </w:rPr>
        <w:lastRenderedPageBreak/>
        <w:t>Voor het criterium waarbij gekeken werd in welke mate rekening werd gehouden met de bijwerkingen</w:t>
      </w:r>
      <w:r w:rsidR="00801817">
        <w:rPr>
          <w:color w:val="000000" w:themeColor="text1"/>
          <w:lang w:val="nl-BE"/>
        </w:rPr>
        <w:t>,</w:t>
      </w:r>
      <w:r w:rsidRPr="00903C41">
        <w:rPr>
          <w:color w:val="000000" w:themeColor="text1"/>
          <w:lang w:val="nl-BE"/>
        </w:rPr>
        <w:t xml:space="preserve"> werd geen verschil gevonden tussen de </w:t>
      </w:r>
      <w:r w:rsidR="006224DB">
        <w:rPr>
          <w:color w:val="000000" w:themeColor="text1"/>
          <w:lang w:val="nl-BE"/>
        </w:rPr>
        <w:t>modellen</w:t>
      </w:r>
      <w:r w:rsidR="00903C41" w:rsidRPr="00903C41">
        <w:rPr>
          <w:color w:val="000000" w:themeColor="text1"/>
          <w:lang w:val="nl-BE"/>
        </w:rPr>
        <w:t xml:space="preserve"> </w:t>
      </w:r>
      <w:r w:rsidR="00903C41" w:rsidRPr="009C14B1">
        <w:rPr>
          <w:i/>
          <w:color w:val="000000" w:themeColor="text1"/>
          <w:lang w:val="nl-BE"/>
        </w:rPr>
        <w:t>(</w:t>
      </w:r>
      <w:r w:rsidRPr="009C14B1">
        <w:rPr>
          <w:i/>
          <w:color w:val="000000" w:themeColor="text1"/>
          <w:lang w:val="nl-BE"/>
        </w:rPr>
        <w:t>p</w:t>
      </w:r>
      <w:r w:rsidR="00903C41" w:rsidRPr="00903C41">
        <w:rPr>
          <w:color w:val="000000" w:themeColor="text1"/>
          <w:lang w:val="nl-BE"/>
        </w:rPr>
        <w:t xml:space="preserve"> =</w:t>
      </w:r>
      <w:r w:rsidRPr="00903C41">
        <w:rPr>
          <w:color w:val="000000" w:themeColor="text1"/>
          <w:lang w:val="nl-BE"/>
        </w:rPr>
        <w:t xml:space="preserve"> 1,000</w:t>
      </w:r>
      <w:r w:rsidR="00903C41" w:rsidRPr="00903C41">
        <w:rPr>
          <w:color w:val="000000" w:themeColor="text1"/>
          <w:lang w:val="nl-BE"/>
        </w:rPr>
        <w:t>).</w:t>
      </w:r>
      <w:r w:rsidRPr="00903C41">
        <w:rPr>
          <w:color w:val="000000" w:themeColor="text1"/>
          <w:lang w:val="nl-BE"/>
        </w:rPr>
        <w:t xml:space="preserve"> H0 kon dus in dit geval behouden worden.</w:t>
      </w:r>
      <w:r w:rsidR="00903C41">
        <w:rPr>
          <w:color w:val="000000" w:themeColor="text1"/>
          <w:lang w:val="nl-BE"/>
        </w:rPr>
        <w:t xml:space="preserve"> Dit was ook het geval bij het criterium dat rekening hield</w:t>
      </w:r>
      <w:r w:rsidR="00B1522B">
        <w:rPr>
          <w:color w:val="000000" w:themeColor="text1"/>
          <w:lang w:val="nl-BE"/>
        </w:rPr>
        <w:t xml:space="preserve"> met de consistentie. </w:t>
      </w:r>
      <w:r w:rsidRPr="00924407">
        <w:rPr>
          <w:color w:val="000000" w:themeColor="text1"/>
          <w:lang w:val="nl-BE"/>
        </w:rPr>
        <w:t xml:space="preserve">Voor de </w:t>
      </w:r>
      <w:r w:rsidR="00AD07CC" w:rsidRPr="00924407">
        <w:rPr>
          <w:color w:val="000000" w:themeColor="text1"/>
          <w:lang w:val="nl-BE"/>
        </w:rPr>
        <w:t>andere</w:t>
      </w:r>
      <w:r w:rsidRPr="00924407">
        <w:rPr>
          <w:color w:val="000000" w:themeColor="text1"/>
          <w:lang w:val="nl-BE"/>
        </w:rPr>
        <w:t xml:space="preserve"> criteria werden wel verschillen gevonden. </w:t>
      </w:r>
      <w:r w:rsidR="005D402F" w:rsidRPr="00924407">
        <w:rPr>
          <w:color w:val="000000" w:themeColor="text1"/>
          <w:lang w:val="nl-BE"/>
        </w:rPr>
        <w:t xml:space="preserve">Bij voorkeur en variatie toonde </w:t>
      </w:r>
      <w:r w:rsidR="005D402F" w:rsidRPr="00072EFE">
        <w:rPr>
          <w:i/>
          <w:color w:val="000000" w:themeColor="text1"/>
          <w:lang w:val="nl-BE"/>
        </w:rPr>
        <w:t>Copilot</w:t>
      </w:r>
      <w:r w:rsidR="005D402F" w:rsidRPr="00924407">
        <w:rPr>
          <w:color w:val="000000" w:themeColor="text1"/>
          <w:lang w:val="nl-BE"/>
        </w:rPr>
        <w:t xml:space="preserve"> een hogere score</w:t>
      </w:r>
      <w:r w:rsidR="00353EC9" w:rsidRPr="00924407">
        <w:rPr>
          <w:color w:val="000000" w:themeColor="text1"/>
          <w:lang w:val="nl-BE"/>
        </w:rPr>
        <w:t xml:space="preserve">. Uit de </w:t>
      </w:r>
      <w:r w:rsidR="00353EC9" w:rsidRPr="00072EFE">
        <w:rPr>
          <w:i/>
          <w:color w:val="000000" w:themeColor="text1"/>
          <w:lang w:val="nl-BE"/>
        </w:rPr>
        <w:t>Kruskal-Wallis</w:t>
      </w:r>
      <w:r w:rsidR="00353EC9" w:rsidRPr="00924407">
        <w:rPr>
          <w:color w:val="000000" w:themeColor="text1"/>
          <w:lang w:val="nl-BE"/>
        </w:rPr>
        <w:t xml:space="preserve"> analyse bleek dit ook significant te zijn </w:t>
      </w:r>
      <w:r w:rsidR="00353EC9" w:rsidRPr="009C14B1">
        <w:rPr>
          <w:i/>
          <w:color w:val="000000" w:themeColor="text1"/>
          <w:lang w:val="nl-BE"/>
        </w:rPr>
        <w:t>(p</w:t>
      </w:r>
      <w:r w:rsidR="000674CA" w:rsidRPr="00924407">
        <w:rPr>
          <w:color w:val="000000" w:themeColor="text1"/>
          <w:lang w:val="nl-BE"/>
        </w:rPr>
        <w:t xml:space="preserve"> = 0,012). Bij deze variabele werd de nulhypothese bijgevolg verworpen. Bij structuur en  volledigheid was er ook een hogere score bij </w:t>
      </w:r>
      <w:r w:rsidR="000674CA" w:rsidRPr="00A61D92">
        <w:rPr>
          <w:i/>
          <w:color w:val="000000" w:themeColor="text1"/>
          <w:lang w:val="nl-BE"/>
        </w:rPr>
        <w:t>Copilot</w:t>
      </w:r>
      <w:r w:rsidR="000674CA" w:rsidRPr="00924407">
        <w:rPr>
          <w:color w:val="000000" w:themeColor="text1"/>
          <w:lang w:val="nl-BE"/>
        </w:rPr>
        <w:t xml:space="preserve"> maar dit bleek niet significant te zijn </w:t>
      </w:r>
      <w:r w:rsidR="000674CA" w:rsidRPr="009C14B1">
        <w:rPr>
          <w:i/>
          <w:color w:val="000000" w:themeColor="text1"/>
          <w:lang w:val="nl-BE"/>
        </w:rPr>
        <w:t>(p</w:t>
      </w:r>
      <w:r w:rsidR="000674CA" w:rsidRPr="00924407">
        <w:rPr>
          <w:color w:val="000000" w:themeColor="text1"/>
          <w:lang w:val="nl-BE"/>
        </w:rPr>
        <w:t xml:space="preserve"> = 0,392). </w:t>
      </w:r>
      <w:r w:rsidR="00924407" w:rsidRPr="00924407">
        <w:rPr>
          <w:color w:val="000000" w:themeColor="text1"/>
          <w:lang w:val="nl-BE"/>
        </w:rPr>
        <w:t xml:space="preserve">De nulhypothese bleef dus behouden. </w:t>
      </w:r>
      <w:r w:rsidRPr="00924407">
        <w:rPr>
          <w:color w:val="000000" w:themeColor="text1"/>
          <w:lang w:val="nl-BE"/>
        </w:rPr>
        <w:t>Tot slot werd ook nog een variabele reproduceerbaarheid beoordeeld. Deze was</w:t>
      </w:r>
      <w:r w:rsidR="0087762B" w:rsidRPr="00924407">
        <w:rPr>
          <w:color w:val="000000" w:themeColor="text1"/>
          <w:lang w:val="nl-BE"/>
        </w:rPr>
        <w:t>, net als bij de prompts,</w:t>
      </w:r>
      <w:r w:rsidRPr="00924407">
        <w:rPr>
          <w:color w:val="000000" w:themeColor="text1"/>
          <w:lang w:val="nl-BE"/>
        </w:rPr>
        <w:t xml:space="preserve"> bij alle </w:t>
      </w:r>
      <w:r w:rsidR="0087762B" w:rsidRPr="00924407">
        <w:rPr>
          <w:color w:val="000000" w:themeColor="text1"/>
          <w:lang w:val="nl-BE"/>
        </w:rPr>
        <w:t>modellen</w:t>
      </w:r>
      <w:r w:rsidRPr="00924407">
        <w:rPr>
          <w:color w:val="000000" w:themeColor="text1"/>
          <w:lang w:val="nl-BE"/>
        </w:rPr>
        <w:t xml:space="preserve"> </w:t>
      </w:r>
      <w:r w:rsidR="002D72D8" w:rsidRPr="00924407">
        <w:rPr>
          <w:color w:val="000000" w:themeColor="text1"/>
          <w:lang w:val="nl-BE"/>
        </w:rPr>
        <w:t>4</w:t>
      </w:r>
      <w:r w:rsidRPr="00924407">
        <w:rPr>
          <w:color w:val="000000" w:themeColor="text1"/>
          <w:lang w:val="nl-BE"/>
        </w:rPr>
        <w:t xml:space="preserve"> waardoor statistische tests overbodig ware</w:t>
      </w:r>
      <w:r w:rsidRPr="0047187B">
        <w:rPr>
          <w:lang w:val="nl-BE"/>
        </w:rPr>
        <w:t>n.</w:t>
      </w:r>
      <w:r w:rsidR="00C76256">
        <w:rPr>
          <w:lang w:val="nl-BE"/>
        </w:rPr>
        <w:tab/>
      </w:r>
      <w:r w:rsidR="00C76256">
        <w:rPr>
          <w:lang w:val="nl-BE"/>
        </w:rPr>
        <w:br/>
      </w:r>
      <w:r w:rsidR="00C76256">
        <w:rPr>
          <w:lang w:val="nl-BE"/>
        </w:rPr>
        <w:br/>
      </w:r>
    </w:p>
    <w:p w14:paraId="7A8459D4" w14:textId="3ABC728A" w:rsidR="007E25EF" w:rsidRDefault="00EE7A95" w:rsidP="007E25EF">
      <w:pPr>
        <w:pStyle w:val="Kop2"/>
        <w:rPr>
          <w:lang w:val="nl-BE"/>
        </w:rPr>
      </w:pPr>
      <w:bookmarkStart w:id="49" w:name="_Toc230171843"/>
      <w:r>
        <w:rPr>
          <w:lang w:val="nl-BE"/>
        </w:rPr>
        <w:t>Promptgids</w:t>
      </w:r>
      <w:bookmarkEnd w:id="49"/>
    </w:p>
    <w:p w14:paraId="5DC0D36D" w14:textId="32D3749C" w:rsidR="00AD3C02" w:rsidRPr="00AD3C02" w:rsidRDefault="00AD3C02" w:rsidP="00313706">
      <w:pPr>
        <w:jc w:val="both"/>
        <w:rPr>
          <w:lang w:val="nl-BE"/>
        </w:rPr>
      </w:pPr>
      <w:r w:rsidRPr="00AD3C02">
        <w:rPr>
          <w:lang w:val="nl-BE"/>
        </w:rPr>
        <w:t xml:space="preserve">Op basis van de literatuurstudie en de resultaten van de promptanalyse werd een praktische promptgids ontwikkeld voor oncologische diëtisten. De gids combineert theoretische achtergrondinformatie met concrete voorbeelden en richt zich op het veilig, gestructureerd en </w:t>
      </w:r>
      <w:r w:rsidRPr="00015194">
        <w:rPr>
          <w:i/>
          <w:lang w:val="nl-BE"/>
        </w:rPr>
        <w:t>evidence-based</w:t>
      </w:r>
      <w:r w:rsidRPr="00AD3C02">
        <w:rPr>
          <w:lang w:val="nl-BE"/>
        </w:rPr>
        <w:t xml:space="preserve"> gebruik van artificiële intelligentie binnen de oncodiëtetische praktijk.</w:t>
      </w:r>
    </w:p>
    <w:p w14:paraId="32EEE98B" w14:textId="0906EC4C" w:rsidR="00AD3C02" w:rsidRPr="00AD3C02" w:rsidRDefault="00AD3C02" w:rsidP="00313706">
      <w:pPr>
        <w:jc w:val="both"/>
        <w:rPr>
          <w:lang w:val="nl-BE"/>
        </w:rPr>
      </w:pPr>
      <w:r w:rsidRPr="00AD3C02">
        <w:rPr>
          <w:lang w:val="nl-BE"/>
        </w:rPr>
        <w:t xml:space="preserve">De gids bevat verschillende onderdelen, waaronder een introductie tot AI en relevante terminologie, ethische en juridische aandachtspunten, een overzicht van promptingtechnieken en praktische toepassingen binnen de oncologische diëtetiek. Technieken zoals </w:t>
      </w:r>
      <w:r w:rsidRPr="00463FE1">
        <w:rPr>
          <w:i/>
          <w:lang w:val="nl-BE"/>
        </w:rPr>
        <w:t>role prompting</w:t>
      </w:r>
      <w:r w:rsidRPr="00AD3C02">
        <w:rPr>
          <w:lang w:val="nl-BE"/>
        </w:rPr>
        <w:t xml:space="preserve">, </w:t>
      </w:r>
      <w:r w:rsidRPr="00463FE1">
        <w:rPr>
          <w:i/>
          <w:lang w:val="nl-BE"/>
        </w:rPr>
        <w:t>context prompting</w:t>
      </w:r>
      <w:r w:rsidRPr="00AD3C02">
        <w:rPr>
          <w:lang w:val="nl-BE"/>
        </w:rPr>
        <w:t xml:space="preserve">, </w:t>
      </w:r>
      <w:r w:rsidRPr="00463FE1">
        <w:rPr>
          <w:i/>
          <w:lang w:val="nl-BE"/>
        </w:rPr>
        <w:t>one-shot prompting</w:t>
      </w:r>
      <w:r w:rsidRPr="00AD3C02">
        <w:rPr>
          <w:lang w:val="nl-BE"/>
        </w:rPr>
        <w:t xml:space="preserve">, </w:t>
      </w:r>
      <w:r w:rsidRPr="00463FE1">
        <w:rPr>
          <w:i/>
          <w:lang w:val="nl-BE"/>
        </w:rPr>
        <w:t>Chain-of-Thought prompting</w:t>
      </w:r>
      <w:r w:rsidRPr="00AD3C02">
        <w:rPr>
          <w:lang w:val="nl-BE"/>
        </w:rPr>
        <w:t xml:space="preserve">, </w:t>
      </w:r>
      <w:r w:rsidRPr="00463FE1">
        <w:rPr>
          <w:i/>
          <w:lang w:val="nl-BE"/>
        </w:rPr>
        <w:t>constraint prompting</w:t>
      </w:r>
      <w:r w:rsidRPr="00AD3C02">
        <w:rPr>
          <w:lang w:val="nl-BE"/>
        </w:rPr>
        <w:t xml:space="preserve"> en </w:t>
      </w:r>
      <w:r w:rsidRPr="00463FE1">
        <w:rPr>
          <w:i/>
          <w:lang w:val="nl-BE"/>
        </w:rPr>
        <w:t>Retrieval-Augmented Generation</w:t>
      </w:r>
      <w:r w:rsidRPr="00AD3C02">
        <w:rPr>
          <w:lang w:val="nl-BE"/>
        </w:rPr>
        <w:t xml:space="preserve"> werden opgenomen en toegelicht aan de hand van praktijkgerichte voorbeelden.</w:t>
      </w:r>
    </w:p>
    <w:p w14:paraId="2D595531" w14:textId="50888F24" w:rsidR="00AD3C02" w:rsidRPr="00AD3C02" w:rsidRDefault="00AD3C02" w:rsidP="00313706">
      <w:pPr>
        <w:jc w:val="both"/>
        <w:rPr>
          <w:lang w:val="nl-BE"/>
        </w:rPr>
      </w:pPr>
      <w:r w:rsidRPr="00AD3C02">
        <w:rPr>
          <w:lang w:val="nl-BE"/>
        </w:rPr>
        <w:t xml:space="preserve">Daarnaast werd aandacht besteed aan de opbouw van een goede prompt, waarbij structuur, context, </w:t>
      </w:r>
      <w:r w:rsidRPr="002944B9">
        <w:rPr>
          <w:i/>
          <w:lang w:val="nl-BE"/>
        </w:rPr>
        <w:t>constraints</w:t>
      </w:r>
      <w:r w:rsidRPr="00AD3C02">
        <w:rPr>
          <w:lang w:val="nl-BE"/>
        </w:rPr>
        <w:t xml:space="preserve"> en outputvereisten centraal stonden. De inzichten uit de promptvergelijking binnen deze studie werden hierbij geïntegreerd. Zo werd bijvoorbeeld expliciet aandacht besteed aan het belang van </w:t>
      </w:r>
      <w:r w:rsidRPr="002944B9">
        <w:rPr>
          <w:i/>
          <w:lang w:val="nl-BE"/>
        </w:rPr>
        <w:t>one-shot prompting</w:t>
      </w:r>
      <w:r w:rsidRPr="00AD3C02">
        <w:rPr>
          <w:lang w:val="nl-BE"/>
        </w:rPr>
        <w:t xml:space="preserve">, duidelijke outputstructuren en het gebruik van </w:t>
      </w:r>
      <w:r w:rsidRPr="002944B9">
        <w:rPr>
          <w:i/>
          <w:lang w:val="nl-BE"/>
        </w:rPr>
        <w:t>evidence-based</w:t>
      </w:r>
      <w:r w:rsidRPr="00AD3C02">
        <w:rPr>
          <w:lang w:val="nl-BE"/>
        </w:rPr>
        <w:t xml:space="preserve"> richtlijnen zoals ESPEN.</w:t>
      </w:r>
    </w:p>
    <w:p w14:paraId="205E8AC2" w14:textId="18016B49" w:rsidR="00354BB9" w:rsidRPr="007E25EF" w:rsidRDefault="00AD3C02" w:rsidP="00313706">
      <w:pPr>
        <w:jc w:val="both"/>
        <w:rPr>
          <w:lang w:val="nl-BE"/>
        </w:rPr>
      </w:pPr>
      <w:r w:rsidRPr="00AD3C02">
        <w:rPr>
          <w:lang w:val="nl-BE"/>
        </w:rPr>
        <w:t xml:space="preserve">Tot slot bevat de gids meerdere uitgewerkte toepassingen binnen de oncologische voedingszorg, waaronder voorbeelden voor het interpreteren van anamnesegegevens, het bepalen van energie- en eiwitbehoeften, het aanpassen van voedingsadvies aan </w:t>
      </w:r>
      <w:proofErr w:type="spellStart"/>
      <w:r w:rsidRPr="00AD3C02">
        <w:rPr>
          <w:lang w:val="nl-BE"/>
        </w:rPr>
        <w:t>behandelingsgerelateerde</w:t>
      </w:r>
      <w:proofErr w:type="spellEnd"/>
      <w:r w:rsidRPr="00AD3C02">
        <w:rPr>
          <w:lang w:val="nl-BE"/>
        </w:rPr>
        <w:t xml:space="preserve"> klachten en het genereren van maaltijdsuggesties. </w:t>
      </w:r>
      <w:r w:rsidR="00313706" w:rsidRPr="00313706">
        <w:t>Hierbij werd bewust gekozen voor een praktijkgerichte aanpak, waarbij theoretische achtergrond gecombineerd werd met direct toepasbare voorbeelden uit de oncologische diëtetiek.</w:t>
      </w:r>
      <w:r w:rsidR="00313706">
        <w:t xml:space="preserve"> </w:t>
      </w:r>
      <w:r w:rsidRPr="00AD3C02">
        <w:rPr>
          <w:lang w:val="nl-BE"/>
        </w:rPr>
        <w:t>De volledige promptgids werd opgenomen als bijlage bij deze bachelorproef</w:t>
      </w:r>
      <w:r w:rsidR="00121C31">
        <w:rPr>
          <w:lang w:val="nl-BE"/>
        </w:rPr>
        <w:t xml:space="preserve"> </w:t>
      </w:r>
      <w:r w:rsidR="00B36707">
        <w:rPr>
          <w:lang w:val="nl-BE"/>
        </w:rPr>
        <w:t xml:space="preserve">(Bijlage </w:t>
      </w:r>
      <w:r w:rsidR="00121C31">
        <w:rPr>
          <w:lang w:val="nl-BE"/>
        </w:rPr>
        <w:t>IV).</w:t>
      </w:r>
      <w:r w:rsidR="00980DE0">
        <w:rPr>
          <w:lang w:val="nl-BE"/>
        </w:rPr>
        <w:br/>
      </w:r>
    </w:p>
    <w:p w14:paraId="3BF435DB" w14:textId="2E440238" w:rsidR="007E25EF" w:rsidRPr="007E25EF" w:rsidRDefault="007E25EF" w:rsidP="007E25EF">
      <w:pPr>
        <w:pStyle w:val="Kop2"/>
        <w:rPr>
          <w:lang w:val="nl-BE"/>
        </w:rPr>
      </w:pPr>
      <w:bookmarkStart w:id="50" w:name="_Toc230171844"/>
      <w:r>
        <w:rPr>
          <w:lang w:val="nl-BE"/>
        </w:rPr>
        <w:t>prototype</w:t>
      </w:r>
      <w:bookmarkEnd w:id="50"/>
    </w:p>
    <w:p w14:paraId="61A432A1" w14:textId="035A3C4B" w:rsidR="00D6324C" w:rsidRPr="00D6324C" w:rsidRDefault="00D6324C" w:rsidP="00D6324C">
      <w:pPr>
        <w:overflowPunct/>
        <w:autoSpaceDE/>
        <w:autoSpaceDN/>
        <w:adjustRightInd/>
        <w:spacing w:after="0"/>
        <w:jc w:val="both"/>
        <w:textAlignment w:val="auto"/>
        <w:rPr>
          <w:lang w:val="nl-BE"/>
        </w:rPr>
      </w:pPr>
      <w:r w:rsidRPr="00D6324C">
        <w:rPr>
          <w:lang w:val="nl-BE"/>
        </w:rPr>
        <w:t>Op basis van de bevindingen uit de literatuurstudie, de promptanalyse en de bevraging bij oncologische diëtisten werd een functioneel prototype ontwikkeld voor het genereren van AI-ondersteunde voedingsschema’s binnen de oncologische diëtetiek. Het prototype werd ontworpen als een praktijkgericht hulpmiddel waarbij gebruik werd gemaakt van gestructureerde prompts, vooraf berekende normopstellingen en AI-gegenereerde voedingsadviezen.</w:t>
      </w:r>
      <w:r>
        <w:rPr>
          <w:lang w:val="nl-BE"/>
        </w:rPr>
        <w:t xml:space="preserve"> </w:t>
      </w:r>
    </w:p>
    <w:p w14:paraId="73373602" w14:textId="77777777" w:rsidR="00D6324C" w:rsidRPr="00D6324C" w:rsidRDefault="00D6324C" w:rsidP="00D6324C">
      <w:pPr>
        <w:overflowPunct/>
        <w:autoSpaceDE/>
        <w:autoSpaceDN/>
        <w:adjustRightInd/>
        <w:spacing w:after="0"/>
        <w:jc w:val="both"/>
        <w:textAlignment w:val="auto"/>
        <w:rPr>
          <w:lang w:val="nl-BE"/>
        </w:rPr>
      </w:pPr>
    </w:p>
    <w:p w14:paraId="32EC03F6" w14:textId="12BE47C2" w:rsidR="00D6324C" w:rsidRPr="00D6324C" w:rsidRDefault="00D6324C" w:rsidP="00D6324C">
      <w:pPr>
        <w:overflowPunct/>
        <w:autoSpaceDE/>
        <w:autoSpaceDN/>
        <w:adjustRightInd/>
        <w:spacing w:after="0"/>
        <w:jc w:val="both"/>
        <w:textAlignment w:val="auto"/>
        <w:rPr>
          <w:lang w:val="nl-BE"/>
        </w:rPr>
      </w:pPr>
      <w:r w:rsidRPr="00D6324C">
        <w:rPr>
          <w:lang w:val="nl-BE"/>
        </w:rPr>
        <w:t>Het prototype bestaat uit verschillende opeenvolgende stappen. In een eerste fase wordt via een digitale vragenlijst patiënt</w:t>
      </w:r>
      <w:r w:rsidR="005C0783">
        <w:rPr>
          <w:lang w:val="nl-BE"/>
        </w:rPr>
        <w:t>en</w:t>
      </w:r>
      <w:r w:rsidRPr="00D6324C">
        <w:rPr>
          <w:lang w:val="nl-BE"/>
        </w:rPr>
        <w:t xml:space="preserve">informatie verzameld, waaronder leeftijd, gewicht, type kanker, </w:t>
      </w:r>
      <w:r w:rsidRPr="00D6324C">
        <w:rPr>
          <w:lang w:val="nl-BE"/>
        </w:rPr>
        <w:lastRenderedPageBreak/>
        <w:t>behandeling, klachten, IDDSI-niveau, voedingsvoorkeuren en voedingsbeperkingen. Daarnaast kunnen ook sonde- of parenterale voeding en huidige voedingsinname worden toegevoegd.</w:t>
      </w:r>
      <w:r>
        <w:rPr>
          <w:lang w:val="nl-BE"/>
        </w:rPr>
        <w:t xml:space="preserve"> </w:t>
      </w:r>
      <w:r w:rsidRPr="00D6324C">
        <w:rPr>
          <w:lang w:val="nl-BE"/>
        </w:rPr>
        <w:t>Vervolgens wordt automatisch een normopstelling opgesteld voor energie, eiwitten, koolhydraten en vetten. Deze norm kan door de gebruiker gecontroleerd en indien nodig aangepast worden vooraleer de gegevens naar het AI-model worden doorgestuurd. Daarnaast wordt ook een verdeling van de energie-inname over de verschillende maaltijdmomenten voorzien.</w:t>
      </w:r>
      <w:r>
        <w:rPr>
          <w:lang w:val="nl-BE"/>
        </w:rPr>
        <w:t xml:space="preserve"> </w:t>
      </w:r>
      <w:r w:rsidRPr="00D6324C">
        <w:rPr>
          <w:lang w:val="nl-BE"/>
        </w:rPr>
        <w:t>Op basis van deze gegevens genereert het AI-model een volledig voedingsschema met meerdere opties per maaltijdmoment. Per maaltijd worden ingrediënten, bereidingswijze en een korte motivatie weergegeven. Binnen het prototype werd expliciet een waarschuwing geïntegreerd waarin vermeld wordt dat AI fouten kan bevatten en dat finale klinische controle steeds noodzakelijk blijft.</w:t>
      </w:r>
      <w:r>
        <w:rPr>
          <w:lang w:val="nl-BE"/>
        </w:rPr>
        <w:t xml:space="preserve"> </w:t>
      </w:r>
      <w:r w:rsidRPr="00D6324C">
        <w:rPr>
          <w:lang w:val="nl-BE"/>
        </w:rPr>
        <w:t xml:space="preserve">Naast het voedingsschema genereert het systeem ook een </w:t>
      </w:r>
      <w:r>
        <w:rPr>
          <w:lang w:val="nl-BE"/>
        </w:rPr>
        <w:t>downloadbaar</w:t>
      </w:r>
      <w:r w:rsidRPr="00D6324C">
        <w:rPr>
          <w:lang w:val="nl-BE"/>
        </w:rPr>
        <w:t xml:space="preserve"> document met een overzichtelijke weergave van de maaltijden en een automatische boodschappenlijst. </w:t>
      </w:r>
      <w:r>
        <w:rPr>
          <w:lang w:val="nl-BE"/>
        </w:rPr>
        <w:t xml:space="preserve">Bij de boodschappenlijst staat </w:t>
      </w:r>
      <w:r w:rsidRPr="00D6324C">
        <w:rPr>
          <w:lang w:val="nl-BE"/>
        </w:rPr>
        <w:t xml:space="preserve">een QR-code om de lijst </w:t>
      </w:r>
      <w:r w:rsidR="003564FD">
        <w:rPr>
          <w:lang w:val="nl-BE"/>
        </w:rPr>
        <w:t>digitaal op de gsm van de patiënt te kunnen</w:t>
      </w:r>
      <w:r w:rsidRPr="00D6324C">
        <w:rPr>
          <w:lang w:val="nl-BE"/>
        </w:rPr>
        <w:t xml:space="preserve"> raadplegen.</w:t>
      </w:r>
    </w:p>
    <w:p w14:paraId="2360D5DA" w14:textId="77777777" w:rsidR="00D6324C" w:rsidRPr="00D6324C" w:rsidRDefault="00D6324C" w:rsidP="00D6324C">
      <w:pPr>
        <w:overflowPunct/>
        <w:autoSpaceDE/>
        <w:autoSpaceDN/>
        <w:adjustRightInd/>
        <w:spacing w:after="0"/>
        <w:jc w:val="both"/>
        <w:textAlignment w:val="auto"/>
        <w:rPr>
          <w:lang w:val="nl-BE"/>
        </w:rPr>
      </w:pPr>
    </w:p>
    <w:p w14:paraId="10033CC3" w14:textId="7741B630" w:rsidR="00AC6863" w:rsidRPr="004E6600" w:rsidRDefault="00D6324C" w:rsidP="00D6324C">
      <w:pPr>
        <w:overflowPunct/>
        <w:autoSpaceDE/>
        <w:autoSpaceDN/>
        <w:adjustRightInd/>
        <w:spacing w:after="0"/>
        <w:jc w:val="both"/>
        <w:textAlignment w:val="auto"/>
      </w:pPr>
      <w:r w:rsidRPr="00D6324C">
        <w:rPr>
          <w:lang w:val="nl-BE"/>
        </w:rPr>
        <w:t>De screenshots van het ontwikkelde prototype werden opgenomen als bijlage bij deze bachelorproef</w:t>
      </w:r>
      <w:r w:rsidR="00121C31">
        <w:rPr>
          <w:lang w:val="nl-BE"/>
        </w:rPr>
        <w:t xml:space="preserve"> (Bijlage V)</w:t>
      </w:r>
      <w:r w:rsidRPr="00D6324C">
        <w:rPr>
          <w:lang w:val="nl-BE"/>
        </w:rPr>
        <w:t>.</w:t>
      </w:r>
      <w:r w:rsidR="006D41B9">
        <w:rPr>
          <w:lang w:val="nl-BE"/>
        </w:rPr>
        <w:t xml:space="preserve"> </w:t>
      </w:r>
      <w:r w:rsidR="0076019A" w:rsidRPr="0076019A">
        <w:t>De volgende links tonen twee video’s over de werking van het programma. De eerste video geeft een korte doorloop van het prototype, zonder verdere toelichting of diepgaande uitleg</w:t>
      </w:r>
      <w:r w:rsidR="005D34D7">
        <w:t xml:space="preserve"> (</w:t>
      </w:r>
      <w:hyperlink r:id="rId28" w:history="1">
        <w:r w:rsidR="005D34D7" w:rsidRPr="00AC6863">
          <w:rPr>
            <w:rStyle w:val="Hyperlink"/>
            <w:color w:val="auto"/>
            <w:lang w:val="nl-BE"/>
          </w:rPr>
          <w:t>https://youtu.be/FFrusb9MxZ0</w:t>
        </w:r>
      </w:hyperlink>
      <w:r w:rsidR="00281FC1">
        <w:rPr>
          <w:lang w:val="nl-BE"/>
        </w:rPr>
        <w:t>)</w:t>
      </w:r>
      <w:r w:rsidR="0076019A" w:rsidRPr="0076019A">
        <w:t>. De tweede video licht uitgebreider toe hoe het programma is opgebouwd en op welke manier het gebruikt kan worden</w:t>
      </w:r>
      <w:r w:rsidR="00281FC1">
        <w:t xml:space="preserve"> (</w:t>
      </w:r>
      <w:hyperlink r:id="rId29" w:history="1">
        <w:r w:rsidR="00AC6863" w:rsidRPr="00AC6863">
          <w:rPr>
            <w:rStyle w:val="Hyperlink"/>
            <w:color w:val="auto"/>
            <w:lang w:val="nl-BE"/>
          </w:rPr>
          <w:t>https://youtu.be/KuhALCUHXJQ</w:t>
        </w:r>
      </w:hyperlink>
      <w:r w:rsidR="004E6600">
        <w:t xml:space="preserve">). </w:t>
      </w:r>
    </w:p>
    <w:p w14:paraId="2DE48D84" w14:textId="5D666BA3" w:rsidR="00A40872" w:rsidRPr="00AC6863" w:rsidRDefault="00A40872" w:rsidP="00D6324C">
      <w:pPr>
        <w:overflowPunct/>
        <w:autoSpaceDE/>
        <w:autoSpaceDN/>
        <w:adjustRightInd/>
        <w:spacing w:after="0"/>
        <w:jc w:val="both"/>
        <w:textAlignment w:val="auto"/>
        <w:rPr>
          <w:lang w:val="nl-BE"/>
        </w:rPr>
      </w:pPr>
    </w:p>
    <w:p w14:paraId="57FEC4FC" w14:textId="5C18645C" w:rsidR="008B29C9" w:rsidRDefault="008B29C9" w:rsidP="008B29C9">
      <w:pPr>
        <w:pStyle w:val="Kop1"/>
        <w:rPr>
          <w:lang w:val="nl-BE"/>
        </w:rPr>
      </w:pPr>
      <w:bookmarkStart w:id="51" w:name="_Toc230171845"/>
      <w:r>
        <w:rPr>
          <w:lang w:val="nl-BE"/>
        </w:rPr>
        <w:lastRenderedPageBreak/>
        <w:t>discussie</w:t>
      </w:r>
      <w:bookmarkEnd w:id="51"/>
    </w:p>
    <w:p w14:paraId="54FA653D" w14:textId="6F376024" w:rsidR="0050413B" w:rsidRDefault="00E24869" w:rsidP="00E24869">
      <w:pPr>
        <w:pStyle w:val="Kop2"/>
        <w:rPr>
          <w:lang w:val="nl-BE"/>
        </w:rPr>
      </w:pPr>
      <w:bookmarkStart w:id="52" w:name="_Toc230171846"/>
      <w:r>
        <w:rPr>
          <w:lang w:val="nl-BE"/>
        </w:rPr>
        <w:t>Bevraging bij oncologische diëtisten</w:t>
      </w:r>
      <w:bookmarkEnd w:id="52"/>
    </w:p>
    <w:p w14:paraId="7F8EF35E" w14:textId="02D61A29" w:rsidR="00E24869" w:rsidRDefault="00E24869" w:rsidP="00ED36EC">
      <w:pPr>
        <w:jc w:val="both"/>
        <w:rPr>
          <w:lang w:val="nl-BE"/>
        </w:rPr>
      </w:pPr>
      <w:r>
        <w:rPr>
          <w:lang w:val="nl-BE"/>
        </w:rPr>
        <w:t xml:space="preserve">De samenstelling van de steekproef lijkt </w:t>
      </w:r>
      <w:r w:rsidR="00002CD4">
        <w:rPr>
          <w:lang w:val="nl-BE"/>
        </w:rPr>
        <w:t xml:space="preserve">aan te sluiten bij die van </w:t>
      </w:r>
      <w:r>
        <w:rPr>
          <w:lang w:val="nl-BE"/>
        </w:rPr>
        <w:t>het beroep van diëtist in Vlaanderen</w:t>
      </w:r>
      <w:r w:rsidR="001C50D9">
        <w:rPr>
          <w:lang w:val="nl-BE"/>
        </w:rPr>
        <w:t xml:space="preserve">. </w:t>
      </w:r>
      <w:r w:rsidR="00C92C1A" w:rsidRPr="00C92C1A">
        <w:rPr>
          <w:lang w:val="nl-BE"/>
        </w:rPr>
        <w:t>Net zoals binnen de huidige studie bestaat het merendeel van de geregistreerde diëtisten uit vrouwen. Volgens gegevens van HWF STATAN is 91,2% van de erkende diëtisten in Vlaanderen vrouwelijk</w:t>
      </w:r>
      <w:r w:rsidR="00942714">
        <w:rPr>
          <w:lang w:val="nl-BE"/>
        </w:rPr>
        <w:t xml:space="preserve"> </w:t>
      </w:r>
      <w:r w:rsidR="00942714">
        <w:rPr>
          <w:lang w:val="nl-BE"/>
        </w:rPr>
        <w:fldChar w:fldCharType="begin"/>
      </w:r>
      <w:r w:rsidR="00031580">
        <w:rPr>
          <w:lang w:val="nl-BE"/>
        </w:rPr>
        <w:instrText xml:space="preserve"> ADDIN ZOTERO_ITEM CSL_CITATION {"citationID":"5mlNuHlP","properties":{"unsorted":false,"formattedCitation":"({\\i{}HWF STATAN 2024 (detailstatistieken)}, 2025)","plainCitation":"(HWF STATAN 2024 (detailstatistieken), 2025)","noteIndex":0},"citationItems":[{"id":581,"uris":["http://zotero.org/groups/6224901/items/5LYRKBG6"],"itemData":{"id":581,"type":"webpage","abstract":"Gedetailleerde statistieken van de beoefenaars van de gezondheidszorgberoepen in België, volgens geslacht, leeftijd, gewest en provincie op 31/12/2024.","container-title":"Volksgezondheid","language":"nl","title":"HWF STATAN 2024 (detailstatistieken)","URL":"https://overlegorganen.gezondheid.belgie.be/nl/documenten/hwf-statan-2024-detailstatistieken","accessed":{"date-parts":[["2025",11,30]]},"issued":{"date-parts":[["2025",4,18]]}}}],"schema":"https://github.com/citation-style-language/schema/raw/master/csl-citation.json"} </w:instrText>
      </w:r>
      <w:r w:rsidR="00942714">
        <w:rPr>
          <w:lang w:val="nl-BE"/>
        </w:rPr>
        <w:fldChar w:fldCharType="separate"/>
      </w:r>
      <w:r w:rsidR="00942714" w:rsidRPr="00942714">
        <w:t>(</w:t>
      </w:r>
      <w:r w:rsidR="00942714" w:rsidRPr="00942714">
        <w:rPr>
          <w:i/>
          <w:iCs/>
        </w:rPr>
        <w:t>HWF STATAN 2024 (detailstatistieken)</w:t>
      </w:r>
      <w:r w:rsidR="00942714" w:rsidRPr="00942714">
        <w:t>, 2025)</w:t>
      </w:r>
      <w:r w:rsidR="00942714">
        <w:rPr>
          <w:lang w:val="nl-BE"/>
        </w:rPr>
        <w:fldChar w:fldCharType="end"/>
      </w:r>
      <w:r w:rsidR="00C92C1A">
        <w:rPr>
          <w:lang w:val="nl-BE"/>
        </w:rPr>
        <w:t>.</w:t>
      </w:r>
      <w:r w:rsidR="00ED36EC">
        <w:rPr>
          <w:lang w:val="nl-BE"/>
        </w:rPr>
        <w:t xml:space="preserve"> </w:t>
      </w:r>
      <w:r w:rsidR="00C92C1A" w:rsidRPr="00C92C1A">
        <w:rPr>
          <w:lang w:val="nl-BE"/>
        </w:rPr>
        <w:t>Hierdoor lijkt de geslachtsverdeling binnen deze bevraging representatief voor de bredere beroepsgroep.</w:t>
      </w:r>
    </w:p>
    <w:p w14:paraId="5C54DAFB" w14:textId="2809AB0B" w:rsidR="00EA79AA" w:rsidRDefault="00EA79AA" w:rsidP="00ED36EC">
      <w:pPr>
        <w:jc w:val="both"/>
      </w:pPr>
      <w:r w:rsidRPr="00EA79AA">
        <w:t xml:space="preserve">Daarnaast werd een grote spreiding waargenomen in het aantal patiënten dat de respondenten wekelijks begeleidden. Dit </w:t>
      </w:r>
      <w:r w:rsidR="006005BC">
        <w:t>wijst erop</w:t>
      </w:r>
      <w:r w:rsidRPr="00EA79AA">
        <w:t xml:space="preserve"> dat de werkbelasting sterk kan verschillen tussen zorginstellingen en functies binnen de oncologische voedingszorg. Meer dan de helft van de respondenten gaf bovendien aan onvoldoende tijd en ruimte te hebben om patiënten optimaal te begeleiden. Opvallend is dat administratieve taken door de meerderheid als meest tijdsintensief werden aangeduid. Dit wijst erop dat een aanzienlijk deel van de beschikbare tijd </w:t>
      </w:r>
      <w:r w:rsidR="0052383C">
        <w:t>besteed wordt</w:t>
      </w:r>
      <w:r w:rsidRPr="00EA79AA">
        <w:t xml:space="preserve"> aan niet-patiëntgerichte taken, terwijl opvolging en individuele begeleiding net centrale aspecten vormen binnen oncologische dieetbegeleiding. Deze bevinding ondersteunt de mogelijke meerwaarde van AI-systemen die administratieve processen of het opstellen van voedingsadvies gedeeltelijk kunnen ondersteunen.</w:t>
      </w:r>
    </w:p>
    <w:p w14:paraId="31DE522F" w14:textId="007A6BF1" w:rsidR="00F845C1" w:rsidRDefault="00F845C1" w:rsidP="00ED36EC">
      <w:pPr>
        <w:jc w:val="both"/>
      </w:pPr>
      <w:r w:rsidRPr="00F845C1">
        <w:t xml:space="preserve">Ondanks deze hoge werkdruk bleek het actuele gebruik van AI binnen de oncologische diëtetiek nog beperkt. Slechts een kleine minderheid van de respondenten gaf aan reeds actief gebruik te maken van AI-tools, voornamelijk voor administratieve doeleinden. Deze resultaten liggen in lijn met eerdere studies binnen de gezondheidszorg. Zo rapporteerden </w:t>
      </w:r>
      <w:proofErr w:type="spellStart"/>
      <w:r w:rsidRPr="00F845C1">
        <w:t>Ratnaparkhi</w:t>
      </w:r>
      <w:proofErr w:type="spellEnd"/>
      <w:r w:rsidRPr="00F845C1">
        <w:t xml:space="preserve"> et al. (2025) dat ook bij artsen het gebruik van generatieve AI voorlopig relatief beperkt blijft</w:t>
      </w:r>
      <w:r w:rsidR="00C6244F">
        <w:t xml:space="preserve"> </w:t>
      </w:r>
      <w:r w:rsidR="00C6244F">
        <w:fldChar w:fldCharType="begin"/>
      </w:r>
      <w:r w:rsidR="00031580">
        <w:instrText xml:space="preserve"> ADDIN ZOTERO_ITEM CSL_CITATION {"citationID":"5XAF9R4a","properties":{"unsorted":false,"formattedCitation":"(Ratnaparkhi et al., 2025)","plainCitation":"(Ratnaparkhi et al., 2025)","noteIndex":0},"citationItems":[{"id":772,"uris":["http://zotero.org/groups/6224901/items/D5E95ADK"],"itemData":{"id":772,"type":"article-journal","abstract":"Background\n              Artificial intelligence (AI) and machine learning models are frequently developed in medical research to optimize patient care, yet they remain rarely used in clinical practice.\n            \n            \n              Objective\n              This study aims to understand the disconnect between model development and implementation by surveying physicians of all specialties across the United States.\n            \n            \n              Methods\n              The present survey was distributed to residency coordinators at Accreditation Council for Graduate Medical Education–accredited residency programs to disseminate among attending physicians and resident physicians affiliated with their academic institution. Respondents were asked to identify and quantify the extent of their training and specialization, as well as the type and location of their practice. Physicians were then asked follow-up questions regarding AI in their practice, including whether its use is permitted, whether they would use it if made available, primary reasons for using or not using AI, elements that would encourage its use, and ethical concerns.\n            \n            \n              Results\n              Of the 941 physicians who responded to the survey, 384 (40.8%) were attending physicians and 557 (59.2%) were resident physicians. The majority of the physicians (651/795, 81.9%) indicated that they would adopt AI in clinical practice if given the opportunity. The most cited intended uses for AI were risk stratification, image analysis or segmentation, and disease prognosis. The most common reservations were concerns about clinical errors made by AI and the potential to replicate human biases.\n            \n            \n              Conclusions\n              To date, this study comprises the largest and most diverse dataset of physician perspectives on AI. Our results emphasize that most academic physicians in the United States are open to adopting AI in their clinical practice. However, for AI to become clinically relevant, developers and physicians must work synergistically to design models that are accurate, accessible, and intuitive while thoroughly addressing ethical concerns associated with the implementation of AI in medicine.","container-title":"JMIR AI","DOI":"10.2196/72535","ISSN":"2817-1705","journalAbbreviation":"JMIR AI","language":"en","page":"e72535","source":"DOI.org (Crossref)","title":"The Perceived Roles of AI in Clinical Practice: National Survey of 941 Academic Physicians","title-short":"The Perceived Roles of AI in Clinical Practice","volume":"4","author":[{"family":"Ratnaparkhi","given":"Anshul"},{"family":"Moore","given":"Simon"},{"family":"Suri","given":"Abhinav"},{"family":"Wilson","given":"Bayard"},{"family":"Alderete","given":"Jacob"},{"family":"Florence","given":"Tj"},{"family":"Zarrin","given":"David"},{"family":"Berin","given":"David"},{"family":"Abuqubo","given":"Rami"},{"family":"Cook","given":"Kirstin"},{"family":"Jafari","given":"Matiar"},{"family":"Bell","given":"Joseph S"},{"family":"Macyszyn","given":"Luke"},{"family":"Vivas","given":"Andrew C"},{"family":"Beckett","given":"Joel"}],"issued":{"date-parts":[["2025",12,4]]}}}],"schema":"https://github.com/citation-style-language/schema/raw/master/csl-citation.json"} </w:instrText>
      </w:r>
      <w:r w:rsidR="00C6244F">
        <w:fldChar w:fldCharType="separate"/>
      </w:r>
      <w:r w:rsidR="00C6244F" w:rsidRPr="00C6244F">
        <w:t>(Ratnaparkhi et al., 2025)</w:t>
      </w:r>
      <w:r w:rsidR="00C6244F">
        <w:fldChar w:fldCharType="end"/>
      </w:r>
      <w:r w:rsidRPr="00F845C1">
        <w:t>. De bevindingen uit deze studie suggereren dan ook dat AI binnen de klinische voedingszorg zich momenteel nog in een vroege implementatiefase bevindt.</w:t>
      </w:r>
    </w:p>
    <w:p w14:paraId="0BEC9A34" w14:textId="211E1524" w:rsidR="003A5568" w:rsidRDefault="003A5568" w:rsidP="00ED36EC">
      <w:pPr>
        <w:jc w:val="both"/>
      </w:pPr>
      <w:r w:rsidRPr="003A5568">
        <w:t xml:space="preserve">Tegelijkertijd bleek de bereidheid om AI in de klinische praktijk te gebruiken bijzonder hoog. Alle respondenten gaven aan bereid te zijn AI-tools te gebruiken </w:t>
      </w:r>
      <w:r w:rsidR="00FE6ADE" w:rsidRPr="003A5568">
        <w:t>als</w:t>
      </w:r>
      <w:r w:rsidRPr="003A5568">
        <w:t xml:space="preserve"> deze betrouwbaar, gebruiksvriendelijk en klinisch veilig zijn. Een gelijkaardig </w:t>
      </w:r>
      <w:r>
        <w:t>resultaat</w:t>
      </w:r>
      <w:r w:rsidRPr="003A5568">
        <w:t xml:space="preserve"> werd teruggevonden in onderzoek bij artsen, waarbij 81,9% aangaf AI te willen gebruiken indien dergelijke systemen beschikbaar zouden zijn </w:t>
      </w:r>
      <w:r>
        <w:fldChar w:fldCharType="begin"/>
      </w:r>
      <w:r w:rsidR="00031580">
        <w:instrText xml:space="preserve"> ADDIN ZOTERO_ITEM CSL_CITATION {"citationID":"QFzCc9Sj","properties":{"unsorted":false,"formattedCitation":"(Ratnaparkhi et al., 2025)","plainCitation":"(Ratnaparkhi et al., 2025)","noteIndex":0},"citationItems":[{"id":772,"uris":["http://zotero.org/groups/6224901/items/D5E95ADK"],"itemData":{"id":772,"type":"article-journal","abstract":"Background\n              Artificial intelligence (AI) and machine learning models are frequently developed in medical research to optimize patient care, yet they remain rarely used in clinical practice.\n            \n            \n              Objective\n              This study aims to understand the disconnect between model development and implementation by surveying physicians of all specialties across the United States.\n            \n            \n              Methods\n              The present survey was distributed to residency coordinators at Accreditation Council for Graduate Medical Education–accredited residency programs to disseminate among attending physicians and resident physicians affiliated with their academic institution. Respondents were asked to identify and quantify the extent of their training and specialization, as well as the type and location of their practice. Physicians were then asked follow-up questions regarding AI in their practice, including whether its use is permitted, whether they would use it if made available, primary reasons for using or not using AI, elements that would encourage its use, and ethical concerns.\n            \n            \n              Results\n              Of the 941 physicians who responded to the survey, 384 (40.8%) were attending physicians and 557 (59.2%) were resident physicians. The majority of the physicians (651/795, 81.9%) indicated that they would adopt AI in clinical practice if given the opportunity. The most cited intended uses for AI were risk stratification, image analysis or segmentation, and disease prognosis. The most common reservations were concerns about clinical errors made by AI and the potential to replicate human biases.\n            \n            \n              Conclusions\n              To date, this study comprises the largest and most diverse dataset of physician perspectives on AI. Our results emphasize that most academic physicians in the United States are open to adopting AI in their clinical practice. However, for AI to become clinically relevant, developers and physicians must work synergistically to design models that are accurate, accessible, and intuitive while thoroughly addressing ethical concerns associated with the implementation of AI in medicine.","container-title":"JMIR AI","DOI":"10.2196/72535","ISSN":"2817-1705","journalAbbreviation":"JMIR AI","language":"en","page":"e72535","source":"DOI.org (Crossref)","title":"The Perceived Roles of AI in Clinical Practice: National Survey of 941 Academic Physicians","title-short":"The Perceived Roles of AI in Clinical Practice","volume":"4","author":[{"family":"Ratnaparkhi","given":"Anshul"},{"family":"Moore","given":"Simon"},{"family":"Suri","given":"Abhinav"},{"family":"Wilson","given":"Bayard"},{"family":"Alderete","given":"Jacob"},{"family":"Florence","given":"Tj"},{"family":"Zarrin","given":"David"},{"family":"Berin","given":"David"},{"family":"Abuqubo","given":"Rami"},{"family":"Cook","given":"Kirstin"},{"family":"Jafari","given":"Matiar"},{"family":"Bell","given":"Joseph S"},{"family":"Macyszyn","given":"Luke"},{"family":"Vivas","given":"Andrew C"},{"family":"Beckett","given":"Joel"}],"issued":{"date-parts":[["2025",12,4]]}}}],"schema":"https://github.com/citation-style-language/schema/raw/master/csl-citation.json"} </w:instrText>
      </w:r>
      <w:r>
        <w:fldChar w:fldCharType="separate"/>
      </w:r>
      <w:r w:rsidRPr="003A5568">
        <w:t>(Ratnaparkhi et al., 2025)</w:t>
      </w:r>
      <w:r>
        <w:fldChar w:fldCharType="end"/>
      </w:r>
      <w:r w:rsidRPr="003A5568">
        <w:t xml:space="preserve">. Dit verschil tussen het huidige beperkte gebruik en de hoge bereidheid tot implementatie </w:t>
      </w:r>
      <w:r w:rsidR="002C670B">
        <w:t>wijst erop</w:t>
      </w:r>
      <w:r w:rsidRPr="003A5568">
        <w:t xml:space="preserve"> dat de belangrijkste drempel momenteel niet zozeer een gebrek aan interesse is, maar eerder onzekerheid </w:t>
      </w:r>
      <w:r w:rsidR="007E6DC8" w:rsidRPr="003A5568">
        <w:t>over</w:t>
      </w:r>
      <w:r w:rsidRPr="003A5568">
        <w:t xml:space="preserve"> de kwaliteit, betrouwbaarheid en praktische toepasbaarheid van AI-systemen binnen de zorgcontext. Daarnaast kan beperkte kennis over beschikbare AI-toepassingen eveneens een rol spelen.</w:t>
      </w:r>
    </w:p>
    <w:p w14:paraId="79A3243A" w14:textId="0E2257A3" w:rsidR="009E4440" w:rsidRDefault="009E4440" w:rsidP="00ED36EC">
      <w:pPr>
        <w:jc w:val="both"/>
      </w:pPr>
      <w:r w:rsidRPr="009E4440">
        <w:t xml:space="preserve">De belangrijkste bezorgdheid bij de respondenten </w:t>
      </w:r>
      <w:r>
        <w:t>was</w:t>
      </w:r>
      <w:r w:rsidRPr="009E4440">
        <w:t xml:space="preserve"> de accuraatheid en betrouwbaarheid van AI-output. Daarnaast werden ook privacy, GDPR en de beperkte transparantie van AI-systemen aangehaald.</w:t>
      </w:r>
      <w:r w:rsidR="00C81D17">
        <w:t xml:space="preserve"> </w:t>
      </w:r>
      <w:r w:rsidR="00C81D17" w:rsidRPr="00C81D17">
        <w:t>Deze bezorgdheden komen sterk overeen met de literatuur, waarin betrouwbaarheid, veiligheid en transparantie worden beschouwd als essentiële voorwaarden voor een verantwoorde implementatie van AI binnen de gezondheidszorg</w:t>
      </w:r>
      <w:r w:rsidR="00C81D17">
        <w:t xml:space="preserve"> </w:t>
      </w:r>
      <w:r>
        <w:fldChar w:fldCharType="begin"/>
      </w:r>
      <w:r w:rsidR="00031580">
        <w:instrText xml:space="preserve"> ADDIN ZOTERO_ITEM CSL_CITATION {"citationID":"b3ZH2rE4","properties":{"unsorted":false,"formattedCitation":"(M. Astobiza et al., 2025)","plainCitation":"(M. Astobiza et al., 2025)","noteIndex":0},"citationItems":[{"id":583,"uris":["http://zotero.org/groups/6224901/items/BGQUM3A4"],"itemData":{"id":583,"type":"article-journal","container-title":"Monash Bioethics Review","DOI":"10.1007/s40592-025-00272-z","ISSN":"1321-2753, 1836-6716","journalAbbreviation":"Monash Bioeth. Rev.","language":"en","source":"DOI.org (Crossref)","title":"Trust and AI in healthcare: a systematic review","title-short":"Trust and AI in healthcare","URL":"https://link.springer.com/10.1007/s40592-025-00272-z","author":[{"family":"M. Astobiza","given":"Aníbal"},{"family":"Alonso","given":"Marcos"},{"family":"Ortega Lozano","given":"Ramón"}],"accessed":{"date-parts":[["2025",11,30]]},"issued":{"date-parts":[["2025",11,11]]}}}],"schema":"https://github.com/citation-style-language/schema/raw/master/csl-citation.json"} </w:instrText>
      </w:r>
      <w:r>
        <w:fldChar w:fldCharType="separate"/>
      </w:r>
      <w:r w:rsidRPr="009E4440">
        <w:t>(M. Astobiza et al., 2025)</w:t>
      </w:r>
      <w:r>
        <w:fldChar w:fldCharType="end"/>
      </w:r>
      <w:r w:rsidRPr="009E4440">
        <w:t>. Vooral binnen oncologische zorg, waar voedingsadvies een directe impact kan hebben op de gezondheidstoestand van kwetsbare patiënten, lijkt menselijke controle noodzakelijk te blijven.</w:t>
      </w:r>
    </w:p>
    <w:p w14:paraId="69DCF13F" w14:textId="12800EF2" w:rsidR="00226B37" w:rsidRDefault="00BB174D" w:rsidP="00ED36EC">
      <w:pPr>
        <w:jc w:val="both"/>
      </w:pPr>
      <w:r w:rsidRPr="00BB174D">
        <w:t xml:space="preserve">Bij de interpretatie van deze resultaten moet echter rekening gehouden worden met enkele beperkingen. De steekproefgrootte was relatief beperkt en de vragenlijst werd mogelijk vaker ingevuld door diëtisten met een bestaande interesse in AI. Hierdoor kan sprake zijn van selectiebias, waardoor de resultaten mogelijk niet volledig representatief zijn voor alle </w:t>
      </w:r>
      <w:r w:rsidRPr="00BB174D">
        <w:lastRenderedPageBreak/>
        <w:t>oncologische diëtisten in Vlaanderen.</w:t>
      </w:r>
      <w:r w:rsidR="00505F3E">
        <w:tab/>
      </w:r>
      <w:r w:rsidR="006A048F">
        <w:br/>
      </w:r>
    </w:p>
    <w:p w14:paraId="30EA3664" w14:textId="29C86555" w:rsidR="001616CD" w:rsidRDefault="00C831D3" w:rsidP="00C831D3">
      <w:pPr>
        <w:pStyle w:val="Kop2"/>
      </w:pPr>
      <w:bookmarkStart w:id="53" w:name="_Toc230171847"/>
      <w:r>
        <w:t>Vergelijking van prompttechnieken</w:t>
      </w:r>
      <w:bookmarkEnd w:id="53"/>
    </w:p>
    <w:p w14:paraId="5886D335" w14:textId="3922032B" w:rsidR="00C831D3" w:rsidRPr="00C831D3" w:rsidRDefault="00C831D3" w:rsidP="00E919A3">
      <w:pPr>
        <w:jc w:val="both"/>
      </w:pPr>
      <w:r>
        <w:t xml:space="preserve">De resultaten van deze studie tonen aan dat de gebruikte </w:t>
      </w:r>
      <w:proofErr w:type="spellStart"/>
      <w:r>
        <w:t>promptingstrategie</w:t>
      </w:r>
      <w:proofErr w:type="spellEnd"/>
      <w:r>
        <w:t xml:space="preserve"> een duidelijke invloed heeft op zowel de accuraatheid als de consistentie van de gegenereerde voedingsschema’s. </w:t>
      </w:r>
      <w:r w:rsidR="00D24498">
        <w:t xml:space="preserve">De introductie van de </w:t>
      </w:r>
      <w:proofErr w:type="spellStart"/>
      <w:r w:rsidR="00D24498">
        <w:t>one</w:t>
      </w:r>
      <w:proofErr w:type="spellEnd"/>
      <w:r w:rsidR="00D24498">
        <w:t>-shot</w:t>
      </w:r>
      <w:r w:rsidR="007E673D">
        <w:t>-</w:t>
      </w:r>
      <w:r w:rsidR="00D24498">
        <w:t>methode bleek</w:t>
      </w:r>
      <w:r w:rsidR="00E919A3">
        <w:t xml:space="preserve"> gepaard te gaan met een duidelijke verbetering van de normopstellingen voor energie en eiwitten. Daarnaast werden ook verschillen waargenomen in de structuur, volledigheid en reproduceerbaarheid van de gegenereerde </w:t>
      </w:r>
      <w:proofErr w:type="spellStart"/>
      <w:r w:rsidR="00E919A3">
        <w:t>outputs</w:t>
      </w:r>
      <w:proofErr w:type="spellEnd"/>
      <w:r w:rsidR="00E919A3">
        <w:t xml:space="preserve">. </w:t>
      </w:r>
    </w:p>
    <w:p w14:paraId="66A7C8A1" w14:textId="0D94208C" w:rsidR="00BB174D" w:rsidRDefault="005A5155" w:rsidP="00ED36EC">
      <w:pPr>
        <w:jc w:val="both"/>
        <w:rPr>
          <w:lang w:val="nl-BE"/>
        </w:rPr>
      </w:pPr>
      <w:r w:rsidRPr="005A5155">
        <w:rPr>
          <w:lang w:val="nl-BE"/>
        </w:rPr>
        <w:t xml:space="preserve">Bij de analyse van de gegenereerde normopstellingen werd vastgesteld dat zowel de referentieprompt als de ideaalprompt zonder </w:t>
      </w:r>
      <w:proofErr w:type="spellStart"/>
      <w:r w:rsidRPr="002E7FDC">
        <w:rPr>
          <w:i/>
          <w:lang w:val="nl-BE"/>
        </w:rPr>
        <w:t>one</w:t>
      </w:r>
      <w:proofErr w:type="spellEnd"/>
      <w:r w:rsidRPr="002E7FDC">
        <w:rPr>
          <w:i/>
          <w:lang w:val="nl-BE"/>
        </w:rPr>
        <w:t>-shot</w:t>
      </w:r>
      <w:r w:rsidRPr="005A5155">
        <w:rPr>
          <w:lang w:val="nl-BE"/>
        </w:rPr>
        <w:t xml:space="preserve"> systematisch hogere energie</w:t>
      </w:r>
      <w:r>
        <w:rPr>
          <w:lang w:val="nl-BE"/>
        </w:rPr>
        <w:t>normen</w:t>
      </w:r>
      <w:r w:rsidRPr="005A5155">
        <w:rPr>
          <w:lang w:val="nl-BE"/>
        </w:rPr>
        <w:t xml:space="preserve"> genereerden dan de ESPEN-richtlijnen. Uit de effectieve output bleek dat deze prompts consequent een theoretische norm van 30–35 kcal/kg hanteerden, terwijl de ESPEN-richtlijn voor deze casus 25–30 kcal/kg voorschrijft. Dit suggereert dat het model, wanneer onvoldoende gestuurd wordt, interne aannames gebruikt die niet noodzakelijk overeenkomen met de </w:t>
      </w:r>
      <w:proofErr w:type="spellStart"/>
      <w:r w:rsidRPr="006F5243">
        <w:rPr>
          <w:i/>
          <w:lang w:val="nl-BE"/>
        </w:rPr>
        <w:t>evidence-based</w:t>
      </w:r>
      <w:proofErr w:type="spellEnd"/>
      <w:r w:rsidRPr="005A5155">
        <w:rPr>
          <w:lang w:val="nl-BE"/>
        </w:rPr>
        <w:t xml:space="preserve"> richtlijnen. Een mogelijke verklaring hiervoor is dat het model impliciet bijkomende klinische factoren mee in rekening bracht, zoals gewichtsverlies of verhoogde metabole stress. Daarnaast kunnen patronen aanwezig in de trainingsdata van het model eveneens een rol spelen. Omdat de trainingsdata van commerciële large </w:t>
      </w:r>
      <w:proofErr w:type="spellStart"/>
      <w:r w:rsidRPr="005A5155">
        <w:rPr>
          <w:lang w:val="nl-BE"/>
        </w:rPr>
        <w:t>language</w:t>
      </w:r>
      <w:proofErr w:type="spellEnd"/>
      <w:r w:rsidRPr="005A5155">
        <w:rPr>
          <w:lang w:val="nl-BE"/>
        </w:rPr>
        <w:t xml:space="preserve"> </w:t>
      </w:r>
      <w:proofErr w:type="spellStart"/>
      <w:r w:rsidRPr="005A5155">
        <w:rPr>
          <w:lang w:val="nl-BE"/>
        </w:rPr>
        <w:t>models</w:t>
      </w:r>
      <w:proofErr w:type="spellEnd"/>
      <w:r w:rsidRPr="005A5155">
        <w:rPr>
          <w:lang w:val="nl-BE"/>
        </w:rPr>
        <w:t xml:space="preserve"> niet publiek beschikbaar zijn, kan hierover echter geen definitieve uitspraak gedaan worden.</w:t>
      </w:r>
      <w:r>
        <w:rPr>
          <w:lang w:val="nl-BE"/>
        </w:rPr>
        <w:t xml:space="preserve"> </w:t>
      </w:r>
      <w:r w:rsidR="00F742B2">
        <w:rPr>
          <w:lang w:val="nl-BE"/>
        </w:rPr>
        <w:t>D</w:t>
      </w:r>
      <w:r w:rsidR="001612F6">
        <w:rPr>
          <w:lang w:val="nl-BE"/>
        </w:rPr>
        <w:t xml:space="preserve">it wijst erop dat met de nodige </w:t>
      </w:r>
      <w:r w:rsidR="00F742B2">
        <w:rPr>
          <w:lang w:val="nl-BE"/>
        </w:rPr>
        <w:t>voorzichtig</w:t>
      </w:r>
      <w:r w:rsidR="001612F6">
        <w:rPr>
          <w:lang w:val="nl-BE"/>
        </w:rPr>
        <w:t>heid moet</w:t>
      </w:r>
      <w:r w:rsidR="00F742B2">
        <w:rPr>
          <w:lang w:val="nl-BE"/>
        </w:rPr>
        <w:t xml:space="preserve"> </w:t>
      </w:r>
      <w:r w:rsidR="00647DB0">
        <w:rPr>
          <w:lang w:val="nl-BE"/>
        </w:rPr>
        <w:t>omgegaan wor</w:t>
      </w:r>
      <w:r w:rsidR="00800C42">
        <w:rPr>
          <w:lang w:val="nl-BE"/>
        </w:rPr>
        <w:t xml:space="preserve">den met het opstellen van normopstellingen </w:t>
      </w:r>
      <w:r w:rsidR="007B61CC">
        <w:rPr>
          <w:lang w:val="nl-BE"/>
        </w:rPr>
        <w:t>door middel van</w:t>
      </w:r>
      <w:r w:rsidR="00800C42">
        <w:rPr>
          <w:lang w:val="nl-BE"/>
        </w:rPr>
        <w:t xml:space="preserve"> AI. </w:t>
      </w:r>
      <w:r w:rsidR="007B61CC">
        <w:rPr>
          <w:lang w:val="nl-BE"/>
        </w:rPr>
        <w:t>Dit blijkt eerder een zwakte</w:t>
      </w:r>
      <w:r w:rsidR="00190BB1">
        <w:rPr>
          <w:lang w:val="nl-BE"/>
        </w:rPr>
        <w:t xml:space="preserve"> en blijft daardoor, voorlopig, nog in handen van een professional. </w:t>
      </w:r>
    </w:p>
    <w:p w14:paraId="14E499F6" w14:textId="486CBF8A" w:rsidR="002711AA" w:rsidRDefault="002711AA" w:rsidP="00ED36EC">
      <w:pPr>
        <w:jc w:val="both"/>
        <w:rPr>
          <w:lang w:val="nl-BE"/>
        </w:rPr>
      </w:pPr>
      <w:r w:rsidRPr="002711AA">
        <w:rPr>
          <w:lang w:val="nl-BE"/>
        </w:rPr>
        <w:t xml:space="preserve">Van zodra gebruik werd gemaakt van </w:t>
      </w:r>
      <w:r w:rsidRPr="00D84392">
        <w:rPr>
          <w:i/>
          <w:lang w:val="nl-BE"/>
        </w:rPr>
        <w:t>one-shot</w:t>
      </w:r>
      <w:r w:rsidR="00CC7BDE" w:rsidRPr="00D84392">
        <w:rPr>
          <w:i/>
          <w:lang w:val="nl-BE"/>
        </w:rPr>
        <w:t xml:space="preserve"> </w:t>
      </w:r>
      <w:r w:rsidRPr="00D84392">
        <w:rPr>
          <w:i/>
          <w:lang w:val="nl-BE"/>
        </w:rPr>
        <w:t>prompting</w:t>
      </w:r>
      <w:r w:rsidRPr="002711AA">
        <w:rPr>
          <w:lang w:val="nl-BE"/>
        </w:rPr>
        <w:t>, verbeterde de accuraatheid van de normopstelling aanzienlijk. De one-shot</w:t>
      </w:r>
      <w:r w:rsidR="006453DD">
        <w:rPr>
          <w:lang w:val="nl-BE"/>
        </w:rPr>
        <w:t>-</w:t>
      </w:r>
      <w:r w:rsidRPr="002711AA">
        <w:rPr>
          <w:lang w:val="nl-BE"/>
        </w:rPr>
        <w:t>varianten bevatten een expliciet voorbeeld waarin de correcte ESPEN-richtlijn werd toegepast, waardoor het model een duidelijk referentiekader kreeg voor de berekening van de normopstelling.</w:t>
      </w:r>
      <w:r w:rsidR="00AF31AE">
        <w:rPr>
          <w:lang w:val="nl-BE"/>
        </w:rPr>
        <w:t xml:space="preserve"> </w:t>
      </w:r>
      <w:r w:rsidR="00AF31AE" w:rsidRPr="00AF31AE">
        <w:t>Hoewel nog kleine afwijkingen ten opzichte van de theoretische norm werden vastgesteld, bleek uit de effectieve output dat het model wel degelijk de correcte theoretische norm van 25–30 kcal/kg toepaste. De resterende verschillen lijken daarom voornamelijk verklaard te kunnen worden door afrondingen in de uiteindelijke berekening, eerder dan door het gebruik van een foutieve richtlijn.</w:t>
      </w:r>
      <w:r w:rsidRPr="002711AA">
        <w:rPr>
          <w:lang w:val="nl-BE"/>
        </w:rPr>
        <w:t xml:space="preserve"> Deze bevinding suggereert dat </w:t>
      </w:r>
      <w:r w:rsidRPr="00056F6B">
        <w:rPr>
          <w:i/>
          <w:lang w:val="nl-BE"/>
        </w:rPr>
        <w:t>one-</w:t>
      </w:r>
      <w:r w:rsidRPr="00056F6B">
        <w:rPr>
          <w:i/>
          <w:iCs/>
          <w:lang w:val="nl-BE"/>
        </w:rPr>
        <w:t>shot</w:t>
      </w:r>
      <w:r w:rsidR="006453DD">
        <w:rPr>
          <w:i/>
          <w:iCs/>
          <w:lang w:val="nl-BE"/>
        </w:rPr>
        <w:t xml:space="preserve"> </w:t>
      </w:r>
      <w:r w:rsidRPr="00056F6B">
        <w:rPr>
          <w:i/>
          <w:iCs/>
          <w:lang w:val="nl-BE"/>
        </w:rPr>
        <w:t>prompting</w:t>
      </w:r>
      <w:r w:rsidRPr="002711AA">
        <w:rPr>
          <w:lang w:val="nl-BE"/>
        </w:rPr>
        <w:t xml:space="preserve"> niet enkel invloed heeft op de vorm of structuur van de output, maar ook op de onderliggende redenering en berekeningslogica van het model. Dit sluit aan bij bestaande literatuur over promptingtechnieken, waarin beschreven wordt dat voorbeelden de interpretatie van de opdracht door het model kunnen sturen e</w:t>
      </w:r>
      <w:r w:rsidR="005475F8">
        <w:rPr>
          <w:lang w:val="nl-BE"/>
        </w:rPr>
        <w:t xml:space="preserve">n fouten </w:t>
      </w:r>
      <w:r w:rsidRPr="002711AA">
        <w:rPr>
          <w:lang w:val="nl-BE"/>
        </w:rPr>
        <w:t>kunnen verminderen</w:t>
      </w:r>
      <w:r w:rsidR="005475F8">
        <w:rPr>
          <w:lang w:val="nl-BE"/>
        </w:rPr>
        <w:t xml:space="preserve"> </w:t>
      </w:r>
      <w:r w:rsidR="00031580">
        <w:rPr>
          <w:lang w:val="nl-BE"/>
        </w:rPr>
        <w:fldChar w:fldCharType="begin"/>
      </w:r>
      <w:r w:rsidR="00031580">
        <w:rPr>
          <w:lang w:val="nl-BE"/>
        </w:rPr>
        <w:instrText xml:space="preserve"> ADDIN ZOTERO_ITEM CSL_CITATION {"citationID":"PT0HCyJk","properties":{"unsorted":false,"formattedCitation":"(Sahoo et al., 2024)","plainCitation":"(Sahoo et al., 2024)","noteIndex":0},"citationItems":[{"id":341,"uris":["http://zotero.org/groups/6224901/items/LTVSPSTF"],"itemData":{"id":341,"type":"article","abstract":"Prompt engineering has emerged as an indispensable technique for extending the capabilities of large language models (LLMs) and vision-language models (VLMs). This approach leverages task-specific instructions, known as prompts, to enhance model efficacy without modifying the core model parameters. Rather than updating the model parameters, prompts allow seamless integration of pre-trained models into downstream tasks by eliciting desired model behaviors solely based on the given prompt. Prompts can be natural language instructions that provide context to guide the model or learned vector representations that activate relevant knowledge. This burgeoning field has enabled success across various applications, from question-answering to commonsense reasoning. However, there remains a lack of systematic organization and understanding of the diverse prompt engineering methods and techniques. This survey paper addresses the gap by providing a structured overview of recent advancements in prompt engineering, categorized by application area. For each prompting approach, we provide a summary detailing the prompting methodology, its applications, the models involved, and the datasets utilized. We also delve into the strengths and limitations of each approach and include a taxonomy diagram and table summarizing datasets, models, and critical points of each prompting technique. This systematic analysis enables a better understanding of this rapidly developing field and facilitates future research by illuminating open challenges and opportunities for prompt engineering.","DOI":"10.48550/ARXIV.2402.07927","license":"Creative Commons Attribution 4.0 International","note":"version: 2","publisher":"arXiv","source":"DOI.org (Datacite)","title":"A Systematic Survey of Prompt Engineering in Large Language Models: Techniques and Applications","title-short":"A Systematic Survey of Prompt Engineering in Large Language Models","URL":"https://arxiv.org/abs/2402.07927","author":[{"family":"Sahoo","given":"Pranab"},{"family":"Singh","given":"Ayush Kumar"},{"family":"Saha","given":"Sriparna"},{"family":"Jain","given":"Vinija"},{"family":"Mondal","given":"Samrat"},{"family":"Chadha","given":"Aman"}],"accessed":{"date-parts":[["2025",8,1]]},"issued":{"date-parts":[["2024"]]}}}],"schema":"https://github.com/citation-style-language/schema/raw/master/csl-citation.json"} </w:instrText>
      </w:r>
      <w:r w:rsidR="00031580">
        <w:rPr>
          <w:lang w:val="nl-BE"/>
        </w:rPr>
        <w:fldChar w:fldCharType="separate"/>
      </w:r>
      <w:r w:rsidR="00031580" w:rsidRPr="00031580">
        <w:rPr>
          <w:lang w:val="nl-BE"/>
        </w:rPr>
        <w:t>(Sahoo et al., 2024)</w:t>
      </w:r>
      <w:r w:rsidR="00031580">
        <w:rPr>
          <w:lang w:val="nl-BE"/>
        </w:rPr>
        <w:fldChar w:fldCharType="end"/>
      </w:r>
      <w:r w:rsidRPr="002711AA">
        <w:rPr>
          <w:lang w:val="nl-BE"/>
        </w:rPr>
        <w:t>.</w:t>
      </w:r>
      <w:r w:rsidR="005F0953">
        <w:rPr>
          <w:lang w:val="nl-BE"/>
        </w:rPr>
        <w:t xml:space="preserve"> </w:t>
      </w:r>
      <w:r w:rsidR="005D6299" w:rsidRPr="005D6299">
        <w:rPr>
          <w:lang w:val="nl-BE"/>
        </w:rPr>
        <w:t>Opvallend was bovendien dat de one-shot</w:t>
      </w:r>
      <w:r w:rsidR="006453DD">
        <w:rPr>
          <w:lang w:val="nl-BE"/>
        </w:rPr>
        <w:t>-</w:t>
      </w:r>
      <w:r w:rsidR="005D6299" w:rsidRPr="005D6299">
        <w:rPr>
          <w:lang w:val="nl-BE"/>
        </w:rPr>
        <w:t>varianten identieke normopstellingen genereerden over de verschillende runs heen, met een standaardafwijking van nul voor meerdere variabelen. Dit wijst op een verhoogde stabiliteit en reproduceerbaarheid van de output wanneer gebruik wordt gemaakt van een expliciet voorbeeld. Binnen een klinische context is deze reproduceerbaarheid bijzonder relevant, aangezien voedingsadviezen bij herhaalde uitvoering van dezelfde casus idealiter zo consistent mogelijk dienen te blijven.</w:t>
      </w:r>
    </w:p>
    <w:p w14:paraId="1AF8E76A" w14:textId="40FFD0DD" w:rsidR="007C13E1" w:rsidRDefault="007C13E1" w:rsidP="00ED36EC">
      <w:pPr>
        <w:jc w:val="both"/>
        <w:rPr>
          <w:lang w:val="nl-BE"/>
        </w:rPr>
      </w:pPr>
      <w:r w:rsidRPr="007C13E1">
        <w:rPr>
          <w:lang w:val="nl-BE"/>
        </w:rPr>
        <w:t xml:space="preserve">In tegenstelling tot de energienormen werden voor de eiwitnormen slechts beperkte afwijkingen vastgesteld. De gegenereerde eiwitwaarden sloten in de meeste gevallen nauw aan bij de ESPEN-richtlijnen en er werden geen significante verschillen gevonden tussen de verschillende prompts. Een mogelijke verklaring hiervoor is dat eiwitaanbevelingen binnen de richtlijnen doorgaans duidelijker en concreter afgebakend zijn dan energierichtlijnen, waarbij meer ruimte bestaat voor interpretatie afhankelijk van factoren zoals inflammatie, metabole stress of </w:t>
      </w:r>
      <w:r w:rsidRPr="007C13E1">
        <w:rPr>
          <w:lang w:val="nl-BE"/>
        </w:rPr>
        <w:lastRenderedPageBreak/>
        <w:t>gewichtsverlies. Dit zou kunnen verklaren waarom de grootste afwijkingen zich voornamelijk situeerden op vlak van energie.</w:t>
      </w:r>
    </w:p>
    <w:p w14:paraId="5DCA0CA0" w14:textId="0EFCDEB0" w:rsidR="00137A30" w:rsidRDefault="00137A30" w:rsidP="00ED36EC">
      <w:pPr>
        <w:jc w:val="both"/>
      </w:pPr>
      <w:r w:rsidRPr="00137A30">
        <w:t xml:space="preserve">Hoewel de </w:t>
      </w:r>
      <w:proofErr w:type="spellStart"/>
      <w:r w:rsidRPr="00137A30">
        <w:t>one</w:t>
      </w:r>
      <w:proofErr w:type="spellEnd"/>
      <w:r w:rsidRPr="00137A30">
        <w:t>-shot</w:t>
      </w:r>
      <w:r w:rsidR="006453DD">
        <w:t>-</w:t>
      </w:r>
      <w:r w:rsidRPr="00137A30">
        <w:t xml:space="preserve">varianten accuratere normopstellingen genereerden, bleek uit de analyse van de effectieve menu-uitwerking dat een correcte theoretische norm niet automatisch leidt tot een volledig correcte voedingsuitwerking. Bij sommige prompts werden nog steeds afwijkingen vastgesteld tussen de berekende normopstelling en de uiteindelijke voedingswaarde van het gegenereerde menu. Dit suggereert dat er binnen </w:t>
      </w:r>
      <w:proofErr w:type="spellStart"/>
      <w:r w:rsidR="00F80372">
        <w:t>LLM’s</w:t>
      </w:r>
      <w:proofErr w:type="spellEnd"/>
      <w:r w:rsidRPr="00137A30">
        <w:t xml:space="preserve"> een verschil kan bestaan tussen de theoretische berekening enerzijds en de praktische vertaling naar een concreet voedingsschema anderzijds. Deze bevinding wijst op een beperkte interne consistentie van het model en benadrukt dat een correcte normopstelling alleen onvoldoende garantie biedt voor een volledig accurate output.</w:t>
      </w:r>
    </w:p>
    <w:p w14:paraId="64FFF072" w14:textId="63EDFC43" w:rsidR="00833210" w:rsidRDefault="00833210" w:rsidP="00ED36EC">
      <w:pPr>
        <w:jc w:val="both"/>
      </w:pPr>
      <w:r w:rsidRPr="00833210">
        <w:t xml:space="preserve">De toevoeging van </w:t>
      </w:r>
      <w:r w:rsidRPr="00C50EA6">
        <w:rPr>
          <w:i/>
        </w:rPr>
        <w:t>Retrieval-</w:t>
      </w:r>
      <w:proofErr w:type="spellStart"/>
      <w:r w:rsidRPr="00C50EA6">
        <w:rPr>
          <w:i/>
        </w:rPr>
        <w:t>Augmented</w:t>
      </w:r>
      <w:proofErr w:type="spellEnd"/>
      <w:r w:rsidRPr="00C50EA6">
        <w:rPr>
          <w:i/>
        </w:rPr>
        <w:t xml:space="preserve"> </w:t>
      </w:r>
      <w:proofErr w:type="spellStart"/>
      <w:r w:rsidRPr="00C50EA6">
        <w:rPr>
          <w:i/>
        </w:rPr>
        <w:t>Generation</w:t>
      </w:r>
      <w:proofErr w:type="spellEnd"/>
      <w:r w:rsidRPr="00833210">
        <w:t xml:space="preserve"> leidde binnen deze studie niet tot een duidelijke bijkomende verbetering ten opzichte van de standaard </w:t>
      </w:r>
      <w:proofErr w:type="spellStart"/>
      <w:r w:rsidRPr="00833210">
        <w:t>one</w:t>
      </w:r>
      <w:proofErr w:type="spellEnd"/>
      <w:r w:rsidRPr="00833210">
        <w:t>-shot</w:t>
      </w:r>
      <w:r w:rsidR="006453DD">
        <w:t>-</w:t>
      </w:r>
      <w:r w:rsidRPr="00833210">
        <w:t>variant. Hoewel verwacht werd dat toegang tot externe voedingsinformatie de accuraatheid verder zou verhogen, bleven de verschillen tussen beide varianten beperkt. Dit suggereert dat het effect van RAG mogelijk sterk afhankelijk is van de implementatie, de kwaliteit van de gekoppelde databron en de manier waarop het model deze informatie verwerkt.</w:t>
      </w:r>
      <w:r>
        <w:t xml:space="preserve"> </w:t>
      </w:r>
      <w:r w:rsidR="00EE3E5B" w:rsidRPr="00EE3E5B">
        <w:t xml:space="preserve">Het is hierbij belangrijk te vermelden dat in deze studie gebruik werd gemaakt van twee verschillende voedingsdatabanken. Voor de RAG-toepassing werd gebruikgemaakt van de NEVO-databank, aangezien deze vrij toegankelijk en downloadbaar is. Voor de berekening van de effectieve voedingswaarden van de gegenereerde menu’s werd daarentegen gebruikgemaakt van </w:t>
      </w:r>
      <w:proofErr w:type="spellStart"/>
      <w:r w:rsidR="00EE3E5B" w:rsidRPr="00EE3E5B">
        <w:t>NubelPro</w:t>
      </w:r>
      <w:proofErr w:type="spellEnd"/>
      <w:r w:rsidR="00EE3E5B" w:rsidRPr="00EE3E5B">
        <w:t xml:space="preserve">, omdat deze databank toelaat om volledige voedingsschema’s transparant te exporteren en analyseren. Mogelijke verschillen tussen beide databanken kunnen een invloed gehad hebben op de resultaten. Een bijkomende vergelijking tussen NEVO en </w:t>
      </w:r>
      <w:proofErr w:type="spellStart"/>
      <w:r w:rsidR="00EE3E5B" w:rsidRPr="00EE3E5B">
        <w:t>NubelPro</w:t>
      </w:r>
      <w:proofErr w:type="spellEnd"/>
      <w:r w:rsidR="00EE3E5B" w:rsidRPr="00EE3E5B">
        <w:t xml:space="preserve"> zou in toekomstig onderzoek meer duidelijkheid kunnen geven over de invloed van gebruikte voedingsdatabanken op AI-gegenereerde voedingsschema’s.</w:t>
      </w:r>
    </w:p>
    <w:p w14:paraId="1C6B826A" w14:textId="5B8E094F" w:rsidR="000312AB" w:rsidRDefault="000312AB" w:rsidP="00ED36EC">
      <w:pPr>
        <w:jc w:val="both"/>
      </w:pPr>
      <w:r w:rsidRPr="000312AB">
        <w:t xml:space="preserve">Ook binnen de kwalitatieve beoordeling werden verschillen tussen de prompts vastgesteld. De </w:t>
      </w:r>
      <w:proofErr w:type="spellStart"/>
      <w:r w:rsidRPr="000312AB">
        <w:t>one</w:t>
      </w:r>
      <w:proofErr w:type="spellEnd"/>
      <w:r w:rsidRPr="000312AB">
        <w:t>-shot</w:t>
      </w:r>
      <w:r w:rsidR="006453DD">
        <w:t>-</w:t>
      </w:r>
      <w:r w:rsidRPr="000312AB">
        <w:t xml:space="preserve">varianten scoorden beter op vlak van consistentie, voorkeur en variatie, en structuur en volledigheid. Dit wijst erop dat </w:t>
      </w:r>
      <w:proofErr w:type="spellStart"/>
      <w:r w:rsidRPr="000312AB">
        <w:t>promptingtechnieken</w:t>
      </w:r>
      <w:proofErr w:type="spellEnd"/>
      <w:r w:rsidRPr="000312AB">
        <w:t xml:space="preserve"> niet enkel invloed hebben op numerieke accuraatheid, maar ook op de praktische bruikbaarheid van de gegenereerde voedingsschema’s. Vooral binnen de oncologische diëtetiek, waar voedingsadviezen vaak afgestemd moeten worden op klachten, voorkeuren en slikproblemen, is een duidelijke en gestructureerde output essentieel voor klinische toepasbaarheid.</w:t>
      </w:r>
    </w:p>
    <w:p w14:paraId="149A7752" w14:textId="77B19F56" w:rsidR="00AA0B16" w:rsidRPr="00E24869" w:rsidRDefault="00487A76" w:rsidP="00ED36EC">
      <w:pPr>
        <w:jc w:val="both"/>
        <w:rPr>
          <w:lang w:val="nl-BE"/>
        </w:rPr>
      </w:pPr>
      <w:r w:rsidRPr="00487A76">
        <w:t xml:space="preserve">De bevindingen van deze studie suggereren dat </w:t>
      </w:r>
      <w:proofErr w:type="spellStart"/>
      <w:r w:rsidR="009A7B62">
        <w:t>LLM’s</w:t>
      </w:r>
      <w:proofErr w:type="spellEnd"/>
      <w:r w:rsidRPr="00487A76">
        <w:t xml:space="preserve"> momenteel niet volledig autonoom ingezet kunnen worden voor het genereren van klinische normopstellingen binnen de oncologische voedingszorg. Zonder voldoende sturing blijken de modellen interne aannames te gebruiken die kunnen afwijken van </w:t>
      </w:r>
      <w:proofErr w:type="spellStart"/>
      <w:r w:rsidRPr="00042918">
        <w:rPr>
          <w:i/>
        </w:rPr>
        <w:t>evidence-based</w:t>
      </w:r>
      <w:proofErr w:type="spellEnd"/>
      <w:r w:rsidRPr="00487A76">
        <w:t xml:space="preserve"> richtlijnen. Dit ondersteunt het belang van menselijke controle en van zorgvuldig opgebouwde promptstructuren bij het gebruik van AI binnen een klinische context.</w:t>
      </w:r>
      <w:r w:rsidR="00284963">
        <w:t xml:space="preserve"> </w:t>
      </w:r>
      <w:r w:rsidR="00AA0B16" w:rsidRPr="00AA0B16">
        <w:t>Deze inzichten werden meegenomen bij de ontwikkeling van het prototype binnen deze studie. In het ontwikkelde systeem wordt de normopstelling vooraf berekend in de backend van het programma, waarna deze vaste waarden doorgestuurd worden naar het AI-model. Op deze manier wordt vermeden dat het model zelfstandig theoretische normen genereert die kunnen afwijken van de richtlijnen. Hierdoor wordt AI voornamelijk ingezet voor de praktische vertaalslag naar een voedingsschema, terwijl de kritische klinische berekeningen onder gecontroleerde voorwaarden behouden blijven.</w:t>
      </w:r>
    </w:p>
    <w:p w14:paraId="7EE8D33E" w14:textId="77777777" w:rsidR="007F50E1" w:rsidRDefault="007F50E1">
      <w:pPr>
        <w:overflowPunct/>
        <w:autoSpaceDE/>
        <w:autoSpaceDN/>
        <w:adjustRightInd/>
        <w:spacing w:after="0"/>
        <w:textAlignment w:val="auto"/>
        <w:rPr>
          <w:rFonts w:ascii="Corbel" w:hAnsi="Corbel"/>
          <w:caps/>
        </w:rPr>
      </w:pPr>
      <w:r>
        <w:br w:type="page"/>
      </w:r>
    </w:p>
    <w:p w14:paraId="36764275" w14:textId="77777777" w:rsidR="007F50E1" w:rsidRDefault="007F50E1" w:rsidP="007F50E1">
      <w:pPr>
        <w:pStyle w:val="Kop2"/>
      </w:pPr>
      <w:bookmarkStart w:id="54" w:name="_Toc230171848"/>
      <w:r>
        <w:lastRenderedPageBreak/>
        <w:t>Vergelijking van modellen</w:t>
      </w:r>
      <w:bookmarkEnd w:id="54"/>
    </w:p>
    <w:p w14:paraId="6F0210F9" w14:textId="074C1E69" w:rsidR="008613FD" w:rsidRDefault="007F50E1" w:rsidP="00A66AC9">
      <w:pPr>
        <w:jc w:val="both"/>
      </w:pPr>
      <w:r>
        <w:t xml:space="preserve">Naast de invloed van </w:t>
      </w:r>
      <w:proofErr w:type="spellStart"/>
      <w:r>
        <w:t>promp</w:t>
      </w:r>
      <w:r w:rsidR="00D97F76">
        <w:t>t</w:t>
      </w:r>
      <w:r>
        <w:t>ingtechnieken</w:t>
      </w:r>
      <w:proofErr w:type="spellEnd"/>
      <w:r>
        <w:t xml:space="preserve"> werd in deze studie ook onderzocht in welke mate verschillende </w:t>
      </w:r>
      <w:proofErr w:type="spellStart"/>
      <w:r w:rsidR="00955BAD">
        <w:t>LLM’s</w:t>
      </w:r>
      <w:proofErr w:type="spellEnd"/>
      <w:r>
        <w:t xml:space="preserve"> van elkaar verschillen in het genereren van oncologische voed</w:t>
      </w:r>
      <w:r w:rsidR="00A66AC9">
        <w:t xml:space="preserve">ingsschema’s. </w:t>
      </w:r>
      <w:proofErr w:type="spellStart"/>
      <w:r w:rsidR="00A66AC9" w:rsidRPr="00BA7A01">
        <w:rPr>
          <w:i/>
        </w:rPr>
        <w:t>Copilot</w:t>
      </w:r>
      <w:proofErr w:type="spellEnd"/>
      <w:r w:rsidR="00A66AC9" w:rsidRPr="00BA7A01">
        <w:rPr>
          <w:i/>
        </w:rPr>
        <w:t>, Gemini, ChatGPT</w:t>
      </w:r>
      <w:r w:rsidR="00A66AC9" w:rsidRPr="00A66AC9">
        <w:t xml:space="preserve"> en </w:t>
      </w:r>
      <w:proofErr w:type="spellStart"/>
      <w:r w:rsidR="00A66AC9" w:rsidRPr="00BA7A01">
        <w:rPr>
          <w:i/>
        </w:rPr>
        <w:t>Deep</w:t>
      </w:r>
      <w:r w:rsidR="002969F3">
        <w:rPr>
          <w:i/>
        </w:rPr>
        <w:t>S</w:t>
      </w:r>
      <w:r w:rsidR="00A66AC9" w:rsidRPr="00BA7A01">
        <w:rPr>
          <w:i/>
        </w:rPr>
        <w:t>eek</w:t>
      </w:r>
      <w:proofErr w:type="spellEnd"/>
      <w:r w:rsidR="00A66AC9" w:rsidRPr="00A66AC9">
        <w:t xml:space="preserve"> werden hiervoor vergeleken op basis van dezelfde geoptimaliseerde prompt. De resultaten tonen dat de belangrijkste verschillen tussen de modellen vooral zichtbaar waren in de energie-uitkomsten, de stabiliteit van de gegenereerde output en de praktische uitwerking van de menu’s.</w:t>
      </w:r>
    </w:p>
    <w:p w14:paraId="64E37A96" w14:textId="7D2FB72B" w:rsidR="0023702D" w:rsidRDefault="008613FD" w:rsidP="00A66AC9">
      <w:pPr>
        <w:jc w:val="both"/>
      </w:pPr>
      <w:r w:rsidRPr="008613FD">
        <w:t xml:space="preserve">Voor de theoretische normopstelling van energie leverden </w:t>
      </w:r>
      <w:proofErr w:type="spellStart"/>
      <w:r w:rsidRPr="00BA7A01">
        <w:rPr>
          <w:i/>
        </w:rPr>
        <w:t>Copilot</w:t>
      </w:r>
      <w:proofErr w:type="spellEnd"/>
      <w:r w:rsidRPr="00BA7A01">
        <w:rPr>
          <w:i/>
        </w:rPr>
        <w:t>, Gemini</w:t>
      </w:r>
      <w:r w:rsidRPr="008613FD">
        <w:t xml:space="preserve"> en </w:t>
      </w:r>
      <w:r w:rsidRPr="00BA7A01">
        <w:rPr>
          <w:i/>
        </w:rPr>
        <w:t>ChatGPT</w:t>
      </w:r>
      <w:r w:rsidRPr="008613FD">
        <w:t xml:space="preserve"> vrijwel identieke waarden op. De drie </w:t>
      </w:r>
      <w:r w:rsidRPr="004069FD">
        <w:rPr>
          <w:i/>
        </w:rPr>
        <w:t>runs</w:t>
      </w:r>
      <w:r w:rsidRPr="008613FD">
        <w:t xml:space="preserve"> per model waren telkens volledig gelijk, wat wijst op een hoge reproduceerbaarheid. </w:t>
      </w:r>
      <w:proofErr w:type="spellStart"/>
      <w:r w:rsidRPr="004069FD">
        <w:rPr>
          <w:i/>
        </w:rPr>
        <w:t>Deep</w:t>
      </w:r>
      <w:r w:rsidR="002969F3">
        <w:rPr>
          <w:i/>
        </w:rPr>
        <w:t>S</w:t>
      </w:r>
      <w:r w:rsidRPr="004069FD">
        <w:rPr>
          <w:i/>
        </w:rPr>
        <w:t>eek</w:t>
      </w:r>
      <w:proofErr w:type="spellEnd"/>
      <w:r w:rsidRPr="008613FD">
        <w:t xml:space="preserve"> week hiervan af</w:t>
      </w:r>
      <w:r>
        <w:t xml:space="preserve">, </w:t>
      </w:r>
      <w:r w:rsidRPr="008613FD">
        <w:t xml:space="preserve">zowel de minimum- als maximumenergienorm varieerde tussen de </w:t>
      </w:r>
      <w:r w:rsidRPr="004069FD">
        <w:rPr>
          <w:i/>
        </w:rPr>
        <w:t>runs</w:t>
      </w:r>
      <w:r w:rsidRPr="008613FD">
        <w:t>. Dit suggereert dat sommige modellen gevoeliger zijn voor interne variatie, zelfs wanneer exact dezelfde input wordt gebruikt. Binnen een klinische context is die stabiliteit belangrijk, omdat herhaalde berekeningen idealiter tot vergelijkbare resultaten moeten leiden.</w:t>
      </w:r>
      <w:r w:rsidR="00AF1752">
        <w:t xml:space="preserve"> </w:t>
      </w:r>
      <w:r w:rsidR="00AF1752" w:rsidRPr="00AF1752">
        <w:t xml:space="preserve">De grootste verschillen werden opnieuw gezien bij energie, terwijl de eiwitnormen relatief stabiel bleven. Dit sluit aan bij de bevindingen uit de promptanalyse, waar energieberekeningen eveneens gevoeliger bleken voor interpretatie door het model. </w:t>
      </w:r>
    </w:p>
    <w:p w14:paraId="45CD7B8D" w14:textId="07F23E0F" w:rsidR="006A3B24" w:rsidRDefault="0023702D" w:rsidP="00A66AC9">
      <w:pPr>
        <w:jc w:val="both"/>
      </w:pPr>
      <w:r w:rsidRPr="0023702D">
        <w:t xml:space="preserve">Bij de effectieve menu-uitwerking viel op dat </w:t>
      </w:r>
      <w:r w:rsidRPr="004069FD">
        <w:rPr>
          <w:i/>
        </w:rPr>
        <w:t>ChatGPT</w:t>
      </w:r>
      <w:r w:rsidRPr="0023702D">
        <w:t xml:space="preserve"> systematisch lagere energie-uitkomsten genereerde dan de theoretische norm. </w:t>
      </w:r>
      <w:proofErr w:type="spellStart"/>
      <w:r w:rsidRPr="004069FD">
        <w:rPr>
          <w:i/>
        </w:rPr>
        <w:t>Deep</w:t>
      </w:r>
      <w:r w:rsidR="002969F3">
        <w:rPr>
          <w:i/>
        </w:rPr>
        <w:t>S</w:t>
      </w:r>
      <w:r w:rsidRPr="004069FD">
        <w:rPr>
          <w:i/>
        </w:rPr>
        <w:t>eek</w:t>
      </w:r>
      <w:proofErr w:type="spellEnd"/>
      <w:r w:rsidRPr="0023702D">
        <w:t xml:space="preserve"> vertoonde dan weer grotere variatie tussen </w:t>
      </w:r>
      <w:r w:rsidRPr="004069FD">
        <w:rPr>
          <w:i/>
        </w:rPr>
        <w:t>runs</w:t>
      </w:r>
      <w:r w:rsidRPr="0023702D">
        <w:t xml:space="preserve"> en een significante overschatting van de maximale energienorm. Dit toont aan dat sommige modellen moeite hebben om een theoretische norm consistent te vertalen naar een praktisch voedingsschema. Een correcte normopstelling garandeert dus niet automatisch een correcte menu-uitwerking, wat het belang </w:t>
      </w:r>
      <w:r w:rsidR="004B36A3" w:rsidRPr="0023702D">
        <w:t>benadrukt</w:t>
      </w:r>
      <w:r w:rsidRPr="0023702D">
        <w:t xml:space="preserve"> van bijkomende controlemechanismen wanneer AI wordt ingezet in de klinische praktijk.</w:t>
      </w:r>
      <w:r w:rsidR="00692841">
        <w:t xml:space="preserve"> </w:t>
      </w:r>
      <w:r w:rsidR="00692841" w:rsidRPr="00692841">
        <w:t xml:space="preserve">Hoewel bij meerdere modellen afwijkingen ten opzichte van de theoretische norm werden waargenomen, bleken deze niet voor alle modellen statistisch significant te zijn. Uit de </w:t>
      </w:r>
      <w:proofErr w:type="spellStart"/>
      <w:r w:rsidR="00692841" w:rsidRPr="00692841">
        <w:t>one</w:t>
      </w:r>
      <w:proofErr w:type="spellEnd"/>
      <w:r w:rsidR="00692841" w:rsidRPr="00692841">
        <w:t xml:space="preserve">-sample t-testen bleek dat enkel </w:t>
      </w:r>
      <w:r w:rsidR="00692841" w:rsidRPr="004B36A3">
        <w:rPr>
          <w:i/>
        </w:rPr>
        <w:t>ChatGPT</w:t>
      </w:r>
      <w:r w:rsidR="00692841" w:rsidRPr="00692841">
        <w:t xml:space="preserve"> een significante onderschatting van de energie-uitwerking vertoonde</w:t>
      </w:r>
      <w:r w:rsidR="00692841">
        <w:t>. B</w:t>
      </w:r>
      <w:r w:rsidR="00692841" w:rsidRPr="00692841">
        <w:t xml:space="preserve">ij </w:t>
      </w:r>
      <w:proofErr w:type="spellStart"/>
      <w:r w:rsidR="00692841" w:rsidRPr="004B36A3">
        <w:rPr>
          <w:i/>
        </w:rPr>
        <w:t>Deep</w:t>
      </w:r>
      <w:r w:rsidR="002969F3">
        <w:rPr>
          <w:i/>
        </w:rPr>
        <w:t>S</w:t>
      </w:r>
      <w:r w:rsidR="00692841" w:rsidRPr="004B36A3">
        <w:rPr>
          <w:i/>
        </w:rPr>
        <w:t>eek</w:t>
      </w:r>
      <w:proofErr w:type="spellEnd"/>
      <w:r w:rsidR="00692841" w:rsidRPr="00692841">
        <w:t xml:space="preserve"> </w:t>
      </w:r>
      <w:r w:rsidR="00692841">
        <w:t xml:space="preserve">werd anderzijds </w:t>
      </w:r>
      <w:r w:rsidR="00692841" w:rsidRPr="00692841">
        <w:t xml:space="preserve">een significante overschatting van de maximale energienorm vastgesteld. Voor </w:t>
      </w:r>
      <w:proofErr w:type="spellStart"/>
      <w:r w:rsidR="00692841" w:rsidRPr="00CD13A5">
        <w:rPr>
          <w:i/>
        </w:rPr>
        <w:t>Copilot</w:t>
      </w:r>
      <w:proofErr w:type="spellEnd"/>
      <w:r w:rsidR="00692841" w:rsidRPr="00692841">
        <w:t xml:space="preserve"> en </w:t>
      </w:r>
      <w:r w:rsidR="00692841" w:rsidRPr="00CD13A5">
        <w:rPr>
          <w:i/>
        </w:rPr>
        <w:t>Gemini</w:t>
      </w:r>
      <w:r w:rsidR="00692841" w:rsidRPr="00692841">
        <w:t xml:space="preserve"> werden geen significante afwijkingen gevonden ten opzichte van de theoretische norm. Dit suggereert dat deze modellen in staat waren om voedingsschema’s te genereren die relatief dicht aansloten bij de vooropgestelde richtlijnen.</w:t>
      </w:r>
      <w:r w:rsidR="00693517">
        <w:t xml:space="preserve"> </w:t>
      </w:r>
      <w:r w:rsidR="00693517" w:rsidRPr="00693517">
        <w:t xml:space="preserve">Toch moeten deze resultaten voorzichtig geïnterpreteerd worden. Het uitblijven van statistische significantie betekent niet noodzakelijk dat de gegenereerde voedingsschema’s klinisch volledig correct of zonder risico zijn. Bovendien was de steekproefgrootte beperkt en werden slechts drie </w:t>
      </w:r>
      <w:r w:rsidR="00693517" w:rsidRPr="005F0F4D">
        <w:rPr>
          <w:i/>
        </w:rPr>
        <w:t>runs</w:t>
      </w:r>
      <w:r w:rsidR="00693517" w:rsidRPr="00693517">
        <w:t xml:space="preserve"> per model uitgevoerd. De resultaten suggereren wel dat bepaalde modellen momenteel stabieler en consistenter lijken in het vertalen van theoretische normen naar praktische voedingsschema’s dan andere modellen.</w:t>
      </w:r>
    </w:p>
    <w:p w14:paraId="19782425" w14:textId="77777777" w:rsidR="00493248" w:rsidRDefault="006A3B24" w:rsidP="00A66AC9">
      <w:pPr>
        <w:jc w:val="both"/>
      </w:pPr>
      <w:r w:rsidRPr="006A3B24">
        <w:t xml:space="preserve">Hoewel de kwantitatieve verschillen tussen de modellen beperkt bleven, kwamen in de kwalitatieve beoordeling wel duidelijke verschillen naar voren. </w:t>
      </w:r>
      <w:proofErr w:type="spellStart"/>
      <w:r w:rsidRPr="005F0F4D">
        <w:rPr>
          <w:i/>
        </w:rPr>
        <w:t>Copilot</w:t>
      </w:r>
      <w:proofErr w:type="spellEnd"/>
      <w:r w:rsidRPr="006A3B24">
        <w:t xml:space="preserve"> scoorde het hoogst op voorkeur en variatie, en behaalde ook betere resultaten voor structuur en volledigheid. Dit wijst erop dat sommige modellen beter in staat zijn om complexe instructies om te zetten in bruikbare voedingsschema’s. Binnen de oncologische diëtetiek, waar adviezen sterk gepersonaliseerd moeten worden, is die praktische bruikbaarheid essentieel.</w:t>
      </w:r>
    </w:p>
    <w:p w14:paraId="5D9FCDCC" w14:textId="7E43B09C" w:rsidR="00962F62" w:rsidRDefault="00493248" w:rsidP="00A66AC9">
      <w:pPr>
        <w:jc w:val="both"/>
      </w:pPr>
      <w:r w:rsidRPr="00493248">
        <w:t xml:space="preserve">Een mogelijke verklaring voor de modelverschillen ligt in de onderliggende architectuur, trainingsdata en optimalisatiestrategieën. Commerciële modellen zoals </w:t>
      </w:r>
      <w:proofErr w:type="spellStart"/>
      <w:r w:rsidRPr="00BC467E">
        <w:rPr>
          <w:i/>
        </w:rPr>
        <w:t>Copilot</w:t>
      </w:r>
      <w:proofErr w:type="spellEnd"/>
      <w:r w:rsidRPr="00BC467E">
        <w:rPr>
          <w:i/>
        </w:rPr>
        <w:t>, Gemini</w:t>
      </w:r>
      <w:r w:rsidRPr="00493248">
        <w:t xml:space="preserve"> en </w:t>
      </w:r>
      <w:r w:rsidRPr="00BC467E">
        <w:rPr>
          <w:i/>
        </w:rPr>
        <w:t>ChatGPT</w:t>
      </w:r>
      <w:r w:rsidRPr="00493248">
        <w:t xml:space="preserve"> beschikken vermoedelijk over uitgebreidere trainingsdata en optimalisaties voor instructievolging en stabiliteit. Open modellen zoals </w:t>
      </w:r>
      <w:proofErr w:type="spellStart"/>
      <w:r w:rsidRPr="00BC467E">
        <w:rPr>
          <w:i/>
        </w:rPr>
        <w:t>Deep</w:t>
      </w:r>
      <w:r w:rsidR="002969F3">
        <w:rPr>
          <w:i/>
        </w:rPr>
        <w:t>S</w:t>
      </w:r>
      <w:r w:rsidRPr="00BC467E">
        <w:rPr>
          <w:i/>
        </w:rPr>
        <w:t>eek</w:t>
      </w:r>
      <w:proofErr w:type="spellEnd"/>
      <w:r w:rsidRPr="00493248">
        <w:t xml:space="preserve"> kunnen daardoor gevoeliger zijn </w:t>
      </w:r>
      <w:r w:rsidRPr="00493248">
        <w:lastRenderedPageBreak/>
        <w:t>voor variatie of minder consistente interpretaties van complexe klinische opdrachten. Omdat de exacte trainingsdata en architecturen niet publiek beschikbaar zijn, blijven deze verklaringen speculatief.</w:t>
      </w:r>
    </w:p>
    <w:p w14:paraId="5A778F32" w14:textId="4E191C6E" w:rsidR="00FF7257" w:rsidRDefault="00962F62" w:rsidP="00A66AC9">
      <w:pPr>
        <w:jc w:val="both"/>
      </w:pPr>
      <w:r w:rsidRPr="00962F62">
        <w:t>De resultaten suggereren dat niet elk</w:t>
      </w:r>
      <w:r w:rsidR="00AD4C56">
        <w:t>e</w:t>
      </w:r>
      <w:r w:rsidRPr="00962F62">
        <w:t xml:space="preserve"> </w:t>
      </w:r>
      <w:r w:rsidR="00AD4C56">
        <w:t>LLM</w:t>
      </w:r>
      <w:r w:rsidRPr="00962F62">
        <w:t xml:space="preserve"> in dezelfde mate geschikt is voor toepassing binnen de oncologische voedingszorg. Vooral stabiliteit, reproduceerbaarheid en correcte interpretatie van richtlijnen blijken cruciale voorwaarden voor klinische inzetbaarheid. De keuze van het model heeft dus een duidelijke invloed op de kwaliteit van AI</w:t>
      </w:r>
      <w:r w:rsidRPr="00962F62">
        <w:noBreakHyphen/>
        <w:t>gegenereerde voedingsschema’s</w:t>
      </w:r>
      <w:r w:rsidR="0031330A">
        <w:t>. M</w:t>
      </w:r>
      <w:r w:rsidRPr="00962F62">
        <w:t xml:space="preserve">odellen kunnen </w:t>
      </w:r>
      <w:r w:rsidR="0031330A">
        <w:t>dus</w:t>
      </w:r>
      <w:r w:rsidRPr="00962F62">
        <w:t xml:space="preserve"> </w:t>
      </w:r>
      <w:r w:rsidR="00D67FC2">
        <w:t xml:space="preserve">niet </w:t>
      </w:r>
      <w:r w:rsidRPr="00962F62">
        <w:t xml:space="preserve">zomaar als onderling </w:t>
      </w:r>
      <w:r w:rsidR="0031330A">
        <w:t>gelijk</w:t>
      </w:r>
      <w:r w:rsidR="0063070A">
        <w:t>en</w:t>
      </w:r>
      <w:r w:rsidRPr="00962F62">
        <w:t xml:space="preserve"> worden beschouwd.</w:t>
      </w:r>
      <w:r w:rsidR="006A048F">
        <w:tab/>
      </w:r>
      <w:r w:rsidR="006A048F">
        <w:br/>
      </w:r>
    </w:p>
    <w:p w14:paraId="3E413B00" w14:textId="77777777" w:rsidR="00E1628F" w:rsidRDefault="00E1628F" w:rsidP="00E1628F">
      <w:pPr>
        <w:pStyle w:val="Kop2"/>
      </w:pPr>
      <w:bookmarkStart w:id="55" w:name="_Toc230171849"/>
      <w:r>
        <w:t>Promptgids</w:t>
      </w:r>
      <w:bookmarkEnd w:id="55"/>
    </w:p>
    <w:p w14:paraId="08571A64" w14:textId="77777777" w:rsidR="005A155F" w:rsidRPr="005A155F" w:rsidRDefault="005A155F" w:rsidP="005A155F">
      <w:pPr>
        <w:overflowPunct/>
        <w:autoSpaceDE/>
        <w:autoSpaceDN/>
        <w:adjustRightInd/>
        <w:spacing w:before="100" w:beforeAutospacing="1" w:after="100" w:afterAutospacing="1"/>
        <w:jc w:val="both"/>
        <w:textAlignment w:val="auto"/>
        <w:rPr>
          <w:szCs w:val="24"/>
          <w:lang w:val="nl-BE"/>
        </w:rPr>
      </w:pPr>
      <w:r w:rsidRPr="005A155F">
        <w:rPr>
          <w:szCs w:val="24"/>
          <w:lang w:val="nl-BE"/>
        </w:rPr>
        <w:t>De ontwikkeling van de promptgids vormt een praktische vertaalslag van de bevindingen uit deze studie naar de klinische praktijk. Uit de bevraging bleek dat oncologische diëtisten openstaan voor het gebruik van AI, maar tegelijk bezorgd zijn over betrouwbaarheid, veiligheid en correcte toepassing. De gids probeert deze drempel te verlagen door promptingtechnieken op een toegankelijke en praktijkgerichte manier toe te lichten.</w:t>
      </w:r>
    </w:p>
    <w:p w14:paraId="109C2D32" w14:textId="77777777" w:rsidR="005A155F" w:rsidRPr="005A155F" w:rsidRDefault="005A155F" w:rsidP="005A155F">
      <w:pPr>
        <w:overflowPunct/>
        <w:autoSpaceDE/>
        <w:autoSpaceDN/>
        <w:adjustRightInd/>
        <w:spacing w:before="100" w:beforeAutospacing="1" w:after="100" w:afterAutospacing="1"/>
        <w:jc w:val="both"/>
        <w:textAlignment w:val="auto"/>
        <w:rPr>
          <w:szCs w:val="24"/>
          <w:lang w:val="nl-BE"/>
        </w:rPr>
      </w:pPr>
      <w:r w:rsidRPr="005A155F">
        <w:rPr>
          <w:szCs w:val="24"/>
          <w:lang w:val="nl-BE"/>
        </w:rPr>
        <w:t xml:space="preserve">De meerwaarde van de gids ligt vooral in het bundelen van complexe promptingtechnieken in concrete voorbeelden binnen de oncologische diëtetiek. Technieken zoals </w:t>
      </w:r>
      <w:r w:rsidRPr="006453DD">
        <w:rPr>
          <w:i/>
          <w:szCs w:val="24"/>
          <w:lang w:val="nl-BE"/>
        </w:rPr>
        <w:t>role prompting, context prompting, one-shot prompting</w:t>
      </w:r>
      <w:r w:rsidRPr="005A155F">
        <w:rPr>
          <w:szCs w:val="24"/>
          <w:lang w:val="nl-BE"/>
        </w:rPr>
        <w:t xml:space="preserve"> en </w:t>
      </w:r>
      <w:r w:rsidRPr="006453DD">
        <w:rPr>
          <w:i/>
          <w:szCs w:val="24"/>
          <w:lang w:val="nl-BE"/>
        </w:rPr>
        <w:t>Chain-of-Thought</w:t>
      </w:r>
      <w:r w:rsidRPr="005A155F">
        <w:rPr>
          <w:szCs w:val="24"/>
          <w:lang w:val="nl-BE"/>
        </w:rPr>
        <w:t xml:space="preserve"> worden niet enkel theoretisch beschreven, maar ook vertaald naar praktische toepassingen. Dit sluit aan bij de literatuur waarin </w:t>
      </w:r>
      <w:r w:rsidRPr="008B5657">
        <w:rPr>
          <w:i/>
          <w:szCs w:val="24"/>
          <w:lang w:val="nl-BE"/>
        </w:rPr>
        <w:t>prompt engineering</w:t>
      </w:r>
      <w:r w:rsidRPr="005A155F">
        <w:rPr>
          <w:szCs w:val="24"/>
          <w:lang w:val="nl-BE"/>
        </w:rPr>
        <w:t xml:space="preserve"> steeds vaker wordt beschouwd als een belangrijke digitale competentie binnen de gezondheidszorg. De resultaten van deze studie ondersteunen dit belang, aangezien gestructureerde prompts, en vooral prompts met een concreet voorbeeld, leidden tot meer accurate en reproduceerbare output.</w:t>
      </w:r>
    </w:p>
    <w:p w14:paraId="2C3C404B" w14:textId="77777777" w:rsidR="005A155F" w:rsidRDefault="005A155F" w:rsidP="005A155F">
      <w:pPr>
        <w:overflowPunct/>
        <w:autoSpaceDE/>
        <w:autoSpaceDN/>
        <w:adjustRightInd/>
        <w:spacing w:before="100" w:beforeAutospacing="1" w:after="100" w:afterAutospacing="1"/>
        <w:jc w:val="both"/>
        <w:textAlignment w:val="auto"/>
        <w:rPr>
          <w:szCs w:val="24"/>
          <w:lang w:val="nl-BE"/>
        </w:rPr>
      </w:pPr>
      <w:r w:rsidRPr="005A155F">
        <w:rPr>
          <w:szCs w:val="24"/>
          <w:lang w:val="nl-BE"/>
        </w:rPr>
        <w:t>Een mogelijke beperking van de ontwikkelde gids is de omvang en complexiteit ervan. Er werd bewust gekozen om naast praktische voorbeelden ook theoretische achtergrond, uitleg rond promptingtechnieken en aandacht voor ethische aspecten op te nemen. Hierdoor is de gids uitgebreider geworden dan een louter praktische handleiding. Hoewel deze onderbouwing relevant is, kan dit voor sommige zorgprofessionals ook een drempel vormen, zeker wanneer zij in de praktijk al veel tijdsdruk ervaren.</w:t>
      </w:r>
    </w:p>
    <w:p w14:paraId="10CA8068" w14:textId="1CE93FF2" w:rsidR="00FF7257" w:rsidRPr="005A155F" w:rsidRDefault="005A155F" w:rsidP="005A155F">
      <w:pPr>
        <w:overflowPunct/>
        <w:autoSpaceDE/>
        <w:autoSpaceDN/>
        <w:adjustRightInd/>
        <w:spacing w:before="100" w:beforeAutospacing="1" w:after="100" w:afterAutospacing="1"/>
        <w:jc w:val="both"/>
        <w:textAlignment w:val="auto"/>
        <w:rPr>
          <w:szCs w:val="24"/>
          <w:lang w:val="nl-BE"/>
        </w:rPr>
      </w:pPr>
      <w:r w:rsidRPr="005A155F">
        <w:rPr>
          <w:szCs w:val="24"/>
          <w:lang w:val="nl-BE"/>
        </w:rPr>
        <w:t>Daarnaast werd de gids binnen deze bachelorproef nog niet uitgebreid getest door oncologische diëtisten in de dagelijkse praktijk. Hierdoor blijft het voorlopig onduidelijk in welke mate de gids effectief gebruiksvriendelijk is en voldoende aansluit bij het kennisniveau en de noden van het werkveld. Toekomstig onderzoek zou daarom kunnen nagaan hoe diëtisten de gids ervaren en welke onderdelen eventueel vereenvoudigd of verder uitgewerkt moeten worden. In de toekomst kan het ook nuttig zijn om naast de uitgebreide versie een verkorte, meer praktijkgerichte samenvatting te ontwikkelen, bijvoorbeeld in de vorm van een checklist of stappenplan voor dagelijks gebruik.</w:t>
      </w:r>
      <w:r w:rsidR="006A048F">
        <w:rPr>
          <w:szCs w:val="24"/>
          <w:lang w:val="nl-BE"/>
        </w:rPr>
        <w:tab/>
      </w:r>
      <w:r w:rsidR="006A048F">
        <w:rPr>
          <w:szCs w:val="24"/>
          <w:lang w:val="nl-BE"/>
        </w:rPr>
        <w:br/>
      </w:r>
    </w:p>
    <w:p w14:paraId="1DBC7372" w14:textId="77777777" w:rsidR="005A155F" w:rsidRPr="005A155F" w:rsidRDefault="005A155F" w:rsidP="005A155F">
      <w:pPr>
        <w:pBdr>
          <w:bottom w:val="single" w:sz="6" w:space="1" w:color="auto"/>
        </w:pBdr>
        <w:overflowPunct/>
        <w:autoSpaceDE/>
        <w:autoSpaceDN/>
        <w:adjustRightInd/>
        <w:spacing w:after="0"/>
        <w:jc w:val="center"/>
        <w:textAlignment w:val="auto"/>
        <w:rPr>
          <w:rFonts w:ascii="Arial" w:hAnsi="Arial" w:cs="Arial"/>
          <w:vanish/>
          <w:sz w:val="16"/>
          <w:szCs w:val="16"/>
          <w:lang w:val="nl-BE"/>
        </w:rPr>
      </w:pPr>
      <w:r w:rsidRPr="005A155F">
        <w:rPr>
          <w:rFonts w:ascii="Arial" w:hAnsi="Arial" w:cs="Arial"/>
          <w:vanish/>
          <w:sz w:val="16"/>
          <w:szCs w:val="16"/>
          <w:lang w:val="nl-BE"/>
        </w:rPr>
        <w:t>Bovenkant formulier</w:t>
      </w:r>
    </w:p>
    <w:p w14:paraId="61A5A9F7" w14:textId="77777777" w:rsidR="005A155F" w:rsidRPr="005A155F" w:rsidRDefault="005A155F" w:rsidP="005A155F">
      <w:pPr>
        <w:pBdr>
          <w:top w:val="single" w:sz="6" w:space="1" w:color="auto"/>
        </w:pBdr>
        <w:overflowPunct/>
        <w:autoSpaceDE/>
        <w:autoSpaceDN/>
        <w:adjustRightInd/>
        <w:spacing w:after="0"/>
        <w:jc w:val="center"/>
        <w:textAlignment w:val="auto"/>
        <w:rPr>
          <w:rFonts w:ascii="Arial" w:hAnsi="Arial" w:cs="Arial"/>
          <w:vanish/>
          <w:sz w:val="16"/>
          <w:szCs w:val="16"/>
          <w:lang w:val="nl-BE"/>
        </w:rPr>
      </w:pPr>
      <w:r w:rsidRPr="005A155F">
        <w:rPr>
          <w:rFonts w:ascii="Arial" w:hAnsi="Arial" w:cs="Arial"/>
          <w:vanish/>
          <w:sz w:val="16"/>
          <w:szCs w:val="16"/>
          <w:lang w:val="nl-BE"/>
        </w:rPr>
        <w:t>Onderkant formulier</w:t>
      </w:r>
    </w:p>
    <w:p w14:paraId="34751C5D" w14:textId="6D077461" w:rsidR="00805D15" w:rsidRDefault="00E1628F" w:rsidP="00E1628F">
      <w:pPr>
        <w:pStyle w:val="Kop2"/>
      </w:pPr>
      <w:bookmarkStart w:id="56" w:name="_Toc230171850"/>
      <w:r>
        <w:t>Prototype</w:t>
      </w:r>
      <w:bookmarkEnd w:id="56"/>
    </w:p>
    <w:p w14:paraId="4D77A42B" w14:textId="47E6F394" w:rsidR="008E224F" w:rsidRDefault="008E224F" w:rsidP="008E224F">
      <w:pPr>
        <w:jc w:val="both"/>
      </w:pPr>
      <w:r>
        <w:t xml:space="preserve">Het ontwikkelde prototype is een voorbeeld van hoe een programma diëtisten zou kunnen helpen bij het opstellen van voedingsschema’s. Bij de ontwikkeling werd bewust gekozen voor een workflow waarbij de kritische normberekeningen vooraf gebeuren binnen de </w:t>
      </w:r>
      <w:r w:rsidRPr="00615A75">
        <w:rPr>
          <w:i/>
        </w:rPr>
        <w:t>backend</w:t>
      </w:r>
      <w:r>
        <w:t xml:space="preserve"> van het systeem, terwijl het AI-model voornamelijk wordt ingezet voor de praktische uitwerking </w:t>
      </w:r>
      <w:r>
        <w:lastRenderedPageBreak/>
        <w:t>van voedingsschema’s. Deze keuze werd rechtstreeks beïnvloed door de resultaten van de promptanalyse, waaruit bleek dat AI-modellen zonder voldoende sturing afwijkingen kunnen vertonen bij het opstellen van theoretische normopstellingen.</w:t>
      </w:r>
    </w:p>
    <w:p w14:paraId="4F5DD986" w14:textId="11F44497" w:rsidR="008E224F" w:rsidRDefault="008E224F" w:rsidP="008E224F">
      <w:pPr>
        <w:jc w:val="both"/>
      </w:pPr>
      <w:r>
        <w:t xml:space="preserve">Een belangrijke sterkte van het prototype is de combinatie van klinische parameters, gestructureerde </w:t>
      </w:r>
      <w:proofErr w:type="spellStart"/>
      <w:r w:rsidRPr="00F511A5">
        <w:rPr>
          <w:i/>
          <w:iCs/>
        </w:rPr>
        <w:t>prompting</w:t>
      </w:r>
      <w:proofErr w:type="spellEnd"/>
      <w:r>
        <w:t xml:space="preserve"> en menselijke controle. Door patiëntgegevens systematisch te verzamelen en duidelijke </w:t>
      </w:r>
      <w:proofErr w:type="spellStart"/>
      <w:r w:rsidRPr="00972D98">
        <w:rPr>
          <w:i/>
        </w:rPr>
        <w:t>constraints</w:t>
      </w:r>
      <w:proofErr w:type="spellEnd"/>
      <w:r>
        <w:t xml:space="preserve"> mee te geven aan het model, wordt geprobeerd de output zo relevant en consistent mogelijk te maken. Daarnaast werd expliciet aandacht besteed aan praktische toepasbaarheid binnen de klinische realiteit. Zo bevat het systeem meerdere maaltijdopties, motivatie bij voedingskeuzes, een </w:t>
      </w:r>
      <w:proofErr w:type="spellStart"/>
      <w:r>
        <w:t>exporteerbaar</w:t>
      </w:r>
      <w:proofErr w:type="spellEnd"/>
      <w:r>
        <w:t xml:space="preserve"> overzicht en een automatische boodschappenlijst.</w:t>
      </w:r>
    </w:p>
    <w:p w14:paraId="57A14B00" w14:textId="3E4467DD" w:rsidR="00893310" w:rsidRPr="007E3E69" w:rsidRDefault="008E224F" w:rsidP="008E224F">
      <w:pPr>
        <w:jc w:val="both"/>
      </w:pPr>
      <w:r>
        <w:t>Ook de integratie van een waarschuwing rond AI-gebruik is relevant binnen de oncologische context. Uit de bevraging bleek immers dat betrouwbaarheid en veiligheid de grootste bezorgdheden vormen bij zorgprofessionals. Door expliciet te benadrukken dat AI-output steeds klinisch gecontroleerd moet worden, wordt AI binnen het prototype gepositioneerd als ondersteunend hulpmiddel en niet als vervanging van professioneel klinisch redeneren.</w:t>
      </w:r>
      <w:r w:rsidR="001D7C2A">
        <w:t xml:space="preserve"> </w:t>
      </w:r>
    </w:p>
    <w:p w14:paraId="16CF616D" w14:textId="021F5C0E" w:rsidR="007C054F" w:rsidRDefault="007C054F" w:rsidP="00B914D1">
      <w:pPr>
        <w:jc w:val="both"/>
      </w:pPr>
      <w:r>
        <w:t xml:space="preserve">Het ontwikkelde prototype kent echter nog verschillende beperkingen. Eerst en vooral werd het systeem ontwikkeld als </w:t>
      </w:r>
      <w:proofErr w:type="spellStart"/>
      <w:r w:rsidRPr="00545F05">
        <w:rPr>
          <w:i/>
        </w:rPr>
        <w:t>proof</w:t>
      </w:r>
      <w:proofErr w:type="spellEnd"/>
      <w:r w:rsidRPr="00545F05">
        <w:rPr>
          <w:i/>
        </w:rPr>
        <w:t>-of-concept</w:t>
      </w:r>
      <w:r>
        <w:t xml:space="preserve"> binnen het kader van een bachelorproef en niet door professionele softwareontwikkelaars. Hierdoor ligt de focus voornamelijk op functionaliteit en conceptuele haalbaarheid eerder dan op volledige technische optimalisatie. Hoewel het prototype in staat is om voedingsschema’s te genereren die qua energie-inhoud meestal dicht aansluiten bij de vooropgestelde normen, zijn de exacte hoeveelheden en praktische uitwerking nog niet altijd volledig correct of consistent. Verdere optimalisatie van de berekeningen en portiegroottes blijft noodzakelijk. Daarnaast is ook de klinische uitwerking momenteel nog beperkt. Hoewel verschillende controles en </w:t>
      </w:r>
      <w:proofErr w:type="spellStart"/>
      <w:r w:rsidRPr="006A1482">
        <w:rPr>
          <w:i/>
        </w:rPr>
        <w:t>constraints</w:t>
      </w:r>
      <w:proofErr w:type="spellEnd"/>
      <w:r>
        <w:t xml:space="preserve"> werden ingebouwd, blijft het mogelijk dat het AI-model klinisch minder geschikte voorstellen of fouten genereert. Dit benadrukt opnieuw dat menselijke controle noodzakelijk blijft en dat bijkomende validatiemechanismen en automatische veiligheidscontroles in de toekomst verder uitgebreid zouden moeten worden.</w:t>
      </w:r>
    </w:p>
    <w:p w14:paraId="57F2F45A" w14:textId="77A9714E" w:rsidR="008B29C9" w:rsidRPr="00E440BE" w:rsidRDefault="007C054F" w:rsidP="00B914D1">
      <w:pPr>
        <w:jc w:val="both"/>
      </w:pPr>
      <w:r>
        <w:t xml:space="preserve">Verder werd het prototype nog niet getest of gevalideerd binnen een echte klinische praktijkomgeving en werd het systeem nog niet actief gebruikt door oncologische diëtisten tijdens consultaties. Hierdoor konden gebruiksvriendelijkheid, praktische toepasbaarheid, tijdswinst en klinische meerwaarde nog niet objectief geëvalueerd worden binnen de dagelijkse praktijk. Toekomstig onderzoek zou zich daarom kunnen richten op praktijkgerichte </w:t>
      </w:r>
      <w:proofErr w:type="spellStart"/>
      <w:r>
        <w:t>testing</w:t>
      </w:r>
      <w:proofErr w:type="spellEnd"/>
      <w:r>
        <w:t xml:space="preserve"> en feedback van zorgprofessionals.</w:t>
      </w:r>
      <w:r w:rsidR="00B914D1">
        <w:t xml:space="preserve"> </w:t>
      </w:r>
      <w:r w:rsidR="00B914D1" w:rsidRPr="00B914D1">
        <w:t xml:space="preserve">In de toekomst zou het interessant kunnen zijn om functionaliteiten zoals het opslaan van patiëntprofielen of eerdere voedingsschema’s toe te voegen. Binnen een medische context vereist dit echter een veel uitgebreidere aanpak rond privacy, </w:t>
      </w:r>
      <w:r w:rsidR="008366DF" w:rsidRPr="00B914D1">
        <w:t>anonimiseren</w:t>
      </w:r>
      <w:r w:rsidR="00B914D1" w:rsidRPr="00B914D1">
        <w:t xml:space="preserve"> en gegevensbeveiliging. Indien dergelijke functionaliteiten verder ontwikkeld worden, zullen bijkomende technische en organisatorische maatregelen noodzakelijk zijn om conform GDPR-richtlijnen te kunnen werken.</w:t>
      </w:r>
    </w:p>
    <w:p w14:paraId="0E241CF6" w14:textId="1A77C730" w:rsidR="008B29C9" w:rsidRDefault="008B29C9">
      <w:pPr>
        <w:overflowPunct/>
        <w:autoSpaceDE/>
        <w:autoSpaceDN/>
        <w:adjustRightInd/>
        <w:spacing w:after="0"/>
        <w:textAlignment w:val="auto"/>
        <w:rPr>
          <w:lang w:val="nl-BE"/>
        </w:rPr>
      </w:pPr>
      <w:r>
        <w:rPr>
          <w:lang w:val="nl-BE"/>
        </w:rPr>
        <w:br w:type="page"/>
      </w:r>
    </w:p>
    <w:p w14:paraId="00212A4C" w14:textId="5F586D45" w:rsidR="008B29C9" w:rsidRDefault="008B29C9" w:rsidP="008B29C9">
      <w:pPr>
        <w:pStyle w:val="Kop1"/>
        <w:rPr>
          <w:lang w:val="nl-BE"/>
        </w:rPr>
      </w:pPr>
      <w:bookmarkStart w:id="57" w:name="_Toc230171851"/>
      <w:r>
        <w:rPr>
          <w:lang w:val="nl-BE"/>
        </w:rPr>
        <w:lastRenderedPageBreak/>
        <w:t>conclusie</w:t>
      </w:r>
      <w:bookmarkEnd w:id="57"/>
    </w:p>
    <w:p w14:paraId="48858CEE" w14:textId="1D19E85B" w:rsidR="008B29C9" w:rsidRDefault="00F9653A" w:rsidP="00287521">
      <w:pPr>
        <w:jc w:val="both"/>
        <w:rPr>
          <w:lang w:val="nl-BE"/>
        </w:rPr>
      </w:pPr>
      <w:r>
        <w:rPr>
          <w:lang w:val="nl-BE"/>
        </w:rPr>
        <w:t xml:space="preserve">Het doel van deze bachelorproef was </w:t>
      </w:r>
      <w:r w:rsidR="00D377C8">
        <w:rPr>
          <w:lang w:val="nl-BE"/>
        </w:rPr>
        <w:t xml:space="preserve">het onderzoeken op welke manier </w:t>
      </w:r>
      <w:r w:rsidR="00325769">
        <w:rPr>
          <w:lang w:val="nl-BE"/>
        </w:rPr>
        <w:t>artificiële</w:t>
      </w:r>
      <w:r w:rsidR="00D377C8">
        <w:rPr>
          <w:lang w:val="nl-BE"/>
        </w:rPr>
        <w:t xml:space="preserve"> intelligentie, via gestructureerde </w:t>
      </w:r>
      <w:r w:rsidR="0014150F" w:rsidRPr="00AA7E8B">
        <w:rPr>
          <w:i/>
          <w:lang w:val="nl-BE"/>
        </w:rPr>
        <w:t>prompt engineering</w:t>
      </w:r>
      <w:r w:rsidR="0014150F">
        <w:rPr>
          <w:lang w:val="nl-BE"/>
        </w:rPr>
        <w:t>, een veilige en bruikbare ondersteuning kan bieden binnen de oncologische di</w:t>
      </w:r>
      <w:r w:rsidR="00AA376F">
        <w:rPr>
          <w:lang w:val="nl-BE"/>
        </w:rPr>
        <w:t>ëtetiek. Op basis van de literatuurstudie, de bevraging bij oncologische diëtisten</w:t>
      </w:r>
      <w:r w:rsidR="007B276F">
        <w:rPr>
          <w:lang w:val="nl-BE"/>
        </w:rPr>
        <w:t xml:space="preserve">, de vergelijking van verschillende prompttechnieken en AI-modellen, en de ontwikkeling van een praktijkgericht prototype kan geconcludeerd worden dat AI een meerwaarde kan bieden binnen de oncologische voedingszorg, </w:t>
      </w:r>
      <w:r w:rsidR="0069601F">
        <w:rPr>
          <w:lang w:val="nl-BE"/>
        </w:rPr>
        <w:t xml:space="preserve">op voorwaarde dat het </w:t>
      </w:r>
      <w:r w:rsidR="007B276F">
        <w:rPr>
          <w:lang w:val="nl-BE"/>
        </w:rPr>
        <w:t>kritisch</w:t>
      </w:r>
      <w:r w:rsidR="0069601F">
        <w:rPr>
          <w:lang w:val="nl-BE"/>
        </w:rPr>
        <w:t xml:space="preserve">, zorgvuldig en </w:t>
      </w:r>
      <w:proofErr w:type="spellStart"/>
      <w:r w:rsidR="0069601F">
        <w:rPr>
          <w:i/>
          <w:iCs/>
          <w:lang w:val="nl-BE"/>
        </w:rPr>
        <w:t>evidence-based</w:t>
      </w:r>
      <w:proofErr w:type="spellEnd"/>
      <w:r w:rsidR="0069601F">
        <w:rPr>
          <w:lang w:val="nl-BE"/>
        </w:rPr>
        <w:t xml:space="preserve"> wordt</w:t>
      </w:r>
      <w:r w:rsidR="007B276F">
        <w:rPr>
          <w:lang w:val="nl-BE"/>
        </w:rPr>
        <w:t xml:space="preserve"> toegepast</w:t>
      </w:r>
      <w:r w:rsidR="0069601F">
        <w:rPr>
          <w:lang w:val="nl-BE"/>
        </w:rPr>
        <w:t>.</w:t>
      </w:r>
    </w:p>
    <w:p w14:paraId="166FAE06" w14:textId="79FA5342" w:rsidR="007B276F" w:rsidRDefault="007B276F" w:rsidP="00287521">
      <w:pPr>
        <w:jc w:val="both"/>
        <w:rPr>
          <w:lang w:val="nl-BE"/>
        </w:rPr>
      </w:pPr>
      <w:r>
        <w:rPr>
          <w:lang w:val="nl-BE"/>
        </w:rPr>
        <w:t xml:space="preserve">Uit de bevraging bleek dat oncologische diëtisten geconfronteerd worden met een hoge werkdruk en beperkte tijd om patiënten uitgebreid te kunnen begeleiden. </w:t>
      </w:r>
      <w:r w:rsidR="00621811">
        <w:rPr>
          <w:lang w:val="nl-BE"/>
        </w:rPr>
        <w:t>Tegelijk bleek het huidige gebruik van AI in de praktijk nog beperkt. De resultaten tone</w:t>
      </w:r>
      <w:r w:rsidR="00457743">
        <w:rPr>
          <w:lang w:val="nl-BE"/>
        </w:rPr>
        <w:t xml:space="preserve">n </w:t>
      </w:r>
      <w:r w:rsidR="0002716A">
        <w:rPr>
          <w:lang w:val="nl-BE"/>
        </w:rPr>
        <w:t>aan dat AI</w:t>
      </w:r>
      <w:r w:rsidR="00AC7EC1">
        <w:rPr>
          <w:lang w:val="nl-BE"/>
        </w:rPr>
        <w:t xml:space="preserve"> w</w:t>
      </w:r>
      <w:r w:rsidR="0002716A">
        <w:rPr>
          <w:lang w:val="nl-BE"/>
        </w:rPr>
        <w:t xml:space="preserve">el </w:t>
      </w:r>
      <w:r w:rsidR="00253CF1">
        <w:rPr>
          <w:lang w:val="nl-BE"/>
        </w:rPr>
        <w:t>degelijk</w:t>
      </w:r>
      <w:r w:rsidR="0002716A">
        <w:rPr>
          <w:lang w:val="nl-BE"/>
        </w:rPr>
        <w:t xml:space="preserve"> in staat is om klinisch relevant</w:t>
      </w:r>
      <w:r w:rsidR="001F1EAA">
        <w:rPr>
          <w:lang w:val="nl-BE"/>
        </w:rPr>
        <w:t>e</w:t>
      </w:r>
      <w:r w:rsidR="0002716A">
        <w:rPr>
          <w:lang w:val="nl-BE"/>
        </w:rPr>
        <w:t xml:space="preserve"> en bruikbare voedingsschema’s te genereren. </w:t>
      </w:r>
      <w:r w:rsidR="00253CF1" w:rsidRPr="003756D3">
        <w:rPr>
          <w:lang w:val="nl-BE"/>
        </w:rPr>
        <w:t xml:space="preserve">Vooral </w:t>
      </w:r>
      <w:proofErr w:type="spellStart"/>
      <w:r w:rsidR="003756D3" w:rsidRPr="003E5C64">
        <w:rPr>
          <w:i/>
          <w:lang w:val="nl-BE"/>
        </w:rPr>
        <w:t>one</w:t>
      </w:r>
      <w:proofErr w:type="spellEnd"/>
      <w:r w:rsidR="003756D3" w:rsidRPr="003E5C64">
        <w:rPr>
          <w:i/>
          <w:lang w:val="nl-BE"/>
        </w:rPr>
        <w:t xml:space="preserve">-shot </w:t>
      </w:r>
      <w:proofErr w:type="spellStart"/>
      <w:r w:rsidR="003756D3" w:rsidRPr="003E5C64">
        <w:rPr>
          <w:i/>
          <w:lang w:val="nl-BE"/>
        </w:rPr>
        <w:t>prompting</w:t>
      </w:r>
      <w:proofErr w:type="spellEnd"/>
      <w:r w:rsidR="003756D3" w:rsidRPr="003756D3">
        <w:rPr>
          <w:lang w:val="nl-BE"/>
        </w:rPr>
        <w:t xml:space="preserve"> </w:t>
      </w:r>
      <w:r w:rsidR="00735A9F">
        <w:rPr>
          <w:lang w:val="nl-BE"/>
        </w:rPr>
        <w:t>leidde</w:t>
      </w:r>
      <w:r w:rsidR="003756D3" w:rsidRPr="003756D3">
        <w:rPr>
          <w:lang w:val="nl-BE"/>
        </w:rPr>
        <w:t xml:space="preserve"> </w:t>
      </w:r>
      <w:r w:rsidR="00735A9F">
        <w:rPr>
          <w:lang w:val="nl-BE"/>
        </w:rPr>
        <w:t>tot</w:t>
      </w:r>
      <w:r w:rsidR="003756D3" w:rsidRPr="003756D3">
        <w:rPr>
          <w:lang w:val="nl-BE"/>
        </w:rPr>
        <w:t xml:space="preserve"> een meer </w:t>
      </w:r>
      <w:r w:rsidR="003756D3">
        <w:rPr>
          <w:lang w:val="nl-BE"/>
        </w:rPr>
        <w:t xml:space="preserve">consistente, transparante en kwalitatieve output. </w:t>
      </w:r>
      <w:r w:rsidR="00A55238">
        <w:rPr>
          <w:lang w:val="nl-BE"/>
        </w:rPr>
        <w:t>Deze bevindingen werden ondersteund door de beschikbare literatuur</w:t>
      </w:r>
      <w:r w:rsidR="00253CF1" w:rsidRPr="003756D3">
        <w:rPr>
          <w:lang w:val="nl-BE"/>
        </w:rPr>
        <w:t xml:space="preserve"> </w:t>
      </w:r>
      <w:r w:rsidR="00A55238">
        <w:rPr>
          <w:lang w:val="nl-BE"/>
        </w:rPr>
        <w:t xml:space="preserve">over </w:t>
      </w:r>
      <w:r w:rsidR="00A55238" w:rsidRPr="001C3894">
        <w:rPr>
          <w:i/>
          <w:lang w:val="nl-BE"/>
        </w:rPr>
        <w:t>prompt-engineering</w:t>
      </w:r>
      <w:r w:rsidR="00A55238">
        <w:rPr>
          <w:lang w:val="nl-BE"/>
        </w:rPr>
        <w:t xml:space="preserve">. </w:t>
      </w:r>
    </w:p>
    <w:p w14:paraId="1CA40DE8" w14:textId="09BB7538" w:rsidR="00564C81" w:rsidRDefault="00970D13" w:rsidP="00A675B9">
      <w:pPr>
        <w:jc w:val="both"/>
      </w:pPr>
      <w:r w:rsidRPr="00970D13">
        <w:t xml:space="preserve">Een belangrijke praktische uitkomst van deze bachelorproef is de ontwikkeling van een promptgids. Deze gids vormt een eerste praktijkgerichte aanzet om AI-gebruik binnen de oncologische diëtetiek veiliger en doelgerichter te maken. Tegelijk moet de gids kritisch benaderd worden, aangezien deze nog niet uitgebreid werd getest door oncologische diëtisten in de dagelijkse praktijk. Verder onderzoek is nodig om na te gaan in welke mate de gids gebruiksvriendelijk is, aansluit bij de noden van het werkveld en effectief leidt tot betere AI-output. Omdat </w:t>
      </w:r>
      <w:r w:rsidRPr="0067456B">
        <w:rPr>
          <w:i/>
          <w:iCs/>
        </w:rPr>
        <w:t>prompt</w:t>
      </w:r>
      <w:r w:rsidRPr="00970D13">
        <w:t xml:space="preserve"> </w:t>
      </w:r>
      <w:r w:rsidRPr="0067456B">
        <w:rPr>
          <w:i/>
          <w:iCs/>
        </w:rPr>
        <w:t>engineering</w:t>
      </w:r>
      <w:r w:rsidRPr="00970D13">
        <w:t xml:space="preserve"> een snel evoluerend domein is, zal de gids bovendien regelmatig moeten worden aangepast aan nieuwe ontwikkelingen binnen AI en veranderende richtlijnen binnen de oncologische voedingszorg.</w:t>
      </w:r>
    </w:p>
    <w:p w14:paraId="6D6E5D3C" w14:textId="36209FED" w:rsidR="00A675B9" w:rsidRDefault="00A675B9" w:rsidP="00A675B9">
      <w:pPr>
        <w:jc w:val="both"/>
      </w:pPr>
      <w:r w:rsidRPr="00A675B9">
        <w:rPr>
          <w:lang w:val="nl-BE"/>
        </w:rPr>
        <w:t xml:space="preserve">Naast de promptgids werd ook een prototype ontwikkeld. Binnen </w:t>
      </w:r>
      <w:r w:rsidR="000414CB">
        <w:rPr>
          <w:lang w:val="nl-BE"/>
        </w:rPr>
        <w:t>dit</w:t>
      </w:r>
      <w:r w:rsidRPr="00A675B9">
        <w:rPr>
          <w:lang w:val="nl-BE"/>
        </w:rPr>
        <w:t xml:space="preserve"> prototype worden patiëntgegevens en klinische parameters verzameld, waarna de nutritionele normopstelling door het programma zelf wordt berekend. Het AI-model wordt vervolgens voornamelijk gebruikt voor de praktische vertaling van deze gegevens naar een voedingsschema. </w:t>
      </w:r>
      <w:r w:rsidR="000423F1">
        <w:rPr>
          <w:lang w:val="nl-BE"/>
        </w:rPr>
        <w:t>Dit vormt</w:t>
      </w:r>
      <w:r w:rsidRPr="00A675B9">
        <w:rPr>
          <w:lang w:val="nl-BE"/>
        </w:rPr>
        <w:t xml:space="preserve"> een belangrijke sterkte, omdat de meest kritische berekeningen niet aan het AI-model worden overgelaten, maar op een meer controleerbare en reproduceerbare manier gebeuren.</w:t>
      </w:r>
      <w:r>
        <w:rPr>
          <w:lang w:val="nl-BE"/>
        </w:rPr>
        <w:t xml:space="preserve"> </w:t>
      </w:r>
      <w:r w:rsidRPr="00A675B9">
        <w:rPr>
          <w:lang w:val="nl-BE"/>
        </w:rPr>
        <w:t xml:space="preserve">Het prototype moet echter beschouwd worden als een eerste </w:t>
      </w:r>
      <w:proofErr w:type="spellStart"/>
      <w:r w:rsidRPr="008B765A">
        <w:rPr>
          <w:i/>
          <w:lang w:val="nl-BE"/>
        </w:rPr>
        <w:t>proof</w:t>
      </w:r>
      <w:proofErr w:type="spellEnd"/>
      <w:r w:rsidRPr="008B765A">
        <w:rPr>
          <w:i/>
          <w:lang w:val="nl-BE"/>
        </w:rPr>
        <w:t>-of-concept</w:t>
      </w:r>
      <w:r w:rsidRPr="00A675B9">
        <w:rPr>
          <w:lang w:val="nl-BE"/>
        </w:rPr>
        <w:t xml:space="preserve"> en niet als een toepassing die reeds klaar is voor klinisch gebruik. Hoewel het systeem aantoont dat AI kan ondersteunen bij het structureren en genereren van voedingsschema’s, blijven er nog belangrijke beperkingen bestaan. </w:t>
      </w:r>
      <w:r w:rsidR="00735010">
        <w:rPr>
          <w:lang w:val="nl-BE"/>
        </w:rPr>
        <w:t>De</w:t>
      </w:r>
      <w:r w:rsidRPr="00A675B9">
        <w:rPr>
          <w:lang w:val="nl-BE"/>
        </w:rPr>
        <w:t xml:space="preserve"> voorgestelde portiegroottes </w:t>
      </w:r>
      <w:r w:rsidR="00C257C2">
        <w:rPr>
          <w:lang w:val="nl-BE"/>
        </w:rPr>
        <w:t>zijn</w:t>
      </w:r>
      <w:r w:rsidRPr="00A675B9">
        <w:rPr>
          <w:lang w:val="nl-BE"/>
        </w:rPr>
        <w:t xml:space="preserve"> niet altijd realistisch en het behalen van de energie- en eiwitdoelstellingen </w:t>
      </w:r>
      <w:r w:rsidR="00690285">
        <w:rPr>
          <w:lang w:val="nl-BE"/>
        </w:rPr>
        <w:t xml:space="preserve">leidt </w:t>
      </w:r>
      <w:r w:rsidRPr="00A675B9">
        <w:rPr>
          <w:lang w:val="nl-BE"/>
        </w:rPr>
        <w:t>niet automatisch tot een praktisch haalbaar of patiëntvriendelijk menu. Daarnaast moet verder onderzocht worden hoe het systeem consequenter rekening kan houden met bijwerkingen, klachten en noodzakelijke voedingsaanpassingen, zoals slikproblemen, mucositis, nausea of textuuraanpassingen volgens IDDSI.</w:t>
      </w:r>
      <w:r w:rsidR="00E868C9">
        <w:rPr>
          <w:lang w:val="nl-BE"/>
        </w:rPr>
        <w:t xml:space="preserve"> </w:t>
      </w:r>
      <w:r w:rsidR="00642C7B">
        <w:t>Voor</w:t>
      </w:r>
      <w:r w:rsidR="00E868C9" w:rsidRPr="00E868C9">
        <w:t xml:space="preserve"> klinische </w:t>
      </w:r>
      <w:r w:rsidR="00642C7B">
        <w:t>implementatie</w:t>
      </w:r>
      <w:r w:rsidR="00E868C9" w:rsidRPr="00E868C9">
        <w:t xml:space="preserve"> zijn</w:t>
      </w:r>
      <w:r w:rsidR="00642C7B">
        <w:t xml:space="preserve"> daarom</w:t>
      </w:r>
      <w:r w:rsidR="00E868C9" w:rsidRPr="00E868C9">
        <w:t xml:space="preserve"> verdere optimalisatie, klinische validatie en gebruikerstesten met oncologische diëtisten noodzakelijk. Hierbij moet </w:t>
      </w:r>
      <w:r w:rsidR="0002236A">
        <w:t>aandacht gaan</w:t>
      </w:r>
      <w:r w:rsidR="00E868C9" w:rsidRPr="00E868C9">
        <w:t xml:space="preserve"> naar de accuraatheid</w:t>
      </w:r>
      <w:r w:rsidR="00E868C9">
        <w:t>,</w:t>
      </w:r>
      <w:r w:rsidR="00E868C9" w:rsidRPr="00E868C9">
        <w:t xml:space="preserve"> gebruiksvriendelijkheid, tijdswinst, veiligheid, privacy en integratie</w:t>
      </w:r>
      <w:r w:rsidR="00E868C9">
        <w:t xml:space="preserve"> </w:t>
      </w:r>
      <w:r w:rsidR="00E868C9" w:rsidRPr="00E868C9">
        <w:t xml:space="preserve">binnen bestaande zorgprocessen. </w:t>
      </w:r>
    </w:p>
    <w:p w14:paraId="110D24D6" w14:textId="00EDD198" w:rsidR="00BC39C4" w:rsidRPr="00A675B9" w:rsidRDefault="00BC39C4" w:rsidP="00A675B9">
      <w:pPr>
        <w:jc w:val="both"/>
        <w:rPr>
          <w:lang w:val="nl-BE"/>
        </w:rPr>
      </w:pPr>
      <w:r w:rsidRPr="00BC39C4">
        <w:t xml:space="preserve">Op basis van deze bachelorproef kan geconcludeerd worden dat de doelstelling gedeeltelijk werd bereikt. Er werd aangetoond dat AI, mits gestructureerde </w:t>
      </w:r>
      <w:r w:rsidRPr="00912F41">
        <w:rPr>
          <w:i/>
        </w:rPr>
        <w:t>prompt engineering</w:t>
      </w:r>
      <w:r w:rsidRPr="00BC39C4">
        <w:t xml:space="preserve"> en </w:t>
      </w:r>
      <w:r w:rsidR="00E728F1">
        <w:t xml:space="preserve">professionele beoordeling door </w:t>
      </w:r>
      <w:r w:rsidRPr="00BC39C4">
        <w:t xml:space="preserve">de </w:t>
      </w:r>
      <w:r w:rsidR="00E728F1">
        <w:t>diëtist</w:t>
      </w:r>
      <w:r w:rsidRPr="00BC39C4">
        <w:t>, een bruikbare ondersteuning kan bieden binnen de oncologische diëtetiek. Tegelijk tonen de resultaten aan dat AI momenteel nog niet autonoom kan worden ingezet</w:t>
      </w:r>
      <w:r w:rsidR="009221B5">
        <w:t xml:space="preserve"> binnen deze klinische context</w:t>
      </w:r>
      <w:r w:rsidRPr="00BC39C4">
        <w:t xml:space="preserve">. De grootste meerwaarde ligt voorlopig in het ondersteunen van routinetaken, </w:t>
      </w:r>
      <w:r w:rsidR="00716942">
        <w:t xml:space="preserve">het </w:t>
      </w:r>
      <w:r w:rsidRPr="00BC39C4">
        <w:t xml:space="preserve">structureren van informatie, het genereren van eerste </w:t>
      </w:r>
      <w:r w:rsidRPr="00BC39C4">
        <w:lastRenderedPageBreak/>
        <w:t>voedingsvoorstellen en het mogelijk verlagen van de administratieve belasting.</w:t>
      </w:r>
      <w:r w:rsidR="006A5EB0">
        <w:t xml:space="preserve"> </w:t>
      </w:r>
      <w:r w:rsidR="006A5EB0" w:rsidRPr="006A5EB0">
        <w:t xml:space="preserve">Voor het werkveld betekent dit dat AI in de toekomst een waardevolle aanvulling kan worden binnen de oncologische voedingszorg, op voorwaarde dat toepassingen veilig, transparant en </w:t>
      </w:r>
      <w:proofErr w:type="spellStart"/>
      <w:r w:rsidR="006A5EB0" w:rsidRPr="00574B1D">
        <w:rPr>
          <w:i/>
        </w:rPr>
        <w:t>evidence-based</w:t>
      </w:r>
      <w:proofErr w:type="spellEnd"/>
      <w:r w:rsidR="006A5EB0" w:rsidRPr="006A5EB0">
        <w:t xml:space="preserve"> ontwikkeld worden. Toekomstig onderzoek zou zich daarom moeten richten op verdere klinische validatie, uitbreiding van automatische controlemechanismen, evaluatie door diëtisten in de praktijk en onderzoek naar de impact op werkdruk en kwaliteit van zorg. Ook juridische en ethische aspecten, zoals GDPR, dataveiligheid en menselijke supervisie, moeten hierbij centraal blijven staan.</w:t>
      </w:r>
    </w:p>
    <w:p w14:paraId="2D843044" w14:textId="40903AFC" w:rsidR="008B29C9" w:rsidRDefault="00DB3D1C" w:rsidP="001F4395">
      <w:pPr>
        <w:jc w:val="both"/>
        <w:rPr>
          <w:lang w:val="nl-BE"/>
        </w:rPr>
      </w:pPr>
      <w:r>
        <w:rPr>
          <w:lang w:val="nl-BE"/>
        </w:rPr>
        <w:t xml:space="preserve">Een belangrijk onderscheid dat hierbij gemaakt moet worden, is wat op dit moment reeds haalbaar is, en wat eerder toekomstmuziek blijft. Op korte termijn lijkt AI </w:t>
      </w:r>
      <w:r w:rsidR="000D760C">
        <w:rPr>
          <w:lang w:val="nl-BE"/>
        </w:rPr>
        <w:t>vooral</w:t>
      </w:r>
      <w:r>
        <w:rPr>
          <w:lang w:val="nl-BE"/>
        </w:rPr>
        <w:t xml:space="preserve"> toepasbaar als ondersteunend hulpmiddel voor </w:t>
      </w:r>
      <w:proofErr w:type="spellStart"/>
      <w:r>
        <w:rPr>
          <w:lang w:val="nl-BE"/>
        </w:rPr>
        <w:t>laagrisicotaken</w:t>
      </w:r>
      <w:proofErr w:type="spellEnd"/>
      <w:r>
        <w:rPr>
          <w:lang w:val="nl-BE"/>
        </w:rPr>
        <w:t>, zoals het structureren van informatie, het genereren van voedingsschema’s</w:t>
      </w:r>
      <w:r w:rsidR="00395A2B">
        <w:rPr>
          <w:lang w:val="nl-BE"/>
        </w:rPr>
        <w:t xml:space="preserve"> en</w:t>
      </w:r>
      <w:r>
        <w:rPr>
          <w:lang w:val="nl-BE"/>
        </w:rPr>
        <w:t xml:space="preserve"> het opstellen van patiënteducatie, </w:t>
      </w:r>
      <w:r w:rsidR="00395A2B">
        <w:rPr>
          <w:lang w:val="nl-BE"/>
        </w:rPr>
        <w:t>waarbij de diëtist de inh</w:t>
      </w:r>
      <w:r w:rsidR="00EA1FD1">
        <w:rPr>
          <w:lang w:val="nl-BE"/>
        </w:rPr>
        <w:t>oud beoordeelt en bijstuurt</w:t>
      </w:r>
      <w:r>
        <w:rPr>
          <w:lang w:val="nl-BE"/>
        </w:rPr>
        <w:t xml:space="preserve">. </w:t>
      </w:r>
      <w:r w:rsidR="00706724">
        <w:rPr>
          <w:lang w:val="nl-BE"/>
        </w:rPr>
        <w:t xml:space="preserve">Deze toepassingen kunnen diëtisten ondersteunen en mogelijk tijd vrijmaken om zo meer complexe en persoonlijke begeleiding te kunnen bieden. </w:t>
      </w:r>
      <w:r w:rsidR="00E77CD8">
        <w:rPr>
          <w:lang w:val="nl-BE"/>
        </w:rPr>
        <w:t>H</w:t>
      </w:r>
      <w:r w:rsidR="00706724">
        <w:rPr>
          <w:lang w:val="nl-BE"/>
        </w:rPr>
        <w:t xml:space="preserve">et autonoom genereren van volledig klinisch gevalideerde voedingsschema’s </w:t>
      </w:r>
      <w:r w:rsidR="00E77CD8">
        <w:rPr>
          <w:lang w:val="nl-BE"/>
        </w:rPr>
        <w:t xml:space="preserve">blijkt </w:t>
      </w:r>
      <w:r w:rsidR="00706724">
        <w:rPr>
          <w:lang w:val="nl-BE"/>
        </w:rPr>
        <w:t xml:space="preserve">voorlopig </w:t>
      </w:r>
      <w:r w:rsidR="00E77CD8">
        <w:rPr>
          <w:lang w:val="nl-BE"/>
        </w:rPr>
        <w:t xml:space="preserve">echter </w:t>
      </w:r>
      <w:r w:rsidR="00706724">
        <w:rPr>
          <w:lang w:val="nl-BE"/>
        </w:rPr>
        <w:t xml:space="preserve">niet haalbaar. </w:t>
      </w:r>
      <w:r w:rsidR="003223FC">
        <w:rPr>
          <w:lang w:val="nl-BE"/>
        </w:rPr>
        <w:t xml:space="preserve">Een rechtstreeks patiëntgericht programma, waarbij patiënten zelfstandig met het systeem interageren, </w:t>
      </w:r>
      <w:r w:rsidR="00ED52F0">
        <w:rPr>
          <w:lang w:val="nl-BE"/>
        </w:rPr>
        <w:t xml:space="preserve">lijkt op dit moment nog niet aangewezen. </w:t>
      </w:r>
      <w:r w:rsidR="00AD17AA">
        <w:rPr>
          <w:lang w:val="nl-BE"/>
        </w:rPr>
        <w:t>Naar de toekomst toe</w:t>
      </w:r>
      <w:r w:rsidR="004F7490">
        <w:rPr>
          <w:lang w:val="nl-BE"/>
        </w:rPr>
        <w:t xml:space="preserve"> kan </w:t>
      </w:r>
      <w:r w:rsidR="000552A4">
        <w:rPr>
          <w:lang w:val="nl-BE"/>
        </w:rPr>
        <w:t>dergelijke toepassing</w:t>
      </w:r>
      <w:r w:rsidR="002B6F57">
        <w:rPr>
          <w:lang w:val="nl-BE"/>
        </w:rPr>
        <w:t xml:space="preserve"> wel relevant</w:t>
      </w:r>
      <w:r w:rsidR="004F7490">
        <w:rPr>
          <w:lang w:val="nl-BE"/>
        </w:rPr>
        <w:t xml:space="preserve"> worden</w:t>
      </w:r>
      <w:r w:rsidR="000552A4">
        <w:rPr>
          <w:lang w:val="nl-BE"/>
        </w:rPr>
        <w:t>, op voorwaarde dat veiligheid, betrouwbaarheid en klinische validatie voldoende gegarandeerd zijn</w:t>
      </w:r>
      <w:r w:rsidR="002B6F57">
        <w:rPr>
          <w:lang w:val="nl-BE"/>
        </w:rPr>
        <w:t xml:space="preserve">. </w:t>
      </w:r>
    </w:p>
    <w:p w14:paraId="10D1D9A6" w14:textId="6B8FB547" w:rsidR="002B6F57" w:rsidRPr="003756D3" w:rsidRDefault="001F4395" w:rsidP="001F4395">
      <w:pPr>
        <w:jc w:val="both"/>
        <w:rPr>
          <w:lang w:val="nl-BE"/>
        </w:rPr>
      </w:pPr>
      <w:r w:rsidRPr="001F4395">
        <w:rPr>
          <w:lang w:val="nl-BE"/>
        </w:rPr>
        <w:t xml:space="preserve">Op langere termijn kan AI </w:t>
      </w:r>
      <w:r w:rsidR="00194D3D">
        <w:rPr>
          <w:lang w:val="nl-BE"/>
        </w:rPr>
        <w:t>de</w:t>
      </w:r>
      <w:r w:rsidRPr="001F4395">
        <w:rPr>
          <w:lang w:val="nl-BE"/>
        </w:rPr>
        <w:t xml:space="preserve"> beroep</w:t>
      </w:r>
      <w:r w:rsidR="00E12816">
        <w:rPr>
          <w:lang w:val="nl-BE"/>
        </w:rPr>
        <w:t>s</w:t>
      </w:r>
      <w:r w:rsidR="00194D3D">
        <w:rPr>
          <w:lang w:val="nl-BE"/>
        </w:rPr>
        <w:t>rol</w:t>
      </w:r>
      <w:r w:rsidRPr="001F4395">
        <w:rPr>
          <w:lang w:val="nl-BE"/>
        </w:rPr>
        <w:t xml:space="preserve"> van </w:t>
      </w:r>
      <w:r w:rsidR="00194D3D">
        <w:rPr>
          <w:lang w:val="nl-BE"/>
        </w:rPr>
        <w:t>de</w:t>
      </w:r>
      <w:r w:rsidRPr="001F4395">
        <w:rPr>
          <w:lang w:val="nl-BE"/>
        </w:rPr>
        <w:t xml:space="preserve"> diëtist verder </w:t>
      </w:r>
      <w:r w:rsidR="00194D3D">
        <w:rPr>
          <w:lang w:val="nl-BE"/>
        </w:rPr>
        <w:t>beïnvloeden</w:t>
      </w:r>
      <w:r w:rsidRPr="001F4395">
        <w:rPr>
          <w:lang w:val="nl-BE"/>
        </w:rPr>
        <w:t xml:space="preserve">. De diëtist zal niet vervangen worden, maar de rol kan verschuiven naar een meer controlerende, interpreterende en begeleidende functie. Naast klassieke voedingskundige en communicatieve competenties zullen digitale vaardigheden belangrijker worden. Diëtisten zullen moeten leren hoe AI-systemen werken, hoe ze goede prompts formuleren, hoe ze AI-output kritisch beoordelen en hoe ze fouten, bias of onveilige adviezen herkennen. Ook kennis rond privacy, GDPR, dataveiligheid en ethisch gebruik van AI wordt belangrijker. Scholing rond AI zou daarom best geïntegreerd worden in de opleiding Voedings- en Dieetkunde en in navormingen voor werkende diëtisten. </w:t>
      </w:r>
      <w:r w:rsidR="009C657E">
        <w:rPr>
          <w:lang w:val="nl-BE"/>
        </w:rPr>
        <w:t>Hierbij</w:t>
      </w:r>
      <w:r w:rsidRPr="001F4395">
        <w:rPr>
          <w:lang w:val="nl-BE"/>
        </w:rPr>
        <w:t xml:space="preserve"> hoeft </w:t>
      </w:r>
      <w:r w:rsidR="009C657E">
        <w:rPr>
          <w:lang w:val="nl-BE"/>
        </w:rPr>
        <w:t>de</w:t>
      </w:r>
      <w:r w:rsidRPr="001F4395">
        <w:rPr>
          <w:lang w:val="nl-BE"/>
        </w:rPr>
        <w:t xml:space="preserve"> focus</w:t>
      </w:r>
      <w:r w:rsidR="000C3091">
        <w:rPr>
          <w:lang w:val="nl-BE"/>
        </w:rPr>
        <w:t xml:space="preserve"> niet te liggen</w:t>
      </w:r>
      <w:r w:rsidRPr="001F4395">
        <w:rPr>
          <w:lang w:val="nl-BE"/>
        </w:rPr>
        <w:t xml:space="preserve"> op programmeren, maar wel op verantwoord gebruik, kritisch evalueren van output, </w:t>
      </w:r>
      <w:r w:rsidRPr="00A940F7">
        <w:rPr>
          <w:i/>
          <w:lang w:val="nl-BE"/>
        </w:rPr>
        <w:t>prompt engineering</w:t>
      </w:r>
      <w:r w:rsidRPr="001F4395">
        <w:rPr>
          <w:lang w:val="nl-BE"/>
        </w:rPr>
        <w:t xml:space="preserve"> en het correct positioneren van AI als hulpmiddel binnen </w:t>
      </w:r>
      <w:proofErr w:type="spellStart"/>
      <w:r w:rsidRPr="00A940F7">
        <w:rPr>
          <w:i/>
          <w:lang w:val="nl-BE"/>
        </w:rPr>
        <w:t>evidence-based</w:t>
      </w:r>
      <w:proofErr w:type="spellEnd"/>
      <w:r w:rsidRPr="001F4395">
        <w:rPr>
          <w:lang w:val="nl-BE"/>
        </w:rPr>
        <w:t xml:space="preserve"> en patiëntgerichte zorg.</w:t>
      </w:r>
      <w:r w:rsidR="004401A5">
        <w:rPr>
          <w:lang w:val="nl-BE"/>
        </w:rPr>
        <w:t xml:space="preserve"> </w:t>
      </w:r>
    </w:p>
    <w:p w14:paraId="744D551B" w14:textId="2C15247E" w:rsidR="004401A5" w:rsidRPr="003756D3" w:rsidRDefault="004401A5" w:rsidP="001F4395">
      <w:pPr>
        <w:jc w:val="both"/>
        <w:rPr>
          <w:lang w:val="nl-BE"/>
        </w:rPr>
      </w:pPr>
      <w:r>
        <w:rPr>
          <w:lang w:val="nl-BE"/>
        </w:rPr>
        <w:t>Deze bachelorproef toont aan dat AI geen vervanging vormt voor de oncologische diëtist, maar wel een veelbelovend hulpmiddel kan zijn om de voedingszorg efficiënter, consistenter en patiëntgerichter te ondersteunen.</w:t>
      </w:r>
    </w:p>
    <w:p w14:paraId="4ACF95BE" w14:textId="77777777" w:rsidR="00076CFB" w:rsidRDefault="00076CFB" w:rsidP="008B29C9">
      <w:pPr>
        <w:rPr>
          <w:lang w:val="nl-BE"/>
        </w:rPr>
        <w:sectPr w:rsidR="00076CFB" w:rsidSect="001137B9">
          <w:headerReference w:type="default" r:id="rId30"/>
          <w:footerReference w:type="even" r:id="rId31"/>
          <w:footerReference w:type="default" r:id="rId32"/>
          <w:headerReference w:type="first" r:id="rId33"/>
          <w:footerReference w:type="first" r:id="rId34"/>
          <w:footnotePr>
            <w:numRestart w:val="eachPage"/>
          </w:footnotePr>
          <w:pgSz w:w="11907" w:h="16840" w:code="9"/>
          <w:pgMar w:top="1134" w:right="1134" w:bottom="1134" w:left="1701" w:header="851" w:footer="851" w:gutter="0"/>
          <w:pgNumType w:start="1"/>
          <w:cols w:space="708"/>
          <w:docGrid w:linePitch="360"/>
        </w:sectPr>
      </w:pPr>
    </w:p>
    <w:p w14:paraId="2811353A" w14:textId="2C837942" w:rsidR="00E07E3B" w:rsidRDefault="00076CFB" w:rsidP="00E07E3B">
      <w:pPr>
        <w:pStyle w:val="Kop1"/>
        <w:rPr>
          <w:lang w:val="nl-BE"/>
        </w:rPr>
      </w:pPr>
      <w:bookmarkStart w:id="58" w:name="_Toc230171852"/>
      <w:r>
        <w:rPr>
          <w:lang w:val="nl-BE"/>
        </w:rPr>
        <w:lastRenderedPageBreak/>
        <w:t>Literatuurlijst</w:t>
      </w:r>
      <w:bookmarkEnd w:id="58"/>
    </w:p>
    <w:p w14:paraId="5B965459" w14:textId="77777777" w:rsidR="008552A4" w:rsidRPr="008552A4" w:rsidRDefault="00E07E3B" w:rsidP="008552A4">
      <w:pPr>
        <w:pStyle w:val="Bibliografie"/>
        <w:rPr>
          <w:lang w:val="en-GB"/>
        </w:rPr>
      </w:pPr>
      <w:r>
        <w:rPr>
          <w:lang w:val="nl-BE"/>
        </w:rPr>
        <w:fldChar w:fldCharType="begin"/>
      </w:r>
      <w:r w:rsidR="008552A4">
        <w:rPr>
          <w:lang w:val="nl-BE"/>
        </w:rPr>
        <w:instrText xml:space="preserve"> ADDIN ZOTERO_BIBL {"uncited":[],"omitted":[],"custom":[]} CSL_BIBLIOGRAPHY </w:instrText>
      </w:r>
      <w:r>
        <w:rPr>
          <w:lang w:val="nl-BE"/>
        </w:rPr>
        <w:fldChar w:fldCharType="separate"/>
      </w:r>
      <w:r w:rsidR="008552A4" w:rsidRPr="008552A4">
        <w:t xml:space="preserve">Buchan, M. L., Goel, K., Schneider, C. K., Steullet, V., Bratton, S., &amp; Basch, E. (2024). </w:t>
      </w:r>
      <w:r w:rsidR="008552A4" w:rsidRPr="008552A4">
        <w:rPr>
          <w:lang w:val="en-GB"/>
        </w:rPr>
        <w:t xml:space="preserve">National Implementation of an Artificial Intelligence–Based Virtual Dietitian for Patients With Cancer. </w:t>
      </w:r>
      <w:r w:rsidR="008552A4" w:rsidRPr="008552A4">
        <w:rPr>
          <w:i/>
          <w:iCs/>
          <w:lang w:val="en-GB"/>
        </w:rPr>
        <w:t>JCO Clinical Cancer Informatics</w:t>
      </w:r>
      <w:r w:rsidR="008552A4" w:rsidRPr="008552A4">
        <w:rPr>
          <w:lang w:val="en-GB"/>
        </w:rPr>
        <w:t>, (8), e2400085. https://doi.org/10.1200/CCI.24.00085</w:t>
      </w:r>
    </w:p>
    <w:p w14:paraId="312ECB8D" w14:textId="77777777" w:rsidR="008552A4" w:rsidRPr="008552A4" w:rsidRDefault="008552A4" w:rsidP="008552A4">
      <w:pPr>
        <w:pStyle w:val="Bibliografie"/>
      </w:pPr>
      <w:r w:rsidRPr="008552A4">
        <w:rPr>
          <w:lang w:val="en-GB"/>
        </w:rPr>
        <w:t xml:space="preserve">Cederholm, T., Jensen, G. L., Correia, M. I. T. D., Gonzalez, M. C., Fukushima, R., Higashiguchi, T., Baptista, G., Barazzoni, R., Blaauw, R., Coats, A., Crivelli, A., Evans, D. C., Gramlich, L., Fuchs-Tarlovsky, V., Keller, H., Llido, L., Malone, A., Mogensen, K. M., Morley, J. E., … Yu, J. (2019). GLIM criteria for the diagnosis of malnutrition – A consensus report from the global clinical nutrition community. </w:t>
      </w:r>
      <w:r w:rsidRPr="008552A4">
        <w:rPr>
          <w:i/>
          <w:iCs/>
        </w:rPr>
        <w:t>Clinical Nutrition</w:t>
      </w:r>
      <w:r w:rsidRPr="008552A4">
        <w:t xml:space="preserve">, </w:t>
      </w:r>
      <w:r w:rsidRPr="008552A4">
        <w:rPr>
          <w:i/>
          <w:iCs/>
        </w:rPr>
        <w:t>38</w:t>
      </w:r>
      <w:r w:rsidRPr="008552A4">
        <w:t>(1), 1-9. https://doi.org/10.1016/j.clnu.2018.08.002</w:t>
      </w:r>
    </w:p>
    <w:p w14:paraId="0906073E" w14:textId="77777777" w:rsidR="008552A4" w:rsidRPr="008552A4" w:rsidRDefault="008552A4" w:rsidP="008552A4">
      <w:pPr>
        <w:pStyle w:val="Bibliografie"/>
      </w:pPr>
      <w:r w:rsidRPr="008552A4">
        <w:rPr>
          <w:i/>
          <w:iCs/>
        </w:rPr>
        <w:t>ChatGPT</w:t>
      </w:r>
      <w:r w:rsidRPr="008552A4">
        <w:t>. (z.d.). ChatGPT. Geraadpleegd 20 mei 2026, van https://chatgpt.com/nl-NL/</w:t>
      </w:r>
    </w:p>
    <w:p w14:paraId="6B43A54E" w14:textId="77777777" w:rsidR="008552A4" w:rsidRPr="008552A4" w:rsidRDefault="008552A4" w:rsidP="008552A4">
      <w:pPr>
        <w:pStyle w:val="Bibliografie"/>
        <w:rPr>
          <w:lang w:val="en-GB"/>
        </w:rPr>
      </w:pPr>
      <w:r w:rsidRPr="008552A4">
        <w:t xml:space="preserve">Chen, B., Zhang, Z., Langrené, N., &amp; Zhu, S. (2025). </w:t>
      </w:r>
      <w:r w:rsidRPr="008552A4">
        <w:rPr>
          <w:lang w:val="en-GB"/>
        </w:rPr>
        <w:t xml:space="preserve">Unleashing the potential of prompt engineering for large language models. </w:t>
      </w:r>
      <w:r w:rsidRPr="008552A4">
        <w:rPr>
          <w:i/>
          <w:iCs/>
          <w:lang w:val="en-GB"/>
        </w:rPr>
        <w:t>Patterns</w:t>
      </w:r>
      <w:r w:rsidRPr="008552A4">
        <w:rPr>
          <w:lang w:val="en-GB"/>
        </w:rPr>
        <w:t xml:space="preserve">, </w:t>
      </w:r>
      <w:r w:rsidRPr="008552A4">
        <w:rPr>
          <w:i/>
          <w:iCs/>
          <w:lang w:val="en-GB"/>
        </w:rPr>
        <w:t>6</w:t>
      </w:r>
      <w:r w:rsidRPr="008552A4">
        <w:rPr>
          <w:lang w:val="en-GB"/>
        </w:rPr>
        <w:t>(6), 101260. https://doi.org/10.1016/j.patter.2025.101260</w:t>
      </w:r>
    </w:p>
    <w:p w14:paraId="1D298D4F" w14:textId="77777777" w:rsidR="008552A4" w:rsidRPr="008552A4" w:rsidRDefault="008552A4" w:rsidP="008552A4">
      <w:pPr>
        <w:pStyle w:val="Bibliografie"/>
        <w:rPr>
          <w:lang w:val="en-GB"/>
        </w:rPr>
      </w:pPr>
      <w:r w:rsidRPr="008552A4">
        <w:rPr>
          <w:lang w:val="en-GB"/>
        </w:rPr>
        <w:t xml:space="preserve">Chen, Y.-P., Chu, K., &amp; Nakayama, H. (z.d.). </w:t>
      </w:r>
      <w:r w:rsidRPr="008552A4">
        <w:rPr>
          <w:i/>
          <w:iCs/>
          <w:lang w:val="en-GB"/>
        </w:rPr>
        <w:t>LLM as a Scorer: The Impact of Output Order on Dialogue Evaluation</w:t>
      </w:r>
      <w:r w:rsidRPr="008552A4">
        <w:rPr>
          <w:lang w:val="en-GB"/>
        </w:rPr>
        <w:t>.</w:t>
      </w:r>
    </w:p>
    <w:p w14:paraId="5E1EDFCC" w14:textId="77777777" w:rsidR="008552A4" w:rsidRPr="008552A4" w:rsidRDefault="008552A4" w:rsidP="008552A4">
      <w:pPr>
        <w:pStyle w:val="Bibliografie"/>
      </w:pPr>
      <w:r w:rsidRPr="008552A4">
        <w:rPr>
          <w:lang w:val="en-GB"/>
        </w:rPr>
        <w:t xml:space="preserve">Chichester, S., Holmes, T. M., &amp; Hubbard, J. (2021). Ideal body weight: A commentary. </w:t>
      </w:r>
      <w:r w:rsidRPr="008552A4">
        <w:rPr>
          <w:i/>
          <w:iCs/>
        </w:rPr>
        <w:t>Clinical nutrition ESPEN</w:t>
      </w:r>
      <w:r w:rsidRPr="008552A4">
        <w:t xml:space="preserve">, </w:t>
      </w:r>
      <w:r w:rsidRPr="008552A4">
        <w:rPr>
          <w:i/>
          <w:iCs/>
        </w:rPr>
        <w:t>46</w:t>
      </w:r>
      <w:r w:rsidRPr="008552A4">
        <w:t>, 246-250. https://doi.org/10.1016/j.clnesp.2021.09.746</w:t>
      </w:r>
    </w:p>
    <w:p w14:paraId="617C759E" w14:textId="77777777" w:rsidR="008552A4" w:rsidRPr="008552A4" w:rsidRDefault="008552A4" w:rsidP="008552A4">
      <w:pPr>
        <w:pStyle w:val="Bibliografie"/>
      </w:pPr>
      <w:r w:rsidRPr="008552A4">
        <w:rPr>
          <w:i/>
          <w:iCs/>
        </w:rPr>
        <w:t>Codex | AI-programmeerpartner van OpenAI</w:t>
      </w:r>
      <w:r w:rsidRPr="008552A4">
        <w:t>. (z.d.). Geraadpleegd 7 maart 2026, van https://openai.com/nl-NL/codex/</w:t>
      </w:r>
    </w:p>
    <w:p w14:paraId="7EB90670" w14:textId="77777777" w:rsidR="008552A4" w:rsidRPr="008552A4" w:rsidRDefault="008552A4" w:rsidP="008552A4">
      <w:pPr>
        <w:pStyle w:val="Bibliografie"/>
      </w:pPr>
      <w:r w:rsidRPr="008552A4">
        <w:rPr>
          <w:i/>
          <w:iCs/>
        </w:rPr>
        <w:t>Commissie Oncologie | Vlaamse Beroepsvereniging van Diëtisten</w:t>
      </w:r>
      <w:r w:rsidRPr="008552A4">
        <w:t>. (z.d.). Geraadpleegd 4 mei 2026, van https://www.vbvd.be/commissie-oncologie</w:t>
      </w:r>
    </w:p>
    <w:p w14:paraId="51B635E2" w14:textId="77777777" w:rsidR="008552A4" w:rsidRPr="008552A4" w:rsidRDefault="008552A4" w:rsidP="008552A4">
      <w:pPr>
        <w:pStyle w:val="Bibliografie"/>
      </w:pPr>
      <w:r w:rsidRPr="008552A4">
        <w:rPr>
          <w:i/>
          <w:iCs/>
        </w:rPr>
        <w:t xml:space="preserve">DeepSeek | </w:t>
      </w:r>
      <w:r w:rsidRPr="008552A4">
        <w:rPr>
          <w:rFonts w:eastAsia="MS Mincho" w:hint="eastAsia"/>
          <w:i/>
          <w:iCs/>
        </w:rPr>
        <w:t>深度求索</w:t>
      </w:r>
      <w:r w:rsidRPr="008552A4">
        <w:t>. (z.d.). Geraadpleegd 20 mei 2026, van https://www.deepseek.com/</w:t>
      </w:r>
    </w:p>
    <w:p w14:paraId="1B38E0F0" w14:textId="77777777" w:rsidR="008552A4" w:rsidRPr="00CC4BAE" w:rsidRDefault="008552A4" w:rsidP="008552A4">
      <w:pPr>
        <w:pStyle w:val="Bibliografie"/>
        <w:rPr>
          <w:lang w:val="en-GB"/>
        </w:rPr>
      </w:pPr>
      <w:r w:rsidRPr="00CC4BAE">
        <w:rPr>
          <w:lang w:val="en-GB"/>
        </w:rPr>
        <w:t xml:space="preserve">European Union Agency for Cybersecurity. (2021). </w:t>
      </w:r>
      <w:r w:rsidRPr="00CC4BAE">
        <w:rPr>
          <w:i/>
          <w:lang w:val="en-GB"/>
        </w:rPr>
        <w:t>Cloud security for healthcare services.</w:t>
      </w:r>
      <w:r w:rsidRPr="00CC4BAE">
        <w:rPr>
          <w:lang w:val="en-GB"/>
        </w:rPr>
        <w:t xml:space="preserve"> Publications Office. https://doi.org/10.2824/454966</w:t>
      </w:r>
    </w:p>
    <w:p w14:paraId="701A208A" w14:textId="77777777" w:rsidR="008552A4" w:rsidRPr="008552A4" w:rsidRDefault="008552A4" w:rsidP="008552A4">
      <w:pPr>
        <w:pStyle w:val="Bibliografie"/>
      </w:pPr>
      <w:r w:rsidRPr="00CC4BAE">
        <w:rPr>
          <w:i/>
          <w:lang w:val="en-GB"/>
        </w:rPr>
        <w:lastRenderedPageBreak/>
        <w:t>Future of Life InstituteAI-Act-overview-30-May-2024</w:t>
      </w:r>
      <w:r w:rsidRPr="00CC4BAE">
        <w:rPr>
          <w:lang w:val="en-GB"/>
        </w:rPr>
        <w:t xml:space="preserve">. </w:t>
      </w:r>
      <w:r w:rsidRPr="008552A4">
        <w:t>(z.d.). Geraadpleegd 7 maart 2026, van https://artificialintelligenceact.eu/wp-content/uploads/2024/11/Future-of-Life-InstituteAI-Act-overview-30-May-2024.pdf</w:t>
      </w:r>
    </w:p>
    <w:p w14:paraId="260C1B43" w14:textId="77777777" w:rsidR="008552A4" w:rsidRPr="008552A4" w:rsidRDefault="008552A4" w:rsidP="008552A4">
      <w:pPr>
        <w:pStyle w:val="Bibliografie"/>
      </w:pPr>
      <w:r w:rsidRPr="008552A4">
        <w:rPr>
          <w:i/>
          <w:iCs/>
        </w:rPr>
        <w:t>‎Google Gemini</w:t>
      </w:r>
      <w:r w:rsidRPr="008552A4">
        <w:t>. (z.d.). Gemini. Geraadpleegd 20 mei 2026, van https://gemini.google.com</w:t>
      </w:r>
    </w:p>
    <w:p w14:paraId="3E06A268" w14:textId="77777777" w:rsidR="008552A4" w:rsidRPr="008552A4" w:rsidRDefault="008552A4" w:rsidP="008552A4">
      <w:pPr>
        <w:pStyle w:val="Bibliografie"/>
      </w:pPr>
      <w:r w:rsidRPr="008552A4">
        <w:rPr>
          <w:i/>
          <w:iCs/>
        </w:rPr>
        <w:t>Grammarly</w:t>
      </w:r>
      <w:r w:rsidRPr="008552A4">
        <w:t>. (z.d.). Geraadpleegd 20 mei 2026, van https://app.grammarly.com/</w:t>
      </w:r>
    </w:p>
    <w:p w14:paraId="355F47AB" w14:textId="77777777" w:rsidR="008552A4" w:rsidRPr="008552A4" w:rsidRDefault="008552A4" w:rsidP="008552A4">
      <w:pPr>
        <w:pStyle w:val="Bibliografie"/>
      </w:pPr>
      <w:r w:rsidRPr="00CC4BAE">
        <w:rPr>
          <w:lang w:val="en-GB"/>
        </w:rPr>
        <w:t xml:space="preserve">Guo, P., Liu, G., Xiang, X., &amp; An, R. (2025). From AI to the Table: A Systematic Review of ChatGPT’s Potential and Performance in Meal Planning and Dietary Recommendations. </w:t>
      </w:r>
      <w:r w:rsidRPr="008552A4">
        <w:rPr>
          <w:i/>
          <w:iCs/>
        </w:rPr>
        <w:t>Dietetics</w:t>
      </w:r>
      <w:r w:rsidRPr="008552A4">
        <w:t xml:space="preserve">, </w:t>
      </w:r>
      <w:r w:rsidRPr="008552A4">
        <w:rPr>
          <w:i/>
          <w:iCs/>
        </w:rPr>
        <w:t>4</w:t>
      </w:r>
      <w:r w:rsidRPr="008552A4">
        <w:t>(1), 7. https://doi.org/10.3390/dietetics4010007</w:t>
      </w:r>
    </w:p>
    <w:p w14:paraId="234D3693" w14:textId="77777777" w:rsidR="008552A4" w:rsidRPr="008552A4" w:rsidRDefault="008552A4" w:rsidP="008552A4">
      <w:pPr>
        <w:pStyle w:val="Bibliografie"/>
      </w:pPr>
      <w:r w:rsidRPr="008552A4">
        <w:rPr>
          <w:i/>
          <w:iCs/>
        </w:rPr>
        <w:t>Het Belgisch Kankerregister (BCR) publiceert nieuwe cijfers: 20 jaar kankerstatistieken in België nu beschikbaar | Belgisch Kankerregister</w:t>
      </w:r>
      <w:r w:rsidRPr="008552A4">
        <w:t>. (z.d.). Geraadpleegd 4 mei 2026, van https://kankerregister.org/en/news/belgian-cancer-registry-bcr-publishes-new-figures-20-years-cancer-statistics-belgium-now</w:t>
      </w:r>
    </w:p>
    <w:p w14:paraId="64337BDE" w14:textId="77777777" w:rsidR="008552A4" w:rsidRPr="008552A4" w:rsidRDefault="008552A4" w:rsidP="008552A4">
      <w:pPr>
        <w:pStyle w:val="Bibliografie"/>
      </w:pPr>
      <w:r w:rsidRPr="008552A4">
        <w:rPr>
          <w:i/>
          <w:iCs/>
        </w:rPr>
        <w:t>HWF STATAN 2024 (detailstatistieken)</w:t>
      </w:r>
      <w:r w:rsidRPr="008552A4">
        <w:t>. (2025, april 18). Volksgezondheid. https://overlegorganen.gezondheid.belgie.be/nl/documenten/hwf-statan-2024-detailstatistieken</w:t>
      </w:r>
    </w:p>
    <w:p w14:paraId="2623E504" w14:textId="77777777" w:rsidR="008552A4" w:rsidRPr="00CC4BAE" w:rsidRDefault="008552A4" w:rsidP="008552A4">
      <w:pPr>
        <w:pStyle w:val="Bibliografie"/>
        <w:rPr>
          <w:lang w:val="en-GB"/>
        </w:rPr>
      </w:pPr>
      <w:r w:rsidRPr="00CC4BAE">
        <w:rPr>
          <w:lang w:val="en-GB"/>
        </w:rPr>
        <w:t xml:space="preserve">IBM Corp. (2025). </w:t>
      </w:r>
      <w:r w:rsidRPr="00CC4BAE">
        <w:rPr>
          <w:i/>
          <w:lang w:val="en-GB"/>
        </w:rPr>
        <w:t>IBM SPSS Statistics</w:t>
      </w:r>
      <w:r w:rsidRPr="00CC4BAE">
        <w:rPr>
          <w:lang w:val="en-GB"/>
        </w:rPr>
        <w:t xml:space="preserve"> (Versie 31) [Software]. https://www.ibm.com/products/spss-statistics</w:t>
      </w:r>
    </w:p>
    <w:p w14:paraId="4A159D79" w14:textId="77777777" w:rsidR="008552A4" w:rsidRPr="00CC4BAE" w:rsidRDefault="008552A4" w:rsidP="008552A4">
      <w:pPr>
        <w:pStyle w:val="Bibliografie"/>
        <w:rPr>
          <w:lang w:val="en-GB"/>
        </w:rPr>
      </w:pPr>
      <w:r w:rsidRPr="00CC4BAE">
        <w:rPr>
          <w:lang w:val="en-GB"/>
        </w:rPr>
        <w:t xml:space="preserve">Logan, J. A., Sadhu, S., Hazlewood, C., Denton, M., Burke, S. E., Simone-Soule, C. A., Black, C., Ciaverelli, C., Stulb, J., Nourzadeh, H., Vinogradskiy, Y., Leader, A., Dicker, A. P., Choi, W., &amp; Simone, N. L. (2025). Bridging Gaps in Cancer Care: Utilizing Large Language Models for Accessible Dietary Recommendations. </w:t>
      </w:r>
      <w:r w:rsidRPr="00CC4BAE">
        <w:rPr>
          <w:i/>
          <w:lang w:val="en-GB"/>
        </w:rPr>
        <w:t>Nutrients</w:t>
      </w:r>
      <w:r w:rsidRPr="00CC4BAE">
        <w:rPr>
          <w:lang w:val="en-GB"/>
        </w:rPr>
        <w:t xml:space="preserve">, </w:t>
      </w:r>
      <w:r w:rsidRPr="00CC4BAE">
        <w:rPr>
          <w:i/>
          <w:lang w:val="en-GB"/>
        </w:rPr>
        <w:t>17</w:t>
      </w:r>
      <w:r w:rsidRPr="00CC4BAE">
        <w:rPr>
          <w:lang w:val="en-GB"/>
        </w:rPr>
        <w:t>(7), 1176. https://doi.org/10.3390/nu17071176</w:t>
      </w:r>
    </w:p>
    <w:p w14:paraId="3A470EB0" w14:textId="77777777" w:rsidR="008552A4" w:rsidRPr="008552A4" w:rsidRDefault="008552A4" w:rsidP="008552A4">
      <w:pPr>
        <w:pStyle w:val="Bibliografie"/>
      </w:pPr>
      <w:r w:rsidRPr="00CC4BAE">
        <w:rPr>
          <w:lang w:val="en-GB"/>
        </w:rPr>
        <w:t xml:space="preserve">M. Astobiza, A., Alonso, M., &amp; Ortega Lozano, R. (2025). Trust and AI in healthcare: A systematic review. </w:t>
      </w:r>
      <w:r w:rsidRPr="008552A4">
        <w:rPr>
          <w:i/>
          <w:iCs/>
        </w:rPr>
        <w:t>Monash Bioethics Review</w:t>
      </w:r>
      <w:r w:rsidRPr="008552A4">
        <w:t>. https://doi.org/10.1007/s40592-025-00272-z</w:t>
      </w:r>
    </w:p>
    <w:p w14:paraId="530B46B6" w14:textId="77777777" w:rsidR="008552A4" w:rsidRPr="008552A4" w:rsidRDefault="008552A4" w:rsidP="008552A4">
      <w:pPr>
        <w:pStyle w:val="Bibliografie"/>
      </w:pPr>
      <w:r w:rsidRPr="008552A4">
        <w:rPr>
          <w:i/>
          <w:iCs/>
        </w:rPr>
        <w:lastRenderedPageBreak/>
        <w:t>Maak kennis met Codex</w:t>
      </w:r>
      <w:r w:rsidRPr="008552A4">
        <w:t>. (z.d.). Geraadpleegd 7 maart 2026, van https://openai.com/nl-NL/index/introducing-codex/</w:t>
      </w:r>
    </w:p>
    <w:p w14:paraId="72A4869C" w14:textId="77777777" w:rsidR="008552A4" w:rsidRPr="00CC4BAE" w:rsidRDefault="008552A4" w:rsidP="008552A4">
      <w:pPr>
        <w:pStyle w:val="Bibliografie"/>
        <w:rPr>
          <w:lang w:val="en-GB"/>
        </w:rPr>
      </w:pPr>
      <w:r w:rsidRPr="00CC4BAE">
        <w:rPr>
          <w:lang w:val="en-GB"/>
        </w:rPr>
        <w:t xml:space="preserve">Maaz, S., Palaganas, J. C., Palaganas, G., &amp; Bajwa, M. (2025). A guide to prompt design: Foundations and applications for healthcare simulationists. </w:t>
      </w:r>
      <w:r w:rsidRPr="00CC4BAE">
        <w:rPr>
          <w:i/>
          <w:lang w:val="en-GB"/>
        </w:rPr>
        <w:t>Frontiers in Medicine</w:t>
      </w:r>
      <w:r w:rsidRPr="00CC4BAE">
        <w:rPr>
          <w:lang w:val="en-GB"/>
        </w:rPr>
        <w:t xml:space="preserve">, </w:t>
      </w:r>
      <w:r w:rsidRPr="00CC4BAE">
        <w:rPr>
          <w:i/>
          <w:lang w:val="en-GB"/>
        </w:rPr>
        <w:t>11</w:t>
      </w:r>
      <w:r w:rsidRPr="00CC4BAE">
        <w:rPr>
          <w:lang w:val="en-GB"/>
        </w:rPr>
        <w:t>, 1504532. https://doi.org/10.3389/fmed.2024.1504532</w:t>
      </w:r>
    </w:p>
    <w:p w14:paraId="2CCD0E5A" w14:textId="77777777" w:rsidR="008552A4" w:rsidRPr="008552A4" w:rsidRDefault="008552A4" w:rsidP="008552A4">
      <w:pPr>
        <w:pStyle w:val="Bibliografie"/>
      </w:pPr>
      <w:r w:rsidRPr="00CC4BAE">
        <w:rPr>
          <w:i/>
          <w:lang w:val="en-GB"/>
        </w:rPr>
        <w:t>Malnutrition in women</w:t>
      </w:r>
      <w:r w:rsidRPr="00CC4BAE">
        <w:rPr>
          <w:lang w:val="en-GB"/>
        </w:rPr>
        <w:t xml:space="preserve">. </w:t>
      </w:r>
      <w:r w:rsidRPr="008552A4">
        <w:t>(z.d.). Geraadpleegd 19 mei 2026, van https://www.who.int/data/nutrition/nlis/info/malnutrition-in-women</w:t>
      </w:r>
    </w:p>
    <w:p w14:paraId="21FECFC6" w14:textId="77777777" w:rsidR="008552A4" w:rsidRPr="008552A4" w:rsidRDefault="008552A4" w:rsidP="008552A4">
      <w:pPr>
        <w:pStyle w:val="Bibliografie"/>
      </w:pPr>
      <w:r w:rsidRPr="00CC4BAE">
        <w:rPr>
          <w:i/>
          <w:lang w:val="en-GB"/>
        </w:rPr>
        <w:t>Microsoft Copilot: Uw AI-companion</w:t>
      </w:r>
      <w:r w:rsidRPr="00CC4BAE">
        <w:rPr>
          <w:lang w:val="en-GB"/>
        </w:rPr>
        <w:t xml:space="preserve">. (z.d.). Microsoft Copilot: uw AI-companion. </w:t>
      </w:r>
      <w:r w:rsidRPr="008552A4">
        <w:t>Geraadpleegd 20 mei 2026, van https://copilot.microsoft.com</w:t>
      </w:r>
    </w:p>
    <w:p w14:paraId="51AC59F4" w14:textId="77777777" w:rsidR="008552A4" w:rsidRPr="00CC4BAE" w:rsidRDefault="008552A4" w:rsidP="008552A4">
      <w:pPr>
        <w:pStyle w:val="Bibliografie"/>
        <w:rPr>
          <w:lang w:val="en-GB"/>
        </w:rPr>
      </w:pPr>
      <w:r w:rsidRPr="008552A4">
        <w:t xml:space="preserve">Mienye, I. D., &amp; Swart, T. G. (2024). </w:t>
      </w:r>
      <w:r w:rsidRPr="00CC4BAE">
        <w:rPr>
          <w:lang w:val="en-GB"/>
        </w:rPr>
        <w:t xml:space="preserve">A Comprehensive Review of Deep Learning: Architectures, Recent Advances, and Applications. </w:t>
      </w:r>
      <w:r w:rsidRPr="00CC4BAE">
        <w:rPr>
          <w:i/>
          <w:lang w:val="en-GB"/>
        </w:rPr>
        <w:t>Information</w:t>
      </w:r>
      <w:r w:rsidRPr="00CC4BAE">
        <w:rPr>
          <w:lang w:val="en-GB"/>
        </w:rPr>
        <w:t xml:space="preserve">, </w:t>
      </w:r>
      <w:r w:rsidRPr="00CC4BAE">
        <w:rPr>
          <w:i/>
          <w:lang w:val="en-GB"/>
        </w:rPr>
        <w:t>15</w:t>
      </w:r>
      <w:r w:rsidRPr="00CC4BAE">
        <w:rPr>
          <w:lang w:val="en-GB"/>
        </w:rPr>
        <w:t>(12), 755. https://doi.org/10.3390/info15120755</w:t>
      </w:r>
    </w:p>
    <w:p w14:paraId="5C03B583" w14:textId="77777777" w:rsidR="008552A4" w:rsidRPr="008552A4" w:rsidRDefault="008552A4" w:rsidP="008552A4">
      <w:pPr>
        <w:pStyle w:val="Bibliografie"/>
      </w:pPr>
      <w:r w:rsidRPr="00CC4BAE">
        <w:rPr>
          <w:lang w:val="en-GB"/>
        </w:rPr>
        <w:t xml:space="preserve">Muscaritoli, M., Arends, J., Bachmann, P., Baracos, V., Barthelemy, N., Bertz, H., Bozzetti, F., Hütterer, E., Isenring, E., Kaasa, S., Krznaric, Z., Laird, B., Larsson, M., Laviano, A., Mühlebach, S., Oldervoll, L., Ravasco, P., Solheim, T. S., Strasser, F., … Bischoff, S. C. (2021). ESPEN practical guideline: Clinical Nutrition in cancer. </w:t>
      </w:r>
      <w:r w:rsidRPr="008552A4">
        <w:rPr>
          <w:i/>
          <w:iCs/>
        </w:rPr>
        <w:t>Clinical Nutrition</w:t>
      </w:r>
      <w:r w:rsidRPr="008552A4">
        <w:t xml:space="preserve">, </w:t>
      </w:r>
      <w:r w:rsidRPr="008552A4">
        <w:rPr>
          <w:i/>
          <w:iCs/>
        </w:rPr>
        <w:t>40</w:t>
      </w:r>
      <w:r w:rsidRPr="008552A4">
        <w:t>(5), 2898-2913. https://doi.org/10.1016/j.clnu.2021.02.005</w:t>
      </w:r>
    </w:p>
    <w:p w14:paraId="1557548F" w14:textId="77777777" w:rsidR="008552A4" w:rsidRPr="008552A4" w:rsidRDefault="008552A4" w:rsidP="008552A4">
      <w:pPr>
        <w:pStyle w:val="Bibliografie"/>
      </w:pPr>
      <w:r w:rsidRPr="008552A4">
        <w:rPr>
          <w:i/>
          <w:iCs/>
        </w:rPr>
        <w:t>Nederlands Voedingsstoffenbestand (NEVO) | RIVM</w:t>
      </w:r>
      <w:r w:rsidRPr="008552A4">
        <w:t>. (z.d.). Geraadpleegd 12 mei 2026, van https://www.rivm.nl/nederlands-voedingsstoffenbestand</w:t>
      </w:r>
    </w:p>
    <w:p w14:paraId="5253AFFD" w14:textId="77777777" w:rsidR="008552A4" w:rsidRPr="00CC4BAE" w:rsidRDefault="008552A4" w:rsidP="008552A4">
      <w:pPr>
        <w:pStyle w:val="Bibliografie"/>
        <w:rPr>
          <w:lang w:val="en-GB"/>
        </w:rPr>
      </w:pPr>
      <w:r w:rsidRPr="00CC4BAE">
        <w:rPr>
          <w:lang w:val="en-GB"/>
        </w:rPr>
        <w:t xml:space="preserve">Nubel vzw. (2026). </w:t>
      </w:r>
      <w:r w:rsidRPr="00CC4BAE">
        <w:rPr>
          <w:i/>
          <w:lang w:val="en-GB"/>
        </w:rPr>
        <w:t>Nubelpro</w:t>
      </w:r>
      <w:r w:rsidRPr="00CC4BAE">
        <w:rPr>
          <w:lang w:val="en-GB"/>
        </w:rPr>
        <w:t xml:space="preserve"> [Software]. Nubel vzw. https://nubel.be</w:t>
      </w:r>
    </w:p>
    <w:p w14:paraId="6F936608" w14:textId="77777777" w:rsidR="008552A4" w:rsidRPr="008552A4" w:rsidRDefault="008552A4" w:rsidP="008552A4">
      <w:pPr>
        <w:pStyle w:val="Bibliografie"/>
      </w:pPr>
      <w:r w:rsidRPr="00CC4BAE">
        <w:rPr>
          <w:i/>
          <w:lang w:val="en-GB"/>
        </w:rPr>
        <w:t>Opinion 28/2024 on certain data protection aspects related to the processing of personal data in the context of AI models</w:t>
      </w:r>
      <w:r w:rsidRPr="00CC4BAE">
        <w:rPr>
          <w:lang w:val="en-GB"/>
        </w:rPr>
        <w:t xml:space="preserve">. </w:t>
      </w:r>
      <w:r w:rsidRPr="008552A4">
        <w:t>(z.d.). Geraadpleegd 7 maart 2026, van https://www.edpb.europa.eu/system/files/2024-12/edpb_opinion_202428_ai-models_en.pdf</w:t>
      </w:r>
    </w:p>
    <w:p w14:paraId="04BE3B0B" w14:textId="77777777" w:rsidR="008552A4" w:rsidRPr="00CC4BAE" w:rsidRDefault="008552A4" w:rsidP="008552A4">
      <w:pPr>
        <w:pStyle w:val="Bibliografie"/>
        <w:rPr>
          <w:lang w:val="en-GB"/>
        </w:rPr>
      </w:pPr>
      <w:r w:rsidRPr="00CC4BAE">
        <w:rPr>
          <w:lang w:val="en-GB"/>
        </w:rPr>
        <w:t xml:space="preserve">Peterson, C. M., Thomas, D. M., Blackburn, G. L., &amp; Heymsfield, S. B. (2016). Universal equation for estimating ideal body weight and body weight at any BMI1. </w:t>
      </w:r>
      <w:r w:rsidRPr="00CC4BAE">
        <w:rPr>
          <w:i/>
          <w:lang w:val="en-GB"/>
        </w:rPr>
        <w:t xml:space="preserve">The </w:t>
      </w:r>
      <w:r w:rsidRPr="00CC4BAE">
        <w:rPr>
          <w:i/>
          <w:lang w:val="en-GB"/>
        </w:rPr>
        <w:lastRenderedPageBreak/>
        <w:t>American Journal of Clinical Nutrition</w:t>
      </w:r>
      <w:r w:rsidRPr="00CC4BAE">
        <w:rPr>
          <w:lang w:val="en-GB"/>
        </w:rPr>
        <w:t xml:space="preserve">, </w:t>
      </w:r>
      <w:r w:rsidRPr="00CC4BAE">
        <w:rPr>
          <w:i/>
          <w:lang w:val="en-GB"/>
        </w:rPr>
        <w:t>103</w:t>
      </w:r>
      <w:r w:rsidRPr="00CC4BAE">
        <w:rPr>
          <w:lang w:val="en-GB"/>
        </w:rPr>
        <w:t>(5), 1197-1203. https://doi.org/10.3945/ajcn.115.121178</w:t>
      </w:r>
    </w:p>
    <w:p w14:paraId="10EBCB79" w14:textId="77777777" w:rsidR="008552A4" w:rsidRPr="00CC4BAE" w:rsidRDefault="008552A4" w:rsidP="008552A4">
      <w:pPr>
        <w:pStyle w:val="Bibliografie"/>
        <w:rPr>
          <w:lang w:val="en-GB"/>
        </w:rPr>
      </w:pPr>
      <w:r w:rsidRPr="00CC4BAE">
        <w:rPr>
          <w:lang w:val="en-GB"/>
        </w:rPr>
        <w:t xml:space="preserve">Ratnaparkhi, A., Moore, S., Suri, A., Wilson, B., Alderete, J., Florence, T., Zarrin, D., Berin, D., Abuqubo, R., Cook, K., Jafari, M., Bell, J. S., Macyszyn, L., Vivas, A. C., &amp; Beckett, J. (2025). The Perceived Roles of AI in Clinical Practice: National Survey of 941 Academic Physicians. </w:t>
      </w:r>
      <w:r w:rsidRPr="00CC4BAE">
        <w:rPr>
          <w:i/>
          <w:lang w:val="en-GB"/>
        </w:rPr>
        <w:t>JMIR AI</w:t>
      </w:r>
      <w:r w:rsidRPr="00CC4BAE">
        <w:rPr>
          <w:lang w:val="en-GB"/>
        </w:rPr>
        <w:t xml:space="preserve">, </w:t>
      </w:r>
      <w:r w:rsidRPr="00CC4BAE">
        <w:rPr>
          <w:i/>
          <w:lang w:val="en-GB"/>
        </w:rPr>
        <w:t>4</w:t>
      </w:r>
      <w:r w:rsidRPr="00CC4BAE">
        <w:rPr>
          <w:lang w:val="en-GB"/>
        </w:rPr>
        <w:t>, e72535. https://doi.org/10.2196/72535</w:t>
      </w:r>
    </w:p>
    <w:p w14:paraId="40E99675" w14:textId="77777777" w:rsidR="008552A4" w:rsidRPr="00CC4BAE" w:rsidRDefault="008552A4" w:rsidP="008552A4">
      <w:pPr>
        <w:pStyle w:val="Bibliografie"/>
        <w:rPr>
          <w:lang w:val="en-GB"/>
        </w:rPr>
      </w:pPr>
      <w:r w:rsidRPr="00CC4BAE">
        <w:rPr>
          <w:lang w:val="en-GB"/>
        </w:rPr>
        <w:t xml:space="preserve">Sahoo, P., Singh, A. K., Saha, S., Jain, V., Mondal, S., &amp; Chadha, A. (2024). </w:t>
      </w:r>
      <w:r w:rsidRPr="00CC4BAE">
        <w:rPr>
          <w:i/>
          <w:lang w:val="en-GB"/>
        </w:rPr>
        <w:t>A Systematic Survey of Prompt Engineering in Large Language Models: Techniques and Applications</w:t>
      </w:r>
      <w:r w:rsidRPr="00CC4BAE">
        <w:rPr>
          <w:lang w:val="en-GB"/>
        </w:rPr>
        <w:t xml:space="preserve"> (Versie 2). arXiv. https://doi.org/10.48550/ARXIV.2402.07927</w:t>
      </w:r>
    </w:p>
    <w:p w14:paraId="5C3DD481" w14:textId="77777777" w:rsidR="008552A4" w:rsidRPr="00CC4BAE" w:rsidRDefault="008552A4" w:rsidP="008552A4">
      <w:pPr>
        <w:pStyle w:val="Bibliografie"/>
        <w:rPr>
          <w:lang w:val="en-GB"/>
        </w:rPr>
      </w:pPr>
      <w:r w:rsidRPr="00CC4BAE">
        <w:rPr>
          <w:lang w:val="en-GB"/>
        </w:rPr>
        <w:t xml:space="preserve">Sarani Rad, F., Amiri, M., &amp; Li, J. (2024). Optimizing Nutritional Decisions: A Particle Swarm Optimization–Simulated Annealing-Enhanced Analytic Hierarchy Process Approach for Personalized Meal Planning. </w:t>
      </w:r>
      <w:r w:rsidRPr="00CC4BAE">
        <w:rPr>
          <w:i/>
          <w:lang w:val="en-GB"/>
        </w:rPr>
        <w:t>Nutrients</w:t>
      </w:r>
      <w:r w:rsidRPr="00CC4BAE">
        <w:rPr>
          <w:lang w:val="en-GB"/>
        </w:rPr>
        <w:t xml:space="preserve">, </w:t>
      </w:r>
      <w:r w:rsidRPr="00CC4BAE">
        <w:rPr>
          <w:i/>
          <w:lang w:val="en-GB"/>
        </w:rPr>
        <w:t>16</w:t>
      </w:r>
      <w:r w:rsidRPr="00CC4BAE">
        <w:rPr>
          <w:lang w:val="en-GB"/>
        </w:rPr>
        <w:t>(18), 3117. https://doi.org/10.3390/nu16183117</w:t>
      </w:r>
    </w:p>
    <w:p w14:paraId="4B0E3613" w14:textId="77777777" w:rsidR="008552A4" w:rsidRPr="008552A4" w:rsidRDefault="008552A4" w:rsidP="008552A4">
      <w:pPr>
        <w:pStyle w:val="Bibliografie"/>
      </w:pPr>
      <w:r w:rsidRPr="00CC4BAE">
        <w:rPr>
          <w:lang w:val="en-GB"/>
        </w:rPr>
        <w:t xml:space="preserve">Sguanci, M., Palomares, S. M., Cangelosi, G., Petrelli, F., Sandri, E., Ferrara, G., &amp; Mancin, S. (2025). Artificial Intelligence in the Management of Malnutrition in Cancer Patients: A Systematic Review. </w:t>
      </w:r>
      <w:r w:rsidRPr="008552A4">
        <w:rPr>
          <w:i/>
          <w:iCs/>
        </w:rPr>
        <w:t xml:space="preserve">Advances in </w:t>
      </w:r>
      <w:proofErr w:type="spellStart"/>
      <w:r w:rsidRPr="008552A4">
        <w:rPr>
          <w:i/>
          <w:iCs/>
        </w:rPr>
        <w:t>Nutrition</w:t>
      </w:r>
      <w:proofErr w:type="spellEnd"/>
      <w:r w:rsidRPr="008552A4">
        <w:t xml:space="preserve">, </w:t>
      </w:r>
      <w:r w:rsidRPr="008552A4">
        <w:rPr>
          <w:i/>
          <w:iCs/>
        </w:rPr>
        <w:t>16</w:t>
      </w:r>
      <w:r w:rsidRPr="008552A4">
        <w:t>(7), 100438. https://doi.org/10.1016/j.advnut.2025.100438</w:t>
      </w:r>
    </w:p>
    <w:p w14:paraId="7B3D4F3D" w14:textId="77777777" w:rsidR="008552A4" w:rsidRPr="008552A4" w:rsidRDefault="008552A4" w:rsidP="008552A4">
      <w:pPr>
        <w:pStyle w:val="Bibliografie"/>
      </w:pPr>
      <w:r w:rsidRPr="008552A4">
        <w:t>VERORDENING  (EU) 2016/  679  VAN  HET  EUROPEES  PARLEMENT  EN  DE  RAAD  -  van  27  april  2016  -  betreffende  de  bescherming  van  natuurlijke  personen  in  verband  met  de  verwerking  van  persoonsgegevens  en  betreffende  het  vrije  verkeer  van  die  gegevens  en  tot  intrekking  van  Richtlijn  95/  46/  EG  (algemene  verordening  gegevensbescherming).</w:t>
      </w:r>
    </w:p>
    <w:p w14:paraId="7A15DD47" w14:textId="77777777" w:rsidR="008552A4" w:rsidRPr="008552A4" w:rsidRDefault="008552A4" w:rsidP="008552A4">
      <w:pPr>
        <w:pStyle w:val="Bibliografie"/>
      </w:pPr>
      <w:r w:rsidRPr="008552A4">
        <w:t xml:space="preserve">Verordening EU 2024/1689 van het Europees Parlement en de Raad van 13 juni 2024 tot vaststelling van geharmoniseerde regels betreffende artificiële intelligentie en tot wijziging van een aantal Verordeningen en Richtlijnen (AI Act), Legislation No. EU </w:t>
      </w:r>
      <w:r w:rsidRPr="008552A4">
        <w:lastRenderedPageBreak/>
        <w:t>2024/1689, Publicatieblad van de Europese Unie (L-serie) 144 (2024). https://eur-lex.europa.eu/legal-content/NL/TXT/?uri=CELEX:32024R1689</w:t>
      </w:r>
    </w:p>
    <w:p w14:paraId="33D6F264" w14:textId="77777777" w:rsidR="008552A4" w:rsidRPr="008552A4" w:rsidRDefault="008552A4" w:rsidP="008552A4">
      <w:pPr>
        <w:pStyle w:val="Bibliografie"/>
      </w:pPr>
      <w:r w:rsidRPr="00CC4BAE">
        <w:rPr>
          <w:i/>
          <w:lang w:val="en-GB"/>
        </w:rPr>
        <w:t>Vibe Coding Explained: Tools and Guides</w:t>
      </w:r>
      <w:r w:rsidRPr="00CC4BAE">
        <w:rPr>
          <w:lang w:val="en-GB"/>
        </w:rPr>
        <w:t xml:space="preserve">. </w:t>
      </w:r>
      <w:r w:rsidRPr="008552A4">
        <w:t>(</w:t>
      </w:r>
      <w:proofErr w:type="spellStart"/>
      <w:r w:rsidRPr="008552A4">
        <w:t>z.d.</w:t>
      </w:r>
      <w:proofErr w:type="spellEnd"/>
      <w:r w:rsidRPr="008552A4">
        <w:t>). Google Cloud. Geraadpleegd 7 maart 2026, van https://cloud.google.com/discover/what-is-vibe-coding</w:t>
      </w:r>
    </w:p>
    <w:p w14:paraId="581DBB12" w14:textId="77777777" w:rsidR="008552A4" w:rsidRPr="008552A4" w:rsidRDefault="008552A4" w:rsidP="008552A4">
      <w:pPr>
        <w:pStyle w:val="Bibliografie"/>
      </w:pPr>
      <w:r w:rsidRPr="008552A4">
        <w:rPr>
          <w:i/>
          <w:iCs/>
        </w:rPr>
        <w:t>Visual Studio Code – Code Editor | Microsoft Azure</w:t>
      </w:r>
      <w:r w:rsidRPr="008552A4">
        <w:t>. (z.d.). Geraadpleegd 7 maart 2026, van https://azure.microsoft.com/nl-nl/products/visual-studio-code</w:t>
      </w:r>
    </w:p>
    <w:p w14:paraId="079E8C17" w14:textId="77777777" w:rsidR="008552A4" w:rsidRPr="008552A4" w:rsidRDefault="008552A4" w:rsidP="008552A4">
      <w:pPr>
        <w:pStyle w:val="Bibliografie"/>
      </w:pPr>
      <w:r w:rsidRPr="008552A4">
        <w:rPr>
          <w:i/>
          <w:iCs/>
        </w:rPr>
        <w:t>Voedingsstoffen | Gezond Leven</w:t>
      </w:r>
      <w:r w:rsidRPr="008552A4">
        <w:t>. (z.d.). Geraadpleegd 7 maart 2026, van https://www.gezondleven.be/themas/voeding/focus-op-voeding-niet-voedingsstoffen/voedingsstoffen</w:t>
      </w:r>
    </w:p>
    <w:p w14:paraId="68710D11" w14:textId="77777777" w:rsidR="008552A4" w:rsidRPr="00CC4BAE" w:rsidRDefault="008552A4" w:rsidP="008552A4">
      <w:pPr>
        <w:pStyle w:val="Bibliografie"/>
        <w:rPr>
          <w:lang w:val="en-GB"/>
        </w:rPr>
      </w:pPr>
      <w:r w:rsidRPr="008552A4">
        <w:t xml:space="preserve">Volkert, D., Beck, A. M., Cederholm, T., Cruz-Jentoft, A., Hooper, L., Kiesswetter, E., Maggio, M., Raynaud-Simon, A., Sieber, C., Sobotka, L., Van Asselt, D., Wirth, R., &amp; Bischoff, S. C. (2022). </w:t>
      </w:r>
      <w:r w:rsidRPr="00CC4BAE">
        <w:rPr>
          <w:lang w:val="en-GB"/>
        </w:rPr>
        <w:t xml:space="preserve">ESPEN practical guideline: Clinical nutrition and hydration in geriatrics. </w:t>
      </w:r>
      <w:r w:rsidRPr="00CC4BAE">
        <w:rPr>
          <w:i/>
          <w:lang w:val="en-GB"/>
        </w:rPr>
        <w:t>Clinical Nutrition</w:t>
      </w:r>
      <w:r w:rsidRPr="00CC4BAE">
        <w:rPr>
          <w:lang w:val="en-GB"/>
        </w:rPr>
        <w:t xml:space="preserve">, </w:t>
      </w:r>
      <w:r w:rsidRPr="00CC4BAE">
        <w:rPr>
          <w:i/>
          <w:lang w:val="en-GB"/>
        </w:rPr>
        <w:t>41</w:t>
      </w:r>
      <w:r w:rsidRPr="00CC4BAE">
        <w:rPr>
          <w:lang w:val="en-GB"/>
        </w:rPr>
        <w:t>(4), 958-989. https://doi.org/10.1016/j.clnu.2022.01.024</w:t>
      </w:r>
    </w:p>
    <w:p w14:paraId="540F46A7" w14:textId="77777777" w:rsidR="008552A4" w:rsidRPr="008552A4" w:rsidRDefault="008552A4" w:rsidP="008552A4">
      <w:pPr>
        <w:pStyle w:val="Bibliografie"/>
      </w:pPr>
      <w:r w:rsidRPr="008552A4">
        <w:rPr>
          <w:i/>
          <w:iCs/>
        </w:rPr>
        <w:t xml:space="preserve">Wat is </w:t>
      </w:r>
      <w:proofErr w:type="spellStart"/>
      <w:r w:rsidRPr="008552A4">
        <w:rPr>
          <w:i/>
          <w:iCs/>
        </w:rPr>
        <w:t>Azure</w:t>
      </w:r>
      <w:proofErr w:type="spellEnd"/>
      <w:r w:rsidRPr="008552A4">
        <w:rPr>
          <w:i/>
          <w:iCs/>
        </w:rPr>
        <w:t>? | Microsoft Azure</w:t>
      </w:r>
      <w:r w:rsidRPr="008552A4">
        <w:t>. (z.d.). Geraadpleegd 7 maart 2026, van https://azure.microsoft.com/nl-nl/resources/cloud-computing-dictionary/what-is-azure</w:t>
      </w:r>
    </w:p>
    <w:p w14:paraId="691649B6" w14:textId="77777777" w:rsidR="008552A4" w:rsidRPr="00CC4BAE" w:rsidRDefault="008552A4" w:rsidP="008552A4">
      <w:pPr>
        <w:pStyle w:val="Bibliografie"/>
        <w:rPr>
          <w:lang w:val="en-GB"/>
        </w:rPr>
      </w:pPr>
      <w:r w:rsidRPr="00CC4BAE">
        <w:rPr>
          <w:lang w:val="en-GB"/>
        </w:rPr>
        <w:t xml:space="preserve">Zhang, Y., Yuan, Y., &amp; Yao, A. C.-C. (2023). </w:t>
      </w:r>
      <w:r w:rsidRPr="00CC4BAE">
        <w:rPr>
          <w:i/>
          <w:lang w:val="en-GB"/>
        </w:rPr>
        <w:t>Meta Prompting for AI Systems</w:t>
      </w:r>
      <w:r w:rsidRPr="00CC4BAE">
        <w:rPr>
          <w:lang w:val="en-GB"/>
        </w:rPr>
        <w:t xml:space="preserve"> (Versie 9). </w:t>
      </w:r>
      <w:proofErr w:type="spellStart"/>
      <w:r w:rsidRPr="00CC4BAE">
        <w:rPr>
          <w:lang w:val="en-GB"/>
        </w:rPr>
        <w:t>arXiv</w:t>
      </w:r>
      <w:proofErr w:type="spellEnd"/>
      <w:r w:rsidRPr="00CC4BAE">
        <w:rPr>
          <w:lang w:val="en-GB"/>
        </w:rPr>
        <w:t>. https://doi.org/10.48550/ARXIV.2311.11482</w:t>
      </w:r>
    </w:p>
    <w:p w14:paraId="545E5963" w14:textId="5BB1B1F1" w:rsidR="00136B45" w:rsidRPr="009F5A3A" w:rsidRDefault="00E07E3B" w:rsidP="00B57DEF">
      <w:pPr>
        <w:pStyle w:val="Bibliografie"/>
        <w:rPr>
          <w:lang w:val="en-GB"/>
        </w:rPr>
      </w:pPr>
      <w:r>
        <w:rPr>
          <w:lang w:val="nl-BE"/>
        </w:rPr>
        <w:fldChar w:fldCharType="end"/>
      </w:r>
    </w:p>
    <w:p w14:paraId="6EEADB9A" w14:textId="77777777" w:rsidR="00076CFB" w:rsidRDefault="00076CFB">
      <w:pPr>
        <w:overflowPunct/>
        <w:autoSpaceDE/>
        <w:autoSpaceDN/>
        <w:adjustRightInd/>
        <w:spacing w:after="0"/>
        <w:textAlignment w:val="auto"/>
        <w:rPr>
          <w:lang w:val="en-GB"/>
        </w:rPr>
        <w:sectPr w:rsidR="00076CFB" w:rsidSect="001137B9">
          <w:headerReference w:type="default" r:id="rId35"/>
          <w:footnotePr>
            <w:numRestart w:val="eachPage"/>
          </w:footnotePr>
          <w:pgSz w:w="11907" w:h="16840" w:code="9"/>
          <w:pgMar w:top="1134" w:right="1134" w:bottom="1134" w:left="1701" w:header="851" w:footer="851" w:gutter="0"/>
          <w:pgNumType w:start="1"/>
          <w:cols w:space="708"/>
          <w:docGrid w:linePitch="360"/>
        </w:sectPr>
      </w:pPr>
    </w:p>
    <w:p w14:paraId="6DF82EEC" w14:textId="77777777" w:rsidR="00BF4DDA" w:rsidRDefault="00B93C79" w:rsidP="000B1E57">
      <w:pPr>
        <w:pStyle w:val="Kop1"/>
        <w:numPr>
          <w:ilvl w:val="0"/>
          <w:numId w:val="0"/>
        </w:numPr>
        <w:ind w:left="1134" w:hanging="1134"/>
        <w:rPr>
          <w:lang w:val="nl-BE"/>
        </w:rPr>
      </w:pPr>
      <w:bookmarkStart w:id="59" w:name="_Toc230171853"/>
      <w:r>
        <w:rPr>
          <w:lang w:val="nl-BE"/>
        </w:rPr>
        <w:lastRenderedPageBreak/>
        <w:t>bijlagen</w:t>
      </w:r>
      <w:bookmarkEnd w:id="59"/>
    </w:p>
    <w:tbl>
      <w:tblPr>
        <w:tblStyle w:val="Tabelraster"/>
        <w:tblW w:w="0" w:type="auto"/>
        <w:tblLook w:val="04A0" w:firstRow="1" w:lastRow="0" w:firstColumn="1" w:lastColumn="0" w:noHBand="0" w:noVBand="1"/>
      </w:tblPr>
      <w:tblGrid>
        <w:gridCol w:w="1418"/>
        <w:gridCol w:w="6379"/>
        <w:gridCol w:w="1265"/>
      </w:tblGrid>
      <w:tr w:rsidR="00BF4DDA" w:rsidRPr="00716559" w14:paraId="5ED9E71D" w14:textId="77777777" w:rsidTr="006020E4">
        <w:tc>
          <w:tcPr>
            <w:tcW w:w="1418" w:type="dxa"/>
            <w:tcBorders>
              <w:top w:val="nil"/>
              <w:left w:val="nil"/>
              <w:right w:val="nil"/>
            </w:tcBorders>
          </w:tcPr>
          <w:p w14:paraId="06C462EE" w14:textId="77777777" w:rsidR="00BF4DDA" w:rsidRPr="00716559" w:rsidRDefault="00BF4DDA" w:rsidP="006020E4">
            <w:pPr>
              <w:rPr>
                <w:szCs w:val="24"/>
              </w:rPr>
            </w:pPr>
            <w:r>
              <w:rPr>
                <w:szCs w:val="24"/>
              </w:rPr>
              <w:t>Nummer</w:t>
            </w:r>
          </w:p>
        </w:tc>
        <w:tc>
          <w:tcPr>
            <w:tcW w:w="6379" w:type="dxa"/>
            <w:tcBorders>
              <w:top w:val="nil"/>
              <w:left w:val="nil"/>
              <w:right w:val="nil"/>
            </w:tcBorders>
          </w:tcPr>
          <w:p w14:paraId="3714025A" w14:textId="77777777" w:rsidR="00BF4DDA" w:rsidRPr="00716559" w:rsidRDefault="00BF4DDA" w:rsidP="006020E4">
            <w:pPr>
              <w:rPr>
                <w:szCs w:val="24"/>
              </w:rPr>
            </w:pPr>
            <w:r>
              <w:rPr>
                <w:szCs w:val="24"/>
              </w:rPr>
              <w:t>Titel</w:t>
            </w:r>
          </w:p>
        </w:tc>
        <w:tc>
          <w:tcPr>
            <w:tcW w:w="1265" w:type="dxa"/>
            <w:tcBorders>
              <w:top w:val="nil"/>
              <w:left w:val="nil"/>
              <w:right w:val="nil"/>
            </w:tcBorders>
          </w:tcPr>
          <w:p w14:paraId="15AB11E3" w14:textId="77777777" w:rsidR="00BF4DDA" w:rsidRPr="00716559" w:rsidRDefault="00BF4DDA" w:rsidP="006020E4">
            <w:pPr>
              <w:rPr>
                <w:szCs w:val="24"/>
              </w:rPr>
            </w:pPr>
            <w:r>
              <w:rPr>
                <w:szCs w:val="24"/>
              </w:rPr>
              <w:t>Pagina</w:t>
            </w:r>
          </w:p>
        </w:tc>
      </w:tr>
      <w:tr w:rsidR="00BF4DDA" w:rsidRPr="00716559" w14:paraId="2A2D9427" w14:textId="77777777" w:rsidTr="006020E4">
        <w:tc>
          <w:tcPr>
            <w:tcW w:w="1418" w:type="dxa"/>
            <w:tcBorders>
              <w:left w:val="nil"/>
              <w:bottom w:val="nil"/>
              <w:right w:val="nil"/>
            </w:tcBorders>
          </w:tcPr>
          <w:p w14:paraId="68841F78" w14:textId="651FAB36" w:rsidR="00BF4DDA" w:rsidRPr="00716559" w:rsidRDefault="00BF4DDA" w:rsidP="006020E4">
            <w:pPr>
              <w:rPr>
                <w:szCs w:val="24"/>
              </w:rPr>
            </w:pPr>
            <w:r>
              <w:rPr>
                <w:szCs w:val="24"/>
              </w:rPr>
              <w:t>Bijlage I</w:t>
            </w:r>
          </w:p>
        </w:tc>
        <w:tc>
          <w:tcPr>
            <w:tcW w:w="6379" w:type="dxa"/>
            <w:tcBorders>
              <w:left w:val="nil"/>
              <w:bottom w:val="nil"/>
              <w:right w:val="nil"/>
            </w:tcBorders>
          </w:tcPr>
          <w:p w14:paraId="2FB839ED" w14:textId="41D4CD03" w:rsidR="00BF4DDA" w:rsidRPr="00716559" w:rsidRDefault="00844086" w:rsidP="006020E4">
            <w:pPr>
              <w:rPr>
                <w:szCs w:val="24"/>
              </w:rPr>
            </w:pPr>
            <w:r>
              <w:rPr>
                <w:lang w:val="nl-BE"/>
              </w:rPr>
              <w:t>Criteria vergelijking prompts</w:t>
            </w:r>
          </w:p>
        </w:tc>
        <w:tc>
          <w:tcPr>
            <w:tcW w:w="1265" w:type="dxa"/>
            <w:tcBorders>
              <w:left w:val="nil"/>
              <w:bottom w:val="nil"/>
              <w:right w:val="nil"/>
            </w:tcBorders>
          </w:tcPr>
          <w:p w14:paraId="49931230" w14:textId="1C51E17A" w:rsidR="00BF4DDA" w:rsidRPr="00716559" w:rsidRDefault="004B4E64" w:rsidP="006020E4">
            <w:pPr>
              <w:rPr>
                <w:szCs w:val="24"/>
              </w:rPr>
            </w:pPr>
            <w:r>
              <w:rPr>
                <w:szCs w:val="24"/>
              </w:rPr>
              <w:t>2</w:t>
            </w:r>
          </w:p>
        </w:tc>
      </w:tr>
      <w:tr w:rsidR="00BF4DDA" w:rsidRPr="00716559" w14:paraId="778E2020" w14:textId="77777777" w:rsidTr="006020E4">
        <w:tc>
          <w:tcPr>
            <w:tcW w:w="1418" w:type="dxa"/>
            <w:tcBorders>
              <w:top w:val="nil"/>
              <w:left w:val="nil"/>
              <w:bottom w:val="nil"/>
              <w:right w:val="nil"/>
            </w:tcBorders>
          </w:tcPr>
          <w:p w14:paraId="31997868" w14:textId="2553A406" w:rsidR="00BF4DDA" w:rsidRPr="00716559" w:rsidRDefault="00BF4DDA" w:rsidP="006020E4">
            <w:pPr>
              <w:rPr>
                <w:szCs w:val="24"/>
              </w:rPr>
            </w:pPr>
            <w:r>
              <w:rPr>
                <w:szCs w:val="24"/>
              </w:rPr>
              <w:t>Bijlage II</w:t>
            </w:r>
          </w:p>
        </w:tc>
        <w:tc>
          <w:tcPr>
            <w:tcW w:w="6379" w:type="dxa"/>
            <w:tcBorders>
              <w:top w:val="nil"/>
              <w:left w:val="nil"/>
              <w:bottom w:val="nil"/>
              <w:right w:val="nil"/>
            </w:tcBorders>
          </w:tcPr>
          <w:p w14:paraId="67ACF842" w14:textId="59B82B6A" w:rsidR="00BF4DDA" w:rsidRPr="00E56809" w:rsidRDefault="00844086" w:rsidP="006020E4">
            <w:pPr>
              <w:rPr>
                <w:szCs w:val="24"/>
              </w:rPr>
            </w:pPr>
            <w:r>
              <w:rPr>
                <w:szCs w:val="24"/>
              </w:rPr>
              <w:t xml:space="preserve">Gebruikte prompts bij </w:t>
            </w:r>
            <w:r w:rsidR="00585596">
              <w:rPr>
                <w:szCs w:val="24"/>
              </w:rPr>
              <w:t>de analyse</w:t>
            </w:r>
          </w:p>
        </w:tc>
        <w:tc>
          <w:tcPr>
            <w:tcW w:w="1265" w:type="dxa"/>
            <w:tcBorders>
              <w:top w:val="nil"/>
              <w:left w:val="nil"/>
              <w:bottom w:val="nil"/>
              <w:right w:val="nil"/>
            </w:tcBorders>
          </w:tcPr>
          <w:p w14:paraId="71BCEAF1" w14:textId="2B3BD121" w:rsidR="00BF4DDA" w:rsidRPr="00716559" w:rsidRDefault="004B4E64" w:rsidP="006020E4">
            <w:pPr>
              <w:rPr>
                <w:szCs w:val="24"/>
              </w:rPr>
            </w:pPr>
            <w:r>
              <w:rPr>
                <w:szCs w:val="24"/>
              </w:rPr>
              <w:t>4</w:t>
            </w:r>
            <w:r w:rsidR="00AE02B4">
              <w:rPr>
                <w:szCs w:val="24"/>
              </w:rPr>
              <w:t xml:space="preserve"> </w:t>
            </w:r>
            <w:r w:rsidR="00AB2455">
              <w:rPr>
                <w:szCs w:val="24"/>
              </w:rPr>
              <w:t>- 19</w:t>
            </w:r>
          </w:p>
        </w:tc>
      </w:tr>
      <w:tr w:rsidR="00585596" w:rsidRPr="00716559" w14:paraId="647A2843" w14:textId="77777777" w:rsidTr="006020E4">
        <w:tc>
          <w:tcPr>
            <w:tcW w:w="1418" w:type="dxa"/>
            <w:tcBorders>
              <w:top w:val="nil"/>
              <w:left w:val="nil"/>
              <w:bottom w:val="nil"/>
              <w:right w:val="nil"/>
            </w:tcBorders>
          </w:tcPr>
          <w:p w14:paraId="49897D7F" w14:textId="77777777" w:rsidR="00585596" w:rsidRDefault="00585596" w:rsidP="006020E4">
            <w:pPr>
              <w:rPr>
                <w:szCs w:val="24"/>
              </w:rPr>
            </w:pPr>
          </w:p>
        </w:tc>
        <w:tc>
          <w:tcPr>
            <w:tcW w:w="6379" w:type="dxa"/>
            <w:tcBorders>
              <w:top w:val="nil"/>
              <w:left w:val="nil"/>
              <w:bottom w:val="nil"/>
              <w:right w:val="nil"/>
            </w:tcBorders>
          </w:tcPr>
          <w:p w14:paraId="3AA03C84" w14:textId="5987367F" w:rsidR="00585596" w:rsidRDefault="00585596" w:rsidP="006020E4">
            <w:pPr>
              <w:rPr>
                <w:szCs w:val="24"/>
              </w:rPr>
            </w:pPr>
            <w:r>
              <w:rPr>
                <w:szCs w:val="24"/>
              </w:rPr>
              <w:t>Prompt A: Referentieprompt</w:t>
            </w:r>
          </w:p>
        </w:tc>
        <w:tc>
          <w:tcPr>
            <w:tcW w:w="1265" w:type="dxa"/>
            <w:tcBorders>
              <w:top w:val="nil"/>
              <w:left w:val="nil"/>
              <w:bottom w:val="nil"/>
              <w:right w:val="nil"/>
            </w:tcBorders>
          </w:tcPr>
          <w:p w14:paraId="303E6374" w14:textId="65C746CA" w:rsidR="00585596" w:rsidRDefault="004B4E64" w:rsidP="006020E4">
            <w:pPr>
              <w:rPr>
                <w:szCs w:val="24"/>
              </w:rPr>
            </w:pPr>
            <w:r>
              <w:rPr>
                <w:szCs w:val="24"/>
              </w:rPr>
              <w:t>4</w:t>
            </w:r>
          </w:p>
        </w:tc>
      </w:tr>
      <w:tr w:rsidR="00585596" w:rsidRPr="00055B56" w14:paraId="680ACC77" w14:textId="77777777" w:rsidTr="006020E4">
        <w:tc>
          <w:tcPr>
            <w:tcW w:w="1418" w:type="dxa"/>
            <w:tcBorders>
              <w:top w:val="nil"/>
              <w:left w:val="nil"/>
              <w:bottom w:val="nil"/>
              <w:right w:val="nil"/>
            </w:tcBorders>
          </w:tcPr>
          <w:p w14:paraId="79197423" w14:textId="77777777" w:rsidR="00585596" w:rsidRDefault="00585596" w:rsidP="006020E4">
            <w:pPr>
              <w:rPr>
                <w:szCs w:val="24"/>
              </w:rPr>
            </w:pPr>
          </w:p>
        </w:tc>
        <w:tc>
          <w:tcPr>
            <w:tcW w:w="6379" w:type="dxa"/>
            <w:tcBorders>
              <w:top w:val="nil"/>
              <w:left w:val="nil"/>
              <w:bottom w:val="nil"/>
              <w:right w:val="nil"/>
            </w:tcBorders>
          </w:tcPr>
          <w:p w14:paraId="60896B15" w14:textId="3A47F4B5" w:rsidR="00585596" w:rsidRPr="00055B56" w:rsidRDefault="00585596" w:rsidP="006020E4">
            <w:pPr>
              <w:rPr>
                <w:szCs w:val="24"/>
                <w:lang w:val="en-GB"/>
              </w:rPr>
            </w:pPr>
            <w:r w:rsidRPr="00055B56">
              <w:rPr>
                <w:szCs w:val="24"/>
                <w:lang w:val="en-GB"/>
              </w:rPr>
              <w:t>Prompt B:</w:t>
            </w:r>
            <w:r w:rsidR="00055B56" w:rsidRPr="00055B56">
              <w:rPr>
                <w:szCs w:val="24"/>
                <w:lang w:val="en-GB"/>
              </w:rPr>
              <w:t xml:space="preserve"> </w:t>
            </w:r>
            <w:proofErr w:type="spellStart"/>
            <w:r w:rsidR="00055B56" w:rsidRPr="00055B56">
              <w:rPr>
                <w:szCs w:val="24"/>
                <w:lang w:val="en-GB"/>
              </w:rPr>
              <w:t>Ideaalprompt</w:t>
            </w:r>
            <w:proofErr w:type="spellEnd"/>
            <w:r w:rsidR="00055B56" w:rsidRPr="00055B56">
              <w:rPr>
                <w:szCs w:val="24"/>
                <w:lang w:val="en-GB"/>
              </w:rPr>
              <w:t xml:space="preserve"> </w:t>
            </w:r>
            <w:proofErr w:type="spellStart"/>
            <w:r w:rsidR="00055B56" w:rsidRPr="00055B56">
              <w:rPr>
                <w:szCs w:val="24"/>
                <w:lang w:val="en-GB"/>
              </w:rPr>
              <w:t>zonder</w:t>
            </w:r>
            <w:proofErr w:type="spellEnd"/>
            <w:r w:rsidR="00055B56" w:rsidRPr="00055B56">
              <w:rPr>
                <w:szCs w:val="24"/>
                <w:lang w:val="en-GB"/>
              </w:rPr>
              <w:t xml:space="preserve"> One-shot</w:t>
            </w:r>
            <w:r w:rsidRPr="00055B56">
              <w:rPr>
                <w:szCs w:val="24"/>
                <w:lang w:val="en-GB"/>
              </w:rPr>
              <w:t xml:space="preserve"> </w:t>
            </w:r>
          </w:p>
        </w:tc>
        <w:tc>
          <w:tcPr>
            <w:tcW w:w="1265" w:type="dxa"/>
            <w:tcBorders>
              <w:top w:val="nil"/>
              <w:left w:val="nil"/>
              <w:bottom w:val="nil"/>
              <w:right w:val="nil"/>
            </w:tcBorders>
          </w:tcPr>
          <w:p w14:paraId="12DDF4F3" w14:textId="3108CEF0" w:rsidR="00585596" w:rsidRPr="00055B56" w:rsidRDefault="00AE02B4" w:rsidP="006020E4">
            <w:pPr>
              <w:rPr>
                <w:szCs w:val="24"/>
                <w:lang w:val="en-GB"/>
              </w:rPr>
            </w:pPr>
            <w:r>
              <w:rPr>
                <w:szCs w:val="24"/>
                <w:lang w:val="en-GB"/>
              </w:rPr>
              <w:t>4</w:t>
            </w:r>
          </w:p>
        </w:tc>
      </w:tr>
      <w:tr w:rsidR="00B87106" w:rsidRPr="00B87106" w14:paraId="5261BE29" w14:textId="77777777" w:rsidTr="006020E4">
        <w:tc>
          <w:tcPr>
            <w:tcW w:w="1418" w:type="dxa"/>
            <w:tcBorders>
              <w:top w:val="nil"/>
              <w:left w:val="nil"/>
              <w:bottom w:val="nil"/>
              <w:right w:val="nil"/>
            </w:tcBorders>
          </w:tcPr>
          <w:p w14:paraId="3F18155D" w14:textId="77777777" w:rsidR="00B87106" w:rsidRDefault="00B87106" w:rsidP="006020E4">
            <w:pPr>
              <w:rPr>
                <w:szCs w:val="24"/>
              </w:rPr>
            </w:pPr>
          </w:p>
        </w:tc>
        <w:tc>
          <w:tcPr>
            <w:tcW w:w="6379" w:type="dxa"/>
            <w:tcBorders>
              <w:top w:val="nil"/>
              <w:left w:val="nil"/>
              <w:bottom w:val="nil"/>
              <w:right w:val="nil"/>
            </w:tcBorders>
          </w:tcPr>
          <w:p w14:paraId="19F857AC" w14:textId="556F9E03" w:rsidR="00B87106" w:rsidRPr="00B87106" w:rsidRDefault="00B87106" w:rsidP="006020E4">
            <w:pPr>
              <w:rPr>
                <w:szCs w:val="24"/>
                <w:lang w:val="en-GB"/>
              </w:rPr>
            </w:pPr>
            <w:r w:rsidRPr="00B87106">
              <w:rPr>
                <w:szCs w:val="24"/>
                <w:lang w:val="en-GB"/>
              </w:rPr>
              <w:t xml:space="preserve">Prompt C: </w:t>
            </w:r>
            <w:proofErr w:type="spellStart"/>
            <w:r w:rsidRPr="00B87106">
              <w:rPr>
                <w:szCs w:val="24"/>
                <w:lang w:val="en-GB"/>
              </w:rPr>
              <w:t>Ideaalprompt</w:t>
            </w:r>
            <w:proofErr w:type="spellEnd"/>
            <w:r w:rsidRPr="00B87106">
              <w:rPr>
                <w:szCs w:val="24"/>
                <w:lang w:val="en-GB"/>
              </w:rPr>
              <w:t xml:space="preserve"> met One-shot</w:t>
            </w:r>
          </w:p>
        </w:tc>
        <w:tc>
          <w:tcPr>
            <w:tcW w:w="1265" w:type="dxa"/>
            <w:tcBorders>
              <w:top w:val="nil"/>
              <w:left w:val="nil"/>
              <w:bottom w:val="nil"/>
              <w:right w:val="nil"/>
            </w:tcBorders>
          </w:tcPr>
          <w:p w14:paraId="67480E84" w14:textId="39F790EC" w:rsidR="00B87106" w:rsidRPr="00B87106" w:rsidRDefault="00AE02B4" w:rsidP="006020E4">
            <w:pPr>
              <w:rPr>
                <w:szCs w:val="24"/>
                <w:lang w:val="en-GB"/>
              </w:rPr>
            </w:pPr>
            <w:r>
              <w:rPr>
                <w:szCs w:val="24"/>
                <w:lang w:val="en-GB"/>
              </w:rPr>
              <w:t>6</w:t>
            </w:r>
          </w:p>
        </w:tc>
      </w:tr>
      <w:tr w:rsidR="00585596" w:rsidRPr="00055B56" w14:paraId="5B7CD340" w14:textId="77777777" w:rsidTr="006020E4">
        <w:tc>
          <w:tcPr>
            <w:tcW w:w="1418" w:type="dxa"/>
            <w:tcBorders>
              <w:top w:val="nil"/>
              <w:left w:val="nil"/>
              <w:bottom w:val="nil"/>
              <w:right w:val="nil"/>
            </w:tcBorders>
          </w:tcPr>
          <w:p w14:paraId="2596ABB4" w14:textId="77777777" w:rsidR="00585596" w:rsidRPr="00B87106" w:rsidRDefault="00585596" w:rsidP="006020E4">
            <w:pPr>
              <w:rPr>
                <w:szCs w:val="24"/>
                <w:lang w:val="en-GB"/>
              </w:rPr>
            </w:pPr>
          </w:p>
        </w:tc>
        <w:tc>
          <w:tcPr>
            <w:tcW w:w="6379" w:type="dxa"/>
            <w:tcBorders>
              <w:top w:val="nil"/>
              <w:left w:val="nil"/>
              <w:bottom w:val="nil"/>
              <w:right w:val="nil"/>
            </w:tcBorders>
          </w:tcPr>
          <w:p w14:paraId="2045DCF4" w14:textId="69B813BC" w:rsidR="00585596" w:rsidRPr="00B87106" w:rsidRDefault="00585596" w:rsidP="006020E4">
            <w:pPr>
              <w:rPr>
                <w:szCs w:val="24"/>
                <w:lang w:val="nl-BE"/>
              </w:rPr>
            </w:pPr>
            <w:r w:rsidRPr="00B87106">
              <w:rPr>
                <w:szCs w:val="24"/>
                <w:lang w:val="nl-BE"/>
              </w:rPr>
              <w:t>Prompt D</w:t>
            </w:r>
            <w:r w:rsidR="00055B56" w:rsidRPr="00B87106">
              <w:rPr>
                <w:szCs w:val="24"/>
                <w:lang w:val="nl-BE"/>
              </w:rPr>
              <w:t xml:space="preserve">: Ideaalprompt met </w:t>
            </w:r>
            <w:proofErr w:type="spellStart"/>
            <w:r w:rsidR="00055B56" w:rsidRPr="00B87106">
              <w:rPr>
                <w:szCs w:val="24"/>
                <w:lang w:val="nl-BE"/>
              </w:rPr>
              <w:t>One</w:t>
            </w:r>
            <w:proofErr w:type="spellEnd"/>
            <w:r w:rsidR="00055B56" w:rsidRPr="00B87106">
              <w:rPr>
                <w:szCs w:val="24"/>
                <w:lang w:val="nl-BE"/>
              </w:rPr>
              <w:t>-shot</w:t>
            </w:r>
            <w:r w:rsidR="00B87106" w:rsidRPr="00B87106">
              <w:rPr>
                <w:szCs w:val="24"/>
                <w:lang w:val="nl-BE"/>
              </w:rPr>
              <w:t xml:space="preserve"> en RAG</w:t>
            </w:r>
          </w:p>
        </w:tc>
        <w:tc>
          <w:tcPr>
            <w:tcW w:w="1265" w:type="dxa"/>
            <w:tcBorders>
              <w:top w:val="nil"/>
              <w:left w:val="nil"/>
              <w:bottom w:val="nil"/>
              <w:right w:val="nil"/>
            </w:tcBorders>
          </w:tcPr>
          <w:p w14:paraId="333A37D6" w14:textId="4842F344" w:rsidR="00585596" w:rsidRPr="00055B56" w:rsidRDefault="004B4E64" w:rsidP="006020E4">
            <w:pPr>
              <w:rPr>
                <w:szCs w:val="24"/>
                <w:lang w:val="en-GB"/>
              </w:rPr>
            </w:pPr>
            <w:r>
              <w:rPr>
                <w:szCs w:val="24"/>
                <w:lang w:val="en-GB"/>
              </w:rPr>
              <w:t>10</w:t>
            </w:r>
          </w:p>
        </w:tc>
      </w:tr>
      <w:tr w:rsidR="00585596" w:rsidRPr="00716559" w14:paraId="74C154B2" w14:textId="77777777" w:rsidTr="006020E4">
        <w:tc>
          <w:tcPr>
            <w:tcW w:w="1418" w:type="dxa"/>
            <w:tcBorders>
              <w:top w:val="nil"/>
              <w:left w:val="nil"/>
              <w:bottom w:val="nil"/>
              <w:right w:val="nil"/>
            </w:tcBorders>
          </w:tcPr>
          <w:p w14:paraId="5AFB40D9" w14:textId="77777777" w:rsidR="00585596" w:rsidRPr="00055B56" w:rsidRDefault="00585596" w:rsidP="006020E4">
            <w:pPr>
              <w:rPr>
                <w:szCs w:val="24"/>
                <w:lang w:val="en-GB"/>
              </w:rPr>
            </w:pPr>
          </w:p>
        </w:tc>
        <w:tc>
          <w:tcPr>
            <w:tcW w:w="6379" w:type="dxa"/>
            <w:tcBorders>
              <w:top w:val="nil"/>
              <w:left w:val="nil"/>
              <w:bottom w:val="nil"/>
              <w:right w:val="nil"/>
            </w:tcBorders>
          </w:tcPr>
          <w:p w14:paraId="73F39B72" w14:textId="29245647" w:rsidR="00585596" w:rsidRDefault="00585596" w:rsidP="006020E4">
            <w:pPr>
              <w:rPr>
                <w:szCs w:val="24"/>
              </w:rPr>
            </w:pPr>
            <w:r>
              <w:rPr>
                <w:szCs w:val="24"/>
              </w:rPr>
              <w:t>Prompt E</w:t>
            </w:r>
            <w:r w:rsidR="00055B56">
              <w:rPr>
                <w:szCs w:val="24"/>
              </w:rPr>
              <w:t xml:space="preserve">: Ideaalprompt met berekende </w:t>
            </w:r>
            <w:proofErr w:type="spellStart"/>
            <w:r w:rsidR="00055B56">
              <w:rPr>
                <w:szCs w:val="24"/>
              </w:rPr>
              <w:t>One</w:t>
            </w:r>
            <w:proofErr w:type="spellEnd"/>
            <w:r w:rsidR="00055B56">
              <w:rPr>
                <w:szCs w:val="24"/>
              </w:rPr>
              <w:t>-shot</w:t>
            </w:r>
          </w:p>
        </w:tc>
        <w:tc>
          <w:tcPr>
            <w:tcW w:w="1265" w:type="dxa"/>
            <w:tcBorders>
              <w:top w:val="nil"/>
              <w:left w:val="nil"/>
              <w:bottom w:val="nil"/>
              <w:right w:val="nil"/>
            </w:tcBorders>
          </w:tcPr>
          <w:p w14:paraId="639F63B7" w14:textId="52958E74" w:rsidR="00585596" w:rsidRDefault="004B4E64" w:rsidP="006020E4">
            <w:pPr>
              <w:rPr>
                <w:szCs w:val="24"/>
              </w:rPr>
            </w:pPr>
            <w:r>
              <w:rPr>
                <w:szCs w:val="24"/>
              </w:rPr>
              <w:t>15</w:t>
            </w:r>
          </w:p>
        </w:tc>
      </w:tr>
      <w:tr w:rsidR="00BF4DDA" w:rsidRPr="00716559" w14:paraId="6A2D80FF" w14:textId="77777777" w:rsidTr="006020E4">
        <w:tc>
          <w:tcPr>
            <w:tcW w:w="1418" w:type="dxa"/>
            <w:tcBorders>
              <w:top w:val="nil"/>
              <w:left w:val="nil"/>
              <w:bottom w:val="nil"/>
              <w:right w:val="nil"/>
            </w:tcBorders>
          </w:tcPr>
          <w:p w14:paraId="22736024" w14:textId="3B94A3E8" w:rsidR="00BF4DDA" w:rsidRPr="00716559" w:rsidRDefault="00BF4DDA" w:rsidP="006020E4">
            <w:pPr>
              <w:rPr>
                <w:szCs w:val="24"/>
              </w:rPr>
            </w:pPr>
            <w:r>
              <w:rPr>
                <w:szCs w:val="24"/>
              </w:rPr>
              <w:t>Bijlage III</w:t>
            </w:r>
          </w:p>
        </w:tc>
        <w:tc>
          <w:tcPr>
            <w:tcW w:w="6379" w:type="dxa"/>
            <w:tcBorders>
              <w:top w:val="nil"/>
              <w:left w:val="nil"/>
              <w:bottom w:val="nil"/>
              <w:right w:val="nil"/>
            </w:tcBorders>
          </w:tcPr>
          <w:p w14:paraId="3F3C09F0" w14:textId="3CB1B354" w:rsidR="00BF4DDA" w:rsidRPr="00716559" w:rsidRDefault="004B4E64" w:rsidP="006020E4">
            <w:pPr>
              <w:rPr>
                <w:szCs w:val="24"/>
              </w:rPr>
            </w:pPr>
            <w:r>
              <w:rPr>
                <w:szCs w:val="24"/>
              </w:rPr>
              <w:t>Overzicht berekeningen</w:t>
            </w:r>
          </w:p>
        </w:tc>
        <w:tc>
          <w:tcPr>
            <w:tcW w:w="1265" w:type="dxa"/>
            <w:tcBorders>
              <w:top w:val="nil"/>
              <w:left w:val="nil"/>
              <w:bottom w:val="nil"/>
              <w:right w:val="nil"/>
            </w:tcBorders>
          </w:tcPr>
          <w:p w14:paraId="7D561340" w14:textId="5999616E" w:rsidR="00BF4DDA" w:rsidRPr="00716559" w:rsidRDefault="004B4E64" w:rsidP="006020E4">
            <w:pPr>
              <w:rPr>
                <w:szCs w:val="24"/>
              </w:rPr>
            </w:pPr>
            <w:r>
              <w:rPr>
                <w:szCs w:val="24"/>
              </w:rPr>
              <w:t>20</w:t>
            </w:r>
          </w:p>
        </w:tc>
      </w:tr>
      <w:tr w:rsidR="00BF4DDA" w:rsidRPr="00716559" w14:paraId="6A822226" w14:textId="77777777" w:rsidTr="006020E4">
        <w:tc>
          <w:tcPr>
            <w:tcW w:w="1418" w:type="dxa"/>
            <w:tcBorders>
              <w:top w:val="nil"/>
              <w:left w:val="nil"/>
              <w:bottom w:val="nil"/>
              <w:right w:val="nil"/>
            </w:tcBorders>
          </w:tcPr>
          <w:p w14:paraId="6EBAB57D" w14:textId="762178A1" w:rsidR="00BF4DDA" w:rsidRPr="00716559" w:rsidRDefault="00BF4DDA" w:rsidP="006020E4">
            <w:pPr>
              <w:rPr>
                <w:szCs w:val="24"/>
              </w:rPr>
            </w:pPr>
            <w:r>
              <w:rPr>
                <w:szCs w:val="24"/>
              </w:rPr>
              <w:t>Bijlage IV</w:t>
            </w:r>
          </w:p>
        </w:tc>
        <w:tc>
          <w:tcPr>
            <w:tcW w:w="6379" w:type="dxa"/>
            <w:tcBorders>
              <w:top w:val="nil"/>
              <w:left w:val="nil"/>
              <w:bottom w:val="nil"/>
              <w:right w:val="nil"/>
            </w:tcBorders>
          </w:tcPr>
          <w:p w14:paraId="0BD16A1C" w14:textId="12E3E278" w:rsidR="00BF4DDA" w:rsidRPr="00716559" w:rsidRDefault="004B4E64" w:rsidP="006020E4">
            <w:pPr>
              <w:rPr>
                <w:szCs w:val="24"/>
              </w:rPr>
            </w:pPr>
            <w:r>
              <w:rPr>
                <w:szCs w:val="24"/>
              </w:rPr>
              <w:t>Promptgids</w:t>
            </w:r>
          </w:p>
        </w:tc>
        <w:tc>
          <w:tcPr>
            <w:tcW w:w="1265" w:type="dxa"/>
            <w:tcBorders>
              <w:top w:val="nil"/>
              <w:left w:val="nil"/>
              <w:bottom w:val="nil"/>
              <w:right w:val="nil"/>
            </w:tcBorders>
          </w:tcPr>
          <w:p w14:paraId="7BE064A6" w14:textId="341DC353" w:rsidR="00BF4DDA" w:rsidRPr="00716559" w:rsidRDefault="004B4E64" w:rsidP="006020E4">
            <w:pPr>
              <w:rPr>
                <w:szCs w:val="24"/>
              </w:rPr>
            </w:pPr>
            <w:r>
              <w:rPr>
                <w:szCs w:val="24"/>
              </w:rPr>
              <w:t>21</w:t>
            </w:r>
          </w:p>
        </w:tc>
      </w:tr>
      <w:tr w:rsidR="004B4E64" w:rsidRPr="00716559" w14:paraId="37483429" w14:textId="77777777" w:rsidTr="006020E4">
        <w:tc>
          <w:tcPr>
            <w:tcW w:w="1418" w:type="dxa"/>
            <w:tcBorders>
              <w:top w:val="nil"/>
              <w:left w:val="nil"/>
              <w:bottom w:val="nil"/>
              <w:right w:val="nil"/>
            </w:tcBorders>
          </w:tcPr>
          <w:p w14:paraId="2D2F4029" w14:textId="46B642CE" w:rsidR="004B4E64" w:rsidRDefault="004B4E64" w:rsidP="006020E4">
            <w:pPr>
              <w:rPr>
                <w:szCs w:val="24"/>
              </w:rPr>
            </w:pPr>
            <w:r>
              <w:rPr>
                <w:szCs w:val="24"/>
              </w:rPr>
              <w:t>Bijlage V</w:t>
            </w:r>
          </w:p>
        </w:tc>
        <w:tc>
          <w:tcPr>
            <w:tcW w:w="6379" w:type="dxa"/>
            <w:tcBorders>
              <w:top w:val="nil"/>
              <w:left w:val="nil"/>
              <w:bottom w:val="nil"/>
              <w:right w:val="nil"/>
            </w:tcBorders>
          </w:tcPr>
          <w:p w14:paraId="08BD27A9" w14:textId="3DF4A01F" w:rsidR="004B4E64" w:rsidRDefault="004B4E64" w:rsidP="006020E4">
            <w:pPr>
              <w:rPr>
                <w:szCs w:val="24"/>
              </w:rPr>
            </w:pPr>
            <w:r>
              <w:rPr>
                <w:szCs w:val="24"/>
              </w:rPr>
              <w:t>Prototype</w:t>
            </w:r>
          </w:p>
        </w:tc>
        <w:tc>
          <w:tcPr>
            <w:tcW w:w="1265" w:type="dxa"/>
            <w:tcBorders>
              <w:top w:val="nil"/>
              <w:left w:val="nil"/>
              <w:bottom w:val="nil"/>
              <w:right w:val="nil"/>
            </w:tcBorders>
          </w:tcPr>
          <w:p w14:paraId="5BA72BCD" w14:textId="6795C7B3" w:rsidR="004B4E64" w:rsidRDefault="004B4E64" w:rsidP="006020E4">
            <w:pPr>
              <w:rPr>
                <w:szCs w:val="24"/>
              </w:rPr>
            </w:pPr>
            <w:r>
              <w:rPr>
                <w:szCs w:val="24"/>
              </w:rPr>
              <w:t>57</w:t>
            </w:r>
          </w:p>
        </w:tc>
      </w:tr>
    </w:tbl>
    <w:p w14:paraId="3F0B7184" w14:textId="77777777" w:rsidR="00BF4DDA" w:rsidRDefault="00BF4DDA">
      <w:pPr>
        <w:overflowPunct/>
        <w:autoSpaceDE/>
        <w:autoSpaceDN/>
        <w:adjustRightInd/>
        <w:spacing w:after="0"/>
        <w:textAlignment w:val="auto"/>
        <w:rPr>
          <w:rFonts w:ascii="Corbel" w:hAnsi="Corbel"/>
          <w:b/>
          <w:caps/>
          <w:kern w:val="28"/>
          <w:lang w:val="nl-BE"/>
        </w:rPr>
      </w:pPr>
      <w:r>
        <w:rPr>
          <w:lang w:val="nl-BE"/>
        </w:rPr>
        <w:br w:type="page"/>
      </w:r>
    </w:p>
    <w:p w14:paraId="52EAC148" w14:textId="1362A51C" w:rsidR="00501FF1" w:rsidRDefault="002277F9" w:rsidP="000B1E57">
      <w:pPr>
        <w:pStyle w:val="Kop2"/>
        <w:numPr>
          <w:ilvl w:val="0"/>
          <w:numId w:val="0"/>
        </w:numPr>
        <w:ind w:left="1134" w:hanging="1134"/>
        <w:rPr>
          <w:lang w:val="nl-BE"/>
        </w:rPr>
      </w:pPr>
      <w:bookmarkStart w:id="60" w:name="_Toc230171854"/>
      <w:r>
        <w:rPr>
          <w:lang w:val="nl-BE"/>
        </w:rPr>
        <w:lastRenderedPageBreak/>
        <w:t>bijlage I</w:t>
      </w:r>
      <w:r w:rsidR="00BC0641">
        <w:rPr>
          <w:lang w:val="nl-BE"/>
        </w:rPr>
        <w:t>: Criteria vergelijking prompts</w:t>
      </w:r>
      <w:bookmarkEnd w:id="60"/>
    </w:p>
    <w:tbl>
      <w:tblPr>
        <w:tblStyle w:val="Tabelraster"/>
        <w:tblW w:w="0" w:type="auto"/>
        <w:tblLook w:val="04A0" w:firstRow="1" w:lastRow="0" w:firstColumn="1" w:lastColumn="0" w:noHBand="0" w:noVBand="1"/>
      </w:tblPr>
      <w:tblGrid>
        <w:gridCol w:w="2972"/>
        <w:gridCol w:w="2410"/>
        <w:gridCol w:w="3680"/>
      </w:tblGrid>
      <w:tr w:rsidR="005A308C" w14:paraId="7F58F41D" w14:textId="77777777" w:rsidTr="005A308C">
        <w:trPr>
          <w:trHeight w:val="445"/>
        </w:trPr>
        <w:tc>
          <w:tcPr>
            <w:tcW w:w="2972" w:type="dxa"/>
            <w:shd w:val="clear" w:color="auto" w:fill="BFBFBF" w:themeFill="background1" w:themeFillShade="BF"/>
          </w:tcPr>
          <w:p w14:paraId="2C9889B1" w14:textId="34A3CFB5" w:rsidR="005A308C" w:rsidRPr="00C94DFC" w:rsidRDefault="005A308C" w:rsidP="00E66368">
            <w:pPr>
              <w:jc w:val="center"/>
              <w:rPr>
                <w:lang w:val="nl-BE"/>
              </w:rPr>
            </w:pPr>
            <w:r w:rsidRPr="00C94DFC">
              <w:rPr>
                <w:lang w:val="nl-BE"/>
              </w:rPr>
              <w:t>Bijwerking</w:t>
            </w:r>
          </w:p>
        </w:tc>
        <w:tc>
          <w:tcPr>
            <w:tcW w:w="2410" w:type="dxa"/>
            <w:shd w:val="clear" w:color="auto" w:fill="BFBFBF" w:themeFill="background1" w:themeFillShade="BF"/>
          </w:tcPr>
          <w:p w14:paraId="72E7158D" w14:textId="51996292" w:rsidR="005A308C" w:rsidRPr="00C94DFC" w:rsidRDefault="005A308C" w:rsidP="00E66368">
            <w:pPr>
              <w:jc w:val="center"/>
              <w:rPr>
                <w:lang w:val="nl-BE"/>
              </w:rPr>
            </w:pPr>
            <w:r w:rsidRPr="00C94DFC">
              <w:rPr>
                <w:lang w:val="nl-BE"/>
              </w:rPr>
              <w:t>Consistentie</w:t>
            </w:r>
          </w:p>
        </w:tc>
        <w:tc>
          <w:tcPr>
            <w:tcW w:w="3680" w:type="dxa"/>
            <w:shd w:val="clear" w:color="auto" w:fill="BFBFBF" w:themeFill="background1" w:themeFillShade="BF"/>
          </w:tcPr>
          <w:p w14:paraId="2632C2A7" w14:textId="4DC683B0" w:rsidR="005A308C" w:rsidRPr="00C94DFC" w:rsidRDefault="005A308C" w:rsidP="00E66368">
            <w:pPr>
              <w:jc w:val="center"/>
              <w:rPr>
                <w:lang w:val="nl-BE"/>
              </w:rPr>
            </w:pPr>
            <w:r w:rsidRPr="00C94DFC">
              <w:rPr>
                <w:lang w:val="nl-BE"/>
              </w:rPr>
              <w:t>Voorkeur en variatie</w:t>
            </w:r>
          </w:p>
        </w:tc>
      </w:tr>
      <w:tr w:rsidR="00C94DFC" w14:paraId="3F143290" w14:textId="77777777" w:rsidTr="00E66368">
        <w:trPr>
          <w:trHeight w:val="201"/>
        </w:trPr>
        <w:tc>
          <w:tcPr>
            <w:tcW w:w="9062" w:type="dxa"/>
            <w:gridSpan w:val="3"/>
            <w:shd w:val="clear" w:color="auto" w:fill="D9D9D9" w:themeFill="background1" w:themeFillShade="D9"/>
          </w:tcPr>
          <w:p w14:paraId="68AC8FC4" w14:textId="0801F713" w:rsidR="00C94DFC" w:rsidRPr="00C94DFC" w:rsidRDefault="00C94DFC" w:rsidP="00C94DFC">
            <w:pPr>
              <w:overflowPunct/>
              <w:autoSpaceDE/>
              <w:autoSpaceDN/>
              <w:adjustRightInd/>
              <w:spacing w:after="0"/>
              <w:jc w:val="center"/>
              <w:textAlignment w:val="auto"/>
              <w:rPr>
                <w:bCs/>
                <w:lang w:val="nl-BE"/>
              </w:rPr>
            </w:pPr>
            <w:r w:rsidRPr="00C94DFC">
              <w:rPr>
                <w:bCs/>
                <w:sz w:val="20"/>
                <w:szCs w:val="16"/>
                <w:lang w:val="nl-BE"/>
              </w:rPr>
              <w:t>0 - Onbruikbaar</w:t>
            </w:r>
          </w:p>
        </w:tc>
      </w:tr>
      <w:tr w:rsidR="005A308C" w14:paraId="6ADBB48A" w14:textId="77777777" w:rsidTr="005A308C">
        <w:trPr>
          <w:trHeight w:val="587"/>
        </w:trPr>
        <w:tc>
          <w:tcPr>
            <w:tcW w:w="2972" w:type="dxa"/>
          </w:tcPr>
          <w:p w14:paraId="4BCBA090" w14:textId="77777777" w:rsidR="005A308C" w:rsidRPr="00675089" w:rsidRDefault="005A308C" w:rsidP="0091434E">
            <w:pPr>
              <w:overflowPunct/>
              <w:autoSpaceDE/>
              <w:autoSpaceDN/>
              <w:adjustRightInd/>
              <w:spacing w:after="0"/>
              <w:textAlignment w:val="auto"/>
              <w:rPr>
                <w:bCs/>
                <w:sz w:val="18"/>
                <w:szCs w:val="18"/>
                <w:lang w:val="nl-BE"/>
              </w:rPr>
            </w:pPr>
            <w:r w:rsidRPr="00675089">
              <w:rPr>
                <w:bCs/>
                <w:sz w:val="18"/>
                <w:szCs w:val="18"/>
                <w:lang w:val="nl-BE"/>
              </w:rPr>
              <w:t>Volledig geen rekening gehouden met de beschreven bijwerkingen.</w:t>
            </w:r>
          </w:p>
          <w:p w14:paraId="5DDB896E" w14:textId="77777777" w:rsidR="005A308C" w:rsidRPr="00675089" w:rsidRDefault="005A308C" w:rsidP="0091434E">
            <w:pPr>
              <w:overflowPunct/>
              <w:autoSpaceDE/>
              <w:autoSpaceDN/>
              <w:adjustRightInd/>
              <w:spacing w:after="0"/>
              <w:textAlignment w:val="auto"/>
              <w:rPr>
                <w:bCs/>
                <w:sz w:val="18"/>
                <w:szCs w:val="18"/>
                <w:lang w:val="nl-BE"/>
              </w:rPr>
            </w:pPr>
            <w:r w:rsidRPr="00675089">
              <w:rPr>
                <w:bCs/>
                <w:sz w:val="18"/>
                <w:szCs w:val="18"/>
                <w:lang w:val="nl-BE"/>
              </w:rPr>
              <w:t>Voedingsmiddelen die klachten kunnen verergeren worden frequent voorgesteld.</w:t>
            </w:r>
          </w:p>
          <w:p w14:paraId="325892C2" w14:textId="4A3427FD" w:rsidR="005A308C" w:rsidRPr="00675089" w:rsidRDefault="005A308C" w:rsidP="0091434E">
            <w:pPr>
              <w:overflowPunct/>
              <w:autoSpaceDE/>
              <w:autoSpaceDN/>
              <w:adjustRightInd/>
              <w:spacing w:after="0"/>
              <w:textAlignment w:val="auto"/>
              <w:rPr>
                <w:bCs/>
                <w:sz w:val="18"/>
                <w:szCs w:val="18"/>
                <w:lang w:val="nl-BE"/>
              </w:rPr>
            </w:pPr>
            <w:r w:rsidRPr="00675089">
              <w:rPr>
                <w:bCs/>
                <w:sz w:val="18"/>
                <w:szCs w:val="18"/>
                <w:lang w:val="nl-BE"/>
              </w:rPr>
              <w:t>Adviezen zijn potentieel schadelijk of onrealistisch voor de patiëntsituatie.</w:t>
            </w:r>
          </w:p>
        </w:tc>
        <w:tc>
          <w:tcPr>
            <w:tcW w:w="2410" w:type="dxa"/>
          </w:tcPr>
          <w:p w14:paraId="589738BE" w14:textId="77777777" w:rsidR="005A308C" w:rsidRPr="008747C5" w:rsidRDefault="005A308C" w:rsidP="008747C5">
            <w:pPr>
              <w:overflowPunct/>
              <w:autoSpaceDE/>
              <w:autoSpaceDN/>
              <w:adjustRightInd/>
              <w:spacing w:after="0"/>
              <w:textAlignment w:val="auto"/>
              <w:rPr>
                <w:bCs/>
                <w:sz w:val="18"/>
                <w:szCs w:val="18"/>
                <w:lang w:val="nl-BE"/>
              </w:rPr>
            </w:pPr>
            <w:r w:rsidRPr="008747C5">
              <w:rPr>
                <w:bCs/>
                <w:sz w:val="18"/>
                <w:szCs w:val="18"/>
                <w:lang w:val="nl-BE"/>
              </w:rPr>
              <w:t>Consistentie totaal niet aangepast aan de gevraagde textuur.</w:t>
            </w:r>
          </w:p>
          <w:p w14:paraId="0B02F39F" w14:textId="3C68C5FD" w:rsidR="005A308C" w:rsidRPr="00F944B1" w:rsidRDefault="005A308C" w:rsidP="008747C5">
            <w:pPr>
              <w:overflowPunct/>
              <w:autoSpaceDE/>
              <w:autoSpaceDN/>
              <w:adjustRightInd/>
              <w:spacing w:after="0"/>
              <w:textAlignment w:val="auto"/>
              <w:rPr>
                <w:bCs/>
                <w:sz w:val="18"/>
                <w:szCs w:val="18"/>
                <w:lang w:val="nl-BE"/>
              </w:rPr>
            </w:pPr>
            <w:r w:rsidRPr="008747C5">
              <w:rPr>
                <w:bCs/>
                <w:sz w:val="18"/>
                <w:szCs w:val="18"/>
                <w:lang w:val="nl-BE"/>
              </w:rPr>
              <w:t>Voedingsmiddelen zijn duidelijk onveilig of niet slikbaar voor de patiënt.</w:t>
            </w:r>
          </w:p>
        </w:tc>
        <w:tc>
          <w:tcPr>
            <w:tcW w:w="3680" w:type="dxa"/>
          </w:tcPr>
          <w:p w14:paraId="0F5A5EAB" w14:textId="77777777" w:rsidR="005A308C" w:rsidRPr="008747C5" w:rsidRDefault="005A308C" w:rsidP="008747C5">
            <w:pPr>
              <w:overflowPunct/>
              <w:autoSpaceDE/>
              <w:autoSpaceDN/>
              <w:adjustRightInd/>
              <w:spacing w:after="0"/>
              <w:textAlignment w:val="auto"/>
              <w:rPr>
                <w:bCs/>
                <w:sz w:val="18"/>
                <w:szCs w:val="18"/>
                <w:lang w:val="nl-BE"/>
              </w:rPr>
            </w:pPr>
            <w:r w:rsidRPr="008747C5">
              <w:rPr>
                <w:bCs/>
                <w:sz w:val="18"/>
                <w:szCs w:val="18"/>
                <w:lang w:val="nl-BE"/>
              </w:rPr>
              <w:t>Geen rekening gehouden met opgegeven voorkeuren, aversies of intoleranties.</w:t>
            </w:r>
          </w:p>
          <w:p w14:paraId="18EE8E5B" w14:textId="77777777" w:rsidR="005A308C" w:rsidRPr="008747C5" w:rsidRDefault="005A308C" w:rsidP="008747C5">
            <w:pPr>
              <w:overflowPunct/>
              <w:autoSpaceDE/>
              <w:autoSpaceDN/>
              <w:adjustRightInd/>
              <w:spacing w:after="0"/>
              <w:textAlignment w:val="auto"/>
              <w:rPr>
                <w:bCs/>
                <w:sz w:val="18"/>
                <w:szCs w:val="18"/>
                <w:lang w:val="nl-BE"/>
              </w:rPr>
            </w:pPr>
            <w:r w:rsidRPr="008747C5">
              <w:rPr>
                <w:bCs/>
                <w:sz w:val="18"/>
                <w:szCs w:val="18"/>
                <w:lang w:val="nl-BE"/>
              </w:rPr>
              <w:t>Voedingsmiddelen die de patiënt niet verdraagt of expliciet niet wil eten worden frequent voorgesteld.</w:t>
            </w:r>
          </w:p>
          <w:p w14:paraId="0B48D7C2" w14:textId="12D7F06F" w:rsidR="005A308C" w:rsidRPr="00F944B1" w:rsidRDefault="005A308C" w:rsidP="008747C5">
            <w:pPr>
              <w:overflowPunct/>
              <w:autoSpaceDE/>
              <w:autoSpaceDN/>
              <w:adjustRightInd/>
              <w:spacing w:after="0"/>
              <w:textAlignment w:val="auto"/>
              <w:rPr>
                <w:bCs/>
                <w:sz w:val="18"/>
                <w:szCs w:val="18"/>
                <w:lang w:val="nl-BE"/>
              </w:rPr>
            </w:pPr>
            <w:r w:rsidRPr="008747C5">
              <w:rPr>
                <w:bCs/>
                <w:sz w:val="18"/>
                <w:szCs w:val="18"/>
                <w:lang w:val="nl-BE"/>
              </w:rPr>
              <w:t>Schema bevat weinig of geen variatie en bestaat uit repetitieve of weinig realistische voedingskeuzes.</w:t>
            </w:r>
          </w:p>
        </w:tc>
      </w:tr>
      <w:tr w:rsidR="00E66368" w14:paraId="69F885FB" w14:textId="77777777" w:rsidTr="00E66368">
        <w:trPr>
          <w:trHeight w:val="228"/>
        </w:trPr>
        <w:tc>
          <w:tcPr>
            <w:tcW w:w="9062" w:type="dxa"/>
            <w:gridSpan w:val="3"/>
            <w:shd w:val="clear" w:color="auto" w:fill="D9D9D9" w:themeFill="background1" w:themeFillShade="D9"/>
          </w:tcPr>
          <w:p w14:paraId="6FCEC215" w14:textId="4D54687A" w:rsidR="00E66368" w:rsidRPr="00C94DFC" w:rsidRDefault="00E66368" w:rsidP="00C94DFC">
            <w:pPr>
              <w:overflowPunct/>
              <w:autoSpaceDE/>
              <w:autoSpaceDN/>
              <w:adjustRightInd/>
              <w:spacing w:after="0"/>
              <w:jc w:val="center"/>
              <w:textAlignment w:val="auto"/>
              <w:rPr>
                <w:bCs/>
                <w:sz w:val="20"/>
                <w:szCs w:val="16"/>
                <w:lang w:val="nl-BE"/>
              </w:rPr>
            </w:pPr>
            <w:r w:rsidRPr="00C94DFC">
              <w:rPr>
                <w:bCs/>
                <w:sz w:val="20"/>
                <w:szCs w:val="16"/>
                <w:lang w:val="nl-BE"/>
              </w:rPr>
              <w:t>1 – Zeer Slecht</w:t>
            </w:r>
          </w:p>
        </w:tc>
      </w:tr>
      <w:tr w:rsidR="005A308C" w14:paraId="12EB134A" w14:textId="77777777" w:rsidTr="005A308C">
        <w:trPr>
          <w:trHeight w:val="587"/>
        </w:trPr>
        <w:tc>
          <w:tcPr>
            <w:tcW w:w="2972" w:type="dxa"/>
          </w:tcPr>
          <w:p w14:paraId="518A165D" w14:textId="77777777" w:rsidR="005A308C" w:rsidRPr="00675089" w:rsidRDefault="005A308C" w:rsidP="002A5A92">
            <w:pPr>
              <w:overflowPunct/>
              <w:autoSpaceDE/>
              <w:autoSpaceDN/>
              <w:adjustRightInd/>
              <w:spacing w:after="0"/>
              <w:textAlignment w:val="auto"/>
              <w:rPr>
                <w:bCs/>
                <w:sz w:val="18"/>
                <w:szCs w:val="18"/>
                <w:lang w:val="nl-BE"/>
              </w:rPr>
            </w:pPr>
            <w:r w:rsidRPr="00675089">
              <w:rPr>
                <w:bCs/>
                <w:sz w:val="18"/>
                <w:szCs w:val="18"/>
                <w:lang w:val="nl-BE"/>
              </w:rPr>
              <w:t>Bijwerkingen worden nauwelijks meegenomen.</w:t>
            </w:r>
          </w:p>
          <w:p w14:paraId="3988E06D" w14:textId="77777777" w:rsidR="005A308C" w:rsidRPr="00675089" w:rsidRDefault="005A308C" w:rsidP="002A5A92">
            <w:pPr>
              <w:overflowPunct/>
              <w:autoSpaceDE/>
              <w:autoSpaceDN/>
              <w:adjustRightInd/>
              <w:spacing w:after="0"/>
              <w:textAlignment w:val="auto"/>
              <w:rPr>
                <w:bCs/>
                <w:sz w:val="18"/>
                <w:szCs w:val="18"/>
                <w:lang w:val="nl-BE"/>
              </w:rPr>
            </w:pPr>
            <w:r w:rsidRPr="00675089">
              <w:rPr>
                <w:bCs/>
                <w:sz w:val="18"/>
                <w:szCs w:val="18"/>
                <w:lang w:val="nl-BE"/>
              </w:rPr>
              <w:t>Meerdere voedingsmiddelen die duidelijk problematisch zijn bij mucositis, nausea of slikproblemen worden voorgesteld (bijv. harde, zure of sterk gekruide voeding).</w:t>
            </w:r>
          </w:p>
          <w:p w14:paraId="050EE4FB" w14:textId="53168BFD" w:rsidR="005A308C" w:rsidRPr="00675089" w:rsidRDefault="005A308C" w:rsidP="002A5A92">
            <w:pPr>
              <w:overflowPunct/>
              <w:autoSpaceDE/>
              <w:autoSpaceDN/>
              <w:adjustRightInd/>
              <w:spacing w:after="0"/>
              <w:textAlignment w:val="auto"/>
              <w:rPr>
                <w:bCs/>
                <w:sz w:val="18"/>
                <w:szCs w:val="18"/>
                <w:lang w:val="nl-BE"/>
              </w:rPr>
            </w:pPr>
            <w:r w:rsidRPr="00675089">
              <w:rPr>
                <w:bCs/>
                <w:sz w:val="18"/>
                <w:szCs w:val="18"/>
                <w:lang w:val="nl-BE"/>
              </w:rPr>
              <w:t>Schema toont weinig inzicht in de klinische situatie.</w:t>
            </w:r>
          </w:p>
        </w:tc>
        <w:tc>
          <w:tcPr>
            <w:tcW w:w="2410" w:type="dxa"/>
          </w:tcPr>
          <w:p w14:paraId="460F74EC" w14:textId="77777777" w:rsidR="005A308C" w:rsidRPr="00675089" w:rsidRDefault="005A308C" w:rsidP="002A5A92">
            <w:pPr>
              <w:overflowPunct/>
              <w:autoSpaceDE/>
              <w:autoSpaceDN/>
              <w:adjustRightInd/>
              <w:spacing w:after="0"/>
              <w:textAlignment w:val="auto"/>
              <w:rPr>
                <w:bCs/>
                <w:sz w:val="18"/>
                <w:szCs w:val="18"/>
                <w:lang w:val="nl-BE"/>
              </w:rPr>
            </w:pPr>
            <w:r w:rsidRPr="00675089">
              <w:rPr>
                <w:bCs/>
                <w:sz w:val="18"/>
                <w:szCs w:val="18"/>
                <w:lang w:val="nl-BE"/>
              </w:rPr>
              <w:t>Meerdere voedingsmiddelen die niet overeenkomen met de gevraagde consistentie (bijv. harde, droge of grove voeding).</w:t>
            </w:r>
          </w:p>
          <w:p w14:paraId="27732975" w14:textId="5A056457" w:rsidR="005A308C" w:rsidRPr="00675089" w:rsidRDefault="005A308C" w:rsidP="002A5A92">
            <w:pPr>
              <w:overflowPunct/>
              <w:autoSpaceDE/>
              <w:autoSpaceDN/>
              <w:adjustRightInd/>
              <w:spacing w:after="0"/>
              <w:textAlignment w:val="auto"/>
              <w:rPr>
                <w:bCs/>
                <w:sz w:val="18"/>
                <w:szCs w:val="18"/>
                <w:lang w:val="nl-BE"/>
              </w:rPr>
            </w:pPr>
            <w:r w:rsidRPr="00675089">
              <w:rPr>
                <w:bCs/>
                <w:sz w:val="18"/>
                <w:szCs w:val="18"/>
                <w:lang w:val="nl-BE"/>
              </w:rPr>
              <w:t>Textuuraanpassingen ontbreken grotendeels.</w:t>
            </w:r>
          </w:p>
        </w:tc>
        <w:tc>
          <w:tcPr>
            <w:tcW w:w="3680" w:type="dxa"/>
          </w:tcPr>
          <w:p w14:paraId="6FE1D1F4" w14:textId="77777777" w:rsidR="005A308C" w:rsidRPr="00675089" w:rsidRDefault="005A308C" w:rsidP="002A5A92">
            <w:pPr>
              <w:overflowPunct/>
              <w:autoSpaceDE/>
              <w:autoSpaceDN/>
              <w:adjustRightInd/>
              <w:spacing w:after="0"/>
              <w:textAlignment w:val="auto"/>
              <w:rPr>
                <w:bCs/>
                <w:sz w:val="18"/>
                <w:szCs w:val="18"/>
                <w:lang w:val="nl-BE"/>
              </w:rPr>
            </w:pPr>
            <w:r w:rsidRPr="00675089">
              <w:rPr>
                <w:bCs/>
                <w:sz w:val="18"/>
                <w:szCs w:val="18"/>
                <w:lang w:val="nl-BE"/>
              </w:rPr>
              <w:t>Voorkeuren worden grotendeels genegeerd.</w:t>
            </w:r>
          </w:p>
          <w:p w14:paraId="45406365" w14:textId="77777777" w:rsidR="005A308C" w:rsidRPr="00675089" w:rsidRDefault="005A308C" w:rsidP="002A5A92">
            <w:pPr>
              <w:overflowPunct/>
              <w:autoSpaceDE/>
              <w:autoSpaceDN/>
              <w:adjustRightInd/>
              <w:spacing w:after="0"/>
              <w:textAlignment w:val="auto"/>
              <w:rPr>
                <w:bCs/>
                <w:sz w:val="18"/>
                <w:szCs w:val="18"/>
                <w:lang w:val="nl-BE"/>
              </w:rPr>
            </w:pPr>
            <w:r w:rsidRPr="00675089">
              <w:rPr>
                <w:bCs/>
                <w:sz w:val="18"/>
                <w:szCs w:val="18"/>
                <w:lang w:val="nl-BE"/>
              </w:rPr>
              <w:t>Meerdere voedingsmiddelen komen voor die duidelijk niet gewenst zijn.</w:t>
            </w:r>
          </w:p>
          <w:p w14:paraId="080A30CB" w14:textId="5231E6F1" w:rsidR="005A308C" w:rsidRPr="00675089" w:rsidRDefault="005A308C" w:rsidP="002A5A92">
            <w:pPr>
              <w:overflowPunct/>
              <w:autoSpaceDE/>
              <w:autoSpaceDN/>
              <w:adjustRightInd/>
              <w:spacing w:after="0"/>
              <w:textAlignment w:val="auto"/>
              <w:rPr>
                <w:bCs/>
                <w:sz w:val="18"/>
                <w:szCs w:val="18"/>
                <w:lang w:val="nl-BE"/>
              </w:rPr>
            </w:pPr>
            <w:r w:rsidRPr="00675089">
              <w:rPr>
                <w:bCs/>
                <w:sz w:val="18"/>
                <w:szCs w:val="18"/>
                <w:lang w:val="nl-BE"/>
              </w:rPr>
              <w:t>Er is zeer beperkte variatie in maaltijden of ingrediënten.</w:t>
            </w:r>
          </w:p>
        </w:tc>
      </w:tr>
      <w:tr w:rsidR="00E66368" w14:paraId="5F0224C4" w14:textId="77777777" w:rsidTr="00E66368">
        <w:trPr>
          <w:trHeight w:val="239"/>
        </w:trPr>
        <w:tc>
          <w:tcPr>
            <w:tcW w:w="9062" w:type="dxa"/>
            <w:gridSpan w:val="3"/>
            <w:shd w:val="clear" w:color="auto" w:fill="D9D9D9" w:themeFill="background1" w:themeFillShade="D9"/>
          </w:tcPr>
          <w:p w14:paraId="157FB2FC" w14:textId="36B563A2" w:rsidR="00E66368" w:rsidRPr="00E66368" w:rsidRDefault="00E66368" w:rsidP="00E66368">
            <w:pPr>
              <w:overflowPunct/>
              <w:autoSpaceDE/>
              <w:autoSpaceDN/>
              <w:adjustRightInd/>
              <w:spacing w:after="0"/>
              <w:jc w:val="center"/>
              <w:textAlignment w:val="auto"/>
              <w:rPr>
                <w:bCs/>
                <w:sz w:val="20"/>
                <w:szCs w:val="16"/>
                <w:lang w:val="nl-BE"/>
              </w:rPr>
            </w:pPr>
            <w:r w:rsidRPr="00E66368">
              <w:rPr>
                <w:bCs/>
                <w:sz w:val="20"/>
                <w:szCs w:val="16"/>
                <w:lang w:val="nl-BE"/>
              </w:rPr>
              <w:t>2 – Matig</w:t>
            </w:r>
          </w:p>
        </w:tc>
      </w:tr>
      <w:tr w:rsidR="005A308C" w14:paraId="5A6721ED" w14:textId="77777777" w:rsidTr="005A308C">
        <w:trPr>
          <w:trHeight w:val="587"/>
        </w:trPr>
        <w:tc>
          <w:tcPr>
            <w:tcW w:w="2972" w:type="dxa"/>
          </w:tcPr>
          <w:p w14:paraId="1AC696FD" w14:textId="77777777" w:rsidR="005A308C" w:rsidRPr="00675089" w:rsidRDefault="005A308C" w:rsidP="000306A4">
            <w:pPr>
              <w:overflowPunct/>
              <w:autoSpaceDE/>
              <w:autoSpaceDN/>
              <w:adjustRightInd/>
              <w:spacing w:after="0"/>
              <w:textAlignment w:val="auto"/>
              <w:rPr>
                <w:bCs/>
                <w:sz w:val="18"/>
                <w:szCs w:val="18"/>
                <w:lang w:val="nl-BE"/>
              </w:rPr>
            </w:pPr>
            <w:r w:rsidRPr="00675089">
              <w:rPr>
                <w:bCs/>
                <w:sz w:val="18"/>
                <w:szCs w:val="18"/>
                <w:lang w:val="nl-BE"/>
              </w:rPr>
              <w:t>Enkele aanpassingen aanwezig, maar inconsistent.</w:t>
            </w:r>
          </w:p>
          <w:p w14:paraId="4F9B21AE" w14:textId="77777777" w:rsidR="005A308C" w:rsidRPr="00675089" w:rsidRDefault="005A308C" w:rsidP="000306A4">
            <w:pPr>
              <w:overflowPunct/>
              <w:autoSpaceDE/>
              <w:autoSpaceDN/>
              <w:adjustRightInd/>
              <w:spacing w:after="0"/>
              <w:textAlignment w:val="auto"/>
              <w:rPr>
                <w:bCs/>
                <w:sz w:val="18"/>
                <w:szCs w:val="18"/>
                <w:lang w:val="nl-BE"/>
              </w:rPr>
            </w:pPr>
            <w:r w:rsidRPr="00675089">
              <w:rPr>
                <w:bCs/>
                <w:sz w:val="18"/>
                <w:szCs w:val="18"/>
                <w:lang w:val="nl-BE"/>
              </w:rPr>
              <w:t>Sommige maaltijden houden rekening met klachten, andere duidelijk niet.</w:t>
            </w:r>
          </w:p>
          <w:p w14:paraId="2B5AB980" w14:textId="0D67EBC7" w:rsidR="005A308C" w:rsidRPr="00675089" w:rsidRDefault="005A308C" w:rsidP="000306A4">
            <w:pPr>
              <w:overflowPunct/>
              <w:autoSpaceDE/>
              <w:autoSpaceDN/>
              <w:adjustRightInd/>
              <w:spacing w:after="0"/>
              <w:textAlignment w:val="auto"/>
              <w:rPr>
                <w:bCs/>
                <w:sz w:val="18"/>
                <w:szCs w:val="18"/>
                <w:lang w:val="nl-BE"/>
              </w:rPr>
            </w:pPr>
            <w:r w:rsidRPr="00675089">
              <w:rPr>
                <w:bCs/>
                <w:sz w:val="18"/>
                <w:szCs w:val="18"/>
                <w:lang w:val="nl-BE"/>
              </w:rPr>
              <w:t>Nog meerdere voedingsmiddelen die klachten kunnen verergeren.</w:t>
            </w:r>
          </w:p>
        </w:tc>
        <w:tc>
          <w:tcPr>
            <w:tcW w:w="2410" w:type="dxa"/>
          </w:tcPr>
          <w:p w14:paraId="1781719C" w14:textId="77777777" w:rsidR="005A308C" w:rsidRPr="00675089" w:rsidRDefault="005A308C" w:rsidP="00375699">
            <w:pPr>
              <w:overflowPunct/>
              <w:autoSpaceDE/>
              <w:autoSpaceDN/>
              <w:adjustRightInd/>
              <w:spacing w:after="0"/>
              <w:textAlignment w:val="auto"/>
              <w:rPr>
                <w:bCs/>
                <w:sz w:val="18"/>
                <w:szCs w:val="18"/>
                <w:lang w:val="nl-BE"/>
              </w:rPr>
            </w:pPr>
            <w:r w:rsidRPr="00675089">
              <w:rPr>
                <w:bCs/>
                <w:sz w:val="18"/>
                <w:szCs w:val="18"/>
                <w:lang w:val="nl-BE"/>
              </w:rPr>
              <w:t>Enkele maaltijden passen binnen de gevraagde consistentie, maar andere niet.</w:t>
            </w:r>
          </w:p>
          <w:p w14:paraId="528B2E5A" w14:textId="5BF02DBC" w:rsidR="005A308C" w:rsidRPr="00675089" w:rsidRDefault="005A308C" w:rsidP="00375699">
            <w:pPr>
              <w:overflowPunct/>
              <w:autoSpaceDE/>
              <w:autoSpaceDN/>
              <w:adjustRightInd/>
              <w:spacing w:after="0"/>
              <w:textAlignment w:val="auto"/>
              <w:rPr>
                <w:bCs/>
                <w:sz w:val="18"/>
                <w:szCs w:val="18"/>
                <w:lang w:val="nl-BE"/>
              </w:rPr>
            </w:pPr>
            <w:r w:rsidRPr="00675089">
              <w:rPr>
                <w:bCs/>
                <w:sz w:val="18"/>
                <w:szCs w:val="18"/>
                <w:lang w:val="nl-BE"/>
              </w:rPr>
              <w:t>Textuur wordt inconsistent toegepast binnen het schema.</w:t>
            </w:r>
          </w:p>
        </w:tc>
        <w:tc>
          <w:tcPr>
            <w:tcW w:w="3680" w:type="dxa"/>
          </w:tcPr>
          <w:p w14:paraId="0C95CD43" w14:textId="77777777" w:rsidR="005A308C" w:rsidRPr="00675089" w:rsidRDefault="005A308C" w:rsidP="00375699">
            <w:pPr>
              <w:overflowPunct/>
              <w:autoSpaceDE/>
              <w:autoSpaceDN/>
              <w:adjustRightInd/>
              <w:spacing w:after="0"/>
              <w:textAlignment w:val="auto"/>
              <w:rPr>
                <w:bCs/>
                <w:sz w:val="18"/>
                <w:szCs w:val="18"/>
                <w:lang w:val="nl-BE"/>
              </w:rPr>
            </w:pPr>
            <w:r w:rsidRPr="00675089">
              <w:rPr>
                <w:bCs/>
                <w:sz w:val="18"/>
                <w:szCs w:val="18"/>
                <w:lang w:val="nl-BE"/>
              </w:rPr>
              <w:t>Enkele voorkeuren worden gerespecteerd, maar inconsistent toegepast.</w:t>
            </w:r>
          </w:p>
          <w:p w14:paraId="69F03803" w14:textId="77777777" w:rsidR="005A308C" w:rsidRPr="00675089" w:rsidRDefault="005A308C" w:rsidP="00375699">
            <w:pPr>
              <w:overflowPunct/>
              <w:autoSpaceDE/>
              <w:autoSpaceDN/>
              <w:adjustRightInd/>
              <w:spacing w:after="0"/>
              <w:textAlignment w:val="auto"/>
              <w:rPr>
                <w:bCs/>
                <w:sz w:val="18"/>
                <w:szCs w:val="18"/>
                <w:lang w:val="nl-BE"/>
              </w:rPr>
            </w:pPr>
            <w:r w:rsidRPr="00675089">
              <w:rPr>
                <w:bCs/>
                <w:sz w:val="18"/>
                <w:szCs w:val="18"/>
                <w:lang w:val="nl-BE"/>
              </w:rPr>
              <w:t>Sommige voedingskeuzes sluiten niet goed aan bij wat de patiënt waarschijnlijk zou eten.</w:t>
            </w:r>
          </w:p>
          <w:p w14:paraId="407E1E25" w14:textId="3FA1BF87" w:rsidR="005A308C" w:rsidRPr="00675089" w:rsidRDefault="005A308C" w:rsidP="00375699">
            <w:pPr>
              <w:overflowPunct/>
              <w:autoSpaceDE/>
              <w:autoSpaceDN/>
              <w:adjustRightInd/>
              <w:spacing w:after="0"/>
              <w:textAlignment w:val="auto"/>
              <w:rPr>
                <w:bCs/>
                <w:sz w:val="18"/>
                <w:szCs w:val="18"/>
                <w:lang w:val="nl-BE"/>
              </w:rPr>
            </w:pPr>
            <w:r w:rsidRPr="00675089">
              <w:rPr>
                <w:bCs/>
                <w:sz w:val="18"/>
                <w:szCs w:val="18"/>
                <w:lang w:val="nl-BE"/>
              </w:rPr>
              <w:t>Variatie in maaltijden of ingrediënten is beperkt.</w:t>
            </w:r>
          </w:p>
        </w:tc>
      </w:tr>
      <w:tr w:rsidR="00E66368" w14:paraId="3AA72E77" w14:textId="77777777" w:rsidTr="00E66368">
        <w:trPr>
          <w:trHeight w:val="238"/>
        </w:trPr>
        <w:tc>
          <w:tcPr>
            <w:tcW w:w="9062" w:type="dxa"/>
            <w:gridSpan w:val="3"/>
            <w:shd w:val="clear" w:color="auto" w:fill="D9D9D9" w:themeFill="background1" w:themeFillShade="D9"/>
          </w:tcPr>
          <w:p w14:paraId="020FFE9B" w14:textId="692D3CB5" w:rsidR="00E66368" w:rsidRPr="00E66368" w:rsidRDefault="00E66368" w:rsidP="00E66368">
            <w:pPr>
              <w:overflowPunct/>
              <w:autoSpaceDE/>
              <w:autoSpaceDN/>
              <w:adjustRightInd/>
              <w:spacing w:after="0"/>
              <w:jc w:val="center"/>
              <w:textAlignment w:val="auto"/>
              <w:rPr>
                <w:bCs/>
                <w:sz w:val="20"/>
                <w:szCs w:val="16"/>
                <w:lang w:val="nl-BE"/>
              </w:rPr>
            </w:pPr>
            <w:r w:rsidRPr="00E66368">
              <w:rPr>
                <w:bCs/>
                <w:sz w:val="20"/>
                <w:szCs w:val="16"/>
                <w:lang w:val="nl-BE"/>
              </w:rPr>
              <w:t>3 - Voldoende</w:t>
            </w:r>
          </w:p>
        </w:tc>
      </w:tr>
      <w:tr w:rsidR="005A308C" w14:paraId="667C6083" w14:textId="77777777" w:rsidTr="005A308C">
        <w:trPr>
          <w:trHeight w:val="587"/>
        </w:trPr>
        <w:tc>
          <w:tcPr>
            <w:tcW w:w="2972" w:type="dxa"/>
          </w:tcPr>
          <w:p w14:paraId="2A87B5FF" w14:textId="77777777" w:rsidR="005A308C" w:rsidRPr="00F944B1" w:rsidRDefault="005A308C" w:rsidP="00F944B1">
            <w:pPr>
              <w:overflowPunct/>
              <w:autoSpaceDE/>
              <w:autoSpaceDN/>
              <w:adjustRightInd/>
              <w:spacing w:after="0"/>
              <w:textAlignment w:val="auto"/>
              <w:rPr>
                <w:bCs/>
                <w:sz w:val="18"/>
                <w:szCs w:val="18"/>
                <w:lang w:val="nl-BE"/>
              </w:rPr>
            </w:pPr>
            <w:r w:rsidRPr="00F944B1">
              <w:rPr>
                <w:bCs/>
                <w:sz w:val="18"/>
                <w:szCs w:val="18"/>
                <w:lang w:val="nl-BE"/>
              </w:rPr>
              <w:t>De meeste maaltijden houden rekening met de beschreven bijwerkingen.</w:t>
            </w:r>
          </w:p>
          <w:p w14:paraId="335DAF9C" w14:textId="77777777" w:rsidR="005A308C" w:rsidRPr="00F944B1" w:rsidRDefault="005A308C" w:rsidP="00F944B1">
            <w:pPr>
              <w:overflowPunct/>
              <w:autoSpaceDE/>
              <w:autoSpaceDN/>
              <w:adjustRightInd/>
              <w:spacing w:after="0"/>
              <w:textAlignment w:val="auto"/>
              <w:rPr>
                <w:bCs/>
                <w:sz w:val="18"/>
                <w:szCs w:val="18"/>
                <w:lang w:val="nl-BE"/>
              </w:rPr>
            </w:pPr>
            <w:r w:rsidRPr="00F944B1">
              <w:rPr>
                <w:bCs/>
                <w:sz w:val="18"/>
                <w:szCs w:val="18"/>
                <w:lang w:val="nl-BE"/>
              </w:rPr>
              <w:t>Irriterende voedingsmiddelen worden grotendeels vermeden.</w:t>
            </w:r>
          </w:p>
          <w:p w14:paraId="24D3DED0" w14:textId="2C26C173" w:rsidR="005A308C" w:rsidRDefault="005A308C" w:rsidP="00F944B1">
            <w:pPr>
              <w:overflowPunct/>
              <w:autoSpaceDE/>
              <w:autoSpaceDN/>
              <w:adjustRightInd/>
              <w:spacing w:after="0"/>
              <w:textAlignment w:val="auto"/>
              <w:rPr>
                <w:b/>
                <w:lang w:val="nl-BE"/>
              </w:rPr>
            </w:pPr>
            <w:r w:rsidRPr="00546F50">
              <w:rPr>
                <w:bCs/>
                <w:sz w:val="18"/>
                <w:szCs w:val="18"/>
                <w:lang w:val="nl-BE"/>
              </w:rPr>
              <w:t>Enkele minder optimale keuzes blijven aanwezig, maar het schema is klinisch bruikbaar.</w:t>
            </w:r>
          </w:p>
        </w:tc>
        <w:tc>
          <w:tcPr>
            <w:tcW w:w="2410" w:type="dxa"/>
          </w:tcPr>
          <w:p w14:paraId="65D82115" w14:textId="77777777" w:rsidR="005A308C" w:rsidRPr="00F944B1" w:rsidRDefault="005A308C" w:rsidP="00F944B1">
            <w:pPr>
              <w:overflowPunct/>
              <w:autoSpaceDE/>
              <w:autoSpaceDN/>
              <w:adjustRightInd/>
              <w:spacing w:after="0"/>
              <w:textAlignment w:val="auto"/>
              <w:rPr>
                <w:bCs/>
                <w:sz w:val="18"/>
                <w:szCs w:val="18"/>
                <w:lang w:val="nl-BE"/>
              </w:rPr>
            </w:pPr>
            <w:r w:rsidRPr="00F944B1">
              <w:rPr>
                <w:bCs/>
                <w:sz w:val="18"/>
                <w:szCs w:val="18"/>
                <w:lang w:val="nl-BE"/>
              </w:rPr>
              <w:t>De meeste voedingsmiddelen passen binnen de gevraagde consistentie (bijv. IDDSI 5).</w:t>
            </w:r>
          </w:p>
          <w:p w14:paraId="6F178B1B" w14:textId="2F7A0755" w:rsidR="005A308C" w:rsidRPr="00C94DFC" w:rsidRDefault="005A308C" w:rsidP="00F944B1">
            <w:pPr>
              <w:overflowPunct/>
              <w:autoSpaceDE/>
              <w:autoSpaceDN/>
              <w:adjustRightInd/>
              <w:spacing w:after="0"/>
              <w:textAlignment w:val="auto"/>
              <w:rPr>
                <w:b/>
                <w:lang w:val="nl-BE"/>
              </w:rPr>
            </w:pPr>
            <w:r w:rsidRPr="00546F50">
              <w:rPr>
                <w:bCs/>
                <w:sz w:val="18"/>
                <w:szCs w:val="18"/>
                <w:lang w:val="nl-BE"/>
              </w:rPr>
              <w:t>Enkele kleine afwijkingen of twijfelgevallen aanwezig.</w:t>
            </w:r>
          </w:p>
        </w:tc>
        <w:tc>
          <w:tcPr>
            <w:tcW w:w="3680" w:type="dxa"/>
          </w:tcPr>
          <w:p w14:paraId="77782683" w14:textId="77777777" w:rsidR="005A308C" w:rsidRPr="00F944B1" w:rsidRDefault="005A308C" w:rsidP="00F944B1">
            <w:pPr>
              <w:overflowPunct/>
              <w:autoSpaceDE/>
              <w:autoSpaceDN/>
              <w:adjustRightInd/>
              <w:spacing w:after="0"/>
              <w:textAlignment w:val="auto"/>
              <w:rPr>
                <w:bCs/>
                <w:sz w:val="18"/>
                <w:szCs w:val="18"/>
                <w:lang w:val="nl-BE"/>
              </w:rPr>
            </w:pPr>
            <w:r w:rsidRPr="00F944B1">
              <w:rPr>
                <w:bCs/>
                <w:sz w:val="18"/>
                <w:szCs w:val="18"/>
                <w:lang w:val="nl-BE"/>
              </w:rPr>
              <w:t>De meeste maaltijden sluiten aan bij de voorkeuren en verdraagbaarheid van de patiënt.</w:t>
            </w:r>
          </w:p>
          <w:p w14:paraId="576A593D" w14:textId="77777777" w:rsidR="005A308C" w:rsidRPr="00F944B1" w:rsidRDefault="005A308C" w:rsidP="00F944B1">
            <w:pPr>
              <w:overflowPunct/>
              <w:autoSpaceDE/>
              <w:autoSpaceDN/>
              <w:adjustRightInd/>
              <w:spacing w:after="0"/>
              <w:textAlignment w:val="auto"/>
              <w:rPr>
                <w:bCs/>
                <w:sz w:val="18"/>
                <w:szCs w:val="18"/>
                <w:lang w:val="nl-BE"/>
              </w:rPr>
            </w:pPr>
            <w:r w:rsidRPr="00F944B1">
              <w:rPr>
                <w:bCs/>
                <w:sz w:val="18"/>
                <w:szCs w:val="18"/>
                <w:lang w:val="nl-BE"/>
              </w:rPr>
              <w:t>Aversies worden meestal vermeden.</w:t>
            </w:r>
          </w:p>
          <w:p w14:paraId="754077D4" w14:textId="25EE577F" w:rsidR="005A308C" w:rsidRPr="00C94DFC" w:rsidRDefault="005A308C" w:rsidP="00F944B1">
            <w:pPr>
              <w:overflowPunct/>
              <w:autoSpaceDE/>
              <w:autoSpaceDN/>
              <w:adjustRightInd/>
              <w:spacing w:after="0"/>
              <w:textAlignment w:val="auto"/>
              <w:rPr>
                <w:b/>
                <w:lang w:val="nl-BE"/>
              </w:rPr>
            </w:pPr>
            <w:r w:rsidRPr="00546F50">
              <w:rPr>
                <w:bCs/>
                <w:sz w:val="18"/>
                <w:szCs w:val="18"/>
                <w:lang w:val="nl-BE"/>
              </w:rPr>
              <w:t>Er is enige variatie in ingrediënten of maaltijdopties.</w:t>
            </w:r>
          </w:p>
        </w:tc>
      </w:tr>
      <w:tr w:rsidR="00E66368" w14:paraId="60B52AB7" w14:textId="77777777" w:rsidTr="00E66368">
        <w:trPr>
          <w:trHeight w:val="108"/>
        </w:trPr>
        <w:tc>
          <w:tcPr>
            <w:tcW w:w="9062" w:type="dxa"/>
            <w:gridSpan w:val="3"/>
            <w:shd w:val="clear" w:color="auto" w:fill="D9D9D9" w:themeFill="background1" w:themeFillShade="D9"/>
          </w:tcPr>
          <w:p w14:paraId="321B69C3" w14:textId="14F7B00A" w:rsidR="00E66368" w:rsidRPr="00E66368" w:rsidRDefault="00E66368" w:rsidP="00E66368">
            <w:pPr>
              <w:overflowPunct/>
              <w:autoSpaceDE/>
              <w:autoSpaceDN/>
              <w:adjustRightInd/>
              <w:spacing w:after="0"/>
              <w:jc w:val="center"/>
              <w:textAlignment w:val="auto"/>
              <w:rPr>
                <w:bCs/>
                <w:sz w:val="20"/>
                <w:szCs w:val="16"/>
                <w:lang w:val="nl-BE"/>
              </w:rPr>
            </w:pPr>
            <w:r w:rsidRPr="00E66368">
              <w:rPr>
                <w:bCs/>
                <w:sz w:val="20"/>
                <w:szCs w:val="16"/>
                <w:lang w:val="nl-BE"/>
              </w:rPr>
              <w:t>4 – Goed</w:t>
            </w:r>
          </w:p>
        </w:tc>
      </w:tr>
      <w:tr w:rsidR="005A308C" w14:paraId="6D0A5EA9" w14:textId="77777777" w:rsidTr="005A308C">
        <w:trPr>
          <w:trHeight w:val="587"/>
        </w:trPr>
        <w:tc>
          <w:tcPr>
            <w:tcW w:w="2972" w:type="dxa"/>
          </w:tcPr>
          <w:p w14:paraId="464D4EBD" w14:textId="77777777" w:rsidR="005A308C" w:rsidRPr="00675089" w:rsidRDefault="005A308C" w:rsidP="00375699">
            <w:pPr>
              <w:overflowPunct/>
              <w:autoSpaceDE/>
              <w:autoSpaceDN/>
              <w:adjustRightInd/>
              <w:spacing w:after="0"/>
              <w:textAlignment w:val="auto"/>
              <w:rPr>
                <w:bCs/>
                <w:sz w:val="18"/>
                <w:szCs w:val="18"/>
                <w:lang w:val="nl-BE"/>
              </w:rPr>
            </w:pPr>
            <w:r w:rsidRPr="00675089">
              <w:rPr>
                <w:bCs/>
                <w:sz w:val="18"/>
                <w:szCs w:val="18"/>
                <w:lang w:val="nl-BE"/>
              </w:rPr>
              <w:t>Schema houdt duidelijk rekening met de belangrijkste bijwerkingen.</w:t>
            </w:r>
          </w:p>
          <w:p w14:paraId="1ED2795C" w14:textId="77777777" w:rsidR="005A308C" w:rsidRPr="00675089" w:rsidRDefault="005A308C" w:rsidP="00375699">
            <w:pPr>
              <w:overflowPunct/>
              <w:autoSpaceDE/>
              <w:autoSpaceDN/>
              <w:adjustRightInd/>
              <w:spacing w:after="0"/>
              <w:textAlignment w:val="auto"/>
              <w:rPr>
                <w:bCs/>
                <w:sz w:val="18"/>
                <w:szCs w:val="18"/>
                <w:lang w:val="nl-BE"/>
              </w:rPr>
            </w:pPr>
            <w:r w:rsidRPr="00675089">
              <w:rPr>
                <w:bCs/>
                <w:sz w:val="18"/>
                <w:szCs w:val="18"/>
                <w:lang w:val="nl-BE"/>
              </w:rPr>
              <w:t>Voeding ondersteunt symptoommanagement (bijv. zachte voeding bij mucositis, kleine maaltijden bij nausea).</w:t>
            </w:r>
          </w:p>
          <w:p w14:paraId="3F76157E" w14:textId="0B8689F4" w:rsidR="005A308C" w:rsidRPr="00675089" w:rsidRDefault="005A308C" w:rsidP="00375699">
            <w:pPr>
              <w:overflowPunct/>
              <w:autoSpaceDE/>
              <w:autoSpaceDN/>
              <w:adjustRightInd/>
              <w:spacing w:after="0"/>
              <w:textAlignment w:val="auto"/>
              <w:rPr>
                <w:bCs/>
                <w:sz w:val="18"/>
                <w:szCs w:val="18"/>
                <w:lang w:val="nl-BE"/>
              </w:rPr>
            </w:pPr>
            <w:r w:rsidRPr="00675089">
              <w:rPr>
                <w:bCs/>
                <w:sz w:val="18"/>
                <w:szCs w:val="18"/>
                <w:lang w:val="nl-BE"/>
              </w:rPr>
              <w:t>Problematische voedingsmiddelen worden systematisch vermeden.</w:t>
            </w:r>
          </w:p>
        </w:tc>
        <w:tc>
          <w:tcPr>
            <w:tcW w:w="2410" w:type="dxa"/>
          </w:tcPr>
          <w:p w14:paraId="687BB862" w14:textId="77777777" w:rsidR="005A308C" w:rsidRPr="00675089" w:rsidRDefault="005A308C" w:rsidP="00B21912">
            <w:pPr>
              <w:overflowPunct/>
              <w:autoSpaceDE/>
              <w:autoSpaceDN/>
              <w:adjustRightInd/>
              <w:spacing w:after="0"/>
              <w:textAlignment w:val="auto"/>
              <w:rPr>
                <w:bCs/>
                <w:sz w:val="18"/>
                <w:szCs w:val="18"/>
                <w:lang w:val="nl-BE"/>
              </w:rPr>
            </w:pPr>
            <w:r w:rsidRPr="00675089">
              <w:rPr>
                <w:bCs/>
                <w:sz w:val="18"/>
                <w:szCs w:val="18"/>
                <w:lang w:val="nl-BE"/>
              </w:rPr>
              <w:t>Consistentie wordt consequent toegepast in het volledige schema.</w:t>
            </w:r>
          </w:p>
          <w:p w14:paraId="302355DF" w14:textId="6D5D86AD" w:rsidR="005A308C" w:rsidRPr="00675089" w:rsidRDefault="005A308C" w:rsidP="00B21912">
            <w:pPr>
              <w:overflowPunct/>
              <w:autoSpaceDE/>
              <w:autoSpaceDN/>
              <w:adjustRightInd/>
              <w:spacing w:after="0"/>
              <w:textAlignment w:val="auto"/>
              <w:rPr>
                <w:bCs/>
                <w:sz w:val="18"/>
                <w:szCs w:val="18"/>
                <w:lang w:val="nl-BE"/>
              </w:rPr>
            </w:pPr>
            <w:r w:rsidRPr="00675089">
              <w:rPr>
                <w:bCs/>
                <w:sz w:val="18"/>
                <w:szCs w:val="18"/>
                <w:lang w:val="nl-BE"/>
              </w:rPr>
              <w:t>Voedingsmiddelen zijn duidelijk aangepast aan de slikproblematiek.</w:t>
            </w:r>
          </w:p>
        </w:tc>
        <w:tc>
          <w:tcPr>
            <w:tcW w:w="3680" w:type="dxa"/>
          </w:tcPr>
          <w:p w14:paraId="57BB56C1" w14:textId="77777777" w:rsidR="005A308C" w:rsidRPr="00675089" w:rsidRDefault="005A308C" w:rsidP="00B21912">
            <w:pPr>
              <w:overflowPunct/>
              <w:autoSpaceDE/>
              <w:autoSpaceDN/>
              <w:adjustRightInd/>
              <w:spacing w:after="0"/>
              <w:textAlignment w:val="auto"/>
              <w:rPr>
                <w:bCs/>
                <w:sz w:val="18"/>
                <w:szCs w:val="18"/>
                <w:lang w:val="nl-BE"/>
              </w:rPr>
            </w:pPr>
            <w:r w:rsidRPr="00675089">
              <w:rPr>
                <w:bCs/>
                <w:sz w:val="18"/>
                <w:szCs w:val="18"/>
                <w:lang w:val="nl-BE"/>
              </w:rPr>
              <w:t>Schema houdt duidelijk rekening met voorkeuren, aversies en verdraagbaarheid.</w:t>
            </w:r>
          </w:p>
          <w:p w14:paraId="48FBFFE8" w14:textId="77777777" w:rsidR="005A308C" w:rsidRPr="00675089" w:rsidRDefault="005A308C" w:rsidP="00B21912">
            <w:pPr>
              <w:overflowPunct/>
              <w:autoSpaceDE/>
              <w:autoSpaceDN/>
              <w:adjustRightInd/>
              <w:spacing w:after="0"/>
              <w:textAlignment w:val="auto"/>
              <w:rPr>
                <w:bCs/>
                <w:sz w:val="18"/>
                <w:szCs w:val="18"/>
                <w:lang w:val="nl-BE"/>
              </w:rPr>
            </w:pPr>
            <w:r w:rsidRPr="00675089">
              <w:rPr>
                <w:bCs/>
                <w:sz w:val="18"/>
                <w:szCs w:val="18"/>
                <w:lang w:val="nl-BE"/>
              </w:rPr>
              <w:t>Voedingskeuzes zijn realistisch en patiëntgericht.</w:t>
            </w:r>
          </w:p>
          <w:p w14:paraId="56A21058" w14:textId="0695404D" w:rsidR="005A308C" w:rsidRPr="00675089" w:rsidRDefault="005A308C" w:rsidP="00B21912">
            <w:pPr>
              <w:overflowPunct/>
              <w:autoSpaceDE/>
              <w:autoSpaceDN/>
              <w:adjustRightInd/>
              <w:spacing w:after="0"/>
              <w:textAlignment w:val="auto"/>
              <w:rPr>
                <w:bCs/>
                <w:sz w:val="18"/>
                <w:szCs w:val="18"/>
                <w:lang w:val="nl-BE"/>
              </w:rPr>
            </w:pPr>
            <w:r w:rsidRPr="00675089">
              <w:rPr>
                <w:bCs/>
                <w:sz w:val="18"/>
                <w:szCs w:val="18"/>
                <w:lang w:val="nl-BE"/>
              </w:rPr>
              <w:t>Maaltijden vertonen duidelijke variatie in ingrediënten en samenstelling.</w:t>
            </w:r>
          </w:p>
        </w:tc>
      </w:tr>
      <w:tr w:rsidR="00E66368" w14:paraId="7F4B9A1C" w14:textId="77777777" w:rsidTr="00E66368">
        <w:trPr>
          <w:trHeight w:val="120"/>
        </w:trPr>
        <w:tc>
          <w:tcPr>
            <w:tcW w:w="9062" w:type="dxa"/>
            <w:gridSpan w:val="3"/>
            <w:shd w:val="clear" w:color="auto" w:fill="D9D9D9" w:themeFill="background1" w:themeFillShade="D9"/>
          </w:tcPr>
          <w:p w14:paraId="41CD6294" w14:textId="24498899" w:rsidR="00E66368" w:rsidRPr="00C94DFC" w:rsidRDefault="00E66368" w:rsidP="00E66368">
            <w:pPr>
              <w:overflowPunct/>
              <w:autoSpaceDE/>
              <w:autoSpaceDN/>
              <w:adjustRightInd/>
              <w:spacing w:after="0"/>
              <w:jc w:val="center"/>
              <w:textAlignment w:val="auto"/>
              <w:rPr>
                <w:b/>
                <w:lang w:val="nl-BE"/>
              </w:rPr>
            </w:pPr>
            <w:r w:rsidRPr="00E66368">
              <w:rPr>
                <w:bCs/>
                <w:sz w:val="20"/>
                <w:szCs w:val="16"/>
                <w:lang w:val="nl-BE"/>
              </w:rPr>
              <w:t>5 - Uitstekend</w:t>
            </w:r>
          </w:p>
        </w:tc>
      </w:tr>
      <w:tr w:rsidR="005A308C" w14:paraId="0B1A1A5D" w14:textId="77777777" w:rsidTr="005A308C">
        <w:trPr>
          <w:trHeight w:val="587"/>
        </w:trPr>
        <w:tc>
          <w:tcPr>
            <w:tcW w:w="2972" w:type="dxa"/>
          </w:tcPr>
          <w:p w14:paraId="4364CF3D" w14:textId="77777777" w:rsidR="005A308C" w:rsidRPr="00675089" w:rsidRDefault="005A308C" w:rsidP="00675089">
            <w:pPr>
              <w:overflowPunct/>
              <w:autoSpaceDE/>
              <w:autoSpaceDN/>
              <w:adjustRightInd/>
              <w:spacing w:after="0"/>
              <w:textAlignment w:val="auto"/>
              <w:rPr>
                <w:bCs/>
                <w:sz w:val="18"/>
                <w:szCs w:val="18"/>
                <w:lang w:val="nl-BE"/>
              </w:rPr>
            </w:pPr>
            <w:r w:rsidRPr="00675089">
              <w:rPr>
                <w:bCs/>
                <w:sz w:val="18"/>
                <w:szCs w:val="18"/>
                <w:lang w:val="nl-BE"/>
              </w:rPr>
              <w:t>Schema toont duidelijke klinische redenering rond bijwerkingen.</w:t>
            </w:r>
          </w:p>
          <w:p w14:paraId="0D6F253D" w14:textId="77777777" w:rsidR="005A308C" w:rsidRPr="00675089" w:rsidRDefault="005A308C" w:rsidP="00675089">
            <w:pPr>
              <w:overflowPunct/>
              <w:autoSpaceDE/>
              <w:autoSpaceDN/>
              <w:adjustRightInd/>
              <w:spacing w:after="0"/>
              <w:textAlignment w:val="auto"/>
              <w:rPr>
                <w:bCs/>
                <w:sz w:val="18"/>
                <w:szCs w:val="18"/>
                <w:lang w:val="nl-BE"/>
              </w:rPr>
            </w:pPr>
            <w:r w:rsidRPr="00675089">
              <w:rPr>
                <w:bCs/>
                <w:sz w:val="18"/>
                <w:szCs w:val="18"/>
                <w:lang w:val="nl-BE"/>
              </w:rPr>
              <w:t>Maaltijden ondersteunen actief symptoomverlichting en voedingsinname.</w:t>
            </w:r>
          </w:p>
          <w:p w14:paraId="00315FAE" w14:textId="7BF452F9" w:rsidR="005A308C" w:rsidRPr="00675089" w:rsidRDefault="005A308C" w:rsidP="00675089">
            <w:pPr>
              <w:overflowPunct/>
              <w:autoSpaceDE/>
              <w:autoSpaceDN/>
              <w:adjustRightInd/>
              <w:spacing w:after="0"/>
              <w:textAlignment w:val="auto"/>
              <w:rPr>
                <w:bCs/>
                <w:sz w:val="18"/>
                <w:szCs w:val="18"/>
                <w:lang w:val="nl-BE"/>
              </w:rPr>
            </w:pPr>
            <w:r w:rsidRPr="00675089">
              <w:rPr>
                <w:bCs/>
                <w:sz w:val="18"/>
                <w:szCs w:val="18"/>
                <w:lang w:val="nl-BE"/>
              </w:rPr>
              <w:t>Maaltijden ondersteunen actief symptoomverlichting en voedingsinname.</w:t>
            </w:r>
          </w:p>
        </w:tc>
        <w:tc>
          <w:tcPr>
            <w:tcW w:w="2410" w:type="dxa"/>
          </w:tcPr>
          <w:p w14:paraId="0F84E478" w14:textId="77777777" w:rsidR="005A308C" w:rsidRPr="00675089" w:rsidRDefault="005A308C" w:rsidP="00675089">
            <w:pPr>
              <w:overflowPunct/>
              <w:autoSpaceDE/>
              <w:autoSpaceDN/>
              <w:adjustRightInd/>
              <w:spacing w:after="0"/>
              <w:textAlignment w:val="auto"/>
              <w:rPr>
                <w:bCs/>
                <w:sz w:val="18"/>
                <w:szCs w:val="18"/>
                <w:lang w:val="nl-BE"/>
              </w:rPr>
            </w:pPr>
            <w:r w:rsidRPr="00675089">
              <w:rPr>
                <w:bCs/>
                <w:sz w:val="18"/>
                <w:szCs w:val="18"/>
                <w:lang w:val="nl-BE"/>
              </w:rPr>
              <w:t>Alle maaltijden zijn volledig aangepast aan de gevraagde consistentie.</w:t>
            </w:r>
          </w:p>
          <w:p w14:paraId="783D8803" w14:textId="77777777" w:rsidR="005A308C" w:rsidRPr="00675089" w:rsidRDefault="005A308C" w:rsidP="00675089">
            <w:pPr>
              <w:overflowPunct/>
              <w:autoSpaceDE/>
              <w:autoSpaceDN/>
              <w:adjustRightInd/>
              <w:spacing w:after="0"/>
              <w:textAlignment w:val="auto"/>
              <w:rPr>
                <w:bCs/>
                <w:sz w:val="18"/>
                <w:szCs w:val="18"/>
                <w:lang w:val="nl-BE"/>
              </w:rPr>
            </w:pPr>
            <w:r w:rsidRPr="00675089">
              <w:rPr>
                <w:bCs/>
                <w:sz w:val="18"/>
                <w:szCs w:val="18"/>
                <w:lang w:val="nl-BE"/>
              </w:rPr>
              <w:t>Textuur is zorgvuldig gekozen en praktisch uitvoerbaar.</w:t>
            </w:r>
          </w:p>
          <w:p w14:paraId="01303DA1" w14:textId="6B97D2AC" w:rsidR="005A308C" w:rsidRPr="00675089" w:rsidRDefault="005A308C" w:rsidP="00675089">
            <w:pPr>
              <w:overflowPunct/>
              <w:autoSpaceDE/>
              <w:autoSpaceDN/>
              <w:adjustRightInd/>
              <w:spacing w:after="0"/>
              <w:textAlignment w:val="auto"/>
              <w:rPr>
                <w:bCs/>
                <w:sz w:val="18"/>
                <w:szCs w:val="18"/>
                <w:lang w:val="nl-BE"/>
              </w:rPr>
            </w:pPr>
            <w:r w:rsidRPr="00675089">
              <w:rPr>
                <w:bCs/>
                <w:sz w:val="18"/>
                <w:szCs w:val="18"/>
                <w:lang w:val="nl-BE"/>
              </w:rPr>
              <w:t>Schema toont duidelijke kennis van IDDSI-principes.</w:t>
            </w:r>
          </w:p>
        </w:tc>
        <w:tc>
          <w:tcPr>
            <w:tcW w:w="3680" w:type="dxa"/>
          </w:tcPr>
          <w:p w14:paraId="5477E9BD" w14:textId="77777777" w:rsidR="005A308C" w:rsidRPr="00675089" w:rsidRDefault="005A308C" w:rsidP="00675089">
            <w:pPr>
              <w:overflowPunct/>
              <w:autoSpaceDE/>
              <w:autoSpaceDN/>
              <w:adjustRightInd/>
              <w:spacing w:after="0"/>
              <w:textAlignment w:val="auto"/>
              <w:rPr>
                <w:bCs/>
                <w:sz w:val="18"/>
                <w:szCs w:val="18"/>
                <w:lang w:val="nl-BE"/>
              </w:rPr>
            </w:pPr>
            <w:r w:rsidRPr="00675089">
              <w:rPr>
                <w:bCs/>
                <w:sz w:val="18"/>
                <w:szCs w:val="18"/>
                <w:lang w:val="nl-BE"/>
              </w:rPr>
              <w:t>Voorkeuren, smaakveranderingen en verdraagbaarheid zijn optimaal geïntegreerd.</w:t>
            </w:r>
          </w:p>
          <w:p w14:paraId="174ED2ED" w14:textId="77777777" w:rsidR="005A308C" w:rsidRPr="00675089" w:rsidRDefault="005A308C" w:rsidP="00675089">
            <w:pPr>
              <w:overflowPunct/>
              <w:autoSpaceDE/>
              <w:autoSpaceDN/>
              <w:adjustRightInd/>
              <w:spacing w:after="0"/>
              <w:textAlignment w:val="auto"/>
              <w:rPr>
                <w:bCs/>
                <w:sz w:val="18"/>
                <w:szCs w:val="18"/>
                <w:lang w:val="nl-BE"/>
              </w:rPr>
            </w:pPr>
            <w:r w:rsidRPr="00675089">
              <w:rPr>
                <w:bCs/>
                <w:sz w:val="18"/>
                <w:szCs w:val="18"/>
                <w:lang w:val="nl-BE"/>
              </w:rPr>
              <w:t>Voedingsschema maximaliseert de kans dat de patiënt effectief eet.</w:t>
            </w:r>
          </w:p>
          <w:p w14:paraId="32B8EB6F" w14:textId="45FE991A" w:rsidR="005A308C" w:rsidRPr="00675089" w:rsidRDefault="005A308C" w:rsidP="00675089">
            <w:pPr>
              <w:overflowPunct/>
              <w:autoSpaceDE/>
              <w:autoSpaceDN/>
              <w:adjustRightInd/>
              <w:spacing w:after="0"/>
              <w:textAlignment w:val="auto"/>
              <w:rPr>
                <w:bCs/>
                <w:sz w:val="18"/>
                <w:szCs w:val="18"/>
                <w:lang w:val="nl-BE"/>
              </w:rPr>
            </w:pPr>
            <w:r w:rsidRPr="00675089">
              <w:rPr>
                <w:bCs/>
                <w:sz w:val="18"/>
                <w:szCs w:val="18"/>
                <w:lang w:val="nl-BE"/>
              </w:rPr>
              <w:t>Er is duidelijke en doordachte variatie in ingrediënten en maaltijden zonder de klinische doelstelling te ondermijnen.</w:t>
            </w:r>
          </w:p>
        </w:tc>
      </w:tr>
    </w:tbl>
    <w:p w14:paraId="4A64D5D3" w14:textId="77777777" w:rsidR="00501FF1" w:rsidRDefault="00501FF1">
      <w:pPr>
        <w:overflowPunct/>
        <w:autoSpaceDE/>
        <w:autoSpaceDN/>
        <w:adjustRightInd/>
        <w:spacing w:after="0"/>
        <w:textAlignment w:val="auto"/>
        <w:rPr>
          <w:rFonts w:ascii="Corbel" w:hAnsi="Corbel"/>
          <w:caps/>
          <w:lang w:val="nl-BE"/>
        </w:rPr>
      </w:pPr>
      <w:r>
        <w:rPr>
          <w:lang w:val="nl-BE"/>
        </w:rPr>
        <w:br w:type="page"/>
      </w:r>
    </w:p>
    <w:tbl>
      <w:tblPr>
        <w:tblStyle w:val="Tabelraster"/>
        <w:tblW w:w="0" w:type="auto"/>
        <w:tblLook w:val="04A0" w:firstRow="1" w:lastRow="0" w:firstColumn="1" w:lastColumn="0" w:noHBand="0" w:noVBand="1"/>
      </w:tblPr>
      <w:tblGrid>
        <w:gridCol w:w="4248"/>
        <w:gridCol w:w="4604"/>
      </w:tblGrid>
      <w:tr w:rsidR="00A30B60" w:rsidRPr="00C94DFC" w14:paraId="236D95DC" w14:textId="77777777" w:rsidTr="00A30B60">
        <w:trPr>
          <w:trHeight w:val="150"/>
        </w:trPr>
        <w:tc>
          <w:tcPr>
            <w:tcW w:w="4248" w:type="dxa"/>
            <w:shd w:val="clear" w:color="auto" w:fill="D9D9D9" w:themeFill="background1" w:themeFillShade="D9"/>
          </w:tcPr>
          <w:p w14:paraId="0160DE3A" w14:textId="7B0B2FE5" w:rsidR="00A30B60" w:rsidRPr="00C94DFC" w:rsidRDefault="00A30B60" w:rsidP="00A30B60">
            <w:pPr>
              <w:overflowPunct/>
              <w:autoSpaceDE/>
              <w:autoSpaceDN/>
              <w:adjustRightInd/>
              <w:spacing w:after="0"/>
              <w:jc w:val="center"/>
              <w:textAlignment w:val="auto"/>
              <w:rPr>
                <w:bCs/>
                <w:sz w:val="20"/>
                <w:szCs w:val="16"/>
                <w:lang w:val="nl-BE"/>
              </w:rPr>
            </w:pPr>
            <w:r w:rsidRPr="00C94DFC">
              <w:rPr>
                <w:lang w:val="nl-BE"/>
              </w:rPr>
              <w:lastRenderedPageBreak/>
              <w:t>Structuur en volledigheid</w:t>
            </w:r>
          </w:p>
        </w:tc>
        <w:tc>
          <w:tcPr>
            <w:tcW w:w="4604" w:type="dxa"/>
            <w:shd w:val="clear" w:color="auto" w:fill="D9D9D9" w:themeFill="background1" w:themeFillShade="D9"/>
          </w:tcPr>
          <w:p w14:paraId="1BCD060B" w14:textId="77395209" w:rsidR="00A30B60" w:rsidRPr="00C94DFC" w:rsidRDefault="00A30B60" w:rsidP="00A30B60">
            <w:pPr>
              <w:overflowPunct/>
              <w:autoSpaceDE/>
              <w:autoSpaceDN/>
              <w:adjustRightInd/>
              <w:spacing w:after="0"/>
              <w:jc w:val="center"/>
              <w:textAlignment w:val="auto"/>
              <w:rPr>
                <w:bCs/>
                <w:sz w:val="20"/>
                <w:szCs w:val="16"/>
                <w:lang w:val="nl-BE"/>
              </w:rPr>
            </w:pPr>
            <w:r w:rsidRPr="00C94DFC">
              <w:rPr>
                <w:lang w:val="nl-BE"/>
              </w:rPr>
              <w:t>Reproduceerbaarheid</w:t>
            </w:r>
          </w:p>
        </w:tc>
      </w:tr>
      <w:tr w:rsidR="006D267A" w:rsidRPr="00C94DFC" w14:paraId="0EDB2D4D" w14:textId="77777777" w:rsidTr="006D267A">
        <w:trPr>
          <w:trHeight w:val="150"/>
        </w:trPr>
        <w:tc>
          <w:tcPr>
            <w:tcW w:w="8852" w:type="dxa"/>
            <w:gridSpan w:val="2"/>
            <w:shd w:val="clear" w:color="auto" w:fill="D9D9D9" w:themeFill="background1" w:themeFillShade="D9"/>
          </w:tcPr>
          <w:p w14:paraId="33EC6493" w14:textId="77777777" w:rsidR="006D267A" w:rsidRPr="00C94DFC" w:rsidRDefault="006D267A">
            <w:pPr>
              <w:overflowPunct/>
              <w:autoSpaceDE/>
              <w:autoSpaceDN/>
              <w:adjustRightInd/>
              <w:spacing w:after="0"/>
              <w:jc w:val="center"/>
              <w:textAlignment w:val="auto"/>
              <w:rPr>
                <w:bCs/>
                <w:lang w:val="nl-BE"/>
              </w:rPr>
            </w:pPr>
            <w:r w:rsidRPr="00C94DFC">
              <w:rPr>
                <w:bCs/>
                <w:sz w:val="20"/>
                <w:szCs w:val="16"/>
                <w:lang w:val="nl-BE"/>
              </w:rPr>
              <w:t>0 - Onbruikbaar</w:t>
            </w:r>
          </w:p>
        </w:tc>
      </w:tr>
      <w:tr w:rsidR="006D267A" w:rsidRPr="00F944B1" w14:paraId="277FD016" w14:textId="77777777" w:rsidTr="00A30B60">
        <w:trPr>
          <w:trHeight w:val="438"/>
        </w:trPr>
        <w:tc>
          <w:tcPr>
            <w:tcW w:w="4248" w:type="dxa"/>
          </w:tcPr>
          <w:p w14:paraId="43EB798E" w14:textId="77777777" w:rsidR="006D267A" w:rsidRPr="008747C5" w:rsidRDefault="006D267A">
            <w:pPr>
              <w:overflowPunct/>
              <w:autoSpaceDE/>
              <w:autoSpaceDN/>
              <w:adjustRightInd/>
              <w:spacing w:after="0"/>
              <w:textAlignment w:val="auto"/>
              <w:rPr>
                <w:bCs/>
                <w:sz w:val="18"/>
                <w:szCs w:val="18"/>
                <w:lang w:val="nl-BE"/>
              </w:rPr>
            </w:pPr>
            <w:r w:rsidRPr="008747C5">
              <w:rPr>
                <w:bCs/>
                <w:sz w:val="18"/>
                <w:szCs w:val="18"/>
                <w:lang w:val="nl-BE"/>
              </w:rPr>
              <w:t>Output is chaotisch of onduidelijk opgebouwd.</w:t>
            </w:r>
          </w:p>
          <w:p w14:paraId="3BA3209E" w14:textId="77777777" w:rsidR="006D267A" w:rsidRPr="008747C5" w:rsidRDefault="006D267A">
            <w:pPr>
              <w:overflowPunct/>
              <w:autoSpaceDE/>
              <w:autoSpaceDN/>
              <w:adjustRightInd/>
              <w:spacing w:after="0"/>
              <w:textAlignment w:val="auto"/>
              <w:rPr>
                <w:bCs/>
                <w:sz w:val="18"/>
                <w:szCs w:val="18"/>
                <w:lang w:val="nl-BE"/>
              </w:rPr>
            </w:pPr>
            <w:r w:rsidRPr="008747C5">
              <w:rPr>
                <w:bCs/>
                <w:sz w:val="18"/>
                <w:szCs w:val="18"/>
                <w:lang w:val="nl-BE"/>
              </w:rPr>
              <w:t>Belangrijke onderdelen ontbreken (bv. maaltijdmomenten, ingrediënten, porties).</w:t>
            </w:r>
          </w:p>
          <w:p w14:paraId="7C2713AE" w14:textId="77777777" w:rsidR="006D267A" w:rsidRPr="00F944B1" w:rsidRDefault="006D267A">
            <w:pPr>
              <w:overflowPunct/>
              <w:autoSpaceDE/>
              <w:autoSpaceDN/>
              <w:adjustRightInd/>
              <w:spacing w:after="0"/>
              <w:textAlignment w:val="auto"/>
              <w:rPr>
                <w:bCs/>
                <w:sz w:val="18"/>
                <w:szCs w:val="18"/>
                <w:lang w:val="nl-BE"/>
              </w:rPr>
            </w:pPr>
            <w:r w:rsidRPr="008747C5">
              <w:rPr>
                <w:bCs/>
                <w:sz w:val="18"/>
                <w:szCs w:val="18"/>
                <w:lang w:val="nl-BE"/>
              </w:rPr>
              <w:t>Schema kan niet gebruikt worden in de praktijk.</w:t>
            </w:r>
          </w:p>
        </w:tc>
        <w:tc>
          <w:tcPr>
            <w:tcW w:w="4604" w:type="dxa"/>
          </w:tcPr>
          <w:p w14:paraId="022AE297" w14:textId="77777777" w:rsidR="006D267A" w:rsidRPr="008747C5" w:rsidRDefault="006D267A">
            <w:pPr>
              <w:overflowPunct/>
              <w:autoSpaceDE/>
              <w:autoSpaceDN/>
              <w:adjustRightInd/>
              <w:spacing w:after="0"/>
              <w:textAlignment w:val="auto"/>
              <w:rPr>
                <w:bCs/>
                <w:sz w:val="18"/>
                <w:szCs w:val="18"/>
                <w:lang w:val="nl-BE"/>
              </w:rPr>
            </w:pPr>
            <w:r w:rsidRPr="008747C5">
              <w:rPr>
                <w:bCs/>
                <w:sz w:val="18"/>
                <w:szCs w:val="18"/>
                <w:lang w:val="nl-BE"/>
              </w:rPr>
              <w:t>Outputs verschillen volledig van elkaar.</w:t>
            </w:r>
          </w:p>
          <w:p w14:paraId="42436F61" w14:textId="77777777" w:rsidR="006D267A" w:rsidRPr="008747C5" w:rsidRDefault="006D267A">
            <w:pPr>
              <w:overflowPunct/>
              <w:autoSpaceDE/>
              <w:autoSpaceDN/>
              <w:adjustRightInd/>
              <w:spacing w:after="0"/>
              <w:textAlignment w:val="auto"/>
              <w:rPr>
                <w:bCs/>
                <w:sz w:val="18"/>
                <w:szCs w:val="18"/>
                <w:lang w:val="nl-BE"/>
              </w:rPr>
            </w:pPr>
            <w:r w:rsidRPr="008747C5">
              <w:rPr>
                <w:bCs/>
                <w:sz w:val="18"/>
                <w:szCs w:val="18"/>
                <w:lang w:val="nl-BE"/>
              </w:rPr>
              <w:t>Maaltijden, structuur en voedingskeuzes zijn totaal verschillend.</w:t>
            </w:r>
          </w:p>
          <w:p w14:paraId="3014C2BE" w14:textId="77777777" w:rsidR="006D267A" w:rsidRPr="00F944B1" w:rsidRDefault="006D267A">
            <w:pPr>
              <w:overflowPunct/>
              <w:autoSpaceDE/>
              <w:autoSpaceDN/>
              <w:adjustRightInd/>
              <w:spacing w:after="0"/>
              <w:textAlignment w:val="auto"/>
              <w:rPr>
                <w:bCs/>
                <w:sz w:val="18"/>
                <w:szCs w:val="18"/>
                <w:lang w:val="nl-BE"/>
              </w:rPr>
            </w:pPr>
            <w:r w:rsidRPr="008747C5">
              <w:rPr>
                <w:bCs/>
                <w:sz w:val="18"/>
                <w:szCs w:val="18"/>
                <w:lang w:val="nl-BE"/>
              </w:rPr>
              <w:t>Geen herkenbare consistentie tussen de gegenereerde schema’s.</w:t>
            </w:r>
          </w:p>
        </w:tc>
      </w:tr>
      <w:tr w:rsidR="006D267A" w:rsidRPr="00C94DFC" w14:paraId="632258B1" w14:textId="77777777" w:rsidTr="006D267A">
        <w:trPr>
          <w:trHeight w:val="170"/>
        </w:trPr>
        <w:tc>
          <w:tcPr>
            <w:tcW w:w="8852" w:type="dxa"/>
            <w:gridSpan w:val="2"/>
            <w:shd w:val="clear" w:color="auto" w:fill="D9D9D9" w:themeFill="background1" w:themeFillShade="D9"/>
          </w:tcPr>
          <w:p w14:paraId="6D5EA665" w14:textId="77777777" w:rsidR="006D267A" w:rsidRPr="00C94DFC" w:rsidRDefault="006D267A">
            <w:pPr>
              <w:overflowPunct/>
              <w:autoSpaceDE/>
              <w:autoSpaceDN/>
              <w:adjustRightInd/>
              <w:spacing w:after="0"/>
              <w:jc w:val="center"/>
              <w:textAlignment w:val="auto"/>
              <w:rPr>
                <w:bCs/>
                <w:sz w:val="20"/>
                <w:szCs w:val="16"/>
                <w:lang w:val="nl-BE"/>
              </w:rPr>
            </w:pPr>
            <w:r w:rsidRPr="00C94DFC">
              <w:rPr>
                <w:bCs/>
                <w:sz w:val="20"/>
                <w:szCs w:val="16"/>
                <w:lang w:val="nl-BE"/>
              </w:rPr>
              <w:t>1 – Zeer Slecht</w:t>
            </w:r>
          </w:p>
        </w:tc>
      </w:tr>
      <w:tr w:rsidR="006D267A" w:rsidRPr="00675089" w14:paraId="07909ADD" w14:textId="77777777" w:rsidTr="00A30B60">
        <w:trPr>
          <w:trHeight w:val="438"/>
        </w:trPr>
        <w:tc>
          <w:tcPr>
            <w:tcW w:w="4248" w:type="dxa"/>
          </w:tcPr>
          <w:p w14:paraId="29C842B8"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Structuur is moeilijk te volgen.</w:t>
            </w:r>
          </w:p>
          <w:p w14:paraId="02B44B30"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Meerdere essentiële onderdelen ontbreken of zijn onvoldoende uitgewerkt.</w:t>
            </w:r>
          </w:p>
          <w:p w14:paraId="59B528B5"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Schema is slechts beperkt bruikbaar.</w:t>
            </w:r>
          </w:p>
        </w:tc>
        <w:tc>
          <w:tcPr>
            <w:tcW w:w="4604" w:type="dxa"/>
          </w:tcPr>
          <w:p w14:paraId="15E79168"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Sterke variatie tussen outputs.</w:t>
            </w:r>
          </w:p>
          <w:p w14:paraId="6FC2119A"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Structuur, maaltijdindeling  verschilt grotendeels.</w:t>
            </w:r>
          </w:p>
          <w:p w14:paraId="032A4473"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Slechts beperkte overlap tussen de schema’s.</w:t>
            </w:r>
          </w:p>
        </w:tc>
      </w:tr>
      <w:tr w:rsidR="006D267A" w:rsidRPr="00E66368" w14:paraId="629C7B26" w14:textId="77777777" w:rsidTr="006D267A">
        <w:trPr>
          <w:trHeight w:val="178"/>
        </w:trPr>
        <w:tc>
          <w:tcPr>
            <w:tcW w:w="8852" w:type="dxa"/>
            <w:gridSpan w:val="2"/>
            <w:shd w:val="clear" w:color="auto" w:fill="D9D9D9" w:themeFill="background1" w:themeFillShade="D9"/>
          </w:tcPr>
          <w:p w14:paraId="5191D4C5" w14:textId="77777777" w:rsidR="006D267A" w:rsidRPr="00E66368" w:rsidRDefault="006D267A">
            <w:pPr>
              <w:overflowPunct/>
              <w:autoSpaceDE/>
              <w:autoSpaceDN/>
              <w:adjustRightInd/>
              <w:spacing w:after="0"/>
              <w:jc w:val="center"/>
              <w:textAlignment w:val="auto"/>
              <w:rPr>
                <w:bCs/>
                <w:sz w:val="20"/>
                <w:szCs w:val="16"/>
                <w:lang w:val="nl-BE"/>
              </w:rPr>
            </w:pPr>
            <w:r w:rsidRPr="00E66368">
              <w:rPr>
                <w:bCs/>
                <w:sz w:val="20"/>
                <w:szCs w:val="16"/>
                <w:lang w:val="nl-BE"/>
              </w:rPr>
              <w:t>2 – Matig</w:t>
            </w:r>
          </w:p>
        </w:tc>
      </w:tr>
      <w:tr w:rsidR="006D267A" w:rsidRPr="00675089" w14:paraId="0BE0974A" w14:textId="77777777" w:rsidTr="00A30B60">
        <w:trPr>
          <w:trHeight w:val="438"/>
        </w:trPr>
        <w:tc>
          <w:tcPr>
            <w:tcW w:w="4248" w:type="dxa"/>
          </w:tcPr>
          <w:p w14:paraId="34868CEE"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Structuur is gedeeltelijk duidelijk, maar informatie is onvolledig.</w:t>
            </w:r>
          </w:p>
          <w:p w14:paraId="28D963C9"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Belangrijke details ontbreken (bv. porties, bereidingswijze of voedingswaarden).</w:t>
            </w:r>
          </w:p>
          <w:p w14:paraId="36D5E5A2"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Schema vereist nog aanzienlijke aanvulling.</w:t>
            </w:r>
          </w:p>
        </w:tc>
        <w:tc>
          <w:tcPr>
            <w:tcW w:w="4604" w:type="dxa"/>
          </w:tcPr>
          <w:p w14:paraId="46D73E3F"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Enkele gelijkenissen aanwezig (bijv. gelijkaardige maaltijdstructuur), maar inhoud verschilt duidelijk.</w:t>
            </w:r>
          </w:p>
          <w:p w14:paraId="4A7BD67F"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Voedingsmiddelen, porties of opbouw variëren sterk.</w:t>
            </w:r>
          </w:p>
        </w:tc>
      </w:tr>
      <w:tr w:rsidR="006D267A" w:rsidRPr="00E66368" w14:paraId="44EBBED9" w14:textId="77777777" w:rsidTr="006D267A">
        <w:trPr>
          <w:trHeight w:val="177"/>
        </w:trPr>
        <w:tc>
          <w:tcPr>
            <w:tcW w:w="8852" w:type="dxa"/>
            <w:gridSpan w:val="2"/>
            <w:shd w:val="clear" w:color="auto" w:fill="D9D9D9" w:themeFill="background1" w:themeFillShade="D9"/>
          </w:tcPr>
          <w:p w14:paraId="42189A7F" w14:textId="77777777" w:rsidR="006D267A" w:rsidRPr="00E66368" w:rsidRDefault="006D267A">
            <w:pPr>
              <w:overflowPunct/>
              <w:autoSpaceDE/>
              <w:autoSpaceDN/>
              <w:adjustRightInd/>
              <w:spacing w:after="0"/>
              <w:jc w:val="center"/>
              <w:textAlignment w:val="auto"/>
              <w:rPr>
                <w:bCs/>
                <w:sz w:val="20"/>
                <w:szCs w:val="16"/>
                <w:lang w:val="nl-BE"/>
              </w:rPr>
            </w:pPr>
            <w:r w:rsidRPr="00E66368">
              <w:rPr>
                <w:bCs/>
                <w:sz w:val="20"/>
                <w:szCs w:val="16"/>
                <w:lang w:val="nl-BE"/>
              </w:rPr>
              <w:t>3 - Voldoende</w:t>
            </w:r>
          </w:p>
        </w:tc>
      </w:tr>
      <w:tr w:rsidR="006D267A" w:rsidRPr="00C94DFC" w14:paraId="0A5374A8" w14:textId="77777777" w:rsidTr="00A30B60">
        <w:trPr>
          <w:trHeight w:val="438"/>
        </w:trPr>
        <w:tc>
          <w:tcPr>
            <w:tcW w:w="4248" w:type="dxa"/>
          </w:tcPr>
          <w:p w14:paraId="1C4007AF" w14:textId="77777777" w:rsidR="006D267A" w:rsidRPr="00F944B1" w:rsidRDefault="006D267A">
            <w:pPr>
              <w:overflowPunct/>
              <w:autoSpaceDE/>
              <w:autoSpaceDN/>
              <w:adjustRightInd/>
              <w:spacing w:after="0"/>
              <w:textAlignment w:val="auto"/>
              <w:rPr>
                <w:bCs/>
                <w:sz w:val="18"/>
                <w:szCs w:val="18"/>
                <w:lang w:val="nl-BE"/>
              </w:rPr>
            </w:pPr>
            <w:r w:rsidRPr="00F944B1">
              <w:rPr>
                <w:bCs/>
                <w:sz w:val="18"/>
                <w:szCs w:val="18"/>
                <w:lang w:val="nl-BE"/>
              </w:rPr>
              <w:t>Structuur is duidelijk en logisch opgebouwd.</w:t>
            </w:r>
          </w:p>
          <w:p w14:paraId="5F737EA4" w14:textId="77777777" w:rsidR="006D267A" w:rsidRPr="00F944B1" w:rsidRDefault="006D267A">
            <w:pPr>
              <w:overflowPunct/>
              <w:autoSpaceDE/>
              <w:autoSpaceDN/>
              <w:adjustRightInd/>
              <w:spacing w:after="0"/>
              <w:textAlignment w:val="auto"/>
              <w:rPr>
                <w:bCs/>
                <w:sz w:val="18"/>
                <w:szCs w:val="18"/>
                <w:lang w:val="nl-BE"/>
              </w:rPr>
            </w:pPr>
            <w:r w:rsidRPr="00F944B1">
              <w:rPr>
                <w:bCs/>
                <w:sz w:val="18"/>
                <w:szCs w:val="18"/>
                <w:lang w:val="nl-BE"/>
              </w:rPr>
              <w:t>De meeste noodzakelijke informatie is aanwezig.</w:t>
            </w:r>
          </w:p>
          <w:p w14:paraId="6CCE5103" w14:textId="77777777" w:rsidR="006D267A" w:rsidRPr="00C94DFC" w:rsidRDefault="006D267A">
            <w:pPr>
              <w:overflowPunct/>
              <w:autoSpaceDE/>
              <w:autoSpaceDN/>
              <w:adjustRightInd/>
              <w:spacing w:after="0"/>
              <w:textAlignment w:val="auto"/>
              <w:rPr>
                <w:b/>
                <w:lang w:val="nl-BE"/>
              </w:rPr>
            </w:pPr>
            <w:r w:rsidRPr="00546F50">
              <w:rPr>
                <w:bCs/>
                <w:sz w:val="18"/>
                <w:szCs w:val="18"/>
                <w:lang w:val="nl-BE"/>
              </w:rPr>
              <w:t>Schema is bruikbaar, maar sommige elementen kunnen verder uitgewerkt worden.</w:t>
            </w:r>
          </w:p>
        </w:tc>
        <w:tc>
          <w:tcPr>
            <w:tcW w:w="4604" w:type="dxa"/>
          </w:tcPr>
          <w:p w14:paraId="4206CE76" w14:textId="77777777" w:rsidR="006D267A" w:rsidRPr="00F944B1" w:rsidRDefault="006D267A">
            <w:pPr>
              <w:overflowPunct/>
              <w:autoSpaceDE/>
              <w:autoSpaceDN/>
              <w:adjustRightInd/>
              <w:spacing w:after="0"/>
              <w:textAlignment w:val="auto"/>
              <w:rPr>
                <w:bCs/>
                <w:sz w:val="18"/>
                <w:szCs w:val="18"/>
                <w:lang w:val="nl-BE"/>
              </w:rPr>
            </w:pPr>
            <w:r w:rsidRPr="00F944B1">
              <w:rPr>
                <w:bCs/>
                <w:sz w:val="18"/>
                <w:szCs w:val="18"/>
                <w:lang w:val="nl-BE"/>
              </w:rPr>
              <w:t>Algemene structuur en aanpak zijn vergelijkbaar tussen de outputs.</w:t>
            </w:r>
          </w:p>
          <w:p w14:paraId="1A2B4DC6" w14:textId="77777777" w:rsidR="006D267A" w:rsidRPr="00C94DFC" w:rsidRDefault="006D267A">
            <w:pPr>
              <w:overflowPunct/>
              <w:autoSpaceDE/>
              <w:autoSpaceDN/>
              <w:adjustRightInd/>
              <w:spacing w:after="0"/>
              <w:textAlignment w:val="auto"/>
              <w:rPr>
                <w:b/>
                <w:lang w:val="nl-BE"/>
              </w:rPr>
            </w:pPr>
            <w:r w:rsidRPr="00546F50">
              <w:rPr>
                <w:bCs/>
                <w:sz w:val="18"/>
                <w:szCs w:val="18"/>
                <w:lang w:val="nl-BE"/>
              </w:rPr>
              <w:t>Er zijn duidelijke overlappingen in maaltijden of voedingskeuzes, maar ook merkbare variatie.</w:t>
            </w:r>
          </w:p>
        </w:tc>
      </w:tr>
      <w:tr w:rsidR="006D267A" w:rsidRPr="00E66368" w14:paraId="5CD3AF4F" w14:textId="77777777" w:rsidTr="006D267A">
        <w:trPr>
          <w:trHeight w:val="80"/>
        </w:trPr>
        <w:tc>
          <w:tcPr>
            <w:tcW w:w="8852" w:type="dxa"/>
            <w:gridSpan w:val="2"/>
            <w:shd w:val="clear" w:color="auto" w:fill="D9D9D9" w:themeFill="background1" w:themeFillShade="D9"/>
          </w:tcPr>
          <w:p w14:paraId="3EAF0EB3" w14:textId="77777777" w:rsidR="006D267A" w:rsidRPr="00E66368" w:rsidRDefault="006D267A">
            <w:pPr>
              <w:overflowPunct/>
              <w:autoSpaceDE/>
              <w:autoSpaceDN/>
              <w:adjustRightInd/>
              <w:spacing w:after="0"/>
              <w:jc w:val="center"/>
              <w:textAlignment w:val="auto"/>
              <w:rPr>
                <w:bCs/>
                <w:sz w:val="20"/>
                <w:szCs w:val="16"/>
                <w:lang w:val="nl-BE"/>
              </w:rPr>
            </w:pPr>
            <w:r w:rsidRPr="00E66368">
              <w:rPr>
                <w:bCs/>
                <w:sz w:val="20"/>
                <w:szCs w:val="16"/>
                <w:lang w:val="nl-BE"/>
              </w:rPr>
              <w:t>4 – Goed</w:t>
            </w:r>
          </w:p>
        </w:tc>
      </w:tr>
      <w:tr w:rsidR="006D267A" w:rsidRPr="00675089" w14:paraId="1CB0B632" w14:textId="77777777" w:rsidTr="00A30B60">
        <w:trPr>
          <w:trHeight w:val="438"/>
        </w:trPr>
        <w:tc>
          <w:tcPr>
            <w:tcW w:w="4248" w:type="dxa"/>
          </w:tcPr>
          <w:p w14:paraId="25772332"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Output is overzichtelijk opgebouwd met duidelijke maaltijdmomenten.</w:t>
            </w:r>
          </w:p>
          <w:p w14:paraId="668E0AA8"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Ingrediënten, porties en relevante informatie zijn grotendeels aanwezig.</w:t>
            </w:r>
          </w:p>
          <w:p w14:paraId="723BB289"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Schema is praktisch bruikbaar.</w:t>
            </w:r>
          </w:p>
        </w:tc>
        <w:tc>
          <w:tcPr>
            <w:tcW w:w="4604" w:type="dxa"/>
          </w:tcPr>
          <w:p w14:paraId="773D13FF"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Outputs zijn grotendeels vergelijkbaar.</w:t>
            </w:r>
          </w:p>
          <w:p w14:paraId="7D3522EE"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Structuur, maaltijden en voedingskeuzes vertonen duidelijke consistentie.</w:t>
            </w:r>
          </w:p>
          <w:p w14:paraId="7A8A0A0E"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Variatie beperkt zich tot kleine details (bijv. kleine wijzigingen in ingrediënten of formulering).</w:t>
            </w:r>
          </w:p>
        </w:tc>
      </w:tr>
      <w:tr w:rsidR="006D267A" w:rsidRPr="00C94DFC" w14:paraId="3A61FB48" w14:textId="77777777" w:rsidTr="006D267A">
        <w:trPr>
          <w:trHeight w:val="89"/>
        </w:trPr>
        <w:tc>
          <w:tcPr>
            <w:tcW w:w="8852" w:type="dxa"/>
            <w:gridSpan w:val="2"/>
            <w:shd w:val="clear" w:color="auto" w:fill="D9D9D9" w:themeFill="background1" w:themeFillShade="D9"/>
          </w:tcPr>
          <w:p w14:paraId="424A606D" w14:textId="77777777" w:rsidR="006D267A" w:rsidRPr="00C94DFC" w:rsidRDefault="006D267A">
            <w:pPr>
              <w:overflowPunct/>
              <w:autoSpaceDE/>
              <w:autoSpaceDN/>
              <w:adjustRightInd/>
              <w:spacing w:after="0"/>
              <w:jc w:val="center"/>
              <w:textAlignment w:val="auto"/>
              <w:rPr>
                <w:b/>
                <w:lang w:val="nl-BE"/>
              </w:rPr>
            </w:pPr>
            <w:r w:rsidRPr="00E66368">
              <w:rPr>
                <w:bCs/>
                <w:sz w:val="20"/>
                <w:szCs w:val="16"/>
                <w:lang w:val="nl-BE"/>
              </w:rPr>
              <w:t>5 - Uitstekend</w:t>
            </w:r>
          </w:p>
        </w:tc>
      </w:tr>
      <w:tr w:rsidR="006D267A" w:rsidRPr="00675089" w14:paraId="2DA8A641" w14:textId="77777777" w:rsidTr="00A30B60">
        <w:trPr>
          <w:trHeight w:val="438"/>
        </w:trPr>
        <w:tc>
          <w:tcPr>
            <w:tcW w:w="4248" w:type="dxa"/>
          </w:tcPr>
          <w:p w14:paraId="73AF407D"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Output heeft een zeer duidelijke en professionele structuur.</w:t>
            </w:r>
          </w:p>
          <w:p w14:paraId="2549EF2D"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Alle relevante informatie is volledig uitgewerkt (ingrediënten, porties, textuur, voedingswaarden, etc.).</w:t>
            </w:r>
          </w:p>
          <w:p w14:paraId="20695D41"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Schema is onmiddellijk toepasbaar in klinische praktijk.</w:t>
            </w:r>
          </w:p>
        </w:tc>
        <w:tc>
          <w:tcPr>
            <w:tcW w:w="4604" w:type="dxa"/>
          </w:tcPr>
          <w:p w14:paraId="052B3A2B"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Outputs zijn bijna identiek.</w:t>
            </w:r>
          </w:p>
          <w:p w14:paraId="666335E5"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Structuur en maaltijden  komen vrijwel volledig overeen.</w:t>
            </w:r>
          </w:p>
          <w:p w14:paraId="07178DD4" w14:textId="77777777" w:rsidR="006D267A" w:rsidRPr="00675089" w:rsidRDefault="006D267A">
            <w:pPr>
              <w:overflowPunct/>
              <w:autoSpaceDE/>
              <w:autoSpaceDN/>
              <w:adjustRightInd/>
              <w:spacing w:after="0"/>
              <w:textAlignment w:val="auto"/>
              <w:rPr>
                <w:bCs/>
                <w:sz w:val="18"/>
                <w:szCs w:val="18"/>
                <w:lang w:val="nl-BE"/>
              </w:rPr>
            </w:pPr>
            <w:r w:rsidRPr="00675089">
              <w:rPr>
                <w:bCs/>
                <w:sz w:val="18"/>
                <w:szCs w:val="18"/>
                <w:lang w:val="nl-BE"/>
              </w:rPr>
              <w:t>Alleen minimale verschillen in formulering of presentatie.</w:t>
            </w:r>
          </w:p>
        </w:tc>
      </w:tr>
    </w:tbl>
    <w:p w14:paraId="431659AA" w14:textId="77777777" w:rsidR="0093081E" w:rsidRDefault="0093081E">
      <w:pPr>
        <w:overflowPunct/>
        <w:autoSpaceDE/>
        <w:autoSpaceDN/>
        <w:adjustRightInd/>
        <w:spacing w:after="0"/>
        <w:textAlignment w:val="auto"/>
        <w:rPr>
          <w:lang w:val="nl-BE"/>
        </w:rPr>
      </w:pPr>
      <w:r>
        <w:rPr>
          <w:lang w:val="nl-BE"/>
        </w:rPr>
        <w:br w:type="page"/>
      </w:r>
    </w:p>
    <w:p w14:paraId="514C5C85" w14:textId="08059017" w:rsidR="001C48EA" w:rsidRPr="00585596" w:rsidRDefault="005A308C" w:rsidP="000B1E57">
      <w:pPr>
        <w:pStyle w:val="Kop2"/>
        <w:numPr>
          <w:ilvl w:val="0"/>
          <w:numId w:val="0"/>
        </w:numPr>
        <w:ind w:left="1134" w:hanging="1134"/>
        <w:rPr>
          <w:lang w:val="nl-BE"/>
        </w:rPr>
      </w:pPr>
      <w:bookmarkStart w:id="61" w:name="_Toc230171855"/>
      <w:r w:rsidRPr="00585596">
        <w:rPr>
          <w:lang w:val="nl-BE"/>
        </w:rPr>
        <w:lastRenderedPageBreak/>
        <w:t xml:space="preserve">Bijlage II: </w:t>
      </w:r>
      <w:r w:rsidR="00585596" w:rsidRPr="00585596">
        <w:rPr>
          <w:lang w:val="nl-BE"/>
        </w:rPr>
        <w:t>gebru</w:t>
      </w:r>
      <w:r w:rsidR="00045350">
        <w:rPr>
          <w:lang w:val="nl-BE"/>
        </w:rPr>
        <w:t>i</w:t>
      </w:r>
      <w:r w:rsidR="00585596" w:rsidRPr="00585596">
        <w:rPr>
          <w:lang w:val="nl-BE"/>
        </w:rPr>
        <w:t xml:space="preserve">kte </w:t>
      </w:r>
      <w:r w:rsidRPr="00585596">
        <w:rPr>
          <w:lang w:val="nl-BE"/>
        </w:rPr>
        <w:t>prompts</w:t>
      </w:r>
      <w:r w:rsidR="00585596" w:rsidRPr="00585596">
        <w:rPr>
          <w:lang w:val="nl-BE"/>
        </w:rPr>
        <w:t xml:space="preserve"> bij de analyse</w:t>
      </w:r>
      <w:bookmarkEnd w:id="61"/>
    </w:p>
    <w:p w14:paraId="6FEFE93D" w14:textId="6E0E11B9" w:rsidR="006212A5" w:rsidRPr="00CC4BAE" w:rsidRDefault="006212A5" w:rsidP="000B1E57">
      <w:pPr>
        <w:pStyle w:val="Kop3"/>
        <w:numPr>
          <w:ilvl w:val="0"/>
          <w:numId w:val="0"/>
        </w:numPr>
        <w:ind w:left="1134" w:hanging="1134"/>
        <w:rPr>
          <w:lang w:val="nl-BE"/>
        </w:rPr>
      </w:pPr>
      <w:bookmarkStart w:id="62" w:name="_Toc230171856"/>
      <w:r w:rsidRPr="00CC4BAE">
        <w:rPr>
          <w:lang w:val="nl-BE"/>
        </w:rPr>
        <w:t>Prompt A</w:t>
      </w:r>
      <w:r w:rsidR="008115FE" w:rsidRPr="00CC4BAE">
        <w:rPr>
          <w:lang w:val="nl-BE"/>
        </w:rPr>
        <w:t>: Referentieprompt</w:t>
      </w:r>
      <w:bookmarkEnd w:id="62"/>
    </w:p>
    <w:p w14:paraId="48FD5D25" w14:textId="77777777" w:rsidR="00CB7B41" w:rsidRPr="003A7D3E" w:rsidRDefault="00CB7B41" w:rsidP="00CB7B41">
      <w:pPr>
        <w:rPr>
          <w:lang w:val="nl-BE"/>
        </w:rPr>
      </w:pPr>
      <w:r w:rsidRPr="003A7D3E">
        <w:rPr>
          <w:lang w:val="nl-BE"/>
        </w:rPr>
        <w:t>Maak voor deze patiënt een normopstelling voor energie en eiwitten en maak een voedingsschema voor 1 dag</w:t>
      </w:r>
      <w:r>
        <w:rPr>
          <w:lang w:val="nl-BE"/>
        </w:rPr>
        <w:t>:</w:t>
      </w:r>
    </w:p>
    <w:p w14:paraId="3AEB2A63" w14:textId="2802CD26" w:rsidR="00CB7B41" w:rsidRDefault="00CB7B41" w:rsidP="00CB7B41">
      <w:pPr>
        <w:rPr>
          <w:lang w:val="nl-BE"/>
        </w:rPr>
      </w:pPr>
      <w:r w:rsidRPr="003A7D3E">
        <w:rPr>
          <w:lang w:val="nl-BE"/>
        </w:rPr>
        <w:t xml:space="preserve">Man, 62 jaar oud, </w:t>
      </w:r>
      <w:proofErr w:type="spellStart"/>
      <w:r w:rsidRPr="003A7D3E">
        <w:rPr>
          <w:lang w:val="nl-BE"/>
        </w:rPr>
        <w:t>oropharynxcarcinoom</w:t>
      </w:r>
      <w:proofErr w:type="spellEnd"/>
      <w:r w:rsidRPr="003A7D3E">
        <w:rPr>
          <w:lang w:val="nl-BE"/>
        </w:rPr>
        <w:t xml:space="preserve"> waarvoor Radio-chemotherapie.</w:t>
      </w:r>
      <w:r>
        <w:rPr>
          <w:lang w:val="nl-BE"/>
        </w:rPr>
        <w:br/>
      </w:r>
      <w:r w:rsidRPr="003A7D3E">
        <w:rPr>
          <w:lang w:val="nl-BE"/>
        </w:rPr>
        <w:t>Bijwerkingen: nausea, braken, pijn in de mond en mucositis. Slikt moeilijk. Wel verminderde intake en droge mond.</w:t>
      </w:r>
      <w:r>
        <w:rPr>
          <w:lang w:val="nl-BE"/>
        </w:rPr>
        <w:br/>
      </w:r>
      <w:r w:rsidRPr="003A7D3E">
        <w:rPr>
          <w:lang w:val="nl-BE"/>
        </w:rPr>
        <w:t>Lengte: 1</w:t>
      </w:r>
      <w:r w:rsidR="00CF7361">
        <w:rPr>
          <w:lang w:val="nl-BE"/>
        </w:rPr>
        <w:t>,</w:t>
      </w:r>
      <w:r w:rsidRPr="003A7D3E">
        <w:rPr>
          <w:lang w:val="nl-BE"/>
        </w:rPr>
        <w:t>97</w:t>
      </w:r>
      <w:r w:rsidR="00CF7361">
        <w:rPr>
          <w:lang w:val="nl-BE"/>
        </w:rPr>
        <w:t xml:space="preserve"> m</w:t>
      </w:r>
      <w:r w:rsidRPr="003A7D3E">
        <w:rPr>
          <w:lang w:val="nl-BE"/>
        </w:rPr>
        <w:t>, 79,8</w:t>
      </w:r>
      <w:r w:rsidR="00CF7361">
        <w:rPr>
          <w:lang w:val="nl-BE"/>
        </w:rPr>
        <w:t xml:space="preserve"> </w:t>
      </w:r>
      <w:r w:rsidRPr="003A7D3E">
        <w:rPr>
          <w:lang w:val="nl-BE"/>
        </w:rPr>
        <w:t>kg (-5 kg laatste  maand)</w:t>
      </w:r>
      <w:r>
        <w:rPr>
          <w:lang w:val="nl-BE"/>
        </w:rPr>
        <w:br/>
      </w:r>
      <w:r w:rsidRPr="003A7D3E">
        <w:rPr>
          <w:lang w:val="nl-BE"/>
        </w:rPr>
        <w:t xml:space="preserve">Voedingsschema opstellen dat ENR/ER is en geprakte voeding (IDDSI 5). </w:t>
      </w:r>
      <w:r>
        <w:rPr>
          <w:lang w:val="nl-BE"/>
        </w:rPr>
        <w:br/>
      </w:r>
      <w:r w:rsidRPr="003A7D3E">
        <w:rPr>
          <w:lang w:val="nl-BE"/>
        </w:rPr>
        <w:t xml:space="preserve">Lust/verdraagt geen: sinaasappel en pikant eten.  </w:t>
      </w:r>
      <w:r>
        <w:rPr>
          <w:lang w:val="nl-BE"/>
        </w:rPr>
        <w:br/>
      </w:r>
      <w:r w:rsidRPr="003A7D3E">
        <w:rPr>
          <w:lang w:val="nl-BE"/>
        </w:rPr>
        <w:t>Lust graag: vanille</w:t>
      </w:r>
    </w:p>
    <w:p w14:paraId="4C9B9F1F" w14:textId="77777777" w:rsidR="00E754D9" w:rsidRDefault="00E754D9" w:rsidP="00CB7B41">
      <w:pPr>
        <w:rPr>
          <w:lang w:val="nl-BE"/>
        </w:rPr>
      </w:pPr>
    </w:p>
    <w:p w14:paraId="155E5163" w14:textId="58FADB79" w:rsidR="006212A5" w:rsidRPr="00CC4BAE" w:rsidRDefault="00CB7B41" w:rsidP="000B1E57">
      <w:pPr>
        <w:pStyle w:val="Kop3"/>
        <w:numPr>
          <w:ilvl w:val="0"/>
          <w:numId w:val="0"/>
        </w:numPr>
        <w:ind w:left="1134" w:hanging="1134"/>
        <w:rPr>
          <w:lang w:val="nl-BE"/>
        </w:rPr>
      </w:pPr>
      <w:bookmarkStart w:id="63" w:name="_Toc230171857"/>
      <w:r w:rsidRPr="00CC4BAE">
        <w:rPr>
          <w:lang w:val="nl-BE"/>
        </w:rPr>
        <w:t>Prompt B</w:t>
      </w:r>
      <w:r w:rsidR="008115FE" w:rsidRPr="00CC4BAE">
        <w:rPr>
          <w:lang w:val="nl-BE"/>
        </w:rPr>
        <w:t xml:space="preserve">: Ideaalprompt zonder </w:t>
      </w:r>
      <w:proofErr w:type="spellStart"/>
      <w:r w:rsidR="008115FE" w:rsidRPr="00CC4BAE">
        <w:rPr>
          <w:lang w:val="nl-BE"/>
        </w:rPr>
        <w:t>One</w:t>
      </w:r>
      <w:proofErr w:type="spellEnd"/>
      <w:r w:rsidR="008115FE" w:rsidRPr="00CC4BAE">
        <w:rPr>
          <w:lang w:val="nl-BE"/>
        </w:rPr>
        <w:t>-shot</w:t>
      </w:r>
      <w:bookmarkEnd w:id="63"/>
    </w:p>
    <w:p w14:paraId="14493BFC" w14:textId="77777777" w:rsidR="00A8103C" w:rsidRPr="00BB6614" w:rsidRDefault="00A8103C" w:rsidP="00A8103C">
      <w:pPr>
        <w:rPr>
          <w:lang w:val="nl-BE"/>
        </w:rPr>
      </w:pPr>
      <w:r w:rsidRPr="00BB6614">
        <w:rPr>
          <w:lang w:val="nl-BE"/>
        </w:rPr>
        <w:t>Je bent een ervaren klinisch diëtist gespecialiseerd in oncologische voeding en klinische voedingszorg.</w:t>
      </w:r>
    </w:p>
    <w:p w14:paraId="588EE20D" w14:textId="77777777" w:rsidR="00A8103C" w:rsidRPr="00BB6614" w:rsidRDefault="00A8103C" w:rsidP="00A8103C">
      <w:pPr>
        <w:rPr>
          <w:lang w:val="nl-BE"/>
        </w:rPr>
      </w:pPr>
      <w:r w:rsidRPr="00BB6614">
        <w:rPr>
          <w:lang w:val="nl-BE"/>
        </w:rPr>
        <w:t xml:space="preserve">Je werkt evidence-based volgens internationale voedingsrichtlijnen (ESPEN oncologie richtlijnen) en hebt ervaring met voeding bij hoofd-halskanker en radio-chemotherapie. </w:t>
      </w:r>
    </w:p>
    <w:p w14:paraId="7C82ECB4" w14:textId="77777777" w:rsidR="00A8103C" w:rsidRPr="00BB6614" w:rsidRDefault="00A8103C" w:rsidP="00A8103C">
      <w:pPr>
        <w:rPr>
          <w:lang w:val="nl-BE"/>
        </w:rPr>
      </w:pPr>
      <w:r w:rsidRPr="00BB6614">
        <w:rPr>
          <w:lang w:val="nl-BE"/>
        </w:rPr>
        <w:t xml:space="preserve">Je taak is om een praktisch, klinisch toepasbaar voedingsschema op te stellen voor een patiënt met orofarynxcarcinoom die radio-chemotherapie ondergaat. </w:t>
      </w:r>
    </w:p>
    <w:p w14:paraId="45BFA961" w14:textId="77777777" w:rsidR="00A8103C" w:rsidRPr="00BB6614" w:rsidRDefault="00A8103C" w:rsidP="00A8103C">
      <w:pPr>
        <w:rPr>
          <w:lang w:val="nl-BE"/>
        </w:rPr>
      </w:pPr>
      <w:r w:rsidRPr="00BB6614">
        <w:rPr>
          <w:lang w:val="nl-BE"/>
        </w:rPr>
        <w:t xml:space="preserve">Het schema moet gericht zijn op het voorkomen van verdere gewichtsafname en het ondersteunen van voldoende energie- en eiwitinname. </w:t>
      </w:r>
      <w:r>
        <w:rPr>
          <w:lang w:val="nl-BE"/>
        </w:rPr>
        <w:t xml:space="preserve">Gebruik actuele ESPEN-richtlijnen als basis, en vermeld deze expliciet. Indien geen richtlijnen gevonden vermeld je dit ook. </w:t>
      </w:r>
    </w:p>
    <w:p w14:paraId="64D1CEF8" w14:textId="77777777" w:rsidR="00A8103C" w:rsidRPr="00BB6614" w:rsidRDefault="00A8103C" w:rsidP="00A8103C">
      <w:pPr>
        <w:rPr>
          <w:lang w:val="nl-BE"/>
        </w:rPr>
      </w:pPr>
      <w:r w:rsidRPr="00BB6614">
        <w:rPr>
          <w:lang w:val="nl-BE"/>
        </w:rPr>
        <w:t>De patiëntinformatie staat hieronder tussen triple quotes. Gebruik deze informatie volledig bij het opstellen van het voedingsschema.</w:t>
      </w:r>
    </w:p>
    <w:p w14:paraId="5FFDED0A" w14:textId="77777777" w:rsidR="00A8103C" w:rsidRPr="00BB6614" w:rsidRDefault="00A8103C" w:rsidP="00A8103C">
      <w:pPr>
        <w:rPr>
          <w:lang w:val="nl-BE"/>
        </w:rPr>
      </w:pPr>
      <w:r w:rsidRPr="00BB6614">
        <w:rPr>
          <w:lang w:val="nl-BE"/>
        </w:rPr>
        <w:t xml:space="preserve">""" </w:t>
      </w:r>
    </w:p>
    <w:p w14:paraId="2B7B7685" w14:textId="77777777" w:rsidR="00A8103C" w:rsidRPr="00BB6614" w:rsidRDefault="00A8103C" w:rsidP="00A8103C">
      <w:pPr>
        <w:rPr>
          <w:lang w:val="nl-BE"/>
        </w:rPr>
      </w:pPr>
      <w:r w:rsidRPr="00BB6614">
        <w:rPr>
          <w:lang w:val="nl-BE"/>
        </w:rPr>
        <w:t xml:space="preserve">Man, 62 jaar Diagnose: orofarynxcarcinoom – behandeling met radio-chemotherapie </w:t>
      </w:r>
    </w:p>
    <w:p w14:paraId="3A7E96A5" w14:textId="77777777" w:rsidR="00A8103C" w:rsidRPr="00BB6614" w:rsidRDefault="00A8103C" w:rsidP="00A8103C">
      <w:pPr>
        <w:rPr>
          <w:lang w:val="nl-BE"/>
        </w:rPr>
      </w:pPr>
      <w:r w:rsidRPr="00BB6614">
        <w:rPr>
          <w:lang w:val="nl-BE"/>
        </w:rPr>
        <w:t xml:space="preserve">Bijwerkingen: </w:t>
      </w:r>
    </w:p>
    <w:p w14:paraId="256618FA" w14:textId="77777777" w:rsidR="00A8103C" w:rsidRPr="00BB6614" w:rsidRDefault="00A8103C">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nausea </w:t>
      </w:r>
    </w:p>
    <w:p w14:paraId="58D8EAE9" w14:textId="77777777" w:rsidR="00A8103C" w:rsidRPr="00BB6614" w:rsidRDefault="00A8103C">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braken </w:t>
      </w:r>
    </w:p>
    <w:p w14:paraId="14B8E069" w14:textId="77777777" w:rsidR="00A8103C" w:rsidRPr="00BB6614" w:rsidRDefault="00A8103C">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mucositis </w:t>
      </w:r>
    </w:p>
    <w:p w14:paraId="1385E7FA" w14:textId="77777777" w:rsidR="00A8103C" w:rsidRPr="00BB6614" w:rsidRDefault="00A8103C">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pijn in de mond </w:t>
      </w:r>
    </w:p>
    <w:p w14:paraId="13210E68" w14:textId="77777777" w:rsidR="00A8103C" w:rsidRPr="00BB6614" w:rsidRDefault="00A8103C">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slikproblemen </w:t>
      </w:r>
    </w:p>
    <w:p w14:paraId="7632622D" w14:textId="77777777" w:rsidR="00A8103C" w:rsidRPr="00BB6614" w:rsidRDefault="00A8103C">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droge mond </w:t>
      </w:r>
    </w:p>
    <w:p w14:paraId="05ED539C" w14:textId="77777777" w:rsidR="00A8103C" w:rsidRPr="00BB6614" w:rsidRDefault="00A8103C">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verminderde intake </w:t>
      </w:r>
    </w:p>
    <w:p w14:paraId="7CAD3380" w14:textId="77777777" w:rsidR="00A8103C" w:rsidRPr="00BB6614" w:rsidRDefault="00A8103C" w:rsidP="00A8103C">
      <w:pPr>
        <w:rPr>
          <w:lang w:val="nl-BE"/>
        </w:rPr>
      </w:pPr>
      <w:r w:rsidRPr="00BB6614">
        <w:rPr>
          <w:lang w:val="nl-BE"/>
        </w:rPr>
        <w:t xml:space="preserve">Lengte: 1,97 m </w:t>
      </w:r>
      <w:r>
        <w:rPr>
          <w:lang w:val="nl-BE"/>
        </w:rPr>
        <w:br/>
      </w:r>
      <w:r w:rsidRPr="00BB6614">
        <w:rPr>
          <w:lang w:val="nl-BE"/>
        </w:rPr>
        <w:t xml:space="preserve">Gewicht: 79,8 kg </w:t>
      </w:r>
      <w:r>
        <w:rPr>
          <w:lang w:val="nl-BE"/>
        </w:rPr>
        <w:br/>
      </w:r>
      <w:r w:rsidRPr="00BB6614">
        <w:rPr>
          <w:lang w:val="nl-BE"/>
        </w:rPr>
        <w:t xml:space="preserve">Gewichtsverlies: −5 kg in de laatste maand </w:t>
      </w:r>
    </w:p>
    <w:p w14:paraId="1B9DBFAC" w14:textId="77777777" w:rsidR="00A8103C" w:rsidRPr="00BB6614" w:rsidRDefault="00A8103C" w:rsidP="00A8103C">
      <w:pPr>
        <w:rPr>
          <w:lang w:val="nl-BE"/>
        </w:rPr>
      </w:pPr>
      <w:r w:rsidRPr="00BB6614">
        <w:rPr>
          <w:lang w:val="nl-BE"/>
        </w:rPr>
        <w:lastRenderedPageBreak/>
        <w:t xml:space="preserve">Voedingsvereisten: </w:t>
      </w:r>
    </w:p>
    <w:p w14:paraId="0DCEDADE" w14:textId="77777777" w:rsidR="00A8103C" w:rsidRPr="00002A0D" w:rsidRDefault="00A8103C">
      <w:pPr>
        <w:pStyle w:val="Lijstalinea"/>
        <w:numPr>
          <w:ilvl w:val="0"/>
          <w:numId w:val="10"/>
        </w:numPr>
        <w:overflowPunct/>
        <w:autoSpaceDE/>
        <w:autoSpaceDN/>
        <w:adjustRightInd/>
        <w:spacing w:after="160" w:line="279" w:lineRule="auto"/>
        <w:textAlignment w:val="auto"/>
        <w:rPr>
          <w:lang w:val="nl-BE"/>
        </w:rPr>
      </w:pPr>
      <w:r w:rsidRPr="00002A0D">
        <w:rPr>
          <w:lang w:val="nl-BE"/>
        </w:rPr>
        <w:t xml:space="preserve">energie- en eiwitrijke voeding (ENR/ER) </w:t>
      </w:r>
    </w:p>
    <w:p w14:paraId="53AF1EA9" w14:textId="77777777" w:rsidR="00A8103C" w:rsidRPr="00002A0D" w:rsidRDefault="00A8103C">
      <w:pPr>
        <w:pStyle w:val="Lijstalinea"/>
        <w:numPr>
          <w:ilvl w:val="0"/>
          <w:numId w:val="10"/>
        </w:numPr>
        <w:overflowPunct/>
        <w:autoSpaceDE/>
        <w:autoSpaceDN/>
        <w:adjustRightInd/>
        <w:spacing w:after="160" w:line="279" w:lineRule="auto"/>
        <w:textAlignment w:val="auto"/>
        <w:rPr>
          <w:lang w:val="nl-BE"/>
        </w:rPr>
      </w:pPr>
      <w:r w:rsidRPr="00002A0D">
        <w:rPr>
          <w:lang w:val="nl-BE"/>
        </w:rPr>
        <w:t xml:space="preserve">textuur: IDDSI niveau 5 (geprakte voeding) </w:t>
      </w:r>
    </w:p>
    <w:p w14:paraId="00381317" w14:textId="77777777" w:rsidR="00A8103C" w:rsidRPr="00BB6614" w:rsidRDefault="00A8103C" w:rsidP="00A8103C">
      <w:pPr>
        <w:rPr>
          <w:lang w:val="nl-BE"/>
        </w:rPr>
      </w:pPr>
      <w:r w:rsidRPr="00BB6614">
        <w:rPr>
          <w:lang w:val="nl-BE"/>
        </w:rPr>
        <w:t xml:space="preserve">Voorkeuren en intoleranties: </w:t>
      </w:r>
    </w:p>
    <w:p w14:paraId="0240F6BB" w14:textId="77777777" w:rsidR="00A8103C" w:rsidRPr="00002A0D" w:rsidRDefault="00A8103C">
      <w:pPr>
        <w:pStyle w:val="Lijstalinea"/>
        <w:numPr>
          <w:ilvl w:val="0"/>
          <w:numId w:val="12"/>
        </w:numPr>
        <w:overflowPunct/>
        <w:autoSpaceDE/>
        <w:autoSpaceDN/>
        <w:adjustRightInd/>
        <w:spacing w:after="160" w:line="279" w:lineRule="auto"/>
        <w:textAlignment w:val="auto"/>
        <w:rPr>
          <w:lang w:val="nl-BE"/>
        </w:rPr>
      </w:pPr>
      <w:r w:rsidRPr="00002A0D">
        <w:rPr>
          <w:lang w:val="nl-BE"/>
        </w:rPr>
        <w:t xml:space="preserve">verdraagt/lust niet: sinaasappel, pikant eten </w:t>
      </w:r>
    </w:p>
    <w:p w14:paraId="11461F35" w14:textId="77777777" w:rsidR="00A8103C" w:rsidRPr="00002A0D" w:rsidRDefault="00A8103C">
      <w:pPr>
        <w:pStyle w:val="Lijstalinea"/>
        <w:numPr>
          <w:ilvl w:val="0"/>
          <w:numId w:val="12"/>
        </w:numPr>
        <w:overflowPunct/>
        <w:autoSpaceDE/>
        <w:autoSpaceDN/>
        <w:adjustRightInd/>
        <w:spacing w:after="160" w:line="279" w:lineRule="auto"/>
        <w:textAlignment w:val="auto"/>
        <w:rPr>
          <w:lang w:val="nl-BE"/>
        </w:rPr>
      </w:pPr>
      <w:r w:rsidRPr="00002A0D">
        <w:rPr>
          <w:lang w:val="nl-BE"/>
        </w:rPr>
        <w:t xml:space="preserve">lust graag: vanille </w:t>
      </w:r>
    </w:p>
    <w:p w14:paraId="4A27E9BE" w14:textId="77777777" w:rsidR="00A8103C" w:rsidRPr="00BB6614" w:rsidRDefault="00A8103C" w:rsidP="00A8103C">
      <w:pPr>
        <w:rPr>
          <w:lang w:val="nl-BE"/>
        </w:rPr>
      </w:pPr>
      <w:r w:rsidRPr="00BB6614">
        <w:rPr>
          <w:lang w:val="nl-BE"/>
        </w:rPr>
        <w:t xml:space="preserve">""" </w:t>
      </w:r>
    </w:p>
    <w:p w14:paraId="783EEC22" w14:textId="77777777" w:rsidR="00A8103C" w:rsidRPr="00BB6614" w:rsidRDefault="00A8103C" w:rsidP="00A8103C">
      <w:pPr>
        <w:rPr>
          <w:lang w:val="nl-BE"/>
        </w:rPr>
      </w:pPr>
      <w:r w:rsidRPr="00BB6614">
        <w:rPr>
          <w:lang w:val="nl-BE"/>
        </w:rPr>
        <w:t xml:space="preserve">Baseer je voedingsadvies op algemeen aanvaarde oncologische voedingsrichtlijnen (ESPEN-richtlijnen voor kankergerelateerde ondervoeding). Indien relevant mag je algemene voedingsprincipes uit deze richtlijnen toepassen. </w:t>
      </w:r>
    </w:p>
    <w:p w14:paraId="20F5CF3C" w14:textId="77777777" w:rsidR="00A8103C" w:rsidRPr="00BB6614" w:rsidRDefault="00A8103C" w:rsidP="00A8103C">
      <w:pPr>
        <w:rPr>
          <w:lang w:val="nl-BE"/>
        </w:rPr>
      </w:pPr>
      <w:r w:rsidRPr="00BB6614">
        <w:rPr>
          <w:lang w:val="nl-BE"/>
        </w:rPr>
        <w:t>Voer eerst</w:t>
      </w:r>
      <w:r>
        <w:rPr>
          <w:lang w:val="nl-BE"/>
        </w:rPr>
        <w:t xml:space="preserve"> intern </w:t>
      </w:r>
      <w:r w:rsidRPr="00BB6614">
        <w:rPr>
          <w:lang w:val="nl-BE"/>
        </w:rPr>
        <w:t xml:space="preserve">een systematische klinische redenering uit voordat je het voedingsschema opstelt: </w:t>
      </w:r>
    </w:p>
    <w:p w14:paraId="111C0671" w14:textId="77777777" w:rsidR="00A8103C" w:rsidRPr="00002A0D" w:rsidRDefault="00A8103C">
      <w:pPr>
        <w:pStyle w:val="Lijstalinea"/>
        <w:numPr>
          <w:ilvl w:val="0"/>
          <w:numId w:val="9"/>
        </w:numPr>
        <w:overflowPunct/>
        <w:autoSpaceDE/>
        <w:autoSpaceDN/>
        <w:adjustRightInd/>
        <w:spacing w:after="160" w:line="279" w:lineRule="auto"/>
        <w:textAlignment w:val="auto"/>
        <w:rPr>
          <w:lang w:val="nl-BE"/>
        </w:rPr>
      </w:pPr>
      <w:r w:rsidRPr="00002A0D">
        <w:rPr>
          <w:lang w:val="nl-BE"/>
        </w:rPr>
        <w:t xml:space="preserve">Analyseer het risico op ondervoeding en de klinische context. </w:t>
      </w:r>
    </w:p>
    <w:p w14:paraId="7B2FE820" w14:textId="77777777" w:rsidR="00A8103C" w:rsidRPr="00002A0D" w:rsidRDefault="00A8103C">
      <w:pPr>
        <w:pStyle w:val="Lijstalinea"/>
        <w:numPr>
          <w:ilvl w:val="0"/>
          <w:numId w:val="9"/>
        </w:numPr>
        <w:overflowPunct/>
        <w:autoSpaceDE/>
        <w:autoSpaceDN/>
        <w:adjustRightInd/>
        <w:spacing w:after="160" w:line="279" w:lineRule="auto"/>
        <w:textAlignment w:val="auto"/>
        <w:rPr>
          <w:lang w:val="nl-BE"/>
        </w:rPr>
      </w:pPr>
      <w:r w:rsidRPr="00002A0D">
        <w:rPr>
          <w:lang w:val="nl-BE"/>
        </w:rPr>
        <w:t xml:space="preserve">Bepaal een geschikte energie- en eiwitbehoefte voor deze patiënt. </w:t>
      </w:r>
    </w:p>
    <w:p w14:paraId="77E913F9" w14:textId="77777777" w:rsidR="00A8103C" w:rsidRPr="00002A0D" w:rsidRDefault="00A8103C">
      <w:pPr>
        <w:pStyle w:val="Lijstalinea"/>
        <w:numPr>
          <w:ilvl w:val="0"/>
          <w:numId w:val="9"/>
        </w:numPr>
        <w:overflowPunct/>
        <w:autoSpaceDE/>
        <w:autoSpaceDN/>
        <w:adjustRightInd/>
        <w:spacing w:after="160" w:line="279" w:lineRule="auto"/>
        <w:textAlignment w:val="auto"/>
        <w:rPr>
          <w:lang w:val="nl-BE"/>
        </w:rPr>
      </w:pPr>
      <w:r w:rsidRPr="00002A0D">
        <w:rPr>
          <w:lang w:val="nl-BE"/>
        </w:rPr>
        <w:t xml:space="preserve">Houd rekening met de bijwerkingen (mucositis, slikproblemen, nausea). </w:t>
      </w:r>
    </w:p>
    <w:p w14:paraId="43B03D81" w14:textId="77777777" w:rsidR="00A8103C" w:rsidRPr="00002A0D" w:rsidRDefault="00A8103C">
      <w:pPr>
        <w:pStyle w:val="Lijstalinea"/>
        <w:numPr>
          <w:ilvl w:val="0"/>
          <w:numId w:val="9"/>
        </w:numPr>
        <w:overflowPunct/>
        <w:autoSpaceDE/>
        <w:autoSpaceDN/>
        <w:adjustRightInd/>
        <w:spacing w:after="160" w:line="279" w:lineRule="auto"/>
        <w:textAlignment w:val="auto"/>
        <w:rPr>
          <w:lang w:val="nl-BE"/>
        </w:rPr>
      </w:pPr>
      <w:r w:rsidRPr="00002A0D">
        <w:rPr>
          <w:lang w:val="nl-BE"/>
        </w:rPr>
        <w:t xml:space="preserve">Pas de voeding aan naar IDDSI-niveau 5. </w:t>
      </w:r>
    </w:p>
    <w:p w14:paraId="5B34560D" w14:textId="77777777" w:rsidR="00A8103C" w:rsidRPr="00002A0D" w:rsidRDefault="00A8103C">
      <w:pPr>
        <w:pStyle w:val="Lijstalinea"/>
        <w:numPr>
          <w:ilvl w:val="0"/>
          <w:numId w:val="9"/>
        </w:numPr>
        <w:overflowPunct/>
        <w:autoSpaceDE/>
        <w:autoSpaceDN/>
        <w:adjustRightInd/>
        <w:spacing w:after="160" w:line="279" w:lineRule="auto"/>
        <w:textAlignment w:val="auto"/>
        <w:rPr>
          <w:lang w:val="nl-BE"/>
        </w:rPr>
      </w:pPr>
      <w:r w:rsidRPr="00002A0D">
        <w:rPr>
          <w:lang w:val="nl-BE"/>
        </w:rPr>
        <w:t xml:space="preserve">Integreer de voedselvoorkeuren en vermijd de intoleranties. </w:t>
      </w:r>
    </w:p>
    <w:p w14:paraId="01D628E9" w14:textId="77777777" w:rsidR="00A8103C" w:rsidRPr="00BB6614" w:rsidRDefault="00A8103C" w:rsidP="00A8103C">
      <w:pPr>
        <w:rPr>
          <w:lang w:val="nl-BE"/>
        </w:rPr>
      </w:pPr>
      <w:r w:rsidRPr="00BB6614">
        <w:rPr>
          <w:lang w:val="nl-BE"/>
        </w:rPr>
        <w:t xml:space="preserve">OUTPUTSTRUCTUUR </w:t>
      </w:r>
    </w:p>
    <w:p w14:paraId="0FEC339C" w14:textId="77777777" w:rsidR="00A8103C" w:rsidRPr="00BB6614" w:rsidRDefault="00A8103C" w:rsidP="00A8103C">
      <w:pPr>
        <w:rPr>
          <w:lang w:val="nl-BE"/>
        </w:rPr>
      </w:pPr>
      <w:r w:rsidRPr="00BB6614">
        <w:rPr>
          <w:lang w:val="nl-BE"/>
        </w:rPr>
        <w:t xml:space="preserve">Geef het antwoord in de volgende duidelijke structuur: </w:t>
      </w:r>
    </w:p>
    <w:p w14:paraId="7384ADA8" w14:textId="77777777" w:rsidR="00A8103C" w:rsidRPr="006672A4" w:rsidRDefault="00A8103C">
      <w:pPr>
        <w:pStyle w:val="Lijstalinea"/>
        <w:numPr>
          <w:ilvl w:val="0"/>
          <w:numId w:val="11"/>
        </w:numPr>
        <w:overflowPunct/>
        <w:autoSpaceDE/>
        <w:autoSpaceDN/>
        <w:adjustRightInd/>
        <w:spacing w:after="160" w:line="279" w:lineRule="auto"/>
        <w:textAlignment w:val="auto"/>
        <w:rPr>
          <w:lang w:val="nl-BE"/>
        </w:rPr>
      </w:pPr>
      <w:r w:rsidRPr="006672A4">
        <w:rPr>
          <w:lang w:val="nl-BE"/>
        </w:rPr>
        <w:t xml:space="preserve">Klinische voedingsanalyse </w:t>
      </w:r>
      <w:r>
        <w:rPr>
          <w:lang w:val="nl-BE"/>
        </w:rPr>
        <w:br/>
      </w:r>
      <w:r w:rsidRPr="006672A4">
        <w:rPr>
          <w:lang w:val="nl-BE"/>
        </w:rPr>
        <w:t xml:space="preserve">korte samenvatting van de belangrijkste voedingsproblemen </w:t>
      </w:r>
    </w:p>
    <w:p w14:paraId="4406E989" w14:textId="77777777" w:rsidR="00A8103C" w:rsidRPr="006672A4" w:rsidRDefault="00A8103C">
      <w:pPr>
        <w:pStyle w:val="Lijstalinea"/>
        <w:numPr>
          <w:ilvl w:val="0"/>
          <w:numId w:val="11"/>
        </w:numPr>
        <w:overflowPunct/>
        <w:autoSpaceDE/>
        <w:autoSpaceDN/>
        <w:adjustRightInd/>
        <w:spacing w:after="160" w:line="279" w:lineRule="auto"/>
        <w:textAlignment w:val="auto"/>
        <w:rPr>
          <w:lang w:val="nl-BE"/>
        </w:rPr>
      </w:pPr>
      <w:r w:rsidRPr="006672A4">
        <w:rPr>
          <w:lang w:val="nl-BE"/>
        </w:rPr>
        <w:t xml:space="preserve">Geschatte energie- en eiwitbehoefte met korte motivatie </w:t>
      </w:r>
    </w:p>
    <w:p w14:paraId="583A0F00" w14:textId="77777777" w:rsidR="00A8103C" w:rsidRPr="006672A4" w:rsidRDefault="00A8103C">
      <w:pPr>
        <w:pStyle w:val="Lijstalinea"/>
        <w:numPr>
          <w:ilvl w:val="0"/>
          <w:numId w:val="11"/>
        </w:numPr>
        <w:overflowPunct/>
        <w:autoSpaceDE/>
        <w:autoSpaceDN/>
        <w:adjustRightInd/>
        <w:spacing w:after="160" w:line="279" w:lineRule="auto"/>
        <w:textAlignment w:val="auto"/>
        <w:rPr>
          <w:lang w:val="nl-BE"/>
        </w:rPr>
      </w:pPr>
      <w:r w:rsidRPr="006672A4">
        <w:rPr>
          <w:lang w:val="nl-BE"/>
        </w:rPr>
        <w:t xml:space="preserve">Voedingsstrategie bij mucositis en slikproblemen </w:t>
      </w:r>
    </w:p>
    <w:p w14:paraId="465E51DC" w14:textId="77777777" w:rsidR="00A8103C" w:rsidRPr="006672A4" w:rsidRDefault="00A8103C">
      <w:pPr>
        <w:pStyle w:val="Lijstalinea"/>
        <w:numPr>
          <w:ilvl w:val="0"/>
          <w:numId w:val="11"/>
        </w:numPr>
        <w:overflowPunct/>
        <w:autoSpaceDE/>
        <w:autoSpaceDN/>
        <w:adjustRightInd/>
        <w:spacing w:after="160" w:line="279" w:lineRule="auto"/>
        <w:textAlignment w:val="auto"/>
        <w:rPr>
          <w:lang w:val="nl-BE"/>
        </w:rPr>
      </w:pPr>
      <w:r w:rsidRPr="006672A4">
        <w:rPr>
          <w:lang w:val="nl-BE"/>
        </w:rPr>
        <w:t xml:space="preserve">Dagelijks voedingsschema (ENR/ER – IDDSI 5) </w:t>
      </w:r>
      <w:r>
        <w:rPr>
          <w:lang w:val="nl-BE"/>
        </w:rPr>
        <w:br/>
      </w:r>
      <w:r w:rsidRPr="006672A4">
        <w:rPr>
          <w:lang w:val="nl-BE"/>
        </w:rPr>
        <w:t xml:space="preserve">structuur: </w:t>
      </w:r>
      <w:r>
        <w:rPr>
          <w:lang w:val="nl-BE"/>
        </w:rPr>
        <w:br/>
        <w:t>Eerste broodmaaltijd</w:t>
      </w:r>
      <w:r w:rsidRPr="006672A4">
        <w:rPr>
          <w:lang w:val="nl-BE"/>
        </w:rPr>
        <w:t xml:space="preserve"> </w:t>
      </w:r>
      <w:r w:rsidRPr="006672A4">
        <w:rPr>
          <w:lang w:val="nl-BE"/>
        </w:rPr>
        <w:br/>
        <w:t xml:space="preserve">Tussendoor 1 </w:t>
      </w:r>
      <w:r w:rsidRPr="006672A4">
        <w:rPr>
          <w:lang w:val="nl-BE"/>
        </w:rPr>
        <w:br/>
      </w:r>
      <w:r>
        <w:rPr>
          <w:lang w:val="nl-BE"/>
        </w:rPr>
        <w:t>Tweede broodmaaltijd</w:t>
      </w:r>
      <w:r w:rsidRPr="006672A4">
        <w:rPr>
          <w:lang w:val="nl-BE"/>
        </w:rPr>
        <w:t xml:space="preserve"> </w:t>
      </w:r>
      <w:r w:rsidRPr="006672A4">
        <w:rPr>
          <w:lang w:val="nl-BE"/>
        </w:rPr>
        <w:br/>
        <w:t xml:space="preserve">Tussendoor 2 </w:t>
      </w:r>
      <w:r w:rsidRPr="006672A4">
        <w:rPr>
          <w:lang w:val="nl-BE"/>
        </w:rPr>
        <w:br/>
      </w:r>
      <w:r>
        <w:rPr>
          <w:lang w:val="nl-BE"/>
        </w:rPr>
        <w:t>Warme maaltijd</w:t>
      </w:r>
      <w:r w:rsidRPr="006672A4">
        <w:rPr>
          <w:lang w:val="nl-BE"/>
        </w:rPr>
        <w:t xml:space="preserve"> </w:t>
      </w:r>
      <w:r w:rsidRPr="006672A4">
        <w:rPr>
          <w:lang w:val="nl-BE"/>
        </w:rPr>
        <w:br/>
        <w:t xml:space="preserve">Avondsnack </w:t>
      </w:r>
    </w:p>
    <w:p w14:paraId="2B773D1D" w14:textId="77777777" w:rsidR="00A8103C" w:rsidRDefault="00A8103C" w:rsidP="00A8103C">
      <w:pPr>
        <w:rPr>
          <w:lang w:val="nl-BE"/>
        </w:rPr>
      </w:pPr>
    </w:p>
    <w:p w14:paraId="1870535C" w14:textId="77777777" w:rsidR="00A8103C" w:rsidRPr="00BB6614" w:rsidRDefault="00A8103C" w:rsidP="00A8103C">
      <w:pPr>
        <w:rPr>
          <w:lang w:val="nl-BE"/>
        </w:rPr>
      </w:pPr>
      <w:r w:rsidRPr="00BB6614">
        <w:rPr>
          <w:lang w:val="nl-BE"/>
        </w:rPr>
        <w:t xml:space="preserve">VEILIGHEID EN NAUWKEURIGHEID </w:t>
      </w:r>
    </w:p>
    <w:p w14:paraId="283AB163" w14:textId="77777777" w:rsidR="00A8103C" w:rsidRPr="00BB6614" w:rsidRDefault="00A8103C" w:rsidP="00A8103C">
      <w:pPr>
        <w:rPr>
          <w:lang w:val="nl-BE"/>
        </w:rPr>
      </w:pPr>
      <w:r w:rsidRPr="00BB6614">
        <w:rPr>
          <w:lang w:val="nl-BE"/>
        </w:rPr>
        <w:t xml:space="preserve">Vermijd speculatie of niet-onderbouwde medische claims. </w:t>
      </w:r>
      <w:r>
        <w:rPr>
          <w:lang w:val="nl-BE"/>
        </w:rPr>
        <w:br/>
      </w:r>
      <w:r w:rsidRPr="00BB6614">
        <w:rPr>
          <w:lang w:val="nl-BE"/>
        </w:rPr>
        <w:t xml:space="preserve">Baseer adviezen op algemeen aanvaarde klinische voedingsprincipes. (dus niet standaard op gezonde voeding) </w:t>
      </w:r>
      <w:r>
        <w:rPr>
          <w:lang w:val="nl-BE"/>
        </w:rPr>
        <w:br/>
      </w:r>
      <w:r w:rsidRPr="00BB6614">
        <w:rPr>
          <w:lang w:val="nl-BE"/>
        </w:rPr>
        <w:t>Vermeld aannames indien bepaalde gegevens ontbreken.</w:t>
      </w:r>
    </w:p>
    <w:p w14:paraId="69047484" w14:textId="2197C175" w:rsidR="00CB7B41" w:rsidRPr="008115FE" w:rsidRDefault="00A8103C" w:rsidP="000B1E57">
      <w:pPr>
        <w:pStyle w:val="Kop3"/>
        <w:numPr>
          <w:ilvl w:val="0"/>
          <w:numId w:val="0"/>
        </w:numPr>
        <w:ind w:left="1134" w:hanging="1134"/>
        <w:rPr>
          <w:lang w:val="en-GB"/>
        </w:rPr>
      </w:pPr>
      <w:bookmarkStart w:id="64" w:name="_Toc230171858"/>
      <w:r w:rsidRPr="008115FE">
        <w:rPr>
          <w:lang w:val="en-GB"/>
        </w:rPr>
        <w:lastRenderedPageBreak/>
        <w:t>Prompt C</w:t>
      </w:r>
      <w:r w:rsidR="008115FE" w:rsidRPr="008115FE">
        <w:rPr>
          <w:lang w:val="en-GB"/>
        </w:rPr>
        <w:t xml:space="preserve">: </w:t>
      </w:r>
      <w:proofErr w:type="spellStart"/>
      <w:r w:rsidR="008115FE" w:rsidRPr="008115FE">
        <w:rPr>
          <w:lang w:val="en-GB"/>
        </w:rPr>
        <w:t>Ideaalprompt</w:t>
      </w:r>
      <w:proofErr w:type="spellEnd"/>
      <w:r w:rsidR="008115FE" w:rsidRPr="008115FE">
        <w:rPr>
          <w:lang w:val="en-GB"/>
        </w:rPr>
        <w:t xml:space="preserve"> met One-shot</w:t>
      </w:r>
      <w:bookmarkEnd w:id="64"/>
    </w:p>
    <w:p w14:paraId="4C36D689" w14:textId="77777777" w:rsidR="005F478A" w:rsidRPr="00BB6614" w:rsidRDefault="005F478A" w:rsidP="005F478A">
      <w:pPr>
        <w:rPr>
          <w:lang w:val="nl-BE"/>
        </w:rPr>
      </w:pPr>
      <w:r w:rsidRPr="00BB6614">
        <w:rPr>
          <w:lang w:val="nl-BE"/>
        </w:rPr>
        <w:t>Je bent een ervaren klinisch diëtist gespecialiseerd in oncologische voeding en klinische voedingszorg.</w:t>
      </w:r>
    </w:p>
    <w:p w14:paraId="6ED11B43" w14:textId="77777777" w:rsidR="005F478A" w:rsidRPr="00BB6614" w:rsidRDefault="005F478A" w:rsidP="005F478A">
      <w:pPr>
        <w:rPr>
          <w:lang w:val="nl-BE"/>
        </w:rPr>
      </w:pPr>
      <w:r w:rsidRPr="00BB6614">
        <w:rPr>
          <w:lang w:val="nl-BE"/>
        </w:rPr>
        <w:t xml:space="preserve">Je werkt evidence-based volgens internationale voedingsrichtlijnen (ESPEN oncologie richtlijnen) en hebt ervaring met voeding bij hoofd-halskanker en radio-chemotherapie. </w:t>
      </w:r>
    </w:p>
    <w:p w14:paraId="670FBCD8" w14:textId="77777777" w:rsidR="005F478A" w:rsidRPr="00BB6614" w:rsidRDefault="005F478A" w:rsidP="005F478A">
      <w:pPr>
        <w:rPr>
          <w:lang w:val="nl-BE"/>
        </w:rPr>
      </w:pPr>
      <w:r w:rsidRPr="00BB6614">
        <w:rPr>
          <w:lang w:val="nl-BE"/>
        </w:rPr>
        <w:t xml:space="preserve">Je taak is om een praktisch, klinisch toepasbaar voedingsschema op te stellen voor een patiënt met orofarynxcarcinoom die radio-chemotherapie ondergaat. </w:t>
      </w:r>
    </w:p>
    <w:p w14:paraId="61CC8CB3" w14:textId="77777777" w:rsidR="005F478A" w:rsidRPr="00BB6614" w:rsidRDefault="005F478A" w:rsidP="005F478A">
      <w:pPr>
        <w:rPr>
          <w:lang w:val="nl-BE"/>
        </w:rPr>
      </w:pPr>
      <w:r w:rsidRPr="00BB6614">
        <w:rPr>
          <w:lang w:val="nl-BE"/>
        </w:rPr>
        <w:t xml:space="preserve">Het schema moet gericht zijn op het voorkomen van verdere gewichtsafname en het ondersteunen van voldoende energie- en eiwitinname. </w:t>
      </w:r>
      <w:r>
        <w:rPr>
          <w:lang w:val="nl-BE"/>
        </w:rPr>
        <w:t>Gebruik actuele ESPEN-richtlijnen als basis, en vermeld deze expliciet. Indien geen richtlijnen gevonden vermeld je dit ook.</w:t>
      </w:r>
    </w:p>
    <w:p w14:paraId="7F3E8DE2" w14:textId="77777777" w:rsidR="005F478A" w:rsidRPr="00BB6614" w:rsidRDefault="005F478A" w:rsidP="005F478A">
      <w:pPr>
        <w:rPr>
          <w:lang w:val="nl-BE"/>
        </w:rPr>
      </w:pPr>
      <w:r w:rsidRPr="00BB6614">
        <w:rPr>
          <w:lang w:val="nl-BE"/>
        </w:rPr>
        <w:t>De patiëntinformatie staat hieronder tussen triple quotes. Gebruik deze informatie volledig bij het opstellen van het voedingsschema.</w:t>
      </w:r>
    </w:p>
    <w:p w14:paraId="1DD615A8" w14:textId="77777777" w:rsidR="005F478A" w:rsidRPr="00BB6614" w:rsidRDefault="005F478A" w:rsidP="005F478A">
      <w:pPr>
        <w:rPr>
          <w:lang w:val="nl-BE"/>
        </w:rPr>
      </w:pPr>
      <w:r w:rsidRPr="00BB6614">
        <w:rPr>
          <w:lang w:val="nl-BE"/>
        </w:rPr>
        <w:t xml:space="preserve">""" </w:t>
      </w:r>
    </w:p>
    <w:p w14:paraId="39099FEE" w14:textId="77777777" w:rsidR="005F478A" w:rsidRPr="00BB6614" w:rsidRDefault="005F478A" w:rsidP="005F478A">
      <w:pPr>
        <w:rPr>
          <w:lang w:val="nl-BE"/>
        </w:rPr>
      </w:pPr>
      <w:r w:rsidRPr="00BB6614">
        <w:rPr>
          <w:lang w:val="nl-BE"/>
        </w:rPr>
        <w:t xml:space="preserve">Man, 62 jaar Diagnose: orofarynxcarcinoom – behandeling met radio-chemotherapie </w:t>
      </w:r>
    </w:p>
    <w:p w14:paraId="41493564" w14:textId="77777777" w:rsidR="005F478A" w:rsidRPr="00BB6614" w:rsidRDefault="005F478A" w:rsidP="005F478A">
      <w:pPr>
        <w:rPr>
          <w:lang w:val="nl-BE"/>
        </w:rPr>
      </w:pPr>
      <w:r w:rsidRPr="00BB6614">
        <w:rPr>
          <w:lang w:val="nl-BE"/>
        </w:rPr>
        <w:t xml:space="preserve">Bijwerkingen: </w:t>
      </w:r>
    </w:p>
    <w:p w14:paraId="3092258E" w14:textId="77777777" w:rsidR="005F478A" w:rsidRPr="00BB6614" w:rsidRDefault="005F478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nausea </w:t>
      </w:r>
    </w:p>
    <w:p w14:paraId="71B78576" w14:textId="77777777" w:rsidR="005F478A" w:rsidRPr="00BB6614" w:rsidRDefault="005F478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braken </w:t>
      </w:r>
    </w:p>
    <w:p w14:paraId="2887E7A5" w14:textId="77777777" w:rsidR="005F478A" w:rsidRPr="00BB6614" w:rsidRDefault="005F478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mucositis </w:t>
      </w:r>
    </w:p>
    <w:p w14:paraId="00CE6E73" w14:textId="77777777" w:rsidR="005F478A" w:rsidRPr="00BB6614" w:rsidRDefault="005F478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pijn in de mond </w:t>
      </w:r>
    </w:p>
    <w:p w14:paraId="0A6FEC86" w14:textId="77777777" w:rsidR="005F478A" w:rsidRPr="00BB6614" w:rsidRDefault="005F478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slikproblemen </w:t>
      </w:r>
    </w:p>
    <w:p w14:paraId="02D193BF" w14:textId="77777777" w:rsidR="005F478A" w:rsidRPr="00BB6614" w:rsidRDefault="005F478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droge mond </w:t>
      </w:r>
    </w:p>
    <w:p w14:paraId="3D1DB4CE" w14:textId="77777777" w:rsidR="005F478A" w:rsidRPr="00BB6614" w:rsidRDefault="005F478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verminderde intake </w:t>
      </w:r>
    </w:p>
    <w:p w14:paraId="37AE1DB1" w14:textId="77777777" w:rsidR="005F478A" w:rsidRPr="00BB6614" w:rsidRDefault="005F478A" w:rsidP="005F478A">
      <w:pPr>
        <w:rPr>
          <w:lang w:val="nl-BE"/>
        </w:rPr>
      </w:pPr>
      <w:r w:rsidRPr="00BB6614">
        <w:rPr>
          <w:lang w:val="nl-BE"/>
        </w:rPr>
        <w:t xml:space="preserve">Lengte: 1,97 m </w:t>
      </w:r>
      <w:r>
        <w:rPr>
          <w:lang w:val="nl-BE"/>
        </w:rPr>
        <w:br/>
      </w:r>
      <w:r w:rsidRPr="00BB6614">
        <w:rPr>
          <w:lang w:val="nl-BE"/>
        </w:rPr>
        <w:t xml:space="preserve">Gewicht: 79,8 kg </w:t>
      </w:r>
      <w:r>
        <w:rPr>
          <w:lang w:val="nl-BE"/>
        </w:rPr>
        <w:br/>
      </w:r>
      <w:r w:rsidRPr="00BB6614">
        <w:rPr>
          <w:lang w:val="nl-BE"/>
        </w:rPr>
        <w:t xml:space="preserve">Gewichtsverlies: −5 kg in de laatste maand </w:t>
      </w:r>
    </w:p>
    <w:p w14:paraId="2DB5CFBE" w14:textId="77777777" w:rsidR="005F478A" w:rsidRPr="00BB6614" w:rsidRDefault="005F478A" w:rsidP="005F478A">
      <w:pPr>
        <w:rPr>
          <w:lang w:val="nl-BE"/>
        </w:rPr>
      </w:pPr>
      <w:r w:rsidRPr="00BB6614">
        <w:rPr>
          <w:lang w:val="nl-BE"/>
        </w:rPr>
        <w:t xml:space="preserve">Voedingsvereisten: </w:t>
      </w:r>
    </w:p>
    <w:p w14:paraId="32EF6798" w14:textId="77777777" w:rsidR="005F478A" w:rsidRPr="00002A0D" w:rsidRDefault="005F478A">
      <w:pPr>
        <w:pStyle w:val="Lijstalinea"/>
        <w:numPr>
          <w:ilvl w:val="0"/>
          <w:numId w:val="10"/>
        </w:numPr>
        <w:overflowPunct/>
        <w:autoSpaceDE/>
        <w:autoSpaceDN/>
        <w:adjustRightInd/>
        <w:spacing w:after="160" w:line="279" w:lineRule="auto"/>
        <w:textAlignment w:val="auto"/>
        <w:rPr>
          <w:lang w:val="nl-BE"/>
        </w:rPr>
      </w:pPr>
      <w:r w:rsidRPr="00002A0D">
        <w:rPr>
          <w:lang w:val="nl-BE"/>
        </w:rPr>
        <w:t xml:space="preserve">energie- en eiwitrijke voeding (ENR/ER) </w:t>
      </w:r>
    </w:p>
    <w:p w14:paraId="2565F535" w14:textId="77777777" w:rsidR="005F478A" w:rsidRPr="00002A0D" w:rsidRDefault="005F478A">
      <w:pPr>
        <w:pStyle w:val="Lijstalinea"/>
        <w:numPr>
          <w:ilvl w:val="0"/>
          <w:numId w:val="10"/>
        </w:numPr>
        <w:overflowPunct/>
        <w:autoSpaceDE/>
        <w:autoSpaceDN/>
        <w:adjustRightInd/>
        <w:spacing w:after="160" w:line="279" w:lineRule="auto"/>
        <w:textAlignment w:val="auto"/>
        <w:rPr>
          <w:lang w:val="nl-BE"/>
        </w:rPr>
      </w:pPr>
      <w:r w:rsidRPr="00002A0D">
        <w:rPr>
          <w:lang w:val="nl-BE"/>
        </w:rPr>
        <w:t xml:space="preserve">textuur: IDDSI niveau 5 (geprakte voeding) </w:t>
      </w:r>
    </w:p>
    <w:p w14:paraId="537CB491" w14:textId="77777777" w:rsidR="005F478A" w:rsidRPr="00BB6614" w:rsidRDefault="005F478A" w:rsidP="005F478A">
      <w:pPr>
        <w:rPr>
          <w:lang w:val="nl-BE"/>
        </w:rPr>
      </w:pPr>
      <w:r w:rsidRPr="00BB6614">
        <w:rPr>
          <w:lang w:val="nl-BE"/>
        </w:rPr>
        <w:t xml:space="preserve">Voorkeuren en intoleranties: </w:t>
      </w:r>
    </w:p>
    <w:p w14:paraId="7227EEFF" w14:textId="77777777" w:rsidR="005F478A" w:rsidRPr="00002A0D" w:rsidRDefault="005F478A">
      <w:pPr>
        <w:pStyle w:val="Lijstalinea"/>
        <w:numPr>
          <w:ilvl w:val="0"/>
          <w:numId w:val="12"/>
        </w:numPr>
        <w:overflowPunct/>
        <w:autoSpaceDE/>
        <w:autoSpaceDN/>
        <w:adjustRightInd/>
        <w:spacing w:after="160" w:line="279" w:lineRule="auto"/>
        <w:textAlignment w:val="auto"/>
        <w:rPr>
          <w:lang w:val="nl-BE"/>
        </w:rPr>
      </w:pPr>
      <w:r w:rsidRPr="00002A0D">
        <w:rPr>
          <w:lang w:val="nl-BE"/>
        </w:rPr>
        <w:t xml:space="preserve">verdraagt/lust niet: sinaasappel, pikant eten </w:t>
      </w:r>
    </w:p>
    <w:p w14:paraId="0108A20E" w14:textId="77777777" w:rsidR="005F478A" w:rsidRPr="00002A0D" w:rsidRDefault="005F478A">
      <w:pPr>
        <w:pStyle w:val="Lijstalinea"/>
        <w:numPr>
          <w:ilvl w:val="0"/>
          <w:numId w:val="12"/>
        </w:numPr>
        <w:overflowPunct/>
        <w:autoSpaceDE/>
        <w:autoSpaceDN/>
        <w:adjustRightInd/>
        <w:spacing w:after="160" w:line="279" w:lineRule="auto"/>
        <w:textAlignment w:val="auto"/>
        <w:rPr>
          <w:lang w:val="nl-BE"/>
        </w:rPr>
      </w:pPr>
      <w:r w:rsidRPr="00002A0D">
        <w:rPr>
          <w:lang w:val="nl-BE"/>
        </w:rPr>
        <w:t xml:space="preserve">lust graag: vanille </w:t>
      </w:r>
    </w:p>
    <w:p w14:paraId="433D987A" w14:textId="77777777" w:rsidR="005F478A" w:rsidRPr="00BB6614" w:rsidRDefault="005F478A" w:rsidP="005F478A">
      <w:pPr>
        <w:rPr>
          <w:lang w:val="nl-BE"/>
        </w:rPr>
      </w:pPr>
      <w:r w:rsidRPr="00BB6614">
        <w:rPr>
          <w:lang w:val="nl-BE"/>
        </w:rPr>
        <w:t xml:space="preserve">""" </w:t>
      </w:r>
    </w:p>
    <w:p w14:paraId="2D0F4C4D" w14:textId="77777777" w:rsidR="005F478A" w:rsidRPr="00BB6614" w:rsidRDefault="005F478A" w:rsidP="005F478A">
      <w:pPr>
        <w:rPr>
          <w:lang w:val="nl-BE"/>
        </w:rPr>
      </w:pPr>
      <w:r w:rsidRPr="00BB6614">
        <w:rPr>
          <w:lang w:val="nl-BE"/>
        </w:rPr>
        <w:t xml:space="preserve">Baseer je voedingsadvies op algemeen aanvaarde oncologische voedingsrichtlijnen (ESPEN-richtlijnen voor kankergerelateerde ondervoeding). Indien relevant mag je algemene voedingsprincipes uit deze richtlijnen toepassen. </w:t>
      </w:r>
    </w:p>
    <w:p w14:paraId="3EEEEBF5" w14:textId="77777777" w:rsidR="005F478A" w:rsidRPr="00BB6614" w:rsidRDefault="005F478A" w:rsidP="005F478A">
      <w:pPr>
        <w:rPr>
          <w:lang w:val="nl-BE"/>
        </w:rPr>
      </w:pPr>
      <w:r w:rsidRPr="00BB6614">
        <w:rPr>
          <w:lang w:val="nl-BE"/>
        </w:rPr>
        <w:lastRenderedPageBreak/>
        <w:t xml:space="preserve">Voer eerst intern een systematische klinische redenering uit voordat je het voedingsschema opstelt: </w:t>
      </w:r>
    </w:p>
    <w:p w14:paraId="6EDEE281" w14:textId="77777777" w:rsidR="005F478A" w:rsidRPr="00002A0D" w:rsidRDefault="005F478A">
      <w:pPr>
        <w:pStyle w:val="Lijstalinea"/>
        <w:numPr>
          <w:ilvl w:val="0"/>
          <w:numId w:val="16"/>
        </w:numPr>
        <w:overflowPunct/>
        <w:autoSpaceDE/>
        <w:autoSpaceDN/>
        <w:adjustRightInd/>
        <w:spacing w:after="160" w:line="279" w:lineRule="auto"/>
        <w:textAlignment w:val="auto"/>
        <w:rPr>
          <w:lang w:val="nl-BE"/>
        </w:rPr>
      </w:pPr>
      <w:r w:rsidRPr="00002A0D">
        <w:rPr>
          <w:lang w:val="nl-BE"/>
        </w:rPr>
        <w:t xml:space="preserve">Analyseer het risico op ondervoeding en de klinische context. </w:t>
      </w:r>
    </w:p>
    <w:p w14:paraId="77A45A28" w14:textId="77777777" w:rsidR="005F478A" w:rsidRPr="00002A0D" w:rsidRDefault="005F478A">
      <w:pPr>
        <w:pStyle w:val="Lijstalinea"/>
        <w:numPr>
          <w:ilvl w:val="0"/>
          <w:numId w:val="16"/>
        </w:numPr>
        <w:overflowPunct/>
        <w:autoSpaceDE/>
        <w:autoSpaceDN/>
        <w:adjustRightInd/>
        <w:spacing w:after="160" w:line="279" w:lineRule="auto"/>
        <w:textAlignment w:val="auto"/>
        <w:rPr>
          <w:lang w:val="nl-BE"/>
        </w:rPr>
      </w:pPr>
      <w:r w:rsidRPr="00002A0D">
        <w:rPr>
          <w:lang w:val="nl-BE"/>
        </w:rPr>
        <w:t xml:space="preserve">Bepaal een geschikte energie- en eiwitbehoefte voor deze patiënt. </w:t>
      </w:r>
    </w:p>
    <w:p w14:paraId="7723B4ED" w14:textId="77777777" w:rsidR="005F478A" w:rsidRPr="00002A0D" w:rsidRDefault="005F478A">
      <w:pPr>
        <w:pStyle w:val="Lijstalinea"/>
        <w:numPr>
          <w:ilvl w:val="0"/>
          <w:numId w:val="16"/>
        </w:numPr>
        <w:overflowPunct/>
        <w:autoSpaceDE/>
        <w:autoSpaceDN/>
        <w:adjustRightInd/>
        <w:spacing w:after="160" w:line="279" w:lineRule="auto"/>
        <w:textAlignment w:val="auto"/>
        <w:rPr>
          <w:lang w:val="nl-BE"/>
        </w:rPr>
      </w:pPr>
      <w:r w:rsidRPr="00002A0D">
        <w:rPr>
          <w:lang w:val="nl-BE"/>
        </w:rPr>
        <w:t xml:space="preserve">Houd rekening met de bijwerkingen (mucositis, slikproblemen, nausea). </w:t>
      </w:r>
    </w:p>
    <w:p w14:paraId="2FE0E6CD" w14:textId="77777777" w:rsidR="005F478A" w:rsidRPr="00002A0D" w:rsidRDefault="005F478A">
      <w:pPr>
        <w:pStyle w:val="Lijstalinea"/>
        <w:numPr>
          <w:ilvl w:val="0"/>
          <w:numId w:val="16"/>
        </w:numPr>
        <w:overflowPunct/>
        <w:autoSpaceDE/>
        <w:autoSpaceDN/>
        <w:adjustRightInd/>
        <w:spacing w:after="160" w:line="279" w:lineRule="auto"/>
        <w:textAlignment w:val="auto"/>
        <w:rPr>
          <w:lang w:val="nl-BE"/>
        </w:rPr>
      </w:pPr>
      <w:r w:rsidRPr="00002A0D">
        <w:rPr>
          <w:lang w:val="nl-BE"/>
        </w:rPr>
        <w:t xml:space="preserve">Pas de voeding aan naar IDDSI-niveau 5. </w:t>
      </w:r>
    </w:p>
    <w:p w14:paraId="6203264E" w14:textId="77777777" w:rsidR="005F478A" w:rsidRPr="00002A0D" w:rsidRDefault="005F478A">
      <w:pPr>
        <w:pStyle w:val="Lijstalinea"/>
        <w:numPr>
          <w:ilvl w:val="0"/>
          <w:numId w:val="16"/>
        </w:numPr>
        <w:overflowPunct/>
        <w:autoSpaceDE/>
        <w:autoSpaceDN/>
        <w:adjustRightInd/>
        <w:spacing w:after="160" w:line="279" w:lineRule="auto"/>
        <w:textAlignment w:val="auto"/>
        <w:rPr>
          <w:lang w:val="nl-BE"/>
        </w:rPr>
      </w:pPr>
      <w:r w:rsidRPr="00002A0D">
        <w:rPr>
          <w:lang w:val="nl-BE"/>
        </w:rPr>
        <w:t xml:space="preserve">Integreer de voedselvoorkeuren en vermijd de intoleranties. </w:t>
      </w:r>
    </w:p>
    <w:p w14:paraId="2DE16464" w14:textId="77777777" w:rsidR="005F478A" w:rsidRPr="00BB6614" w:rsidRDefault="005F478A" w:rsidP="005F478A">
      <w:pPr>
        <w:rPr>
          <w:lang w:val="nl-BE"/>
        </w:rPr>
      </w:pPr>
      <w:r w:rsidRPr="00BB6614">
        <w:rPr>
          <w:lang w:val="nl-BE"/>
        </w:rPr>
        <w:t xml:space="preserve">OUTPUTSTRUCTUUR </w:t>
      </w:r>
    </w:p>
    <w:p w14:paraId="3AD512F1" w14:textId="77777777" w:rsidR="005F478A" w:rsidRPr="00BB6614" w:rsidRDefault="005F478A" w:rsidP="005F478A">
      <w:pPr>
        <w:rPr>
          <w:lang w:val="nl-BE"/>
        </w:rPr>
      </w:pPr>
      <w:r w:rsidRPr="00BB6614">
        <w:rPr>
          <w:lang w:val="nl-BE"/>
        </w:rPr>
        <w:t xml:space="preserve">Geef het antwoord in de volgende duidelijke structuur: </w:t>
      </w:r>
    </w:p>
    <w:p w14:paraId="1B446D63" w14:textId="77777777" w:rsidR="005F478A" w:rsidRPr="006672A4" w:rsidRDefault="005F478A">
      <w:pPr>
        <w:pStyle w:val="Lijstalinea"/>
        <w:numPr>
          <w:ilvl w:val="0"/>
          <w:numId w:val="15"/>
        </w:numPr>
        <w:overflowPunct/>
        <w:autoSpaceDE/>
        <w:autoSpaceDN/>
        <w:adjustRightInd/>
        <w:spacing w:after="160" w:line="279" w:lineRule="auto"/>
        <w:textAlignment w:val="auto"/>
        <w:rPr>
          <w:lang w:val="nl-BE"/>
        </w:rPr>
      </w:pPr>
      <w:r w:rsidRPr="006672A4">
        <w:rPr>
          <w:lang w:val="nl-BE"/>
        </w:rPr>
        <w:t xml:space="preserve">Klinische voedingsanalyse </w:t>
      </w:r>
      <w:r>
        <w:rPr>
          <w:lang w:val="nl-BE"/>
        </w:rPr>
        <w:br/>
      </w:r>
      <w:r w:rsidRPr="006672A4">
        <w:rPr>
          <w:lang w:val="nl-BE"/>
        </w:rPr>
        <w:t xml:space="preserve">korte samenvatting van de belangrijkste voedingsproblemen </w:t>
      </w:r>
    </w:p>
    <w:p w14:paraId="2B252D88" w14:textId="77777777" w:rsidR="005F478A" w:rsidRPr="006672A4" w:rsidRDefault="005F478A">
      <w:pPr>
        <w:pStyle w:val="Lijstalinea"/>
        <w:numPr>
          <w:ilvl w:val="0"/>
          <w:numId w:val="15"/>
        </w:numPr>
        <w:overflowPunct/>
        <w:autoSpaceDE/>
        <w:autoSpaceDN/>
        <w:adjustRightInd/>
        <w:spacing w:after="160" w:line="279" w:lineRule="auto"/>
        <w:textAlignment w:val="auto"/>
        <w:rPr>
          <w:lang w:val="nl-BE"/>
        </w:rPr>
      </w:pPr>
      <w:r w:rsidRPr="006672A4">
        <w:rPr>
          <w:lang w:val="nl-BE"/>
        </w:rPr>
        <w:t xml:space="preserve">Geschatte energie- en eiwitbehoefte met korte motivatie </w:t>
      </w:r>
    </w:p>
    <w:p w14:paraId="4C508795" w14:textId="77777777" w:rsidR="005F478A" w:rsidRPr="006672A4" w:rsidRDefault="005F478A">
      <w:pPr>
        <w:pStyle w:val="Lijstalinea"/>
        <w:numPr>
          <w:ilvl w:val="0"/>
          <w:numId w:val="15"/>
        </w:numPr>
        <w:overflowPunct/>
        <w:autoSpaceDE/>
        <w:autoSpaceDN/>
        <w:adjustRightInd/>
        <w:spacing w:after="160" w:line="279" w:lineRule="auto"/>
        <w:textAlignment w:val="auto"/>
        <w:rPr>
          <w:lang w:val="nl-BE"/>
        </w:rPr>
      </w:pPr>
      <w:r w:rsidRPr="006672A4">
        <w:rPr>
          <w:lang w:val="nl-BE"/>
        </w:rPr>
        <w:t>Voedingsstrategie</w:t>
      </w:r>
      <w:r>
        <w:rPr>
          <w:lang w:val="nl-BE"/>
        </w:rPr>
        <w:t>.</w:t>
      </w:r>
    </w:p>
    <w:p w14:paraId="486E3C6A" w14:textId="77777777" w:rsidR="005F478A" w:rsidRPr="006672A4" w:rsidRDefault="005F478A">
      <w:pPr>
        <w:pStyle w:val="Lijstalinea"/>
        <w:numPr>
          <w:ilvl w:val="0"/>
          <w:numId w:val="15"/>
        </w:numPr>
        <w:overflowPunct/>
        <w:autoSpaceDE/>
        <w:autoSpaceDN/>
        <w:adjustRightInd/>
        <w:spacing w:after="160" w:line="279" w:lineRule="auto"/>
        <w:textAlignment w:val="auto"/>
        <w:rPr>
          <w:lang w:val="nl-BE"/>
        </w:rPr>
      </w:pPr>
      <w:r w:rsidRPr="006672A4">
        <w:rPr>
          <w:lang w:val="nl-BE"/>
        </w:rPr>
        <w:t xml:space="preserve">Dagelijks voedingsschema (ENR/ER – IDDSI 5) </w:t>
      </w:r>
      <w:r>
        <w:rPr>
          <w:lang w:val="nl-BE"/>
        </w:rPr>
        <w:br/>
      </w:r>
      <w:r w:rsidRPr="006672A4">
        <w:rPr>
          <w:lang w:val="nl-BE"/>
        </w:rPr>
        <w:t xml:space="preserve">structuur: </w:t>
      </w:r>
      <w:r>
        <w:rPr>
          <w:lang w:val="nl-BE"/>
        </w:rPr>
        <w:br/>
        <w:t>Eerste broodmaaltijd</w:t>
      </w:r>
      <w:r w:rsidRPr="006672A4">
        <w:rPr>
          <w:lang w:val="nl-BE"/>
        </w:rPr>
        <w:t xml:space="preserve"> </w:t>
      </w:r>
      <w:r w:rsidRPr="006672A4">
        <w:rPr>
          <w:lang w:val="nl-BE"/>
        </w:rPr>
        <w:br/>
        <w:t xml:space="preserve">Tussendoor 1 </w:t>
      </w:r>
      <w:r w:rsidRPr="006672A4">
        <w:rPr>
          <w:lang w:val="nl-BE"/>
        </w:rPr>
        <w:br/>
      </w:r>
      <w:r>
        <w:rPr>
          <w:lang w:val="nl-BE"/>
        </w:rPr>
        <w:t>Tweede broodmaaltijd</w:t>
      </w:r>
      <w:r w:rsidRPr="006672A4">
        <w:rPr>
          <w:lang w:val="nl-BE"/>
        </w:rPr>
        <w:t xml:space="preserve"> </w:t>
      </w:r>
      <w:r w:rsidRPr="006672A4">
        <w:rPr>
          <w:lang w:val="nl-BE"/>
        </w:rPr>
        <w:br/>
        <w:t xml:space="preserve">Tussendoor 2 </w:t>
      </w:r>
      <w:r w:rsidRPr="006672A4">
        <w:rPr>
          <w:lang w:val="nl-BE"/>
        </w:rPr>
        <w:br/>
      </w:r>
      <w:r>
        <w:rPr>
          <w:lang w:val="nl-BE"/>
        </w:rPr>
        <w:t>Warme maaltijd</w:t>
      </w:r>
      <w:r w:rsidRPr="006672A4">
        <w:rPr>
          <w:lang w:val="nl-BE"/>
        </w:rPr>
        <w:t xml:space="preserve"> </w:t>
      </w:r>
      <w:r w:rsidRPr="006672A4">
        <w:rPr>
          <w:lang w:val="nl-BE"/>
        </w:rPr>
        <w:br/>
        <w:t xml:space="preserve">Avondsnack </w:t>
      </w:r>
    </w:p>
    <w:p w14:paraId="48108DD1" w14:textId="77777777" w:rsidR="005F478A" w:rsidRDefault="005F478A" w:rsidP="005F478A">
      <w:pPr>
        <w:rPr>
          <w:lang w:val="nl-BE"/>
        </w:rPr>
      </w:pPr>
    </w:p>
    <w:p w14:paraId="3E1D6690" w14:textId="77777777" w:rsidR="005F478A" w:rsidRPr="00BB6614" w:rsidRDefault="005F478A" w:rsidP="005F478A">
      <w:pPr>
        <w:rPr>
          <w:lang w:val="nl-BE"/>
        </w:rPr>
      </w:pPr>
      <w:r w:rsidRPr="00BB6614">
        <w:rPr>
          <w:lang w:val="nl-BE"/>
        </w:rPr>
        <w:t xml:space="preserve">VEILIGHEID EN NAUWKEURIGHEID </w:t>
      </w:r>
    </w:p>
    <w:p w14:paraId="08F481C6" w14:textId="77777777" w:rsidR="005F478A" w:rsidRDefault="005F478A" w:rsidP="005F478A">
      <w:pPr>
        <w:rPr>
          <w:lang w:val="nl-BE"/>
        </w:rPr>
      </w:pPr>
      <w:r w:rsidRPr="00BB6614">
        <w:rPr>
          <w:lang w:val="nl-BE"/>
        </w:rPr>
        <w:t xml:space="preserve">Vermijd speculatie of niet-onderbouwde medische claims. </w:t>
      </w:r>
      <w:r>
        <w:rPr>
          <w:lang w:val="nl-BE"/>
        </w:rPr>
        <w:br/>
      </w:r>
      <w:r w:rsidRPr="00BB6614">
        <w:rPr>
          <w:lang w:val="nl-BE"/>
        </w:rPr>
        <w:t xml:space="preserve">Baseer adviezen op algemeen aanvaarde klinische voedingsprincipes. (dus niet standaard op gezonde voeding) </w:t>
      </w:r>
      <w:r>
        <w:rPr>
          <w:lang w:val="nl-BE"/>
        </w:rPr>
        <w:br/>
      </w:r>
      <w:r w:rsidRPr="00BB6614">
        <w:rPr>
          <w:lang w:val="nl-BE"/>
        </w:rPr>
        <w:t>Vermeld aannames indien bepaalde gegevens ontbreken.</w:t>
      </w:r>
    </w:p>
    <w:p w14:paraId="27234C24" w14:textId="77777777" w:rsidR="005F478A" w:rsidRDefault="005F478A" w:rsidP="005F478A">
      <w:pPr>
        <w:rPr>
          <w:lang w:val="nl-BE"/>
        </w:rPr>
      </w:pPr>
    </w:p>
    <w:p w14:paraId="102CD84C" w14:textId="77777777" w:rsidR="005F478A" w:rsidRDefault="005F478A" w:rsidP="005F478A">
      <w:pPr>
        <w:rPr>
          <w:lang w:val="nl-BE"/>
        </w:rPr>
      </w:pPr>
      <w:r>
        <w:rPr>
          <w:lang w:val="nl-BE"/>
        </w:rPr>
        <w:t>VOORBEELD (alleen ter illustratie):</w:t>
      </w:r>
      <w:r>
        <w:rPr>
          <w:lang w:val="nl-BE"/>
        </w:rPr>
        <w:br/>
        <w:t xml:space="preserve">Het onderstaande voorbeeld toont hoe een gelijkaardige casus wordt geanalyseerd en uitgewerkt. Dit voorbeeld dient enkel als referentie voor structuur, detailniveau en aanpak. </w:t>
      </w:r>
    </w:p>
    <w:p w14:paraId="23729F92" w14:textId="77777777" w:rsidR="005F478A" w:rsidRPr="00BB6614" w:rsidRDefault="005F478A" w:rsidP="005F478A">
      <w:pPr>
        <w:rPr>
          <w:lang w:val="nl-BE"/>
        </w:rPr>
      </w:pPr>
      <w:r>
        <w:rPr>
          <w:lang w:val="nl-BE"/>
        </w:rPr>
        <w:t>Casus:</w:t>
      </w:r>
      <w:r>
        <w:rPr>
          <w:lang w:val="nl-BE"/>
        </w:rPr>
        <w:br/>
      </w:r>
      <w:r w:rsidRPr="00BB6614">
        <w:rPr>
          <w:lang w:val="nl-BE"/>
        </w:rPr>
        <w:t xml:space="preserve">""" </w:t>
      </w:r>
      <w:r>
        <w:rPr>
          <w:lang w:val="nl-BE"/>
        </w:rPr>
        <w:br/>
      </w:r>
      <w:r w:rsidRPr="00BB6614">
        <w:rPr>
          <w:lang w:val="nl-BE"/>
        </w:rPr>
        <w:t xml:space="preserve">Man, </w:t>
      </w:r>
      <w:r>
        <w:rPr>
          <w:lang w:val="nl-BE"/>
        </w:rPr>
        <w:t>58</w:t>
      </w:r>
      <w:r w:rsidRPr="00BB6614">
        <w:rPr>
          <w:lang w:val="nl-BE"/>
        </w:rPr>
        <w:t xml:space="preserve"> jaar Diagnose: </w:t>
      </w:r>
      <w:r>
        <w:rPr>
          <w:lang w:val="nl-BE"/>
        </w:rPr>
        <w:t>oesofaguscarcinoom</w:t>
      </w:r>
      <w:r w:rsidRPr="00BB6614">
        <w:rPr>
          <w:lang w:val="nl-BE"/>
        </w:rPr>
        <w:t xml:space="preserve"> – behandeling met chemotherapie </w:t>
      </w:r>
    </w:p>
    <w:p w14:paraId="7F607435" w14:textId="77777777" w:rsidR="005F478A" w:rsidRPr="00BB6614" w:rsidRDefault="005F478A" w:rsidP="005F478A">
      <w:pPr>
        <w:rPr>
          <w:lang w:val="nl-BE"/>
        </w:rPr>
      </w:pPr>
      <w:r w:rsidRPr="00BB6614">
        <w:rPr>
          <w:lang w:val="nl-BE"/>
        </w:rPr>
        <w:t xml:space="preserve">Bijwerkingen: </w:t>
      </w:r>
    </w:p>
    <w:p w14:paraId="32572318" w14:textId="77777777" w:rsidR="005F478A" w:rsidRPr="00BB6614" w:rsidRDefault="005F478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nausea </w:t>
      </w:r>
    </w:p>
    <w:p w14:paraId="53EA23B6" w14:textId="77777777" w:rsidR="005F478A" w:rsidRPr="00BB6614" w:rsidRDefault="005F478A">
      <w:pPr>
        <w:pStyle w:val="Lijstalinea"/>
        <w:numPr>
          <w:ilvl w:val="0"/>
          <w:numId w:val="13"/>
        </w:numPr>
        <w:overflowPunct/>
        <w:autoSpaceDE/>
        <w:autoSpaceDN/>
        <w:adjustRightInd/>
        <w:spacing w:after="160" w:line="279" w:lineRule="auto"/>
        <w:textAlignment w:val="auto"/>
        <w:rPr>
          <w:lang w:val="nl-BE"/>
        </w:rPr>
      </w:pPr>
      <w:r>
        <w:rPr>
          <w:lang w:val="nl-BE"/>
        </w:rPr>
        <w:t>verminderde eetlust</w:t>
      </w:r>
    </w:p>
    <w:p w14:paraId="5868EEB5" w14:textId="77777777" w:rsidR="005F478A" w:rsidRPr="00E150A9" w:rsidRDefault="005F478A">
      <w:pPr>
        <w:pStyle w:val="Lijstalinea"/>
        <w:numPr>
          <w:ilvl w:val="0"/>
          <w:numId w:val="13"/>
        </w:numPr>
        <w:overflowPunct/>
        <w:autoSpaceDE/>
        <w:autoSpaceDN/>
        <w:adjustRightInd/>
        <w:spacing w:after="160" w:line="279" w:lineRule="auto"/>
        <w:textAlignment w:val="auto"/>
        <w:rPr>
          <w:lang w:val="nl-BE"/>
        </w:rPr>
      </w:pPr>
      <w:r>
        <w:rPr>
          <w:lang w:val="nl-BE"/>
        </w:rPr>
        <w:t>pijn bij slikken</w:t>
      </w:r>
    </w:p>
    <w:p w14:paraId="4C9A7DAE" w14:textId="77777777" w:rsidR="005F478A" w:rsidRPr="00BB6614" w:rsidRDefault="005F478A">
      <w:pPr>
        <w:pStyle w:val="Lijstalinea"/>
        <w:numPr>
          <w:ilvl w:val="0"/>
          <w:numId w:val="13"/>
        </w:numPr>
        <w:overflowPunct/>
        <w:autoSpaceDE/>
        <w:autoSpaceDN/>
        <w:adjustRightInd/>
        <w:spacing w:after="160" w:line="279" w:lineRule="auto"/>
        <w:textAlignment w:val="auto"/>
        <w:rPr>
          <w:lang w:val="nl-BE"/>
        </w:rPr>
      </w:pPr>
      <w:r w:rsidRPr="00BB6614">
        <w:rPr>
          <w:lang w:val="nl-BE"/>
        </w:rPr>
        <w:lastRenderedPageBreak/>
        <w:t xml:space="preserve">verminderde intake </w:t>
      </w:r>
    </w:p>
    <w:p w14:paraId="5DD45393" w14:textId="476C5A04" w:rsidR="005F478A" w:rsidRPr="00BB6614" w:rsidRDefault="005F478A" w:rsidP="005F478A">
      <w:pPr>
        <w:rPr>
          <w:lang w:val="nl-BE"/>
        </w:rPr>
      </w:pPr>
      <w:r w:rsidRPr="00BB6614">
        <w:rPr>
          <w:lang w:val="nl-BE"/>
        </w:rPr>
        <w:t>Lengte: 1,</w:t>
      </w:r>
      <w:r>
        <w:rPr>
          <w:lang w:val="nl-BE"/>
        </w:rPr>
        <w:t>79</w:t>
      </w:r>
      <w:r w:rsidRPr="00BB6614">
        <w:rPr>
          <w:lang w:val="nl-BE"/>
        </w:rPr>
        <w:t xml:space="preserve"> m </w:t>
      </w:r>
      <w:r>
        <w:rPr>
          <w:lang w:val="nl-BE"/>
        </w:rPr>
        <w:br/>
      </w:r>
      <w:r w:rsidRPr="00BB6614">
        <w:rPr>
          <w:lang w:val="nl-BE"/>
        </w:rPr>
        <w:t xml:space="preserve">Gewicht: </w:t>
      </w:r>
      <w:r>
        <w:rPr>
          <w:lang w:val="nl-BE"/>
        </w:rPr>
        <w:t>70</w:t>
      </w:r>
      <w:r w:rsidR="002D20AE">
        <w:rPr>
          <w:lang w:val="nl-BE"/>
        </w:rPr>
        <w:t xml:space="preserve"> </w:t>
      </w:r>
      <w:r w:rsidRPr="00BB6614">
        <w:rPr>
          <w:lang w:val="nl-BE"/>
        </w:rPr>
        <w:t xml:space="preserve">kg </w:t>
      </w:r>
      <w:r>
        <w:rPr>
          <w:lang w:val="nl-BE"/>
        </w:rPr>
        <w:br/>
      </w:r>
      <w:r w:rsidRPr="00BB6614">
        <w:rPr>
          <w:lang w:val="nl-BE"/>
        </w:rPr>
        <w:t>Gewichtsverlies: −</w:t>
      </w:r>
      <w:r>
        <w:rPr>
          <w:lang w:val="nl-BE"/>
        </w:rPr>
        <w:t>4</w:t>
      </w:r>
      <w:r w:rsidRPr="00BB6614">
        <w:rPr>
          <w:lang w:val="nl-BE"/>
        </w:rPr>
        <w:t xml:space="preserve"> kg in de laatste maand </w:t>
      </w:r>
    </w:p>
    <w:p w14:paraId="359726AA" w14:textId="77777777" w:rsidR="005F478A" w:rsidRPr="00BB6614" w:rsidRDefault="005F478A" w:rsidP="005F478A">
      <w:pPr>
        <w:rPr>
          <w:lang w:val="nl-BE"/>
        </w:rPr>
      </w:pPr>
      <w:r w:rsidRPr="00BB6614">
        <w:rPr>
          <w:lang w:val="nl-BE"/>
        </w:rPr>
        <w:t xml:space="preserve">Voedingsvereisten: </w:t>
      </w:r>
    </w:p>
    <w:p w14:paraId="02B30FB1" w14:textId="77777777" w:rsidR="005F478A" w:rsidRPr="00002A0D" w:rsidRDefault="005F478A">
      <w:pPr>
        <w:pStyle w:val="Lijstalinea"/>
        <w:numPr>
          <w:ilvl w:val="0"/>
          <w:numId w:val="10"/>
        </w:numPr>
        <w:overflowPunct/>
        <w:autoSpaceDE/>
        <w:autoSpaceDN/>
        <w:adjustRightInd/>
        <w:spacing w:after="160" w:line="279" w:lineRule="auto"/>
        <w:textAlignment w:val="auto"/>
        <w:rPr>
          <w:lang w:val="nl-BE"/>
        </w:rPr>
      </w:pPr>
      <w:r w:rsidRPr="00002A0D">
        <w:rPr>
          <w:lang w:val="nl-BE"/>
        </w:rPr>
        <w:t xml:space="preserve">energie- en eiwitrijke voeding (ENR/ER) </w:t>
      </w:r>
    </w:p>
    <w:p w14:paraId="2A6DBB2A" w14:textId="77777777" w:rsidR="005F478A" w:rsidRPr="00002A0D" w:rsidRDefault="005F478A">
      <w:pPr>
        <w:pStyle w:val="Lijstalinea"/>
        <w:numPr>
          <w:ilvl w:val="0"/>
          <w:numId w:val="10"/>
        </w:numPr>
        <w:overflowPunct/>
        <w:autoSpaceDE/>
        <w:autoSpaceDN/>
        <w:adjustRightInd/>
        <w:spacing w:after="160" w:line="279" w:lineRule="auto"/>
        <w:textAlignment w:val="auto"/>
        <w:rPr>
          <w:lang w:val="nl-BE"/>
        </w:rPr>
      </w:pPr>
      <w:r w:rsidRPr="00002A0D">
        <w:rPr>
          <w:lang w:val="nl-BE"/>
        </w:rPr>
        <w:t xml:space="preserve">textuur: IDDSI niveau 5 (geprakte voeding) </w:t>
      </w:r>
    </w:p>
    <w:p w14:paraId="4EB20723" w14:textId="77777777" w:rsidR="005F478A" w:rsidRPr="00BB6614" w:rsidRDefault="005F478A" w:rsidP="005F478A">
      <w:pPr>
        <w:rPr>
          <w:lang w:val="nl-BE"/>
        </w:rPr>
      </w:pPr>
      <w:r w:rsidRPr="00BB6614">
        <w:rPr>
          <w:lang w:val="nl-BE"/>
        </w:rPr>
        <w:t xml:space="preserve">Voorkeuren en intoleranties: </w:t>
      </w:r>
    </w:p>
    <w:p w14:paraId="1EC8A222" w14:textId="77777777" w:rsidR="005F478A" w:rsidRPr="00002A0D" w:rsidRDefault="005F478A">
      <w:pPr>
        <w:pStyle w:val="Lijstalinea"/>
        <w:numPr>
          <w:ilvl w:val="0"/>
          <w:numId w:val="12"/>
        </w:numPr>
        <w:overflowPunct/>
        <w:autoSpaceDE/>
        <w:autoSpaceDN/>
        <w:adjustRightInd/>
        <w:spacing w:after="160" w:line="279" w:lineRule="auto"/>
        <w:textAlignment w:val="auto"/>
        <w:rPr>
          <w:lang w:val="nl-BE"/>
        </w:rPr>
      </w:pPr>
      <w:r w:rsidRPr="00002A0D">
        <w:rPr>
          <w:lang w:val="nl-BE"/>
        </w:rPr>
        <w:t>verdraagt/lust niet:</w:t>
      </w:r>
      <w:r>
        <w:rPr>
          <w:lang w:val="nl-BE"/>
        </w:rPr>
        <w:t xml:space="preserve"> </w:t>
      </w:r>
      <w:r w:rsidRPr="00002A0D">
        <w:rPr>
          <w:lang w:val="nl-BE"/>
        </w:rPr>
        <w:t>pikant eten</w:t>
      </w:r>
      <w:r>
        <w:rPr>
          <w:lang w:val="nl-BE"/>
        </w:rPr>
        <w:t>, vanille</w:t>
      </w:r>
      <w:r w:rsidRPr="00002A0D">
        <w:rPr>
          <w:lang w:val="nl-BE"/>
        </w:rPr>
        <w:t xml:space="preserve"> </w:t>
      </w:r>
    </w:p>
    <w:p w14:paraId="1200B2B8" w14:textId="77777777" w:rsidR="005F478A" w:rsidRPr="00002A0D" w:rsidRDefault="005F478A">
      <w:pPr>
        <w:pStyle w:val="Lijstalinea"/>
        <w:numPr>
          <w:ilvl w:val="0"/>
          <w:numId w:val="12"/>
        </w:numPr>
        <w:overflowPunct/>
        <w:autoSpaceDE/>
        <w:autoSpaceDN/>
        <w:adjustRightInd/>
        <w:spacing w:after="160" w:line="279" w:lineRule="auto"/>
        <w:textAlignment w:val="auto"/>
        <w:rPr>
          <w:lang w:val="nl-BE"/>
        </w:rPr>
      </w:pPr>
      <w:r w:rsidRPr="00002A0D">
        <w:rPr>
          <w:lang w:val="nl-BE"/>
        </w:rPr>
        <w:t xml:space="preserve">lust graag: </w:t>
      </w:r>
      <w:r>
        <w:rPr>
          <w:lang w:val="nl-BE"/>
        </w:rPr>
        <w:t>chocolade en pudding</w:t>
      </w:r>
      <w:r w:rsidRPr="00002A0D">
        <w:rPr>
          <w:lang w:val="nl-BE"/>
        </w:rPr>
        <w:t xml:space="preserve"> </w:t>
      </w:r>
    </w:p>
    <w:p w14:paraId="3FD4F172" w14:textId="77777777" w:rsidR="005F478A" w:rsidRDefault="005F478A" w:rsidP="005F478A">
      <w:pPr>
        <w:rPr>
          <w:lang w:val="nl-BE"/>
        </w:rPr>
      </w:pPr>
      <w:r w:rsidRPr="00BB6614">
        <w:rPr>
          <w:lang w:val="nl-BE"/>
        </w:rPr>
        <w:t>"""</w:t>
      </w:r>
    </w:p>
    <w:p w14:paraId="673F6985" w14:textId="77777777" w:rsidR="005F478A" w:rsidRDefault="005F478A" w:rsidP="005F478A">
      <w:pPr>
        <w:rPr>
          <w:lang w:val="nl-BE"/>
        </w:rPr>
      </w:pPr>
      <w:r>
        <w:rPr>
          <w:lang w:val="nl-BE"/>
        </w:rPr>
        <w:t xml:space="preserve">Output: </w:t>
      </w:r>
    </w:p>
    <w:p w14:paraId="06BFFB9F" w14:textId="77777777" w:rsidR="005F478A" w:rsidRPr="00002A0D" w:rsidRDefault="005F478A">
      <w:pPr>
        <w:pStyle w:val="Lijstalinea"/>
        <w:numPr>
          <w:ilvl w:val="0"/>
          <w:numId w:val="17"/>
        </w:numPr>
        <w:overflowPunct/>
        <w:autoSpaceDE/>
        <w:autoSpaceDN/>
        <w:adjustRightInd/>
        <w:spacing w:after="160" w:line="279" w:lineRule="auto"/>
        <w:textAlignment w:val="auto"/>
        <w:rPr>
          <w:lang w:val="nl-BE"/>
        </w:rPr>
      </w:pPr>
      <w:r>
        <w:rPr>
          <w:lang w:val="nl-BE"/>
        </w:rPr>
        <w:t xml:space="preserve">Klinische voedingsanalyse: </w:t>
      </w:r>
      <w:r>
        <w:rPr>
          <w:lang w:val="nl-BE"/>
        </w:rPr>
        <w:br/>
      </w:r>
      <w:r w:rsidRPr="00CD08D9">
        <w:t>De patiënt vertoont een verhoogd risico op ondervoeding door recent gewichtsverlies</w:t>
      </w:r>
      <w:r>
        <w:t xml:space="preserve">, </w:t>
      </w:r>
      <w:r w:rsidRPr="00CD08D9">
        <w:t>een verminderde voedselinname</w:t>
      </w:r>
      <w:r>
        <w:t xml:space="preserve"> en een verhoogde nood door de ziekte en therapie</w:t>
      </w:r>
      <w:r w:rsidRPr="00CD08D9">
        <w:t>. De behandeling met chemotherapie kan nausea en verminderde eetlust veroorzaken, wat de orale intake verder bemoeilijkt. Daarnaast zorgt pijn bij het slikken voor bijkomende problemen bij het eten van vaste voeding. Daarom is een energie- en eiwitrijke voeding met aangepaste textuur noodzakelijk om verdere gewichtsafname te voorkomen en het herstel te ondersteunen.</w:t>
      </w:r>
      <w:r>
        <w:br/>
      </w:r>
    </w:p>
    <w:p w14:paraId="0E24B03F" w14:textId="77777777" w:rsidR="005F478A" w:rsidRDefault="005F478A">
      <w:pPr>
        <w:pStyle w:val="Lijstalinea"/>
        <w:numPr>
          <w:ilvl w:val="0"/>
          <w:numId w:val="17"/>
        </w:numPr>
        <w:overflowPunct/>
        <w:autoSpaceDE/>
        <w:autoSpaceDN/>
        <w:adjustRightInd/>
        <w:spacing w:after="160" w:line="279" w:lineRule="auto"/>
        <w:textAlignment w:val="auto"/>
        <w:rPr>
          <w:lang w:val="nl-BE"/>
        </w:rPr>
      </w:pPr>
      <w:r>
        <w:rPr>
          <w:lang w:val="nl-BE"/>
        </w:rPr>
        <w:t xml:space="preserve">Geschatte energie- en eiwitbehoefte: </w:t>
      </w:r>
    </w:p>
    <w:p w14:paraId="308A1E2E" w14:textId="4969B316" w:rsidR="005F478A" w:rsidRPr="000557FE" w:rsidRDefault="005F478A" w:rsidP="005F478A">
      <w:pPr>
        <w:pStyle w:val="Lijstalinea"/>
        <w:rPr>
          <w:lang w:val="nl-BE"/>
        </w:rPr>
      </w:pPr>
      <w:r w:rsidRPr="00E96563">
        <w:t xml:space="preserve">Leeftijdsgroep &lt;70 jaar, BMI = 21.8. </w:t>
      </w:r>
      <w:r>
        <w:t xml:space="preserve">Dus heeft de persoon een normaal gewicht </w:t>
      </w:r>
      <w:r w:rsidRPr="00E96563">
        <w:t>BMI 18.5-25</w:t>
      </w:r>
      <w:r>
        <w:t xml:space="preserve">. Het gewicht dat gebruikt wordt in de formule is dus zijn huidige gewicht en geen referentiegewicht. </w:t>
      </w:r>
      <w:r w:rsidRPr="00E96563">
        <w:t>Gebruikt gewicht = 70 kg.</w:t>
      </w:r>
      <w:r>
        <w:br/>
        <w:t>Normen ESPEN: Energie: 25-30 kcal/kg voor ener</w:t>
      </w:r>
      <w:r w:rsidR="0040019D">
        <w:t>g</w:t>
      </w:r>
      <w:r>
        <w:t xml:space="preserve">ieverrijking: 1750 – 2100 kcal. </w:t>
      </w:r>
      <w:r>
        <w:br/>
        <w:t xml:space="preserve">Bij de normopstelling de hoogste norm gebruikt wegens acuut risico op ondervoeding. Eiwitten: 1.2 – 1.5 g/kg voor eiwitverrijking: 84 – 105 g. Hoogste norm gebruikt wegens acuut risico op ondervoeding en verlies spiermassa. </w:t>
      </w:r>
      <w:r>
        <w:br/>
      </w:r>
      <w:r>
        <w:rPr>
          <w:lang w:val="nl-BE"/>
        </w:rPr>
        <w:br/>
        <w:t xml:space="preserve">dus: </w:t>
      </w:r>
      <w:r>
        <w:rPr>
          <w:lang w:val="nl-BE"/>
        </w:rPr>
        <w:br/>
        <w:t>Energie: 2100 kcal/dag</w:t>
      </w:r>
      <w:r>
        <w:rPr>
          <w:lang w:val="nl-BE"/>
        </w:rPr>
        <w:br/>
        <w:t>Eiwitten: 105 g/dag</w:t>
      </w:r>
      <w:r>
        <w:rPr>
          <w:lang w:val="nl-BE"/>
        </w:rPr>
        <w:br/>
      </w:r>
    </w:p>
    <w:p w14:paraId="3DB49484" w14:textId="77777777" w:rsidR="005F478A" w:rsidRDefault="005F478A">
      <w:pPr>
        <w:pStyle w:val="Lijstalinea"/>
        <w:numPr>
          <w:ilvl w:val="0"/>
          <w:numId w:val="17"/>
        </w:numPr>
        <w:overflowPunct/>
        <w:autoSpaceDE/>
        <w:autoSpaceDN/>
        <w:adjustRightInd/>
        <w:spacing w:after="160" w:line="279" w:lineRule="auto"/>
        <w:textAlignment w:val="auto"/>
        <w:rPr>
          <w:lang w:val="nl-BE"/>
        </w:rPr>
      </w:pPr>
      <w:r>
        <w:rPr>
          <w:lang w:val="nl-BE"/>
        </w:rPr>
        <w:t>Voedingsstrategie</w:t>
      </w:r>
      <w:r w:rsidRPr="00002A0D">
        <w:rPr>
          <w:lang w:val="nl-BE"/>
        </w:rPr>
        <w:t xml:space="preserve">. </w:t>
      </w:r>
    </w:p>
    <w:p w14:paraId="53B26292" w14:textId="77777777" w:rsidR="005F478A" w:rsidRPr="00002A0D" w:rsidRDefault="005F478A" w:rsidP="005F478A">
      <w:pPr>
        <w:pStyle w:val="Lijstalinea"/>
        <w:rPr>
          <w:lang w:val="nl-BE"/>
        </w:rPr>
      </w:pPr>
      <w:r w:rsidRPr="00E61ADA">
        <w:t>Door de pijn bij het slikken is geprakte voeding (IDDSI niveau 5) aangewezen. Gerechten kunnen fijngemaakt of gepureerd worden en verrijkt met room, boter of olie om de energiedensiteit te verhogen. Kleine, frequente maaltijden zijn aanbevolen om de totale energie-inname te verbeteren. Sterk gekruide of pikante gerechten worden best vermeden omdat deze de slokdarm kunnen irriteren. Daarnaast wordt vanille vermeden volgens de voorkeur van de patiënt.</w:t>
      </w:r>
      <w:r>
        <w:br/>
      </w:r>
    </w:p>
    <w:p w14:paraId="7D7C53FA" w14:textId="77777777" w:rsidR="005F478A" w:rsidRDefault="005F478A">
      <w:pPr>
        <w:pStyle w:val="Lijstalinea"/>
        <w:numPr>
          <w:ilvl w:val="0"/>
          <w:numId w:val="17"/>
        </w:numPr>
        <w:overflowPunct/>
        <w:autoSpaceDE/>
        <w:autoSpaceDN/>
        <w:adjustRightInd/>
        <w:spacing w:after="160" w:line="279" w:lineRule="auto"/>
        <w:textAlignment w:val="auto"/>
        <w:rPr>
          <w:lang w:val="nl-BE"/>
        </w:rPr>
      </w:pPr>
      <w:r>
        <w:rPr>
          <w:lang w:val="nl-BE"/>
        </w:rPr>
        <w:lastRenderedPageBreak/>
        <w:t>Dagelijks voedingsschema (ENR/ER – IDDSI 5)</w:t>
      </w:r>
    </w:p>
    <w:p w14:paraId="25AE8EF7" w14:textId="77777777" w:rsidR="005F478A" w:rsidRPr="00E754D9" w:rsidRDefault="005F478A" w:rsidP="005F478A">
      <w:pPr>
        <w:rPr>
          <w:lang w:val="nl-BE"/>
        </w:rPr>
      </w:pPr>
      <w:r w:rsidRPr="00E754D9">
        <w:rPr>
          <w:lang w:val="nl-BE"/>
        </w:rPr>
        <w:t>Eerste broodmaaltijd (420 kcal – 21g Ew):</w:t>
      </w:r>
    </w:p>
    <w:p w14:paraId="34AF57FF" w14:textId="77777777" w:rsidR="005F478A" w:rsidRDefault="005F478A" w:rsidP="005F478A">
      <w:pPr>
        <w:rPr>
          <w:lang w:val="nl-BE"/>
        </w:rPr>
      </w:pPr>
      <w:r w:rsidRPr="007C1D6C">
        <w:rPr>
          <w:lang w:val="nl-BE"/>
        </w:rPr>
        <w:t>Geprakte banaan met Griekse yoghurt en gemalen havermout:</w:t>
      </w:r>
      <w:r>
        <w:rPr>
          <w:lang w:val="nl-BE"/>
        </w:rPr>
        <w:br/>
        <w:t>Ingrediënten:</w:t>
      </w:r>
    </w:p>
    <w:p w14:paraId="45CFA94E" w14:textId="77777777" w:rsidR="005F478A" w:rsidRDefault="005F478A">
      <w:pPr>
        <w:pStyle w:val="Lijstalinea"/>
        <w:numPr>
          <w:ilvl w:val="1"/>
          <w:numId w:val="14"/>
        </w:numPr>
        <w:overflowPunct/>
        <w:autoSpaceDE/>
        <w:autoSpaceDN/>
        <w:adjustRightInd/>
        <w:spacing w:after="160" w:line="279" w:lineRule="auto"/>
        <w:textAlignment w:val="auto"/>
        <w:rPr>
          <w:lang w:val="nl-BE"/>
        </w:rPr>
      </w:pPr>
      <w:r>
        <w:rPr>
          <w:lang w:val="nl-BE"/>
        </w:rPr>
        <w:t>200g Griekse yoghurt (vol)</w:t>
      </w:r>
    </w:p>
    <w:p w14:paraId="4A9EDCBE" w14:textId="77777777" w:rsidR="005F478A" w:rsidRDefault="005F478A">
      <w:pPr>
        <w:pStyle w:val="Lijstalinea"/>
        <w:numPr>
          <w:ilvl w:val="1"/>
          <w:numId w:val="14"/>
        </w:numPr>
        <w:overflowPunct/>
        <w:autoSpaceDE/>
        <w:autoSpaceDN/>
        <w:adjustRightInd/>
        <w:spacing w:after="160" w:line="279" w:lineRule="auto"/>
        <w:textAlignment w:val="auto"/>
        <w:rPr>
          <w:lang w:val="nl-BE"/>
        </w:rPr>
      </w:pPr>
      <w:r>
        <w:rPr>
          <w:lang w:val="nl-BE"/>
        </w:rPr>
        <w:t>1 banaan (100g)</w:t>
      </w:r>
    </w:p>
    <w:p w14:paraId="4B8742D5" w14:textId="77777777" w:rsidR="005F478A" w:rsidRDefault="005F478A">
      <w:pPr>
        <w:pStyle w:val="Lijstalinea"/>
        <w:numPr>
          <w:ilvl w:val="1"/>
          <w:numId w:val="14"/>
        </w:numPr>
        <w:overflowPunct/>
        <w:autoSpaceDE/>
        <w:autoSpaceDN/>
        <w:adjustRightInd/>
        <w:spacing w:after="160" w:line="279" w:lineRule="auto"/>
        <w:textAlignment w:val="auto"/>
        <w:rPr>
          <w:lang w:val="nl-BE"/>
        </w:rPr>
      </w:pPr>
      <w:r>
        <w:rPr>
          <w:lang w:val="nl-BE"/>
        </w:rPr>
        <w:t>20g gemalen havermout</w:t>
      </w:r>
    </w:p>
    <w:p w14:paraId="1F1BCF1B" w14:textId="77777777" w:rsidR="005F478A" w:rsidRDefault="005F478A">
      <w:pPr>
        <w:pStyle w:val="Lijstalinea"/>
        <w:numPr>
          <w:ilvl w:val="1"/>
          <w:numId w:val="14"/>
        </w:numPr>
        <w:overflowPunct/>
        <w:autoSpaceDE/>
        <w:autoSpaceDN/>
        <w:adjustRightInd/>
        <w:spacing w:after="160" w:line="279" w:lineRule="auto"/>
        <w:textAlignment w:val="auto"/>
        <w:rPr>
          <w:lang w:val="nl-BE"/>
        </w:rPr>
      </w:pPr>
      <w:r>
        <w:rPr>
          <w:lang w:val="nl-BE"/>
        </w:rPr>
        <w:t>2 tl honing (14g)</w:t>
      </w:r>
    </w:p>
    <w:p w14:paraId="08E4FD9A" w14:textId="77777777" w:rsidR="005F478A" w:rsidRDefault="005F478A">
      <w:pPr>
        <w:pStyle w:val="Lijstalinea"/>
        <w:numPr>
          <w:ilvl w:val="1"/>
          <w:numId w:val="14"/>
        </w:numPr>
        <w:overflowPunct/>
        <w:autoSpaceDE/>
        <w:autoSpaceDN/>
        <w:adjustRightInd/>
        <w:spacing w:after="160" w:line="279" w:lineRule="auto"/>
        <w:textAlignment w:val="auto"/>
        <w:rPr>
          <w:lang w:val="nl-BE"/>
        </w:rPr>
      </w:pPr>
      <w:r>
        <w:rPr>
          <w:lang w:val="nl-BE"/>
        </w:rPr>
        <w:t xml:space="preserve">15g eiwitpoeder (Fresubin Protein) </w:t>
      </w:r>
    </w:p>
    <w:p w14:paraId="53E1B8AA" w14:textId="77777777" w:rsidR="005F478A" w:rsidRPr="00687AE8" w:rsidRDefault="005F478A" w:rsidP="005F478A">
      <w:pPr>
        <w:pStyle w:val="Lijstalinea"/>
        <w:rPr>
          <w:lang w:val="nl-BE"/>
        </w:rPr>
      </w:pPr>
      <w:r>
        <w:rPr>
          <w:lang w:val="nl-BE"/>
        </w:rPr>
        <w:t>Bereidingswijze: Prak de banaan met een vork, meng met de yoghurt. Voeg de gemalen havermout, honing en eiwitpoeder toe en meng tot een zachte structuur.</w:t>
      </w:r>
      <w:r>
        <w:rPr>
          <w:lang w:val="nl-BE"/>
        </w:rPr>
        <w:br/>
      </w:r>
    </w:p>
    <w:p w14:paraId="157622AF" w14:textId="77777777" w:rsidR="005F478A" w:rsidRPr="00E754D9" w:rsidRDefault="005F478A" w:rsidP="005F478A">
      <w:pPr>
        <w:rPr>
          <w:lang w:val="nl-BE"/>
        </w:rPr>
      </w:pPr>
      <w:r w:rsidRPr="00E754D9">
        <w:rPr>
          <w:lang w:val="nl-BE"/>
        </w:rPr>
        <w:t>Tussendoortje 1 (210 kcal – 11g Ew):</w:t>
      </w:r>
    </w:p>
    <w:p w14:paraId="701D4DA4" w14:textId="77777777" w:rsidR="005F478A" w:rsidRDefault="005F478A" w:rsidP="005F478A">
      <w:pPr>
        <w:rPr>
          <w:lang w:val="nl-BE"/>
        </w:rPr>
      </w:pPr>
      <w:r w:rsidRPr="007C1D6C">
        <w:rPr>
          <w:lang w:val="nl-BE"/>
        </w:rPr>
        <w:t xml:space="preserve">Chocolade-milkshake met volle melk en extra eiwitpoeder: </w:t>
      </w:r>
    </w:p>
    <w:p w14:paraId="2F388404" w14:textId="77777777" w:rsidR="005F478A" w:rsidRDefault="005F478A" w:rsidP="005F478A">
      <w:pPr>
        <w:pStyle w:val="Lijstalinea"/>
        <w:rPr>
          <w:lang w:val="nl-BE"/>
        </w:rPr>
      </w:pPr>
      <w:r>
        <w:rPr>
          <w:lang w:val="nl-BE"/>
        </w:rPr>
        <w:t>Ingrediënten:</w:t>
      </w:r>
    </w:p>
    <w:p w14:paraId="262D559C" w14:textId="77777777" w:rsidR="005F478A" w:rsidRDefault="005F478A">
      <w:pPr>
        <w:pStyle w:val="Lijstalinea"/>
        <w:numPr>
          <w:ilvl w:val="1"/>
          <w:numId w:val="18"/>
        </w:numPr>
        <w:overflowPunct/>
        <w:autoSpaceDE/>
        <w:autoSpaceDN/>
        <w:adjustRightInd/>
        <w:spacing w:after="160" w:line="279" w:lineRule="auto"/>
        <w:textAlignment w:val="auto"/>
        <w:rPr>
          <w:lang w:val="nl-BE"/>
        </w:rPr>
      </w:pPr>
      <w:r>
        <w:rPr>
          <w:lang w:val="nl-BE"/>
        </w:rPr>
        <w:t>200ml volle melk</w:t>
      </w:r>
    </w:p>
    <w:p w14:paraId="343A1871" w14:textId="77777777" w:rsidR="005F478A" w:rsidRDefault="005F478A">
      <w:pPr>
        <w:pStyle w:val="Lijstalinea"/>
        <w:numPr>
          <w:ilvl w:val="1"/>
          <w:numId w:val="18"/>
        </w:numPr>
        <w:overflowPunct/>
        <w:autoSpaceDE/>
        <w:autoSpaceDN/>
        <w:adjustRightInd/>
        <w:spacing w:after="160" w:line="279" w:lineRule="auto"/>
        <w:textAlignment w:val="auto"/>
        <w:rPr>
          <w:lang w:val="nl-BE"/>
        </w:rPr>
      </w:pPr>
      <w:r>
        <w:rPr>
          <w:lang w:val="nl-BE"/>
        </w:rPr>
        <w:t>10g chocolade-eiwitpoeder</w:t>
      </w:r>
    </w:p>
    <w:p w14:paraId="33C86791" w14:textId="77777777" w:rsidR="005F478A" w:rsidRDefault="005F478A">
      <w:pPr>
        <w:pStyle w:val="Lijstalinea"/>
        <w:numPr>
          <w:ilvl w:val="1"/>
          <w:numId w:val="18"/>
        </w:numPr>
        <w:overflowPunct/>
        <w:autoSpaceDE/>
        <w:autoSpaceDN/>
        <w:adjustRightInd/>
        <w:spacing w:after="160" w:line="279" w:lineRule="auto"/>
        <w:textAlignment w:val="auto"/>
        <w:rPr>
          <w:lang w:val="nl-BE"/>
        </w:rPr>
      </w:pPr>
      <w:r>
        <w:rPr>
          <w:lang w:val="nl-BE"/>
        </w:rPr>
        <w:t xml:space="preserve">1 tl suiker </w:t>
      </w:r>
    </w:p>
    <w:p w14:paraId="2A39E837" w14:textId="77777777" w:rsidR="005F478A" w:rsidRDefault="005F478A">
      <w:pPr>
        <w:pStyle w:val="Lijstalinea"/>
        <w:numPr>
          <w:ilvl w:val="1"/>
          <w:numId w:val="18"/>
        </w:numPr>
        <w:overflowPunct/>
        <w:autoSpaceDE/>
        <w:autoSpaceDN/>
        <w:adjustRightInd/>
        <w:spacing w:after="160" w:line="279" w:lineRule="auto"/>
        <w:textAlignment w:val="auto"/>
        <w:rPr>
          <w:lang w:val="nl-BE"/>
        </w:rPr>
      </w:pPr>
      <w:r>
        <w:rPr>
          <w:lang w:val="nl-BE"/>
        </w:rPr>
        <w:t>een bolletje roomijs</w:t>
      </w:r>
    </w:p>
    <w:p w14:paraId="0A8E44D9" w14:textId="77777777" w:rsidR="005F478A" w:rsidRDefault="005F478A" w:rsidP="005F478A">
      <w:pPr>
        <w:pStyle w:val="Lijstalinea"/>
        <w:rPr>
          <w:lang w:val="nl-BE"/>
        </w:rPr>
      </w:pPr>
      <w:r>
        <w:rPr>
          <w:lang w:val="nl-BE"/>
        </w:rPr>
        <w:t>Bereidingswijze: Mix tot een gladde milkshake.</w:t>
      </w:r>
      <w:r>
        <w:rPr>
          <w:lang w:val="nl-BE"/>
        </w:rPr>
        <w:br/>
      </w:r>
    </w:p>
    <w:p w14:paraId="0EF3FB86" w14:textId="77777777" w:rsidR="005F478A" w:rsidRPr="00E754D9" w:rsidRDefault="005F478A" w:rsidP="005F478A">
      <w:pPr>
        <w:rPr>
          <w:lang w:val="nl-BE"/>
        </w:rPr>
      </w:pPr>
      <w:r w:rsidRPr="00F90227">
        <w:rPr>
          <w:lang w:val="nl-BE"/>
        </w:rPr>
        <w:br/>
      </w:r>
      <w:r w:rsidRPr="00E754D9">
        <w:rPr>
          <w:lang w:val="nl-BE"/>
        </w:rPr>
        <w:t>Tweede broodmaaltijd (630 kcal – 32g Ew):</w:t>
      </w:r>
    </w:p>
    <w:p w14:paraId="4104EA1E" w14:textId="77777777" w:rsidR="005F478A" w:rsidRPr="00F90227" w:rsidRDefault="005F478A" w:rsidP="005F478A">
      <w:pPr>
        <w:rPr>
          <w:lang w:val="nl-BE"/>
        </w:rPr>
      </w:pPr>
      <w:r w:rsidRPr="007C1D6C">
        <w:rPr>
          <w:lang w:val="nl-BE"/>
        </w:rPr>
        <w:t>Zachte sandwich met smeuïge eiersalade:</w:t>
      </w:r>
      <w:r>
        <w:rPr>
          <w:lang w:val="nl-BE"/>
        </w:rPr>
        <w:br/>
      </w:r>
      <w:r w:rsidRPr="00F90227">
        <w:rPr>
          <w:lang w:val="nl-BE"/>
        </w:rPr>
        <w:t>Ingrediënten:</w:t>
      </w:r>
    </w:p>
    <w:p w14:paraId="749661B4" w14:textId="77777777" w:rsidR="005F478A" w:rsidRDefault="005F478A">
      <w:pPr>
        <w:pStyle w:val="Lijstalinea"/>
        <w:numPr>
          <w:ilvl w:val="1"/>
          <w:numId w:val="18"/>
        </w:numPr>
        <w:overflowPunct/>
        <w:autoSpaceDE/>
        <w:autoSpaceDN/>
        <w:adjustRightInd/>
        <w:spacing w:after="160" w:line="279" w:lineRule="auto"/>
        <w:textAlignment w:val="auto"/>
        <w:rPr>
          <w:lang w:val="nl-BE"/>
        </w:rPr>
      </w:pPr>
      <w:r>
        <w:rPr>
          <w:lang w:val="nl-BE"/>
        </w:rPr>
        <w:t xml:space="preserve">2 zachte sandwiches </w:t>
      </w:r>
    </w:p>
    <w:p w14:paraId="482F2A4E" w14:textId="77777777" w:rsidR="005F478A" w:rsidRDefault="005F478A">
      <w:pPr>
        <w:pStyle w:val="Lijstalinea"/>
        <w:numPr>
          <w:ilvl w:val="1"/>
          <w:numId w:val="18"/>
        </w:numPr>
        <w:overflowPunct/>
        <w:autoSpaceDE/>
        <w:autoSpaceDN/>
        <w:adjustRightInd/>
        <w:spacing w:after="160" w:line="279" w:lineRule="auto"/>
        <w:textAlignment w:val="auto"/>
        <w:rPr>
          <w:lang w:val="nl-BE"/>
        </w:rPr>
      </w:pPr>
      <w:r>
        <w:rPr>
          <w:lang w:val="nl-BE"/>
        </w:rPr>
        <w:t>2 eieren</w:t>
      </w:r>
    </w:p>
    <w:p w14:paraId="5476CC2D" w14:textId="77777777" w:rsidR="005F478A" w:rsidRDefault="005F478A">
      <w:pPr>
        <w:pStyle w:val="Lijstalinea"/>
        <w:numPr>
          <w:ilvl w:val="1"/>
          <w:numId w:val="18"/>
        </w:numPr>
        <w:overflowPunct/>
        <w:autoSpaceDE/>
        <w:autoSpaceDN/>
        <w:adjustRightInd/>
        <w:spacing w:after="160" w:line="279" w:lineRule="auto"/>
        <w:textAlignment w:val="auto"/>
        <w:rPr>
          <w:lang w:val="nl-BE"/>
        </w:rPr>
      </w:pPr>
      <w:r>
        <w:rPr>
          <w:lang w:val="nl-BE"/>
        </w:rPr>
        <w:t>35g mayonaise (vol)</w:t>
      </w:r>
    </w:p>
    <w:p w14:paraId="6C83AC04" w14:textId="77777777" w:rsidR="005F478A" w:rsidRDefault="005F478A">
      <w:pPr>
        <w:pStyle w:val="Lijstalinea"/>
        <w:numPr>
          <w:ilvl w:val="1"/>
          <w:numId w:val="18"/>
        </w:numPr>
        <w:overflowPunct/>
        <w:autoSpaceDE/>
        <w:autoSpaceDN/>
        <w:adjustRightInd/>
        <w:spacing w:after="160" w:line="279" w:lineRule="auto"/>
        <w:textAlignment w:val="auto"/>
        <w:rPr>
          <w:lang w:val="nl-BE"/>
        </w:rPr>
      </w:pPr>
      <w:r>
        <w:rPr>
          <w:lang w:val="nl-BE"/>
        </w:rPr>
        <w:t>30g yoghurt (vol)</w:t>
      </w:r>
    </w:p>
    <w:p w14:paraId="126B1535" w14:textId="77777777" w:rsidR="005F478A" w:rsidRDefault="005F478A">
      <w:pPr>
        <w:pStyle w:val="Lijstalinea"/>
        <w:numPr>
          <w:ilvl w:val="1"/>
          <w:numId w:val="18"/>
        </w:numPr>
        <w:overflowPunct/>
        <w:autoSpaceDE/>
        <w:autoSpaceDN/>
        <w:adjustRightInd/>
        <w:spacing w:after="160" w:line="279" w:lineRule="auto"/>
        <w:textAlignment w:val="auto"/>
        <w:rPr>
          <w:lang w:val="nl-BE"/>
        </w:rPr>
      </w:pPr>
      <w:r>
        <w:rPr>
          <w:lang w:val="nl-BE"/>
        </w:rPr>
        <w:t>5g boter</w:t>
      </w:r>
    </w:p>
    <w:p w14:paraId="3119608E" w14:textId="77777777" w:rsidR="005F478A" w:rsidRPr="00F90227" w:rsidRDefault="005F478A" w:rsidP="005F478A">
      <w:pPr>
        <w:ind w:firstLine="708"/>
        <w:rPr>
          <w:lang w:val="nl-BE"/>
        </w:rPr>
      </w:pPr>
      <w:r>
        <w:rPr>
          <w:lang w:val="nl-BE"/>
        </w:rPr>
        <w:t xml:space="preserve">Bereidingswijze: Kook de eieren hard en prak ze fijn. Meng met mayonaise en </w:t>
      </w:r>
      <w:r>
        <w:rPr>
          <w:lang w:val="nl-BE"/>
        </w:rPr>
        <w:tab/>
        <w:t xml:space="preserve">yoghurt tot een smeuïge eiersalade. Besmeer de sandwich met boter en </w:t>
      </w:r>
      <w:r>
        <w:rPr>
          <w:lang w:val="nl-BE"/>
        </w:rPr>
        <w:tab/>
        <w:t xml:space="preserve">eiersalade. Indien nodig licht prakken of in melk doppen. </w:t>
      </w:r>
      <w:r>
        <w:rPr>
          <w:lang w:val="nl-BE"/>
        </w:rPr>
        <w:br/>
      </w:r>
    </w:p>
    <w:p w14:paraId="3599FA4F" w14:textId="77777777" w:rsidR="005F478A" w:rsidRPr="00BF53B1" w:rsidRDefault="005F478A" w:rsidP="005F478A">
      <w:pPr>
        <w:ind w:left="360"/>
        <w:rPr>
          <w:lang w:val="nl-BE"/>
        </w:rPr>
      </w:pPr>
    </w:p>
    <w:p w14:paraId="6F24708E" w14:textId="625386A8" w:rsidR="005F478A" w:rsidRPr="00E754D9" w:rsidRDefault="005F478A" w:rsidP="005F478A">
      <w:pPr>
        <w:rPr>
          <w:lang w:val="nl-BE"/>
        </w:rPr>
      </w:pPr>
      <w:r w:rsidRPr="00E754D9">
        <w:rPr>
          <w:lang w:val="nl-BE"/>
        </w:rPr>
        <w:t>Tussendoortje 2 (210 kcal – 11g Ew)</w:t>
      </w:r>
      <w:r w:rsidR="00E754D9">
        <w:rPr>
          <w:lang w:val="nl-BE"/>
        </w:rPr>
        <w:t>:</w:t>
      </w:r>
    </w:p>
    <w:p w14:paraId="63FED8D7" w14:textId="77777777" w:rsidR="005F478A" w:rsidRDefault="005F478A" w:rsidP="005F478A">
      <w:pPr>
        <w:rPr>
          <w:lang w:val="nl-BE"/>
        </w:rPr>
      </w:pPr>
      <w:r w:rsidRPr="007C1D6C">
        <w:rPr>
          <w:lang w:val="nl-BE"/>
        </w:rPr>
        <w:t>Flesje bijvoeding:</w:t>
      </w:r>
      <w:r w:rsidRPr="007C1D6C">
        <w:rPr>
          <w:lang w:val="nl-BE"/>
        </w:rPr>
        <w:br/>
      </w:r>
      <w:r>
        <w:rPr>
          <w:lang w:val="nl-BE"/>
        </w:rPr>
        <w:t xml:space="preserve"> </w:t>
      </w:r>
      <w:r>
        <w:rPr>
          <w:lang w:val="nl-BE"/>
        </w:rPr>
        <w:tab/>
      </w:r>
      <w:r w:rsidRPr="007C1D6C">
        <w:rPr>
          <w:lang w:val="nl-BE"/>
        </w:rPr>
        <w:t>Fortimel compact (2.4 kcal/ml) – Chocoladesmaak</w:t>
      </w:r>
      <w:r>
        <w:rPr>
          <w:lang w:val="nl-BE"/>
        </w:rPr>
        <w:br/>
      </w:r>
      <w:r>
        <w:rPr>
          <w:lang w:val="nl-BE"/>
        </w:rPr>
        <w:lastRenderedPageBreak/>
        <w:t xml:space="preserve"> </w:t>
      </w:r>
      <w:r>
        <w:rPr>
          <w:lang w:val="nl-BE"/>
        </w:rPr>
        <w:tab/>
        <w:t>Drink uit verdeeld over de namiddag (niet in 1 keer).</w:t>
      </w:r>
      <w:r>
        <w:rPr>
          <w:lang w:val="nl-BE"/>
        </w:rPr>
        <w:br/>
      </w:r>
    </w:p>
    <w:p w14:paraId="00182761" w14:textId="754F40D9" w:rsidR="005F478A" w:rsidRDefault="005F478A" w:rsidP="005F478A">
      <w:pPr>
        <w:rPr>
          <w:lang w:val="nl-BE"/>
        </w:rPr>
      </w:pPr>
      <w:r w:rsidRPr="00E754D9">
        <w:rPr>
          <w:lang w:val="nl-BE"/>
        </w:rPr>
        <w:t>Warme maaltijd (525 kcal – 26g Ew):</w:t>
      </w:r>
      <w:r w:rsidRPr="00E754D9">
        <w:rPr>
          <w:lang w:val="nl-BE"/>
        </w:rPr>
        <w:br/>
      </w:r>
      <w:r w:rsidRPr="007C1D6C">
        <w:rPr>
          <w:lang w:val="nl-BE"/>
        </w:rPr>
        <w:t xml:space="preserve">Aardappel – wortel puree met fijngemalen kip </w:t>
      </w:r>
      <w:r>
        <w:rPr>
          <w:lang w:val="nl-BE"/>
        </w:rPr>
        <w:br/>
        <w:t>Ingrediënten:</w:t>
      </w:r>
    </w:p>
    <w:p w14:paraId="39AB5296" w14:textId="77777777" w:rsidR="005F478A" w:rsidRDefault="005F478A">
      <w:pPr>
        <w:pStyle w:val="Lijstalinea"/>
        <w:numPr>
          <w:ilvl w:val="1"/>
          <w:numId w:val="18"/>
        </w:numPr>
        <w:overflowPunct/>
        <w:autoSpaceDE/>
        <w:autoSpaceDN/>
        <w:adjustRightInd/>
        <w:spacing w:after="160" w:line="279" w:lineRule="auto"/>
        <w:textAlignment w:val="auto"/>
        <w:rPr>
          <w:lang w:val="nl-BE"/>
        </w:rPr>
      </w:pPr>
      <w:r>
        <w:rPr>
          <w:lang w:val="nl-BE"/>
        </w:rPr>
        <w:t>200g aardappelen</w:t>
      </w:r>
    </w:p>
    <w:p w14:paraId="7C8C0D9F" w14:textId="77777777" w:rsidR="005F478A" w:rsidRDefault="005F478A">
      <w:pPr>
        <w:pStyle w:val="Lijstalinea"/>
        <w:numPr>
          <w:ilvl w:val="1"/>
          <w:numId w:val="18"/>
        </w:numPr>
        <w:overflowPunct/>
        <w:autoSpaceDE/>
        <w:autoSpaceDN/>
        <w:adjustRightInd/>
        <w:spacing w:after="160" w:line="279" w:lineRule="auto"/>
        <w:textAlignment w:val="auto"/>
        <w:rPr>
          <w:lang w:val="nl-BE"/>
        </w:rPr>
      </w:pPr>
      <w:r>
        <w:rPr>
          <w:lang w:val="nl-BE"/>
        </w:rPr>
        <w:t>100g wortelen</w:t>
      </w:r>
    </w:p>
    <w:p w14:paraId="23F37F08" w14:textId="77777777" w:rsidR="005F478A" w:rsidRDefault="005F478A">
      <w:pPr>
        <w:pStyle w:val="Lijstalinea"/>
        <w:numPr>
          <w:ilvl w:val="1"/>
          <w:numId w:val="18"/>
        </w:numPr>
        <w:overflowPunct/>
        <w:autoSpaceDE/>
        <w:autoSpaceDN/>
        <w:adjustRightInd/>
        <w:spacing w:after="160" w:line="279" w:lineRule="auto"/>
        <w:textAlignment w:val="auto"/>
        <w:rPr>
          <w:lang w:val="nl-BE"/>
        </w:rPr>
      </w:pPr>
      <w:r>
        <w:rPr>
          <w:lang w:val="nl-BE"/>
        </w:rPr>
        <w:t>80g kippenfilet</w:t>
      </w:r>
    </w:p>
    <w:p w14:paraId="4F5D0988" w14:textId="77777777" w:rsidR="005F478A" w:rsidRDefault="005F478A">
      <w:pPr>
        <w:pStyle w:val="Lijstalinea"/>
        <w:numPr>
          <w:ilvl w:val="1"/>
          <w:numId w:val="18"/>
        </w:numPr>
        <w:overflowPunct/>
        <w:autoSpaceDE/>
        <w:autoSpaceDN/>
        <w:adjustRightInd/>
        <w:spacing w:after="160" w:line="279" w:lineRule="auto"/>
        <w:textAlignment w:val="auto"/>
        <w:rPr>
          <w:lang w:val="nl-BE"/>
        </w:rPr>
      </w:pPr>
      <w:r>
        <w:rPr>
          <w:lang w:val="nl-BE"/>
        </w:rPr>
        <w:t>30g boter</w:t>
      </w:r>
    </w:p>
    <w:p w14:paraId="3F438604" w14:textId="77777777" w:rsidR="005F478A" w:rsidRDefault="005F478A">
      <w:pPr>
        <w:pStyle w:val="Lijstalinea"/>
        <w:numPr>
          <w:ilvl w:val="1"/>
          <w:numId w:val="18"/>
        </w:numPr>
        <w:overflowPunct/>
        <w:autoSpaceDE/>
        <w:autoSpaceDN/>
        <w:adjustRightInd/>
        <w:spacing w:after="160" w:line="279" w:lineRule="auto"/>
        <w:textAlignment w:val="auto"/>
        <w:rPr>
          <w:lang w:val="nl-BE"/>
        </w:rPr>
      </w:pPr>
      <w:r>
        <w:rPr>
          <w:lang w:val="nl-BE"/>
        </w:rPr>
        <w:t>50ml melk (vol)</w:t>
      </w:r>
    </w:p>
    <w:p w14:paraId="1C79189A" w14:textId="77777777" w:rsidR="005F478A" w:rsidRPr="007C1D6C" w:rsidRDefault="005F478A" w:rsidP="005F478A">
      <w:pPr>
        <w:pStyle w:val="Lijstalinea"/>
        <w:rPr>
          <w:lang w:val="nl-BE"/>
        </w:rPr>
      </w:pPr>
      <w:r>
        <w:rPr>
          <w:lang w:val="nl-BE"/>
        </w:rPr>
        <w:t xml:space="preserve">Bereidingswijze: Kook de aardappelen en wortel zacht. Bak of kook de kip en maal fijn. Maak puree met melk en boter. Meng de kip door de puree. </w:t>
      </w:r>
      <w:r>
        <w:rPr>
          <w:lang w:val="nl-BE"/>
        </w:rPr>
        <w:br/>
      </w:r>
    </w:p>
    <w:p w14:paraId="6CB19AEB" w14:textId="3903D01C" w:rsidR="005F478A" w:rsidRPr="00E754D9" w:rsidRDefault="005F478A" w:rsidP="005F478A">
      <w:pPr>
        <w:rPr>
          <w:lang w:val="en-GB"/>
        </w:rPr>
      </w:pPr>
      <w:r w:rsidRPr="00CC4BAE">
        <w:rPr>
          <w:lang w:val="en-GB"/>
        </w:rPr>
        <w:br/>
      </w:r>
      <w:proofErr w:type="spellStart"/>
      <w:r w:rsidRPr="00E754D9">
        <w:rPr>
          <w:lang w:val="en-GB"/>
        </w:rPr>
        <w:t>Avondsnack</w:t>
      </w:r>
      <w:proofErr w:type="spellEnd"/>
      <w:r w:rsidRPr="00E754D9">
        <w:rPr>
          <w:lang w:val="en-GB"/>
        </w:rPr>
        <w:t xml:space="preserve"> (105 kcal – 5g </w:t>
      </w:r>
      <w:proofErr w:type="spellStart"/>
      <w:r w:rsidRPr="00E754D9">
        <w:rPr>
          <w:lang w:val="en-GB"/>
        </w:rPr>
        <w:t>Ew</w:t>
      </w:r>
      <w:proofErr w:type="spellEnd"/>
      <w:r w:rsidRPr="00E754D9">
        <w:rPr>
          <w:lang w:val="en-GB"/>
        </w:rPr>
        <w:t>)</w:t>
      </w:r>
      <w:r w:rsidR="00E754D9">
        <w:rPr>
          <w:lang w:val="en-GB"/>
        </w:rPr>
        <w:t>:</w:t>
      </w:r>
    </w:p>
    <w:p w14:paraId="74911471" w14:textId="77777777" w:rsidR="005F478A" w:rsidRDefault="005F478A" w:rsidP="005F478A">
      <w:pPr>
        <w:rPr>
          <w:lang w:val="en-GB"/>
        </w:rPr>
      </w:pPr>
      <w:proofErr w:type="spellStart"/>
      <w:r w:rsidRPr="005F478A">
        <w:rPr>
          <w:lang w:val="en-GB"/>
        </w:rPr>
        <w:t>Chocoladepudding</w:t>
      </w:r>
      <w:proofErr w:type="spellEnd"/>
      <w:r w:rsidRPr="005F478A">
        <w:rPr>
          <w:lang w:val="en-GB"/>
        </w:rPr>
        <w:t xml:space="preserve"> (100g)</w:t>
      </w:r>
    </w:p>
    <w:p w14:paraId="045CF868" w14:textId="77777777" w:rsidR="00E754D9" w:rsidRPr="005F478A" w:rsidRDefault="00E754D9" w:rsidP="005F478A">
      <w:pPr>
        <w:rPr>
          <w:b/>
          <w:bCs/>
          <w:lang w:val="en-GB"/>
        </w:rPr>
      </w:pPr>
    </w:p>
    <w:p w14:paraId="4D56C476" w14:textId="461A29A5" w:rsidR="00A8103C" w:rsidRPr="00B87106" w:rsidRDefault="005F478A" w:rsidP="000B1E57">
      <w:pPr>
        <w:pStyle w:val="Kop3"/>
        <w:numPr>
          <w:ilvl w:val="0"/>
          <w:numId w:val="0"/>
        </w:numPr>
        <w:ind w:left="1134" w:hanging="1134"/>
        <w:rPr>
          <w:lang w:val="nl-BE"/>
        </w:rPr>
      </w:pPr>
      <w:bookmarkStart w:id="65" w:name="_Toc230171859"/>
      <w:r w:rsidRPr="00B87106">
        <w:rPr>
          <w:lang w:val="nl-BE"/>
        </w:rPr>
        <w:t>Prompt D</w:t>
      </w:r>
      <w:r w:rsidR="007B2B99" w:rsidRPr="00B87106">
        <w:rPr>
          <w:lang w:val="nl-BE"/>
        </w:rPr>
        <w:t xml:space="preserve">: Ideaalprompt met </w:t>
      </w:r>
      <w:proofErr w:type="spellStart"/>
      <w:r w:rsidR="00B87106" w:rsidRPr="00B87106">
        <w:rPr>
          <w:lang w:val="nl-BE"/>
        </w:rPr>
        <w:t>One</w:t>
      </w:r>
      <w:proofErr w:type="spellEnd"/>
      <w:r w:rsidR="00B87106" w:rsidRPr="00B87106">
        <w:rPr>
          <w:lang w:val="nl-BE"/>
        </w:rPr>
        <w:t>-shot en RAG</w:t>
      </w:r>
      <w:bookmarkEnd w:id="65"/>
    </w:p>
    <w:p w14:paraId="46975D35" w14:textId="77777777" w:rsidR="00522D9A" w:rsidRPr="00BB6614" w:rsidRDefault="00522D9A" w:rsidP="00522D9A">
      <w:pPr>
        <w:rPr>
          <w:lang w:val="nl-BE"/>
        </w:rPr>
      </w:pPr>
      <w:r w:rsidRPr="00BB6614">
        <w:rPr>
          <w:lang w:val="nl-BE"/>
        </w:rPr>
        <w:t>Je bent een ervaren klinisch diëtist gespecialiseerd in oncologische voeding en klinische voedingszorg.</w:t>
      </w:r>
    </w:p>
    <w:p w14:paraId="37DF90CC" w14:textId="77777777" w:rsidR="00522D9A" w:rsidRPr="00BB6614" w:rsidRDefault="00522D9A" w:rsidP="00522D9A">
      <w:pPr>
        <w:rPr>
          <w:lang w:val="nl-BE"/>
        </w:rPr>
      </w:pPr>
      <w:r w:rsidRPr="00BB6614">
        <w:rPr>
          <w:lang w:val="nl-BE"/>
        </w:rPr>
        <w:t xml:space="preserve">Je werkt evidence-based volgens internationale voedingsrichtlijnen (ESPEN oncologie richtlijnen) en hebt ervaring met voeding bij hoofd-halskanker en radio-chemotherapie. </w:t>
      </w:r>
    </w:p>
    <w:p w14:paraId="16C2B415" w14:textId="77777777" w:rsidR="00522D9A" w:rsidRPr="00BB6614" w:rsidRDefault="00522D9A" w:rsidP="00522D9A">
      <w:pPr>
        <w:rPr>
          <w:lang w:val="nl-BE"/>
        </w:rPr>
      </w:pPr>
      <w:r w:rsidRPr="00BB6614">
        <w:rPr>
          <w:lang w:val="nl-BE"/>
        </w:rPr>
        <w:t xml:space="preserve">Je taak is om een praktisch, klinisch toepasbaar voedingsschema op te stellen voor een patiënt met orofarynxcarcinoom die radio-chemotherapie ondergaat. </w:t>
      </w:r>
    </w:p>
    <w:p w14:paraId="46835887" w14:textId="77777777" w:rsidR="00522D9A" w:rsidRDefault="00522D9A" w:rsidP="00522D9A">
      <w:pPr>
        <w:rPr>
          <w:lang w:val="nl-BE"/>
        </w:rPr>
      </w:pPr>
      <w:r w:rsidRPr="00BB6614">
        <w:rPr>
          <w:lang w:val="nl-BE"/>
        </w:rPr>
        <w:t xml:space="preserve">Het schema moet gericht zijn op het voorkomen van verdere gewichtsafname en het ondersteunen van voldoende energie- en eiwitinname. </w:t>
      </w:r>
      <w:r>
        <w:rPr>
          <w:lang w:val="nl-BE"/>
        </w:rPr>
        <w:t>Gebruik actuele ESPEN-richtlijnen als basis, en vermeld deze expliciet. Indien geen richtlijnen gevonden vermeld je dit ook.</w:t>
      </w:r>
    </w:p>
    <w:p w14:paraId="37E81726" w14:textId="77777777" w:rsidR="00522D9A" w:rsidRPr="00BB6614" w:rsidRDefault="00522D9A" w:rsidP="00522D9A">
      <w:pPr>
        <w:rPr>
          <w:lang w:val="nl-BE"/>
        </w:rPr>
      </w:pPr>
      <w:r>
        <w:rPr>
          <w:lang w:val="nl-BE"/>
        </w:rPr>
        <w:t xml:space="preserve">Gebruik bij het opstellen van het voedingsschema altijd de NEVO databank (die in bijlage zit). Op deze manier komt het schema overeen met de vooraf opgestelde normen. </w:t>
      </w:r>
    </w:p>
    <w:p w14:paraId="5DCCDA0E" w14:textId="77777777" w:rsidR="00522D9A" w:rsidRPr="00BB6614" w:rsidRDefault="00522D9A" w:rsidP="00522D9A">
      <w:pPr>
        <w:rPr>
          <w:lang w:val="nl-BE"/>
        </w:rPr>
      </w:pPr>
      <w:r w:rsidRPr="00BB6614">
        <w:rPr>
          <w:lang w:val="nl-BE"/>
        </w:rPr>
        <w:t>De patiëntinformatie staat hieronder tussen triple quotes. Gebruik deze informatie volledig bij het opstellen van het voedingsschema.</w:t>
      </w:r>
    </w:p>
    <w:p w14:paraId="16D62F58" w14:textId="77777777" w:rsidR="00522D9A" w:rsidRPr="00BB6614" w:rsidRDefault="00522D9A" w:rsidP="00522D9A">
      <w:pPr>
        <w:rPr>
          <w:lang w:val="nl-BE"/>
        </w:rPr>
      </w:pPr>
      <w:r w:rsidRPr="00BB6614">
        <w:rPr>
          <w:lang w:val="nl-BE"/>
        </w:rPr>
        <w:t xml:space="preserve">""" </w:t>
      </w:r>
    </w:p>
    <w:p w14:paraId="31E2F7CB" w14:textId="77777777" w:rsidR="00522D9A" w:rsidRPr="00BB6614" w:rsidRDefault="00522D9A" w:rsidP="00522D9A">
      <w:pPr>
        <w:rPr>
          <w:lang w:val="nl-BE"/>
        </w:rPr>
      </w:pPr>
      <w:r w:rsidRPr="00BB6614">
        <w:rPr>
          <w:lang w:val="nl-BE"/>
        </w:rPr>
        <w:t xml:space="preserve">Man, 62 jaar Diagnose: orofarynxcarcinoom – behandeling met radio-chemotherapie </w:t>
      </w:r>
    </w:p>
    <w:p w14:paraId="6B4902C1" w14:textId="77777777" w:rsidR="00522D9A" w:rsidRPr="00BB6614" w:rsidRDefault="00522D9A" w:rsidP="00522D9A">
      <w:pPr>
        <w:rPr>
          <w:lang w:val="nl-BE"/>
        </w:rPr>
      </w:pPr>
      <w:r w:rsidRPr="00BB6614">
        <w:rPr>
          <w:lang w:val="nl-BE"/>
        </w:rPr>
        <w:t xml:space="preserve">Bijwerkingen: </w:t>
      </w:r>
    </w:p>
    <w:p w14:paraId="6AFBA869" w14:textId="77777777" w:rsidR="00522D9A" w:rsidRPr="00BB6614" w:rsidRDefault="00522D9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nausea </w:t>
      </w:r>
    </w:p>
    <w:p w14:paraId="5378BF8D" w14:textId="77777777" w:rsidR="00522D9A" w:rsidRPr="00BB6614" w:rsidRDefault="00522D9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braken </w:t>
      </w:r>
    </w:p>
    <w:p w14:paraId="5A59645B" w14:textId="77777777" w:rsidR="00522D9A" w:rsidRPr="00BB6614" w:rsidRDefault="00522D9A">
      <w:pPr>
        <w:pStyle w:val="Lijstalinea"/>
        <w:numPr>
          <w:ilvl w:val="0"/>
          <w:numId w:val="13"/>
        </w:numPr>
        <w:overflowPunct/>
        <w:autoSpaceDE/>
        <w:autoSpaceDN/>
        <w:adjustRightInd/>
        <w:spacing w:after="160" w:line="279" w:lineRule="auto"/>
        <w:textAlignment w:val="auto"/>
        <w:rPr>
          <w:lang w:val="nl-BE"/>
        </w:rPr>
      </w:pPr>
      <w:r w:rsidRPr="00BB6614">
        <w:rPr>
          <w:lang w:val="nl-BE"/>
        </w:rPr>
        <w:lastRenderedPageBreak/>
        <w:t xml:space="preserve">mucositis </w:t>
      </w:r>
    </w:p>
    <w:p w14:paraId="326BD29F" w14:textId="77777777" w:rsidR="00522D9A" w:rsidRPr="00BB6614" w:rsidRDefault="00522D9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pijn in de mond </w:t>
      </w:r>
    </w:p>
    <w:p w14:paraId="6D7BF640" w14:textId="77777777" w:rsidR="00522D9A" w:rsidRPr="00BB6614" w:rsidRDefault="00522D9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slikproblemen </w:t>
      </w:r>
    </w:p>
    <w:p w14:paraId="47A2E2F2" w14:textId="77777777" w:rsidR="00522D9A" w:rsidRPr="00BB6614" w:rsidRDefault="00522D9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droge mond </w:t>
      </w:r>
    </w:p>
    <w:p w14:paraId="4EE934C1" w14:textId="77777777" w:rsidR="00522D9A" w:rsidRPr="00BB6614" w:rsidRDefault="00522D9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verminderde intake </w:t>
      </w:r>
    </w:p>
    <w:p w14:paraId="6399BDF5" w14:textId="77777777" w:rsidR="00522D9A" w:rsidRPr="00BB6614" w:rsidRDefault="00522D9A" w:rsidP="00522D9A">
      <w:pPr>
        <w:rPr>
          <w:lang w:val="nl-BE"/>
        </w:rPr>
      </w:pPr>
      <w:r w:rsidRPr="00BB6614">
        <w:rPr>
          <w:lang w:val="nl-BE"/>
        </w:rPr>
        <w:t xml:space="preserve">Lengte: 1,97 m </w:t>
      </w:r>
      <w:r>
        <w:rPr>
          <w:lang w:val="nl-BE"/>
        </w:rPr>
        <w:br/>
      </w:r>
      <w:r w:rsidRPr="00BB6614">
        <w:rPr>
          <w:lang w:val="nl-BE"/>
        </w:rPr>
        <w:t xml:space="preserve">Gewicht: 79,8 kg </w:t>
      </w:r>
      <w:r>
        <w:rPr>
          <w:lang w:val="nl-BE"/>
        </w:rPr>
        <w:br/>
      </w:r>
      <w:r w:rsidRPr="00BB6614">
        <w:rPr>
          <w:lang w:val="nl-BE"/>
        </w:rPr>
        <w:t xml:space="preserve">Gewichtsverlies: −5 kg in de laatste maand </w:t>
      </w:r>
    </w:p>
    <w:p w14:paraId="1C1944C9" w14:textId="77777777" w:rsidR="00522D9A" w:rsidRPr="00BB6614" w:rsidRDefault="00522D9A" w:rsidP="00522D9A">
      <w:pPr>
        <w:rPr>
          <w:lang w:val="nl-BE"/>
        </w:rPr>
      </w:pPr>
      <w:r w:rsidRPr="00BB6614">
        <w:rPr>
          <w:lang w:val="nl-BE"/>
        </w:rPr>
        <w:t xml:space="preserve">Voedingsvereisten: </w:t>
      </w:r>
    </w:p>
    <w:p w14:paraId="10709243" w14:textId="77777777" w:rsidR="00522D9A" w:rsidRPr="00002A0D" w:rsidRDefault="00522D9A">
      <w:pPr>
        <w:pStyle w:val="Lijstalinea"/>
        <w:numPr>
          <w:ilvl w:val="0"/>
          <w:numId w:val="10"/>
        </w:numPr>
        <w:overflowPunct/>
        <w:autoSpaceDE/>
        <w:autoSpaceDN/>
        <w:adjustRightInd/>
        <w:spacing w:after="160" w:line="279" w:lineRule="auto"/>
        <w:textAlignment w:val="auto"/>
        <w:rPr>
          <w:lang w:val="nl-BE"/>
        </w:rPr>
      </w:pPr>
      <w:r w:rsidRPr="00002A0D">
        <w:rPr>
          <w:lang w:val="nl-BE"/>
        </w:rPr>
        <w:t xml:space="preserve">energie- en eiwitrijke voeding (ENR/ER) </w:t>
      </w:r>
    </w:p>
    <w:p w14:paraId="49A7D381" w14:textId="77777777" w:rsidR="00522D9A" w:rsidRPr="00002A0D" w:rsidRDefault="00522D9A">
      <w:pPr>
        <w:pStyle w:val="Lijstalinea"/>
        <w:numPr>
          <w:ilvl w:val="0"/>
          <w:numId w:val="10"/>
        </w:numPr>
        <w:overflowPunct/>
        <w:autoSpaceDE/>
        <w:autoSpaceDN/>
        <w:adjustRightInd/>
        <w:spacing w:after="160" w:line="279" w:lineRule="auto"/>
        <w:textAlignment w:val="auto"/>
        <w:rPr>
          <w:lang w:val="nl-BE"/>
        </w:rPr>
      </w:pPr>
      <w:r w:rsidRPr="00002A0D">
        <w:rPr>
          <w:lang w:val="nl-BE"/>
        </w:rPr>
        <w:t xml:space="preserve">textuur: IDDSI niveau 5 (geprakte voeding) </w:t>
      </w:r>
    </w:p>
    <w:p w14:paraId="4669DA6C" w14:textId="77777777" w:rsidR="00522D9A" w:rsidRPr="00BB6614" w:rsidRDefault="00522D9A" w:rsidP="00522D9A">
      <w:pPr>
        <w:rPr>
          <w:lang w:val="nl-BE"/>
        </w:rPr>
      </w:pPr>
      <w:r w:rsidRPr="00BB6614">
        <w:rPr>
          <w:lang w:val="nl-BE"/>
        </w:rPr>
        <w:t xml:space="preserve">Voorkeuren en intoleranties: </w:t>
      </w:r>
    </w:p>
    <w:p w14:paraId="65ED43EA" w14:textId="77777777" w:rsidR="00522D9A" w:rsidRPr="00002A0D" w:rsidRDefault="00522D9A">
      <w:pPr>
        <w:pStyle w:val="Lijstalinea"/>
        <w:numPr>
          <w:ilvl w:val="0"/>
          <w:numId w:val="12"/>
        </w:numPr>
        <w:overflowPunct/>
        <w:autoSpaceDE/>
        <w:autoSpaceDN/>
        <w:adjustRightInd/>
        <w:spacing w:after="160" w:line="279" w:lineRule="auto"/>
        <w:textAlignment w:val="auto"/>
        <w:rPr>
          <w:lang w:val="nl-BE"/>
        </w:rPr>
      </w:pPr>
      <w:r w:rsidRPr="00002A0D">
        <w:rPr>
          <w:lang w:val="nl-BE"/>
        </w:rPr>
        <w:t xml:space="preserve">verdraagt/lust niet: sinaasappel, pikant eten </w:t>
      </w:r>
    </w:p>
    <w:p w14:paraId="5A534A50" w14:textId="77777777" w:rsidR="00522D9A" w:rsidRPr="00002A0D" w:rsidRDefault="00522D9A">
      <w:pPr>
        <w:pStyle w:val="Lijstalinea"/>
        <w:numPr>
          <w:ilvl w:val="0"/>
          <w:numId w:val="12"/>
        </w:numPr>
        <w:overflowPunct/>
        <w:autoSpaceDE/>
        <w:autoSpaceDN/>
        <w:adjustRightInd/>
        <w:spacing w:after="160" w:line="279" w:lineRule="auto"/>
        <w:textAlignment w:val="auto"/>
        <w:rPr>
          <w:lang w:val="nl-BE"/>
        </w:rPr>
      </w:pPr>
      <w:r w:rsidRPr="00002A0D">
        <w:rPr>
          <w:lang w:val="nl-BE"/>
        </w:rPr>
        <w:t xml:space="preserve">lust graag: vanille </w:t>
      </w:r>
    </w:p>
    <w:p w14:paraId="4856C4E4" w14:textId="77777777" w:rsidR="00522D9A" w:rsidRPr="00BB6614" w:rsidRDefault="00522D9A" w:rsidP="00522D9A">
      <w:pPr>
        <w:rPr>
          <w:lang w:val="nl-BE"/>
        </w:rPr>
      </w:pPr>
      <w:r w:rsidRPr="00BB6614">
        <w:rPr>
          <w:lang w:val="nl-BE"/>
        </w:rPr>
        <w:t xml:space="preserve">""" </w:t>
      </w:r>
    </w:p>
    <w:p w14:paraId="43CC32E6" w14:textId="77777777" w:rsidR="00522D9A" w:rsidRPr="00BB6614" w:rsidRDefault="00522D9A" w:rsidP="00522D9A">
      <w:pPr>
        <w:rPr>
          <w:lang w:val="nl-BE"/>
        </w:rPr>
      </w:pPr>
      <w:r w:rsidRPr="00BB6614">
        <w:rPr>
          <w:lang w:val="nl-BE"/>
        </w:rPr>
        <w:t xml:space="preserve">Baseer je voedingsadvies op algemeen aanvaarde oncologische voedingsrichtlijnen (ESPEN-richtlijnen voor kankergerelateerde ondervoeding). Indien relevant mag je algemene voedingsprincipes uit deze richtlijnen toepassen. </w:t>
      </w:r>
    </w:p>
    <w:p w14:paraId="0BC973C1" w14:textId="77777777" w:rsidR="00522D9A" w:rsidRPr="00BB6614" w:rsidRDefault="00522D9A" w:rsidP="00522D9A">
      <w:pPr>
        <w:rPr>
          <w:lang w:val="nl-BE"/>
        </w:rPr>
      </w:pPr>
      <w:r w:rsidRPr="00BB6614">
        <w:rPr>
          <w:lang w:val="nl-BE"/>
        </w:rPr>
        <w:t xml:space="preserve">Voer eerst intern een systematische klinische redenering uit voordat je het voedingsschema opstelt: </w:t>
      </w:r>
    </w:p>
    <w:p w14:paraId="4A6A708E" w14:textId="77777777" w:rsidR="00522D9A" w:rsidRPr="00002A0D" w:rsidRDefault="00522D9A">
      <w:pPr>
        <w:pStyle w:val="Lijstalinea"/>
        <w:numPr>
          <w:ilvl w:val="0"/>
          <w:numId w:val="19"/>
        </w:numPr>
        <w:overflowPunct/>
        <w:autoSpaceDE/>
        <w:autoSpaceDN/>
        <w:adjustRightInd/>
        <w:spacing w:after="160" w:line="279" w:lineRule="auto"/>
        <w:textAlignment w:val="auto"/>
        <w:rPr>
          <w:lang w:val="nl-BE"/>
        </w:rPr>
      </w:pPr>
      <w:r w:rsidRPr="00002A0D">
        <w:rPr>
          <w:lang w:val="nl-BE"/>
        </w:rPr>
        <w:t xml:space="preserve">Analyseer het risico op ondervoeding en de klinische context. </w:t>
      </w:r>
    </w:p>
    <w:p w14:paraId="706CCF53" w14:textId="77777777" w:rsidR="00522D9A" w:rsidRPr="00002A0D" w:rsidRDefault="00522D9A">
      <w:pPr>
        <w:pStyle w:val="Lijstalinea"/>
        <w:numPr>
          <w:ilvl w:val="0"/>
          <w:numId w:val="19"/>
        </w:numPr>
        <w:overflowPunct/>
        <w:autoSpaceDE/>
        <w:autoSpaceDN/>
        <w:adjustRightInd/>
        <w:spacing w:after="160" w:line="279" w:lineRule="auto"/>
        <w:textAlignment w:val="auto"/>
        <w:rPr>
          <w:lang w:val="nl-BE"/>
        </w:rPr>
      </w:pPr>
      <w:r w:rsidRPr="00002A0D">
        <w:rPr>
          <w:lang w:val="nl-BE"/>
        </w:rPr>
        <w:t xml:space="preserve">Bepaal een geschikte energie- en eiwitbehoefte voor deze patiënt. </w:t>
      </w:r>
    </w:p>
    <w:p w14:paraId="195A97E5" w14:textId="77777777" w:rsidR="00522D9A" w:rsidRPr="00002A0D" w:rsidRDefault="00522D9A">
      <w:pPr>
        <w:pStyle w:val="Lijstalinea"/>
        <w:numPr>
          <w:ilvl w:val="0"/>
          <w:numId w:val="19"/>
        </w:numPr>
        <w:overflowPunct/>
        <w:autoSpaceDE/>
        <w:autoSpaceDN/>
        <w:adjustRightInd/>
        <w:spacing w:after="160" w:line="279" w:lineRule="auto"/>
        <w:textAlignment w:val="auto"/>
        <w:rPr>
          <w:lang w:val="nl-BE"/>
        </w:rPr>
      </w:pPr>
      <w:r w:rsidRPr="00002A0D">
        <w:rPr>
          <w:lang w:val="nl-BE"/>
        </w:rPr>
        <w:t xml:space="preserve">Houd rekening met de bijwerkingen (mucositis, slikproblemen, nausea). </w:t>
      </w:r>
    </w:p>
    <w:p w14:paraId="4381DFAB" w14:textId="77777777" w:rsidR="00522D9A" w:rsidRPr="00002A0D" w:rsidRDefault="00522D9A">
      <w:pPr>
        <w:pStyle w:val="Lijstalinea"/>
        <w:numPr>
          <w:ilvl w:val="0"/>
          <w:numId w:val="19"/>
        </w:numPr>
        <w:overflowPunct/>
        <w:autoSpaceDE/>
        <w:autoSpaceDN/>
        <w:adjustRightInd/>
        <w:spacing w:after="160" w:line="279" w:lineRule="auto"/>
        <w:textAlignment w:val="auto"/>
        <w:rPr>
          <w:lang w:val="nl-BE"/>
        </w:rPr>
      </w:pPr>
      <w:r w:rsidRPr="00002A0D">
        <w:rPr>
          <w:lang w:val="nl-BE"/>
        </w:rPr>
        <w:t xml:space="preserve">Pas de voeding aan naar IDDSI-niveau 5. </w:t>
      </w:r>
    </w:p>
    <w:p w14:paraId="686E74CA" w14:textId="77777777" w:rsidR="00522D9A" w:rsidRPr="00002A0D" w:rsidRDefault="00522D9A">
      <w:pPr>
        <w:pStyle w:val="Lijstalinea"/>
        <w:numPr>
          <w:ilvl w:val="0"/>
          <w:numId w:val="19"/>
        </w:numPr>
        <w:overflowPunct/>
        <w:autoSpaceDE/>
        <w:autoSpaceDN/>
        <w:adjustRightInd/>
        <w:spacing w:after="160" w:line="279" w:lineRule="auto"/>
        <w:textAlignment w:val="auto"/>
        <w:rPr>
          <w:lang w:val="nl-BE"/>
        </w:rPr>
      </w:pPr>
      <w:r w:rsidRPr="00002A0D">
        <w:rPr>
          <w:lang w:val="nl-BE"/>
        </w:rPr>
        <w:t xml:space="preserve">Integreer de voedselvoorkeuren en vermijd de intoleranties. </w:t>
      </w:r>
    </w:p>
    <w:p w14:paraId="70836922" w14:textId="77777777" w:rsidR="00522D9A" w:rsidRPr="00BB6614" w:rsidRDefault="00522D9A" w:rsidP="00522D9A">
      <w:pPr>
        <w:rPr>
          <w:lang w:val="nl-BE"/>
        </w:rPr>
      </w:pPr>
      <w:r w:rsidRPr="00BB6614">
        <w:rPr>
          <w:lang w:val="nl-BE"/>
        </w:rPr>
        <w:t xml:space="preserve">OUTPUTSTRUCTUUR </w:t>
      </w:r>
    </w:p>
    <w:p w14:paraId="7C6531F0" w14:textId="77777777" w:rsidR="00522D9A" w:rsidRPr="00BB6614" w:rsidRDefault="00522D9A" w:rsidP="00522D9A">
      <w:pPr>
        <w:rPr>
          <w:lang w:val="nl-BE"/>
        </w:rPr>
      </w:pPr>
      <w:r w:rsidRPr="00BB6614">
        <w:rPr>
          <w:lang w:val="nl-BE"/>
        </w:rPr>
        <w:t xml:space="preserve">Geef het antwoord in de volgende duidelijke structuur: </w:t>
      </w:r>
    </w:p>
    <w:p w14:paraId="5139B64D" w14:textId="77777777" w:rsidR="00522D9A" w:rsidRPr="006672A4" w:rsidRDefault="00522D9A">
      <w:pPr>
        <w:pStyle w:val="Lijstalinea"/>
        <w:numPr>
          <w:ilvl w:val="0"/>
          <w:numId w:val="20"/>
        </w:numPr>
        <w:overflowPunct/>
        <w:autoSpaceDE/>
        <w:autoSpaceDN/>
        <w:adjustRightInd/>
        <w:spacing w:after="160" w:line="279" w:lineRule="auto"/>
        <w:textAlignment w:val="auto"/>
        <w:rPr>
          <w:lang w:val="nl-BE"/>
        </w:rPr>
      </w:pPr>
      <w:r w:rsidRPr="006672A4">
        <w:rPr>
          <w:lang w:val="nl-BE"/>
        </w:rPr>
        <w:t xml:space="preserve">Klinische voedingsanalyse </w:t>
      </w:r>
      <w:r>
        <w:rPr>
          <w:lang w:val="nl-BE"/>
        </w:rPr>
        <w:br/>
      </w:r>
      <w:r w:rsidRPr="006672A4">
        <w:rPr>
          <w:lang w:val="nl-BE"/>
        </w:rPr>
        <w:t xml:space="preserve">korte samenvatting van de belangrijkste voedingsproblemen </w:t>
      </w:r>
    </w:p>
    <w:p w14:paraId="2E139A64" w14:textId="77777777" w:rsidR="00522D9A" w:rsidRPr="006672A4" w:rsidRDefault="00522D9A">
      <w:pPr>
        <w:pStyle w:val="Lijstalinea"/>
        <w:numPr>
          <w:ilvl w:val="0"/>
          <w:numId w:val="20"/>
        </w:numPr>
        <w:overflowPunct/>
        <w:autoSpaceDE/>
        <w:autoSpaceDN/>
        <w:adjustRightInd/>
        <w:spacing w:after="160" w:line="279" w:lineRule="auto"/>
        <w:textAlignment w:val="auto"/>
        <w:rPr>
          <w:lang w:val="nl-BE"/>
        </w:rPr>
      </w:pPr>
      <w:r w:rsidRPr="006672A4">
        <w:rPr>
          <w:lang w:val="nl-BE"/>
        </w:rPr>
        <w:t xml:space="preserve">Geschatte energie- en eiwitbehoefte met korte motivatie </w:t>
      </w:r>
    </w:p>
    <w:p w14:paraId="4116AFD1" w14:textId="77777777" w:rsidR="00522D9A" w:rsidRPr="006672A4" w:rsidRDefault="00522D9A">
      <w:pPr>
        <w:pStyle w:val="Lijstalinea"/>
        <w:numPr>
          <w:ilvl w:val="0"/>
          <w:numId w:val="20"/>
        </w:numPr>
        <w:overflowPunct/>
        <w:autoSpaceDE/>
        <w:autoSpaceDN/>
        <w:adjustRightInd/>
        <w:spacing w:after="160" w:line="279" w:lineRule="auto"/>
        <w:textAlignment w:val="auto"/>
        <w:rPr>
          <w:lang w:val="nl-BE"/>
        </w:rPr>
      </w:pPr>
      <w:r w:rsidRPr="006672A4">
        <w:rPr>
          <w:lang w:val="nl-BE"/>
        </w:rPr>
        <w:t>Voedingsstrategie</w:t>
      </w:r>
      <w:r>
        <w:rPr>
          <w:lang w:val="nl-BE"/>
        </w:rPr>
        <w:t>.</w:t>
      </w:r>
    </w:p>
    <w:p w14:paraId="1E63B554" w14:textId="77777777" w:rsidR="00522D9A" w:rsidRPr="006672A4" w:rsidRDefault="00522D9A">
      <w:pPr>
        <w:pStyle w:val="Lijstalinea"/>
        <w:numPr>
          <w:ilvl w:val="0"/>
          <w:numId w:val="20"/>
        </w:numPr>
        <w:overflowPunct/>
        <w:autoSpaceDE/>
        <w:autoSpaceDN/>
        <w:adjustRightInd/>
        <w:spacing w:after="160" w:line="279" w:lineRule="auto"/>
        <w:textAlignment w:val="auto"/>
        <w:rPr>
          <w:lang w:val="nl-BE"/>
        </w:rPr>
      </w:pPr>
      <w:r w:rsidRPr="006672A4">
        <w:rPr>
          <w:lang w:val="nl-BE"/>
        </w:rPr>
        <w:t xml:space="preserve">Dagelijks voedingsschema (ENR/ER – IDDSI 5) </w:t>
      </w:r>
      <w:r>
        <w:rPr>
          <w:lang w:val="nl-BE"/>
        </w:rPr>
        <w:br/>
      </w:r>
      <w:r w:rsidRPr="006672A4">
        <w:rPr>
          <w:lang w:val="nl-BE"/>
        </w:rPr>
        <w:t xml:space="preserve">structuur: </w:t>
      </w:r>
      <w:r>
        <w:rPr>
          <w:lang w:val="nl-BE"/>
        </w:rPr>
        <w:br/>
        <w:t>Eerste broodmaaltijd</w:t>
      </w:r>
      <w:r w:rsidRPr="006672A4">
        <w:rPr>
          <w:lang w:val="nl-BE"/>
        </w:rPr>
        <w:t xml:space="preserve"> </w:t>
      </w:r>
      <w:r w:rsidRPr="006672A4">
        <w:rPr>
          <w:lang w:val="nl-BE"/>
        </w:rPr>
        <w:br/>
        <w:t xml:space="preserve">Tussendoor 1 </w:t>
      </w:r>
      <w:r w:rsidRPr="006672A4">
        <w:rPr>
          <w:lang w:val="nl-BE"/>
        </w:rPr>
        <w:br/>
      </w:r>
      <w:r>
        <w:rPr>
          <w:lang w:val="nl-BE"/>
        </w:rPr>
        <w:t>Tweede broodmaaltijd</w:t>
      </w:r>
      <w:r w:rsidRPr="006672A4">
        <w:rPr>
          <w:lang w:val="nl-BE"/>
        </w:rPr>
        <w:t xml:space="preserve"> </w:t>
      </w:r>
      <w:r w:rsidRPr="006672A4">
        <w:rPr>
          <w:lang w:val="nl-BE"/>
        </w:rPr>
        <w:br/>
        <w:t xml:space="preserve">Tussendoor 2 </w:t>
      </w:r>
      <w:r w:rsidRPr="006672A4">
        <w:rPr>
          <w:lang w:val="nl-BE"/>
        </w:rPr>
        <w:br/>
      </w:r>
      <w:r>
        <w:rPr>
          <w:lang w:val="nl-BE"/>
        </w:rPr>
        <w:lastRenderedPageBreak/>
        <w:t>Warme maaltijd</w:t>
      </w:r>
      <w:r w:rsidRPr="006672A4">
        <w:rPr>
          <w:lang w:val="nl-BE"/>
        </w:rPr>
        <w:t xml:space="preserve"> </w:t>
      </w:r>
      <w:r w:rsidRPr="006672A4">
        <w:rPr>
          <w:lang w:val="nl-BE"/>
        </w:rPr>
        <w:br/>
        <w:t xml:space="preserve">Avondsnack </w:t>
      </w:r>
    </w:p>
    <w:p w14:paraId="7230072B" w14:textId="77777777" w:rsidR="00522D9A" w:rsidRDefault="00522D9A" w:rsidP="00522D9A">
      <w:pPr>
        <w:rPr>
          <w:lang w:val="nl-BE"/>
        </w:rPr>
      </w:pPr>
    </w:p>
    <w:p w14:paraId="378FEA8B" w14:textId="77777777" w:rsidR="00522D9A" w:rsidRPr="00BB6614" w:rsidRDefault="00522D9A" w:rsidP="00522D9A">
      <w:pPr>
        <w:rPr>
          <w:lang w:val="nl-BE"/>
        </w:rPr>
      </w:pPr>
      <w:r w:rsidRPr="00BB6614">
        <w:rPr>
          <w:lang w:val="nl-BE"/>
        </w:rPr>
        <w:t xml:space="preserve">VEILIGHEID EN NAUWKEURIGHEID </w:t>
      </w:r>
    </w:p>
    <w:p w14:paraId="27259BF5" w14:textId="77777777" w:rsidR="00522D9A" w:rsidRDefault="00522D9A" w:rsidP="00522D9A">
      <w:pPr>
        <w:rPr>
          <w:lang w:val="nl-BE"/>
        </w:rPr>
      </w:pPr>
      <w:r w:rsidRPr="00BB6614">
        <w:rPr>
          <w:lang w:val="nl-BE"/>
        </w:rPr>
        <w:t xml:space="preserve">Vermijd speculatie of niet-onderbouwde medische claims. </w:t>
      </w:r>
      <w:r>
        <w:rPr>
          <w:lang w:val="nl-BE"/>
        </w:rPr>
        <w:br/>
      </w:r>
      <w:r w:rsidRPr="00BB6614">
        <w:rPr>
          <w:lang w:val="nl-BE"/>
        </w:rPr>
        <w:t xml:space="preserve">Baseer adviezen op algemeen aanvaarde klinische voedingsprincipes. (dus niet standaard op gezonde voeding) </w:t>
      </w:r>
      <w:r>
        <w:rPr>
          <w:lang w:val="nl-BE"/>
        </w:rPr>
        <w:br/>
      </w:r>
      <w:r w:rsidRPr="00BB6614">
        <w:rPr>
          <w:lang w:val="nl-BE"/>
        </w:rPr>
        <w:t>Vermeld aannames indien bepaalde gegevens ontbreken.</w:t>
      </w:r>
    </w:p>
    <w:p w14:paraId="68DCC817" w14:textId="77777777" w:rsidR="00522D9A" w:rsidRDefault="00522D9A" w:rsidP="00522D9A">
      <w:pPr>
        <w:rPr>
          <w:lang w:val="nl-BE"/>
        </w:rPr>
      </w:pPr>
    </w:p>
    <w:p w14:paraId="78F4FC22" w14:textId="77777777" w:rsidR="00522D9A" w:rsidRDefault="00522D9A" w:rsidP="00522D9A">
      <w:pPr>
        <w:rPr>
          <w:lang w:val="nl-BE"/>
        </w:rPr>
      </w:pPr>
      <w:r>
        <w:rPr>
          <w:lang w:val="nl-BE"/>
        </w:rPr>
        <w:t>VOORBEELD (alleen ter illustratie):</w:t>
      </w:r>
      <w:r>
        <w:rPr>
          <w:lang w:val="nl-BE"/>
        </w:rPr>
        <w:br/>
        <w:t xml:space="preserve">Het onderstaande voorbeeld toont hoe een gelijkaardige casus wordt geanalyseerd en uitgewerkt. Dit voorbeeld dient enkel als referentie voor structuur, detailniveau en aanpak. </w:t>
      </w:r>
    </w:p>
    <w:p w14:paraId="6979A620" w14:textId="77777777" w:rsidR="00522D9A" w:rsidRPr="00BB6614" w:rsidRDefault="00522D9A" w:rsidP="00522D9A">
      <w:pPr>
        <w:rPr>
          <w:lang w:val="nl-BE"/>
        </w:rPr>
      </w:pPr>
      <w:r>
        <w:rPr>
          <w:lang w:val="nl-BE"/>
        </w:rPr>
        <w:t>Casus:</w:t>
      </w:r>
      <w:r>
        <w:rPr>
          <w:lang w:val="nl-BE"/>
        </w:rPr>
        <w:br/>
      </w:r>
      <w:r w:rsidRPr="00BB6614">
        <w:rPr>
          <w:lang w:val="nl-BE"/>
        </w:rPr>
        <w:t xml:space="preserve">""" </w:t>
      </w:r>
      <w:r>
        <w:rPr>
          <w:lang w:val="nl-BE"/>
        </w:rPr>
        <w:br/>
      </w:r>
      <w:r w:rsidRPr="00BB6614">
        <w:rPr>
          <w:lang w:val="nl-BE"/>
        </w:rPr>
        <w:t xml:space="preserve">Man, </w:t>
      </w:r>
      <w:r>
        <w:rPr>
          <w:lang w:val="nl-BE"/>
        </w:rPr>
        <w:t>58</w:t>
      </w:r>
      <w:r w:rsidRPr="00BB6614">
        <w:rPr>
          <w:lang w:val="nl-BE"/>
        </w:rPr>
        <w:t xml:space="preserve"> jaar Diagnose: </w:t>
      </w:r>
      <w:r>
        <w:rPr>
          <w:lang w:val="nl-BE"/>
        </w:rPr>
        <w:t>oesofaguscarcinoom</w:t>
      </w:r>
      <w:r w:rsidRPr="00BB6614">
        <w:rPr>
          <w:lang w:val="nl-BE"/>
        </w:rPr>
        <w:t xml:space="preserve"> – behandeling met chemotherapie </w:t>
      </w:r>
    </w:p>
    <w:p w14:paraId="7AE70A8A" w14:textId="77777777" w:rsidR="00522D9A" w:rsidRPr="00BB6614" w:rsidRDefault="00522D9A" w:rsidP="00522D9A">
      <w:pPr>
        <w:rPr>
          <w:lang w:val="nl-BE"/>
        </w:rPr>
      </w:pPr>
      <w:r w:rsidRPr="00BB6614">
        <w:rPr>
          <w:lang w:val="nl-BE"/>
        </w:rPr>
        <w:t xml:space="preserve">Bijwerkingen: </w:t>
      </w:r>
    </w:p>
    <w:p w14:paraId="0C8C4613" w14:textId="77777777" w:rsidR="00522D9A" w:rsidRPr="00BB6614" w:rsidRDefault="00522D9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nausea </w:t>
      </w:r>
    </w:p>
    <w:p w14:paraId="7C68F6C7" w14:textId="77777777" w:rsidR="00522D9A" w:rsidRPr="00BB6614" w:rsidRDefault="00522D9A">
      <w:pPr>
        <w:pStyle w:val="Lijstalinea"/>
        <w:numPr>
          <w:ilvl w:val="0"/>
          <w:numId w:val="13"/>
        </w:numPr>
        <w:overflowPunct/>
        <w:autoSpaceDE/>
        <w:autoSpaceDN/>
        <w:adjustRightInd/>
        <w:spacing w:after="160" w:line="279" w:lineRule="auto"/>
        <w:textAlignment w:val="auto"/>
        <w:rPr>
          <w:lang w:val="nl-BE"/>
        </w:rPr>
      </w:pPr>
      <w:r>
        <w:rPr>
          <w:lang w:val="nl-BE"/>
        </w:rPr>
        <w:t>verminderde eetlust</w:t>
      </w:r>
    </w:p>
    <w:p w14:paraId="61D0331E" w14:textId="77777777" w:rsidR="00522D9A" w:rsidRPr="00E150A9" w:rsidRDefault="00522D9A">
      <w:pPr>
        <w:pStyle w:val="Lijstalinea"/>
        <w:numPr>
          <w:ilvl w:val="0"/>
          <w:numId w:val="13"/>
        </w:numPr>
        <w:overflowPunct/>
        <w:autoSpaceDE/>
        <w:autoSpaceDN/>
        <w:adjustRightInd/>
        <w:spacing w:after="160" w:line="279" w:lineRule="auto"/>
        <w:textAlignment w:val="auto"/>
        <w:rPr>
          <w:lang w:val="nl-BE"/>
        </w:rPr>
      </w:pPr>
      <w:r>
        <w:rPr>
          <w:lang w:val="nl-BE"/>
        </w:rPr>
        <w:t>pijn bij slikken</w:t>
      </w:r>
    </w:p>
    <w:p w14:paraId="0B45E570" w14:textId="77777777" w:rsidR="00522D9A" w:rsidRPr="00BB6614" w:rsidRDefault="00522D9A">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verminderde intake </w:t>
      </w:r>
    </w:p>
    <w:p w14:paraId="137F9D82" w14:textId="22C6266B" w:rsidR="00522D9A" w:rsidRPr="00BB6614" w:rsidRDefault="00522D9A" w:rsidP="00522D9A">
      <w:pPr>
        <w:rPr>
          <w:lang w:val="nl-BE"/>
        </w:rPr>
      </w:pPr>
      <w:r w:rsidRPr="00BB6614">
        <w:rPr>
          <w:lang w:val="nl-BE"/>
        </w:rPr>
        <w:t>Lengte: 1,</w:t>
      </w:r>
      <w:r>
        <w:rPr>
          <w:lang w:val="nl-BE"/>
        </w:rPr>
        <w:t>79</w:t>
      </w:r>
      <w:r w:rsidRPr="00BB6614">
        <w:rPr>
          <w:lang w:val="nl-BE"/>
        </w:rPr>
        <w:t xml:space="preserve"> m </w:t>
      </w:r>
      <w:r>
        <w:rPr>
          <w:lang w:val="nl-BE"/>
        </w:rPr>
        <w:br/>
      </w:r>
      <w:r w:rsidRPr="00BB6614">
        <w:rPr>
          <w:lang w:val="nl-BE"/>
        </w:rPr>
        <w:t xml:space="preserve">Gewicht: </w:t>
      </w:r>
      <w:r>
        <w:rPr>
          <w:lang w:val="nl-BE"/>
        </w:rPr>
        <w:t>70</w:t>
      </w:r>
      <w:r w:rsidR="002D20AE">
        <w:rPr>
          <w:lang w:val="nl-BE"/>
        </w:rPr>
        <w:t xml:space="preserve"> </w:t>
      </w:r>
      <w:r w:rsidRPr="00BB6614">
        <w:rPr>
          <w:lang w:val="nl-BE"/>
        </w:rPr>
        <w:t xml:space="preserve">kg </w:t>
      </w:r>
      <w:r>
        <w:rPr>
          <w:lang w:val="nl-BE"/>
        </w:rPr>
        <w:br/>
      </w:r>
      <w:r w:rsidRPr="00BB6614">
        <w:rPr>
          <w:lang w:val="nl-BE"/>
        </w:rPr>
        <w:t>Gewichtsverlies: −</w:t>
      </w:r>
      <w:r>
        <w:rPr>
          <w:lang w:val="nl-BE"/>
        </w:rPr>
        <w:t>4</w:t>
      </w:r>
      <w:r w:rsidRPr="00BB6614">
        <w:rPr>
          <w:lang w:val="nl-BE"/>
        </w:rPr>
        <w:t xml:space="preserve"> kg in de laatste maand </w:t>
      </w:r>
    </w:p>
    <w:p w14:paraId="21CA30F6" w14:textId="77777777" w:rsidR="00522D9A" w:rsidRPr="00BB6614" w:rsidRDefault="00522D9A" w:rsidP="00522D9A">
      <w:pPr>
        <w:rPr>
          <w:lang w:val="nl-BE"/>
        </w:rPr>
      </w:pPr>
      <w:r w:rsidRPr="00BB6614">
        <w:rPr>
          <w:lang w:val="nl-BE"/>
        </w:rPr>
        <w:t xml:space="preserve">Voedingsvereisten: </w:t>
      </w:r>
    </w:p>
    <w:p w14:paraId="64C511B3" w14:textId="77777777" w:rsidR="00522D9A" w:rsidRPr="00002A0D" w:rsidRDefault="00522D9A">
      <w:pPr>
        <w:pStyle w:val="Lijstalinea"/>
        <w:numPr>
          <w:ilvl w:val="0"/>
          <w:numId w:val="10"/>
        </w:numPr>
        <w:overflowPunct/>
        <w:autoSpaceDE/>
        <w:autoSpaceDN/>
        <w:adjustRightInd/>
        <w:spacing w:after="160" w:line="279" w:lineRule="auto"/>
        <w:textAlignment w:val="auto"/>
        <w:rPr>
          <w:lang w:val="nl-BE"/>
        </w:rPr>
      </w:pPr>
      <w:r w:rsidRPr="00002A0D">
        <w:rPr>
          <w:lang w:val="nl-BE"/>
        </w:rPr>
        <w:t xml:space="preserve">energie- en eiwitrijke voeding (ENR/ER) </w:t>
      </w:r>
    </w:p>
    <w:p w14:paraId="7744F30A" w14:textId="77777777" w:rsidR="00522D9A" w:rsidRPr="00002A0D" w:rsidRDefault="00522D9A">
      <w:pPr>
        <w:pStyle w:val="Lijstalinea"/>
        <w:numPr>
          <w:ilvl w:val="0"/>
          <w:numId w:val="10"/>
        </w:numPr>
        <w:overflowPunct/>
        <w:autoSpaceDE/>
        <w:autoSpaceDN/>
        <w:adjustRightInd/>
        <w:spacing w:after="160" w:line="279" w:lineRule="auto"/>
        <w:textAlignment w:val="auto"/>
        <w:rPr>
          <w:lang w:val="nl-BE"/>
        </w:rPr>
      </w:pPr>
      <w:r w:rsidRPr="00002A0D">
        <w:rPr>
          <w:lang w:val="nl-BE"/>
        </w:rPr>
        <w:t xml:space="preserve">textuur: IDDSI niveau 5 (geprakte voeding) </w:t>
      </w:r>
    </w:p>
    <w:p w14:paraId="2B2CBFDE" w14:textId="77777777" w:rsidR="00522D9A" w:rsidRPr="00BB6614" w:rsidRDefault="00522D9A" w:rsidP="00522D9A">
      <w:pPr>
        <w:rPr>
          <w:lang w:val="nl-BE"/>
        </w:rPr>
      </w:pPr>
      <w:r w:rsidRPr="00BB6614">
        <w:rPr>
          <w:lang w:val="nl-BE"/>
        </w:rPr>
        <w:t xml:space="preserve">Voorkeuren en intoleranties: </w:t>
      </w:r>
    </w:p>
    <w:p w14:paraId="6EC97D97" w14:textId="77777777" w:rsidR="00522D9A" w:rsidRPr="00002A0D" w:rsidRDefault="00522D9A">
      <w:pPr>
        <w:pStyle w:val="Lijstalinea"/>
        <w:numPr>
          <w:ilvl w:val="0"/>
          <w:numId w:val="12"/>
        </w:numPr>
        <w:overflowPunct/>
        <w:autoSpaceDE/>
        <w:autoSpaceDN/>
        <w:adjustRightInd/>
        <w:spacing w:after="160" w:line="279" w:lineRule="auto"/>
        <w:textAlignment w:val="auto"/>
        <w:rPr>
          <w:lang w:val="nl-BE"/>
        </w:rPr>
      </w:pPr>
      <w:r w:rsidRPr="00002A0D">
        <w:rPr>
          <w:lang w:val="nl-BE"/>
        </w:rPr>
        <w:t>verdraagt/lust niet:</w:t>
      </w:r>
      <w:r>
        <w:rPr>
          <w:lang w:val="nl-BE"/>
        </w:rPr>
        <w:t xml:space="preserve"> </w:t>
      </w:r>
      <w:r w:rsidRPr="00002A0D">
        <w:rPr>
          <w:lang w:val="nl-BE"/>
        </w:rPr>
        <w:t>pikant eten</w:t>
      </w:r>
      <w:r>
        <w:rPr>
          <w:lang w:val="nl-BE"/>
        </w:rPr>
        <w:t>, vanille</w:t>
      </w:r>
      <w:r w:rsidRPr="00002A0D">
        <w:rPr>
          <w:lang w:val="nl-BE"/>
        </w:rPr>
        <w:t xml:space="preserve"> </w:t>
      </w:r>
    </w:p>
    <w:p w14:paraId="42E3F0CF" w14:textId="77777777" w:rsidR="00522D9A" w:rsidRPr="00002A0D" w:rsidRDefault="00522D9A">
      <w:pPr>
        <w:pStyle w:val="Lijstalinea"/>
        <w:numPr>
          <w:ilvl w:val="0"/>
          <w:numId w:val="12"/>
        </w:numPr>
        <w:overflowPunct/>
        <w:autoSpaceDE/>
        <w:autoSpaceDN/>
        <w:adjustRightInd/>
        <w:spacing w:after="160" w:line="279" w:lineRule="auto"/>
        <w:textAlignment w:val="auto"/>
        <w:rPr>
          <w:lang w:val="nl-BE"/>
        </w:rPr>
      </w:pPr>
      <w:r w:rsidRPr="00002A0D">
        <w:rPr>
          <w:lang w:val="nl-BE"/>
        </w:rPr>
        <w:t xml:space="preserve">lust graag: </w:t>
      </w:r>
      <w:r>
        <w:rPr>
          <w:lang w:val="nl-BE"/>
        </w:rPr>
        <w:t>chocolade en pudding</w:t>
      </w:r>
      <w:r w:rsidRPr="00002A0D">
        <w:rPr>
          <w:lang w:val="nl-BE"/>
        </w:rPr>
        <w:t xml:space="preserve"> </w:t>
      </w:r>
    </w:p>
    <w:p w14:paraId="3D99FEDB" w14:textId="77777777" w:rsidR="00522D9A" w:rsidRDefault="00522D9A" w:rsidP="00522D9A">
      <w:pPr>
        <w:rPr>
          <w:lang w:val="nl-BE"/>
        </w:rPr>
      </w:pPr>
      <w:r w:rsidRPr="00BB6614">
        <w:rPr>
          <w:lang w:val="nl-BE"/>
        </w:rPr>
        <w:t>"""</w:t>
      </w:r>
    </w:p>
    <w:p w14:paraId="57D2E03D" w14:textId="77777777" w:rsidR="00522D9A" w:rsidRDefault="00522D9A" w:rsidP="00522D9A">
      <w:pPr>
        <w:rPr>
          <w:lang w:val="nl-BE"/>
        </w:rPr>
      </w:pPr>
      <w:r>
        <w:rPr>
          <w:lang w:val="nl-BE"/>
        </w:rPr>
        <w:t xml:space="preserve">Output: </w:t>
      </w:r>
    </w:p>
    <w:p w14:paraId="4FF16557" w14:textId="77777777" w:rsidR="00522D9A" w:rsidRPr="00002A0D" w:rsidRDefault="00522D9A">
      <w:pPr>
        <w:pStyle w:val="Lijstalinea"/>
        <w:numPr>
          <w:ilvl w:val="0"/>
          <w:numId w:val="21"/>
        </w:numPr>
        <w:overflowPunct/>
        <w:autoSpaceDE/>
        <w:autoSpaceDN/>
        <w:adjustRightInd/>
        <w:spacing w:after="160" w:line="279" w:lineRule="auto"/>
        <w:textAlignment w:val="auto"/>
        <w:rPr>
          <w:lang w:val="nl-BE"/>
        </w:rPr>
      </w:pPr>
      <w:r>
        <w:rPr>
          <w:lang w:val="nl-BE"/>
        </w:rPr>
        <w:t xml:space="preserve">Klinische voedingsanalyse: </w:t>
      </w:r>
      <w:r>
        <w:rPr>
          <w:lang w:val="nl-BE"/>
        </w:rPr>
        <w:br/>
      </w:r>
      <w:r w:rsidRPr="00CD08D9">
        <w:t>De patiënt vertoont een verhoogd risico op ondervoeding door recent gewichtsverlies</w:t>
      </w:r>
      <w:r>
        <w:t xml:space="preserve">, </w:t>
      </w:r>
      <w:r w:rsidRPr="00CD08D9">
        <w:t>een verminderde voedselinname</w:t>
      </w:r>
      <w:r>
        <w:t xml:space="preserve"> en een verhoogde nood door de ziekte en therapie</w:t>
      </w:r>
      <w:r w:rsidRPr="00CD08D9">
        <w:t xml:space="preserve">. De behandeling met chemotherapie kan nausea en verminderde eetlust veroorzaken, wat de orale intake verder bemoeilijkt. Daarnaast zorgt pijn bij het slikken voor </w:t>
      </w:r>
      <w:r w:rsidRPr="00CD08D9">
        <w:lastRenderedPageBreak/>
        <w:t>bijkomende problemen bij het eten van vaste voeding. Daarom is een energie- en eiwitrijke voeding met aangepaste textuur noodzakelijk om verdere gewichtsafname te voorkomen en het herstel te ondersteunen.</w:t>
      </w:r>
      <w:r>
        <w:br/>
      </w:r>
    </w:p>
    <w:p w14:paraId="7AC9AAFF" w14:textId="77777777" w:rsidR="00522D9A" w:rsidRDefault="00522D9A">
      <w:pPr>
        <w:pStyle w:val="Lijstalinea"/>
        <w:numPr>
          <w:ilvl w:val="0"/>
          <w:numId w:val="21"/>
        </w:numPr>
        <w:overflowPunct/>
        <w:autoSpaceDE/>
        <w:autoSpaceDN/>
        <w:adjustRightInd/>
        <w:spacing w:after="160" w:line="279" w:lineRule="auto"/>
        <w:textAlignment w:val="auto"/>
        <w:rPr>
          <w:lang w:val="nl-BE"/>
        </w:rPr>
      </w:pPr>
      <w:r>
        <w:rPr>
          <w:lang w:val="nl-BE"/>
        </w:rPr>
        <w:t xml:space="preserve">Geschatte energie- en eiwitbehoefte: </w:t>
      </w:r>
    </w:p>
    <w:p w14:paraId="25B1E429" w14:textId="77082EB4" w:rsidR="00522D9A" w:rsidRPr="000557FE" w:rsidRDefault="00522D9A" w:rsidP="00522D9A">
      <w:pPr>
        <w:pStyle w:val="Lijstalinea"/>
        <w:rPr>
          <w:lang w:val="nl-BE"/>
        </w:rPr>
      </w:pPr>
      <w:r w:rsidRPr="00E96563">
        <w:t xml:space="preserve">Leeftijdsgroep &lt;70 jaar, BMI = 21.8. </w:t>
      </w:r>
      <w:r>
        <w:t xml:space="preserve">Dus heeft de persoon een normaal gewicht </w:t>
      </w:r>
      <w:r w:rsidRPr="00E96563">
        <w:t>BMI 18.5-25</w:t>
      </w:r>
      <w:r>
        <w:t xml:space="preserve">. Het gewicht dat gebruikt wordt in de formule is dus zijn huidige gewicht en geen referentiegewicht. </w:t>
      </w:r>
      <w:r w:rsidRPr="00E96563">
        <w:t>Gebruikt gewicht = 70 kg.</w:t>
      </w:r>
      <w:r>
        <w:br/>
        <w:t>Normen ESPEN: Energie: 25-30 kcal/kg voor ener</w:t>
      </w:r>
      <w:r w:rsidR="0040019D">
        <w:t>g</w:t>
      </w:r>
      <w:r>
        <w:t xml:space="preserve">ieverrijking: 1750 – 2100 kcal. </w:t>
      </w:r>
      <w:r>
        <w:br/>
        <w:t xml:space="preserve">Bij de normopstelling de hoogste norm gebruikt wegens acuut risico op ondervoeding. Eiwitten: 1.2 – 1.5 g/kg voor eiwitverrijking: 84 – 105 g. Hoogste norm gebruikt wegens acuut risico op ondervoeding en verlies spiermassa. </w:t>
      </w:r>
      <w:r>
        <w:br/>
      </w:r>
      <w:r>
        <w:rPr>
          <w:lang w:val="nl-BE"/>
        </w:rPr>
        <w:br/>
        <w:t xml:space="preserve">dus: </w:t>
      </w:r>
      <w:r>
        <w:rPr>
          <w:lang w:val="nl-BE"/>
        </w:rPr>
        <w:br/>
        <w:t>Energie: 2100 kcal/dag</w:t>
      </w:r>
      <w:r>
        <w:rPr>
          <w:lang w:val="nl-BE"/>
        </w:rPr>
        <w:br/>
        <w:t>Eiwitten: 105 g/dag</w:t>
      </w:r>
      <w:r>
        <w:rPr>
          <w:lang w:val="nl-BE"/>
        </w:rPr>
        <w:br/>
      </w:r>
    </w:p>
    <w:p w14:paraId="348AC58C" w14:textId="77777777" w:rsidR="00522D9A" w:rsidRDefault="00522D9A">
      <w:pPr>
        <w:pStyle w:val="Lijstalinea"/>
        <w:numPr>
          <w:ilvl w:val="0"/>
          <w:numId w:val="21"/>
        </w:numPr>
        <w:overflowPunct/>
        <w:autoSpaceDE/>
        <w:autoSpaceDN/>
        <w:adjustRightInd/>
        <w:spacing w:after="160" w:line="279" w:lineRule="auto"/>
        <w:textAlignment w:val="auto"/>
        <w:rPr>
          <w:lang w:val="nl-BE"/>
        </w:rPr>
      </w:pPr>
      <w:r>
        <w:rPr>
          <w:lang w:val="nl-BE"/>
        </w:rPr>
        <w:t>Voedingsstrategie</w:t>
      </w:r>
      <w:r w:rsidRPr="00002A0D">
        <w:rPr>
          <w:lang w:val="nl-BE"/>
        </w:rPr>
        <w:t xml:space="preserve">. </w:t>
      </w:r>
    </w:p>
    <w:p w14:paraId="4AC95EBB" w14:textId="77777777" w:rsidR="00522D9A" w:rsidRPr="00002A0D" w:rsidRDefault="00522D9A" w:rsidP="00522D9A">
      <w:pPr>
        <w:pStyle w:val="Lijstalinea"/>
        <w:rPr>
          <w:lang w:val="nl-BE"/>
        </w:rPr>
      </w:pPr>
      <w:r w:rsidRPr="00E61ADA">
        <w:t>Door de pijn bij het slikken is geprakte voeding (IDDSI niveau 5) aangewezen. Gerechten kunnen fijngemaakt of gepureerd worden en verrijkt met room, boter of olie om de energiedensiteit te verhogen. Kleine, frequente maaltijden zijn aanbevolen om de totale energie-inname te verbeteren. Sterk gekruide of pikante gerechten worden best vermeden omdat deze de slokdarm kunnen irriteren. Daarnaast wordt vanille vermeden volgens de voorkeur van de patiënt.</w:t>
      </w:r>
      <w:r>
        <w:br/>
      </w:r>
    </w:p>
    <w:p w14:paraId="2A4401BA" w14:textId="77777777" w:rsidR="00522D9A" w:rsidRDefault="00522D9A">
      <w:pPr>
        <w:pStyle w:val="Lijstalinea"/>
        <w:numPr>
          <w:ilvl w:val="0"/>
          <w:numId w:val="21"/>
        </w:numPr>
        <w:overflowPunct/>
        <w:autoSpaceDE/>
        <w:autoSpaceDN/>
        <w:adjustRightInd/>
        <w:spacing w:after="160" w:line="279" w:lineRule="auto"/>
        <w:textAlignment w:val="auto"/>
        <w:rPr>
          <w:lang w:val="nl-BE"/>
        </w:rPr>
      </w:pPr>
      <w:r>
        <w:rPr>
          <w:lang w:val="nl-BE"/>
        </w:rPr>
        <w:t>Dagelijks voedingsschema (ENR/ER – IDDSI 5)</w:t>
      </w:r>
    </w:p>
    <w:p w14:paraId="0E031597" w14:textId="77777777" w:rsidR="00522D9A" w:rsidRPr="00E754D9" w:rsidRDefault="00522D9A" w:rsidP="00522D9A">
      <w:pPr>
        <w:rPr>
          <w:lang w:val="nl-BE"/>
        </w:rPr>
      </w:pPr>
      <w:r w:rsidRPr="00E754D9">
        <w:rPr>
          <w:lang w:val="nl-BE"/>
        </w:rPr>
        <w:t>Eerste broodmaaltijd (420 kcal – 21g Ew):</w:t>
      </w:r>
    </w:p>
    <w:p w14:paraId="275FED3E" w14:textId="77777777" w:rsidR="00522D9A" w:rsidRDefault="00522D9A" w:rsidP="00522D9A">
      <w:pPr>
        <w:rPr>
          <w:lang w:val="nl-BE"/>
        </w:rPr>
      </w:pPr>
      <w:r w:rsidRPr="007C1D6C">
        <w:rPr>
          <w:lang w:val="nl-BE"/>
        </w:rPr>
        <w:t>Geprakte banaan met Griekse yoghurt en gemalen havermout:</w:t>
      </w:r>
      <w:r>
        <w:rPr>
          <w:lang w:val="nl-BE"/>
        </w:rPr>
        <w:br/>
        <w:t>Ingrediënten:</w:t>
      </w:r>
    </w:p>
    <w:p w14:paraId="261D1D85" w14:textId="77777777" w:rsidR="00522D9A" w:rsidRDefault="00522D9A">
      <w:pPr>
        <w:pStyle w:val="Lijstalinea"/>
        <w:numPr>
          <w:ilvl w:val="1"/>
          <w:numId w:val="14"/>
        </w:numPr>
        <w:overflowPunct/>
        <w:autoSpaceDE/>
        <w:autoSpaceDN/>
        <w:adjustRightInd/>
        <w:spacing w:after="160" w:line="279" w:lineRule="auto"/>
        <w:textAlignment w:val="auto"/>
        <w:rPr>
          <w:lang w:val="nl-BE"/>
        </w:rPr>
      </w:pPr>
      <w:r>
        <w:rPr>
          <w:lang w:val="nl-BE"/>
        </w:rPr>
        <w:t>200g Griekse yoghurt (vol)</w:t>
      </w:r>
    </w:p>
    <w:p w14:paraId="4602416C" w14:textId="77777777" w:rsidR="00522D9A" w:rsidRDefault="00522D9A">
      <w:pPr>
        <w:pStyle w:val="Lijstalinea"/>
        <w:numPr>
          <w:ilvl w:val="1"/>
          <w:numId w:val="14"/>
        </w:numPr>
        <w:overflowPunct/>
        <w:autoSpaceDE/>
        <w:autoSpaceDN/>
        <w:adjustRightInd/>
        <w:spacing w:after="160" w:line="279" w:lineRule="auto"/>
        <w:textAlignment w:val="auto"/>
        <w:rPr>
          <w:lang w:val="nl-BE"/>
        </w:rPr>
      </w:pPr>
      <w:r>
        <w:rPr>
          <w:lang w:val="nl-BE"/>
        </w:rPr>
        <w:t>1 banaan (100g)</w:t>
      </w:r>
    </w:p>
    <w:p w14:paraId="5F94985C" w14:textId="77777777" w:rsidR="00522D9A" w:rsidRDefault="00522D9A">
      <w:pPr>
        <w:pStyle w:val="Lijstalinea"/>
        <w:numPr>
          <w:ilvl w:val="1"/>
          <w:numId w:val="14"/>
        </w:numPr>
        <w:overflowPunct/>
        <w:autoSpaceDE/>
        <w:autoSpaceDN/>
        <w:adjustRightInd/>
        <w:spacing w:after="160" w:line="279" w:lineRule="auto"/>
        <w:textAlignment w:val="auto"/>
        <w:rPr>
          <w:lang w:val="nl-BE"/>
        </w:rPr>
      </w:pPr>
      <w:r>
        <w:rPr>
          <w:lang w:val="nl-BE"/>
        </w:rPr>
        <w:t>20g gemalen havermout</w:t>
      </w:r>
    </w:p>
    <w:p w14:paraId="62A5F03D" w14:textId="77777777" w:rsidR="00522D9A" w:rsidRDefault="00522D9A">
      <w:pPr>
        <w:pStyle w:val="Lijstalinea"/>
        <w:numPr>
          <w:ilvl w:val="1"/>
          <w:numId w:val="14"/>
        </w:numPr>
        <w:overflowPunct/>
        <w:autoSpaceDE/>
        <w:autoSpaceDN/>
        <w:adjustRightInd/>
        <w:spacing w:after="160" w:line="279" w:lineRule="auto"/>
        <w:textAlignment w:val="auto"/>
        <w:rPr>
          <w:lang w:val="nl-BE"/>
        </w:rPr>
      </w:pPr>
      <w:r>
        <w:rPr>
          <w:lang w:val="nl-BE"/>
        </w:rPr>
        <w:t>2 tl honing (14g)</w:t>
      </w:r>
    </w:p>
    <w:p w14:paraId="12FE46CE" w14:textId="77777777" w:rsidR="00522D9A" w:rsidRDefault="00522D9A">
      <w:pPr>
        <w:pStyle w:val="Lijstalinea"/>
        <w:numPr>
          <w:ilvl w:val="1"/>
          <w:numId w:val="14"/>
        </w:numPr>
        <w:overflowPunct/>
        <w:autoSpaceDE/>
        <w:autoSpaceDN/>
        <w:adjustRightInd/>
        <w:spacing w:after="160" w:line="279" w:lineRule="auto"/>
        <w:textAlignment w:val="auto"/>
        <w:rPr>
          <w:lang w:val="nl-BE"/>
        </w:rPr>
      </w:pPr>
      <w:r>
        <w:rPr>
          <w:lang w:val="nl-BE"/>
        </w:rPr>
        <w:t xml:space="preserve">15g eiwitpoeder (Fresubin Protein) </w:t>
      </w:r>
    </w:p>
    <w:p w14:paraId="3FEEFCDE" w14:textId="77777777" w:rsidR="00522D9A" w:rsidRPr="00687AE8" w:rsidRDefault="00522D9A" w:rsidP="00522D9A">
      <w:pPr>
        <w:pStyle w:val="Lijstalinea"/>
        <w:rPr>
          <w:lang w:val="nl-BE"/>
        </w:rPr>
      </w:pPr>
      <w:r>
        <w:rPr>
          <w:lang w:val="nl-BE"/>
        </w:rPr>
        <w:t>Bereidingswijze: Prak de banaan met een vork, meng met de yoghurt. Voeg de gemalen havermout, honing en eiwitpoeder toe en meng tot een zachte structuur.</w:t>
      </w:r>
      <w:r>
        <w:rPr>
          <w:lang w:val="nl-BE"/>
        </w:rPr>
        <w:br/>
      </w:r>
    </w:p>
    <w:p w14:paraId="4E6794AF" w14:textId="77777777" w:rsidR="00522D9A" w:rsidRPr="00E754D9" w:rsidRDefault="00522D9A" w:rsidP="00522D9A">
      <w:pPr>
        <w:rPr>
          <w:lang w:val="nl-BE"/>
        </w:rPr>
      </w:pPr>
      <w:r w:rsidRPr="00E754D9">
        <w:rPr>
          <w:lang w:val="nl-BE"/>
        </w:rPr>
        <w:t>Tussendoortje 1 (210 kcal – 11g Ew):</w:t>
      </w:r>
    </w:p>
    <w:p w14:paraId="76BFD4B6" w14:textId="77777777" w:rsidR="00522D9A" w:rsidRDefault="00522D9A" w:rsidP="00522D9A">
      <w:pPr>
        <w:rPr>
          <w:lang w:val="nl-BE"/>
        </w:rPr>
      </w:pPr>
      <w:r w:rsidRPr="007C1D6C">
        <w:rPr>
          <w:lang w:val="nl-BE"/>
        </w:rPr>
        <w:t xml:space="preserve">Chocolade-milkshake met volle melk en extra eiwitpoeder: </w:t>
      </w:r>
    </w:p>
    <w:p w14:paraId="385053D6" w14:textId="77777777" w:rsidR="00522D9A" w:rsidRDefault="00522D9A" w:rsidP="00522D9A">
      <w:pPr>
        <w:pStyle w:val="Lijstalinea"/>
        <w:rPr>
          <w:lang w:val="nl-BE"/>
        </w:rPr>
      </w:pPr>
      <w:r>
        <w:rPr>
          <w:lang w:val="nl-BE"/>
        </w:rPr>
        <w:t>Ingrediënten:</w:t>
      </w:r>
    </w:p>
    <w:p w14:paraId="7CAD0D2F" w14:textId="77777777" w:rsidR="00522D9A" w:rsidRDefault="00522D9A">
      <w:pPr>
        <w:pStyle w:val="Lijstalinea"/>
        <w:numPr>
          <w:ilvl w:val="1"/>
          <w:numId w:val="18"/>
        </w:numPr>
        <w:overflowPunct/>
        <w:autoSpaceDE/>
        <w:autoSpaceDN/>
        <w:adjustRightInd/>
        <w:spacing w:after="160" w:line="279" w:lineRule="auto"/>
        <w:textAlignment w:val="auto"/>
        <w:rPr>
          <w:lang w:val="nl-BE"/>
        </w:rPr>
      </w:pPr>
      <w:r>
        <w:rPr>
          <w:lang w:val="nl-BE"/>
        </w:rPr>
        <w:t>200ml volle melk</w:t>
      </w:r>
    </w:p>
    <w:p w14:paraId="15DFB91D" w14:textId="77777777" w:rsidR="00522D9A" w:rsidRDefault="00522D9A">
      <w:pPr>
        <w:pStyle w:val="Lijstalinea"/>
        <w:numPr>
          <w:ilvl w:val="1"/>
          <w:numId w:val="18"/>
        </w:numPr>
        <w:overflowPunct/>
        <w:autoSpaceDE/>
        <w:autoSpaceDN/>
        <w:adjustRightInd/>
        <w:spacing w:after="160" w:line="279" w:lineRule="auto"/>
        <w:textAlignment w:val="auto"/>
        <w:rPr>
          <w:lang w:val="nl-BE"/>
        </w:rPr>
      </w:pPr>
      <w:r>
        <w:rPr>
          <w:lang w:val="nl-BE"/>
        </w:rPr>
        <w:t>10g chocolade-eiwitpoeder</w:t>
      </w:r>
    </w:p>
    <w:p w14:paraId="42CD5CE2" w14:textId="77777777" w:rsidR="00522D9A" w:rsidRDefault="00522D9A">
      <w:pPr>
        <w:pStyle w:val="Lijstalinea"/>
        <w:numPr>
          <w:ilvl w:val="1"/>
          <w:numId w:val="18"/>
        </w:numPr>
        <w:overflowPunct/>
        <w:autoSpaceDE/>
        <w:autoSpaceDN/>
        <w:adjustRightInd/>
        <w:spacing w:after="160" w:line="279" w:lineRule="auto"/>
        <w:textAlignment w:val="auto"/>
        <w:rPr>
          <w:lang w:val="nl-BE"/>
        </w:rPr>
      </w:pPr>
      <w:r>
        <w:rPr>
          <w:lang w:val="nl-BE"/>
        </w:rPr>
        <w:t xml:space="preserve">1 tl suiker </w:t>
      </w:r>
    </w:p>
    <w:p w14:paraId="5B7131A7" w14:textId="77777777" w:rsidR="00522D9A" w:rsidRDefault="00522D9A">
      <w:pPr>
        <w:pStyle w:val="Lijstalinea"/>
        <w:numPr>
          <w:ilvl w:val="1"/>
          <w:numId w:val="18"/>
        </w:numPr>
        <w:overflowPunct/>
        <w:autoSpaceDE/>
        <w:autoSpaceDN/>
        <w:adjustRightInd/>
        <w:spacing w:after="160" w:line="279" w:lineRule="auto"/>
        <w:textAlignment w:val="auto"/>
        <w:rPr>
          <w:lang w:val="nl-BE"/>
        </w:rPr>
      </w:pPr>
      <w:r>
        <w:rPr>
          <w:lang w:val="nl-BE"/>
        </w:rPr>
        <w:t>een bolletje roomijs</w:t>
      </w:r>
    </w:p>
    <w:p w14:paraId="208AAE8F" w14:textId="77777777" w:rsidR="00522D9A" w:rsidRDefault="00522D9A" w:rsidP="00522D9A">
      <w:pPr>
        <w:pStyle w:val="Lijstalinea"/>
        <w:rPr>
          <w:lang w:val="nl-BE"/>
        </w:rPr>
      </w:pPr>
      <w:r>
        <w:rPr>
          <w:lang w:val="nl-BE"/>
        </w:rPr>
        <w:lastRenderedPageBreak/>
        <w:t>Bereidingswijze: Mix tot een gladde milkshake.</w:t>
      </w:r>
      <w:r>
        <w:rPr>
          <w:lang w:val="nl-BE"/>
        </w:rPr>
        <w:br/>
      </w:r>
    </w:p>
    <w:p w14:paraId="03576418" w14:textId="77777777" w:rsidR="00522D9A" w:rsidRPr="00E754D9" w:rsidRDefault="00522D9A" w:rsidP="00522D9A">
      <w:pPr>
        <w:rPr>
          <w:lang w:val="nl-BE"/>
        </w:rPr>
      </w:pPr>
      <w:r w:rsidRPr="00F90227">
        <w:rPr>
          <w:lang w:val="nl-BE"/>
        </w:rPr>
        <w:br/>
      </w:r>
      <w:r w:rsidRPr="00E754D9">
        <w:rPr>
          <w:lang w:val="nl-BE"/>
        </w:rPr>
        <w:t>Tweede broodmaaltijd (630 kcal – 32g Ew):</w:t>
      </w:r>
    </w:p>
    <w:p w14:paraId="4AA78C6A" w14:textId="77777777" w:rsidR="00522D9A" w:rsidRPr="00F90227" w:rsidRDefault="00522D9A" w:rsidP="00522D9A">
      <w:pPr>
        <w:rPr>
          <w:lang w:val="nl-BE"/>
        </w:rPr>
      </w:pPr>
      <w:r w:rsidRPr="007C1D6C">
        <w:rPr>
          <w:lang w:val="nl-BE"/>
        </w:rPr>
        <w:t>Zachte sandwich met smeuïge eiersalade:</w:t>
      </w:r>
      <w:r>
        <w:rPr>
          <w:lang w:val="nl-BE"/>
        </w:rPr>
        <w:br/>
      </w:r>
      <w:r w:rsidRPr="00F90227">
        <w:rPr>
          <w:lang w:val="nl-BE"/>
        </w:rPr>
        <w:t>Ingrediënten:</w:t>
      </w:r>
    </w:p>
    <w:p w14:paraId="18C291FB" w14:textId="77777777" w:rsidR="00522D9A" w:rsidRDefault="00522D9A">
      <w:pPr>
        <w:pStyle w:val="Lijstalinea"/>
        <w:numPr>
          <w:ilvl w:val="1"/>
          <w:numId w:val="18"/>
        </w:numPr>
        <w:overflowPunct/>
        <w:autoSpaceDE/>
        <w:autoSpaceDN/>
        <w:adjustRightInd/>
        <w:spacing w:after="160" w:line="279" w:lineRule="auto"/>
        <w:textAlignment w:val="auto"/>
        <w:rPr>
          <w:lang w:val="nl-BE"/>
        </w:rPr>
      </w:pPr>
      <w:r>
        <w:rPr>
          <w:lang w:val="nl-BE"/>
        </w:rPr>
        <w:t xml:space="preserve">2 zachte sandwiches </w:t>
      </w:r>
    </w:p>
    <w:p w14:paraId="7B670AFE" w14:textId="77777777" w:rsidR="00522D9A" w:rsidRDefault="00522D9A">
      <w:pPr>
        <w:pStyle w:val="Lijstalinea"/>
        <w:numPr>
          <w:ilvl w:val="1"/>
          <w:numId w:val="18"/>
        </w:numPr>
        <w:overflowPunct/>
        <w:autoSpaceDE/>
        <w:autoSpaceDN/>
        <w:adjustRightInd/>
        <w:spacing w:after="160" w:line="279" w:lineRule="auto"/>
        <w:textAlignment w:val="auto"/>
        <w:rPr>
          <w:lang w:val="nl-BE"/>
        </w:rPr>
      </w:pPr>
      <w:r>
        <w:rPr>
          <w:lang w:val="nl-BE"/>
        </w:rPr>
        <w:t>2 eieren</w:t>
      </w:r>
    </w:p>
    <w:p w14:paraId="3B1DB70C" w14:textId="77777777" w:rsidR="00522D9A" w:rsidRDefault="00522D9A">
      <w:pPr>
        <w:pStyle w:val="Lijstalinea"/>
        <w:numPr>
          <w:ilvl w:val="1"/>
          <w:numId w:val="18"/>
        </w:numPr>
        <w:overflowPunct/>
        <w:autoSpaceDE/>
        <w:autoSpaceDN/>
        <w:adjustRightInd/>
        <w:spacing w:after="160" w:line="279" w:lineRule="auto"/>
        <w:textAlignment w:val="auto"/>
        <w:rPr>
          <w:lang w:val="nl-BE"/>
        </w:rPr>
      </w:pPr>
      <w:r>
        <w:rPr>
          <w:lang w:val="nl-BE"/>
        </w:rPr>
        <w:t>35g mayonaise (vol)</w:t>
      </w:r>
    </w:p>
    <w:p w14:paraId="7E041C1A" w14:textId="77777777" w:rsidR="00522D9A" w:rsidRDefault="00522D9A">
      <w:pPr>
        <w:pStyle w:val="Lijstalinea"/>
        <w:numPr>
          <w:ilvl w:val="1"/>
          <w:numId w:val="18"/>
        </w:numPr>
        <w:overflowPunct/>
        <w:autoSpaceDE/>
        <w:autoSpaceDN/>
        <w:adjustRightInd/>
        <w:spacing w:after="160" w:line="279" w:lineRule="auto"/>
        <w:textAlignment w:val="auto"/>
        <w:rPr>
          <w:lang w:val="nl-BE"/>
        </w:rPr>
      </w:pPr>
      <w:r>
        <w:rPr>
          <w:lang w:val="nl-BE"/>
        </w:rPr>
        <w:t>30g yoghurt (vol)</w:t>
      </w:r>
    </w:p>
    <w:p w14:paraId="7EB6FBFD" w14:textId="77777777" w:rsidR="00522D9A" w:rsidRDefault="00522D9A">
      <w:pPr>
        <w:pStyle w:val="Lijstalinea"/>
        <w:numPr>
          <w:ilvl w:val="1"/>
          <w:numId w:val="18"/>
        </w:numPr>
        <w:overflowPunct/>
        <w:autoSpaceDE/>
        <w:autoSpaceDN/>
        <w:adjustRightInd/>
        <w:spacing w:after="160" w:line="279" w:lineRule="auto"/>
        <w:textAlignment w:val="auto"/>
        <w:rPr>
          <w:lang w:val="nl-BE"/>
        </w:rPr>
      </w:pPr>
      <w:r>
        <w:rPr>
          <w:lang w:val="nl-BE"/>
        </w:rPr>
        <w:t>5g boter</w:t>
      </w:r>
    </w:p>
    <w:p w14:paraId="4CEE2480" w14:textId="77777777" w:rsidR="00522D9A" w:rsidRPr="00F90227" w:rsidRDefault="00522D9A" w:rsidP="00522D9A">
      <w:pPr>
        <w:ind w:firstLine="708"/>
        <w:rPr>
          <w:lang w:val="nl-BE"/>
        </w:rPr>
      </w:pPr>
      <w:r>
        <w:rPr>
          <w:lang w:val="nl-BE"/>
        </w:rPr>
        <w:t xml:space="preserve">Bereidingswijze: Kook de eieren hard en prak ze fijn. Meng met mayonaise en </w:t>
      </w:r>
      <w:r>
        <w:rPr>
          <w:lang w:val="nl-BE"/>
        </w:rPr>
        <w:tab/>
        <w:t xml:space="preserve">yoghurt tot een smeuïge eiersalade. Besmeer de sandwich met boter en </w:t>
      </w:r>
      <w:r>
        <w:rPr>
          <w:lang w:val="nl-BE"/>
        </w:rPr>
        <w:tab/>
        <w:t xml:space="preserve">eiersalade. Indien nodig licht prakken of in melk doppen. </w:t>
      </w:r>
      <w:r>
        <w:rPr>
          <w:lang w:val="nl-BE"/>
        </w:rPr>
        <w:br/>
      </w:r>
    </w:p>
    <w:p w14:paraId="66FB2B9F" w14:textId="77777777" w:rsidR="00522D9A" w:rsidRPr="00BF53B1" w:rsidRDefault="00522D9A" w:rsidP="00522D9A">
      <w:pPr>
        <w:ind w:left="360"/>
        <w:rPr>
          <w:lang w:val="nl-BE"/>
        </w:rPr>
      </w:pPr>
    </w:p>
    <w:p w14:paraId="4CC56CE5" w14:textId="04C29CBE" w:rsidR="00522D9A" w:rsidRPr="00E754D9" w:rsidRDefault="00522D9A" w:rsidP="00522D9A">
      <w:pPr>
        <w:rPr>
          <w:lang w:val="nl-BE"/>
        </w:rPr>
      </w:pPr>
      <w:r w:rsidRPr="00E754D9">
        <w:rPr>
          <w:lang w:val="nl-BE"/>
        </w:rPr>
        <w:t>Tussendoortje 2 (210 kcal – 11g Ew)</w:t>
      </w:r>
      <w:r w:rsidR="00E754D9">
        <w:rPr>
          <w:lang w:val="nl-BE"/>
        </w:rPr>
        <w:t>:</w:t>
      </w:r>
    </w:p>
    <w:p w14:paraId="4CEF69E1" w14:textId="77777777" w:rsidR="00522D9A" w:rsidRPr="0020552A" w:rsidRDefault="00522D9A" w:rsidP="00522D9A">
      <w:pPr>
        <w:rPr>
          <w:lang w:val="nl-BE"/>
        </w:rPr>
      </w:pPr>
      <w:r w:rsidRPr="0020552A">
        <w:rPr>
          <w:lang w:val="nl-BE"/>
        </w:rPr>
        <w:t>Flesje bijvoeding:</w:t>
      </w:r>
      <w:r w:rsidRPr="0020552A">
        <w:rPr>
          <w:lang w:val="nl-BE"/>
        </w:rPr>
        <w:br/>
      </w:r>
      <w:r>
        <w:rPr>
          <w:lang w:val="nl-BE"/>
        </w:rPr>
        <w:t xml:space="preserve"> </w:t>
      </w:r>
      <w:r>
        <w:rPr>
          <w:lang w:val="nl-BE"/>
        </w:rPr>
        <w:tab/>
      </w:r>
      <w:r w:rsidRPr="0020552A">
        <w:rPr>
          <w:lang w:val="nl-BE"/>
        </w:rPr>
        <w:t>Fortimel compact (2.4 kcal/ml) – Chocoladesmaak</w:t>
      </w:r>
      <w:r w:rsidRPr="0020552A">
        <w:rPr>
          <w:lang w:val="nl-BE"/>
        </w:rPr>
        <w:br/>
      </w:r>
      <w:r>
        <w:rPr>
          <w:lang w:val="nl-BE"/>
        </w:rPr>
        <w:t xml:space="preserve"> </w:t>
      </w:r>
      <w:r>
        <w:rPr>
          <w:lang w:val="nl-BE"/>
        </w:rPr>
        <w:tab/>
      </w:r>
      <w:r w:rsidRPr="0020552A">
        <w:rPr>
          <w:lang w:val="nl-BE"/>
        </w:rPr>
        <w:t>Drink uit verdeeld over de namiddag (niet in 1 keer).</w:t>
      </w:r>
      <w:r w:rsidRPr="0020552A">
        <w:rPr>
          <w:lang w:val="nl-BE"/>
        </w:rPr>
        <w:br/>
      </w:r>
    </w:p>
    <w:p w14:paraId="62491200" w14:textId="551449EA" w:rsidR="00522D9A" w:rsidRDefault="00522D9A" w:rsidP="00522D9A">
      <w:pPr>
        <w:rPr>
          <w:lang w:val="nl-BE"/>
        </w:rPr>
      </w:pPr>
      <w:r w:rsidRPr="00E754D9">
        <w:rPr>
          <w:lang w:val="nl-BE"/>
        </w:rPr>
        <w:t>Warme maaltijd (525 kcal – 26g Ew):</w:t>
      </w:r>
      <w:r w:rsidRPr="00E754D9">
        <w:rPr>
          <w:lang w:val="nl-BE"/>
        </w:rPr>
        <w:br/>
      </w:r>
      <w:r w:rsidRPr="007C1D6C">
        <w:rPr>
          <w:lang w:val="nl-BE"/>
        </w:rPr>
        <w:t xml:space="preserve">Aardappel – wortel puree met fijngemalen kip </w:t>
      </w:r>
      <w:r>
        <w:rPr>
          <w:lang w:val="nl-BE"/>
        </w:rPr>
        <w:br/>
        <w:t>Ingrediënten:</w:t>
      </w:r>
    </w:p>
    <w:p w14:paraId="28446677" w14:textId="77777777" w:rsidR="00522D9A" w:rsidRDefault="00522D9A">
      <w:pPr>
        <w:pStyle w:val="Lijstalinea"/>
        <w:numPr>
          <w:ilvl w:val="1"/>
          <w:numId w:val="18"/>
        </w:numPr>
        <w:overflowPunct/>
        <w:autoSpaceDE/>
        <w:autoSpaceDN/>
        <w:adjustRightInd/>
        <w:spacing w:after="160" w:line="279" w:lineRule="auto"/>
        <w:textAlignment w:val="auto"/>
        <w:rPr>
          <w:lang w:val="nl-BE"/>
        </w:rPr>
      </w:pPr>
      <w:r>
        <w:rPr>
          <w:lang w:val="nl-BE"/>
        </w:rPr>
        <w:t>200g aardappelen</w:t>
      </w:r>
    </w:p>
    <w:p w14:paraId="631B9C40" w14:textId="77777777" w:rsidR="00522D9A" w:rsidRDefault="00522D9A">
      <w:pPr>
        <w:pStyle w:val="Lijstalinea"/>
        <w:numPr>
          <w:ilvl w:val="1"/>
          <w:numId w:val="18"/>
        </w:numPr>
        <w:overflowPunct/>
        <w:autoSpaceDE/>
        <w:autoSpaceDN/>
        <w:adjustRightInd/>
        <w:spacing w:after="160" w:line="279" w:lineRule="auto"/>
        <w:textAlignment w:val="auto"/>
        <w:rPr>
          <w:lang w:val="nl-BE"/>
        </w:rPr>
      </w:pPr>
      <w:r>
        <w:rPr>
          <w:lang w:val="nl-BE"/>
        </w:rPr>
        <w:t>100g wortelen</w:t>
      </w:r>
    </w:p>
    <w:p w14:paraId="354625DB" w14:textId="77777777" w:rsidR="00522D9A" w:rsidRDefault="00522D9A">
      <w:pPr>
        <w:pStyle w:val="Lijstalinea"/>
        <w:numPr>
          <w:ilvl w:val="1"/>
          <w:numId w:val="18"/>
        </w:numPr>
        <w:overflowPunct/>
        <w:autoSpaceDE/>
        <w:autoSpaceDN/>
        <w:adjustRightInd/>
        <w:spacing w:after="160" w:line="279" w:lineRule="auto"/>
        <w:textAlignment w:val="auto"/>
        <w:rPr>
          <w:lang w:val="nl-BE"/>
        </w:rPr>
      </w:pPr>
      <w:r>
        <w:rPr>
          <w:lang w:val="nl-BE"/>
        </w:rPr>
        <w:t>80g kippenfilet</w:t>
      </w:r>
    </w:p>
    <w:p w14:paraId="5F271DE5" w14:textId="77777777" w:rsidR="00522D9A" w:rsidRDefault="00522D9A">
      <w:pPr>
        <w:pStyle w:val="Lijstalinea"/>
        <w:numPr>
          <w:ilvl w:val="1"/>
          <w:numId w:val="18"/>
        </w:numPr>
        <w:overflowPunct/>
        <w:autoSpaceDE/>
        <w:autoSpaceDN/>
        <w:adjustRightInd/>
        <w:spacing w:after="160" w:line="279" w:lineRule="auto"/>
        <w:textAlignment w:val="auto"/>
        <w:rPr>
          <w:lang w:val="nl-BE"/>
        </w:rPr>
      </w:pPr>
      <w:r>
        <w:rPr>
          <w:lang w:val="nl-BE"/>
        </w:rPr>
        <w:t>30g boter</w:t>
      </w:r>
    </w:p>
    <w:p w14:paraId="7AB2C423" w14:textId="77777777" w:rsidR="00522D9A" w:rsidRDefault="00522D9A">
      <w:pPr>
        <w:pStyle w:val="Lijstalinea"/>
        <w:numPr>
          <w:ilvl w:val="1"/>
          <w:numId w:val="18"/>
        </w:numPr>
        <w:overflowPunct/>
        <w:autoSpaceDE/>
        <w:autoSpaceDN/>
        <w:adjustRightInd/>
        <w:spacing w:after="160" w:line="279" w:lineRule="auto"/>
        <w:textAlignment w:val="auto"/>
        <w:rPr>
          <w:lang w:val="nl-BE"/>
        </w:rPr>
      </w:pPr>
      <w:r>
        <w:rPr>
          <w:lang w:val="nl-BE"/>
        </w:rPr>
        <w:t>50ml melk (vol)</w:t>
      </w:r>
    </w:p>
    <w:p w14:paraId="371B6CC6" w14:textId="77777777" w:rsidR="00522D9A" w:rsidRPr="007C1D6C" w:rsidRDefault="00522D9A" w:rsidP="00522D9A">
      <w:pPr>
        <w:pStyle w:val="Lijstalinea"/>
        <w:rPr>
          <w:lang w:val="nl-BE"/>
        </w:rPr>
      </w:pPr>
      <w:r>
        <w:rPr>
          <w:lang w:val="nl-BE"/>
        </w:rPr>
        <w:t xml:space="preserve">Bereidingswijze: Kook de aardappelen en wortel zacht. Bak of kook de kip en maal fijn. Maak puree met melk en boter. Meng de kip door de puree. </w:t>
      </w:r>
      <w:r>
        <w:rPr>
          <w:lang w:val="nl-BE"/>
        </w:rPr>
        <w:br/>
      </w:r>
    </w:p>
    <w:p w14:paraId="3228BDB9" w14:textId="08DC4152" w:rsidR="00522D9A" w:rsidRPr="00E754D9" w:rsidRDefault="00522D9A" w:rsidP="00522D9A">
      <w:pPr>
        <w:rPr>
          <w:bCs/>
          <w:lang w:val="en-GB"/>
        </w:rPr>
      </w:pPr>
      <w:r w:rsidRPr="00CC4BAE">
        <w:rPr>
          <w:b/>
          <w:lang w:val="en-GB"/>
        </w:rPr>
        <w:br/>
      </w:r>
      <w:proofErr w:type="spellStart"/>
      <w:r w:rsidRPr="00E754D9">
        <w:rPr>
          <w:bCs/>
          <w:lang w:val="en-GB"/>
        </w:rPr>
        <w:t>Avondsnack</w:t>
      </w:r>
      <w:proofErr w:type="spellEnd"/>
      <w:r w:rsidRPr="00E754D9">
        <w:rPr>
          <w:bCs/>
          <w:lang w:val="en-GB"/>
        </w:rPr>
        <w:t xml:space="preserve"> (105 kcal – 5g </w:t>
      </w:r>
      <w:proofErr w:type="spellStart"/>
      <w:r w:rsidRPr="00E754D9">
        <w:rPr>
          <w:bCs/>
          <w:lang w:val="en-GB"/>
        </w:rPr>
        <w:t>Ew</w:t>
      </w:r>
      <w:proofErr w:type="spellEnd"/>
      <w:r w:rsidRPr="00E754D9">
        <w:rPr>
          <w:bCs/>
          <w:lang w:val="en-GB"/>
        </w:rPr>
        <w:t>)</w:t>
      </w:r>
      <w:r w:rsidR="00E754D9">
        <w:rPr>
          <w:bCs/>
          <w:lang w:val="en-GB"/>
        </w:rPr>
        <w:t>:</w:t>
      </w:r>
    </w:p>
    <w:p w14:paraId="60033B38" w14:textId="77777777" w:rsidR="00522D9A" w:rsidRDefault="00522D9A" w:rsidP="00522D9A">
      <w:pPr>
        <w:rPr>
          <w:lang w:val="en-GB"/>
        </w:rPr>
      </w:pPr>
      <w:proofErr w:type="spellStart"/>
      <w:r w:rsidRPr="00C77BE2">
        <w:rPr>
          <w:lang w:val="en-GB"/>
        </w:rPr>
        <w:t>Chocoladepudding</w:t>
      </w:r>
      <w:proofErr w:type="spellEnd"/>
      <w:r w:rsidRPr="00C77BE2">
        <w:rPr>
          <w:lang w:val="en-GB"/>
        </w:rPr>
        <w:t xml:space="preserve"> (100g)</w:t>
      </w:r>
    </w:p>
    <w:p w14:paraId="7703CB73" w14:textId="77777777" w:rsidR="00522D9A" w:rsidRDefault="00522D9A" w:rsidP="00522D9A">
      <w:pPr>
        <w:rPr>
          <w:lang w:val="en-GB"/>
        </w:rPr>
      </w:pPr>
      <w:r>
        <w:rPr>
          <w:lang w:val="en-GB"/>
        </w:rPr>
        <w:br w:type="page"/>
      </w:r>
    </w:p>
    <w:p w14:paraId="29BBBA5A" w14:textId="01C69877" w:rsidR="005F478A" w:rsidRPr="00B87106" w:rsidRDefault="00522D9A" w:rsidP="000B1E57">
      <w:pPr>
        <w:pStyle w:val="Kop3"/>
        <w:numPr>
          <w:ilvl w:val="0"/>
          <w:numId w:val="0"/>
        </w:numPr>
        <w:ind w:left="1134" w:hanging="1134"/>
        <w:rPr>
          <w:lang w:val="nl-BE"/>
        </w:rPr>
      </w:pPr>
      <w:bookmarkStart w:id="66" w:name="_Toc230171860"/>
      <w:r w:rsidRPr="00B87106">
        <w:rPr>
          <w:lang w:val="nl-BE"/>
        </w:rPr>
        <w:lastRenderedPageBreak/>
        <w:t>Prompt E</w:t>
      </w:r>
      <w:r w:rsidR="00B87106" w:rsidRPr="00B87106">
        <w:rPr>
          <w:lang w:val="nl-BE"/>
        </w:rPr>
        <w:t>: Ide</w:t>
      </w:r>
      <w:r w:rsidR="00981496">
        <w:rPr>
          <w:lang w:val="nl-BE"/>
        </w:rPr>
        <w:t>a</w:t>
      </w:r>
      <w:r w:rsidR="00B87106" w:rsidRPr="00B87106">
        <w:rPr>
          <w:lang w:val="nl-BE"/>
        </w:rPr>
        <w:t>alprompt met ber</w:t>
      </w:r>
      <w:r w:rsidR="00B87106">
        <w:rPr>
          <w:lang w:val="nl-BE"/>
        </w:rPr>
        <w:t xml:space="preserve">ekende </w:t>
      </w:r>
      <w:proofErr w:type="spellStart"/>
      <w:r w:rsidR="00B87106">
        <w:rPr>
          <w:lang w:val="nl-BE"/>
        </w:rPr>
        <w:t>One</w:t>
      </w:r>
      <w:proofErr w:type="spellEnd"/>
      <w:r w:rsidR="00B87106">
        <w:rPr>
          <w:lang w:val="nl-BE"/>
        </w:rPr>
        <w:t>-shot</w:t>
      </w:r>
      <w:bookmarkEnd w:id="66"/>
    </w:p>
    <w:p w14:paraId="0F968165" w14:textId="77777777" w:rsidR="00A637EF" w:rsidRPr="00BB6614" w:rsidRDefault="00A637EF" w:rsidP="00A637EF">
      <w:pPr>
        <w:rPr>
          <w:lang w:val="nl-BE"/>
        </w:rPr>
      </w:pPr>
      <w:r w:rsidRPr="00BB6614">
        <w:rPr>
          <w:lang w:val="nl-BE"/>
        </w:rPr>
        <w:t>Je bent een ervaren klinisch diëtist gespecialiseerd in oncologische voeding en klinische voedingszorg.</w:t>
      </w:r>
    </w:p>
    <w:p w14:paraId="1BEECAD9" w14:textId="77777777" w:rsidR="00A637EF" w:rsidRPr="00BB6614" w:rsidRDefault="00A637EF" w:rsidP="00A637EF">
      <w:pPr>
        <w:rPr>
          <w:lang w:val="nl-BE"/>
        </w:rPr>
      </w:pPr>
      <w:r w:rsidRPr="00BB6614">
        <w:rPr>
          <w:lang w:val="nl-BE"/>
        </w:rPr>
        <w:t xml:space="preserve">Je werkt evidence-based volgens internationale voedingsrichtlijnen (ESPEN oncologie richtlijnen) en hebt ervaring met voeding bij hoofd-halskanker en radio-chemotherapie. </w:t>
      </w:r>
    </w:p>
    <w:p w14:paraId="32E8A16D" w14:textId="77777777" w:rsidR="00A637EF" w:rsidRPr="00BB6614" w:rsidRDefault="00A637EF" w:rsidP="00A637EF">
      <w:pPr>
        <w:rPr>
          <w:lang w:val="nl-BE"/>
        </w:rPr>
      </w:pPr>
      <w:r w:rsidRPr="00BB6614">
        <w:rPr>
          <w:lang w:val="nl-BE"/>
        </w:rPr>
        <w:t xml:space="preserve">Je taak is om een praktisch, klinisch toepasbaar voedingsschema op te stellen voor een patiënt met orofarynxcarcinoom die radio-chemotherapie ondergaat. </w:t>
      </w:r>
    </w:p>
    <w:p w14:paraId="2185AE16" w14:textId="77777777" w:rsidR="00A637EF" w:rsidRPr="00BB6614" w:rsidRDefault="00A637EF" w:rsidP="00A637EF">
      <w:pPr>
        <w:rPr>
          <w:lang w:val="nl-BE"/>
        </w:rPr>
      </w:pPr>
      <w:r w:rsidRPr="00BB6614">
        <w:rPr>
          <w:lang w:val="nl-BE"/>
        </w:rPr>
        <w:t xml:space="preserve">Het schema moet gericht zijn op het voorkomen van verdere gewichtsafname en het ondersteunen van voldoende energie- en eiwitinname. </w:t>
      </w:r>
      <w:r>
        <w:rPr>
          <w:lang w:val="nl-BE"/>
        </w:rPr>
        <w:t>Gebruik actuele ESPEN-richtlijnen als basis, en vermeld deze expliciet. Indien geen richtlijnen gevonden vermeld je dit ook.</w:t>
      </w:r>
    </w:p>
    <w:p w14:paraId="20745384" w14:textId="77777777" w:rsidR="00A637EF" w:rsidRPr="00BB6614" w:rsidRDefault="00A637EF" w:rsidP="00A637EF">
      <w:pPr>
        <w:rPr>
          <w:lang w:val="nl-BE"/>
        </w:rPr>
      </w:pPr>
      <w:r w:rsidRPr="00BB6614">
        <w:rPr>
          <w:lang w:val="nl-BE"/>
        </w:rPr>
        <w:t>De patiëntinformatie staat hieronder tussen triple quotes. Gebruik deze informatie volledig bij het opstellen van het voedingsschema.</w:t>
      </w:r>
    </w:p>
    <w:p w14:paraId="29B4BA68" w14:textId="77777777" w:rsidR="00A637EF" w:rsidRPr="00BB6614" w:rsidRDefault="00A637EF" w:rsidP="00A637EF">
      <w:pPr>
        <w:rPr>
          <w:lang w:val="nl-BE"/>
        </w:rPr>
      </w:pPr>
      <w:r w:rsidRPr="00BB6614">
        <w:rPr>
          <w:lang w:val="nl-BE"/>
        </w:rPr>
        <w:t xml:space="preserve">""" </w:t>
      </w:r>
    </w:p>
    <w:p w14:paraId="155FFE40" w14:textId="77777777" w:rsidR="00A637EF" w:rsidRPr="00BB6614" w:rsidRDefault="00A637EF" w:rsidP="00A637EF">
      <w:pPr>
        <w:rPr>
          <w:lang w:val="nl-BE"/>
        </w:rPr>
      </w:pPr>
      <w:r w:rsidRPr="00BB6614">
        <w:rPr>
          <w:lang w:val="nl-BE"/>
        </w:rPr>
        <w:t xml:space="preserve">Man, 62 jaar Diagnose: orofarynxcarcinoom – behandeling met radio-chemotherapie </w:t>
      </w:r>
    </w:p>
    <w:p w14:paraId="1EA9A841" w14:textId="77777777" w:rsidR="00A637EF" w:rsidRPr="00BB6614" w:rsidRDefault="00A637EF" w:rsidP="00A637EF">
      <w:pPr>
        <w:rPr>
          <w:lang w:val="nl-BE"/>
        </w:rPr>
      </w:pPr>
      <w:r w:rsidRPr="00BB6614">
        <w:rPr>
          <w:lang w:val="nl-BE"/>
        </w:rPr>
        <w:t xml:space="preserve">Bijwerkingen: </w:t>
      </w:r>
    </w:p>
    <w:p w14:paraId="6DA898A2" w14:textId="77777777" w:rsidR="00A637EF" w:rsidRPr="00BB6614" w:rsidRDefault="00A637EF">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nausea </w:t>
      </w:r>
    </w:p>
    <w:p w14:paraId="77F46294" w14:textId="77777777" w:rsidR="00A637EF" w:rsidRPr="00BB6614" w:rsidRDefault="00A637EF">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braken </w:t>
      </w:r>
    </w:p>
    <w:p w14:paraId="7576BEF9" w14:textId="77777777" w:rsidR="00A637EF" w:rsidRPr="00BB6614" w:rsidRDefault="00A637EF">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mucositis </w:t>
      </w:r>
    </w:p>
    <w:p w14:paraId="6789565C" w14:textId="77777777" w:rsidR="00A637EF" w:rsidRPr="00BB6614" w:rsidRDefault="00A637EF">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pijn in de mond </w:t>
      </w:r>
    </w:p>
    <w:p w14:paraId="1AC2E3A9" w14:textId="77777777" w:rsidR="00A637EF" w:rsidRPr="00BB6614" w:rsidRDefault="00A637EF">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slikproblemen </w:t>
      </w:r>
    </w:p>
    <w:p w14:paraId="41A494E0" w14:textId="77777777" w:rsidR="00A637EF" w:rsidRPr="00BB6614" w:rsidRDefault="00A637EF">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droge mond </w:t>
      </w:r>
    </w:p>
    <w:p w14:paraId="61F01DFB" w14:textId="77777777" w:rsidR="00A637EF" w:rsidRPr="00BB6614" w:rsidRDefault="00A637EF">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verminderde intake </w:t>
      </w:r>
    </w:p>
    <w:p w14:paraId="53BB0065" w14:textId="77777777" w:rsidR="00A637EF" w:rsidRPr="00BB6614" w:rsidRDefault="00A637EF" w:rsidP="00A637EF">
      <w:pPr>
        <w:rPr>
          <w:lang w:val="nl-BE"/>
        </w:rPr>
      </w:pPr>
      <w:r w:rsidRPr="00BB6614">
        <w:rPr>
          <w:lang w:val="nl-BE"/>
        </w:rPr>
        <w:t xml:space="preserve">Lengte: 1,97 m </w:t>
      </w:r>
      <w:r>
        <w:rPr>
          <w:lang w:val="nl-BE"/>
        </w:rPr>
        <w:br/>
      </w:r>
      <w:r w:rsidRPr="00BB6614">
        <w:rPr>
          <w:lang w:val="nl-BE"/>
        </w:rPr>
        <w:t xml:space="preserve">Gewicht: 79,8 kg </w:t>
      </w:r>
      <w:r>
        <w:rPr>
          <w:lang w:val="nl-BE"/>
        </w:rPr>
        <w:br/>
      </w:r>
      <w:r w:rsidRPr="00BB6614">
        <w:rPr>
          <w:lang w:val="nl-BE"/>
        </w:rPr>
        <w:t xml:space="preserve">Gewichtsverlies: −5 kg in de laatste maand </w:t>
      </w:r>
    </w:p>
    <w:p w14:paraId="480B1734" w14:textId="77777777" w:rsidR="00A637EF" w:rsidRPr="00BB6614" w:rsidRDefault="00A637EF" w:rsidP="00A637EF">
      <w:pPr>
        <w:rPr>
          <w:lang w:val="nl-BE"/>
        </w:rPr>
      </w:pPr>
      <w:r w:rsidRPr="00BB6614">
        <w:rPr>
          <w:lang w:val="nl-BE"/>
        </w:rPr>
        <w:t xml:space="preserve">Voedingsvereisten: </w:t>
      </w:r>
    </w:p>
    <w:p w14:paraId="6C861109" w14:textId="77777777" w:rsidR="00A637EF" w:rsidRPr="00002A0D" w:rsidRDefault="00A637EF">
      <w:pPr>
        <w:pStyle w:val="Lijstalinea"/>
        <w:numPr>
          <w:ilvl w:val="0"/>
          <w:numId w:val="10"/>
        </w:numPr>
        <w:overflowPunct/>
        <w:autoSpaceDE/>
        <w:autoSpaceDN/>
        <w:adjustRightInd/>
        <w:spacing w:after="160" w:line="279" w:lineRule="auto"/>
        <w:textAlignment w:val="auto"/>
        <w:rPr>
          <w:lang w:val="nl-BE"/>
        </w:rPr>
      </w:pPr>
      <w:r w:rsidRPr="00002A0D">
        <w:rPr>
          <w:lang w:val="nl-BE"/>
        </w:rPr>
        <w:t xml:space="preserve">energie- en eiwitrijke voeding (ENR/ER) </w:t>
      </w:r>
    </w:p>
    <w:p w14:paraId="6E487CBB" w14:textId="77777777" w:rsidR="00A637EF" w:rsidRPr="00002A0D" w:rsidRDefault="00A637EF">
      <w:pPr>
        <w:pStyle w:val="Lijstalinea"/>
        <w:numPr>
          <w:ilvl w:val="0"/>
          <w:numId w:val="10"/>
        </w:numPr>
        <w:overflowPunct/>
        <w:autoSpaceDE/>
        <w:autoSpaceDN/>
        <w:adjustRightInd/>
        <w:spacing w:after="160" w:line="279" w:lineRule="auto"/>
        <w:textAlignment w:val="auto"/>
        <w:rPr>
          <w:lang w:val="nl-BE"/>
        </w:rPr>
      </w:pPr>
      <w:r w:rsidRPr="00002A0D">
        <w:rPr>
          <w:lang w:val="nl-BE"/>
        </w:rPr>
        <w:t xml:space="preserve">textuur: IDDSI niveau 5 (geprakte voeding) </w:t>
      </w:r>
    </w:p>
    <w:p w14:paraId="6DE5F284" w14:textId="77777777" w:rsidR="00A637EF" w:rsidRPr="00BB6614" w:rsidRDefault="00A637EF" w:rsidP="00A637EF">
      <w:pPr>
        <w:rPr>
          <w:lang w:val="nl-BE"/>
        </w:rPr>
      </w:pPr>
      <w:r w:rsidRPr="00BB6614">
        <w:rPr>
          <w:lang w:val="nl-BE"/>
        </w:rPr>
        <w:t xml:space="preserve">Voorkeuren en intoleranties: </w:t>
      </w:r>
    </w:p>
    <w:p w14:paraId="2995910A" w14:textId="77777777" w:rsidR="00A637EF" w:rsidRPr="00002A0D" w:rsidRDefault="00A637EF">
      <w:pPr>
        <w:pStyle w:val="Lijstalinea"/>
        <w:numPr>
          <w:ilvl w:val="0"/>
          <w:numId w:val="12"/>
        </w:numPr>
        <w:overflowPunct/>
        <w:autoSpaceDE/>
        <w:autoSpaceDN/>
        <w:adjustRightInd/>
        <w:spacing w:after="160" w:line="279" w:lineRule="auto"/>
        <w:textAlignment w:val="auto"/>
        <w:rPr>
          <w:lang w:val="nl-BE"/>
        </w:rPr>
      </w:pPr>
      <w:r w:rsidRPr="00002A0D">
        <w:rPr>
          <w:lang w:val="nl-BE"/>
        </w:rPr>
        <w:t xml:space="preserve">verdraagt/lust niet: sinaasappel, pikant eten </w:t>
      </w:r>
    </w:p>
    <w:p w14:paraId="69E9F370" w14:textId="77777777" w:rsidR="00A637EF" w:rsidRPr="00002A0D" w:rsidRDefault="00A637EF">
      <w:pPr>
        <w:pStyle w:val="Lijstalinea"/>
        <w:numPr>
          <w:ilvl w:val="0"/>
          <w:numId w:val="12"/>
        </w:numPr>
        <w:overflowPunct/>
        <w:autoSpaceDE/>
        <w:autoSpaceDN/>
        <w:adjustRightInd/>
        <w:spacing w:after="160" w:line="279" w:lineRule="auto"/>
        <w:textAlignment w:val="auto"/>
        <w:rPr>
          <w:lang w:val="nl-BE"/>
        </w:rPr>
      </w:pPr>
      <w:r w:rsidRPr="00002A0D">
        <w:rPr>
          <w:lang w:val="nl-BE"/>
        </w:rPr>
        <w:t xml:space="preserve">lust graag: vanille </w:t>
      </w:r>
    </w:p>
    <w:p w14:paraId="4F2D027A" w14:textId="77777777" w:rsidR="00A637EF" w:rsidRPr="00BB6614" w:rsidRDefault="00A637EF" w:rsidP="00A637EF">
      <w:pPr>
        <w:rPr>
          <w:lang w:val="nl-BE"/>
        </w:rPr>
      </w:pPr>
      <w:r w:rsidRPr="00BB6614">
        <w:rPr>
          <w:lang w:val="nl-BE"/>
        </w:rPr>
        <w:t xml:space="preserve">""" </w:t>
      </w:r>
    </w:p>
    <w:p w14:paraId="0CC4E6A7" w14:textId="77777777" w:rsidR="00A637EF" w:rsidRPr="00BB6614" w:rsidRDefault="00A637EF" w:rsidP="00A637EF">
      <w:pPr>
        <w:rPr>
          <w:lang w:val="nl-BE"/>
        </w:rPr>
      </w:pPr>
      <w:r w:rsidRPr="00BB6614">
        <w:rPr>
          <w:lang w:val="nl-BE"/>
        </w:rPr>
        <w:t xml:space="preserve">Baseer je voedingsadvies op algemeen aanvaarde oncologische voedingsrichtlijnen (ESPEN-richtlijnen voor kankergerelateerde ondervoeding). Indien relevant mag je algemene voedingsprincipes uit deze richtlijnen toepassen. </w:t>
      </w:r>
    </w:p>
    <w:p w14:paraId="78D15075" w14:textId="77777777" w:rsidR="00A637EF" w:rsidRPr="00BB6614" w:rsidRDefault="00A637EF" w:rsidP="00A637EF">
      <w:pPr>
        <w:rPr>
          <w:lang w:val="nl-BE"/>
        </w:rPr>
      </w:pPr>
      <w:r w:rsidRPr="00BB6614">
        <w:rPr>
          <w:lang w:val="nl-BE"/>
        </w:rPr>
        <w:lastRenderedPageBreak/>
        <w:t xml:space="preserve">Voer eerst intern een systematische klinische redenering uit voordat je het voedingsschema opstelt: </w:t>
      </w:r>
    </w:p>
    <w:p w14:paraId="110896C3" w14:textId="77777777" w:rsidR="00A637EF" w:rsidRPr="00002A0D" w:rsidRDefault="00A637EF">
      <w:pPr>
        <w:pStyle w:val="Lijstalinea"/>
        <w:numPr>
          <w:ilvl w:val="0"/>
          <w:numId w:val="22"/>
        </w:numPr>
        <w:overflowPunct/>
        <w:autoSpaceDE/>
        <w:autoSpaceDN/>
        <w:adjustRightInd/>
        <w:spacing w:after="160" w:line="279" w:lineRule="auto"/>
        <w:textAlignment w:val="auto"/>
        <w:rPr>
          <w:lang w:val="nl-BE"/>
        </w:rPr>
      </w:pPr>
      <w:r w:rsidRPr="00002A0D">
        <w:rPr>
          <w:lang w:val="nl-BE"/>
        </w:rPr>
        <w:t xml:space="preserve">Analyseer het risico op ondervoeding en de klinische context. </w:t>
      </w:r>
    </w:p>
    <w:p w14:paraId="118C6CDE" w14:textId="77777777" w:rsidR="00A637EF" w:rsidRPr="00002A0D" w:rsidRDefault="00A637EF">
      <w:pPr>
        <w:pStyle w:val="Lijstalinea"/>
        <w:numPr>
          <w:ilvl w:val="0"/>
          <w:numId w:val="22"/>
        </w:numPr>
        <w:overflowPunct/>
        <w:autoSpaceDE/>
        <w:autoSpaceDN/>
        <w:adjustRightInd/>
        <w:spacing w:after="160" w:line="279" w:lineRule="auto"/>
        <w:textAlignment w:val="auto"/>
        <w:rPr>
          <w:lang w:val="nl-BE"/>
        </w:rPr>
      </w:pPr>
      <w:r w:rsidRPr="00002A0D">
        <w:rPr>
          <w:lang w:val="nl-BE"/>
        </w:rPr>
        <w:t xml:space="preserve">Bepaal een geschikte energie- en eiwitbehoefte voor deze patiënt. </w:t>
      </w:r>
    </w:p>
    <w:p w14:paraId="533932B3" w14:textId="77777777" w:rsidR="00A637EF" w:rsidRPr="00002A0D" w:rsidRDefault="00A637EF">
      <w:pPr>
        <w:pStyle w:val="Lijstalinea"/>
        <w:numPr>
          <w:ilvl w:val="0"/>
          <w:numId w:val="22"/>
        </w:numPr>
        <w:overflowPunct/>
        <w:autoSpaceDE/>
        <w:autoSpaceDN/>
        <w:adjustRightInd/>
        <w:spacing w:after="160" w:line="279" w:lineRule="auto"/>
        <w:textAlignment w:val="auto"/>
        <w:rPr>
          <w:lang w:val="nl-BE"/>
        </w:rPr>
      </w:pPr>
      <w:r w:rsidRPr="00002A0D">
        <w:rPr>
          <w:lang w:val="nl-BE"/>
        </w:rPr>
        <w:t xml:space="preserve">Houd rekening met de bijwerkingen (mucositis, slikproblemen, nausea). </w:t>
      </w:r>
    </w:p>
    <w:p w14:paraId="545AE3C1" w14:textId="77777777" w:rsidR="00A637EF" w:rsidRPr="00002A0D" w:rsidRDefault="00A637EF">
      <w:pPr>
        <w:pStyle w:val="Lijstalinea"/>
        <w:numPr>
          <w:ilvl w:val="0"/>
          <w:numId w:val="22"/>
        </w:numPr>
        <w:overflowPunct/>
        <w:autoSpaceDE/>
        <w:autoSpaceDN/>
        <w:adjustRightInd/>
        <w:spacing w:after="160" w:line="279" w:lineRule="auto"/>
        <w:textAlignment w:val="auto"/>
        <w:rPr>
          <w:lang w:val="nl-BE"/>
        </w:rPr>
      </w:pPr>
      <w:r w:rsidRPr="00002A0D">
        <w:rPr>
          <w:lang w:val="nl-BE"/>
        </w:rPr>
        <w:t xml:space="preserve">Pas de voeding aan naar IDDSI-niveau 5. </w:t>
      </w:r>
    </w:p>
    <w:p w14:paraId="3DE03E14" w14:textId="77777777" w:rsidR="00A637EF" w:rsidRPr="00002A0D" w:rsidRDefault="00A637EF">
      <w:pPr>
        <w:pStyle w:val="Lijstalinea"/>
        <w:numPr>
          <w:ilvl w:val="0"/>
          <w:numId w:val="22"/>
        </w:numPr>
        <w:overflowPunct/>
        <w:autoSpaceDE/>
        <w:autoSpaceDN/>
        <w:adjustRightInd/>
        <w:spacing w:after="160" w:line="279" w:lineRule="auto"/>
        <w:textAlignment w:val="auto"/>
        <w:rPr>
          <w:lang w:val="nl-BE"/>
        </w:rPr>
      </w:pPr>
      <w:r w:rsidRPr="00002A0D">
        <w:rPr>
          <w:lang w:val="nl-BE"/>
        </w:rPr>
        <w:t xml:space="preserve">Integreer de voedselvoorkeuren en vermijd de intoleranties. </w:t>
      </w:r>
    </w:p>
    <w:p w14:paraId="5EBA4C5F" w14:textId="77777777" w:rsidR="00A637EF" w:rsidRPr="00BB6614" w:rsidRDefault="00A637EF" w:rsidP="00A637EF">
      <w:pPr>
        <w:rPr>
          <w:lang w:val="nl-BE"/>
        </w:rPr>
      </w:pPr>
      <w:r w:rsidRPr="00BB6614">
        <w:rPr>
          <w:lang w:val="nl-BE"/>
        </w:rPr>
        <w:t xml:space="preserve">OUTPUTSTRUCTUUR </w:t>
      </w:r>
    </w:p>
    <w:p w14:paraId="2C10C0D0" w14:textId="77777777" w:rsidR="00A637EF" w:rsidRPr="00BB6614" w:rsidRDefault="00A637EF" w:rsidP="00A637EF">
      <w:pPr>
        <w:rPr>
          <w:lang w:val="nl-BE"/>
        </w:rPr>
      </w:pPr>
      <w:r w:rsidRPr="00BB6614">
        <w:rPr>
          <w:lang w:val="nl-BE"/>
        </w:rPr>
        <w:t xml:space="preserve">Geef het antwoord in de volgende duidelijke structuur: </w:t>
      </w:r>
    </w:p>
    <w:p w14:paraId="19C1BF69" w14:textId="77777777" w:rsidR="00A637EF" w:rsidRPr="006672A4" w:rsidRDefault="00A637EF">
      <w:pPr>
        <w:pStyle w:val="Lijstalinea"/>
        <w:numPr>
          <w:ilvl w:val="0"/>
          <w:numId w:val="23"/>
        </w:numPr>
        <w:overflowPunct/>
        <w:autoSpaceDE/>
        <w:autoSpaceDN/>
        <w:adjustRightInd/>
        <w:spacing w:after="160" w:line="279" w:lineRule="auto"/>
        <w:textAlignment w:val="auto"/>
        <w:rPr>
          <w:lang w:val="nl-BE"/>
        </w:rPr>
      </w:pPr>
      <w:r w:rsidRPr="006672A4">
        <w:rPr>
          <w:lang w:val="nl-BE"/>
        </w:rPr>
        <w:t xml:space="preserve">Klinische voedingsanalyse </w:t>
      </w:r>
      <w:r>
        <w:rPr>
          <w:lang w:val="nl-BE"/>
        </w:rPr>
        <w:br/>
      </w:r>
      <w:r w:rsidRPr="006672A4">
        <w:rPr>
          <w:lang w:val="nl-BE"/>
        </w:rPr>
        <w:t xml:space="preserve">korte samenvatting van de belangrijkste voedingsproblemen </w:t>
      </w:r>
    </w:p>
    <w:p w14:paraId="38D8DC70" w14:textId="77777777" w:rsidR="00A637EF" w:rsidRPr="006672A4" w:rsidRDefault="00A637EF">
      <w:pPr>
        <w:pStyle w:val="Lijstalinea"/>
        <w:numPr>
          <w:ilvl w:val="0"/>
          <w:numId w:val="23"/>
        </w:numPr>
        <w:overflowPunct/>
        <w:autoSpaceDE/>
        <w:autoSpaceDN/>
        <w:adjustRightInd/>
        <w:spacing w:after="160" w:line="279" w:lineRule="auto"/>
        <w:textAlignment w:val="auto"/>
        <w:rPr>
          <w:lang w:val="nl-BE"/>
        </w:rPr>
      </w:pPr>
      <w:r w:rsidRPr="006672A4">
        <w:rPr>
          <w:lang w:val="nl-BE"/>
        </w:rPr>
        <w:t xml:space="preserve">Geschatte energie- en eiwitbehoefte met korte motivatie </w:t>
      </w:r>
    </w:p>
    <w:p w14:paraId="728D7E7D" w14:textId="77777777" w:rsidR="00A637EF" w:rsidRPr="006672A4" w:rsidRDefault="00A637EF">
      <w:pPr>
        <w:pStyle w:val="Lijstalinea"/>
        <w:numPr>
          <w:ilvl w:val="0"/>
          <w:numId w:val="23"/>
        </w:numPr>
        <w:overflowPunct/>
        <w:autoSpaceDE/>
        <w:autoSpaceDN/>
        <w:adjustRightInd/>
        <w:spacing w:after="160" w:line="279" w:lineRule="auto"/>
        <w:textAlignment w:val="auto"/>
        <w:rPr>
          <w:lang w:val="nl-BE"/>
        </w:rPr>
      </w:pPr>
      <w:r w:rsidRPr="006672A4">
        <w:rPr>
          <w:lang w:val="nl-BE"/>
        </w:rPr>
        <w:t>Voedingsstrategie</w:t>
      </w:r>
      <w:r>
        <w:rPr>
          <w:lang w:val="nl-BE"/>
        </w:rPr>
        <w:t>.</w:t>
      </w:r>
    </w:p>
    <w:p w14:paraId="393A7E64" w14:textId="77777777" w:rsidR="00A637EF" w:rsidRPr="006672A4" w:rsidRDefault="00A637EF">
      <w:pPr>
        <w:pStyle w:val="Lijstalinea"/>
        <w:numPr>
          <w:ilvl w:val="0"/>
          <w:numId w:val="23"/>
        </w:numPr>
        <w:overflowPunct/>
        <w:autoSpaceDE/>
        <w:autoSpaceDN/>
        <w:adjustRightInd/>
        <w:spacing w:after="160" w:line="279" w:lineRule="auto"/>
        <w:textAlignment w:val="auto"/>
        <w:rPr>
          <w:lang w:val="nl-BE"/>
        </w:rPr>
      </w:pPr>
      <w:r w:rsidRPr="006672A4">
        <w:rPr>
          <w:lang w:val="nl-BE"/>
        </w:rPr>
        <w:t xml:space="preserve">Dagelijks voedingsschema (ENR/ER – IDDSI 5) </w:t>
      </w:r>
      <w:r>
        <w:rPr>
          <w:lang w:val="nl-BE"/>
        </w:rPr>
        <w:br/>
      </w:r>
      <w:r w:rsidRPr="006672A4">
        <w:rPr>
          <w:lang w:val="nl-BE"/>
        </w:rPr>
        <w:t xml:space="preserve">structuur: </w:t>
      </w:r>
      <w:r>
        <w:rPr>
          <w:lang w:val="nl-BE"/>
        </w:rPr>
        <w:br/>
        <w:t>Eerste broodmaaltijd</w:t>
      </w:r>
      <w:r w:rsidRPr="006672A4">
        <w:rPr>
          <w:lang w:val="nl-BE"/>
        </w:rPr>
        <w:t xml:space="preserve"> </w:t>
      </w:r>
      <w:r w:rsidRPr="006672A4">
        <w:rPr>
          <w:lang w:val="nl-BE"/>
        </w:rPr>
        <w:br/>
        <w:t xml:space="preserve">Tussendoor 1 </w:t>
      </w:r>
      <w:r w:rsidRPr="006672A4">
        <w:rPr>
          <w:lang w:val="nl-BE"/>
        </w:rPr>
        <w:br/>
      </w:r>
      <w:r>
        <w:rPr>
          <w:lang w:val="nl-BE"/>
        </w:rPr>
        <w:t>Tweede broodmaaltijd</w:t>
      </w:r>
      <w:r w:rsidRPr="006672A4">
        <w:rPr>
          <w:lang w:val="nl-BE"/>
        </w:rPr>
        <w:t xml:space="preserve"> </w:t>
      </w:r>
      <w:r w:rsidRPr="006672A4">
        <w:rPr>
          <w:lang w:val="nl-BE"/>
        </w:rPr>
        <w:br/>
        <w:t xml:space="preserve">Tussendoor 2 </w:t>
      </w:r>
      <w:r w:rsidRPr="006672A4">
        <w:rPr>
          <w:lang w:val="nl-BE"/>
        </w:rPr>
        <w:br/>
      </w:r>
      <w:r>
        <w:rPr>
          <w:lang w:val="nl-BE"/>
        </w:rPr>
        <w:t>Warme maaltijd</w:t>
      </w:r>
      <w:r w:rsidRPr="006672A4">
        <w:rPr>
          <w:lang w:val="nl-BE"/>
        </w:rPr>
        <w:t xml:space="preserve"> </w:t>
      </w:r>
      <w:r w:rsidRPr="006672A4">
        <w:rPr>
          <w:lang w:val="nl-BE"/>
        </w:rPr>
        <w:br/>
        <w:t xml:space="preserve">Avondsnack </w:t>
      </w:r>
    </w:p>
    <w:p w14:paraId="140F9B45" w14:textId="77777777" w:rsidR="00A637EF" w:rsidRDefault="00A637EF" w:rsidP="00A637EF">
      <w:pPr>
        <w:rPr>
          <w:lang w:val="nl-BE"/>
        </w:rPr>
      </w:pPr>
    </w:p>
    <w:p w14:paraId="35C470D9" w14:textId="77777777" w:rsidR="00A637EF" w:rsidRPr="00BB6614" w:rsidRDefault="00A637EF" w:rsidP="00A637EF">
      <w:pPr>
        <w:rPr>
          <w:lang w:val="nl-BE"/>
        </w:rPr>
      </w:pPr>
      <w:r w:rsidRPr="00BB6614">
        <w:rPr>
          <w:lang w:val="nl-BE"/>
        </w:rPr>
        <w:t xml:space="preserve">VEILIGHEID EN NAUWKEURIGHEID </w:t>
      </w:r>
    </w:p>
    <w:p w14:paraId="4C29F2F2" w14:textId="77777777" w:rsidR="00A637EF" w:rsidRDefault="00A637EF" w:rsidP="00A637EF">
      <w:pPr>
        <w:rPr>
          <w:lang w:val="nl-BE"/>
        </w:rPr>
      </w:pPr>
      <w:r w:rsidRPr="00BB6614">
        <w:rPr>
          <w:lang w:val="nl-BE"/>
        </w:rPr>
        <w:t xml:space="preserve">Vermijd speculatie of niet-onderbouwde medische claims. </w:t>
      </w:r>
      <w:r>
        <w:rPr>
          <w:lang w:val="nl-BE"/>
        </w:rPr>
        <w:br/>
      </w:r>
      <w:r w:rsidRPr="00BB6614">
        <w:rPr>
          <w:lang w:val="nl-BE"/>
        </w:rPr>
        <w:t xml:space="preserve">Baseer adviezen op algemeen aanvaarde klinische voedingsprincipes. (dus niet standaard op gezonde voeding) </w:t>
      </w:r>
      <w:r>
        <w:rPr>
          <w:lang w:val="nl-BE"/>
        </w:rPr>
        <w:br/>
      </w:r>
      <w:r w:rsidRPr="00BB6614">
        <w:rPr>
          <w:lang w:val="nl-BE"/>
        </w:rPr>
        <w:t>Vermeld aannames indien bepaalde gegevens ontbreken.</w:t>
      </w:r>
    </w:p>
    <w:p w14:paraId="005A1E03" w14:textId="77777777" w:rsidR="00A637EF" w:rsidRDefault="00A637EF" w:rsidP="00A637EF">
      <w:pPr>
        <w:rPr>
          <w:lang w:val="nl-BE"/>
        </w:rPr>
      </w:pPr>
    </w:p>
    <w:p w14:paraId="1C3E0261" w14:textId="77777777" w:rsidR="00A637EF" w:rsidRDefault="00A637EF" w:rsidP="00A637EF">
      <w:pPr>
        <w:rPr>
          <w:lang w:val="nl-BE"/>
        </w:rPr>
      </w:pPr>
      <w:r>
        <w:rPr>
          <w:lang w:val="nl-BE"/>
        </w:rPr>
        <w:t>VOORBEELD (alleen ter illustratie):</w:t>
      </w:r>
      <w:r>
        <w:rPr>
          <w:lang w:val="nl-BE"/>
        </w:rPr>
        <w:br/>
        <w:t xml:space="preserve">Het onderstaande voorbeeld toont hoe een gelijkaardige casus wordt geanalyseerd en uitgewerkt. Dit voorbeeld dient enkel als referentie voor structuur, detailniveau en aanpak. </w:t>
      </w:r>
    </w:p>
    <w:p w14:paraId="11EDF9F1" w14:textId="77777777" w:rsidR="00A637EF" w:rsidRPr="00BB6614" w:rsidRDefault="00A637EF" w:rsidP="00A637EF">
      <w:pPr>
        <w:rPr>
          <w:lang w:val="nl-BE"/>
        </w:rPr>
      </w:pPr>
      <w:r>
        <w:rPr>
          <w:lang w:val="nl-BE"/>
        </w:rPr>
        <w:t>Casus:</w:t>
      </w:r>
      <w:r>
        <w:rPr>
          <w:lang w:val="nl-BE"/>
        </w:rPr>
        <w:br/>
      </w:r>
      <w:r w:rsidRPr="00BB6614">
        <w:rPr>
          <w:lang w:val="nl-BE"/>
        </w:rPr>
        <w:t xml:space="preserve">""" </w:t>
      </w:r>
      <w:r>
        <w:rPr>
          <w:lang w:val="nl-BE"/>
        </w:rPr>
        <w:br/>
      </w:r>
      <w:r w:rsidRPr="00BB6614">
        <w:rPr>
          <w:lang w:val="nl-BE"/>
        </w:rPr>
        <w:t xml:space="preserve">Man, </w:t>
      </w:r>
      <w:r>
        <w:rPr>
          <w:lang w:val="nl-BE"/>
        </w:rPr>
        <w:t>58</w:t>
      </w:r>
      <w:r w:rsidRPr="00BB6614">
        <w:rPr>
          <w:lang w:val="nl-BE"/>
        </w:rPr>
        <w:t xml:space="preserve"> jaar Diagnose: </w:t>
      </w:r>
      <w:r>
        <w:rPr>
          <w:lang w:val="nl-BE"/>
        </w:rPr>
        <w:t>oesofaguscarcinoom</w:t>
      </w:r>
      <w:r w:rsidRPr="00BB6614">
        <w:rPr>
          <w:lang w:val="nl-BE"/>
        </w:rPr>
        <w:t xml:space="preserve"> – behandeling met chemotherapie </w:t>
      </w:r>
    </w:p>
    <w:p w14:paraId="719A44FA" w14:textId="77777777" w:rsidR="00A637EF" w:rsidRPr="00BB6614" w:rsidRDefault="00A637EF" w:rsidP="00A637EF">
      <w:pPr>
        <w:rPr>
          <w:lang w:val="nl-BE"/>
        </w:rPr>
      </w:pPr>
      <w:r w:rsidRPr="00BB6614">
        <w:rPr>
          <w:lang w:val="nl-BE"/>
        </w:rPr>
        <w:t xml:space="preserve">Bijwerkingen: </w:t>
      </w:r>
    </w:p>
    <w:p w14:paraId="46550E06" w14:textId="77777777" w:rsidR="00A637EF" w:rsidRPr="00BB6614" w:rsidRDefault="00A637EF">
      <w:pPr>
        <w:pStyle w:val="Lijstalinea"/>
        <w:numPr>
          <w:ilvl w:val="0"/>
          <w:numId w:val="13"/>
        </w:numPr>
        <w:overflowPunct/>
        <w:autoSpaceDE/>
        <w:autoSpaceDN/>
        <w:adjustRightInd/>
        <w:spacing w:after="160" w:line="279" w:lineRule="auto"/>
        <w:textAlignment w:val="auto"/>
        <w:rPr>
          <w:lang w:val="nl-BE"/>
        </w:rPr>
      </w:pPr>
      <w:r w:rsidRPr="00BB6614">
        <w:rPr>
          <w:lang w:val="nl-BE"/>
        </w:rPr>
        <w:t xml:space="preserve">nausea </w:t>
      </w:r>
    </w:p>
    <w:p w14:paraId="4807E8E7" w14:textId="77777777" w:rsidR="00A637EF" w:rsidRPr="00BB6614" w:rsidRDefault="00A637EF">
      <w:pPr>
        <w:pStyle w:val="Lijstalinea"/>
        <w:numPr>
          <w:ilvl w:val="0"/>
          <w:numId w:val="13"/>
        </w:numPr>
        <w:overflowPunct/>
        <w:autoSpaceDE/>
        <w:autoSpaceDN/>
        <w:adjustRightInd/>
        <w:spacing w:after="160" w:line="279" w:lineRule="auto"/>
        <w:textAlignment w:val="auto"/>
        <w:rPr>
          <w:lang w:val="nl-BE"/>
        </w:rPr>
      </w:pPr>
      <w:r>
        <w:rPr>
          <w:lang w:val="nl-BE"/>
        </w:rPr>
        <w:t>verminderde eetlust</w:t>
      </w:r>
    </w:p>
    <w:p w14:paraId="727EAEE5" w14:textId="77777777" w:rsidR="00A637EF" w:rsidRPr="00E150A9" w:rsidRDefault="00A637EF">
      <w:pPr>
        <w:pStyle w:val="Lijstalinea"/>
        <w:numPr>
          <w:ilvl w:val="0"/>
          <w:numId w:val="13"/>
        </w:numPr>
        <w:overflowPunct/>
        <w:autoSpaceDE/>
        <w:autoSpaceDN/>
        <w:adjustRightInd/>
        <w:spacing w:after="160" w:line="279" w:lineRule="auto"/>
        <w:textAlignment w:val="auto"/>
        <w:rPr>
          <w:lang w:val="nl-BE"/>
        </w:rPr>
      </w:pPr>
      <w:r>
        <w:rPr>
          <w:lang w:val="nl-BE"/>
        </w:rPr>
        <w:t>pijn bij slikken</w:t>
      </w:r>
    </w:p>
    <w:p w14:paraId="01088440" w14:textId="77777777" w:rsidR="00A637EF" w:rsidRPr="00BB6614" w:rsidRDefault="00A637EF">
      <w:pPr>
        <w:pStyle w:val="Lijstalinea"/>
        <w:numPr>
          <w:ilvl w:val="0"/>
          <w:numId w:val="13"/>
        </w:numPr>
        <w:overflowPunct/>
        <w:autoSpaceDE/>
        <w:autoSpaceDN/>
        <w:adjustRightInd/>
        <w:spacing w:after="160" w:line="279" w:lineRule="auto"/>
        <w:textAlignment w:val="auto"/>
        <w:rPr>
          <w:lang w:val="nl-BE"/>
        </w:rPr>
      </w:pPr>
      <w:r w:rsidRPr="00BB6614">
        <w:rPr>
          <w:lang w:val="nl-BE"/>
        </w:rPr>
        <w:lastRenderedPageBreak/>
        <w:t xml:space="preserve">verminderde intake </w:t>
      </w:r>
    </w:p>
    <w:p w14:paraId="3EC644DF" w14:textId="26BC9DFB" w:rsidR="00A637EF" w:rsidRPr="00BB6614" w:rsidRDefault="00A637EF" w:rsidP="00A637EF">
      <w:pPr>
        <w:rPr>
          <w:lang w:val="nl-BE"/>
        </w:rPr>
      </w:pPr>
      <w:r w:rsidRPr="00BB6614">
        <w:rPr>
          <w:lang w:val="nl-BE"/>
        </w:rPr>
        <w:t>Lengte: 1,</w:t>
      </w:r>
      <w:r>
        <w:rPr>
          <w:lang w:val="nl-BE"/>
        </w:rPr>
        <w:t>79</w:t>
      </w:r>
      <w:r w:rsidRPr="00BB6614">
        <w:rPr>
          <w:lang w:val="nl-BE"/>
        </w:rPr>
        <w:t xml:space="preserve"> m </w:t>
      </w:r>
      <w:r>
        <w:rPr>
          <w:lang w:val="nl-BE"/>
        </w:rPr>
        <w:br/>
      </w:r>
      <w:r w:rsidRPr="00BB6614">
        <w:rPr>
          <w:lang w:val="nl-BE"/>
        </w:rPr>
        <w:t xml:space="preserve">Gewicht: </w:t>
      </w:r>
      <w:r>
        <w:rPr>
          <w:lang w:val="nl-BE"/>
        </w:rPr>
        <w:t>70</w:t>
      </w:r>
      <w:r w:rsidR="002D20AE">
        <w:rPr>
          <w:lang w:val="nl-BE"/>
        </w:rPr>
        <w:t xml:space="preserve"> </w:t>
      </w:r>
      <w:r w:rsidRPr="00BB6614">
        <w:rPr>
          <w:lang w:val="nl-BE"/>
        </w:rPr>
        <w:t xml:space="preserve">kg </w:t>
      </w:r>
      <w:r>
        <w:rPr>
          <w:lang w:val="nl-BE"/>
        </w:rPr>
        <w:br/>
      </w:r>
      <w:r w:rsidRPr="00BB6614">
        <w:rPr>
          <w:lang w:val="nl-BE"/>
        </w:rPr>
        <w:t>Gewichtsverlies: −</w:t>
      </w:r>
      <w:r>
        <w:rPr>
          <w:lang w:val="nl-BE"/>
        </w:rPr>
        <w:t>4</w:t>
      </w:r>
      <w:r w:rsidRPr="00BB6614">
        <w:rPr>
          <w:lang w:val="nl-BE"/>
        </w:rPr>
        <w:t xml:space="preserve"> kg in de laatste maand </w:t>
      </w:r>
    </w:p>
    <w:p w14:paraId="574CECA3" w14:textId="77777777" w:rsidR="00A637EF" w:rsidRPr="00BB6614" w:rsidRDefault="00A637EF" w:rsidP="00A637EF">
      <w:pPr>
        <w:rPr>
          <w:lang w:val="nl-BE"/>
        </w:rPr>
      </w:pPr>
      <w:r w:rsidRPr="00BB6614">
        <w:rPr>
          <w:lang w:val="nl-BE"/>
        </w:rPr>
        <w:t xml:space="preserve">Voedingsvereisten: </w:t>
      </w:r>
    </w:p>
    <w:p w14:paraId="3D1F1569" w14:textId="77777777" w:rsidR="00A637EF" w:rsidRPr="00002A0D" w:rsidRDefault="00A637EF">
      <w:pPr>
        <w:pStyle w:val="Lijstalinea"/>
        <w:numPr>
          <w:ilvl w:val="0"/>
          <w:numId w:val="10"/>
        </w:numPr>
        <w:overflowPunct/>
        <w:autoSpaceDE/>
        <w:autoSpaceDN/>
        <w:adjustRightInd/>
        <w:spacing w:after="160" w:line="279" w:lineRule="auto"/>
        <w:textAlignment w:val="auto"/>
        <w:rPr>
          <w:lang w:val="nl-BE"/>
        </w:rPr>
      </w:pPr>
      <w:r w:rsidRPr="00002A0D">
        <w:rPr>
          <w:lang w:val="nl-BE"/>
        </w:rPr>
        <w:t xml:space="preserve">energie- en eiwitrijke voeding (ENR/ER) </w:t>
      </w:r>
    </w:p>
    <w:p w14:paraId="6C854212" w14:textId="77777777" w:rsidR="00A637EF" w:rsidRPr="00002A0D" w:rsidRDefault="00A637EF">
      <w:pPr>
        <w:pStyle w:val="Lijstalinea"/>
        <w:numPr>
          <w:ilvl w:val="0"/>
          <w:numId w:val="10"/>
        </w:numPr>
        <w:overflowPunct/>
        <w:autoSpaceDE/>
        <w:autoSpaceDN/>
        <w:adjustRightInd/>
        <w:spacing w:after="160" w:line="279" w:lineRule="auto"/>
        <w:textAlignment w:val="auto"/>
        <w:rPr>
          <w:lang w:val="nl-BE"/>
        </w:rPr>
      </w:pPr>
      <w:r w:rsidRPr="00002A0D">
        <w:rPr>
          <w:lang w:val="nl-BE"/>
        </w:rPr>
        <w:t xml:space="preserve">textuur: IDDSI niveau 5 (geprakte voeding) </w:t>
      </w:r>
    </w:p>
    <w:p w14:paraId="4F44A014" w14:textId="77777777" w:rsidR="00A637EF" w:rsidRPr="00BB6614" w:rsidRDefault="00A637EF" w:rsidP="00A637EF">
      <w:pPr>
        <w:rPr>
          <w:lang w:val="nl-BE"/>
        </w:rPr>
      </w:pPr>
      <w:r w:rsidRPr="00BB6614">
        <w:rPr>
          <w:lang w:val="nl-BE"/>
        </w:rPr>
        <w:t xml:space="preserve">Voorkeuren en intoleranties: </w:t>
      </w:r>
    </w:p>
    <w:p w14:paraId="16BDFCB4" w14:textId="77777777" w:rsidR="00A637EF" w:rsidRPr="00002A0D" w:rsidRDefault="00A637EF">
      <w:pPr>
        <w:pStyle w:val="Lijstalinea"/>
        <w:numPr>
          <w:ilvl w:val="0"/>
          <w:numId w:val="12"/>
        </w:numPr>
        <w:overflowPunct/>
        <w:autoSpaceDE/>
        <w:autoSpaceDN/>
        <w:adjustRightInd/>
        <w:spacing w:after="160" w:line="279" w:lineRule="auto"/>
        <w:textAlignment w:val="auto"/>
        <w:rPr>
          <w:lang w:val="nl-BE"/>
        </w:rPr>
      </w:pPr>
      <w:r w:rsidRPr="00002A0D">
        <w:rPr>
          <w:lang w:val="nl-BE"/>
        </w:rPr>
        <w:t>verdraagt/lust niet:</w:t>
      </w:r>
      <w:r>
        <w:rPr>
          <w:lang w:val="nl-BE"/>
        </w:rPr>
        <w:t xml:space="preserve"> </w:t>
      </w:r>
      <w:r w:rsidRPr="00002A0D">
        <w:rPr>
          <w:lang w:val="nl-BE"/>
        </w:rPr>
        <w:t>pikant eten</w:t>
      </w:r>
      <w:r>
        <w:rPr>
          <w:lang w:val="nl-BE"/>
        </w:rPr>
        <w:t>, vanille</w:t>
      </w:r>
      <w:r w:rsidRPr="00002A0D">
        <w:rPr>
          <w:lang w:val="nl-BE"/>
        </w:rPr>
        <w:t xml:space="preserve"> </w:t>
      </w:r>
    </w:p>
    <w:p w14:paraId="11944C47" w14:textId="77777777" w:rsidR="00A637EF" w:rsidRPr="00002A0D" w:rsidRDefault="00A637EF">
      <w:pPr>
        <w:pStyle w:val="Lijstalinea"/>
        <w:numPr>
          <w:ilvl w:val="0"/>
          <w:numId w:val="12"/>
        </w:numPr>
        <w:overflowPunct/>
        <w:autoSpaceDE/>
        <w:autoSpaceDN/>
        <w:adjustRightInd/>
        <w:spacing w:after="160" w:line="279" w:lineRule="auto"/>
        <w:textAlignment w:val="auto"/>
        <w:rPr>
          <w:lang w:val="nl-BE"/>
        </w:rPr>
      </w:pPr>
      <w:r w:rsidRPr="00002A0D">
        <w:rPr>
          <w:lang w:val="nl-BE"/>
        </w:rPr>
        <w:t xml:space="preserve">lust graag: </w:t>
      </w:r>
      <w:r>
        <w:rPr>
          <w:lang w:val="nl-BE"/>
        </w:rPr>
        <w:t>chocolade en pudding</w:t>
      </w:r>
      <w:r w:rsidRPr="00002A0D">
        <w:rPr>
          <w:lang w:val="nl-BE"/>
        </w:rPr>
        <w:t xml:space="preserve"> </w:t>
      </w:r>
    </w:p>
    <w:p w14:paraId="013EECD4" w14:textId="77777777" w:rsidR="00A637EF" w:rsidRDefault="00A637EF" w:rsidP="00A637EF">
      <w:pPr>
        <w:rPr>
          <w:lang w:val="nl-BE"/>
        </w:rPr>
      </w:pPr>
      <w:r w:rsidRPr="00BB6614">
        <w:rPr>
          <w:lang w:val="nl-BE"/>
        </w:rPr>
        <w:t>"""</w:t>
      </w:r>
    </w:p>
    <w:p w14:paraId="66103ADC" w14:textId="77777777" w:rsidR="00A637EF" w:rsidRDefault="00A637EF" w:rsidP="00A637EF">
      <w:pPr>
        <w:rPr>
          <w:lang w:val="nl-BE"/>
        </w:rPr>
      </w:pPr>
      <w:r>
        <w:rPr>
          <w:lang w:val="nl-BE"/>
        </w:rPr>
        <w:t xml:space="preserve">Output: </w:t>
      </w:r>
    </w:p>
    <w:p w14:paraId="17AEEC75" w14:textId="77777777" w:rsidR="00A637EF" w:rsidRPr="00002A0D" w:rsidRDefault="00A637EF">
      <w:pPr>
        <w:pStyle w:val="Lijstalinea"/>
        <w:numPr>
          <w:ilvl w:val="0"/>
          <w:numId w:val="24"/>
        </w:numPr>
        <w:overflowPunct/>
        <w:autoSpaceDE/>
        <w:autoSpaceDN/>
        <w:adjustRightInd/>
        <w:spacing w:after="160" w:line="279" w:lineRule="auto"/>
        <w:textAlignment w:val="auto"/>
        <w:rPr>
          <w:lang w:val="nl-BE"/>
        </w:rPr>
      </w:pPr>
      <w:r>
        <w:rPr>
          <w:lang w:val="nl-BE"/>
        </w:rPr>
        <w:t xml:space="preserve">Klinische voedingsanalyse: </w:t>
      </w:r>
      <w:r>
        <w:rPr>
          <w:lang w:val="nl-BE"/>
        </w:rPr>
        <w:br/>
      </w:r>
      <w:r w:rsidRPr="00CD08D9">
        <w:t>De patiënt vertoont een verhoogd risico op ondervoeding door recent gewichtsverlies</w:t>
      </w:r>
      <w:r>
        <w:t xml:space="preserve">, </w:t>
      </w:r>
      <w:r w:rsidRPr="00CD08D9">
        <w:t>een verminderde voedselinname</w:t>
      </w:r>
      <w:r>
        <w:t xml:space="preserve"> en een verhoogde nood door de ziekte en therapie</w:t>
      </w:r>
      <w:r w:rsidRPr="00CD08D9">
        <w:t>. De behandeling met chemotherapie kan nausea en verminderde eetlust veroorzaken, wat de orale intake verder bemoeilijkt. Daarnaast zorgt pijn bij het slikken voor bijkomende problemen bij het eten van vaste voeding. Daarom is een energie- en eiwitrijke voeding met aangepaste textuur noodzakelijk om verdere gewichtsafname te voorkomen en het herstel te ondersteunen.</w:t>
      </w:r>
      <w:r>
        <w:br/>
      </w:r>
    </w:p>
    <w:p w14:paraId="2CB1FDFA" w14:textId="77777777" w:rsidR="00A637EF" w:rsidRDefault="00A637EF">
      <w:pPr>
        <w:pStyle w:val="Lijstalinea"/>
        <w:numPr>
          <w:ilvl w:val="0"/>
          <w:numId w:val="24"/>
        </w:numPr>
        <w:overflowPunct/>
        <w:autoSpaceDE/>
        <w:autoSpaceDN/>
        <w:adjustRightInd/>
        <w:spacing w:after="160" w:line="279" w:lineRule="auto"/>
        <w:textAlignment w:val="auto"/>
        <w:rPr>
          <w:lang w:val="nl-BE"/>
        </w:rPr>
      </w:pPr>
      <w:r>
        <w:rPr>
          <w:lang w:val="nl-BE"/>
        </w:rPr>
        <w:t xml:space="preserve">Geschatte energie- en eiwitbehoefte: </w:t>
      </w:r>
    </w:p>
    <w:p w14:paraId="43691F82" w14:textId="0FF495D2" w:rsidR="00A637EF" w:rsidRPr="000557FE" w:rsidRDefault="00A637EF" w:rsidP="00A637EF">
      <w:pPr>
        <w:pStyle w:val="Lijstalinea"/>
        <w:rPr>
          <w:lang w:val="nl-BE"/>
        </w:rPr>
      </w:pPr>
      <w:r w:rsidRPr="00E96563">
        <w:t xml:space="preserve">Leeftijdsgroep &lt;70 jaar, BMI = 21.8. </w:t>
      </w:r>
      <w:r>
        <w:t xml:space="preserve">Dus heeft de persoon een normaal gewicht </w:t>
      </w:r>
      <w:r w:rsidRPr="00E96563">
        <w:t>BMI 18.5-25</w:t>
      </w:r>
      <w:r>
        <w:t xml:space="preserve">. Het gewicht dat gebruikt wordt in de formule is dus zijn huidige gewicht en geen referentiegewicht. </w:t>
      </w:r>
      <w:r w:rsidRPr="00E96563">
        <w:t>Gebruikt gewicht = 70 kg.</w:t>
      </w:r>
      <w:r>
        <w:br/>
        <w:t>Normen ESPEN: Energie: 25-30 kcal/kg voor ener</w:t>
      </w:r>
      <w:r w:rsidR="0040019D">
        <w:t>g</w:t>
      </w:r>
      <w:r>
        <w:t xml:space="preserve">ieverrijking: 1750 – 2100 kcal. </w:t>
      </w:r>
      <w:r>
        <w:br/>
        <w:t xml:space="preserve">Bij de normopstelling de hoogste norm gebruikt wegens acuut risico op ondervoeding. Eiwitten: 1.2 – 1.5 g/kg voor eiwitverrijking: 84 – 105 g. Hoogste norm gebruikt wegens acuut risico op ondervoeding en verlies spiermassa. </w:t>
      </w:r>
      <w:r>
        <w:br/>
      </w:r>
      <w:r>
        <w:rPr>
          <w:lang w:val="nl-BE"/>
        </w:rPr>
        <w:br/>
        <w:t xml:space="preserve">dus: </w:t>
      </w:r>
      <w:r>
        <w:rPr>
          <w:lang w:val="nl-BE"/>
        </w:rPr>
        <w:br/>
        <w:t>Energie: 2100 kcal/dag</w:t>
      </w:r>
      <w:r>
        <w:rPr>
          <w:lang w:val="nl-BE"/>
        </w:rPr>
        <w:br/>
        <w:t>Eiwitten: 105 g/dag</w:t>
      </w:r>
      <w:r>
        <w:rPr>
          <w:lang w:val="nl-BE"/>
        </w:rPr>
        <w:br/>
      </w:r>
    </w:p>
    <w:p w14:paraId="32EAA734" w14:textId="77777777" w:rsidR="00A637EF" w:rsidRDefault="00A637EF">
      <w:pPr>
        <w:pStyle w:val="Lijstalinea"/>
        <w:numPr>
          <w:ilvl w:val="0"/>
          <w:numId w:val="24"/>
        </w:numPr>
        <w:overflowPunct/>
        <w:autoSpaceDE/>
        <w:autoSpaceDN/>
        <w:adjustRightInd/>
        <w:spacing w:after="160" w:line="279" w:lineRule="auto"/>
        <w:textAlignment w:val="auto"/>
        <w:rPr>
          <w:lang w:val="nl-BE"/>
        </w:rPr>
      </w:pPr>
      <w:r>
        <w:rPr>
          <w:lang w:val="nl-BE"/>
        </w:rPr>
        <w:t>Voedingsstrategie</w:t>
      </w:r>
      <w:r w:rsidRPr="00002A0D">
        <w:rPr>
          <w:lang w:val="nl-BE"/>
        </w:rPr>
        <w:t xml:space="preserve">. </w:t>
      </w:r>
    </w:p>
    <w:p w14:paraId="6F1D3BB9" w14:textId="50E1B591" w:rsidR="00A637EF" w:rsidRPr="00002A0D" w:rsidRDefault="00A637EF" w:rsidP="00A637EF">
      <w:pPr>
        <w:pStyle w:val="Lijstalinea"/>
        <w:rPr>
          <w:lang w:val="nl-BE"/>
        </w:rPr>
      </w:pPr>
      <w:r w:rsidRPr="00E61ADA">
        <w:t>Door de pijn bij het slikken is geprakte voeding (IDDSI</w:t>
      </w:r>
      <w:r w:rsidR="00337EFC" w:rsidRPr="00E61ADA">
        <w:t>-</w:t>
      </w:r>
      <w:r w:rsidRPr="00E61ADA">
        <w:t>niveau 5) aangewezen. Gerechten kunnen fijngemaakt of gepureerd worden en verrijkt met room, boter of olie om de energiedensiteit te verhogen. Kleine, frequente maaltijden zijn aanbevolen om de totale energie-inname te verbeteren. Sterk gekruide of pikante gerechten worden best vermeden omdat deze de slokdarm kunnen irriteren. Daarnaast wordt vanille vermeden volgens de voorkeur van de patiënt.</w:t>
      </w:r>
      <w:r>
        <w:br/>
      </w:r>
    </w:p>
    <w:p w14:paraId="4F890D23" w14:textId="77777777" w:rsidR="00A637EF" w:rsidRDefault="00A637EF">
      <w:pPr>
        <w:pStyle w:val="Lijstalinea"/>
        <w:numPr>
          <w:ilvl w:val="0"/>
          <w:numId w:val="24"/>
        </w:numPr>
        <w:overflowPunct/>
        <w:autoSpaceDE/>
        <w:autoSpaceDN/>
        <w:adjustRightInd/>
        <w:spacing w:after="160" w:line="279" w:lineRule="auto"/>
        <w:textAlignment w:val="auto"/>
        <w:rPr>
          <w:lang w:val="nl-BE"/>
        </w:rPr>
      </w:pPr>
      <w:r>
        <w:rPr>
          <w:lang w:val="nl-BE"/>
        </w:rPr>
        <w:lastRenderedPageBreak/>
        <w:t>Dagelijks voedingsschema (ENR/ER – IDDSI 5)</w:t>
      </w:r>
    </w:p>
    <w:p w14:paraId="57C9C4F7" w14:textId="77777777" w:rsidR="00A637EF" w:rsidRPr="00E754D9" w:rsidRDefault="00A637EF" w:rsidP="00A637EF">
      <w:pPr>
        <w:rPr>
          <w:lang w:val="nl-BE"/>
        </w:rPr>
      </w:pPr>
      <w:r w:rsidRPr="00E754D9">
        <w:rPr>
          <w:lang w:val="nl-BE"/>
        </w:rPr>
        <w:t>Eerste broodmaaltijd (430 kcal – 17g Ew):</w:t>
      </w:r>
    </w:p>
    <w:p w14:paraId="72961BFB" w14:textId="77777777" w:rsidR="00A637EF" w:rsidRPr="00E754D9" w:rsidRDefault="00A637EF" w:rsidP="00A637EF">
      <w:pPr>
        <w:rPr>
          <w:lang w:val="nl-BE"/>
        </w:rPr>
      </w:pPr>
      <w:r w:rsidRPr="00E754D9">
        <w:rPr>
          <w:lang w:val="nl-BE"/>
        </w:rPr>
        <w:t>Geprakte banaan met Griekse yoghurt en gemalen havermout:</w:t>
      </w:r>
      <w:r w:rsidRPr="00E754D9">
        <w:rPr>
          <w:lang w:val="nl-BE"/>
        </w:rPr>
        <w:br/>
        <w:t>Ingrediënten:</w:t>
      </w:r>
    </w:p>
    <w:p w14:paraId="03BC6DBD" w14:textId="77777777" w:rsidR="00A637EF" w:rsidRPr="00E754D9" w:rsidRDefault="00A637EF">
      <w:pPr>
        <w:pStyle w:val="Lijstalinea"/>
        <w:numPr>
          <w:ilvl w:val="1"/>
          <w:numId w:val="14"/>
        </w:numPr>
        <w:overflowPunct/>
        <w:autoSpaceDE/>
        <w:autoSpaceDN/>
        <w:adjustRightInd/>
        <w:spacing w:after="160" w:line="279" w:lineRule="auto"/>
        <w:textAlignment w:val="auto"/>
        <w:rPr>
          <w:lang w:val="nl-BE"/>
        </w:rPr>
      </w:pPr>
      <w:r w:rsidRPr="00E754D9">
        <w:rPr>
          <w:lang w:val="nl-BE"/>
        </w:rPr>
        <w:t>150g Griekse yoghurt (vol)</w:t>
      </w:r>
    </w:p>
    <w:p w14:paraId="6ECAA162" w14:textId="77777777" w:rsidR="00A637EF" w:rsidRPr="00E754D9" w:rsidRDefault="00A637EF">
      <w:pPr>
        <w:pStyle w:val="Lijstalinea"/>
        <w:numPr>
          <w:ilvl w:val="1"/>
          <w:numId w:val="14"/>
        </w:numPr>
        <w:overflowPunct/>
        <w:autoSpaceDE/>
        <w:autoSpaceDN/>
        <w:adjustRightInd/>
        <w:spacing w:after="160" w:line="279" w:lineRule="auto"/>
        <w:textAlignment w:val="auto"/>
        <w:rPr>
          <w:lang w:val="nl-BE"/>
        </w:rPr>
      </w:pPr>
      <w:r w:rsidRPr="00E754D9">
        <w:rPr>
          <w:lang w:val="nl-BE"/>
        </w:rPr>
        <w:t>1 banaan (100g)</w:t>
      </w:r>
    </w:p>
    <w:p w14:paraId="6E9E0F81" w14:textId="77777777" w:rsidR="00A637EF" w:rsidRPr="00E754D9" w:rsidRDefault="00A637EF">
      <w:pPr>
        <w:pStyle w:val="Lijstalinea"/>
        <w:numPr>
          <w:ilvl w:val="1"/>
          <w:numId w:val="14"/>
        </w:numPr>
        <w:overflowPunct/>
        <w:autoSpaceDE/>
        <w:autoSpaceDN/>
        <w:adjustRightInd/>
        <w:spacing w:after="160" w:line="279" w:lineRule="auto"/>
        <w:textAlignment w:val="auto"/>
        <w:rPr>
          <w:lang w:val="nl-BE"/>
        </w:rPr>
      </w:pPr>
      <w:r w:rsidRPr="00E754D9">
        <w:rPr>
          <w:lang w:val="nl-BE"/>
        </w:rPr>
        <w:t>20g gemalen havermout</w:t>
      </w:r>
    </w:p>
    <w:p w14:paraId="40C5BF13" w14:textId="77777777" w:rsidR="00A637EF" w:rsidRPr="00E754D9" w:rsidRDefault="00A637EF">
      <w:pPr>
        <w:pStyle w:val="Lijstalinea"/>
        <w:numPr>
          <w:ilvl w:val="1"/>
          <w:numId w:val="14"/>
        </w:numPr>
        <w:overflowPunct/>
        <w:autoSpaceDE/>
        <w:autoSpaceDN/>
        <w:adjustRightInd/>
        <w:spacing w:after="160" w:line="279" w:lineRule="auto"/>
        <w:textAlignment w:val="auto"/>
        <w:rPr>
          <w:lang w:val="nl-BE"/>
        </w:rPr>
      </w:pPr>
      <w:r w:rsidRPr="00E754D9">
        <w:rPr>
          <w:lang w:val="nl-BE"/>
        </w:rPr>
        <w:t>2 tl honing (14g)</w:t>
      </w:r>
    </w:p>
    <w:p w14:paraId="7D401570" w14:textId="77777777" w:rsidR="00A637EF" w:rsidRPr="00E754D9" w:rsidRDefault="00A637EF">
      <w:pPr>
        <w:pStyle w:val="Lijstalinea"/>
        <w:numPr>
          <w:ilvl w:val="1"/>
          <w:numId w:val="14"/>
        </w:numPr>
        <w:overflowPunct/>
        <w:autoSpaceDE/>
        <w:autoSpaceDN/>
        <w:adjustRightInd/>
        <w:spacing w:after="160" w:line="279" w:lineRule="auto"/>
        <w:textAlignment w:val="auto"/>
        <w:rPr>
          <w:lang w:val="nl-BE"/>
        </w:rPr>
      </w:pPr>
      <w:r w:rsidRPr="00E754D9">
        <w:rPr>
          <w:lang w:val="nl-BE"/>
        </w:rPr>
        <w:t xml:space="preserve">10g eiwitpoeder (Fresubin Protein) </w:t>
      </w:r>
    </w:p>
    <w:p w14:paraId="1E836C37" w14:textId="77777777" w:rsidR="00A637EF" w:rsidRPr="00E754D9" w:rsidRDefault="00A637EF" w:rsidP="00A637EF">
      <w:pPr>
        <w:pStyle w:val="Lijstalinea"/>
        <w:rPr>
          <w:lang w:val="nl-BE"/>
        </w:rPr>
      </w:pPr>
      <w:r w:rsidRPr="00E754D9">
        <w:rPr>
          <w:lang w:val="nl-BE"/>
        </w:rPr>
        <w:t>Bereidingswijze: Prak de banaan met een vork, meng met de yoghurt. Voeg de gemalen havermout, honing en eiwitpoeder toe en meng tot een zachte structuur.</w:t>
      </w:r>
      <w:r w:rsidRPr="00E754D9">
        <w:rPr>
          <w:lang w:val="nl-BE"/>
        </w:rPr>
        <w:br/>
      </w:r>
    </w:p>
    <w:p w14:paraId="32DB3DA4" w14:textId="77777777" w:rsidR="00A637EF" w:rsidRPr="00E754D9" w:rsidRDefault="00A637EF" w:rsidP="00A637EF">
      <w:pPr>
        <w:rPr>
          <w:lang w:val="nl-BE"/>
        </w:rPr>
      </w:pPr>
      <w:r w:rsidRPr="00E754D9">
        <w:rPr>
          <w:lang w:val="nl-BE"/>
        </w:rPr>
        <w:t>Tussendoortje 1 (269 kcal – 26g Ew):</w:t>
      </w:r>
    </w:p>
    <w:p w14:paraId="1FD8973E" w14:textId="77777777" w:rsidR="00A637EF" w:rsidRPr="00E754D9" w:rsidRDefault="00A637EF" w:rsidP="00A637EF">
      <w:pPr>
        <w:rPr>
          <w:lang w:val="nl-BE"/>
        </w:rPr>
      </w:pPr>
      <w:r w:rsidRPr="00E754D9">
        <w:rPr>
          <w:lang w:val="nl-BE"/>
        </w:rPr>
        <w:t xml:space="preserve">Chocolade-milkshake met volle melk en extra eiwitpoeder: </w:t>
      </w:r>
    </w:p>
    <w:p w14:paraId="532EF71F" w14:textId="77777777" w:rsidR="00A637EF" w:rsidRPr="00E754D9" w:rsidRDefault="00A637EF" w:rsidP="00A637EF">
      <w:pPr>
        <w:pStyle w:val="Lijstalinea"/>
        <w:rPr>
          <w:lang w:val="nl-BE"/>
        </w:rPr>
      </w:pPr>
      <w:r w:rsidRPr="00E754D9">
        <w:rPr>
          <w:lang w:val="nl-BE"/>
        </w:rPr>
        <w:t>Ingrediënten:</w:t>
      </w:r>
    </w:p>
    <w:p w14:paraId="4BCB32AF" w14:textId="77777777" w:rsidR="00A637EF" w:rsidRPr="00E754D9" w:rsidRDefault="00A637EF">
      <w:pPr>
        <w:pStyle w:val="Lijstalinea"/>
        <w:numPr>
          <w:ilvl w:val="1"/>
          <w:numId w:val="18"/>
        </w:numPr>
        <w:overflowPunct/>
        <w:autoSpaceDE/>
        <w:autoSpaceDN/>
        <w:adjustRightInd/>
        <w:spacing w:after="160" w:line="279" w:lineRule="auto"/>
        <w:textAlignment w:val="auto"/>
        <w:rPr>
          <w:lang w:val="nl-BE"/>
        </w:rPr>
      </w:pPr>
      <w:r w:rsidRPr="00E754D9">
        <w:rPr>
          <w:lang w:val="nl-BE"/>
        </w:rPr>
        <w:t>200ml volle melk</w:t>
      </w:r>
    </w:p>
    <w:p w14:paraId="4D6435EB" w14:textId="77777777" w:rsidR="00A637EF" w:rsidRPr="00E754D9" w:rsidRDefault="00A637EF">
      <w:pPr>
        <w:pStyle w:val="Lijstalinea"/>
        <w:numPr>
          <w:ilvl w:val="1"/>
          <w:numId w:val="18"/>
        </w:numPr>
        <w:overflowPunct/>
        <w:autoSpaceDE/>
        <w:autoSpaceDN/>
        <w:adjustRightInd/>
        <w:spacing w:after="160" w:line="279" w:lineRule="auto"/>
        <w:textAlignment w:val="auto"/>
        <w:rPr>
          <w:lang w:val="nl-BE"/>
        </w:rPr>
      </w:pPr>
      <w:r w:rsidRPr="00E754D9">
        <w:rPr>
          <w:lang w:val="nl-BE"/>
        </w:rPr>
        <w:t>20g chocolade-eiwitpoeder</w:t>
      </w:r>
    </w:p>
    <w:p w14:paraId="18756A1D" w14:textId="77777777" w:rsidR="00A637EF" w:rsidRPr="00E754D9" w:rsidRDefault="00A637EF">
      <w:pPr>
        <w:pStyle w:val="Lijstalinea"/>
        <w:numPr>
          <w:ilvl w:val="1"/>
          <w:numId w:val="18"/>
        </w:numPr>
        <w:overflowPunct/>
        <w:autoSpaceDE/>
        <w:autoSpaceDN/>
        <w:adjustRightInd/>
        <w:spacing w:after="160" w:line="279" w:lineRule="auto"/>
        <w:textAlignment w:val="auto"/>
        <w:rPr>
          <w:lang w:val="nl-BE"/>
        </w:rPr>
      </w:pPr>
      <w:r w:rsidRPr="00E754D9">
        <w:rPr>
          <w:lang w:val="nl-BE"/>
        </w:rPr>
        <w:t>een bolletje roomijs</w:t>
      </w:r>
    </w:p>
    <w:p w14:paraId="6B74AA08" w14:textId="77777777" w:rsidR="00A637EF" w:rsidRPr="00E754D9" w:rsidRDefault="00A637EF" w:rsidP="00A637EF">
      <w:pPr>
        <w:pStyle w:val="Lijstalinea"/>
        <w:rPr>
          <w:lang w:val="nl-BE"/>
        </w:rPr>
      </w:pPr>
      <w:r w:rsidRPr="00E754D9">
        <w:rPr>
          <w:lang w:val="nl-BE"/>
        </w:rPr>
        <w:t>Bereidingswijze: Mix tot een gladde milkshake.</w:t>
      </w:r>
      <w:r w:rsidRPr="00E754D9">
        <w:rPr>
          <w:lang w:val="nl-BE"/>
        </w:rPr>
        <w:br/>
      </w:r>
    </w:p>
    <w:p w14:paraId="75ABEA64" w14:textId="77777777" w:rsidR="00A637EF" w:rsidRPr="00E754D9" w:rsidRDefault="00A637EF" w:rsidP="00A637EF">
      <w:pPr>
        <w:rPr>
          <w:lang w:val="nl-BE"/>
        </w:rPr>
      </w:pPr>
      <w:r w:rsidRPr="00E754D9">
        <w:rPr>
          <w:lang w:val="nl-BE"/>
        </w:rPr>
        <w:br/>
        <w:t>Tweede broodmaaltijd (686 kcal – 23g Ew):</w:t>
      </w:r>
    </w:p>
    <w:p w14:paraId="5F4BF756" w14:textId="77777777" w:rsidR="00A637EF" w:rsidRPr="00E754D9" w:rsidRDefault="00A637EF" w:rsidP="00A637EF">
      <w:pPr>
        <w:rPr>
          <w:lang w:val="nl-BE"/>
        </w:rPr>
      </w:pPr>
      <w:r w:rsidRPr="00E754D9">
        <w:rPr>
          <w:lang w:val="nl-BE"/>
        </w:rPr>
        <w:t>Zachte sandwich met smeuïge eiersalade:</w:t>
      </w:r>
      <w:r w:rsidRPr="00E754D9">
        <w:rPr>
          <w:lang w:val="nl-BE"/>
        </w:rPr>
        <w:br/>
        <w:t>Ingrediënten:</w:t>
      </w:r>
    </w:p>
    <w:p w14:paraId="005C8593" w14:textId="77777777" w:rsidR="00A637EF" w:rsidRPr="00E754D9" w:rsidRDefault="00A637EF">
      <w:pPr>
        <w:pStyle w:val="Lijstalinea"/>
        <w:numPr>
          <w:ilvl w:val="1"/>
          <w:numId w:val="18"/>
        </w:numPr>
        <w:overflowPunct/>
        <w:autoSpaceDE/>
        <w:autoSpaceDN/>
        <w:adjustRightInd/>
        <w:spacing w:after="160" w:line="279" w:lineRule="auto"/>
        <w:textAlignment w:val="auto"/>
        <w:rPr>
          <w:lang w:val="nl-BE"/>
        </w:rPr>
      </w:pPr>
      <w:r w:rsidRPr="00E754D9">
        <w:rPr>
          <w:lang w:val="nl-BE"/>
        </w:rPr>
        <w:t xml:space="preserve">2 zachte sandwiches </w:t>
      </w:r>
    </w:p>
    <w:p w14:paraId="787CF805" w14:textId="77777777" w:rsidR="00A637EF" w:rsidRPr="00E754D9" w:rsidRDefault="00A637EF">
      <w:pPr>
        <w:pStyle w:val="Lijstalinea"/>
        <w:numPr>
          <w:ilvl w:val="1"/>
          <w:numId w:val="18"/>
        </w:numPr>
        <w:overflowPunct/>
        <w:autoSpaceDE/>
        <w:autoSpaceDN/>
        <w:adjustRightInd/>
        <w:spacing w:after="160" w:line="279" w:lineRule="auto"/>
        <w:textAlignment w:val="auto"/>
        <w:rPr>
          <w:lang w:val="nl-BE"/>
        </w:rPr>
      </w:pPr>
      <w:r w:rsidRPr="00E754D9">
        <w:rPr>
          <w:lang w:val="nl-BE"/>
        </w:rPr>
        <w:t>2 eieren</w:t>
      </w:r>
    </w:p>
    <w:p w14:paraId="6D43CAAE" w14:textId="77777777" w:rsidR="00A637EF" w:rsidRPr="00E754D9" w:rsidRDefault="00A637EF">
      <w:pPr>
        <w:pStyle w:val="Lijstalinea"/>
        <w:numPr>
          <w:ilvl w:val="1"/>
          <w:numId w:val="18"/>
        </w:numPr>
        <w:overflowPunct/>
        <w:autoSpaceDE/>
        <w:autoSpaceDN/>
        <w:adjustRightInd/>
        <w:spacing w:after="160" w:line="279" w:lineRule="auto"/>
        <w:textAlignment w:val="auto"/>
        <w:rPr>
          <w:lang w:val="nl-BE"/>
        </w:rPr>
      </w:pPr>
      <w:r w:rsidRPr="00E754D9">
        <w:rPr>
          <w:lang w:val="nl-BE"/>
        </w:rPr>
        <w:t>35g mayonaise (vol)</w:t>
      </w:r>
    </w:p>
    <w:p w14:paraId="5CC36EF8" w14:textId="77777777" w:rsidR="00A637EF" w:rsidRPr="00E754D9" w:rsidRDefault="00A637EF">
      <w:pPr>
        <w:pStyle w:val="Lijstalinea"/>
        <w:numPr>
          <w:ilvl w:val="1"/>
          <w:numId w:val="18"/>
        </w:numPr>
        <w:overflowPunct/>
        <w:autoSpaceDE/>
        <w:autoSpaceDN/>
        <w:adjustRightInd/>
        <w:spacing w:after="160" w:line="279" w:lineRule="auto"/>
        <w:textAlignment w:val="auto"/>
        <w:rPr>
          <w:lang w:val="nl-BE"/>
        </w:rPr>
      </w:pPr>
      <w:r w:rsidRPr="00E754D9">
        <w:rPr>
          <w:lang w:val="nl-BE"/>
        </w:rPr>
        <w:t>30g yoghurt (vol)</w:t>
      </w:r>
    </w:p>
    <w:p w14:paraId="50850060" w14:textId="77777777" w:rsidR="00A637EF" w:rsidRPr="00E754D9" w:rsidRDefault="00A637EF" w:rsidP="00A637EF">
      <w:pPr>
        <w:rPr>
          <w:lang w:val="nl-BE"/>
        </w:rPr>
      </w:pPr>
      <w:r w:rsidRPr="00E754D9">
        <w:rPr>
          <w:lang w:val="nl-BE"/>
        </w:rPr>
        <w:t xml:space="preserve">Bereidingswijze: Kook de eieren hard en prak ze fijn. Meng met mayonaise en yoghurt tot een smeuïge eiersalade. Besmeer de sandwich met boter en eiersalade. Indien nodig licht prakken of in melk doppen. </w:t>
      </w:r>
      <w:r w:rsidRPr="00E754D9">
        <w:rPr>
          <w:lang w:val="nl-BE"/>
        </w:rPr>
        <w:br/>
      </w:r>
    </w:p>
    <w:p w14:paraId="196C4C60" w14:textId="77777777" w:rsidR="00A637EF" w:rsidRPr="00E754D9" w:rsidRDefault="00A637EF" w:rsidP="00A637EF">
      <w:pPr>
        <w:ind w:left="360"/>
        <w:rPr>
          <w:lang w:val="nl-BE"/>
        </w:rPr>
      </w:pPr>
    </w:p>
    <w:p w14:paraId="6ABACF1F" w14:textId="254FFE51" w:rsidR="00A637EF" w:rsidRPr="00E754D9" w:rsidRDefault="00A637EF" w:rsidP="00A637EF">
      <w:pPr>
        <w:rPr>
          <w:lang w:val="nl-BE"/>
        </w:rPr>
      </w:pPr>
      <w:r w:rsidRPr="00E754D9">
        <w:rPr>
          <w:lang w:val="nl-BE"/>
        </w:rPr>
        <w:t>Tussendoortje 2 (308 kcal – 12g Ew)</w:t>
      </w:r>
      <w:r w:rsidR="00E754D9">
        <w:rPr>
          <w:lang w:val="nl-BE"/>
        </w:rPr>
        <w:t>:</w:t>
      </w:r>
    </w:p>
    <w:p w14:paraId="1BA8C6B5" w14:textId="77777777" w:rsidR="00A637EF" w:rsidRPr="00E754D9" w:rsidRDefault="00A637EF" w:rsidP="00A637EF">
      <w:pPr>
        <w:rPr>
          <w:lang w:val="nl-BE"/>
        </w:rPr>
      </w:pPr>
      <w:r w:rsidRPr="00E754D9">
        <w:rPr>
          <w:lang w:val="nl-BE"/>
        </w:rPr>
        <w:t>Flesje bijvoeding:</w:t>
      </w:r>
      <w:r w:rsidRPr="00E754D9">
        <w:rPr>
          <w:lang w:val="nl-BE"/>
        </w:rPr>
        <w:br/>
        <w:t xml:space="preserve"> </w:t>
      </w:r>
      <w:r w:rsidRPr="00E754D9">
        <w:rPr>
          <w:lang w:val="nl-BE"/>
        </w:rPr>
        <w:tab/>
        <w:t>Fortimel compact (2.4 kcal/ml) – Chocoladesmaak</w:t>
      </w:r>
      <w:r w:rsidRPr="00E754D9">
        <w:rPr>
          <w:lang w:val="nl-BE"/>
        </w:rPr>
        <w:br/>
        <w:t xml:space="preserve"> </w:t>
      </w:r>
      <w:r w:rsidRPr="00E754D9">
        <w:rPr>
          <w:lang w:val="nl-BE"/>
        </w:rPr>
        <w:tab/>
        <w:t>Drink uit verdeeld over de namiddag (niet in 1 keer).</w:t>
      </w:r>
      <w:r w:rsidRPr="00E754D9">
        <w:rPr>
          <w:lang w:val="nl-BE"/>
        </w:rPr>
        <w:br/>
      </w:r>
    </w:p>
    <w:p w14:paraId="34DBDD8E" w14:textId="225EC960" w:rsidR="00A637EF" w:rsidRPr="00E754D9" w:rsidRDefault="00A637EF" w:rsidP="00A637EF">
      <w:pPr>
        <w:rPr>
          <w:lang w:val="nl-BE"/>
        </w:rPr>
      </w:pPr>
      <w:r w:rsidRPr="00E754D9">
        <w:rPr>
          <w:lang w:val="nl-BE"/>
        </w:rPr>
        <w:lastRenderedPageBreak/>
        <w:t>Warme maaltijd (311 kcal – 24g Ew):</w:t>
      </w:r>
    </w:p>
    <w:p w14:paraId="71CF5538" w14:textId="77777777" w:rsidR="00A637EF" w:rsidRPr="00E754D9" w:rsidRDefault="00A637EF" w:rsidP="00A637EF">
      <w:pPr>
        <w:rPr>
          <w:lang w:val="nl-BE"/>
        </w:rPr>
      </w:pPr>
      <w:r w:rsidRPr="00E754D9">
        <w:rPr>
          <w:lang w:val="nl-BE"/>
        </w:rPr>
        <w:t xml:space="preserve">Aardappel – wortel puree met fijngemalen kip </w:t>
      </w:r>
      <w:r w:rsidRPr="00E754D9">
        <w:rPr>
          <w:lang w:val="nl-BE"/>
        </w:rPr>
        <w:br/>
        <w:t>Ingrediënten:</w:t>
      </w:r>
    </w:p>
    <w:p w14:paraId="3A052DDF" w14:textId="77777777" w:rsidR="00A637EF" w:rsidRPr="00E754D9" w:rsidRDefault="00A637EF">
      <w:pPr>
        <w:pStyle w:val="Lijstalinea"/>
        <w:numPr>
          <w:ilvl w:val="1"/>
          <w:numId w:val="18"/>
        </w:numPr>
        <w:overflowPunct/>
        <w:autoSpaceDE/>
        <w:autoSpaceDN/>
        <w:adjustRightInd/>
        <w:spacing w:after="160" w:line="279" w:lineRule="auto"/>
        <w:textAlignment w:val="auto"/>
        <w:rPr>
          <w:lang w:val="nl-BE"/>
        </w:rPr>
      </w:pPr>
      <w:r w:rsidRPr="00E754D9">
        <w:rPr>
          <w:lang w:val="nl-BE"/>
        </w:rPr>
        <w:t>150g aardappelen</w:t>
      </w:r>
    </w:p>
    <w:p w14:paraId="73BD8678" w14:textId="77777777" w:rsidR="00A637EF" w:rsidRPr="00E754D9" w:rsidRDefault="00A637EF">
      <w:pPr>
        <w:pStyle w:val="Lijstalinea"/>
        <w:numPr>
          <w:ilvl w:val="1"/>
          <w:numId w:val="18"/>
        </w:numPr>
        <w:overflowPunct/>
        <w:autoSpaceDE/>
        <w:autoSpaceDN/>
        <w:adjustRightInd/>
        <w:spacing w:after="160" w:line="279" w:lineRule="auto"/>
        <w:textAlignment w:val="auto"/>
        <w:rPr>
          <w:lang w:val="nl-BE"/>
        </w:rPr>
      </w:pPr>
      <w:r w:rsidRPr="00E754D9">
        <w:rPr>
          <w:lang w:val="nl-BE"/>
        </w:rPr>
        <w:t>80g wortelen</w:t>
      </w:r>
    </w:p>
    <w:p w14:paraId="48DCAE37" w14:textId="77777777" w:rsidR="00A637EF" w:rsidRPr="00E754D9" w:rsidRDefault="00A637EF">
      <w:pPr>
        <w:pStyle w:val="Lijstalinea"/>
        <w:numPr>
          <w:ilvl w:val="1"/>
          <w:numId w:val="18"/>
        </w:numPr>
        <w:overflowPunct/>
        <w:autoSpaceDE/>
        <w:autoSpaceDN/>
        <w:adjustRightInd/>
        <w:spacing w:after="160" w:line="279" w:lineRule="auto"/>
        <w:textAlignment w:val="auto"/>
        <w:rPr>
          <w:lang w:val="nl-BE"/>
        </w:rPr>
      </w:pPr>
      <w:r w:rsidRPr="00E754D9">
        <w:rPr>
          <w:lang w:val="nl-BE"/>
        </w:rPr>
        <w:t>80g kippenfilet</w:t>
      </w:r>
    </w:p>
    <w:p w14:paraId="5514614D" w14:textId="77777777" w:rsidR="00A637EF" w:rsidRPr="00E754D9" w:rsidRDefault="00A637EF">
      <w:pPr>
        <w:pStyle w:val="Lijstalinea"/>
        <w:numPr>
          <w:ilvl w:val="1"/>
          <w:numId w:val="18"/>
        </w:numPr>
        <w:overflowPunct/>
        <w:autoSpaceDE/>
        <w:autoSpaceDN/>
        <w:adjustRightInd/>
        <w:spacing w:after="160" w:line="279" w:lineRule="auto"/>
        <w:textAlignment w:val="auto"/>
        <w:rPr>
          <w:lang w:val="nl-BE"/>
        </w:rPr>
      </w:pPr>
      <w:r w:rsidRPr="00E754D9">
        <w:rPr>
          <w:lang w:val="nl-BE"/>
        </w:rPr>
        <w:t>10g boter</w:t>
      </w:r>
    </w:p>
    <w:p w14:paraId="09E5A157" w14:textId="77777777" w:rsidR="00A637EF" w:rsidRPr="00E754D9" w:rsidRDefault="00A637EF">
      <w:pPr>
        <w:pStyle w:val="Lijstalinea"/>
        <w:numPr>
          <w:ilvl w:val="1"/>
          <w:numId w:val="18"/>
        </w:numPr>
        <w:overflowPunct/>
        <w:autoSpaceDE/>
        <w:autoSpaceDN/>
        <w:adjustRightInd/>
        <w:spacing w:after="160" w:line="279" w:lineRule="auto"/>
        <w:textAlignment w:val="auto"/>
        <w:rPr>
          <w:lang w:val="nl-BE"/>
        </w:rPr>
      </w:pPr>
      <w:r w:rsidRPr="00E754D9">
        <w:rPr>
          <w:lang w:val="nl-BE"/>
        </w:rPr>
        <w:t>15ml melk (vol)</w:t>
      </w:r>
    </w:p>
    <w:p w14:paraId="67FA7DE0" w14:textId="77777777" w:rsidR="00E754D9" w:rsidRPr="00A72B56" w:rsidRDefault="00A637EF" w:rsidP="00E754D9">
      <w:pPr>
        <w:pStyle w:val="Lijstalinea"/>
        <w:rPr>
          <w:lang w:val="nl-BE"/>
        </w:rPr>
      </w:pPr>
      <w:r>
        <w:rPr>
          <w:lang w:val="nl-BE"/>
        </w:rPr>
        <w:t xml:space="preserve">Bereidingswijze: Kook de aardappelen en wortel zacht. Bak of kook de kip en maal fijn. Maak puree met melk en boter. Meng de kip door de puree. </w:t>
      </w:r>
      <w:r>
        <w:rPr>
          <w:lang w:val="nl-BE"/>
        </w:rPr>
        <w:br/>
      </w:r>
      <w:r w:rsidRPr="00A72B56">
        <w:rPr>
          <w:lang w:val="nl-BE"/>
        </w:rPr>
        <w:br/>
      </w:r>
    </w:p>
    <w:p w14:paraId="31F6456C" w14:textId="4C92583D" w:rsidR="00A637EF" w:rsidRPr="00A72B56" w:rsidRDefault="00A637EF" w:rsidP="00E754D9">
      <w:pPr>
        <w:rPr>
          <w:lang w:val="en-GB"/>
        </w:rPr>
      </w:pPr>
      <w:proofErr w:type="spellStart"/>
      <w:r w:rsidRPr="00E754D9">
        <w:rPr>
          <w:lang w:val="en-GB"/>
        </w:rPr>
        <w:t>Avondsnack</w:t>
      </w:r>
      <w:proofErr w:type="spellEnd"/>
      <w:r w:rsidRPr="00E754D9">
        <w:rPr>
          <w:lang w:val="en-GB"/>
        </w:rPr>
        <w:t xml:space="preserve"> (127 kcal – 4g </w:t>
      </w:r>
      <w:proofErr w:type="spellStart"/>
      <w:r w:rsidRPr="00E754D9">
        <w:rPr>
          <w:lang w:val="en-GB"/>
        </w:rPr>
        <w:t>Ew</w:t>
      </w:r>
      <w:proofErr w:type="spellEnd"/>
      <w:r w:rsidRPr="00E754D9">
        <w:rPr>
          <w:lang w:val="en-GB"/>
        </w:rPr>
        <w:t>)</w:t>
      </w:r>
      <w:r w:rsidR="00E754D9">
        <w:rPr>
          <w:lang w:val="en-GB"/>
        </w:rPr>
        <w:t>:</w:t>
      </w:r>
    </w:p>
    <w:p w14:paraId="4FD21115" w14:textId="77777777" w:rsidR="00A637EF" w:rsidRPr="00C77BE2" w:rsidRDefault="00A637EF" w:rsidP="00A637EF">
      <w:pPr>
        <w:rPr>
          <w:b/>
          <w:bCs/>
          <w:lang w:val="en-GB"/>
        </w:rPr>
      </w:pPr>
      <w:proofErr w:type="spellStart"/>
      <w:r w:rsidRPr="00C77BE2">
        <w:rPr>
          <w:lang w:val="en-GB"/>
        </w:rPr>
        <w:t>Chocoladepudding</w:t>
      </w:r>
      <w:proofErr w:type="spellEnd"/>
      <w:r w:rsidRPr="00C77BE2">
        <w:rPr>
          <w:lang w:val="en-GB"/>
        </w:rPr>
        <w:t xml:space="preserve"> (100g)</w:t>
      </w:r>
    </w:p>
    <w:p w14:paraId="48E62C18" w14:textId="77777777" w:rsidR="00A637EF" w:rsidRPr="00C77BE2" w:rsidRDefault="00A637EF" w:rsidP="00A637EF">
      <w:pPr>
        <w:rPr>
          <w:lang w:val="en-GB"/>
        </w:rPr>
      </w:pPr>
    </w:p>
    <w:p w14:paraId="279A802D" w14:textId="77777777" w:rsidR="00522D9A" w:rsidRPr="005F478A" w:rsidRDefault="00522D9A" w:rsidP="006212A5">
      <w:pPr>
        <w:rPr>
          <w:lang w:val="en-GB"/>
        </w:rPr>
      </w:pPr>
    </w:p>
    <w:p w14:paraId="35C76CC9" w14:textId="07117C43" w:rsidR="006A3CB3" w:rsidRDefault="001C48EA" w:rsidP="00D46A1C">
      <w:pPr>
        <w:pStyle w:val="Kop2"/>
        <w:numPr>
          <w:ilvl w:val="0"/>
          <w:numId w:val="0"/>
        </w:numPr>
        <w:rPr>
          <w:lang w:val="nl-BE"/>
        </w:rPr>
      </w:pPr>
      <w:r w:rsidRPr="00CC4BAE">
        <w:rPr>
          <w:lang w:val="en-GB"/>
        </w:rPr>
        <w:br w:type="column"/>
      </w:r>
      <w:bookmarkStart w:id="67" w:name="_Toc230171861"/>
      <w:r w:rsidR="002277F9">
        <w:rPr>
          <w:lang w:val="nl-BE"/>
        </w:rPr>
        <w:lastRenderedPageBreak/>
        <w:t xml:space="preserve">Bijlage </w:t>
      </w:r>
      <w:r w:rsidR="00214362">
        <w:rPr>
          <w:lang w:val="nl-BE"/>
        </w:rPr>
        <w:t>III</w:t>
      </w:r>
      <w:r w:rsidR="00BC0641">
        <w:rPr>
          <w:lang w:val="nl-BE"/>
        </w:rPr>
        <w:t xml:space="preserve">: </w:t>
      </w:r>
      <w:r w:rsidR="00154D69">
        <w:rPr>
          <w:lang w:val="nl-BE"/>
        </w:rPr>
        <w:t>overzicht berekeningen</w:t>
      </w:r>
      <w:bookmarkEnd w:id="67"/>
      <w:r w:rsidR="00154D69">
        <w:rPr>
          <w:lang w:val="nl-BE"/>
        </w:rPr>
        <w:t xml:space="preserve"> </w:t>
      </w:r>
    </w:p>
    <w:p w14:paraId="0479BE37" w14:textId="02EFF891" w:rsidR="00022D9E" w:rsidRDefault="0039562D" w:rsidP="000A1397">
      <w:pPr>
        <w:overflowPunct/>
        <w:autoSpaceDE/>
        <w:autoSpaceDN/>
        <w:adjustRightInd/>
        <w:spacing w:after="0"/>
        <w:jc w:val="center"/>
        <w:textAlignment w:val="auto"/>
        <w:rPr>
          <w:rFonts w:ascii="Corbel" w:hAnsi="Corbel"/>
          <w:caps/>
          <w:lang w:val="nl-BE"/>
        </w:rPr>
      </w:pPr>
      <w:r w:rsidRPr="0039562D">
        <w:rPr>
          <w:noProof/>
        </w:rPr>
        <w:drawing>
          <wp:inline distT="0" distB="0" distL="0" distR="0" wp14:anchorId="4B1F83E7" wp14:editId="355A2F70">
            <wp:extent cx="8682092" cy="1436488"/>
            <wp:effectExtent l="3175" t="0" r="8255" b="8255"/>
            <wp:docPr id="84047837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5400000">
                      <a:off x="0" y="0"/>
                      <a:ext cx="8692108" cy="1438145"/>
                    </a:xfrm>
                    <a:prstGeom prst="rect">
                      <a:avLst/>
                    </a:prstGeom>
                    <a:noFill/>
                    <a:ln>
                      <a:noFill/>
                    </a:ln>
                  </pic:spPr>
                </pic:pic>
              </a:graphicData>
            </a:graphic>
          </wp:inline>
        </w:drawing>
      </w:r>
      <w:r w:rsidRPr="00A11347">
        <w:rPr>
          <w:noProof/>
        </w:rPr>
        <w:drawing>
          <wp:inline distT="0" distB="0" distL="0" distR="0" wp14:anchorId="77A40CD1" wp14:editId="6033B463">
            <wp:extent cx="8698050" cy="866738"/>
            <wp:effectExtent l="10478" t="0" r="0" b="0"/>
            <wp:docPr id="196461192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8756185" cy="872531"/>
                    </a:xfrm>
                    <a:prstGeom prst="rect">
                      <a:avLst/>
                    </a:prstGeom>
                    <a:noFill/>
                    <a:ln>
                      <a:noFill/>
                    </a:ln>
                  </pic:spPr>
                </pic:pic>
              </a:graphicData>
            </a:graphic>
          </wp:inline>
        </w:drawing>
      </w:r>
      <w:r w:rsidR="000502AB" w:rsidRPr="000502AB">
        <w:rPr>
          <w:noProof/>
        </w:rPr>
        <w:drawing>
          <wp:inline distT="0" distB="0" distL="0" distR="0" wp14:anchorId="680AB357" wp14:editId="41938D9F">
            <wp:extent cx="8696552" cy="1631562"/>
            <wp:effectExtent l="8255" t="0" r="0" b="0"/>
            <wp:docPr id="82286794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5400000">
                      <a:off x="0" y="0"/>
                      <a:ext cx="8799073" cy="1650796"/>
                    </a:xfrm>
                    <a:prstGeom prst="rect">
                      <a:avLst/>
                    </a:prstGeom>
                    <a:noFill/>
                    <a:ln>
                      <a:noFill/>
                    </a:ln>
                  </pic:spPr>
                </pic:pic>
              </a:graphicData>
            </a:graphic>
          </wp:inline>
        </w:drawing>
      </w:r>
      <w:r w:rsidR="00022D9E">
        <w:rPr>
          <w:lang w:val="nl-BE"/>
        </w:rPr>
        <w:br w:type="page"/>
      </w:r>
    </w:p>
    <w:p w14:paraId="56CEB809" w14:textId="59E18F7F" w:rsidR="002277F9" w:rsidRDefault="002277F9" w:rsidP="000B1E57">
      <w:pPr>
        <w:pStyle w:val="Kop2"/>
        <w:numPr>
          <w:ilvl w:val="0"/>
          <w:numId w:val="0"/>
        </w:numPr>
        <w:ind w:left="1134" w:hanging="1134"/>
        <w:rPr>
          <w:lang w:val="nl-BE"/>
        </w:rPr>
      </w:pPr>
      <w:bookmarkStart w:id="68" w:name="_Toc230171862"/>
      <w:r>
        <w:rPr>
          <w:lang w:val="nl-BE"/>
        </w:rPr>
        <w:lastRenderedPageBreak/>
        <w:t>Bijlage I</w:t>
      </w:r>
      <w:r w:rsidR="004B1D75">
        <w:rPr>
          <w:lang w:val="nl-BE"/>
        </w:rPr>
        <w:t>V</w:t>
      </w:r>
      <w:r w:rsidR="00BC0641">
        <w:rPr>
          <w:lang w:val="nl-BE"/>
        </w:rPr>
        <w:t xml:space="preserve">: </w:t>
      </w:r>
      <w:r w:rsidR="00154D69">
        <w:rPr>
          <w:lang w:val="nl-BE"/>
        </w:rPr>
        <w:t>promptgids</w:t>
      </w:r>
      <w:bookmarkEnd w:id="68"/>
    </w:p>
    <w:p w14:paraId="571B6693" w14:textId="7FB81D03" w:rsidR="00437EE4" w:rsidRDefault="009F5A3A">
      <w:pPr>
        <w:overflowPunct/>
        <w:autoSpaceDE/>
        <w:autoSpaceDN/>
        <w:adjustRightInd/>
        <w:spacing w:after="0"/>
        <w:textAlignment w:val="auto"/>
        <w:rPr>
          <w:lang w:val="nl-BE"/>
        </w:rPr>
      </w:pPr>
      <w:r>
        <w:rPr>
          <w:noProof/>
          <w:lang w:val="nl-BE"/>
        </w:rPr>
        <w:drawing>
          <wp:inline distT="0" distB="0" distL="0" distR="0" wp14:anchorId="553DF553" wp14:editId="7ACFB5DE">
            <wp:extent cx="5746835" cy="8116644"/>
            <wp:effectExtent l="0" t="0" r="6350" b="0"/>
            <wp:docPr id="5775263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2637" name="Afbeelding 57752637"/>
                    <pic:cNvPicPr/>
                  </pic:nvPicPr>
                  <pic:blipFill>
                    <a:blip r:embed="rId39">
                      <a:extLst>
                        <a:ext uri="{28A0092B-C50C-407E-A947-70E740481C1C}">
                          <a14:useLocalDpi xmlns:a14="http://schemas.microsoft.com/office/drawing/2010/main" val="0"/>
                        </a:ext>
                      </a:extLst>
                    </a:blip>
                    <a:stretch>
                      <a:fillRect/>
                    </a:stretch>
                  </pic:blipFill>
                  <pic:spPr>
                    <a:xfrm>
                      <a:off x="0" y="0"/>
                      <a:ext cx="5764801" cy="8142019"/>
                    </a:xfrm>
                    <a:prstGeom prst="rect">
                      <a:avLst/>
                    </a:prstGeom>
                  </pic:spPr>
                </pic:pic>
              </a:graphicData>
            </a:graphic>
          </wp:inline>
        </w:drawing>
      </w:r>
    </w:p>
    <w:p w14:paraId="5C83147F" w14:textId="11C8CC8E" w:rsidR="00437EE4" w:rsidRDefault="009F5A3A">
      <w:pPr>
        <w:overflowPunct/>
        <w:autoSpaceDE/>
        <w:autoSpaceDN/>
        <w:adjustRightInd/>
        <w:spacing w:after="0"/>
        <w:textAlignment w:val="auto"/>
        <w:rPr>
          <w:lang w:val="nl-BE"/>
        </w:rPr>
      </w:pPr>
      <w:r>
        <w:rPr>
          <w:noProof/>
          <w:lang w:val="nl-BE"/>
        </w:rPr>
        <w:lastRenderedPageBreak/>
        <w:drawing>
          <wp:inline distT="0" distB="0" distL="0" distR="0" wp14:anchorId="2F1FAE67" wp14:editId="7944AAF6">
            <wp:extent cx="5760720" cy="8136255"/>
            <wp:effectExtent l="0" t="0" r="0" b="0"/>
            <wp:docPr id="90462117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21179" name="Afbeelding 904621179"/>
                    <pic:cNvPicPr/>
                  </pic:nvPicPr>
                  <pic:blipFill>
                    <a:blip r:embed="rId40">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426330A7" wp14:editId="5A5F900F">
            <wp:extent cx="5760720" cy="8136255"/>
            <wp:effectExtent l="0" t="0" r="0" b="0"/>
            <wp:docPr id="52953057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530579" name="Afbeelding 529530579"/>
                    <pic:cNvPicPr/>
                  </pic:nvPicPr>
                  <pic:blipFill>
                    <a:blip r:embed="rId41">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05ACA242" wp14:editId="1F26707C">
            <wp:extent cx="5760720" cy="8136255"/>
            <wp:effectExtent l="0" t="0" r="0" b="0"/>
            <wp:docPr id="114938669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386698" name="Afbeelding 1149386698"/>
                    <pic:cNvPicPr/>
                  </pic:nvPicPr>
                  <pic:blipFill>
                    <a:blip r:embed="rId42">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6B7019E7" wp14:editId="20B60124">
            <wp:extent cx="5760720" cy="8136255"/>
            <wp:effectExtent l="0" t="0" r="0" b="0"/>
            <wp:docPr id="163590537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05371" name="Afbeelding 1635905371"/>
                    <pic:cNvPicPr/>
                  </pic:nvPicPr>
                  <pic:blipFill>
                    <a:blip r:embed="rId43">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460CFECB" wp14:editId="01568F7C">
            <wp:extent cx="5760720" cy="8136255"/>
            <wp:effectExtent l="0" t="0" r="0" b="0"/>
            <wp:docPr id="181104198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041987" name="Afbeelding 1811041987"/>
                    <pic:cNvPicPr/>
                  </pic:nvPicPr>
                  <pic:blipFill>
                    <a:blip r:embed="rId44">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6AAD995A" wp14:editId="70CB2D82">
            <wp:extent cx="5760720" cy="8136255"/>
            <wp:effectExtent l="0" t="0" r="0" b="0"/>
            <wp:docPr id="1607536788"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36788" name="Afbeelding 1607536788"/>
                    <pic:cNvPicPr/>
                  </pic:nvPicPr>
                  <pic:blipFill>
                    <a:blip r:embed="rId45">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6C74F8C4" wp14:editId="3D9DCD8A">
            <wp:extent cx="5760720" cy="8136255"/>
            <wp:effectExtent l="0" t="0" r="0" b="0"/>
            <wp:docPr id="116412812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128123" name="Afbeelding 1164128123"/>
                    <pic:cNvPicPr/>
                  </pic:nvPicPr>
                  <pic:blipFill>
                    <a:blip r:embed="rId46">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171FDBCF" wp14:editId="69E2E924">
            <wp:extent cx="5760720" cy="8136255"/>
            <wp:effectExtent l="0" t="0" r="0" b="0"/>
            <wp:docPr id="245618371"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18371" name="Afbeelding 245618371"/>
                    <pic:cNvPicPr/>
                  </pic:nvPicPr>
                  <pic:blipFill>
                    <a:blip r:embed="rId47">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2919F7B7" wp14:editId="41170B41">
            <wp:extent cx="5760720" cy="8136255"/>
            <wp:effectExtent l="0" t="0" r="0" b="0"/>
            <wp:docPr id="835396166"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396166" name="Afbeelding 835396166"/>
                    <pic:cNvPicPr/>
                  </pic:nvPicPr>
                  <pic:blipFill>
                    <a:blip r:embed="rId48">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4AC98A33" wp14:editId="2C179C26">
            <wp:extent cx="5760720" cy="8136255"/>
            <wp:effectExtent l="0" t="0" r="0" b="0"/>
            <wp:docPr id="483033813"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033813" name="Afbeelding 483033813"/>
                    <pic:cNvPicPr/>
                  </pic:nvPicPr>
                  <pic:blipFill>
                    <a:blip r:embed="rId49">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32C32969" wp14:editId="20CE27FC">
            <wp:extent cx="5760720" cy="8136255"/>
            <wp:effectExtent l="0" t="0" r="0" b="0"/>
            <wp:docPr id="305452947"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52947" name="Afbeelding 305452947"/>
                    <pic:cNvPicPr/>
                  </pic:nvPicPr>
                  <pic:blipFill>
                    <a:blip r:embed="rId50">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4E599D29" wp14:editId="1FE0C1A5">
            <wp:extent cx="5760720" cy="8136255"/>
            <wp:effectExtent l="0" t="0" r="0" b="0"/>
            <wp:docPr id="1896336002"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336002" name="Afbeelding 1896336002"/>
                    <pic:cNvPicPr/>
                  </pic:nvPicPr>
                  <pic:blipFill>
                    <a:blip r:embed="rId51">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2DC2ECA1" wp14:editId="0C719B48">
            <wp:extent cx="5760720" cy="8136255"/>
            <wp:effectExtent l="0" t="0" r="0" b="0"/>
            <wp:docPr id="53135404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354044" name="Afbeelding 531354044"/>
                    <pic:cNvPicPr/>
                  </pic:nvPicPr>
                  <pic:blipFill>
                    <a:blip r:embed="rId52">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30775979" wp14:editId="7D5EBF71">
            <wp:extent cx="5760720" cy="8136255"/>
            <wp:effectExtent l="0" t="0" r="0" b="0"/>
            <wp:docPr id="1298999646"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99646" name="Afbeelding 1298999646"/>
                    <pic:cNvPicPr/>
                  </pic:nvPicPr>
                  <pic:blipFill>
                    <a:blip r:embed="rId53">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7AA5F75B" wp14:editId="36E34B49">
            <wp:extent cx="5760720" cy="8136255"/>
            <wp:effectExtent l="0" t="0" r="0" b="0"/>
            <wp:docPr id="750318738"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318738" name="Afbeelding 750318738"/>
                    <pic:cNvPicPr/>
                  </pic:nvPicPr>
                  <pic:blipFill>
                    <a:blip r:embed="rId54">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333D706D" wp14:editId="48CC0576">
            <wp:extent cx="5760720" cy="8136255"/>
            <wp:effectExtent l="0" t="0" r="0" b="0"/>
            <wp:docPr id="1136451746"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451746" name="Afbeelding 1136451746"/>
                    <pic:cNvPicPr/>
                  </pic:nvPicPr>
                  <pic:blipFill>
                    <a:blip r:embed="rId55">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3950A8D2" wp14:editId="55FA66D1">
            <wp:extent cx="5760720" cy="8136255"/>
            <wp:effectExtent l="0" t="0" r="0" b="0"/>
            <wp:docPr id="1433454586"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454586" name="Afbeelding 1433454586"/>
                    <pic:cNvPicPr/>
                  </pic:nvPicPr>
                  <pic:blipFill>
                    <a:blip r:embed="rId56">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157F18E7" wp14:editId="02474FCC">
            <wp:extent cx="5760720" cy="8136255"/>
            <wp:effectExtent l="0" t="0" r="0" b="0"/>
            <wp:docPr id="2057476531"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476531" name="Afbeelding 2057476531"/>
                    <pic:cNvPicPr/>
                  </pic:nvPicPr>
                  <pic:blipFill>
                    <a:blip r:embed="rId57">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79B83AA5" wp14:editId="04CCFFDB">
            <wp:extent cx="5760720" cy="8136255"/>
            <wp:effectExtent l="0" t="0" r="0" b="0"/>
            <wp:docPr id="2036631699"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631699" name="Afbeelding 2036631699"/>
                    <pic:cNvPicPr/>
                  </pic:nvPicPr>
                  <pic:blipFill>
                    <a:blip r:embed="rId58">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3D3EAFF7" wp14:editId="4780379F">
            <wp:extent cx="5760720" cy="8136255"/>
            <wp:effectExtent l="0" t="0" r="0" b="0"/>
            <wp:docPr id="1788488905"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488905" name="Afbeelding 1788488905"/>
                    <pic:cNvPicPr/>
                  </pic:nvPicPr>
                  <pic:blipFill>
                    <a:blip r:embed="rId59">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653BDEC1" wp14:editId="1CE2AF0A">
            <wp:extent cx="5760720" cy="8136255"/>
            <wp:effectExtent l="0" t="0" r="0" b="0"/>
            <wp:docPr id="1236043788"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043788" name="Afbeelding 1236043788"/>
                    <pic:cNvPicPr/>
                  </pic:nvPicPr>
                  <pic:blipFill>
                    <a:blip r:embed="rId60">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159BD8AA" wp14:editId="3F61C67C">
            <wp:extent cx="5760720" cy="8136255"/>
            <wp:effectExtent l="0" t="0" r="0" b="0"/>
            <wp:docPr id="201691159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911593" name="Afbeelding 2016911593"/>
                    <pic:cNvPicPr/>
                  </pic:nvPicPr>
                  <pic:blipFill>
                    <a:blip r:embed="rId61">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00C17DBC" wp14:editId="25085133">
            <wp:extent cx="5760720" cy="8136255"/>
            <wp:effectExtent l="0" t="0" r="0" b="0"/>
            <wp:docPr id="1597251318"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51318" name="Afbeelding 1597251318"/>
                    <pic:cNvPicPr/>
                  </pic:nvPicPr>
                  <pic:blipFill>
                    <a:blip r:embed="rId62">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57772089" wp14:editId="4B1FD650">
            <wp:extent cx="5760720" cy="8136255"/>
            <wp:effectExtent l="0" t="0" r="0" b="0"/>
            <wp:docPr id="814106552"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106552" name="Afbeelding 814106552"/>
                    <pic:cNvPicPr/>
                  </pic:nvPicPr>
                  <pic:blipFill>
                    <a:blip r:embed="rId63">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78836182" wp14:editId="1F6D8B2A">
            <wp:extent cx="5760720" cy="8136255"/>
            <wp:effectExtent l="0" t="0" r="0" b="0"/>
            <wp:docPr id="1879289014"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289014" name="Afbeelding 1879289014"/>
                    <pic:cNvPicPr/>
                  </pic:nvPicPr>
                  <pic:blipFill>
                    <a:blip r:embed="rId64">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12C9C98D" wp14:editId="48808467">
            <wp:extent cx="5760720" cy="8136255"/>
            <wp:effectExtent l="0" t="0" r="0" b="0"/>
            <wp:docPr id="151265051"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65051" name="Afbeelding 151265051"/>
                    <pic:cNvPicPr/>
                  </pic:nvPicPr>
                  <pic:blipFill>
                    <a:blip r:embed="rId65">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75834695" wp14:editId="05643B76">
            <wp:extent cx="5760720" cy="8136255"/>
            <wp:effectExtent l="0" t="0" r="0" b="0"/>
            <wp:docPr id="1209945266"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945266" name="Afbeelding 1209945266"/>
                    <pic:cNvPicPr/>
                  </pic:nvPicPr>
                  <pic:blipFill>
                    <a:blip r:embed="rId66">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4F3B6714" wp14:editId="7149E1C0">
            <wp:extent cx="5760720" cy="8136255"/>
            <wp:effectExtent l="0" t="0" r="0" b="0"/>
            <wp:docPr id="264903306"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03306" name="Afbeelding 264903306"/>
                    <pic:cNvPicPr/>
                  </pic:nvPicPr>
                  <pic:blipFill>
                    <a:blip r:embed="rId67">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6B7987B9" wp14:editId="3A667252">
            <wp:extent cx="5760720" cy="8136255"/>
            <wp:effectExtent l="0" t="0" r="0" b="0"/>
            <wp:docPr id="1288782043"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82043" name="Afbeelding 1288782043"/>
                    <pic:cNvPicPr/>
                  </pic:nvPicPr>
                  <pic:blipFill>
                    <a:blip r:embed="rId68">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17CD9048" wp14:editId="073C791A">
            <wp:extent cx="5760720" cy="8136255"/>
            <wp:effectExtent l="0" t="0" r="0" b="0"/>
            <wp:docPr id="1472552467"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52467" name="Afbeelding 1472552467"/>
                    <pic:cNvPicPr/>
                  </pic:nvPicPr>
                  <pic:blipFill>
                    <a:blip r:embed="rId69">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005EC73D" wp14:editId="35FE8E99">
            <wp:extent cx="5760720" cy="8136255"/>
            <wp:effectExtent l="0" t="0" r="0" b="0"/>
            <wp:docPr id="2085103463"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03463" name="Afbeelding 2085103463"/>
                    <pic:cNvPicPr/>
                  </pic:nvPicPr>
                  <pic:blipFill>
                    <a:blip r:embed="rId70">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07A253FA" wp14:editId="01B1473F">
            <wp:extent cx="5760720" cy="8136255"/>
            <wp:effectExtent l="0" t="0" r="0" b="0"/>
            <wp:docPr id="89683485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34853" name="Afbeelding 896834853"/>
                    <pic:cNvPicPr/>
                  </pic:nvPicPr>
                  <pic:blipFill>
                    <a:blip r:embed="rId71">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2A5A9E51" wp14:editId="0906F031">
            <wp:extent cx="5760720" cy="8136255"/>
            <wp:effectExtent l="0" t="0" r="0" b="0"/>
            <wp:docPr id="1544623413"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623413" name="Afbeelding 1544623413"/>
                    <pic:cNvPicPr/>
                  </pic:nvPicPr>
                  <pic:blipFill>
                    <a:blip r:embed="rId72">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38AFEF11" wp14:editId="6A393309">
            <wp:extent cx="5760720" cy="8136255"/>
            <wp:effectExtent l="0" t="0" r="0" b="0"/>
            <wp:docPr id="97199880"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9880" name="Afbeelding 97199880"/>
                    <pic:cNvPicPr/>
                  </pic:nvPicPr>
                  <pic:blipFill>
                    <a:blip r:embed="rId73">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Pr>
          <w:noProof/>
          <w:lang w:val="nl-BE"/>
        </w:rPr>
        <w:lastRenderedPageBreak/>
        <w:drawing>
          <wp:inline distT="0" distB="0" distL="0" distR="0" wp14:anchorId="338B6477" wp14:editId="2F67C9B0">
            <wp:extent cx="5760720" cy="8136255"/>
            <wp:effectExtent l="0" t="0" r="0" b="0"/>
            <wp:docPr id="195401334"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01334" name="Afbeelding 195401334"/>
                    <pic:cNvPicPr/>
                  </pic:nvPicPr>
                  <pic:blipFill>
                    <a:blip r:embed="rId74">
                      <a:extLst>
                        <a:ext uri="{28A0092B-C50C-407E-A947-70E740481C1C}">
                          <a14:useLocalDpi xmlns:a14="http://schemas.microsoft.com/office/drawing/2010/main" val="0"/>
                        </a:ext>
                      </a:extLst>
                    </a:blip>
                    <a:stretch>
                      <a:fillRect/>
                    </a:stretch>
                  </pic:blipFill>
                  <pic:spPr>
                    <a:xfrm>
                      <a:off x="0" y="0"/>
                      <a:ext cx="5760720" cy="8136255"/>
                    </a:xfrm>
                    <a:prstGeom prst="rect">
                      <a:avLst/>
                    </a:prstGeom>
                  </pic:spPr>
                </pic:pic>
              </a:graphicData>
            </a:graphic>
          </wp:inline>
        </w:drawing>
      </w:r>
      <w:r w:rsidR="00437EE4">
        <w:rPr>
          <w:lang w:val="nl-BE"/>
        </w:rPr>
        <w:br w:type="page"/>
      </w:r>
    </w:p>
    <w:p w14:paraId="1484AF35" w14:textId="0BF13E44" w:rsidR="00154D69" w:rsidRPr="00154D69" w:rsidRDefault="00154D69" w:rsidP="000B1E57">
      <w:pPr>
        <w:pStyle w:val="Kop2"/>
        <w:numPr>
          <w:ilvl w:val="0"/>
          <w:numId w:val="0"/>
        </w:numPr>
        <w:ind w:left="1134" w:hanging="1134"/>
        <w:rPr>
          <w:lang w:val="nl-BE"/>
        </w:rPr>
      </w:pPr>
      <w:bookmarkStart w:id="69" w:name="_Toc230171863"/>
      <w:r>
        <w:rPr>
          <w:lang w:val="nl-BE"/>
        </w:rPr>
        <w:lastRenderedPageBreak/>
        <w:t>Bijlage V: Prototype</w:t>
      </w:r>
      <w:bookmarkEnd w:id="69"/>
      <w:r>
        <w:rPr>
          <w:lang w:val="nl-BE"/>
        </w:rPr>
        <w:t xml:space="preserve"> </w:t>
      </w:r>
    </w:p>
    <w:p w14:paraId="3B2887FD" w14:textId="707383F4" w:rsidR="00B93C79" w:rsidRDefault="00B93C79" w:rsidP="00B93C79">
      <w:pPr>
        <w:overflowPunct/>
        <w:autoSpaceDE/>
        <w:autoSpaceDN/>
        <w:adjustRightInd/>
        <w:spacing w:after="0"/>
        <w:textAlignment w:val="auto"/>
        <w:rPr>
          <w:lang w:val="nl-BE"/>
        </w:rPr>
      </w:pPr>
    </w:p>
    <w:p w14:paraId="1CF5BEB8" w14:textId="77777777" w:rsidR="00B93C79" w:rsidRDefault="00B93C79" w:rsidP="00B93C79">
      <w:pPr>
        <w:pStyle w:val="Lijstalinea"/>
        <w:overflowPunct/>
        <w:autoSpaceDE/>
        <w:autoSpaceDN/>
        <w:adjustRightInd/>
        <w:spacing w:after="0"/>
        <w:ind w:left="1494"/>
        <w:textAlignment w:val="auto"/>
        <w:rPr>
          <w:lang w:val="nl-BE"/>
        </w:rPr>
      </w:pPr>
      <w:r w:rsidRPr="00365FF7">
        <w:rPr>
          <w:noProof/>
          <w:lang w:val="nl-BE"/>
        </w:rPr>
        <w:drawing>
          <wp:anchor distT="0" distB="0" distL="114300" distR="114300" simplePos="0" relativeHeight="251658244" behindDoc="0" locked="0" layoutInCell="1" allowOverlap="1" wp14:anchorId="6CC12A71" wp14:editId="49862377">
            <wp:simplePos x="0" y="0"/>
            <wp:positionH relativeFrom="page">
              <wp:align>center</wp:align>
            </wp:positionH>
            <wp:positionV relativeFrom="paragraph">
              <wp:posOffset>6947</wp:posOffset>
            </wp:positionV>
            <wp:extent cx="5672455" cy="3256280"/>
            <wp:effectExtent l="0" t="0" r="4445" b="0"/>
            <wp:wrapNone/>
            <wp:docPr id="2021341784" name="Afbeelding 1" descr="The image displays a user interface for a health questionnaire related to onco nutrition, including sections for personal information, pathology, treatment, and symptom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341784" name="Afbeelding 1" descr="The image displays a user interface for a health questionnaire related to onco nutrition, including sections for personal information, pathology, treatment, and symptoms.&#10;&#10;Door AI gegenereerde inhoud is mogelijk onjuist."/>
                    <pic:cNvPicPr/>
                  </pic:nvPicPr>
                  <pic:blipFill rotWithShape="1">
                    <a:blip r:embed="rId75" cstate="print">
                      <a:extLst>
                        <a:ext uri="{28A0092B-C50C-407E-A947-70E740481C1C}">
                          <a14:useLocalDpi xmlns:a14="http://schemas.microsoft.com/office/drawing/2010/main" val="0"/>
                        </a:ext>
                      </a:extLst>
                    </a:blip>
                    <a:srcRect r="1526"/>
                    <a:stretch>
                      <a:fillRect/>
                    </a:stretch>
                  </pic:blipFill>
                  <pic:spPr bwMode="auto">
                    <a:xfrm>
                      <a:off x="0" y="0"/>
                      <a:ext cx="5672831" cy="3256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A6205B">
        <w:rPr>
          <w:noProof/>
          <w:lang w:val="nl-BE"/>
        </w:rPr>
        <w:drawing>
          <wp:anchor distT="0" distB="0" distL="114300" distR="114300" simplePos="0" relativeHeight="251658246" behindDoc="0" locked="0" layoutInCell="1" allowOverlap="1" wp14:anchorId="3A0B7428" wp14:editId="6473F9E5">
            <wp:simplePos x="0" y="0"/>
            <wp:positionH relativeFrom="page">
              <wp:align>center</wp:align>
            </wp:positionH>
            <wp:positionV relativeFrom="paragraph">
              <wp:posOffset>3363424</wp:posOffset>
            </wp:positionV>
            <wp:extent cx="5690586" cy="3252470"/>
            <wp:effectExtent l="0" t="0" r="0" b="0"/>
            <wp:wrapNone/>
            <wp:docPr id="845300938" name="Afbeelding 1" descr="The image shows a user interface for a nutritional management system, displaying various feeding options and dietary restrictions for a patie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00938" name="Afbeelding 1" descr="The image shows a user interface for a nutritional management system, displaying various feeding options and dietary restrictions for a patient.&#10;&#10;Door AI gegenereerde inhoud is mogelijk onjuist."/>
                    <pic:cNvPicPr/>
                  </pic:nvPicPr>
                  <pic:blipFill rotWithShape="1">
                    <a:blip r:embed="rId76" cstate="print">
                      <a:extLst>
                        <a:ext uri="{28A0092B-C50C-407E-A947-70E740481C1C}">
                          <a14:useLocalDpi xmlns:a14="http://schemas.microsoft.com/office/drawing/2010/main" val="0"/>
                        </a:ext>
                      </a:extLst>
                    </a:blip>
                    <a:srcRect r="1217"/>
                    <a:stretch>
                      <a:fillRect/>
                    </a:stretch>
                  </pic:blipFill>
                  <pic:spPr bwMode="auto">
                    <a:xfrm>
                      <a:off x="0" y="0"/>
                      <a:ext cx="5690586" cy="3252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C26680">
        <w:rPr>
          <w:lang w:val="nl-BE"/>
        </w:rPr>
        <w:br w:type="page"/>
      </w:r>
    </w:p>
    <w:p w14:paraId="1AA2491A" w14:textId="77777777" w:rsidR="00B93C79" w:rsidRDefault="00B93C79" w:rsidP="00B93C79">
      <w:pPr>
        <w:pStyle w:val="Lijstalinea"/>
        <w:overflowPunct/>
        <w:autoSpaceDE/>
        <w:autoSpaceDN/>
        <w:adjustRightInd/>
        <w:spacing w:after="0"/>
        <w:ind w:left="1494"/>
        <w:textAlignment w:val="auto"/>
        <w:rPr>
          <w:lang w:val="nl-BE"/>
        </w:rPr>
      </w:pPr>
      <w:r w:rsidRPr="000D06C0">
        <w:rPr>
          <w:noProof/>
          <w:lang w:val="nl-BE"/>
        </w:rPr>
        <w:lastRenderedPageBreak/>
        <w:drawing>
          <wp:anchor distT="0" distB="0" distL="114300" distR="114300" simplePos="0" relativeHeight="251658241" behindDoc="0" locked="0" layoutInCell="1" allowOverlap="1" wp14:anchorId="5046BE73" wp14:editId="45053012">
            <wp:simplePos x="0" y="0"/>
            <wp:positionH relativeFrom="page">
              <wp:align>center</wp:align>
            </wp:positionH>
            <wp:positionV relativeFrom="paragraph">
              <wp:posOffset>6824</wp:posOffset>
            </wp:positionV>
            <wp:extent cx="5760720" cy="3248660"/>
            <wp:effectExtent l="0" t="0" r="0" b="8890"/>
            <wp:wrapNone/>
            <wp:docPr id="1272174743" name="Afbeelding 1" descr="The image is an interface screen displaying a dietary tracking tool with fields for calories, proteins, carbohydrates, and fats, and a breakdown of meal distribution throughout the day.&#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74743" name="Afbeelding 1" descr="The image is an interface screen displaying a dietary tracking tool with fields for calories, proteins, carbohydrates, and fats, and a breakdown of meal distribution throughout the day.&#10;&#10;Door AI gegenereerde inhoud is mogelijk onjuist."/>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60720" cy="3248660"/>
                    </a:xfrm>
                    <a:prstGeom prst="rect">
                      <a:avLst/>
                    </a:prstGeom>
                  </pic:spPr>
                </pic:pic>
              </a:graphicData>
            </a:graphic>
          </wp:anchor>
        </w:drawing>
      </w:r>
    </w:p>
    <w:p w14:paraId="5EDB1D05" w14:textId="77777777" w:rsidR="00B93C79" w:rsidRDefault="00B93C79" w:rsidP="00B93C79">
      <w:pPr>
        <w:pStyle w:val="Lijstalinea"/>
        <w:overflowPunct/>
        <w:autoSpaceDE/>
        <w:autoSpaceDN/>
        <w:adjustRightInd/>
        <w:spacing w:after="0"/>
        <w:ind w:left="1494"/>
        <w:textAlignment w:val="auto"/>
        <w:rPr>
          <w:lang w:val="nl-BE"/>
        </w:rPr>
      </w:pPr>
    </w:p>
    <w:p w14:paraId="16F539F6" w14:textId="77777777" w:rsidR="00B93C79" w:rsidRDefault="00B93C79" w:rsidP="00B93C79">
      <w:pPr>
        <w:pStyle w:val="Lijstalinea"/>
        <w:overflowPunct/>
        <w:autoSpaceDE/>
        <w:autoSpaceDN/>
        <w:adjustRightInd/>
        <w:spacing w:after="0"/>
        <w:ind w:left="1494"/>
        <w:textAlignment w:val="auto"/>
        <w:rPr>
          <w:lang w:val="nl-BE"/>
        </w:rPr>
      </w:pPr>
    </w:p>
    <w:p w14:paraId="58BD507B" w14:textId="77777777" w:rsidR="00B93C79" w:rsidRDefault="00B93C79" w:rsidP="00B93C79">
      <w:pPr>
        <w:pStyle w:val="Lijstalinea"/>
        <w:overflowPunct/>
        <w:autoSpaceDE/>
        <w:autoSpaceDN/>
        <w:adjustRightInd/>
        <w:spacing w:after="0"/>
        <w:ind w:left="1494"/>
        <w:textAlignment w:val="auto"/>
        <w:rPr>
          <w:lang w:val="nl-BE"/>
        </w:rPr>
      </w:pPr>
    </w:p>
    <w:p w14:paraId="71C56EC6" w14:textId="77777777" w:rsidR="00B93C79" w:rsidRDefault="00B93C79" w:rsidP="00B93C79">
      <w:pPr>
        <w:pStyle w:val="Lijstalinea"/>
        <w:overflowPunct/>
        <w:autoSpaceDE/>
        <w:autoSpaceDN/>
        <w:adjustRightInd/>
        <w:spacing w:after="0"/>
        <w:ind w:left="1494"/>
        <w:textAlignment w:val="auto"/>
        <w:rPr>
          <w:lang w:val="nl-BE"/>
        </w:rPr>
      </w:pPr>
    </w:p>
    <w:p w14:paraId="3E3797F1" w14:textId="77777777" w:rsidR="00B93C79" w:rsidRDefault="00B93C79" w:rsidP="00B93C79">
      <w:pPr>
        <w:pStyle w:val="Lijstalinea"/>
        <w:overflowPunct/>
        <w:autoSpaceDE/>
        <w:autoSpaceDN/>
        <w:adjustRightInd/>
        <w:spacing w:after="0"/>
        <w:ind w:left="1494"/>
        <w:textAlignment w:val="auto"/>
        <w:rPr>
          <w:lang w:val="nl-BE"/>
        </w:rPr>
      </w:pPr>
    </w:p>
    <w:p w14:paraId="75CCD5AF" w14:textId="77777777" w:rsidR="00B93C79" w:rsidRDefault="00B93C79" w:rsidP="00B93C79">
      <w:pPr>
        <w:pStyle w:val="Lijstalinea"/>
        <w:overflowPunct/>
        <w:autoSpaceDE/>
        <w:autoSpaceDN/>
        <w:adjustRightInd/>
        <w:spacing w:after="0"/>
        <w:ind w:left="1494"/>
        <w:textAlignment w:val="auto"/>
        <w:rPr>
          <w:lang w:val="nl-BE"/>
        </w:rPr>
      </w:pPr>
    </w:p>
    <w:p w14:paraId="4E2E924F" w14:textId="77777777" w:rsidR="00B93C79" w:rsidRDefault="00B93C79" w:rsidP="00B93C79">
      <w:pPr>
        <w:pStyle w:val="Lijstalinea"/>
        <w:overflowPunct/>
        <w:autoSpaceDE/>
        <w:autoSpaceDN/>
        <w:adjustRightInd/>
        <w:spacing w:after="0"/>
        <w:ind w:left="1494"/>
        <w:textAlignment w:val="auto"/>
        <w:rPr>
          <w:lang w:val="nl-BE"/>
        </w:rPr>
      </w:pPr>
    </w:p>
    <w:p w14:paraId="6BAFC4BA" w14:textId="77777777" w:rsidR="00B93C79" w:rsidRPr="00C26680" w:rsidRDefault="00B93C79" w:rsidP="00B93C79">
      <w:pPr>
        <w:pStyle w:val="Lijstalinea"/>
        <w:overflowPunct/>
        <w:autoSpaceDE/>
        <w:autoSpaceDN/>
        <w:adjustRightInd/>
        <w:spacing w:after="0"/>
        <w:ind w:left="1494"/>
        <w:textAlignment w:val="auto"/>
        <w:rPr>
          <w:lang w:val="nl-BE"/>
        </w:rPr>
      </w:pPr>
    </w:p>
    <w:p w14:paraId="511B0037" w14:textId="77777777" w:rsidR="00B93C79" w:rsidRDefault="00B93C79" w:rsidP="00B93C79">
      <w:pPr>
        <w:overflowPunct/>
        <w:autoSpaceDE/>
        <w:autoSpaceDN/>
        <w:adjustRightInd/>
        <w:spacing w:after="0"/>
        <w:textAlignment w:val="auto"/>
        <w:rPr>
          <w:rFonts w:ascii="Corbel" w:hAnsi="Corbel"/>
          <w:b/>
          <w:caps/>
          <w:kern w:val="28"/>
          <w:lang w:val="nl-BE"/>
        </w:rPr>
      </w:pPr>
      <w:r w:rsidRPr="00E56FF2">
        <w:rPr>
          <w:noProof/>
          <w:lang w:val="nl-BE"/>
        </w:rPr>
        <w:drawing>
          <wp:anchor distT="0" distB="0" distL="114300" distR="114300" simplePos="0" relativeHeight="251658245" behindDoc="0" locked="0" layoutInCell="1" allowOverlap="1" wp14:anchorId="73120AC3" wp14:editId="1633CE15">
            <wp:simplePos x="0" y="0"/>
            <wp:positionH relativeFrom="page">
              <wp:align>center</wp:align>
            </wp:positionH>
            <wp:positionV relativeFrom="paragraph">
              <wp:posOffset>2328213</wp:posOffset>
            </wp:positionV>
            <wp:extent cx="5681345" cy="3244215"/>
            <wp:effectExtent l="0" t="0" r="0" b="0"/>
            <wp:wrapNone/>
            <wp:docPr id="1812478942" name="Afbeelding 1" descr="The image appears to be a visual representation of a nutrition plan for an oncology patient, created using a software tool (OncoAl) and includes a list of ingredients, preparation instructions, and nutritional informati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78942" name="Afbeelding 1" descr="The image appears to be a visual representation of a nutrition plan for an oncology patient, created using a software tool (OncoAl) and includes a list of ingredients, preparation instructions, and nutritional information.&#10;&#10;Door AI gegenereerde inhoud is mogelijk onjuist."/>
                    <pic:cNvPicPr/>
                  </pic:nvPicPr>
                  <pic:blipFill rotWithShape="1">
                    <a:blip r:embed="rId78" cstate="print">
                      <a:extLst>
                        <a:ext uri="{28A0092B-C50C-407E-A947-70E740481C1C}">
                          <a14:useLocalDpi xmlns:a14="http://schemas.microsoft.com/office/drawing/2010/main" val="0"/>
                        </a:ext>
                      </a:extLst>
                    </a:blip>
                    <a:srcRect r="1371"/>
                    <a:stretch>
                      <a:fillRect/>
                    </a:stretch>
                  </pic:blipFill>
                  <pic:spPr bwMode="auto">
                    <a:xfrm>
                      <a:off x="0" y="0"/>
                      <a:ext cx="5681708" cy="3244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lang w:val="nl-BE"/>
        </w:rPr>
        <w:br w:type="page"/>
      </w:r>
    </w:p>
    <w:p w14:paraId="13E42682" w14:textId="77777777" w:rsidR="00B93C79" w:rsidRDefault="00B93C79" w:rsidP="00B93C79">
      <w:pPr>
        <w:overflowPunct/>
        <w:autoSpaceDE/>
        <w:autoSpaceDN/>
        <w:adjustRightInd/>
        <w:spacing w:after="0"/>
        <w:textAlignment w:val="auto"/>
        <w:rPr>
          <w:lang w:val="nl-BE"/>
        </w:rPr>
      </w:pPr>
      <w:r w:rsidRPr="00110FDC">
        <w:rPr>
          <w:noProof/>
          <w:lang w:val="nl-BE"/>
        </w:rPr>
        <w:lastRenderedPageBreak/>
        <w:drawing>
          <wp:inline distT="0" distB="0" distL="0" distR="0" wp14:anchorId="5C75BD31" wp14:editId="2BE7D82B">
            <wp:extent cx="5675586" cy="3252470"/>
            <wp:effectExtent l="0" t="0" r="1905" b="0"/>
            <wp:docPr id="2003627144" name="Afbeelding 1" descr="The image is a nutrition plan for an oncology patient, featuring a breakfast meal with a list of ingredients and preparation instructions, including a motivational note about eating for energy and protei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27144" name="Afbeelding 1" descr="The image is a nutrition plan for an oncology patient, featuring a breakfast meal with a list of ingredients and preparation instructions, including a motivational note about eating for energy and protein.&#10;&#10;Door AI gegenereerde inhoud is mogelijk onjuist."/>
                    <pic:cNvPicPr/>
                  </pic:nvPicPr>
                  <pic:blipFill rotWithShape="1">
                    <a:blip r:embed="rId79"/>
                    <a:srcRect r="1478"/>
                    <a:stretch>
                      <a:fillRect/>
                    </a:stretch>
                  </pic:blipFill>
                  <pic:spPr bwMode="auto">
                    <a:xfrm>
                      <a:off x="0" y="0"/>
                      <a:ext cx="5675586" cy="3252470"/>
                    </a:xfrm>
                    <a:prstGeom prst="rect">
                      <a:avLst/>
                    </a:prstGeom>
                    <a:ln>
                      <a:noFill/>
                    </a:ln>
                    <a:extLst>
                      <a:ext uri="{53640926-AAD7-44D8-BBD7-CCE9431645EC}">
                        <a14:shadowObscured xmlns:a14="http://schemas.microsoft.com/office/drawing/2010/main"/>
                      </a:ext>
                    </a:extLst>
                  </pic:spPr>
                </pic:pic>
              </a:graphicData>
            </a:graphic>
          </wp:inline>
        </w:drawing>
      </w:r>
    </w:p>
    <w:p w14:paraId="32A60B9D" w14:textId="77777777" w:rsidR="00B93C79" w:rsidRDefault="00B93C79" w:rsidP="00B93C79">
      <w:pPr>
        <w:overflowPunct/>
        <w:autoSpaceDE/>
        <w:autoSpaceDN/>
        <w:adjustRightInd/>
        <w:spacing w:after="0"/>
        <w:textAlignment w:val="auto"/>
        <w:rPr>
          <w:rFonts w:ascii="Corbel" w:hAnsi="Corbel"/>
          <w:b/>
          <w:caps/>
          <w:kern w:val="28"/>
          <w:lang w:val="nl-BE"/>
        </w:rPr>
      </w:pPr>
      <w:r w:rsidRPr="00116B09">
        <w:rPr>
          <w:noProof/>
          <w:lang w:val="nl-BE"/>
        </w:rPr>
        <w:drawing>
          <wp:anchor distT="0" distB="0" distL="114300" distR="114300" simplePos="0" relativeHeight="251658242" behindDoc="0" locked="0" layoutInCell="1" allowOverlap="1" wp14:anchorId="785CBB84" wp14:editId="1892A540">
            <wp:simplePos x="0" y="0"/>
            <wp:positionH relativeFrom="margin">
              <wp:posOffset>1083035</wp:posOffset>
            </wp:positionH>
            <wp:positionV relativeFrom="paragraph">
              <wp:posOffset>557028</wp:posOffset>
            </wp:positionV>
            <wp:extent cx="3623187" cy="5253576"/>
            <wp:effectExtent l="0" t="0" r="0" b="4445"/>
            <wp:wrapNone/>
            <wp:docPr id="89289471" name="Afbeelding 1" descr="The document is a nutrition information sheet for Tussendoor 1, a low-calorie, high-protein meal replacement drink, offering various recipe options for vanilla yogurt with nuts and granol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89471" name="Afbeelding 1" descr="The document is a nutrition information sheet for Tussendoor 1, a low-calorie, high-protein meal replacement drink, offering various recipe options for vanilla yogurt with nuts and granola.&#10;&#10;Door AI gegenereerde inhoud is mogelijk onjuist."/>
                    <pic:cNvPicPr/>
                  </pic:nvPicPr>
                  <pic:blipFill rotWithShape="1">
                    <a:blip r:embed="rId80">
                      <a:extLst>
                        <a:ext uri="{28A0092B-C50C-407E-A947-70E740481C1C}">
                          <a14:useLocalDpi xmlns:a14="http://schemas.microsoft.com/office/drawing/2010/main" val="0"/>
                        </a:ext>
                      </a:extLst>
                    </a:blip>
                    <a:srcRect l="3688" t="1017" r="3074" b="1008"/>
                    <a:stretch>
                      <a:fillRect/>
                    </a:stretch>
                  </pic:blipFill>
                  <pic:spPr bwMode="auto">
                    <a:xfrm>
                      <a:off x="0" y="0"/>
                      <a:ext cx="3624882" cy="52560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lang w:val="nl-BE"/>
        </w:rPr>
        <w:br w:type="page"/>
      </w:r>
    </w:p>
    <w:p w14:paraId="27185D54" w14:textId="509E0B47" w:rsidR="00B93C79" w:rsidRDefault="00B93C79" w:rsidP="00B93C79">
      <w:pPr>
        <w:overflowPunct/>
        <w:autoSpaceDE/>
        <w:autoSpaceDN/>
        <w:adjustRightInd/>
        <w:spacing w:after="0"/>
        <w:textAlignment w:val="auto"/>
        <w:rPr>
          <w:rFonts w:ascii="Corbel" w:hAnsi="Corbel"/>
          <w:b/>
          <w:caps/>
          <w:kern w:val="28"/>
          <w:lang w:val="nl-BE"/>
        </w:rPr>
      </w:pPr>
      <w:r w:rsidRPr="00046D95">
        <w:rPr>
          <w:noProof/>
          <w:lang w:val="nl-BE"/>
        </w:rPr>
        <w:lastRenderedPageBreak/>
        <w:drawing>
          <wp:anchor distT="0" distB="0" distL="114300" distR="114300" simplePos="0" relativeHeight="251658243" behindDoc="0" locked="0" layoutInCell="1" allowOverlap="1" wp14:anchorId="4CDA4A1D" wp14:editId="6D5A0769">
            <wp:simplePos x="0" y="0"/>
            <wp:positionH relativeFrom="margin">
              <wp:align>center</wp:align>
            </wp:positionH>
            <wp:positionV relativeFrom="paragraph">
              <wp:posOffset>14121</wp:posOffset>
            </wp:positionV>
            <wp:extent cx="4196715" cy="5902657"/>
            <wp:effectExtent l="0" t="0" r="0" b="3175"/>
            <wp:wrapNone/>
            <wp:docPr id="305247573" name="Afbeelding 1" descr="The image is a digital shopping list or meal plan displaying various food items, their quantities, and nutritional information, with a QR code for mobile acces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247573" name="Afbeelding 1" descr="The image is a digital shopping list or meal plan displaying various food items, their quantities, and nutritional information, with a QR code for mobile access.&#10;&#10;Door AI gegenereerde inhoud is mogelijk onjuist."/>
                    <pic:cNvPicPr/>
                  </pic:nvPicPr>
                  <pic:blipFill rotWithShape="1">
                    <a:blip r:embed="rId81">
                      <a:extLst>
                        <a:ext uri="{28A0092B-C50C-407E-A947-70E740481C1C}">
                          <a14:useLocalDpi xmlns:a14="http://schemas.microsoft.com/office/drawing/2010/main" val="0"/>
                        </a:ext>
                      </a:extLst>
                    </a:blip>
                    <a:srcRect l="966" t="1234" b="1611"/>
                    <a:stretch>
                      <a:fillRect/>
                    </a:stretch>
                  </pic:blipFill>
                  <pic:spPr bwMode="auto">
                    <a:xfrm>
                      <a:off x="0" y="0"/>
                      <a:ext cx="4196715" cy="5902657"/>
                    </a:xfrm>
                    <a:prstGeom prst="rect">
                      <a:avLst/>
                    </a:prstGeom>
                    <a:ln>
                      <a:noFill/>
                    </a:ln>
                    <a:extLst>
                      <a:ext uri="{53640926-AAD7-44D8-BBD7-CCE9431645EC}">
                        <a14:shadowObscured xmlns:a14="http://schemas.microsoft.com/office/drawing/2010/main"/>
                      </a:ext>
                    </a:extLst>
                  </pic:spPr>
                </pic:pic>
              </a:graphicData>
            </a:graphic>
          </wp:anchor>
        </w:drawing>
      </w:r>
    </w:p>
    <w:sectPr w:rsidR="00B93C79" w:rsidSect="001137B9">
      <w:headerReference w:type="default" r:id="rId82"/>
      <w:footnotePr>
        <w:numRestart w:val="eachPage"/>
      </w:footnotePr>
      <w:pgSz w:w="11907" w:h="16840" w:code="9"/>
      <w:pgMar w:top="1134" w:right="1134" w:bottom="1134" w:left="1701"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FA42E" w14:textId="77777777" w:rsidR="000E758A" w:rsidRDefault="000E758A">
      <w:r>
        <w:separator/>
      </w:r>
    </w:p>
  </w:endnote>
  <w:endnote w:type="continuationSeparator" w:id="0">
    <w:p w14:paraId="3DED9789" w14:textId="77777777" w:rsidR="000E758A" w:rsidRDefault="000E7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E7A40" w14:textId="77777777" w:rsidR="00E80D73" w:rsidRDefault="00E80D73" w:rsidP="00ED1166">
    <w:pPr>
      <w:jc w:val="right"/>
      <w:rPr>
        <w:rStyle w:val="Paginanummer"/>
      </w:rPr>
    </w:pPr>
  </w:p>
  <w:p w14:paraId="64A4DC43" w14:textId="77777777" w:rsidR="00E80D73" w:rsidRDefault="00E80D73" w:rsidP="00C93A6C">
    <w:pPr>
      <w:jc w:val="right"/>
      <w:rPr>
        <w:sz w:val="16"/>
        <w:szCs w:val="16"/>
      </w:rP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r>
      <w:rPr>
        <w:rStyle w:val="Paginanummer"/>
      </w:rPr>
      <w:t xml:space="preserve"> / </w:t>
    </w:r>
    <w:r>
      <w:rPr>
        <w:rStyle w:val="Paginanummer"/>
      </w:rPr>
      <w:fldChar w:fldCharType="begin"/>
    </w:r>
    <w:r>
      <w:rPr>
        <w:rStyle w:val="Paginanummer"/>
      </w:rPr>
      <w:instrText xml:space="preserve"> NUMPAGES </w:instrText>
    </w:r>
    <w:r>
      <w:rPr>
        <w:rStyle w:val="Paginanummer"/>
      </w:rPr>
      <w:fldChar w:fldCharType="separate"/>
    </w:r>
    <w:r>
      <w:rPr>
        <w:rStyle w:val="Paginanummer"/>
      </w:rPr>
      <w:t>2</w:t>
    </w:r>
    <w:r>
      <w:rPr>
        <w:rStyle w:val="Paginanumm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B3D75" w14:textId="77777777" w:rsidR="00E80D73" w:rsidRDefault="00E80D73" w:rsidP="004530C9">
    <w:r>
      <w:rPr>
        <w:noProof/>
      </w:rPr>
      <w:drawing>
        <wp:anchor distT="0" distB="0" distL="114300" distR="114300" simplePos="0" relativeHeight="251658240" behindDoc="1" locked="0" layoutInCell="1" allowOverlap="1" wp14:anchorId="09477A34" wp14:editId="1627E101">
          <wp:simplePos x="0" y="0"/>
          <wp:positionH relativeFrom="page">
            <wp:posOffset>900430</wp:posOffset>
          </wp:positionH>
          <wp:positionV relativeFrom="page">
            <wp:posOffset>8877300</wp:posOffset>
          </wp:positionV>
          <wp:extent cx="2715742" cy="1798955"/>
          <wp:effectExtent l="0" t="0" r="8890" b="0"/>
          <wp:wrapNone/>
          <wp:docPr id="70039548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l="41945"/>
                  <a:stretch/>
                </pic:blipFill>
                <pic:spPr bwMode="auto">
                  <a:xfrm>
                    <a:off x="0" y="0"/>
                    <a:ext cx="2715742" cy="1798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3187C8" w14:textId="77777777" w:rsidR="00E80D73" w:rsidRDefault="00E80D73" w:rsidP="004530C9"/>
  <w:p w14:paraId="0B32F6CA" w14:textId="77777777" w:rsidR="00E80D73" w:rsidRDefault="00E80D73" w:rsidP="004530C9"/>
  <w:p w14:paraId="3D324733" w14:textId="77777777" w:rsidR="00E80D73" w:rsidRDefault="00E80D73" w:rsidP="004530C9">
    <w:pPr>
      <w:rPr>
        <w:sz w:val="28"/>
      </w:rPr>
    </w:pPr>
  </w:p>
  <w:p w14:paraId="4CE2429F" w14:textId="77777777" w:rsidR="00E80D73" w:rsidRDefault="00E80D7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CCCA1" w14:textId="77777777" w:rsidR="003D6AA8" w:rsidRDefault="00084535">
    <w:pPr>
      <w:pStyle w:val="Voettekst"/>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22093" w14:textId="6434F0E7" w:rsidR="00874E55" w:rsidRDefault="00874E55">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7265" w14:textId="456FE156" w:rsidR="00B82D3D" w:rsidRDefault="00084535">
    <w:pPr>
      <w:pStyle w:val="Voettekst"/>
    </w:pP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4608" w14:textId="5B92FAF9" w:rsidR="00874E55" w:rsidRDefault="00874E5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3321E" w14:textId="77777777" w:rsidR="000E758A" w:rsidRDefault="000E758A">
      <w:r>
        <w:separator/>
      </w:r>
    </w:p>
  </w:footnote>
  <w:footnote w:type="continuationSeparator" w:id="0">
    <w:p w14:paraId="197D2FDA" w14:textId="77777777" w:rsidR="000E758A" w:rsidRDefault="000E7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AE822" w14:textId="77777777" w:rsidR="00E80D73" w:rsidRPr="00E80D73" w:rsidRDefault="00E80D73" w:rsidP="00306CDD">
    <w:pPr>
      <w:tabs>
        <w:tab w:val="center" w:pos="4730"/>
        <w:tab w:val="right" w:pos="9461"/>
      </w:tabs>
      <w:rPr>
        <w:lang w:val="en-GB"/>
      </w:rPr>
    </w:pPr>
    <w:r w:rsidRPr="00E80D73">
      <w:rPr>
        <w:lang w:val="en-GB"/>
      </w:rPr>
      <w:t>[Type text]</w:t>
    </w:r>
    <w:r w:rsidRPr="00E80D73">
      <w:rPr>
        <w:lang w:val="en-GB"/>
      </w:rPr>
      <w:tab/>
      <w:t>[Type text]</w:t>
    </w:r>
    <w:r w:rsidRPr="00E80D73">
      <w:rPr>
        <w:lang w:val="en-GB"/>
      </w:rPr>
      <w:tab/>
      <w:t>[Type text]</w:t>
    </w:r>
  </w:p>
  <w:p w14:paraId="38082596" w14:textId="77777777" w:rsidR="00E80D73" w:rsidRPr="00E80D73" w:rsidRDefault="00E80D73">
    <w:pPr>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AA6A" w14:textId="77777777" w:rsidR="00E80D73" w:rsidRDefault="00E80D73">
    <w:r>
      <w:rPr>
        <w:noProof/>
      </w:rPr>
      <w:drawing>
        <wp:inline distT="0" distB="0" distL="0" distR="0" wp14:anchorId="120B5386" wp14:editId="578FE830">
          <wp:extent cx="360000" cy="360000"/>
          <wp:effectExtent l="19050" t="0" r="1950" b="0"/>
          <wp:docPr id="18471385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p w14:paraId="13357ECD" w14:textId="77777777" w:rsidR="00E80D73" w:rsidRDefault="00E80D73"/>
  <w:p w14:paraId="064E2D3B" w14:textId="77777777" w:rsidR="00E80D73" w:rsidRDefault="00E80D73"/>
  <w:p w14:paraId="0029F11A" w14:textId="77777777" w:rsidR="00E80D73" w:rsidRDefault="00E80D73"/>
  <w:p w14:paraId="64131C8E" w14:textId="77777777" w:rsidR="00E80D73" w:rsidRDefault="00E80D73"/>
  <w:p w14:paraId="4C3B5093" w14:textId="77777777" w:rsidR="00E80D73" w:rsidRDefault="00E80D73"/>
  <w:p w14:paraId="1A8EE93A" w14:textId="77777777" w:rsidR="00E80D73" w:rsidRDefault="00E80D7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DB032" w14:textId="3E3F9942" w:rsidR="00E80D73" w:rsidRDefault="00E80D73">
    <w:r>
      <w:rPr>
        <w:noProof/>
      </w:rPr>
      <mc:AlternateContent>
        <mc:Choice Requires="wps">
          <w:drawing>
            <wp:anchor distT="0" distB="0" distL="114300" distR="114300" simplePos="0" relativeHeight="251658242" behindDoc="0" locked="0" layoutInCell="1" allowOverlap="1" wp14:anchorId="4A130486" wp14:editId="48CCD20F">
              <wp:simplePos x="0" y="0"/>
              <wp:positionH relativeFrom="column">
                <wp:posOffset>2132330</wp:posOffset>
              </wp:positionH>
              <wp:positionV relativeFrom="paragraph">
                <wp:posOffset>-729615</wp:posOffset>
              </wp:positionV>
              <wp:extent cx="3656965" cy="813974"/>
              <wp:effectExtent l="0" t="0" r="0" b="5715"/>
              <wp:wrapNone/>
              <wp:docPr id="1872156487" name="Text Box 2"/>
              <wp:cNvGraphicFramePr/>
              <a:graphic xmlns:a="http://schemas.openxmlformats.org/drawingml/2006/main">
                <a:graphicData uri="http://schemas.microsoft.com/office/word/2010/wordprocessingShape">
                  <wps:wsp>
                    <wps:cNvSpPr txBox="1"/>
                    <wps:spPr>
                      <a:xfrm>
                        <a:off x="0" y="0"/>
                        <a:ext cx="3656965" cy="81397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E628E82" w14:textId="77777777" w:rsidR="00E80D73" w:rsidRDefault="00E80D73" w:rsidP="00B834A2">
                          <w:pPr>
                            <w:jc w:val="right"/>
                            <w:rPr>
                              <w:rFonts w:asciiTheme="majorHAnsi" w:hAnsiTheme="majorHAnsi" w:cstheme="majorHAnsi"/>
                              <w:b/>
                              <w:sz w:val="44"/>
                              <w:szCs w:val="44"/>
                            </w:rPr>
                          </w:pPr>
                          <w:r>
                            <w:rPr>
                              <w:rFonts w:asciiTheme="majorHAnsi" w:hAnsiTheme="majorHAnsi" w:cstheme="majorHAnsi"/>
                              <w:b/>
                              <w:sz w:val="44"/>
                              <w:szCs w:val="44"/>
                            </w:rPr>
                            <w:t>Bachelorproef</w:t>
                          </w:r>
                        </w:p>
                        <w:p w14:paraId="7601B9D6" w14:textId="77777777" w:rsidR="00E80D73" w:rsidRDefault="00E80D73" w:rsidP="00B834A2">
                          <w:pPr>
                            <w:jc w:val="right"/>
                            <w:rPr>
                              <w:rFonts w:asciiTheme="majorHAnsi" w:hAnsiTheme="majorHAnsi" w:cstheme="majorHAnsi"/>
                              <w:sz w:val="22"/>
                              <w:szCs w:val="22"/>
                            </w:rPr>
                          </w:pPr>
                          <w:r>
                            <w:rPr>
                              <w:rFonts w:asciiTheme="majorHAnsi" w:hAnsiTheme="majorHAnsi" w:cstheme="majorHAnsi"/>
                              <w:sz w:val="22"/>
                              <w:szCs w:val="22"/>
                            </w:rPr>
                            <w:t>Studiegebied Gezondheidszorg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130486" id="_x0000_t202" coordsize="21600,21600" o:spt="202" path="m,l,21600r21600,l21600,xe">
              <v:stroke joinstyle="miter"/>
              <v:path gradientshapeok="t" o:connecttype="rect"/>
            </v:shapetype>
            <v:shape id="Text Box 2" o:spid="_x0000_s1029" type="#_x0000_t202" style="position:absolute;margin-left:167.9pt;margin-top:-57.45pt;width:287.95pt;height:64.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" filled="f" stroked="f">
              <v:textbox>
                <w:txbxContent>
                  <w:p w14:paraId="0E628E82" w14:textId="77777777" w:rsidR="00E80D73" w:rsidRDefault="00E80D73" w:rsidP="00B834A2">
                    <w:pPr>
                      <w:jc w:val="right"/>
                      <w:rPr>
                        <w:rFonts w:asciiTheme="majorHAnsi" w:hAnsiTheme="majorHAnsi" w:cstheme="majorHAnsi"/>
                        <w:b/>
                        <w:sz w:val="44"/>
                        <w:szCs w:val="44"/>
                      </w:rPr>
                    </w:pPr>
                    <w:r>
                      <w:rPr>
                        <w:rFonts w:asciiTheme="majorHAnsi" w:hAnsiTheme="majorHAnsi" w:cstheme="majorHAnsi"/>
                        <w:b/>
                        <w:sz w:val="44"/>
                        <w:szCs w:val="44"/>
                      </w:rPr>
                      <w:t>Bachelorproef</w:t>
                    </w:r>
                  </w:p>
                  <w:p w14:paraId="7601B9D6" w14:textId="77777777" w:rsidR="00E80D73" w:rsidRDefault="00E80D73" w:rsidP="00B834A2">
                    <w:pPr>
                      <w:jc w:val="right"/>
                      <w:rPr>
                        <w:rFonts w:asciiTheme="majorHAnsi" w:hAnsiTheme="majorHAnsi" w:cstheme="majorHAnsi"/>
                        <w:sz w:val="22"/>
                        <w:szCs w:val="22"/>
                      </w:rPr>
                    </w:pPr>
                    <w:r>
                      <w:rPr>
                        <w:rFonts w:asciiTheme="majorHAnsi" w:hAnsiTheme="majorHAnsi" w:cstheme="majorHAnsi"/>
                        <w:sz w:val="22"/>
                        <w:szCs w:val="22"/>
                      </w:rPr>
                      <w:t>Studiegebied Gezondheidszorg</w:t>
                    </w:r>
                  </w:p>
                </w:txbxContent>
              </v:textbox>
            </v:shape>
          </w:pict>
        </mc:Fallback>
      </mc:AlternateContent>
    </w:r>
    <w:r>
      <w:rPr>
        <w:noProof/>
      </w:rPr>
      <w:drawing>
        <wp:anchor distT="0" distB="0" distL="114300" distR="114300" simplePos="0" relativeHeight="251658241" behindDoc="1" locked="0" layoutInCell="1" allowOverlap="1" wp14:anchorId="46CB4F3B" wp14:editId="702B6437">
          <wp:simplePos x="0" y="0"/>
          <wp:positionH relativeFrom="page">
            <wp:posOffset>433705</wp:posOffset>
          </wp:positionH>
          <wp:positionV relativeFrom="page">
            <wp:posOffset>-329565</wp:posOffset>
          </wp:positionV>
          <wp:extent cx="1788795" cy="1799590"/>
          <wp:effectExtent l="0" t="0" r="1905" b="0"/>
          <wp:wrapNone/>
          <wp:docPr id="73192949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r="61789"/>
                  <a:stretch/>
                </pic:blipFill>
                <pic:spPr bwMode="auto">
                  <a:xfrm>
                    <a:off x="0" y="0"/>
                    <a:ext cx="1788795" cy="1799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ED472E" w14:textId="77777777" w:rsidR="00E80D73" w:rsidRDefault="00E80D73"/>
  <w:p w14:paraId="5ED08175" w14:textId="77777777" w:rsidR="00E80D73" w:rsidRDefault="00E80D73"/>
  <w:p w14:paraId="000345DE" w14:textId="77777777" w:rsidR="00E80D73" w:rsidRDefault="00E80D7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B63B3" w14:textId="77777777" w:rsidR="003D6AA8" w:rsidRDefault="00084535">
    <w:pPr>
      <w:pStyle w:val="Koptekst"/>
    </w:pPr>
    <w:r>
      <w:tab/>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FF6DF" w14:textId="77777777" w:rsidR="00467494" w:rsidRDefault="00467494">
    <w:pPr>
      <w:pStyle w:val="Koptekst"/>
    </w:pPr>
    <w:r>
      <w:tab/>
    </w:r>
    <w:r>
      <w:tab/>
    </w:r>
    <w:r>
      <w:rPr>
        <w:rStyle w:val="Paginanummer"/>
      </w:rPr>
      <w:fldChar w:fldCharType="begin"/>
    </w:r>
    <w:r>
      <w:rPr>
        <w:rStyle w:val="Paginanummer"/>
      </w:rPr>
      <w:instrText xml:space="preserve"> PAGE </w:instrText>
    </w:r>
    <w:r>
      <w:rPr>
        <w:rStyle w:val="Paginanummer"/>
      </w:rPr>
      <w:fldChar w:fldCharType="separate"/>
    </w:r>
    <w:r>
      <w:rPr>
        <w:rStyle w:val="Paginanummer"/>
        <w:noProof/>
      </w:rPr>
      <w:t>5</w:t>
    </w:r>
    <w:r>
      <w:rPr>
        <w:rStyle w:val="Paginanummer"/>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2AE9" w14:textId="5E0AB372" w:rsidR="00874E55" w:rsidRDefault="00874E55">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8B84" w14:textId="0736DEFC" w:rsidR="00076CFB" w:rsidRDefault="00076CFB">
    <w:pPr>
      <w:pStyle w:val="Koptekst"/>
    </w:pPr>
    <w:r>
      <w:tab/>
    </w: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82009" w14:textId="77777777" w:rsidR="00076CFB" w:rsidRDefault="00076CFB">
    <w:pPr>
      <w:pStyle w:val="Koptekst"/>
    </w:pPr>
    <w:r>
      <w:tab/>
    </w:r>
    <w:r>
      <w:tab/>
    </w:r>
    <w:r>
      <w:rPr>
        <w:rStyle w:val="Paginanummer"/>
      </w:rPr>
      <w:fldChar w:fldCharType="begin"/>
    </w:r>
    <w:r>
      <w:rPr>
        <w:rStyle w:val="Paginanummer"/>
      </w:rPr>
      <w:instrText xml:space="preserve"> PAGE </w:instrText>
    </w:r>
    <w:r>
      <w:rPr>
        <w:rStyle w:val="Paginanummer"/>
      </w:rPr>
      <w:fldChar w:fldCharType="separate"/>
    </w:r>
    <w:r>
      <w:rPr>
        <w:rStyle w:val="Paginanummer"/>
        <w:noProof/>
      </w:rPr>
      <w:t>5</w:t>
    </w:r>
    <w:r>
      <w:rPr>
        <w:rStyle w:val="Pagina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3D6DF84"/>
    <w:lvl w:ilvl="0">
      <w:start w:val="1"/>
      <w:numFmt w:val="decimal"/>
      <w:pStyle w:val="Kop1"/>
      <w:lvlText w:val="%1."/>
      <w:legacy w:legacy="1" w:legacySpace="144" w:legacyIndent="0"/>
      <w:lvlJc w:val="left"/>
      <w:rPr>
        <w:rFonts w:ascii="Corbel" w:eastAsia="Times New Roman" w:hAnsi="Corbel" w:cs="Times New Roman"/>
      </w:rPr>
    </w:lvl>
    <w:lvl w:ilvl="1">
      <w:start w:val="1"/>
      <w:numFmt w:val="decimal"/>
      <w:pStyle w:val="Kop2"/>
      <w:lvlText w:val="%1.%2"/>
      <w:legacy w:legacy="1" w:legacySpace="144" w:legacyIndent="0"/>
      <w:lvlJc w:val="left"/>
    </w:lvl>
    <w:lvl w:ilvl="2">
      <w:start w:val="1"/>
      <w:numFmt w:val="decimal"/>
      <w:pStyle w:val="Kop3"/>
      <w:lvlText w:val="%1.%2.%3"/>
      <w:legacy w:legacy="1" w:legacySpace="144" w:legacyIndent="0"/>
      <w:lvlJc w:val="left"/>
    </w:lvl>
    <w:lvl w:ilvl="3">
      <w:start w:val="1"/>
      <w:numFmt w:val="decimal"/>
      <w:pStyle w:val="Kop4"/>
      <w:lvlText w:val="%1.%2.%3.%4"/>
      <w:legacy w:legacy="1" w:legacySpace="144" w:legacyIndent="0"/>
      <w:lvlJc w:val="left"/>
    </w:lvl>
    <w:lvl w:ilvl="4">
      <w:start w:val="1"/>
      <w:numFmt w:val="decimal"/>
      <w:pStyle w:val="Kop5"/>
      <w:lvlText w:val="%1.%2.%3.%4.%5"/>
      <w:legacy w:legacy="1" w:legacySpace="144" w:legacyIndent="0"/>
      <w:lvlJc w:val="left"/>
    </w:lvl>
    <w:lvl w:ilvl="5">
      <w:start w:val="1"/>
      <w:numFmt w:val="decimal"/>
      <w:pStyle w:val="Kop6"/>
      <w:lvlText w:val="%1.%2.%3.%4.%5.%6"/>
      <w:legacy w:legacy="1" w:legacySpace="144" w:legacyIndent="0"/>
      <w:lvlJc w:val="left"/>
    </w:lvl>
    <w:lvl w:ilvl="6">
      <w:start w:val="1"/>
      <w:numFmt w:val="decimal"/>
      <w:pStyle w:val="Kop7"/>
      <w:lvlText w:val="%1.%2.%3.%4.%5.%6.%7"/>
      <w:legacy w:legacy="1" w:legacySpace="144" w:legacyIndent="0"/>
      <w:lvlJc w:val="left"/>
    </w:lvl>
    <w:lvl w:ilvl="7">
      <w:start w:val="1"/>
      <w:numFmt w:val="decimal"/>
      <w:pStyle w:val="Kop8"/>
      <w:lvlText w:val="%1.%2.%3.%4.%5.%6.%7.%8"/>
      <w:legacy w:legacy="1" w:legacySpace="144" w:legacyIndent="0"/>
      <w:lvlJc w:val="left"/>
    </w:lvl>
    <w:lvl w:ilvl="8">
      <w:start w:val="1"/>
      <w:numFmt w:val="decimal"/>
      <w:pStyle w:val="Kop9"/>
      <w:lvlText w:val="%1.%2.%3.%4.%5.%6.%7.%8.%9"/>
      <w:legacy w:legacy="1" w:legacySpace="144" w:legacyIndent="0"/>
      <w:lvlJc w:val="left"/>
    </w:lvl>
  </w:abstractNum>
  <w:abstractNum w:abstractNumId="1" w15:restartNumberingAfterBreak="0">
    <w:nsid w:val="050E1376"/>
    <w:multiLevelType w:val="hybridMultilevel"/>
    <w:tmpl w:val="8F82031E"/>
    <w:lvl w:ilvl="0" w:tplc="04E8A56E">
      <w:start w:val="4"/>
      <w:numFmt w:val="bullet"/>
      <w:lvlText w:val="•"/>
      <w:lvlJc w:val="left"/>
      <w:pPr>
        <w:ind w:left="1573" w:hanging="360"/>
      </w:pPr>
      <w:rPr>
        <w:rFonts w:ascii="Times New Roman" w:eastAsia="Times New Roman" w:hAnsi="Times New Roman" w:cs="Times New Roman" w:hint="default"/>
      </w:rPr>
    </w:lvl>
    <w:lvl w:ilvl="1" w:tplc="08130003" w:tentative="1">
      <w:start w:val="1"/>
      <w:numFmt w:val="bullet"/>
      <w:lvlText w:val="o"/>
      <w:lvlJc w:val="left"/>
      <w:pPr>
        <w:ind w:left="2293" w:hanging="360"/>
      </w:pPr>
      <w:rPr>
        <w:rFonts w:ascii="Courier New" w:hAnsi="Courier New" w:cs="Courier New" w:hint="default"/>
      </w:rPr>
    </w:lvl>
    <w:lvl w:ilvl="2" w:tplc="08130005" w:tentative="1">
      <w:start w:val="1"/>
      <w:numFmt w:val="bullet"/>
      <w:lvlText w:val=""/>
      <w:lvlJc w:val="left"/>
      <w:pPr>
        <w:ind w:left="3013" w:hanging="360"/>
      </w:pPr>
      <w:rPr>
        <w:rFonts w:ascii="Wingdings" w:hAnsi="Wingdings" w:hint="default"/>
      </w:rPr>
    </w:lvl>
    <w:lvl w:ilvl="3" w:tplc="08130001" w:tentative="1">
      <w:start w:val="1"/>
      <w:numFmt w:val="bullet"/>
      <w:lvlText w:val=""/>
      <w:lvlJc w:val="left"/>
      <w:pPr>
        <w:ind w:left="3733" w:hanging="360"/>
      </w:pPr>
      <w:rPr>
        <w:rFonts w:ascii="Symbol" w:hAnsi="Symbol" w:hint="default"/>
      </w:rPr>
    </w:lvl>
    <w:lvl w:ilvl="4" w:tplc="08130003" w:tentative="1">
      <w:start w:val="1"/>
      <w:numFmt w:val="bullet"/>
      <w:lvlText w:val="o"/>
      <w:lvlJc w:val="left"/>
      <w:pPr>
        <w:ind w:left="4453" w:hanging="360"/>
      </w:pPr>
      <w:rPr>
        <w:rFonts w:ascii="Courier New" w:hAnsi="Courier New" w:cs="Courier New" w:hint="default"/>
      </w:rPr>
    </w:lvl>
    <w:lvl w:ilvl="5" w:tplc="08130005" w:tentative="1">
      <w:start w:val="1"/>
      <w:numFmt w:val="bullet"/>
      <w:lvlText w:val=""/>
      <w:lvlJc w:val="left"/>
      <w:pPr>
        <w:ind w:left="5173" w:hanging="360"/>
      </w:pPr>
      <w:rPr>
        <w:rFonts w:ascii="Wingdings" w:hAnsi="Wingdings" w:hint="default"/>
      </w:rPr>
    </w:lvl>
    <w:lvl w:ilvl="6" w:tplc="08130001" w:tentative="1">
      <w:start w:val="1"/>
      <w:numFmt w:val="bullet"/>
      <w:lvlText w:val=""/>
      <w:lvlJc w:val="left"/>
      <w:pPr>
        <w:ind w:left="5893" w:hanging="360"/>
      </w:pPr>
      <w:rPr>
        <w:rFonts w:ascii="Symbol" w:hAnsi="Symbol" w:hint="default"/>
      </w:rPr>
    </w:lvl>
    <w:lvl w:ilvl="7" w:tplc="08130003" w:tentative="1">
      <w:start w:val="1"/>
      <w:numFmt w:val="bullet"/>
      <w:lvlText w:val="o"/>
      <w:lvlJc w:val="left"/>
      <w:pPr>
        <w:ind w:left="6613" w:hanging="360"/>
      </w:pPr>
      <w:rPr>
        <w:rFonts w:ascii="Courier New" w:hAnsi="Courier New" w:cs="Courier New" w:hint="default"/>
      </w:rPr>
    </w:lvl>
    <w:lvl w:ilvl="8" w:tplc="08130005" w:tentative="1">
      <w:start w:val="1"/>
      <w:numFmt w:val="bullet"/>
      <w:lvlText w:val=""/>
      <w:lvlJc w:val="left"/>
      <w:pPr>
        <w:ind w:left="7333" w:hanging="360"/>
      </w:pPr>
      <w:rPr>
        <w:rFonts w:ascii="Wingdings" w:hAnsi="Wingdings" w:hint="default"/>
      </w:rPr>
    </w:lvl>
  </w:abstractNum>
  <w:abstractNum w:abstractNumId="2" w15:restartNumberingAfterBreak="0">
    <w:nsid w:val="051E77B7"/>
    <w:multiLevelType w:val="hybridMultilevel"/>
    <w:tmpl w:val="EEC0DF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7822EFD"/>
    <w:multiLevelType w:val="hybridMultilevel"/>
    <w:tmpl w:val="C0FE874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C135CA0"/>
    <w:multiLevelType w:val="hybridMultilevel"/>
    <w:tmpl w:val="F3A6E6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BF072E"/>
    <w:multiLevelType w:val="hybridMultilevel"/>
    <w:tmpl w:val="F3A6E6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DC1537"/>
    <w:multiLevelType w:val="hybridMultilevel"/>
    <w:tmpl w:val="F3A6E6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7156D6"/>
    <w:multiLevelType w:val="hybridMultilevel"/>
    <w:tmpl w:val="42D65BB6"/>
    <w:lvl w:ilvl="0" w:tplc="B3346380">
      <w:start w:val="1"/>
      <w:numFmt w:val="decimal"/>
      <w:lvlText w:val="%1."/>
      <w:lvlJc w:val="left"/>
      <w:pPr>
        <w:ind w:left="720" w:hanging="360"/>
      </w:pPr>
      <w:rPr>
        <w:rFonts w:ascii="Times New Roman" w:eastAsia="Times New Roman" w:hAnsi="Times New Roman" w:cs="Times New Roman"/>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BE67987"/>
    <w:multiLevelType w:val="hybridMultilevel"/>
    <w:tmpl w:val="1E8EB45A"/>
    <w:lvl w:ilvl="0" w:tplc="BD8E9AE0">
      <w:start w:val="1"/>
      <w:numFmt w:val="bullet"/>
      <w:lvlText w:val="-"/>
      <w:lvlJc w:val="left"/>
      <w:pPr>
        <w:ind w:left="1494" w:hanging="360"/>
      </w:pPr>
      <w:rPr>
        <w:rFonts w:ascii="Times New Roman" w:eastAsia="Times New Roman" w:hAnsi="Times New Roman" w:cs="Times New Roman" w:hint="default"/>
      </w:rPr>
    </w:lvl>
    <w:lvl w:ilvl="1" w:tplc="08130003">
      <w:start w:val="1"/>
      <w:numFmt w:val="bullet"/>
      <w:lvlText w:val="o"/>
      <w:lvlJc w:val="left"/>
      <w:pPr>
        <w:ind w:left="2061"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0C85768"/>
    <w:multiLevelType w:val="hybridMultilevel"/>
    <w:tmpl w:val="D31EDDF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E5229E2"/>
    <w:multiLevelType w:val="hybridMultilevel"/>
    <w:tmpl w:val="F3A6E63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446A6A5A"/>
    <w:multiLevelType w:val="hybridMultilevel"/>
    <w:tmpl w:val="D832B8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56319C5"/>
    <w:multiLevelType w:val="hybridMultilevel"/>
    <w:tmpl w:val="D832B8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C4A0262"/>
    <w:multiLevelType w:val="hybridMultilevel"/>
    <w:tmpl w:val="150A94F0"/>
    <w:lvl w:ilvl="0" w:tplc="04E8A56E">
      <w:start w:val="4"/>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536B752B"/>
    <w:multiLevelType w:val="hybridMultilevel"/>
    <w:tmpl w:val="F3A6E6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E3E36F4"/>
    <w:multiLevelType w:val="hybridMultilevel"/>
    <w:tmpl w:val="78C0034A"/>
    <w:lvl w:ilvl="0" w:tplc="AC52689A">
      <w:start w:val="1"/>
      <w:numFmt w:val="decimal"/>
      <w:pStyle w:val="nummering"/>
      <w:lvlText w:val="%1"/>
      <w:lvlJc w:val="left"/>
      <w:pPr>
        <w:ind w:left="360" w:hanging="360"/>
      </w:pPr>
      <w:rPr>
        <w:rFonts w:hint="default"/>
        <w:b w:val="0"/>
        <w:i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61170777"/>
    <w:multiLevelType w:val="hybridMultilevel"/>
    <w:tmpl w:val="F3A6E6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96C1C21"/>
    <w:multiLevelType w:val="hybridMultilevel"/>
    <w:tmpl w:val="BFC8134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74AA7083"/>
    <w:multiLevelType w:val="hybridMultilevel"/>
    <w:tmpl w:val="5B74D6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77217D8A"/>
    <w:multiLevelType w:val="hybridMultilevel"/>
    <w:tmpl w:val="D832B8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9CD70C7"/>
    <w:multiLevelType w:val="hybridMultilevel"/>
    <w:tmpl w:val="B226085C"/>
    <w:lvl w:ilvl="0" w:tplc="FB64E3A6">
      <w:start w:val="1"/>
      <w:numFmt w:val="bullet"/>
      <w:pStyle w:val="opsomming"/>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7AFC78AF"/>
    <w:multiLevelType w:val="hybridMultilevel"/>
    <w:tmpl w:val="D832B89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7C871DFA"/>
    <w:multiLevelType w:val="hybridMultilevel"/>
    <w:tmpl w:val="745A28F8"/>
    <w:lvl w:ilvl="0" w:tplc="04E8A56E">
      <w:start w:val="4"/>
      <w:numFmt w:val="bullet"/>
      <w:lvlText w:val="•"/>
      <w:lvlJc w:val="left"/>
      <w:pPr>
        <w:ind w:left="1571" w:hanging="360"/>
      </w:pPr>
      <w:rPr>
        <w:rFonts w:ascii="Times New Roman" w:eastAsia="Times New Roman" w:hAnsi="Times New Roman" w:cs="Times New Roman"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23" w15:restartNumberingAfterBreak="0">
    <w:nsid w:val="7E15307A"/>
    <w:multiLevelType w:val="hybridMultilevel"/>
    <w:tmpl w:val="F3A6E6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63348543">
    <w:abstractNumId w:val="0"/>
  </w:num>
  <w:num w:numId="2" w16cid:durableId="1895264527">
    <w:abstractNumId w:val="20"/>
  </w:num>
  <w:num w:numId="3" w16cid:durableId="1100367753">
    <w:abstractNumId w:val="15"/>
  </w:num>
  <w:num w:numId="4" w16cid:durableId="187302343">
    <w:abstractNumId w:val="8"/>
  </w:num>
  <w:num w:numId="5" w16cid:durableId="320162841">
    <w:abstractNumId w:val="7"/>
  </w:num>
  <w:num w:numId="6" w16cid:durableId="1076246985">
    <w:abstractNumId w:val="13"/>
  </w:num>
  <w:num w:numId="7" w16cid:durableId="1199124439">
    <w:abstractNumId w:val="1"/>
  </w:num>
  <w:num w:numId="8" w16cid:durableId="891110817">
    <w:abstractNumId w:val="22"/>
  </w:num>
  <w:num w:numId="9" w16cid:durableId="1359114954">
    <w:abstractNumId w:val="10"/>
  </w:num>
  <w:num w:numId="10" w16cid:durableId="1486313453">
    <w:abstractNumId w:val="18"/>
  </w:num>
  <w:num w:numId="11" w16cid:durableId="1938751820">
    <w:abstractNumId w:val="21"/>
  </w:num>
  <w:num w:numId="12" w16cid:durableId="665322378">
    <w:abstractNumId w:val="2"/>
  </w:num>
  <w:num w:numId="13" w16cid:durableId="825978757">
    <w:abstractNumId w:val="3"/>
  </w:num>
  <w:num w:numId="14" w16cid:durableId="1260017860">
    <w:abstractNumId w:val="9"/>
  </w:num>
  <w:num w:numId="15" w16cid:durableId="1883864385">
    <w:abstractNumId w:val="19"/>
  </w:num>
  <w:num w:numId="16" w16cid:durableId="1891264927">
    <w:abstractNumId w:val="23"/>
  </w:num>
  <w:num w:numId="17" w16cid:durableId="231546873">
    <w:abstractNumId w:val="6"/>
  </w:num>
  <w:num w:numId="18" w16cid:durableId="762648422">
    <w:abstractNumId w:val="17"/>
  </w:num>
  <w:num w:numId="19" w16cid:durableId="862134837">
    <w:abstractNumId w:val="4"/>
  </w:num>
  <w:num w:numId="20" w16cid:durableId="1216703058">
    <w:abstractNumId w:val="12"/>
  </w:num>
  <w:num w:numId="21" w16cid:durableId="1232077322">
    <w:abstractNumId w:val="14"/>
  </w:num>
  <w:num w:numId="22" w16cid:durableId="594023813">
    <w:abstractNumId w:val="5"/>
  </w:num>
  <w:num w:numId="23" w16cid:durableId="1473132882">
    <w:abstractNumId w:val="11"/>
  </w:num>
  <w:num w:numId="24" w16cid:durableId="169028261">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doNotHyphenateCaps/>
  <w:drawingGridHorizontalSpacing w:val="11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636"/>
    <w:rsid w:val="000008D2"/>
    <w:rsid w:val="00001C17"/>
    <w:rsid w:val="00002479"/>
    <w:rsid w:val="00002CD4"/>
    <w:rsid w:val="00003045"/>
    <w:rsid w:val="000032CA"/>
    <w:rsid w:val="00003FCB"/>
    <w:rsid w:val="00003FD2"/>
    <w:rsid w:val="000040E6"/>
    <w:rsid w:val="0000460C"/>
    <w:rsid w:val="00004B6C"/>
    <w:rsid w:val="00004E50"/>
    <w:rsid w:val="000057EE"/>
    <w:rsid w:val="00005E5A"/>
    <w:rsid w:val="00005F01"/>
    <w:rsid w:val="00006554"/>
    <w:rsid w:val="00006700"/>
    <w:rsid w:val="000067F3"/>
    <w:rsid w:val="00007436"/>
    <w:rsid w:val="00010940"/>
    <w:rsid w:val="00010960"/>
    <w:rsid w:val="00010AC8"/>
    <w:rsid w:val="00010E2C"/>
    <w:rsid w:val="00010E6F"/>
    <w:rsid w:val="00011331"/>
    <w:rsid w:val="00011C96"/>
    <w:rsid w:val="00012209"/>
    <w:rsid w:val="00012A05"/>
    <w:rsid w:val="00012D7B"/>
    <w:rsid w:val="00015194"/>
    <w:rsid w:val="00015B8B"/>
    <w:rsid w:val="00015D8F"/>
    <w:rsid w:val="00015E27"/>
    <w:rsid w:val="000165C5"/>
    <w:rsid w:val="00016B6B"/>
    <w:rsid w:val="00016C00"/>
    <w:rsid w:val="00016E0A"/>
    <w:rsid w:val="00017253"/>
    <w:rsid w:val="000172A6"/>
    <w:rsid w:val="000177F2"/>
    <w:rsid w:val="00017A6A"/>
    <w:rsid w:val="00017B41"/>
    <w:rsid w:val="000200CB"/>
    <w:rsid w:val="000201DF"/>
    <w:rsid w:val="000204D6"/>
    <w:rsid w:val="000205E5"/>
    <w:rsid w:val="0002070D"/>
    <w:rsid w:val="00020B67"/>
    <w:rsid w:val="00020B70"/>
    <w:rsid w:val="00021088"/>
    <w:rsid w:val="00021876"/>
    <w:rsid w:val="0002236A"/>
    <w:rsid w:val="00022D9E"/>
    <w:rsid w:val="000236E2"/>
    <w:rsid w:val="000242FA"/>
    <w:rsid w:val="000244C7"/>
    <w:rsid w:val="0002489F"/>
    <w:rsid w:val="000249F7"/>
    <w:rsid w:val="00024C06"/>
    <w:rsid w:val="00024DAE"/>
    <w:rsid w:val="00025178"/>
    <w:rsid w:val="000258CD"/>
    <w:rsid w:val="00025C10"/>
    <w:rsid w:val="00025DE0"/>
    <w:rsid w:val="00025E63"/>
    <w:rsid w:val="00026483"/>
    <w:rsid w:val="00026727"/>
    <w:rsid w:val="000267BA"/>
    <w:rsid w:val="0002716A"/>
    <w:rsid w:val="00027355"/>
    <w:rsid w:val="00027696"/>
    <w:rsid w:val="00027A17"/>
    <w:rsid w:val="00027B53"/>
    <w:rsid w:val="00027D54"/>
    <w:rsid w:val="00027FC9"/>
    <w:rsid w:val="00030223"/>
    <w:rsid w:val="0003041A"/>
    <w:rsid w:val="0003057B"/>
    <w:rsid w:val="000306A4"/>
    <w:rsid w:val="000312AB"/>
    <w:rsid w:val="000314C6"/>
    <w:rsid w:val="000314FB"/>
    <w:rsid w:val="00031580"/>
    <w:rsid w:val="00031597"/>
    <w:rsid w:val="00032946"/>
    <w:rsid w:val="00032C50"/>
    <w:rsid w:val="00032E4D"/>
    <w:rsid w:val="00033D42"/>
    <w:rsid w:val="000342DE"/>
    <w:rsid w:val="00034845"/>
    <w:rsid w:val="00034F96"/>
    <w:rsid w:val="00035960"/>
    <w:rsid w:val="00035A2F"/>
    <w:rsid w:val="00036DA9"/>
    <w:rsid w:val="00037394"/>
    <w:rsid w:val="000376FD"/>
    <w:rsid w:val="00037AB2"/>
    <w:rsid w:val="00037AF9"/>
    <w:rsid w:val="00037CAF"/>
    <w:rsid w:val="00040771"/>
    <w:rsid w:val="00040AB3"/>
    <w:rsid w:val="000412D6"/>
    <w:rsid w:val="000414CB"/>
    <w:rsid w:val="000417FD"/>
    <w:rsid w:val="00042326"/>
    <w:rsid w:val="000423F1"/>
    <w:rsid w:val="00042918"/>
    <w:rsid w:val="00043029"/>
    <w:rsid w:val="00043607"/>
    <w:rsid w:val="000446BF"/>
    <w:rsid w:val="0004472E"/>
    <w:rsid w:val="00045234"/>
    <w:rsid w:val="00045350"/>
    <w:rsid w:val="00045672"/>
    <w:rsid w:val="000457A7"/>
    <w:rsid w:val="00046538"/>
    <w:rsid w:val="000465D3"/>
    <w:rsid w:val="00046776"/>
    <w:rsid w:val="000468A7"/>
    <w:rsid w:val="00046A9D"/>
    <w:rsid w:val="00046D95"/>
    <w:rsid w:val="0004735B"/>
    <w:rsid w:val="0004763F"/>
    <w:rsid w:val="000476A0"/>
    <w:rsid w:val="0004775F"/>
    <w:rsid w:val="000477FA"/>
    <w:rsid w:val="0004797C"/>
    <w:rsid w:val="00047B5C"/>
    <w:rsid w:val="00047E82"/>
    <w:rsid w:val="000500BE"/>
    <w:rsid w:val="000502AB"/>
    <w:rsid w:val="0005073C"/>
    <w:rsid w:val="00051917"/>
    <w:rsid w:val="00051F77"/>
    <w:rsid w:val="00052087"/>
    <w:rsid w:val="0005218C"/>
    <w:rsid w:val="0005220C"/>
    <w:rsid w:val="000539B1"/>
    <w:rsid w:val="00053D3E"/>
    <w:rsid w:val="00053D70"/>
    <w:rsid w:val="000541A5"/>
    <w:rsid w:val="000545C8"/>
    <w:rsid w:val="00054650"/>
    <w:rsid w:val="000550C7"/>
    <w:rsid w:val="0005516D"/>
    <w:rsid w:val="000552A4"/>
    <w:rsid w:val="0005556A"/>
    <w:rsid w:val="00055B56"/>
    <w:rsid w:val="0005629A"/>
    <w:rsid w:val="00056B3C"/>
    <w:rsid w:val="00056F6B"/>
    <w:rsid w:val="00056FAE"/>
    <w:rsid w:val="00057657"/>
    <w:rsid w:val="00057680"/>
    <w:rsid w:val="0006002E"/>
    <w:rsid w:val="00060748"/>
    <w:rsid w:val="000609FA"/>
    <w:rsid w:val="000619B2"/>
    <w:rsid w:val="00061D05"/>
    <w:rsid w:val="00061F51"/>
    <w:rsid w:val="000620C7"/>
    <w:rsid w:val="000624D2"/>
    <w:rsid w:val="000629DB"/>
    <w:rsid w:val="00062CF6"/>
    <w:rsid w:val="0006339D"/>
    <w:rsid w:val="00063418"/>
    <w:rsid w:val="000636CE"/>
    <w:rsid w:val="000650EC"/>
    <w:rsid w:val="00066005"/>
    <w:rsid w:val="00066728"/>
    <w:rsid w:val="00066A2E"/>
    <w:rsid w:val="000674CA"/>
    <w:rsid w:val="0006797C"/>
    <w:rsid w:val="00067D2E"/>
    <w:rsid w:val="0007028A"/>
    <w:rsid w:val="0007080C"/>
    <w:rsid w:val="00070C0F"/>
    <w:rsid w:val="00070DAB"/>
    <w:rsid w:val="000713F0"/>
    <w:rsid w:val="000715E8"/>
    <w:rsid w:val="00071FA8"/>
    <w:rsid w:val="00072EC5"/>
    <w:rsid w:val="00072EFE"/>
    <w:rsid w:val="0007399E"/>
    <w:rsid w:val="00073C2C"/>
    <w:rsid w:val="000741B4"/>
    <w:rsid w:val="000749A8"/>
    <w:rsid w:val="00074CD6"/>
    <w:rsid w:val="00076B76"/>
    <w:rsid w:val="00076CFB"/>
    <w:rsid w:val="00077038"/>
    <w:rsid w:val="00077E14"/>
    <w:rsid w:val="000805A3"/>
    <w:rsid w:val="000812C5"/>
    <w:rsid w:val="000818EB"/>
    <w:rsid w:val="00081B37"/>
    <w:rsid w:val="00082366"/>
    <w:rsid w:val="00082465"/>
    <w:rsid w:val="00082607"/>
    <w:rsid w:val="00082A72"/>
    <w:rsid w:val="0008341E"/>
    <w:rsid w:val="00083C3E"/>
    <w:rsid w:val="00083CB5"/>
    <w:rsid w:val="00084161"/>
    <w:rsid w:val="000841A1"/>
    <w:rsid w:val="000842C1"/>
    <w:rsid w:val="0008447C"/>
    <w:rsid w:val="00084535"/>
    <w:rsid w:val="00084D20"/>
    <w:rsid w:val="00084EAE"/>
    <w:rsid w:val="0008512C"/>
    <w:rsid w:val="00085E7C"/>
    <w:rsid w:val="00086D4C"/>
    <w:rsid w:val="00087D88"/>
    <w:rsid w:val="00090C86"/>
    <w:rsid w:val="000912CB"/>
    <w:rsid w:val="000914BD"/>
    <w:rsid w:val="0009170B"/>
    <w:rsid w:val="00091A75"/>
    <w:rsid w:val="00091B0E"/>
    <w:rsid w:val="00091B65"/>
    <w:rsid w:val="000921C8"/>
    <w:rsid w:val="000922E5"/>
    <w:rsid w:val="00092566"/>
    <w:rsid w:val="00092EF0"/>
    <w:rsid w:val="00093231"/>
    <w:rsid w:val="00093EC8"/>
    <w:rsid w:val="00094471"/>
    <w:rsid w:val="00095544"/>
    <w:rsid w:val="0009596A"/>
    <w:rsid w:val="00096A2F"/>
    <w:rsid w:val="0009712E"/>
    <w:rsid w:val="000975EE"/>
    <w:rsid w:val="000976D9"/>
    <w:rsid w:val="000978F1"/>
    <w:rsid w:val="000A0041"/>
    <w:rsid w:val="000A0BFC"/>
    <w:rsid w:val="000A0EE8"/>
    <w:rsid w:val="000A1397"/>
    <w:rsid w:val="000A141A"/>
    <w:rsid w:val="000A146F"/>
    <w:rsid w:val="000A165C"/>
    <w:rsid w:val="000A1CF6"/>
    <w:rsid w:val="000A2066"/>
    <w:rsid w:val="000A266C"/>
    <w:rsid w:val="000A2E28"/>
    <w:rsid w:val="000A2EDB"/>
    <w:rsid w:val="000A3108"/>
    <w:rsid w:val="000A3280"/>
    <w:rsid w:val="000A32D6"/>
    <w:rsid w:val="000A38CE"/>
    <w:rsid w:val="000A397A"/>
    <w:rsid w:val="000A3D2E"/>
    <w:rsid w:val="000A4610"/>
    <w:rsid w:val="000A492D"/>
    <w:rsid w:val="000A57AD"/>
    <w:rsid w:val="000A5A04"/>
    <w:rsid w:val="000A5CF2"/>
    <w:rsid w:val="000A5FBB"/>
    <w:rsid w:val="000A64A6"/>
    <w:rsid w:val="000A6595"/>
    <w:rsid w:val="000A6BC7"/>
    <w:rsid w:val="000A6D5E"/>
    <w:rsid w:val="000A6F68"/>
    <w:rsid w:val="000A7398"/>
    <w:rsid w:val="000A78DB"/>
    <w:rsid w:val="000B0138"/>
    <w:rsid w:val="000B0358"/>
    <w:rsid w:val="000B03E6"/>
    <w:rsid w:val="000B0597"/>
    <w:rsid w:val="000B061A"/>
    <w:rsid w:val="000B0B0A"/>
    <w:rsid w:val="000B157E"/>
    <w:rsid w:val="000B179D"/>
    <w:rsid w:val="000B17D5"/>
    <w:rsid w:val="000B1E57"/>
    <w:rsid w:val="000B1E5F"/>
    <w:rsid w:val="000B1EF2"/>
    <w:rsid w:val="000B22BB"/>
    <w:rsid w:val="000B23DA"/>
    <w:rsid w:val="000B2475"/>
    <w:rsid w:val="000B32A3"/>
    <w:rsid w:val="000B3812"/>
    <w:rsid w:val="000B3D73"/>
    <w:rsid w:val="000B44F0"/>
    <w:rsid w:val="000B4866"/>
    <w:rsid w:val="000B4FE7"/>
    <w:rsid w:val="000B5DE5"/>
    <w:rsid w:val="000B6268"/>
    <w:rsid w:val="000B6806"/>
    <w:rsid w:val="000B7470"/>
    <w:rsid w:val="000B74A6"/>
    <w:rsid w:val="000B791F"/>
    <w:rsid w:val="000B7A3F"/>
    <w:rsid w:val="000B7DC1"/>
    <w:rsid w:val="000B7EE6"/>
    <w:rsid w:val="000C0E9A"/>
    <w:rsid w:val="000C0F42"/>
    <w:rsid w:val="000C1861"/>
    <w:rsid w:val="000C2126"/>
    <w:rsid w:val="000C283B"/>
    <w:rsid w:val="000C2A45"/>
    <w:rsid w:val="000C2ACE"/>
    <w:rsid w:val="000C2BEF"/>
    <w:rsid w:val="000C2C0A"/>
    <w:rsid w:val="000C3091"/>
    <w:rsid w:val="000C3241"/>
    <w:rsid w:val="000C3A7F"/>
    <w:rsid w:val="000C3B39"/>
    <w:rsid w:val="000C43D4"/>
    <w:rsid w:val="000C45AA"/>
    <w:rsid w:val="000C4B97"/>
    <w:rsid w:val="000C518B"/>
    <w:rsid w:val="000C556A"/>
    <w:rsid w:val="000C5750"/>
    <w:rsid w:val="000C59AE"/>
    <w:rsid w:val="000C5FB0"/>
    <w:rsid w:val="000C60A5"/>
    <w:rsid w:val="000C644E"/>
    <w:rsid w:val="000C6F57"/>
    <w:rsid w:val="000C74DD"/>
    <w:rsid w:val="000C7FC2"/>
    <w:rsid w:val="000D00A1"/>
    <w:rsid w:val="000D00EC"/>
    <w:rsid w:val="000D06C0"/>
    <w:rsid w:val="000D0820"/>
    <w:rsid w:val="000D1626"/>
    <w:rsid w:val="000D1B45"/>
    <w:rsid w:val="000D1DBB"/>
    <w:rsid w:val="000D37A7"/>
    <w:rsid w:val="000D44E3"/>
    <w:rsid w:val="000D48C1"/>
    <w:rsid w:val="000D59C1"/>
    <w:rsid w:val="000D5EF7"/>
    <w:rsid w:val="000D613A"/>
    <w:rsid w:val="000D72DE"/>
    <w:rsid w:val="000D760C"/>
    <w:rsid w:val="000E057A"/>
    <w:rsid w:val="000E05A0"/>
    <w:rsid w:val="000E0756"/>
    <w:rsid w:val="000E0D68"/>
    <w:rsid w:val="000E17CD"/>
    <w:rsid w:val="000E2914"/>
    <w:rsid w:val="000E2D54"/>
    <w:rsid w:val="000E36AD"/>
    <w:rsid w:val="000E429E"/>
    <w:rsid w:val="000E52D5"/>
    <w:rsid w:val="000E5488"/>
    <w:rsid w:val="000E585A"/>
    <w:rsid w:val="000E5D20"/>
    <w:rsid w:val="000E6429"/>
    <w:rsid w:val="000E6A6D"/>
    <w:rsid w:val="000E6D51"/>
    <w:rsid w:val="000E758A"/>
    <w:rsid w:val="000E75D9"/>
    <w:rsid w:val="000E7AF7"/>
    <w:rsid w:val="000E7B04"/>
    <w:rsid w:val="000F0B52"/>
    <w:rsid w:val="000F1497"/>
    <w:rsid w:val="000F18AB"/>
    <w:rsid w:val="000F1D9D"/>
    <w:rsid w:val="000F1E1D"/>
    <w:rsid w:val="000F2065"/>
    <w:rsid w:val="000F270E"/>
    <w:rsid w:val="000F2D69"/>
    <w:rsid w:val="000F32FC"/>
    <w:rsid w:val="000F34DA"/>
    <w:rsid w:val="000F3600"/>
    <w:rsid w:val="000F3896"/>
    <w:rsid w:val="000F4049"/>
    <w:rsid w:val="000F49B5"/>
    <w:rsid w:val="000F5178"/>
    <w:rsid w:val="000F5784"/>
    <w:rsid w:val="000F5ABE"/>
    <w:rsid w:val="000F62E0"/>
    <w:rsid w:val="000F63F9"/>
    <w:rsid w:val="000F778C"/>
    <w:rsid w:val="000F7C79"/>
    <w:rsid w:val="000F7D58"/>
    <w:rsid w:val="000F7F8E"/>
    <w:rsid w:val="001002DF"/>
    <w:rsid w:val="00100564"/>
    <w:rsid w:val="001015EE"/>
    <w:rsid w:val="00101BEF"/>
    <w:rsid w:val="00101C0F"/>
    <w:rsid w:val="00102563"/>
    <w:rsid w:val="00102969"/>
    <w:rsid w:val="00102D4F"/>
    <w:rsid w:val="00102DFF"/>
    <w:rsid w:val="0010336A"/>
    <w:rsid w:val="00103595"/>
    <w:rsid w:val="00104392"/>
    <w:rsid w:val="0010442A"/>
    <w:rsid w:val="00104D1C"/>
    <w:rsid w:val="00105233"/>
    <w:rsid w:val="00105268"/>
    <w:rsid w:val="00105AE7"/>
    <w:rsid w:val="00105C3A"/>
    <w:rsid w:val="00105F4D"/>
    <w:rsid w:val="0010616E"/>
    <w:rsid w:val="001065EF"/>
    <w:rsid w:val="00106D0A"/>
    <w:rsid w:val="0010700E"/>
    <w:rsid w:val="00107088"/>
    <w:rsid w:val="001073C0"/>
    <w:rsid w:val="001075A0"/>
    <w:rsid w:val="00107663"/>
    <w:rsid w:val="0010792B"/>
    <w:rsid w:val="00107B59"/>
    <w:rsid w:val="00107BE1"/>
    <w:rsid w:val="00107DBF"/>
    <w:rsid w:val="00110081"/>
    <w:rsid w:val="001102FF"/>
    <w:rsid w:val="00110350"/>
    <w:rsid w:val="00110475"/>
    <w:rsid w:val="001104E0"/>
    <w:rsid w:val="00110608"/>
    <w:rsid w:val="00110CAA"/>
    <w:rsid w:val="00110FDC"/>
    <w:rsid w:val="0011171F"/>
    <w:rsid w:val="00111795"/>
    <w:rsid w:val="00112188"/>
    <w:rsid w:val="001124D5"/>
    <w:rsid w:val="00112F1D"/>
    <w:rsid w:val="00113063"/>
    <w:rsid w:val="00113275"/>
    <w:rsid w:val="00113320"/>
    <w:rsid w:val="001137B9"/>
    <w:rsid w:val="00114A32"/>
    <w:rsid w:val="00114B7C"/>
    <w:rsid w:val="00114BED"/>
    <w:rsid w:val="00114C35"/>
    <w:rsid w:val="00114C3E"/>
    <w:rsid w:val="001151BE"/>
    <w:rsid w:val="001152ED"/>
    <w:rsid w:val="001155C1"/>
    <w:rsid w:val="00115717"/>
    <w:rsid w:val="00115EC8"/>
    <w:rsid w:val="00116182"/>
    <w:rsid w:val="00116B09"/>
    <w:rsid w:val="00120004"/>
    <w:rsid w:val="00120127"/>
    <w:rsid w:val="001204C8"/>
    <w:rsid w:val="00120874"/>
    <w:rsid w:val="00120E1A"/>
    <w:rsid w:val="001211CF"/>
    <w:rsid w:val="00121837"/>
    <w:rsid w:val="00121893"/>
    <w:rsid w:val="00121B44"/>
    <w:rsid w:val="00121C31"/>
    <w:rsid w:val="00121C5A"/>
    <w:rsid w:val="00121E94"/>
    <w:rsid w:val="0012237B"/>
    <w:rsid w:val="00122B13"/>
    <w:rsid w:val="00122D12"/>
    <w:rsid w:val="00123F15"/>
    <w:rsid w:val="00124033"/>
    <w:rsid w:val="00124196"/>
    <w:rsid w:val="001247FD"/>
    <w:rsid w:val="0012505F"/>
    <w:rsid w:val="00125221"/>
    <w:rsid w:val="00125390"/>
    <w:rsid w:val="0012568C"/>
    <w:rsid w:val="00125DDA"/>
    <w:rsid w:val="00126076"/>
    <w:rsid w:val="00126AF4"/>
    <w:rsid w:val="00126B85"/>
    <w:rsid w:val="00130792"/>
    <w:rsid w:val="001309E6"/>
    <w:rsid w:val="00130B0D"/>
    <w:rsid w:val="001316A2"/>
    <w:rsid w:val="00131E66"/>
    <w:rsid w:val="001328DD"/>
    <w:rsid w:val="00132EBE"/>
    <w:rsid w:val="00133115"/>
    <w:rsid w:val="00133807"/>
    <w:rsid w:val="00133BAE"/>
    <w:rsid w:val="00133CBD"/>
    <w:rsid w:val="00133CEE"/>
    <w:rsid w:val="00133F63"/>
    <w:rsid w:val="00133F9D"/>
    <w:rsid w:val="001341CE"/>
    <w:rsid w:val="001343E2"/>
    <w:rsid w:val="0013479D"/>
    <w:rsid w:val="00134D65"/>
    <w:rsid w:val="00135111"/>
    <w:rsid w:val="0013585D"/>
    <w:rsid w:val="00136AC9"/>
    <w:rsid w:val="00136B45"/>
    <w:rsid w:val="00137521"/>
    <w:rsid w:val="00137A30"/>
    <w:rsid w:val="00137C92"/>
    <w:rsid w:val="00140664"/>
    <w:rsid w:val="00140D7D"/>
    <w:rsid w:val="00141126"/>
    <w:rsid w:val="00141192"/>
    <w:rsid w:val="0014150F"/>
    <w:rsid w:val="001415EB"/>
    <w:rsid w:val="0014174E"/>
    <w:rsid w:val="00141D1C"/>
    <w:rsid w:val="00141E1F"/>
    <w:rsid w:val="00142160"/>
    <w:rsid w:val="0014236A"/>
    <w:rsid w:val="0014240D"/>
    <w:rsid w:val="0014249A"/>
    <w:rsid w:val="00142F89"/>
    <w:rsid w:val="001437F1"/>
    <w:rsid w:val="001438C0"/>
    <w:rsid w:val="00144721"/>
    <w:rsid w:val="00144F95"/>
    <w:rsid w:val="001453DF"/>
    <w:rsid w:val="001453E4"/>
    <w:rsid w:val="00145415"/>
    <w:rsid w:val="001454BC"/>
    <w:rsid w:val="001455DE"/>
    <w:rsid w:val="00145A29"/>
    <w:rsid w:val="00145EAA"/>
    <w:rsid w:val="00146705"/>
    <w:rsid w:val="00146797"/>
    <w:rsid w:val="001475C6"/>
    <w:rsid w:val="001475F0"/>
    <w:rsid w:val="001478AD"/>
    <w:rsid w:val="0014798C"/>
    <w:rsid w:val="00147BBC"/>
    <w:rsid w:val="00147F27"/>
    <w:rsid w:val="00150409"/>
    <w:rsid w:val="00150DFC"/>
    <w:rsid w:val="00151217"/>
    <w:rsid w:val="001513BC"/>
    <w:rsid w:val="00152535"/>
    <w:rsid w:val="00152C06"/>
    <w:rsid w:val="00152F62"/>
    <w:rsid w:val="00153392"/>
    <w:rsid w:val="0015448D"/>
    <w:rsid w:val="0015496B"/>
    <w:rsid w:val="00154D69"/>
    <w:rsid w:val="00154D8F"/>
    <w:rsid w:val="0015507C"/>
    <w:rsid w:val="001551D4"/>
    <w:rsid w:val="001553B2"/>
    <w:rsid w:val="0015542A"/>
    <w:rsid w:val="00155A62"/>
    <w:rsid w:val="00155D19"/>
    <w:rsid w:val="00155F54"/>
    <w:rsid w:val="001562C7"/>
    <w:rsid w:val="001563DB"/>
    <w:rsid w:val="00156713"/>
    <w:rsid w:val="00156ED3"/>
    <w:rsid w:val="00157748"/>
    <w:rsid w:val="00157C16"/>
    <w:rsid w:val="00157D8D"/>
    <w:rsid w:val="00160024"/>
    <w:rsid w:val="00160354"/>
    <w:rsid w:val="001604A6"/>
    <w:rsid w:val="00160DDC"/>
    <w:rsid w:val="001612F6"/>
    <w:rsid w:val="001616CD"/>
    <w:rsid w:val="00161D30"/>
    <w:rsid w:val="00162153"/>
    <w:rsid w:val="00162850"/>
    <w:rsid w:val="00162915"/>
    <w:rsid w:val="00162B27"/>
    <w:rsid w:val="0016323B"/>
    <w:rsid w:val="00163673"/>
    <w:rsid w:val="00163DE2"/>
    <w:rsid w:val="00163E1D"/>
    <w:rsid w:val="00163EBB"/>
    <w:rsid w:val="00164078"/>
    <w:rsid w:val="001640AD"/>
    <w:rsid w:val="001640D1"/>
    <w:rsid w:val="00164308"/>
    <w:rsid w:val="00164315"/>
    <w:rsid w:val="001643FA"/>
    <w:rsid w:val="0016475E"/>
    <w:rsid w:val="00165EBD"/>
    <w:rsid w:val="00165FBA"/>
    <w:rsid w:val="00166010"/>
    <w:rsid w:val="001674D7"/>
    <w:rsid w:val="00167A95"/>
    <w:rsid w:val="00170EA0"/>
    <w:rsid w:val="001713FB"/>
    <w:rsid w:val="00171A72"/>
    <w:rsid w:val="00171BC1"/>
    <w:rsid w:val="00171F4E"/>
    <w:rsid w:val="001725A4"/>
    <w:rsid w:val="00172998"/>
    <w:rsid w:val="00172CD8"/>
    <w:rsid w:val="00173436"/>
    <w:rsid w:val="00173C58"/>
    <w:rsid w:val="00173CD3"/>
    <w:rsid w:val="00173E29"/>
    <w:rsid w:val="001744D2"/>
    <w:rsid w:val="00174AAA"/>
    <w:rsid w:val="00175455"/>
    <w:rsid w:val="001763ED"/>
    <w:rsid w:val="0017674B"/>
    <w:rsid w:val="00177047"/>
    <w:rsid w:val="0017765C"/>
    <w:rsid w:val="00180893"/>
    <w:rsid w:val="00180F43"/>
    <w:rsid w:val="001810CC"/>
    <w:rsid w:val="001818B9"/>
    <w:rsid w:val="00181D02"/>
    <w:rsid w:val="001824D1"/>
    <w:rsid w:val="00182B15"/>
    <w:rsid w:val="00182E7E"/>
    <w:rsid w:val="00183093"/>
    <w:rsid w:val="0018328B"/>
    <w:rsid w:val="0018360E"/>
    <w:rsid w:val="001839C5"/>
    <w:rsid w:val="00183C2F"/>
    <w:rsid w:val="00183F3C"/>
    <w:rsid w:val="001844DD"/>
    <w:rsid w:val="00184E73"/>
    <w:rsid w:val="00185219"/>
    <w:rsid w:val="001854B9"/>
    <w:rsid w:val="00185621"/>
    <w:rsid w:val="00185A3A"/>
    <w:rsid w:val="00185B6C"/>
    <w:rsid w:val="001860D7"/>
    <w:rsid w:val="00186508"/>
    <w:rsid w:val="00186A78"/>
    <w:rsid w:val="00186EAE"/>
    <w:rsid w:val="00187628"/>
    <w:rsid w:val="00187978"/>
    <w:rsid w:val="0019056B"/>
    <w:rsid w:val="001908F4"/>
    <w:rsid w:val="00190BB1"/>
    <w:rsid w:val="00190E7E"/>
    <w:rsid w:val="0019154A"/>
    <w:rsid w:val="001917C2"/>
    <w:rsid w:val="001922DB"/>
    <w:rsid w:val="00194199"/>
    <w:rsid w:val="001944F3"/>
    <w:rsid w:val="00194A61"/>
    <w:rsid w:val="00194D3D"/>
    <w:rsid w:val="001956F0"/>
    <w:rsid w:val="00197772"/>
    <w:rsid w:val="001977F5"/>
    <w:rsid w:val="001A052E"/>
    <w:rsid w:val="001A2294"/>
    <w:rsid w:val="001A2E8B"/>
    <w:rsid w:val="001A35EE"/>
    <w:rsid w:val="001A3D24"/>
    <w:rsid w:val="001A434B"/>
    <w:rsid w:val="001A4495"/>
    <w:rsid w:val="001A47EC"/>
    <w:rsid w:val="001A50B0"/>
    <w:rsid w:val="001A52EB"/>
    <w:rsid w:val="001A5DC0"/>
    <w:rsid w:val="001A6246"/>
    <w:rsid w:val="001A69D3"/>
    <w:rsid w:val="001A7B4D"/>
    <w:rsid w:val="001A7E86"/>
    <w:rsid w:val="001B098F"/>
    <w:rsid w:val="001B0EA9"/>
    <w:rsid w:val="001B1F63"/>
    <w:rsid w:val="001B24B8"/>
    <w:rsid w:val="001B2553"/>
    <w:rsid w:val="001B27D1"/>
    <w:rsid w:val="001B2BB5"/>
    <w:rsid w:val="001B36CD"/>
    <w:rsid w:val="001B36E2"/>
    <w:rsid w:val="001B3E46"/>
    <w:rsid w:val="001B3E6E"/>
    <w:rsid w:val="001B43A2"/>
    <w:rsid w:val="001B4424"/>
    <w:rsid w:val="001B4949"/>
    <w:rsid w:val="001B4AEB"/>
    <w:rsid w:val="001B4F8B"/>
    <w:rsid w:val="001B55B8"/>
    <w:rsid w:val="001B5A12"/>
    <w:rsid w:val="001B60DD"/>
    <w:rsid w:val="001B649C"/>
    <w:rsid w:val="001B6A73"/>
    <w:rsid w:val="001B6EE3"/>
    <w:rsid w:val="001B7743"/>
    <w:rsid w:val="001C01DB"/>
    <w:rsid w:val="001C0CF9"/>
    <w:rsid w:val="001C1328"/>
    <w:rsid w:val="001C14D1"/>
    <w:rsid w:val="001C1B10"/>
    <w:rsid w:val="001C1D2F"/>
    <w:rsid w:val="001C1E32"/>
    <w:rsid w:val="001C1E62"/>
    <w:rsid w:val="001C2139"/>
    <w:rsid w:val="001C238C"/>
    <w:rsid w:val="001C2922"/>
    <w:rsid w:val="001C2CA6"/>
    <w:rsid w:val="001C2E29"/>
    <w:rsid w:val="001C3894"/>
    <w:rsid w:val="001C3BD9"/>
    <w:rsid w:val="001C3F75"/>
    <w:rsid w:val="001C3FD5"/>
    <w:rsid w:val="001C48EA"/>
    <w:rsid w:val="001C50D9"/>
    <w:rsid w:val="001C55AD"/>
    <w:rsid w:val="001C5A9A"/>
    <w:rsid w:val="001C7B9F"/>
    <w:rsid w:val="001D03E7"/>
    <w:rsid w:val="001D03ED"/>
    <w:rsid w:val="001D04D8"/>
    <w:rsid w:val="001D0888"/>
    <w:rsid w:val="001D0E00"/>
    <w:rsid w:val="001D1509"/>
    <w:rsid w:val="001D25F3"/>
    <w:rsid w:val="001D2945"/>
    <w:rsid w:val="001D2F8A"/>
    <w:rsid w:val="001D3112"/>
    <w:rsid w:val="001D35CB"/>
    <w:rsid w:val="001D37ED"/>
    <w:rsid w:val="001D3BE4"/>
    <w:rsid w:val="001D3DAB"/>
    <w:rsid w:val="001D41A0"/>
    <w:rsid w:val="001D4EB7"/>
    <w:rsid w:val="001D59E0"/>
    <w:rsid w:val="001D5A3F"/>
    <w:rsid w:val="001D5DD8"/>
    <w:rsid w:val="001D67A8"/>
    <w:rsid w:val="001D6FCD"/>
    <w:rsid w:val="001D74A0"/>
    <w:rsid w:val="001D7521"/>
    <w:rsid w:val="001D76A6"/>
    <w:rsid w:val="001D7B6D"/>
    <w:rsid w:val="001D7C2A"/>
    <w:rsid w:val="001E0334"/>
    <w:rsid w:val="001E0656"/>
    <w:rsid w:val="001E09BD"/>
    <w:rsid w:val="001E1455"/>
    <w:rsid w:val="001E1DD2"/>
    <w:rsid w:val="001E21D5"/>
    <w:rsid w:val="001E27BA"/>
    <w:rsid w:val="001E2F0E"/>
    <w:rsid w:val="001E3C41"/>
    <w:rsid w:val="001E400E"/>
    <w:rsid w:val="001E46F2"/>
    <w:rsid w:val="001E4E24"/>
    <w:rsid w:val="001E5004"/>
    <w:rsid w:val="001E50C7"/>
    <w:rsid w:val="001E7141"/>
    <w:rsid w:val="001E7174"/>
    <w:rsid w:val="001E7300"/>
    <w:rsid w:val="001E7438"/>
    <w:rsid w:val="001F0DFA"/>
    <w:rsid w:val="001F1104"/>
    <w:rsid w:val="001F14BA"/>
    <w:rsid w:val="001F1EAA"/>
    <w:rsid w:val="001F22A7"/>
    <w:rsid w:val="001F24C0"/>
    <w:rsid w:val="001F293F"/>
    <w:rsid w:val="001F38A1"/>
    <w:rsid w:val="001F3F4F"/>
    <w:rsid w:val="001F4395"/>
    <w:rsid w:val="001F4CA7"/>
    <w:rsid w:val="001F5195"/>
    <w:rsid w:val="001F51A8"/>
    <w:rsid w:val="001F5279"/>
    <w:rsid w:val="001F5951"/>
    <w:rsid w:val="001F6C14"/>
    <w:rsid w:val="001F70A1"/>
    <w:rsid w:val="001F756F"/>
    <w:rsid w:val="001F7770"/>
    <w:rsid w:val="001F7B36"/>
    <w:rsid w:val="001F7BB6"/>
    <w:rsid w:val="001F7C44"/>
    <w:rsid w:val="001F7D58"/>
    <w:rsid w:val="002006C6"/>
    <w:rsid w:val="00200933"/>
    <w:rsid w:val="00200DE8"/>
    <w:rsid w:val="00201A41"/>
    <w:rsid w:val="00201A8A"/>
    <w:rsid w:val="00201ADD"/>
    <w:rsid w:val="00202388"/>
    <w:rsid w:val="002029A2"/>
    <w:rsid w:val="00202FBC"/>
    <w:rsid w:val="002031A1"/>
    <w:rsid w:val="00203658"/>
    <w:rsid w:val="0020389A"/>
    <w:rsid w:val="00203F39"/>
    <w:rsid w:val="00204026"/>
    <w:rsid w:val="00204219"/>
    <w:rsid w:val="002045FF"/>
    <w:rsid w:val="0020461F"/>
    <w:rsid w:val="00204F74"/>
    <w:rsid w:val="0020519E"/>
    <w:rsid w:val="002052BC"/>
    <w:rsid w:val="00205390"/>
    <w:rsid w:val="002056D4"/>
    <w:rsid w:val="00205A03"/>
    <w:rsid w:val="00205B42"/>
    <w:rsid w:val="00205BD9"/>
    <w:rsid w:val="00206A92"/>
    <w:rsid w:val="00207047"/>
    <w:rsid w:val="002075D6"/>
    <w:rsid w:val="00207A13"/>
    <w:rsid w:val="00207CA5"/>
    <w:rsid w:val="00207DE7"/>
    <w:rsid w:val="00210981"/>
    <w:rsid w:val="00210DB3"/>
    <w:rsid w:val="00210F1F"/>
    <w:rsid w:val="002110D7"/>
    <w:rsid w:val="00211440"/>
    <w:rsid w:val="002117BA"/>
    <w:rsid w:val="002119C6"/>
    <w:rsid w:val="00211A58"/>
    <w:rsid w:val="00211BA5"/>
    <w:rsid w:val="00211BA9"/>
    <w:rsid w:val="00211BF6"/>
    <w:rsid w:val="002127D9"/>
    <w:rsid w:val="002129EE"/>
    <w:rsid w:val="00212D7D"/>
    <w:rsid w:val="00212E5D"/>
    <w:rsid w:val="00213137"/>
    <w:rsid w:val="00213BD6"/>
    <w:rsid w:val="00214286"/>
    <w:rsid w:val="00214362"/>
    <w:rsid w:val="00215677"/>
    <w:rsid w:val="00215CDD"/>
    <w:rsid w:val="00215F92"/>
    <w:rsid w:val="00216547"/>
    <w:rsid w:val="00216673"/>
    <w:rsid w:val="002171CD"/>
    <w:rsid w:val="0021796A"/>
    <w:rsid w:val="00220A80"/>
    <w:rsid w:val="00220D82"/>
    <w:rsid w:val="00220E92"/>
    <w:rsid w:val="0022115F"/>
    <w:rsid w:val="0022129F"/>
    <w:rsid w:val="002213AA"/>
    <w:rsid w:val="00221AE9"/>
    <w:rsid w:val="00222889"/>
    <w:rsid w:val="00222F4B"/>
    <w:rsid w:val="00223D2C"/>
    <w:rsid w:val="002248FD"/>
    <w:rsid w:val="00224961"/>
    <w:rsid w:val="00224C75"/>
    <w:rsid w:val="00224D3F"/>
    <w:rsid w:val="002259D0"/>
    <w:rsid w:val="00225AE6"/>
    <w:rsid w:val="00225CDA"/>
    <w:rsid w:val="00225E36"/>
    <w:rsid w:val="00226B37"/>
    <w:rsid w:val="002271A8"/>
    <w:rsid w:val="00227253"/>
    <w:rsid w:val="002277F9"/>
    <w:rsid w:val="00227807"/>
    <w:rsid w:val="00227A41"/>
    <w:rsid w:val="00227BBB"/>
    <w:rsid w:val="00227C70"/>
    <w:rsid w:val="00227CF0"/>
    <w:rsid w:val="002301A1"/>
    <w:rsid w:val="00230B5F"/>
    <w:rsid w:val="00230D20"/>
    <w:rsid w:val="00231469"/>
    <w:rsid w:val="00231493"/>
    <w:rsid w:val="00231978"/>
    <w:rsid w:val="00231B14"/>
    <w:rsid w:val="00232593"/>
    <w:rsid w:val="00232633"/>
    <w:rsid w:val="002326F8"/>
    <w:rsid w:val="00232D6A"/>
    <w:rsid w:val="00232FEA"/>
    <w:rsid w:val="0023393B"/>
    <w:rsid w:val="0023426B"/>
    <w:rsid w:val="002345EC"/>
    <w:rsid w:val="002353EE"/>
    <w:rsid w:val="002354CE"/>
    <w:rsid w:val="002355DD"/>
    <w:rsid w:val="00236304"/>
    <w:rsid w:val="002363D1"/>
    <w:rsid w:val="00236879"/>
    <w:rsid w:val="002369FA"/>
    <w:rsid w:val="0023702D"/>
    <w:rsid w:val="00237719"/>
    <w:rsid w:val="00237B60"/>
    <w:rsid w:val="0024048D"/>
    <w:rsid w:val="002408D5"/>
    <w:rsid w:val="002411E8"/>
    <w:rsid w:val="002411ED"/>
    <w:rsid w:val="002419BD"/>
    <w:rsid w:val="00241CC3"/>
    <w:rsid w:val="00241DD4"/>
    <w:rsid w:val="002420EB"/>
    <w:rsid w:val="002425C7"/>
    <w:rsid w:val="00242616"/>
    <w:rsid w:val="0024267B"/>
    <w:rsid w:val="002427E7"/>
    <w:rsid w:val="00242C7D"/>
    <w:rsid w:val="00243B7F"/>
    <w:rsid w:val="00244596"/>
    <w:rsid w:val="00245B2E"/>
    <w:rsid w:val="00245B9F"/>
    <w:rsid w:val="00245BE1"/>
    <w:rsid w:val="002464E2"/>
    <w:rsid w:val="0024677B"/>
    <w:rsid w:val="002469E2"/>
    <w:rsid w:val="00246F9E"/>
    <w:rsid w:val="002503FF"/>
    <w:rsid w:val="002509E6"/>
    <w:rsid w:val="00250BD8"/>
    <w:rsid w:val="00250CCE"/>
    <w:rsid w:val="002521E3"/>
    <w:rsid w:val="0025221A"/>
    <w:rsid w:val="002522D3"/>
    <w:rsid w:val="0025230D"/>
    <w:rsid w:val="002524A6"/>
    <w:rsid w:val="00252518"/>
    <w:rsid w:val="002526D5"/>
    <w:rsid w:val="0025365E"/>
    <w:rsid w:val="00253BC5"/>
    <w:rsid w:val="00253CF1"/>
    <w:rsid w:val="002542D2"/>
    <w:rsid w:val="002545CF"/>
    <w:rsid w:val="002547C7"/>
    <w:rsid w:val="00254F70"/>
    <w:rsid w:val="0025502C"/>
    <w:rsid w:val="002553F2"/>
    <w:rsid w:val="002555F2"/>
    <w:rsid w:val="002557DD"/>
    <w:rsid w:val="0025643E"/>
    <w:rsid w:val="00256512"/>
    <w:rsid w:val="00256AEC"/>
    <w:rsid w:val="002572B7"/>
    <w:rsid w:val="002574CD"/>
    <w:rsid w:val="00257828"/>
    <w:rsid w:val="002578D0"/>
    <w:rsid w:val="00260214"/>
    <w:rsid w:val="00260A97"/>
    <w:rsid w:val="00260C15"/>
    <w:rsid w:val="00260EAB"/>
    <w:rsid w:val="002619CD"/>
    <w:rsid w:val="00262000"/>
    <w:rsid w:val="00262F3C"/>
    <w:rsid w:val="002642B0"/>
    <w:rsid w:val="00265495"/>
    <w:rsid w:val="00265580"/>
    <w:rsid w:val="00265A00"/>
    <w:rsid w:val="0026620A"/>
    <w:rsid w:val="0026657F"/>
    <w:rsid w:val="002665DA"/>
    <w:rsid w:val="00266A14"/>
    <w:rsid w:val="00266C7A"/>
    <w:rsid w:val="00266EB1"/>
    <w:rsid w:val="00267042"/>
    <w:rsid w:val="002674EC"/>
    <w:rsid w:val="00267DCF"/>
    <w:rsid w:val="002711AA"/>
    <w:rsid w:val="00271708"/>
    <w:rsid w:val="00271A72"/>
    <w:rsid w:val="00272226"/>
    <w:rsid w:val="00272CDA"/>
    <w:rsid w:val="00272F3C"/>
    <w:rsid w:val="0027307C"/>
    <w:rsid w:val="002734D0"/>
    <w:rsid w:val="00274496"/>
    <w:rsid w:val="002748FC"/>
    <w:rsid w:val="00274CFA"/>
    <w:rsid w:val="00275ADD"/>
    <w:rsid w:val="00275B9E"/>
    <w:rsid w:val="002769FC"/>
    <w:rsid w:val="00276D24"/>
    <w:rsid w:val="002776C7"/>
    <w:rsid w:val="00277CBF"/>
    <w:rsid w:val="002802F1"/>
    <w:rsid w:val="00280657"/>
    <w:rsid w:val="00280896"/>
    <w:rsid w:val="0028169B"/>
    <w:rsid w:val="00281972"/>
    <w:rsid w:val="00281B15"/>
    <w:rsid w:val="00281C1F"/>
    <w:rsid w:val="00281D05"/>
    <w:rsid w:val="00281DBB"/>
    <w:rsid w:val="00281DC4"/>
    <w:rsid w:val="00281FC1"/>
    <w:rsid w:val="0028209B"/>
    <w:rsid w:val="0028354C"/>
    <w:rsid w:val="002839A3"/>
    <w:rsid w:val="00283D25"/>
    <w:rsid w:val="00284216"/>
    <w:rsid w:val="00284436"/>
    <w:rsid w:val="00284650"/>
    <w:rsid w:val="00284963"/>
    <w:rsid w:val="00284A5F"/>
    <w:rsid w:val="00284A6D"/>
    <w:rsid w:val="002850AF"/>
    <w:rsid w:val="002850FE"/>
    <w:rsid w:val="002854A7"/>
    <w:rsid w:val="002857A5"/>
    <w:rsid w:val="00285C58"/>
    <w:rsid w:val="00285C9B"/>
    <w:rsid w:val="00286226"/>
    <w:rsid w:val="00287306"/>
    <w:rsid w:val="00287521"/>
    <w:rsid w:val="00287644"/>
    <w:rsid w:val="00287B4C"/>
    <w:rsid w:val="0029031C"/>
    <w:rsid w:val="0029074B"/>
    <w:rsid w:val="0029076A"/>
    <w:rsid w:val="00290A1B"/>
    <w:rsid w:val="00290BC8"/>
    <w:rsid w:val="002912B3"/>
    <w:rsid w:val="00291843"/>
    <w:rsid w:val="00291D0D"/>
    <w:rsid w:val="00291F9F"/>
    <w:rsid w:val="0029209F"/>
    <w:rsid w:val="00292135"/>
    <w:rsid w:val="00292170"/>
    <w:rsid w:val="00292530"/>
    <w:rsid w:val="00293615"/>
    <w:rsid w:val="0029371C"/>
    <w:rsid w:val="0029411F"/>
    <w:rsid w:val="0029436F"/>
    <w:rsid w:val="002944B9"/>
    <w:rsid w:val="002947E6"/>
    <w:rsid w:val="00294C92"/>
    <w:rsid w:val="00294DA3"/>
    <w:rsid w:val="00295547"/>
    <w:rsid w:val="002956DA"/>
    <w:rsid w:val="00295B17"/>
    <w:rsid w:val="00295DFB"/>
    <w:rsid w:val="002969F3"/>
    <w:rsid w:val="00296FE1"/>
    <w:rsid w:val="002972B1"/>
    <w:rsid w:val="002972B8"/>
    <w:rsid w:val="00297884"/>
    <w:rsid w:val="00297CE7"/>
    <w:rsid w:val="00297E0D"/>
    <w:rsid w:val="00297F73"/>
    <w:rsid w:val="002A03AC"/>
    <w:rsid w:val="002A0B3A"/>
    <w:rsid w:val="002A15F0"/>
    <w:rsid w:val="002A18F7"/>
    <w:rsid w:val="002A212B"/>
    <w:rsid w:val="002A24B4"/>
    <w:rsid w:val="002A25BE"/>
    <w:rsid w:val="002A3130"/>
    <w:rsid w:val="002A33D7"/>
    <w:rsid w:val="002A36DE"/>
    <w:rsid w:val="002A3ACB"/>
    <w:rsid w:val="002A42F4"/>
    <w:rsid w:val="002A4A7F"/>
    <w:rsid w:val="002A5A92"/>
    <w:rsid w:val="002A668A"/>
    <w:rsid w:val="002A68B6"/>
    <w:rsid w:val="002A69B5"/>
    <w:rsid w:val="002A6BBE"/>
    <w:rsid w:val="002A6FAA"/>
    <w:rsid w:val="002A714C"/>
    <w:rsid w:val="002A7C6C"/>
    <w:rsid w:val="002B0791"/>
    <w:rsid w:val="002B1582"/>
    <w:rsid w:val="002B158B"/>
    <w:rsid w:val="002B164C"/>
    <w:rsid w:val="002B1A79"/>
    <w:rsid w:val="002B1BBD"/>
    <w:rsid w:val="002B1E25"/>
    <w:rsid w:val="002B21AB"/>
    <w:rsid w:val="002B235D"/>
    <w:rsid w:val="002B2703"/>
    <w:rsid w:val="002B2A10"/>
    <w:rsid w:val="002B2D38"/>
    <w:rsid w:val="002B3074"/>
    <w:rsid w:val="002B31A1"/>
    <w:rsid w:val="002B32F5"/>
    <w:rsid w:val="002B409C"/>
    <w:rsid w:val="002B41D7"/>
    <w:rsid w:val="002B4A20"/>
    <w:rsid w:val="002B4CCC"/>
    <w:rsid w:val="002B4D68"/>
    <w:rsid w:val="002B5671"/>
    <w:rsid w:val="002B57AD"/>
    <w:rsid w:val="002B6614"/>
    <w:rsid w:val="002B6756"/>
    <w:rsid w:val="002B6B6A"/>
    <w:rsid w:val="002B6C62"/>
    <w:rsid w:val="002B6F57"/>
    <w:rsid w:val="002B6F86"/>
    <w:rsid w:val="002B73EA"/>
    <w:rsid w:val="002B74B6"/>
    <w:rsid w:val="002C053A"/>
    <w:rsid w:val="002C0A82"/>
    <w:rsid w:val="002C0B4C"/>
    <w:rsid w:val="002C145D"/>
    <w:rsid w:val="002C177C"/>
    <w:rsid w:val="002C1CA4"/>
    <w:rsid w:val="002C1E99"/>
    <w:rsid w:val="002C24ED"/>
    <w:rsid w:val="002C2A70"/>
    <w:rsid w:val="002C2C07"/>
    <w:rsid w:val="002C320A"/>
    <w:rsid w:val="002C323A"/>
    <w:rsid w:val="002C389D"/>
    <w:rsid w:val="002C3DAA"/>
    <w:rsid w:val="002C4115"/>
    <w:rsid w:val="002C43E9"/>
    <w:rsid w:val="002C567F"/>
    <w:rsid w:val="002C5793"/>
    <w:rsid w:val="002C599F"/>
    <w:rsid w:val="002C5B43"/>
    <w:rsid w:val="002C5D27"/>
    <w:rsid w:val="002C5F7B"/>
    <w:rsid w:val="002C66CE"/>
    <w:rsid w:val="002C670B"/>
    <w:rsid w:val="002C77B2"/>
    <w:rsid w:val="002C7EAE"/>
    <w:rsid w:val="002D02E9"/>
    <w:rsid w:val="002D1486"/>
    <w:rsid w:val="002D16FC"/>
    <w:rsid w:val="002D20AE"/>
    <w:rsid w:val="002D2128"/>
    <w:rsid w:val="002D2E62"/>
    <w:rsid w:val="002D4A2B"/>
    <w:rsid w:val="002D5D62"/>
    <w:rsid w:val="002D5E51"/>
    <w:rsid w:val="002D72D8"/>
    <w:rsid w:val="002D72DA"/>
    <w:rsid w:val="002D7444"/>
    <w:rsid w:val="002D7678"/>
    <w:rsid w:val="002E03BF"/>
    <w:rsid w:val="002E0C17"/>
    <w:rsid w:val="002E16A4"/>
    <w:rsid w:val="002E1B0E"/>
    <w:rsid w:val="002E1C2A"/>
    <w:rsid w:val="002E1E7C"/>
    <w:rsid w:val="002E1F5F"/>
    <w:rsid w:val="002E3B14"/>
    <w:rsid w:val="002E3D94"/>
    <w:rsid w:val="002E41A3"/>
    <w:rsid w:val="002E41FF"/>
    <w:rsid w:val="002E4616"/>
    <w:rsid w:val="002E4D0F"/>
    <w:rsid w:val="002E4F01"/>
    <w:rsid w:val="002E5767"/>
    <w:rsid w:val="002E5E69"/>
    <w:rsid w:val="002E6AD3"/>
    <w:rsid w:val="002E6B12"/>
    <w:rsid w:val="002E6DEF"/>
    <w:rsid w:val="002E7FDC"/>
    <w:rsid w:val="002F0325"/>
    <w:rsid w:val="002F0890"/>
    <w:rsid w:val="002F1046"/>
    <w:rsid w:val="002F110C"/>
    <w:rsid w:val="002F1FAE"/>
    <w:rsid w:val="002F23E3"/>
    <w:rsid w:val="002F2AC4"/>
    <w:rsid w:val="002F2B6E"/>
    <w:rsid w:val="002F326B"/>
    <w:rsid w:val="002F479D"/>
    <w:rsid w:val="002F4D19"/>
    <w:rsid w:val="002F548E"/>
    <w:rsid w:val="002F57A7"/>
    <w:rsid w:val="002F587E"/>
    <w:rsid w:val="002F644A"/>
    <w:rsid w:val="002F6A6E"/>
    <w:rsid w:val="002F6AC6"/>
    <w:rsid w:val="002F7C87"/>
    <w:rsid w:val="002F7C8D"/>
    <w:rsid w:val="002F7F0C"/>
    <w:rsid w:val="003001C8"/>
    <w:rsid w:val="00300719"/>
    <w:rsid w:val="003009EB"/>
    <w:rsid w:val="00301320"/>
    <w:rsid w:val="003024E6"/>
    <w:rsid w:val="00302573"/>
    <w:rsid w:val="003026BB"/>
    <w:rsid w:val="00303102"/>
    <w:rsid w:val="003032D5"/>
    <w:rsid w:val="00303355"/>
    <w:rsid w:val="00303977"/>
    <w:rsid w:val="00303A4D"/>
    <w:rsid w:val="00304B1E"/>
    <w:rsid w:val="00304C63"/>
    <w:rsid w:val="00304EA1"/>
    <w:rsid w:val="00306493"/>
    <w:rsid w:val="003068F0"/>
    <w:rsid w:val="00306BED"/>
    <w:rsid w:val="00306CF0"/>
    <w:rsid w:val="00306D29"/>
    <w:rsid w:val="003077E2"/>
    <w:rsid w:val="003078A0"/>
    <w:rsid w:val="00307A96"/>
    <w:rsid w:val="0031031F"/>
    <w:rsid w:val="003106E8"/>
    <w:rsid w:val="003108E8"/>
    <w:rsid w:val="00311D58"/>
    <w:rsid w:val="003120AE"/>
    <w:rsid w:val="00312F9B"/>
    <w:rsid w:val="0031330A"/>
    <w:rsid w:val="0031330E"/>
    <w:rsid w:val="00313556"/>
    <w:rsid w:val="00313706"/>
    <w:rsid w:val="00313945"/>
    <w:rsid w:val="00313B27"/>
    <w:rsid w:val="00313D0E"/>
    <w:rsid w:val="00314100"/>
    <w:rsid w:val="00314103"/>
    <w:rsid w:val="0031449C"/>
    <w:rsid w:val="00314BB8"/>
    <w:rsid w:val="00314BF3"/>
    <w:rsid w:val="00314E3E"/>
    <w:rsid w:val="0031563C"/>
    <w:rsid w:val="00315703"/>
    <w:rsid w:val="00315DB6"/>
    <w:rsid w:val="00315EE8"/>
    <w:rsid w:val="00316082"/>
    <w:rsid w:val="00316D59"/>
    <w:rsid w:val="00317150"/>
    <w:rsid w:val="003174BA"/>
    <w:rsid w:val="00317A75"/>
    <w:rsid w:val="00317C41"/>
    <w:rsid w:val="00317E24"/>
    <w:rsid w:val="003207AF"/>
    <w:rsid w:val="0032130C"/>
    <w:rsid w:val="003217B1"/>
    <w:rsid w:val="003223FC"/>
    <w:rsid w:val="00323786"/>
    <w:rsid w:val="003245D6"/>
    <w:rsid w:val="00325226"/>
    <w:rsid w:val="00325769"/>
    <w:rsid w:val="003258DA"/>
    <w:rsid w:val="00325F85"/>
    <w:rsid w:val="0032613A"/>
    <w:rsid w:val="0032720C"/>
    <w:rsid w:val="003279F0"/>
    <w:rsid w:val="00330372"/>
    <w:rsid w:val="0033052A"/>
    <w:rsid w:val="00330FE6"/>
    <w:rsid w:val="00331042"/>
    <w:rsid w:val="00331557"/>
    <w:rsid w:val="00331F82"/>
    <w:rsid w:val="00333BE1"/>
    <w:rsid w:val="00333E65"/>
    <w:rsid w:val="0033405A"/>
    <w:rsid w:val="0033490E"/>
    <w:rsid w:val="00334EFC"/>
    <w:rsid w:val="00335162"/>
    <w:rsid w:val="003365B3"/>
    <w:rsid w:val="00337329"/>
    <w:rsid w:val="00337AC1"/>
    <w:rsid w:val="00337EFC"/>
    <w:rsid w:val="003402A1"/>
    <w:rsid w:val="003406CA"/>
    <w:rsid w:val="00340B00"/>
    <w:rsid w:val="0034127F"/>
    <w:rsid w:val="00341662"/>
    <w:rsid w:val="003416B9"/>
    <w:rsid w:val="00341B8C"/>
    <w:rsid w:val="00341C23"/>
    <w:rsid w:val="00341FC6"/>
    <w:rsid w:val="0034220F"/>
    <w:rsid w:val="00342ABA"/>
    <w:rsid w:val="00342CC0"/>
    <w:rsid w:val="0034328F"/>
    <w:rsid w:val="00343543"/>
    <w:rsid w:val="003437A1"/>
    <w:rsid w:val="003437CC"/>
    <w:rsid w:val="00343A7D"/>
    <w:rsid w:val="00343E15"/>
    <w:rsid w:val="003443A6"/>
    <w:rsid w:val="00344702"/>
    <w:rsid w:val="00344782"/>
    <w:rsid w:val="003456AE"/>
    <w:rsid w:val="00346707"/>
    <w:rsid w:val="003467DF"/>
    <w:rsid w:val="00346C89"/>
    <w:rsid w:val="00346E7C"/>
    <w:rsid w:val="0034751B"/>
    <w:rsid w:val="0034753D"/>
    <w:rsid w:val="00347F5C"/>
    <w:rsid w:val="00350A51"/>
    <w:rsid w:val="003513FF"/>
    <w:rsid w:val="00351422"/>
    <w:rsid w:val="00351785"/>
    <w:rsid w:val="00351A45"/>
    <w:rsid w:val="00351B32"/>
    <w:rsid w:val="00351CEA"/>
    <w:rsid w:val="00352156"/>
    <w:rsid w:val="00352828"/>
    <w:rsid w:val="00352B16"/>
    <w:rsid w:val="00352F6E"/>
    <w:rsid w:val="003530BB"/>
    <w:rsid w:val="0035345B"/>
    <w:rsid w:val="003534A2"/>
    <w:rsid w:val="00353565"/>
    <w:rsid w:val="003537C2"/>
    <w:rsid w:val="00353DF9"/>
    <w:rsid w:val="00353EC9"/>
    <w:rsid w:val="003545B2"/>
    <w:rsid w:val="003547F0"/>
    <w:rsid w:val="00354BB9"/>
    <w:rsid w:val="00354BF9"/>
    <w:rsid w:val="0035518A"/>
    <w:rsid w:val="0035578D"/>
    <w:rsid w:val="00355F79"/>
    <w:rsid w:val="003564FD"/>
    <w:rsid w:val="003566AF"/>
    <w:rsid w:val="00356D94"/>
    <w:rsid w:val="00357150"/>
    <w:rsid w:val="003606CA"/>
    <w:rsid w:val="00360C85"/>
    <w:rsid w:val="003619C3"/>
    <w:rsid w:val="00361A86"/>
    <w:rsid w:val="003623FC"/>
    <w:rsid w:val="003627A8"/>
    <w:rsid w:val="0036301B"/>
    <w:rsid w:val="003642E3"/>
    <w:rsid w:val="00364629"/>
    <w:rsid w:val="00364922"/>
    <w:rsid w:val="003649FA"/>
    <w:rsid w:val="00364E38"/>
    <w:rsid w:val="00364FC6"/>
    <w:rsid w:val="003651DC"/>
    <w:rsid w:val="00365511"/>
    <w:rsid w:val="00365ED8"/>
    <w:rsid w:val="00365FF7"/>
    <w:rsid w:val="00366075"/>
    <w:rsid w:val="003662AA"/>
    <w:rsid w:val="003663CD"/>
    <w:rsid w:val="00366D96"/>
    <w:rsid w:val="00366F5E"/>
    <w:rsid w:val="00367496"/>
    <w:rsid w:val="003678B1"/>
    <w:rsid w:val="003706DF"/>
    <w:rsid w:val="00371132"/>
    <w:rsid w:val="003719DA"/>
    <w:rsid w:val="00371B4A"/>
    <w:rsid w:val="003720FC"/>
    <w:rsid w:val="003724F9"/>
    <w:rsid w:val="003728A2"/>
    <w:rsid w:val="00373D97"/>
    <w:rsid w:val="00375080"/>
    <w:rsid w:val="00375699"/>
    <w:rsid w:val="003756D3"/>
    <w:rsid w:val="00375989"/>
    <w:rsid w:val="00376A0B"/>
    <w:rsid w:val="00376AB4"/>
    <w:rsid w:val="00376DA3"/>
    <w:rsid w:val="00377787"/>
    <w:rsid w:val="003779EE"/>
    <w:rsid w:val="00377A50"/>
    <w:rsid w:val="00377E05"/>
    <w:rsid w:val="00380825"/>
    <w:rsid w:val="00380A8F"/>
    <w:rsid w:val="00380AAD"/>
    <w:rsid w:val="00380C14"/>
    <w:rsid w:val="003811DE"/>
    <w:rsid w:val="00381741"/>
    <w:rsid w:val="003819E2"/>
    <w:rsid w:val="0038208C"/>
    <w:rsid w:val="00382383"/>
    <w:rsid w:val="00382A4A"/>
    <w:rsid w:val="00382BBF"/>
    <w:rsid w:val="00382C2A"/>
    <w:rsid w:val="0038309C"/>
    <w:rsid w:val="0038319F"/>
    <w:rsid w:val="003837F9"/>
    <w:rsid w:val="003839AD"/>
    <w:rsid w:val="00384898"/>
    <w:rsid w:val="00384ECB"/>
    <w:rsid w:val="00384EE2"/>
    <w:rsid w:val="0038501E"/>
    <w:rsid w:val="00385184"/>
    <w:rsid w:val="00385973"/>
    <w:rsid w:val="00385A0C"/>
    <w:rsid w:val="00385CB9"/>
    <w:rsid w:val="0038652D"/>
    <w:rsid w:val="0038677B"/>
    <w:rsid w:val="003869DA"/>
    <w:rsid w:val="00386B06"/>
    <w:rsid w:val="00387838"/>
    <w:rsid w:val="00391462"/>
    <w:rsid w:val="00391640"/>
    <w:rsid w:val="00391EE3"/>
    <w:rsid w:val="00392DB0"/>
    <w:rsid w:val="00392DD4"/>
    <w:rsid w:val="00393394"/>
    <w:rsid w:val="00393593"/>
    <w:rsid w:val="003938E3"/>
    <w:rsid w:val="00393FB6"/>
    <w:rsid w:val="0039413F"/>
    <w:rsid w:val="00394702"/>
    <w:rsid w:val="003947D6"/>
    <w:rsid w:val="00394AEA"/>
    <w:rsid w:val="0039547B"/>
    <w:rsid w:val="0039562D"/>
    <w:rsid w:val="00395A2B"/>
    <w:rsid w:val="00395B02"/>
    <w:rsid w:val="00396287"/>
    <w:rsid w:val="003964FD"/>
    <w:rsid w:val="003979C4"/>
    <w:rsid w:val="00397E55"/>
    <w:rsid w:val="003A048E"/>
    <w:rsid w:val="003A04C1"/>
    <w:rsid w:val="003A067D"/>
    <w:rsid w:val="003A096B"/>
    <w:rsid w:val="003A0DD2"/>
    <w:rsid w:val="003A0DE2"/>
    <w:rsid w:val="003A11B4"/>
    <w:rsid w:val="003A161D"/>
    <w:rsid w:val="003A1FF7"/>
    <w:rsid w:val="003A22DA"/>
    <w:rsid w:val="003A2A3C"/>
    <w:rsid w:val="003A2E3D"/>
    <w:rsid w:val="003A379D"/>
    <w:rsid w:val="003A413E"/>
    <w:rsid w:val="003A4835"/>
    <w:rsid w:val="003A515B"/>
    <w:rsid w:val="003A52C5"/>
    <w:rsid w:val="003A52F8"/>
    <w:rsid w:val="003A5568"/>
    <w:rsid w:val="003A5679"/>
    <w:rsid w:val="003A5AC1"/>
    <w:rsid w:val="003A5C64"/>
    <w:rsid w:val="003A5DF7"/>
    <w:rsid w:val="003A5F12"/>
    <w:rsid w:val="003A6256"/>
    <w:rsid w:val="003A62DD"/>
    <w:rsid w:val="003A63A9"/>
    <w:rsid w:val="003A7334"/>
    <w:rsid w:val="003A7850"/>
    <w:rsid w:val="003B078E"/>
    <w:rsid w:val="003B0CA4"/>
    <w:rsid w:val="003B13A5"/>
    <w:rsid w:val="003B1491"/>
    <w:rsid w:val="003B17C5"/>
    <w:rsid w:val="003B264B"/>
    <w:rsid w:val="003B2EA0"/>
    <w:rsid w:val="003B308F"/>
    <w:rsid w:val="003B318B"/>
    <w:rsid w:val="003B3477"/>
    <w:rsid w:val="003B35FA"/>
    <w:rsid w:val="003B3C9E"/>
    <w:rsid w:val="003B4353"/>
    <w:rsid w:val="003B476B"/>
    <w:rsid w:val="003B492E"/>
    <w:rsid w:val="003B4B1E"/>
    <w:rsid w:val="003B4E7D"/>
    <w:rsid w:val="003B50C8"/>
    <w:rsid w:val="003B58FB"/>
    <w:rsid w:val="003B5B18"/>
    <w:rsid w:val="003B65F4"/>
    <w:rsid w:val="003B6967"/>
    <w:rsid w:val="003B6C5A"/>
    <w:rsid w:val="003B6DE5"/>
    <w:rsid w:val="003B72FC"/>
    <w:rsid w:val="003B7629"/>
    <w:rsid w:val="003B7997"/>
    <w:rsid w:val="003C0109"/>
    <w:rsid w:val="003C032E"/>
    <w:rsid w:val="003C0B08"/>
    <w:rsid w:val="003C1BCB"/>
    <w:rsid w:val="003C1C7A"/>
    <w:rsid w:val="003C1E8D"/>
    <w:rsid w:val="003C249A"/>
    <w:rsid w:val="003C266B"/>
    <w:rsid w:val="003C26A4"/>
    <w:rsid w:val="003C279D"/>
    <w:rsid w:val="003C29BB"/>
    <w:rsid w:val="003C308B"/>
    <w:rsid w:val="003C3182"/>
    <w:rsid w:val="003C31FD"/>
    <w:rsid w:val="003C3DD1"/>
    <w:rsid w:val="003C3F90"/>
    <w:rsid w:val="003C4679"/>
    <w:rsid w:val="003C493B"/>
    <w:rsid w:val="003C4E8F"/>
    <w:rsid w:val="003C5006"/>
    <w:rsid w:val="003C516D"/>
    <w:rsid w:val="003C5392"/>
    <w:rsid w:val="003C5C49"/>
    <w:rsid w:val="003C5CD2"/>
    <w:rsid w:val="003C5E56"/>
    <w:rsid w:val="003C68D6"/>
    <w:rsid w:val="003C6BBE"/>
    <w:rsid w:val="003C6C83"/>
    <w:rsid w:val="003C6C93"/>
    <w:rsid w:val="003C7A04"/>
    <w:rsid w:val="003C7D14"/>
    <w:rsid w:val="003C7EEC"/>
    <w:rsid w:val="003D0B07"/>
    <w:rsid w:val="003D13F7"/>
    <w:rsid w:val="003D1A60"/>
    <w:rsid w:val="003D1D2D"/>
    <w:rsid w:val="003D2AAF"/>
    <w:rsid w:val="003D2B86"/>
    <w:rsid w:val="003D2B91"/>
    <w:rsid w:val="003D2F5B"/>
    <w:rsid w:val="003D31A4"/>
    <w:rsid w:val="003D31C2"/>
    <w:rsid w:val="003D31C8"/>
    <w:rsid w:val="003D33EE"/>
    <w:rsid w:val="003D36CC"/>
    <w:rsid w:val="003D3BAC"/>
    <w:rsid w:val="003D3EFC"/>
    <w:rsid w:val="003D46B4"/>
    <w:rsid w:val="003D4845"/>
    <w:rsid w:val="003D52AB"/>
    <w:rsid w:val="003D64D5"/>
    <w:rsid w:val="003D662E"/>
    <w:rsid w:val="003D6737"/>
    <w:rsid w:val="003D6AA8"/>
    <w:rsid w:val="003D6BA6"/>
    <w:rsid w:val="003D6DCC"/>
    <w:rsid w:val="003D70CA"/>
    <w:rsid w:val="003D75DC"/>
    <w:rsid w:val="003D79C9"/>
    <w:rsid w:val="003D7B23"/>
    <w:rsid w:val="003D7DFA"/>
    <w:rsid w:val="003E0583"/>
    <w:rsid w:val="003E0608"/>
    <w:rsid w:val="003E0887"/>
    <w:rsid w:val="003E1282"/>
    <w:rsid w:val="003E13BD"/>
    <w:rsid w:val="003E1EC7"/>
    <w:rsid w:val="003E2689"/>
    <w:rsid w:val="003E2F5F"/>
    <w:rsid w:val="003E45A2"/>
    <w:rsid w:val="003E45D2"/>
    <w:rsid w:val="003E5C64"/>
    <w:rsid w:val="003E5DA5"/>
    <w:rsid w:val="003E6A78"/>
    <w:rsid w:val="003E6E78"/>
    <w:rsid w:val="003E7F03"/>
    <w:rsid w:val="003F0703"/>
    <w:rsid w:val="003F0D27"/>
    <w:rsid w:val="003F1164"/>
    <w:rsid w:val="003F1191"/>
    <w:rsid w:val="003F13FC"/>
    <w:rsid w:val="003F1B20"/>
    <w:rsid w:val="003F1DB7"/>
    <w:rsid w:val="003F2127"/>
    <w:rsid w:val="003F2363"/>
    <w:rsid w:val="003F25B9"/>
    <w:rsid w:val="003F2D1F"/>
    <w:rsid w:val="003F2FDE"/>
    <w:rsid w:val="003F32C8"/>
    <w:rsid w:val="003F35E7"/>
    <w:rsid w:val="003F3DC9"/>
    <w:rsid w:val="003F42F8"/>
    <w:rsid w:val="003F45CD"/>
    <w:rsid w:val="003F4819"/>
    <w:rsid w:val="003F54EE"/>
    <w:rsid w:val="003F5C2C"/>
    <w:rsid w:val="003F6858"/>
    <w:rsid w:val="003F6D4D"/>
    <w:rsid w:val="003F6E00"/>
    <w:rsid w:val="003F773A"/>
    <w:rsid w:val="003F784E"/>
    <w:rsid w:val="003F7C61"/>
    <w:rsid w:val="003F7D6C"/>
    <w:rsid w:val="0040019D"/>
    <w:rsid w:val="00400E9B"/>
    <w:rsid w:val="004028C5"/>
    <w:rsid w:val="0040295C"/>
    <w:rsid w:val="00403FC7"/>
    <w:rsid w:val="00404309"/>
    <w:rsid w:val="0040480D"/>
    <w:rsid w:val="00404A5A"/>
    <w:rsid w:val="00404FC8"/>
    <w:rsid w:val="0040509B"/>
    <w:rsid w:val="004054AB"/>
    <w:rsid w:val="00406101"/>
    <w:rsid w:val="004067CD"/>
    <w:rsid w:val="004069FD"/>
    <w:rsid w:val="00406C66"/>
    <w:rsid w:val="00406D38"/>
    <w:rsid w:val="00407E24"/>
    <w:rsid w:val="00410FD5"/>
    <w:rsid w:val="004116AD"/>
    <w:rsid w:val="00412684"/>
    <w:rsid w:val="004134C3"/>
    <w:rsid w:val="00413879"/>
    <w:rsid w:val="0041399A"/>
    <w:rsid w:val="00413D85"/>
    <w:rsid w:val="004141BA"/>
    <w:rsid w:val="004143EA"/>
    <w:rsid w:val="004143F3"/>
    <w:rsid w:val="004145AE"/>
    <w:rsid w:val="00414762"/>
    <w:rsid w:val="0041589D"/>
    <w:rsid w:val="00415C6B"/>
    <w:rsid w:val="00415C9A"/>
    <w:rsid w:val="00416344"/>
    <w:rsid w:val="00416673"/>
    <w:rsid w:val="00416C87"/>
    <w:rsid w:val="00416CC6"/>
    <w:rsid w:val="004170A2"/>
    <w:rsid w:val="0041747A"/>
    <w:rsid w:val="004201EF"/>
    <w:rsid w:val="00420B98"/>
    <w:rsid w:val="00420F76"/>
    <w:rsid w:val="004211F9"/>
    <w:rsid w:val="004214D8"/>
    <w:rsid w:val="0042230F"/>
    <w:rsid w:val="00422766"/>
    <w:rsid w:val="00422BFE"/>
    <w:rsid w:val="00423A3A"/>
    <w:rsid w:val="00423D3E"/>
    <w:rsid w:val="00424116"/>
    <w:rsid w:val="00424E30"/>
    <w:rsid w:val="00425CC9"/>
    <w:rsid w:val="00425FD7"/>
    <w:rsid w:val="004260B8"/>
    <w:rsid w:val="00426527"/>
    <w:rsid w:val="00426821"/>
    <w:rsid w:val="00426BD0"/>
    <w:rsid w:val="00427D22"/>
    <w:rsid w:val="00430966"/>
    <w:rsid w:val="00430CB4"/>
    <w:rsid w:val="00430E7F"/>
    <w:rsid w:val="00430EF8"/>
    <w:rsid w:val="00431261"/>
    <w:rsid w:val="0043156A"/>
    <w:rsid w:val="0043177B"/>
    <w:rsid w:val="00431A9D"/>
    <w:rsid w:val="00432553"/>
    <w:rsid w:val="0043273E"/>
    <w:rsid w:val="00432F1A"/>
    <w:rsid w:val="00434416"/>
    <w:rsid w:val="004344A6"/>
    <w:rsid w:val="00434555"/>
    <w:rsid w:val="004346D7"/>
    <w:rsid w:val="00434BAB"/>
    <w:rsid w:val="004357F3"/>
    <w:rsid w:val="00436EB0"/>
    <w:rsid w:val="0043701F"/>
    <w:rsid w:val="0043753A"/>
    <w:rsid w:val="0043753F"/>
    <w:rsid w:val="00437A5D"/>
    <w:rsid w:val="00437EE4"/>
    <w:rsid w:val="004401A5"/>
    <w:rsid w:val="00440273"/>
    <w:rsid w:val="00441C45"/>
    <w:rsid w:val="00441E9C"/>
    <w:rsid w:val="004420D2"/>
    <w:rsid w:val="004424F3"/>
    <w:rsid w:val="0044327D"/>
    <w:rsid w:val="0044347C"/>
    <w:rsid w:val="00443994"/>
    <w:rsid w:val="0044479F"/>
    <w:rsid w:val="004450AC"/>
    <w:rsid w:val="0044543D"/>
    <w:rsid w:val="00445798"/>
    <w:rsid w:val="00445931"/>
    <w:rsid w:val="0044629E"/>
    <w:rsid w:val="00446A87"/>
    <w:rsid w:val="00447217"/>
    <w:rsid w:val="00447407"/>
    <w:rsid w:val="004502CA"/>
    <w:rsid w:val="0045091C"/>
    <w:rsid w:val="00450DF5"/>
    <w:rsid w:val="0045103D"/>
    <w:rsid w:val="00451531"/>
    <w:rsid w:val="0045198F"/>
    <w:rsid w:val="00451B0B"/>
    <w:rsid w:val="00451C43"/>
    <w:rsid w:val="00451CFF"/>
    <w:rsid w:val="0045219B"/>
    <w:rsid w:val="00452799"/>
    <w:rsid w:val="00453163"/>
    <w:rsid w:val="004534E8"/>
    <w:rsid w:val="00453589"/>
    <w:rsid w:val="00453C95"/>
    <w:rsid w:val="00454336"/>
    <w:rsid w:val="0045456F"/>
    <w:rsid w:val="00456468"/>
    <w:rsid w:val="00456BAA"/>
    <w:rsid w:val="00456F61"/>
    <w:rsid w:val="0045716B"/>
    <w:rsid w:val="00457743"/>
    <w:rsid w:val="00457FA9"/>
    <w:rsid w:val="004606CD"/>
    <w:rsid w:val="00460991"/>
    <w:rsid w:val="004610E2"/>
    <w:rsid w:val="004611E5"/>
    <w:rsid w:val="00461316"/>
    <w:rsid w:val="004617F7"/>
    <w:rsid w:val="0046195B"/>
    <w:rsid w:val="00462034"/>
    <w:rsid w:val="004620BF"/>
    <w:rsid w:val="004623D5"/>
    <w:rsid w:val="00462641"/>
    <w:rsid w:val="0046332A"/>
    <w:rsid w:val="0046346A"/>
    <w:rsid w:val="00463FE1"/>
    <w:rsid w:val="0046547E"/>
    <w:rsid w:val="004659AD"/>
    <w:rsid w:val="00465AAB"/>
    <w:rsid w:val="00466AB3"/>
    <w:rsid w:val="00466F69"/>
    <w:rsid w:val="004671C8"/>
    <w:rsid w:val="00467494"/>
    <w:rsid w:val="00467E2A"/>
    <w:rsid w:val="00470C30"/>
    <w:rsid w:val="00470EEC"/>
    <w:rsid w:val="0047187B"/>
    <w:rsid w:val="00471916"/>
    <w:rsid w:val="00471CB6"/>
    <w:rsid w:val="00471D92"/>
    <w:rsid w:val="00472623"/>
    <w:rsid w:val="00472C6C"/>
    <w:rsid w:val="00472FFB"/>
    <w:rsid w:val="00473358"/>
    <w:rsid w:val="004734EB"/>
    <w:rsid w:val="00473792"/>
    <w:rsid w:val="0047398B"/>
    <w:rsid w:val="00473B2E"/>
    <w:rsid w:val="00473C7C"/>
    <w:rsid w:val="00474321"/>
    <w:rsid w:val="00474628"/>
    <w:rsid w:val="00474701"/>
    <w:rsid w:val="00475252"/>
    <w:rsid w:val="00475F56"/>
    <w:rsid w:val="00476986"/>
    <w:rsid w:val="00476E07"/>
    <w:rsid w:val="00476F18"/>
    <w:rsid w:val="00477251"/>
    <w:rsid w:val="0047758B"/>
    <w:rsid w:val="00480725"/>
    <w:rsid w:val="00480818"/>
    <w:rsid w:val="004812B0"/>
    <w:rsid w:val="004816CE"/>
    <w:rsid w:val="00481A06"/>
    <w:rsid w:val="00481DD9"/>
    <w:rsid w:val="004823ED"/>
    <w:rsid w:val="0048267B"/>
    <w:rsid w:val="00482844"/>
    <w:rsid w:val="00482B38"/>
    <w:rsid w:val="00483119"/>
    <w:rsid w:val="004831D8"/>
    <w:rsid w:val="0048389B"/>
    <w:rsid w:val="00483D38"/>
    <w:rsid w:val="00484ABE"/>
    <w:rsid w:val="00484BAF"/>
    <w:rsid w:val="00485157"/>
    <w:rsid w:val="00485173"/>
    <w:rsid w:val="0048609A"/>
    <w:rsid w:val="00486B9D"/>
    <w:rsid w:val="00486D42"/>
    <w:rsid w:val="00487171"/>
    <w:rsid w:val="00487575"/>
    <w:rsid w:val="00487A76"/>
    <w:rsid w:val="00487E35"/>
    <w:rsid w:val="00490448"/>
    <w:rsid w:val="00490AD7"/>
    <w:rsid w:val="00491470"/>
    <w:rsid w:val="0049176F"/>
    <w:rsid w:val="00491B7B"/>
    <w:rsid w:val="00492028"/>
    <w:rsid w:val="00492371"/>
    <w:rsid w:val="004931C4"/>
    <w:rsid w:val="00493248"/>
    <w:rsid w:val="0049347F"/>
    <w:rsid w:val="004937C8"/>
    <w:rsid w:val="00494673"/>
    <w:rsid w:val="00494A54"/>
    <w:rsid w:val="00494F68"/>
    <w:rsid w:val="00494FD1"/>
    <w:rsid w:val="004955F3"/>
    <w:rsid w:val="00495645"/>
    <w:rsid w:val="004962D7"/>
    <w:rsid w:val="00496AF9"/>
    <w:rsid w:val="00496C6E"/>
    <w:rsid w:val="00497733"/>
    <w:rsid w:val="00497AD9"/>
    <w:rsid w:val="00497D7F"/>
    <w:rsid w:val="004A1224"/>
    <w:rsid w:val="004A14F4"/>
    <w:rsid w:val="004A1AB0"/>
    <w:rsid w:val="004A2E14"/>
    <w:rsid w:val="004A47E4"/>
    <w:rsid w:val="004A4B68"/>
    <w:rsid w:val="004A55B3"/>
    <w:rsid w:val="004A5725"/>
    <w:rsid w:val="004A5845"/>
    <w:rsid w:val="004A58EE"/>
    <w:rsid w:val="004A5AAF"/>
    <w:rsid w:val="004A5F02"/>
    <w:rsid w:val="004A6A6E"/>
    <w:rsid w:val="004A758E"/>
    <w:rsid w:val="004B0AD3"/>
    <w:rsid w:val="004B1320"/>
    <w:rsid w:val="004B17B0"/>
    <w:rsid w:val="004B1957"/>
    <w:rsid w:val="004B1D75"/>
    <w:rsid w:val="004B1EAD"/>
    <w:rsid w:val="004B22A5"/>
    <w:rsid w:val="004B2BED"/>
    <w:rsid w:val="004B36A3"/>
    <w:rsid w:val="004B3850"/>
    <w:rsid w:val="004B3CA5"/>
    <w:rsid w:val="004B3F46"/>
    <w:rsid w:val="004B411C"/>
    <w:rsid w:val="004B4832"/>
    <w:rsid w:val="004B4E64"/>
    <w:rsid w:val="004B5774"/>
    <w:rsid w:val="004B6079"/>
    <w:rsid w:val="004B6455"/>
    <w:rsid w:val="004B6833"/>
    <w:rsid w:val="004B6CCC"/>
    <w:rsid w:val="004B6F3C"/>
    <w:rsid w:val="004B76C1"/>
    <w:rsid w:val="004C0A2A"/>
    <w:rsid w:val="004C1833"/>
    <w:rsid w:val="004C2207"/>
    <w:rsid w:val="004C255E"/>
    <w:rsid w:val="004C2972"/>
    <w:rsid w:val="004C2C18"/>
    <w:rsid w:val="004C2F52"/>
    <w:rsid w:val="004C2FE4"/>
    <w:rsid w:val="004C33D3"/>
    <w:rsid w:val="004C42CD"/>
    <w:rsid w:val="004C46D2"/>
    <w:rsid w:val="004C544D"/>
    <w:rsid w:val="004C57E8"/>
    <w:rsid w:val="004C58FE"/>
    <w:rsid w:val="004C6D4F"/>
    <w:rsid w:val="004C70FF"/>
    <w:rsid w:val="004C79B1"/>
    <w:rsid w:val="004C7DAE"/>
    <w:rsid w:val="004C7EDF"/>
    <w:rsid w:val="004D016E"/>
    <w:rsid w:val="004D0184"/>
    <w:rsid w:val="004D079D"/>
    <w:rsid w:val="004D0A23"/>
    <w:rsid w:val="004D0AE7"/>
    <w:rsid w:val="004D145E"/>
    <w:rsid w:val="004D20EE"/>
    <w:rsid w:val="004D2B82"/>
    <w:rsid w:val="004D2E67"/>
    <w:rsid w:val="004D36B1"/>
    <w:rsid w:val="004D379E"/>
    <w:rsid w:val="004D3AE7"/>
    <w:rsid w:val="004D425F"/>
    <w:rsid w:val="004D4972"/>
    <w:rsid w:val="004D4B8A"/>
    <w:rsid w:val="004D65A0"/>
    <w:rsid w:val="004D674D"/>
    <w:rsid w:val="004D72D2"/>
    <w:rsid w:val="004D77D0"/>
    <w:rsid w:val="004D7BA8"/>
    <w:rsid w:val="004D7F5A"/>
    <w:rsid w:val="004E0511"/>
    <w:rsid w:val="004E0534"/>
    <w:rsid w:val="004E0C23"/>
    <w:rsid w:val="004E0CE5"/>
    <w:rsid w:val="004E0D82"/>
    <w:rsid w:val="004E0F06"/>
    <w:rsid w:val="004E12D6"/>
    <w:rsid w:val="004E1E4A"/>
    <w:rsid w:val="004E2007"/>
    <w:rsid w:val="004E2054"/>
    <w:rsid w:val="004E25D5"/>
    <w:rsid w:val="004E3555"/>
    <w:rsid w:val="004E3983"/>
    <w:rsid w:val="004E39D3"/>
    <w:rsid w:val="004E42A6"/>
    <w:rsid w:val="004E46EE"/>
    <w:rsid w:val="004E4BE9"/>
    <w:rsid w:val="004E4DBE"/>
    <w:rsid w:val="004E51C0"/>
    <w:rsid w:val="004E5D3C"/>
    <w:rsid w:val="004E5DB7"/>
    <w:rsid w:val="004E60DC"/>
    <w:rsid w:val="004E6600"/>
    <w:rsid w:val="004E6D3D"/>
    <w:rsid w:val="004E6EFA"/>
    <w:rsid w:val="004E7454"/>
    <w:rsid w:val="004E7968"/>
    <w:rsid w:val="004E7DCF"/>
    <w:rsid w:val="004E7F0C"/>
    <w:rsid w:val="004E7FAB"/>
    <w:rsid w:val="004F0000"/>
    <w:rsid w:val="004F046A"/>
    <w:rsid w:val="004F0C8F"/>
    <w:rsid w:val="004F1D21"/>
    <w:rsid w:val="004F1F0F"/>
    <w:rsid w:val="004F234A"/>
    <w:rsid w:val="004F24EB"/>
    <w:rsid w:val="004F29B9"/>
    <w:rsid w:val="004F3167"/>
    <w:rsid w:val="004F325F"/>
    <w:rsid w:val="004F33CD"/>
    <w:rsid w:val="004F4011"/>
    <w:rsid w:val="004F40AA"/>
    <w:rsid w:val="004F4412"/>
    <w:rsid w:val="004F459E"/>
    <w:rsid w:val="004F46D2"/>
    <w:rsid w:val="004F4C10"/>
    <w:rsid w:val="004F4DCE"/>
    <w:rsid w:val="004F54F3"/>
    <w:rsid w:val="004F6CFB"/>
    <w:rsid w:val="004F6E92"/>
    <w:rsid w:val="004F7490"/>
    <w:rsid w:val="004F769C"/>
    <w:rsid w:val="004F781F"/>
    <w:rsid w:val="004F78E8"/>
    <w:rsid w:val="004F7ECC"/>
    <w:rsid w:val="005003F1"/>
    <w:rsid w:val="00501AA8"/>
    <w:rsid w:val="00501AD1"/>
    <w:rsid w:val="00501AF6"/>
    <w:rsid w:val="00501D8A"/>
    <w:rsid w:val="00501FF1"/>
    <w:rsid w:val="0050266A"/>
    <w:rsid w:val="00502B5D"/>
    <w:rsid w:val="00502B91"/>
    <w:rsid w:val="00503CA3"/>
    <w:rsid w:val="0050413B"/>
    <w:rsid w:val="0050421F"/>
    <w:rsid w:val="00504D06"/>
    <w:rsid w:val="00504D22"/>
    <w:rsid w:val="005053FC"/>
    <w:rsid w:val="005058B1"/>
    <w:rsid w:val="00505F3E"/>
    <w:rsid w:val="0050653C"/>
    <w:rsid w:val="0050753D"/>
    <w:rsid w:val="00507DF4"/>
    <w:rsid w:val="00510285"/>
    <w:rsid w:val="005108D0"/>
    <w:rsid w:val="00510DCF"/>
    <w:rsid w:val="005113B7"/>
    <w:rsid w:val="005122C9"/>
    <w:rsid w:val="00512C00"/>
    <w:rsid w:val="00512E6E"/>
    <w:rsid w:val="00513031"/>
    <w:rsid w:val="00513125"/>
    <w:rsid w:val="00513219"/>
    <w:rsid w:val="00513A93"/>
    <w:rsid w:val="00513D67"/>
    <w:rsid w:val="00513EA1"/>
    <w:rsid w:val="00513EFA"/>
    <w:rsid w:val="00513F9A"/>
    <w:rsid w:val="0051452C"/>
    <w:rsid w:val="005145E0"/>
    <w:rsid w:val="00514C75"/>
    <w:rsid w:val="005151EC"/>
    <w:rsid w:val="005154F6"/>
    <w:rsid w:val="00515B05"/>
    <w:rsid w:val="005165B0"/>
    <w:rsid w:val="00516999"/>
    <w:rsid w:val="00516F34"/>
    <w:rsid w:val="005170F3"/>
    <w:rsid w:val="00517351"/>
    <w:rsid w:val="00517460"/>
    <w:rsid w:val="005177F4"/>
    <w:rsid w:val="00520438"/>
    <w:rsid w:val="005207AD"/>
    <w:rsid w:val="0052144B"/>
    <w:rsid w:val="00521832"/>
    <w:rsid w:val="00521BB3"/>
    <w:rsid w:val="00521E85"/>
    <w:rsid w:val="0052261B"/>
    <w:rsid w:val="00522A97"/>
    <w:rsid w:val="00522D0E"/>
    <w:rsid w:val="00522D9A"/>
    <w:rsid w:val="005236E4"/>
    <w:rsid w:val="005237A2"/>
    <w:rsid w:val="0052383C"/>
    <w:rsid w:val="00523A00"/>
    <w:rsid w:val="00523EF7"/>
    <w:rsid w:val="00524009"/>
    <w:rsid w:val="005245FD"/>
    <w:rsid w:val="005246E4"/>
    <w:rsid w:val="00524D61"/>
    <w:rsid w:val="00524FB0"/>
    <w:rsid w:val="00525389"/>
    <w:rsid w:val="00525D37"/>
    <w:rsid w:val="005260DE"/>
    <w:rsid w:val="00526386"/>
    <w:rsid w:val="0052653B"/>
    <w:rsid w:val="0052787A"/>
    <w:rsid w:val="00527A14"/>
    <w:rsid w:val="00530395"/>
    <w:rsid w:val="0053057C"/>
    <w:rsid w:val="00530D39"/>
    <w:rsid w:val="005312AB"/>
    <w:rsid w:val="005312E7"/>
    <w:rsid w:val="0053144B"/>
    <w:rsid w:val="00531BA2"/>
    <w:rsid w:val="00531C1B"/>
    <w:rsid w:val="0053294D"/>
    <w:rsid w:val="005330C1"/>
    <w:rsid w:val="005335D7"/>
    <w:rsid w:val="0053374A"/>
    <w:rsid w:val="00533AD2"/>
    <w:rsid w:val="00533EDD"/>
    <w:rsid w:val="00534A55"/>
    <w:rsid w:val="0053572F"/>
    <w:rsid w:val="00535B25"/>
    <w:rsid w:val="00535E39"/>
    <w:rsid w:val="00536488"/>
    <w:rsid w:val="0053666D"/>
    <w:rsid w:val="00536743"/>
    <w:rsid w:val="00536D51"/>
    <w:rsid w:val="00536FFE"/>
    <w:rsid w:val="00537297"/>
    <w:rsid w:val="00537FC9"/>
    <w:rsid w:val="00540259"/>
    <w:rsid w:val="005407AF"/>
    <w:rsid w:val="00540D18"/>
    <w:rsid w:val="00540D1B"/>
    <w:rsid w:val="00540E69"/>
    <w:rsid w:val="0054165A"/>
    <w:rsid w:val="005416A3"/>
    <w:rsid w:val="00541BB9"/>
    <w:rsid w:val="00541F03"/>
    <w:rsid w:val="005421E4"/>
    <w:rsid w:val="0054231B"/>
    <w:rsid w:val="00542878"/>
    <w:rsid w:val="00542B08"/>
    <w:rsid w:val="00543956"/>
    <w:rsid w:val="00543E07"/>
    <w:rsid w:val="00544397"/>
    <w:rsid w:val="00544620"/>
    <w:rsid w:val="00544832"/>
    <w:rsid w:val="00544A20"/>
    <w:rsid w:val="005455DC"/>
    <w:rsid w:val="0054575F"/>
    <w:rsid w:val="00545D36"/>
    <w:rsid w:val="00545DEC"/>
    <w:rsid w:val="00545F05"/>
    <w:rsid w:val="00546D2C"/>
    <w:rsid w:val="00546F50"/>
    <w:rsid w:val="005475F8"/>
    <w:rsid w:val="00547810"/>
    <w:rsid w:val="00547B12"/>
    <w:rsid w:val="00547B29"/>
    <w:rsid w:val="00550848"/>
    <w:rsid w:val="00550E67"/>
    <w:rsid w:val="005511A2"/>
    <w:rsid w:val="00551CBC"/>
    <w:rsid w:val="00551EEA"/>
    <w:rsid w:val="005524B2"/>
    <w:rsid w:val="005524F6"/>
    <w:rsid w:val="00552C91"/>
    <w:rsid w:val="00553530"/>
    <w:rsid w:val="005535A5"/>
    <w:rsid w:val="00553A30"/>
    <w:rsid w:val="005544D3"/>
    <w:rsid w:val="00554E8D"/>
    <w:rsid w:val="00555047"/>
    <w:rsid w:val="005555B4"/>
    <w:rsid w:val="00555739"/>
    <w:rsid w:val="00555DDB"/>
    <w:rsid w:val="00555F66"/>
    <w:rsid w:val="0055685F"/>
    <w:rsid w:val="00556976"/>
    <w:rsid w:val="005569C2"/>
    <w:rsid w:val="005571CF"/>
    <w:rsid w:val="00557334"/>
    <w:rsid w:val="0055768D"/>
    <w:rsid w:val="005577C6"/>
    <w:rsid w:val="00557B28"/>
    <w:rsid w:val="00557D6C"/>
    <w:rsid w:val="0056077E"/>
    <w:rsid w:val="00560E61"/>
    <w:rsid w:val="00561168"/>
    <w:rsid w:val="005613F3"/>
    <w:rsid w:val="00561BF0"/>
    <w:rsid w:val="00562AB8"/>
    <w:rsid w:val="00563141"/>
    <w:rsid w:val="0056316F"/>
    <w:rsid w:val="005640A6"/>
    <w:rsid w:val="00564658"/>
    <w:rsid w:val="00564C45"/>
    <w:rsid w:val="00564C81"/>
    <w:rsid w:val="00565151"/>
    <w:rsid w:val="00566850"/>
    <w:rsid w:val="00566A89"/>
    <w:rsid w:val="00566D6C"/>
    <w:rsid w:val="005700E6"/>
    <w:rsid w:val="0057016B"/>
    <w:rsid w:val="00570B9E"/>
    <w:rsid w:val="00570E39"/>
    <w:rsid w:val="0057113D"/>
    <w:rsid w:val="005715E3"/>
    <w:rsid w:val="005722B8"/>
    <w:rsid w:val="0057240D"/>
    <w:rsid w:val="005731F1"/>
    <w:rsid w:val="005738E4"/>
    <w:rsid w:val="00573931"/>
    <w:rsid w:val="00574B1D"/>
    <w:rsid w:val="00574E38"/>
    <w:rsid w:val="00575315"/>
    <w:rsid w:val="00575501"/>
    <w:rsid w:val="0057570D"/>
    <w:rsid w:val="005762CE"/>
    <w:rsid w:val="005764BE"/>
    <w:rsid w:val="005764F7"/>
    <w:rsid w:val="005769BF"/>
    <w:rsid w:val="00576BC7"/>
    <w:rsid w:val="00576D2A"/>
    <w:rsid w:val="00580919"/>
    <w:rsid w:val="00581B97"/>
    <w:rsid w:val="0058218D"/>
    <w:rsid w:val="00582564"/>
    <w:rsid w:val="00583966"/>
    <w:rsid w:val="0058480A"/>
    <w:rsid w:val="00585093"/>
    <w:rsid w:val="00585596"/>
    <w:rsid w:val="00585F7C"/>
    <w:rsid w:val="00586884"/>
    <w:rsid w:val="00586FFF"/>
    <w:rsid w:val="005872FB"/>
    <w:rsid w:val="0058742B"/>
    <w:rsid w:val="00587CAA"/>
    <w:rsid w:val="00590114"/>
    <w:rsid w:val="00590A69"/>
    <w:rsid w:val="00590BA5"/>
    <w:rsid w:val="00590D8B"/>
    <w:rsid w:val="00591533"/>
    <w:rsid w:val="0059185F"/>
    <w:rsid w:val="00591D16"/>
    <w:rsid w:val="00591DEB"/>
    <w:rsid w:val="005928DD"/>
    <w:rsid w:val="0059294E"/>
    <w:rsid w:val="00593028"/>
    <w:rsid w:val="0059341F"/>
    <w:rsid w:val="005935E2"/>
    <w:rsid w:val="005935FA"/>
    <w:rsid w:val="0059395F"/>
    <w:rsid w:val="00593AB9"/>
    <w:rsid w:val="00593BD6"/>
    <w:rsid w:val="00593DF1"/>
    <w:rsid w:val="00593E64"/>
    <w:rsid w:val="00594868"/>
    <w:rsid w:val="005952AF"/>
    <w:rsid w:val="00595480"/>
    <w:rsid w:val="00596789"/>
    <w:rsid w:val="00596878"/>
    <w:rsid w:val="00596935"/>
    <w:rsid w:val="00597028"/>
    <w:rsid w:val="00597C52"/>
    <w:rsid w:val="005A139D"/>
    <w:rsid w:val="005A155F"/>
    <w:rsid w:val="005A1574"/>
    <w:rsid w:val="005A1887"/>
    <w:rsid w:val="005A193A"/>
    <w:rsid w:val="005A1CE3"/>
    <w:rsid w:val="005A2407"/>
    <w:rsid w:val="005A257D"/>
    <w:rsid w:val="005A2ABF"/>
    <w:rsid w:val="005A2DA6"/>
    <w:rsid w:val="005A308C"/>
    <w:rsid w:val="005A3A8C"/>
    <w:rsid w:val="005A3B21"/>
    <w:rsid w:val="005A45D7"/>
    <w:rsid w:val="005A4C04"/>
    <w:rsid w:val="005A5155"/>
    <w:rsid w:val="005A536C"/>
    <w:rsid w:val="005A6178"/>
    <w:rsid w:val="005A6289"/>
    <w:rsid w:val="005A6579"/>
    <w:rsid w:val="005A69F9"/>
    <w:rsid w:val="005A6A56"/>
    <w:rsid w:val="005A6AEB"/>
    <w:rsid w:val="005A79E9"/>
    <w:rsid w:val="005B05CD"/>
    <w:rsid w:val="005B1508"/>
    <w:rsid w:val="005B1FA8"/>
    <w:rsid w:val="005B22EC"/>
    <w:rsid w:val="005B2496"/>
    <w:rsid w:val="005B2556"/>
    <w:rsid w:val="005B29BB"/>
    <w:rsid w:val="005B2E34"/>
    <w:rsid w:val="005B2F69"/>
    <w:rsid w:val="005B377D"/>
    <w:rsid w:val="005B3AC6"/>
    <w:rsid w:val="005B3FC3"/>
    <w:rsid w:val="005B4C87"/>
    <w:rsid w:val="005B501B"/>
    <w:rsid w:val="005B506C"/>
    <w:rsid w:val="005B510A"/>
    <w:rsid w:val="005B536E"/>
    <w:rsid w:val="005B53DD"/>
    <w:rsid w:val="005B57AD"/>
    <w:rsid w:val="005B5973"/>
    <w:rsid w:val="005B7580"/>
    <w:rsid w:val="005B76F3"/>
    <w:rsid w:val="005C0237"/>
    <w:rsid w:val="005C0251"/>
    <w:rsid w:val="005C0431"/>
    <w:rsid w:val="005C0783"/>
    <w:rsid w:val="005C08AB"/>
    <w:rsid w:val="005C09B1"/>
    <w:rsid w:val="005C0D20"/>
    <w:rsid w:val="005C0D79"/>
    <w:rsid w:val="005C13A4"/>
    <w:rsid w:val="005C171D"/>
    <w:rsid w:val="005C22DA"/>
    <w:rsid w:val="005C2434"/>
    <w:rsid w:val="005C3234"/>
    <w:rsid w:val="005C49ED"/>
    <w:rsid w:val="005C50FC"/>
    <w:rsid w:val="005C5904"/>
    <w:rsid w:val="005C5C1E"/>
    <w:rsid w:val="005C6A6B"/>
    <w:rsid w:val="005C725E"/>
    <w:rsid w:val="005C76BA"/>
    <w:rsid w:val="005C77F2"/>
    <w:rsid w:val="005D01AA"/>
    <w:rsid w:val="005D081D"/>
    <w:rsid w:val="005D0A26"/>
    <w:rsid w:val="005D15B2"/>
    <w:rsid w:val="005D15D9"/>
    <w:rsid w:val="005D3035"/>
    <w:rsid w:val="005D31B8"/>
    <w:rsid w:val="005D34D7"/>
    <w:rsid w:val="005D37EF"/>
    <w:rsid w:val="005D385C"/>
    <w:rsid w:val="005D3F59"/>
    <w:rsid w:val="005D402F"/>
    <w:rsid w:val="005D41EA"/>
    <w:rsid w:val="005D4629"/>
    <w:rsid w:val="005D4AC3"/>
    <w:rsid w:val="005D5973"/>
    <w:rsid w:val="005D6299"/>
    <w:rsid w:val="005D6C27"/>
    <w:rsid w:val="005D73B4"/>
    <w:rsid w:val="005D7F36"/>
    <w:rsid w:val="005E04B8"/>
    <w:rsid w:val="005E13D6"/>
    <w:rsid w:val="005E1ED4"/>
    <w:rsid w:val="005E1F0F"/>
    <w:rsid w:val="005E2234"/>
    <w:rsid w:val="005E343B"/>
    <w:rsid w:val="005E3D63"/>
    <w:rsid w:val="005E4280"/>
    <w:rsid w:val="005E451B"/>
    <w:rsid w:val="005E4A19"/>
    <w:rsid w:val="005E4BBD"/>
    <w:rsid w:val="005E5449"/>
    <w:rsid w:val="005E74D9"/>
    <w:rsid w:val="005E7535"/>
    <w:rsid w:val="005F0169"/>
    <w:rsid w:val="005F0242"/>
    <w:rsid w:val="005F03A0"/>
    <w:rsid w:val="005F059A"/>
    <w:rsid w:val="005F0953"/>
    <w:rsid w:val="005F0DC3"/>
    <w:rsid w:val="005F0F4D"/>
    <w:rsid w:val="005F22A4"/>
    <w:rsid w:val="005F2565"/>
    <w:rsid w:val="005F273C"/>
    <w:rsid w:val="005F291D"/>
    <w:rsid w:val="005F2DC1"/>
    <w:rsid w:val="005F30D9"/>
    <w:rsid w:val="005F31A6"/>
    <w:rsid w:val="005F34C3"/>
    <w:rsid w:val="005F3633"/>
    <w:rsid w:val="005F3887"/>
    <w:rsid w:val="005F3CF3"/>
    <w:rsid w:val="005F3E76"/>
    <w:rsid w:val="005F4671"/>
    <w:rsid w:val="005F478A"/>
    <w:rsid w:val="005F48B9"/>
    <w:rsid w:val="005F4CCB"/>
    <w:rsid w:val="005F5E68"/>
    <w:rsid w:val="005F6005"/>
    <w:rsid w:val="005F641E"/>
    <w:rsid w:val="005F6487"/>
    <w:rsid w:val="005F67A0"/>
    <w:rsid w:val="005F6C7F"/>
    <w:rsid w:val="005F726C"/>
    <w:rsid w:val="005F7563"/>
    <w:rsid w:val="005F76E6"/>
    <w:rsid w:val="005F7B74"/>
    <w:rsid w:val="00600120"/>
    <w:rsid w:val="0060019C"/>
    <w:rsid w:val="0060052F"/>
    <w:rsid w:val="006005BC"/>
    <w:rsid w:val="00600916"/>
    <w:rsid w:val="00600D2B"/>
    <w:rsid w:val="00601099"/>
    <w:rsid w:val="0060144E"/>
    <w:rsid w:val="006020E4"/>
    <w:rsid w:val="00602AD3"/>
    <w:rsid w:val="00602BBE"/>
    <w:rsid w:val="006035EF"/>
    <w:rsid w:val="00603711"/>
    <w:rsid w:val="00603D1D"/>
    <w:rsid w:val="00603F2A"/>
    <w:rsid w:val="00604700"/>
    <w:rsid w:val="0060498A"/>
    <w:rsid w:val="00606611"/>
    <w:rsid w:val="00606651"/>
    <w:rsid w:val="00606B40"/>
    <w:rsid w:val="00606CE7"/>
    <w:rsid w:val="00607A5E"/>
    <w:rsid w:val="00607FD8"/>
    <w:rsid w:val="00610B42"/>
    <w:rsid w:val="00610BCF"/>
    <w:rsid w:val="00610BEA"/>
    <w:rsid w:val="00611042"/>
    <w:rsid w:val="006119DC"/>
    <w:rsid w:val="0061265F"/>
    <w:rsid w:val="00612E98"/>
    <w:rsid w:val="0061451A"/>
    <w:rsid w:val="00614636"/>
    <w:rsid w:val="0061495B"/>
    <w:rsid w:val="0061557C"/>
    <w:rsid w:val="006156DF"/>
    <w:rsid w:val="00615A75"/>
    <w:rsid w:val="00615CDF"/>
    <w:rsid w:val="00616D2C"/>
    <w:rsid w:val="0061777F"/>
    <w:rsid w:val="006179D2"/>
    <w:rsid w:val="00617BFB"/>
    <w:rsid w:val="00617F0E"/>
    <w:rsid w:val="006212A5"/>
    <w:rsid w:val="00621811"/>
    <w:rsid w:val="006224DB"/>
    <w:rsid w:val="00622582"/>
    <w:rsid w:val="00622873"/>
    <w:rsid w:val="006234E7"/>
    <w:rsid w:val="0062352D"/>
    <w:rsid w:val="00623C6A"/>
    <w:rsid w:val="0062456F"/>
    <w:rsid w:val="00625837"/>
    <w:rsid w:val="006262E8"/>
    <w:rsid w:val="0062689C"/>
    <w:rsid w:val="00626CCC"/>
    <w:rsid w:val="0062753C"/>
    <w:rsid w:val="0062779F"/>
    <w:rsid w:val="00627E71"/>
    <w:rsid w:val="006300D0"/>
    <w:rsid w:val="0063070A"/>
    <w:rsid w:val="00630AD7"/>
    <w:rsid w:val="006312F4"/>
    <w:rsid w:val="00631934"/>
    <w:rsid w:val="00631A10"/>
    <w:rsid w:val="00631B51"/>
    <w:rsid w:val="0063238E"/>
    <w:rsid w:val="00632939"/>
    <w:rsid w:val="00632B94"/>
    <w:rsid w:val="006335A3"/>
    <w:rsid w:val="006336D0"/>
    <w:rsid w:val="00633C8C"/>
    <w:rsid w:val="00633E90"/>
    <w:rsid w:val="00633F40"/>
    <w:rsid w:val="00633F5C"/>
    <w:rsid w:val="0063426E"/>
    <w:rsid w:val="006346BF"/>
    <w:rsid w:val="00634F55"/>
    <w:rsid w:val="0063509A"/>
    <w:rsid w:val="0063626A"/>
    <w:rsid w:val="0063632A"/>
    <w:rsid w:val="0063632F"/>
    <w:rsid w:val="006367B5"/>
    <w:rsid w:val="006368D1"/>
    <w:rsid w:val="00636942"/>
    <w:rsid w:val="00636AAA"/>
    <w:rsid w:val="00636CC4"/>
    <w:rsid w:val="0063772B"/>
    <w:rsid w:val="00637D61"/>
    <w:rsid w:val="006404C4"/>
    <w:rsid w:val="00640A72"/>
    <w:rsid w:val="0064151F"/>
    <w:rsid w:val="00641687"/>
    <w:rsid w:val="006424B7"/>
    <w:rsid w:val="006425DC"/>
    <w:rsid w:val="00642AB2"/>
    <w:rsid w:val="00642C7B"/>
    <w:rsid w:val="00642F37"/>
    <w:rsid w:val="006438E4"/>
    <w:rsid w:val="00643992"/>
    <w:rsid w:val="00643A48"/>
    <w:rsid w:val="006444E6"/>
    <w:rsid w:val="00644716"/>
    <w:rsid w:val="006452AE"/>
    <w:rsid w:val="006453DD"/>
    <w:rsid w:val="006465F6"/>
    <w:rsid w:val="00646C57"/>
    <w:rsid w:val="00646CB0"/>
    <w:rsid w:val="00646CDF"/>
    <w:rsid w:val="00647671"/>
    <w:rsid w:val="0064778D"/>
    <w:rsid w:val="00647DB0"/>
    <w:rsid w:val="006505DD"/>
    <w:rsid w:val="0065286C"/>
    <w:rsid w:val="00652DFF"/>
    <w:rsid w:val="00653522"/>
    <w:rsid w:val="0065355F"/>
    <w:rsid w:val="00653E43"/>
    <w:rsid w:val="00653FDF"/>
    <w:rsid w:val="00654535"/>
    <w:rsid w:val="00654588"/>
    <w:rsid w:val="0065477F"/>
    <w:rsid w:val="00654B92"/>
    <w:rsid w:val="00654FF6"/>
    <w:rsid w:val="00655341"/>
    <w:rsid w:val="006553BC"/>
    <w:rsid w:val="00655412"/>
    <w:rsid w:val="00656040"/>
    <w:rsid w:val="00656667"/>
    <w:rsid w:val="0065671E"/>
    <w:rsid w:val="00656AA8"/>
    <w:rsid w:val="006603B5"/>
    <w:rsid w:val="00660554"/>
    <w:rsid w:val="00660CAC"/>
    <w:rsid w:val="00660D61"/>
    <w:rsid w:val="00660E82"/>
    <w:rsid w:val="00660ED8"/>
    <w:rsid w:val="0066109B"/>
    <w:rsid w:val="006614CB"/>
    <w:rsid w:val="00661583"/>
    <w:rsid w:val="00661BB5"/>
    <w:rsid w:val="00661BC2"/>
    <w:rsid w:val="00661E87"/>
    <w:rsid w:val="00661F35"/>
    <w:rsid w:val="00662A50"/>
    <w:rsid w:val="0066329D"/>
    <w:rsid w:val="0066348A"/>
    <w:rsid w:val="0066348B"/>
    <w:rsid w:val="00663527"/>
    <w:rsid w:val="006640E6"/>
    <w:rsid w:val="00664419"/>
    <w:rsid w:val="00665752"/>
    <w:rsid w:val="00665AD6"/>
    <w:rsid w:val="00666DCA"/>
    <w:rsid w:val="00667AAF"/>
    <w:rsid w:val="0067114C"/>
    <w:rsid w:val="00672786"/>
    <w:rsid w:val="006728AD"/>
    <w:rsid w:val="00672969"/>
    <w:rsid w:val="00672A22"/>
    <w:rsid w:val="00672A9F"/>
    <w:rsid w:val="00672BD7"/>
    <w:rsid w:val="006730D5"/>
    <w:rsid w:val="00673883"/>
    <w:rsid w:val="00673909"/>
    <w:rsid w:val="00674314"/>
    <w:rsid w:val="0067456B"/>
    <w:rsid w:val="00675089"/>
    <w:rsid w:val="0067564F"/>
    <w:rsid w:val="00675836"/>
    <w:rsid w:val="00675847"/>
    <w:rsid w:val="00675878"/>
    <w:rsid w:val="00675FF3"/>
    <w:rsid w:val="00676564"/>
    <w:rsid w:val="00676B0F"/>
    <w:rsid w:val="00676BC8"/>
    <w:rsid w:val="00676D70"/>
    <w:rsid w:val="00676F1F"/>
    <w:rsid w:val="00676FCF"/>
    <w:rsid w:val="006777AB"/>
    <w:rsid w:val="006779F5"/>
    <w:rsid w:val="00680C21"/>
    <w:rsid w:val="00681396"/>
    <w:rsid w:val="00681F4C"/>
    <w:rsid w:val="0068328D"/>
    <w:rsid w:val="00683765"/>
    <w:rsid w:val="00684AF3"/>
    <w:rsid w:val="00684B99"/>
    <w:rsid w:val="00685278"/>
    <w:rsid w:val="00685C58"/>
    <w:rsid w:val="00686338"/>
    <w:rsid w:val="006867A4"/>
    <w:rsid w:val="00686F55"/>
    <w:rsid w:val="006872B2"/>
    <w:rsid w:val="006874C5"/>
    <w:rsid w:val="00687B73"/>
    <w:rsid w:val="00687FC8"/>
    <w:rsid w:val="006900D5"/>
    <w:rsid w:val="00690285"/>
    <w:rsid w:val="006915AA"/>
    <w:rsid w:val="006921F9"/>
    <w:rsid w:val="00692841"/>
    <w:rsid w:val="00692E56"/>
    <w:rsid w:val="00693010"/>
    <w:rsid w:val="00693474"/>
    <w:rsid w:val="00693517"/>
    <w:rsid w:val="006935BE"/>
    <w:rsid w:val="0069407F"/>
    <w:rsid w:val="00694831"/>
    <w:rsid w:val="00694C00"/>
    <w:rsid w:val="00694C44"/>
    <w:rsid w:val="00694C9D"/>
    <w:rsid w:val="00694D89"/>
    <w:rsid w:val="006953E2"/>
    <w:rsid w:val="006958F8"/>
    <w:rsid w:val="00695ACB"/>
    <w:rsid w:val="0069601F"/>
    <w:rsid w:val="00696C07"/>
    <w:rsid w:val="00696EF3"/>
    <w:rsid w:val="00697DB4"/>
    <w:rsid w:val="00697E90"/>
    <w:rsid w:val="006A00D7"/>
    <w:rsid w:val="006A048F"/>
    <w:rsid w:val="006A0DC5"/>
    <w:rsid w:val="006A1482"/>
    <w:rsid w:val="006A1654"/>
    <w:rsid w:val="006A1660"/>
    <w:rsid w:val="006A181C"/>
    <w:rsid w:val="006A1C05"/>
    <w:rsid w:val="006A256D"/>
    <w:rsid w:val="006A2A67"/>
    <w:rsid w:val="006A2BC2"/>
    <w:rsid w:val="006A300F"/>
    <w:rsid w:val="006A33A4"/>
    <w:rsid w:val="006A3628"/>
    <w:rsid w:val="006A3997"/>
    <w:rsid w:val="006A3B24"/>
    <w:rsid w:val="006A3CB3"/>
    <w:rsid w:val="006A3DDE"/>
    <w:rsid w:val="006A3EC6"/>
    <w:rsid w:val="006A42B9"/>
    <w:rsid w:val="006A434A"/>
    <w:rsid w:val="006A5635"/>
    <w:rsid w:val="006A59BF"/>
    <w:rsid w:val="006A5EB0"/>
    <w:rsid w:val="006A5F29"/>
    <w:rsid w:val="006A731A"/>
    <w:rsid w:val="006A7A62"/>
    <w:rsid w:val="006A7EEE"/>
    <w:rsid w:val="006B0403"/>
    <w:rsid w:val="006B0FE7"/>
    <w:rsid w:val="006B0FF2"/>
    <w:rsid w:val="006B153C"/>
    <w:rsid w:val="006B1ABB"/>
    <w:rsid w:val="006B2B4F"/>
    <w:rsid w:val="006B30BF"/>
    <w:rsid w:val="006B3C88"/>
    <w:rsid w:val="006B406A"/>
    <w:rsid w:val="006B42FA"/>
    <w:rsid w:val="006B474A"/>
    <w:rsid w:val="006B4AFE"/>
    <w:rsid w:val="006B4DA2"/>
    <w:rsid w:val="006B4F5C"/>
    <w:rsid w:val="006B4FA0"/>
    <w:rsid w:val="006B5DD1"/>
    <w:rsid w:val="006B634A"/>
    <w:rsid w:val="006B6528"/>
    <w:rsid w:val="006B66DD"/>
    <w:rsid w:val="006B751A"/>
    <w:rsid w:val="006B75D7"/>
    <w:rsid w:val="006B7DC5"/>
    <w:rsid w:val="006C06FB"/>
    <w:rsid w:val="006C0824"/>
    <w:rsid w:val="006C12F8"/>
    <w:rsid w:val="006C13DF"/>
    <w:rsid w:val="006C1691"/>
    <w:rsid w:val="006C18F0"/>
    <w:rsid w:val="006C19E2"/>
    <w:rsid w:val="006C1D68"/>
    <w:rsid w:val="006C1E71"/>
    <w:rsid w:val="006C206D"/>
    <w:rsid w:val="006C2819"/>
    <w:rsid w:val="006C2AF2"/>
    <w:rsid w:val="006C2B55"/>
    <w:rsid w:val="006C2C3E"/>
    <w:rsid w:val="006C38B3"/>
    <w:rsid w:val="006C3991"/>
    <w:rsid w:val="006C399A"/>
    <w:rsid w:val="006C3D63"/>
    <w:rsid w:val="006C448E"/>
    <w:rsid w:val="006C4B6D"/>
    <w:rsid w:val="006C5462"/>
    <w:rsid w:val="006C59E5"/>
    <w:rsid w:val="006C5BA3"/>
    <w:rsid w:val="006C5BD0"/>
    <w:rsid w:val="006C5CD9"/>
    <w:rsid w:val="006C6154"/>
    <w:rsid w:val="006C6242"/>
    <w:rsid w:val="006C660D"/>
    <w:rsid w:val="006C66A3"/>
    <w:rsid w:val="006C7157"/>
    <w:rsid w:val="006C71FA"/>
    <w:rsid w:val="006C7A2F"/>
    <w:rsid w:val="006C7A5F"/>
    <w:rsid w:val="006C7C3D"/>
    <w:rsid w:val="006D0022"/>
    <w:rsid w:val="006D0043"/>
    <w:rsid w:val="006D0383"/>
    <w:rsid w:val="006D055B"/>
    <w:rsid w:val="006D07EC"/>
    <w:rsid w:val="006D09E9"/>
    <w:rsid w:val="006D0B9C"/>
    <w:rsid w:val="006D0BDC"/>
    <w:rsid w:val="006D1386"/>
    <w:rsid w:val="006D1D47"/>
    <w:rsid w:val="006D2050"/>
    <w:rsid w:val="006D21B1"/>
    <w:rsid w:val="006D22C5"/>
    <w:rsid w:val="006D23A4"/>
    <w:rsid w:val="006D267A"/>
    <w:rsid w:val="006D2928"/>
    <w:rsid w:val="006D2C74"/>
    <w:rsid w:val="006D2D2C"/>
    <w:rsid w:val="006D3261"/>
    <w:rsid w:val="006D34FC"/>
    <w:rsid w:val="006D3E68"/>
    <w:rsid w:val="006D3E9D"/>
    <w:rsid w:val="006D4127"/>
    <w:rsid w:val="006D41B9"/>
    <w:rsid w:val="006D4D01"/>
    <w:rsid w:val="006D4FEC"/>
    <w:rsid w:val="006D58E4"/>
    <w:rsid w:val="006D6D20"/>
    <w:rsid w:val="006D6E69"/>
    <w:rsid w:val="006D7A24"/>
    <w:rsid w:val="006D7A78"/>
    <w:rsid w:val="006D7ED5"/>
    <w:rsid w:val="006E025A"/>
    <w:rsid w:val="006E0EEE"/>
    <w:rsid w:val="006E2CB4"/>
    <w:rsid w:val="006E37ED"/>
    <w:rsid w:val="006E48A1"/>
    <w:rsid w:val="006E511A"/>
    <w:rsid w:val="006E5B72"/>
    <w:rsid w:val="006E61B5"/>
    <w:rsid w:val="006E6DBB"/>
    <w:rsid w:val="006E6EE4"/>
    <w:rsid w:val="006E7E83"/>
    <w:rsid w:val="006F04C2"/>
    <w:rsid w:val="006F0500"/>
    <w:rsid w:val="006F08A5"/>
    <w:rsid w:val="006F1B12"/>
    <w:rsid w:val="006F219E"/>
    <w:rsid w:val="006F2FE6"/>
    <w:rsid w:val="006F33CF"/>
    <w:rsid w:val="006F387F"/>
    <w:rsid w:val="006F3EEA"/>
    <w:rsid w:val="006F45FE"/>
    <w:rsid w:val="006F46FF"/>
    <w:rsid w:val="006F4D64"/>
    <w:rsid w:val="006F5243"/>
    <w:rsid w:val="006F58D9"/>
    <w:rsid w:val="006F68DD"/>
    <w:rsid w:val="0070039B"/>
    <w:rsid w:val="00700E0E"/>
    <w:rsid w:val="0070119D"/>
    <w:rsid w:val="00701CDF"/>
    <w:rsid w:val="0070229C"/>
    <w:rsid w:val="0070246B"/>
    <w:rsid w:val="007034BB"/>
    <w:rsid w:val="00703938"/>
    <w:rsid w:val="007039B5"/>
    <w:rsid w:val="00703A96"/>
    <w:rsid w:val="00704466"/>
    <w:rsid w:val="00704D54"/>
    <w:rsid w:val="00704E79"/>
    <w:rsid w:val="00704F36"/>
    <w:rsid w:val="007055EB"/>
    <w:rsid w:val="00705ACF"/>
    <w:rsid w:val="0070630B"/>
    <w:rsid w:val="00706724"/>
    <w:rsid w:val="00710F77"/>
    <w:rsid w:val="0071154A"/>
    <w:rsid w:val="00712171"/>
    <w:rsid w:val="00712663"/>
    <w:rsid w:val="00712695"/>
    <w:rsid w:val="00712943"/>
    <w:rsid w:val="0071339E"/>
    <w:rsid w:val="00713616"/>
    <w:rsid w:val="0071393C"/>
    <w:rsid w:val="007139DD"/>
    <w:rsid w:val="007143F8"/>
    <w:rsid w:val="00714C5F"/>
    <w:rsid w:val="007150AC"/>
    <w:rsid w:val="007150D1"/>
    <w:rsid w:val="00715BA4"/>
    <w:rsid w:val="00715EE0"/>
    <w:rsid w:val="00715F22"/>
    <w:rsid w:val="00715F82"/>
    <w:rsid w:val="00716307"/>
    <w:rsid w:val="00716559"/>
    <w:rsid w:val="0071674E"/>
    <w:rsid w:val="00716942"/>
    <w:rsid w:val="00716DAD"/>
    <w:rsid w:val="0071712A"/>
    <w:rsid w:val="007178CB"/>
    <w:rsid w:val="007179A0"/>
    <w:rsid w:val="00717E7A"/>
    <w:rsid w:val="00720452"/>
    <w:rsid w:val="0072090E"/>
    <w:rsid w:val="00720D96"/>
    <w:rsid w:val="00720DE8"/>
    <w:rsid w:val="007210C1"/>
    <w:rsid w:val="00721153"/>
    <w:rsid w:val="007211D2"/>
    <w:rsid w:val="0072239B"/>
    <w:rsid w:val="00722591"/>
    <w:rsid w:val="00723588"/>
    <w:rsid w:val="00723592"/>
    <w:rsid w:val="0072455D"/>
    <w:rsid w:val="007248B2"/>
    <w:rsid w:val="00725200"/>
    <w:rsid w:val="00725321"/>
    <w:rsid w:val="00725535"/>
    <w:rsid w:val="007257BD"/>
    <w:rsid w:val="0072587E"/>
    <w:rsid w:val="00725B82"/>
    <w:rsid w:val="00725CDC"/>
    <w:rsid w:val="007266ED"/>
    <w:rsid w:val="00727486"/>
    <w:rsid w:val="00730684"/>
    <w:rsid w:val="00732D17"/>
    <w:rsid w:val="00733910"/>
    <w:rsid w:val="00733EF1"/>
    <w:rsid w:val="0073418F"/>
    <w:rsid w:val="007347AC"/>
    <w:rsid w:val="007349A1"/>
    <w:rsid w:val="00734CB1"/>
    <w:rsid w:val="00735010"/>
    <w:rsid w:val="00735A9F"/>
    <w:rsid w:val="00735B57"/>
    <w:rsid w:val="00737709"/>
    <w:rsid w:val="007378BD"/>
    <w:rsid w:val="00737A34"/>
    <w:rsid w:val="00740FCE"/>
    <w:rsid w:val="007418A2"/>
    <w:rsid w:val="00741BC7"/>
    <w:rsid w:val="00742351"/>
    <w:rsid w:val="0074273C"/>
    <w:rsid w:val="007436BB"/>
    <w:rsid w:val="007438D0"/>
    <w:rsid w:val="00743A48"/>
    <w:rsid w:val="00743A6F"/>
    <w:rsid w:val="00743A93"/>
    <w:rsid w:val="0074483F"/>
    <w:rsid w:val="0074492F"/>
    <w:rsid w:val="00744C13"/>
    <w:rsid w:val="00744DEE"/>
    <w:rsid w:val="007450C2"/>
    <w:rsid w:val="007465FF"/>
    <w:rsid w:val="00746845"/>
    <w:rsid w:val="00746B9D"/>
    <w:rsid w:val="00747604"/>
    <w:rsid w:val="00747BB1"/>
    <w:rsid w:val="00747C23"/>
    <w:rsid w:val="00750044"/>
    <w:rsid w:val="00750347"/>
    <w:rsid w:val="00750B43"/>
    <w:rsid w:val="00750C3C"/>
    <w:rsid w:val="00750D4C"/>
    <w:rsid w:val="007519E6"/>
    <w:rsid w:val="00751BAC"/>
    <w:rsid w:val="007538C6"/>
    <w:rsid w:val="00754371"/>
    <w:rsid w:val="0075440E"/>
    <w:rsid w:val="00754597"/>
    <w:rsid w:val="00755096"/>
    <w:rsid w:val="00755290"/>
    <w:rsid w:val="00755DFB"/>
    <w:rsid w:val="0075639E"/>
    <w:rsid w:val="0075653F"/>
    <w:rsid w:val="007575B1"/>
    <w:rsid w:val="0075764E"/>
    <w:rsid w:val="00757BD2"/>
    <w:rsid w:val="0076019A"/>
    <w:rsid w:val="007601C3"/>
    <w:rsid w:val="00760D89"/>
    <w:rsid w:val="00760E6D"/>
    <w:rsid w:val="007614D1"/>
    <w:rsid w:val="00761DD1"/>
    <w:rsid w:val="00761E9D"/>
    <w:rsid w:val="007625CE"/>
    <w:rsid w:val="00762CBC"/>
    <w:rsid w:val="00762F36"/>
    <w:rsid w:val="00763423"/>
    <w:rsid w:val="007638C0"/>
    <w:rsid w:val="00763AE6"/>
    <w:rsid w:val="00764A40"/>
    <w:rsid w:val="00764FB2"/>
    <w:rsid w:val="0076575B"/>
    <w:rsid w:val="00765B02"/>
    <w:rsid w:val="007660BA"/>
    <w:rsid w:val="00766440"/>
    <w:rsid w:val="0076765C"/>
    <w:rsid w:val="00767C66"/>
    <w:rsid w:val="00770825"/>
    <w:rsid w:val="00770946"/>
    <w:rsid w:val="007709C2"/>
    <w:rsid w:val="00770FA9"/>
    <w:rsid w:val="0077154A"/>
    <w:rsid w:val="0077175F"/>
    <w:rsid w:val="00771E3B"/>
    <w:rsid w:val="00771ED6"/>
    <w:rsid w:val="007720EC"/>
    <w:rsid w:val="00772605"/>
    <w:rsid w:val="00772700"/>
    <w:rsid w:val="00772848"/>
    <w:rsid w:val="00772D64"/>
    <w:rsid w:val="00772DA7"/>
    <w:rsid w:val="00772F77"/>
    <w:rsid w:val="00774445"/>
    <w:rsid w:val="007745FE"/>
    <w:rsid w:val="00775A9F"/>
    <w:rsid w:val="00775C45"/>
    <w:rsid w:val="00776025"/>
    <w:rsid w:val="007764E6"/>
    <w:rsid w:val="00776581"/>
    <w:rsid w:val="00776877"/>
    <w:rsid w:val="007769B7"/>
    <w:rsid w:val="00776C5C"/>
    <w:rsid w:val="00776FA6"/>
    <w:rsid w:val="00777DAE"/>
    <w:rsid w:val="007800CE"/>
    <w:rsid w:val="00780406"/>
    <w:rsid w:val="00780509"/>
    <w:rsid w:val="007806E4"/>
    <w:rsid w:val="00780CE6"/>
    <w:rsid w:val="0078181C"/>
    <w:rsid w:val="00781971"/>
    <w:rsid w:val="00781A2B"/>
    <w:rsid w:val="00781A4E"/>
    <w:rsid w:val="00782220"/>
    <w:rsid w:val="00782446"/>
    <w:rsid w:val="007829FE"/>
    <w:rsid w:val="00782CB8"/>
    <w:rsid w:val="00782E32"/>
    <w:rsid w:val="0078314A"/>
    <w:rsid w:val="007834EB"/>
    <w:rsid w:val="007840C4"/>
    <w:rsid w:val="00784246"/>
    <w:rsid w:val="00784879"/>
    <w:rsid w:val="0078496C"/>
    <w:rsid w:val="00784F53"/>
    <w:rsid w:val="0078584E"/>
    <w:rsid w:val="00785D05"/>
    <w:rsid w:val="00786704"/>
    <w:rsid w:val="00790796"/>
    <w:rsid w:val="007908BB"/>
    <w:rsid w:val="0079119E"/>
    <w:rsid w:val="007917E1"/>
    <w:rsid w:val="00791BA9"/>
    <w:rsid w:val="00791CD5"/>
    <w:rsid w:val="007921E1"/>
    <w:rsid w:val="00792228"/>
    <w:rsid w:val="00792C14"/>
    <w:rsid w:val="00793009"/>
    <w:rsid w:val="00793084"/>
    <w:rsid w:val="0079375E"/>
    <w:rsid w:val="00794860"/>
    <w:rsid w:val="007948B0"/>
    <w:rsid w:val="0079530F"/>
    <w:rsid w:val="00795815"/>
    <w:rsid w:val="00796086"/>
    <w:rsid w:val="0079638E"/>
    <w:rsid w:val="00796588"/>
    <w:rsid w:val="00796610"/>
    <w:rsid w:val="00796D0E"/>
    <w:rsid w:val="00797274"/>
    <w:rsid w:val="00797633"/>
    <w:rsid w:val="007A000D"/>
    <w:rsid w:val="007A01E4"/>
    <w:rsid w:val="007A0571"/>
    <w:rsid w:val="007A0B32"/>
    <w:rsid w:val="007A0B6C"/>
    <w:rsid w:val="007A0F89"/>
    <w:rsid w:val="007A14A0"/>
    <w:rsid w:val="007A197E"/>
    <w:rsid w:val="007A1F7E"/>
    <w:rsid w:val="007A246E"/>
    <w:rsid w:val="007A2498"/>
    <w:rsid w:val="007A28D1"/>
    <w:rsid w:val="007A35C8"/>
    <w:rsid w:val="007A3B6B"/>
    <w:rsid w:val="007A3C82"/>
    <w:rsid w:val="007A3D7E"/>
    <w:rsid w:val="007A4386"/>
    <w:rsid w:val="007A4975"/>
    <w:rsid w:val="007A49A5"/>
    <w:rsid w:val="007A4AB5"/>
    <w:rsid w:val="007A4C37"/>
    <w:rsid w:val="007A5702"/>
    <w:rsid w:val="007A57FB"/>
    <w:rsid w:val="007A5FA5"/>
    <w:rsid w:val="007A615A"/>
    <w:rsid w:val="007A6923"/>
    <w:rsid w:val="007A6D0F"/>
    <w:rsid w:val="007A752F"/>
    <w:rsid w:val="007A7BF9"/>
    <w:rsid w:val="007B053F"/>
    <w:rsid w:val="007B0BFD"/>
    <w:rsid w:val="007B105A"/>
    <w:rsid w:val="007B276F"/>
    <w:rsid w:val="007B2B2E"/>
    <w:rsid w:val="007B2B99"/>
    <w:rsid w:val="007B2CBD"/>
    <w:rsid w:val="007B3B84"/>
    <w:rsid w:val="007B42D0"/>
    <w:rsid w:val="007B4979"/>
    <w:rsid w:val="007B4BE2"/>
    <w:rsid w:val="007B4D37"/>
    <w:rsid w:val="007B4F0F"/>
    <w:rsid w:val="007B4FBF"/>
    <w:rsid w:val="007B5024"/>
    <w:rsid w:val="007B5827"/>
    <w:rsid w:val="007B615C"/>
    <w:rsid w:val="007B61CC"/>
    <w:rsid w:val="007B648D"/>
    <w:rsid w:val="007B67EC"/>
    <w:rsid w:val="007B6B30"/>
    <w:rsid w:val="007B6FDB"/>
    <w:rsid w:val="007B7C6A"/>
    <w:rsid w:val="007C02C5"/>
    <w:rsid w:val="007C0429"/>
    <w:rsid w:val="007C04D6"/>
    <w:rsid w:val="007C054F"/>
    <w:rsid w:val="007C0A0D"/>
    <w:rsid w:val="007C0BBE"/>
    <w:rsid w:val="007C0C52"/>
    <w:rsid w:val="007C0F39"/>
    <w:rsid w:val="007C13E1"/>
    <w:rsid w:val="007C1C3D"/>
    <w:rsid w:val="007C2B7D"/>
    <w:rsid w:val="007C367C"/>
    <w:rsid w:val="007C4AC5"/>
    <w:rsid w:val="007C4B42"/>
    <w:rsid w:val="007C4D64"/>
    <w:rsid w:val="007C5073"/>
    <w:rsid w:val="007C5173"/>
    <w:rsid w:val="007C5357"/>
    <w:rsid w:val="007C5A9D"/>
    <w:rsid w:val="007C61D4"/>
    <w:rsid w:val="007C68B8"/>
    <w:rsid w:val="007C706E"/>
    <w:rsid w:val="007C70B8"/>
    <w:rsid w:val="007C722C"/>
    <w:rsid w:val="007C7586"/>
    <w:rsid w:val="007C7783"/>
    <w:rsid w:val="007C7DA9"/>
    <w:rsid w:val="007D1249"/>
    <w:rsid w:val="007D1359"/>
    <w:rsid w:val="007D141F"/>
    <w:rsid w:val="007D27A6"/>
    <w:rsid w:val="007D28F6"/>
    <w:rsid w:val="007D2F84"/>
    <w:rsid w:val="007D3D43"/>
    <w:rsid w:val="007D51B1"/>
    <w:rsid w:val="007D53DE"/>
    <w:rsid w:val="007D55E7"/>
    <w:rsid w:val="007D595F"/>
    <w:rsid w:val="007D5BE6"/>
    <w:rsid w:val="007D5D52"/>
    <w:rsid w:val="007D6AD4"/>
    <w:rsid w:val="007D7D86"/>
    <w:rsid w:val="007D7F00"/>
    <w:rsid w:val="007D7F5B"/>
    <w:rsid w:val="007E045B"/>
    <w:rsid w:val="007E056D"/>
    <w:rsid w:val="007E113C"/>
    <w:rsid w:val="007E140E"/>
    <w:rsid w:val="007E1736"/>
    <w:rsid w:val="007E1A30"/>
    <w:rsid w:val="007E1CE3"/>
    <w:rsid w:val="007E1F5D"/>
    <w:rsid w:val="007E218E"/>
    <w:rsid w:val="007E22F9"/>
    <w:rsid w:val="007E2399"/>
    <w:rsid w:val="007E2537"/>
    <w:rsid w:val="007E25EF"/>
    <w:rsid w:val="007E27CC"/>
    <w:rsid w:val="007E2B16"/>
    <w:rsid w:val="007E2C83"/>
    <w:rsid w:val="007E3758"/>
    <w:rsid w:val="007E378E"/>
    <w:rsid w:val="007E3E69"/>
    <w:rsid w:val="007E45ED"/>
    <w:rsid w:val="007E4955"/>
    <w:rsid w:val="007E4C20"/>
    <w:rsid w:val="007E4E62"/>
    <w:rsid w:val="007E577C"/>
    <w:rsid w:val="007E5F92"/>
    <w:rsid w:val="007E61A9"/>
    <w:rsid w:val="007E673D"/>
    <w:rsid w:val="007E6DC8"/>
    <w:rsid w:val="007E71D0"/>
    <w:rsid w:val="007E743A"/>
    <w:rsid w:val="007E74AA"/>
    <w:rsid w:val="007E7996"/>
    <w:rsid w:val="007E7BDA"/>
    <w:rsid w:val="007E7ED0"/>
    <w:rsid w:val="007F0287"/>
    <w:rsid w:val="007F05CC"/>
    <w:rsid w:val="007F076E"/>
    <w:rsid w:val="007F0810"/>
    <w:rsid w:val="007F08F5"/>
    <w:rsid w:val="007F0923"/>
    <w:rsid w:val="007F0C1F"/>
    <w:rsid w:val="007F12E4"/>
    <w:rsid w:val="007F15C3"/>
    <w:rsid w:val="007F15FA"/>
    <w:rsid w:val="007F1BD0"/>
    <w:rsid w:val="007F1C82"/>
    <w:rsid w:val="007F1D22"/>
    <w:rsid w:val="007F2369"/>
    <w:rsid w:val="007F239B"/>
    <w:rsid w:val="007F2D4E"/>
    <w:rsid w:val="007F3133"/>
    <w:rsid w:val="007F3991"/>
    <w:rsid w:val="007F3BDE"/>
    <w:rsid w:val="007F4DD2"/>
    <w:rsid w:val="007F4F85"/>
    <w:rsid w:val="007F50E1"/>
    <w:rsid w:val="007F6511"/>
    <w:rsid w:val="007F655C"/>
    <w:rsid w:val="007F660F"/>
    <w:rsid w:val="007F67EF"/>
    <w:rsid w:val="007F6C87"/>
    <w:rsid w:val="007F7908"/>
    <w:rsid w:val="00800026"/>
    <w:rsid w:val="00800147"/>
    <w:rsid w:val="00800238"/>
    <w:rsid w:val="00800C42"/>
    <w:rsid w:val="00801817"/>
    <w:rsid w:val="008019DD"/>
    <w:rsid w:val="00801A40"/>
    <w:rsid w:val="00801D6F"/>
    <w:rsid w:val="0080338F"/>
    <w:rsid w:val="0080410B"/>
    <w:rsid w:val="00804435"/>
    <w:rsid w:val="00805577"/>
    <w:rsid w:val="00805719"/>
    <w:rsid w:val="00805BE7"/>
    <w:rsid w:val="00805D15"/>
    <w:rsid w:val="00805E13"/>
    <w:rsid w:val="008066BF"/>
    <w:rsid w:val="00806E7D"/>
    <w:rsid w:val="00807094"/>
    <w:rsid w:val="008072A2"/>
    <w:rsid w:val="008076AC"/>
    <w:rsid w:val="00807A14"/>
    <w:rsid w:val="008101F9"/>
    <w:rsid w:val="00810420"/>
    <w:rsid w:val="00810B4C"/>
    <w:rsid w:val="00810BEF"/>
    <w:rsid w:val="00810C79"/>
    <w:rsid w:val="00810F53"/>
    <w:rsid w:val="00811355"/>
    <w:rsid w:val="0081152A"/>
    <w:rsid w:val="008115FE"/>
    <w:rsid w:val="008119FF"/>
    <w:rsid w:val="00811D54"/>
    <w:rsid w:val="0081299C"/>
    <w:rsid w:val="00812D65"/>
    <w:rsid w:val="008133A1"/>
    <w:rsid w:val="00814C1E"/>
    <w:rsid w:val="00814FE0"/>
    <w:rsid w:val="00815363"/>
    <w:rsid w:val="00815753"/>
    <w:rsid w:val="00815CA1"/>
    <w:rsid w:val="00816799"/>
    <w:rsid w:val="00816B55"/>
    <w:rsid w:val="00817060"/>
    <w:rsid w:val="0081738F"/>
    <w:rsid w:val="008173CD"/>
    <w:rsid w:val="00817D71"/>
    <w:rsid w:val="008201E5"/>
    <w:rsid w:val="008205CF"/>
    <w:rsid w:val="008206F5"/>
    <w:rsid w:val="008207B1"/>
    <w:rsid w:val="00820EDD"/>
    <w:rsid w:val="008216C6"/>
    <w:rsid w:val="008238FB"/>
    <w:rsid w:val="00823CD2"/>
    <w:rsid w:val="00824829"/>
    <w:rsid w:val="00824BC7"/>
    <w:rsid w:val="00825473"/>
    <w:rsid w:val="00825B8B"/>
    <w:rsid w:val="00825CC0"/>
    <w:rsid w:val="00826E83"/>
    <w:rsid w:val="00826FC6"/>
    <w:rsid w:val="00827045"/>
    <w:rsid w:val="008273F5"/>
    <w:rsid w:val="008277F6"/>
    <w:rsid w:val="008278DD"/>
    <w:rsid w:val="0082795E"/>
    <w:rsid w:val="0083027B"/>
    <w:rsid w:val="0083032E"/>
    <w:rsid w:val="00830D0E"/>
    <w:rsid w:val="00830E73"/>
    <w:rsid w:val="00831206"/>
    <w:rsid w:val="008320EB"/>
    <w:rsid w:val="00832D38"/>
    <w:rsid w:val="00832DAC"/>
    <w:rsid w:val="00832EEE"/>
    <w:rsid w:val="00833210"/>
    <w:rsid w:val="00833390"/>
    <w:rsid w:val="00833407"/>
    <w:rsid w:val="008337A6"/>
    <w:rsid w:val="00833B66"/>
    <w:rsid w:val="00834208"/>
    <w:rsid w:val="00834EE3"/>
    <w:rsid w:val="00834F31"/>
    <w:rsid w:val="00835159"/>
    <w:rsid w:val="0083584D"/>
    <w:rsid w:val="008359F3"/>
    <w:rsid w:val="008361AB"/>
    <w:rsid w:val="008364CC"/>
    <w:rsid w:val="008366DF"/>
    <w:rsid w:val="0083739E"/>
    <w:rsid w:val="00837988"/>
    <w:rsid w:val="00837B50"/>
    <w:rsid w:val="00837CD0"/>
    <w:rsid w:val="008400FE"/>
    <w:rsid w:val="00840202"/>
    <w:rsid w:val="008405B8"/>
    <w:rsid w:val="00840AD1"/>
    <w:rsid w:val="00840B5F"/>
    <w:rsid w:val="00840EED"/>
    <w:rsid w:val="00840FC9"/>
    <w:rsid w:val="008414FC"/>
    <w:rsid w:val="00842012"/>
    <w:rsid w:val="008424C6"/>
    <w:rsid w:val="0084317F"/>
    <w:rsid w:val="008439AF"/>
    <w:rsid w:val="00844086"/>
    <w:rsid w:val="0084440B"/>
    <w:rsid w:val="00844F9C"/>
    <w:rsid w:val="00845128"/>
    <w:rsid w:val="008451AB"/>
    <w:rsid w:val="00845870"/>
    <w:rsid w:val="0084599F"/>
    <w:rsid w:val="008459DB"/>
    <w:rsid w:val="00845C3C"/>
    <w:rsid w:val="008462E2"/>
    <w:rsid w:val="00846384"/>
    <w:rsid w:val="0084648A"/>
    <w:rsid w:val="00846882"/>
    <w:rsid w:val="00846892"/>
    <w:rsid w:val="008468BE"/>
    <w:rsid w:val="00846EC7"/>
    <w:rsid w:val="00846FFC"/>
    <w:rsid w:val="00850266"/>
    <w:rsid w:val="00850665"/>
    <w:rsid w:val="00850CC0"/>
    <w:rsid w:val="00851014"/>
    <w:rsid w:val="008510DB"/>
    <w:rsid w:val="00851523"/>
    <w:rsid w:val="00852A2C"/>
    <w:rsid w:val="0085387C"/>
    <w:rsid w:val="008539CA"/>
    <w:rsid w:val="00853B09"/>
    <w:rsid w:val="008542A2"/>
    <w:rsid w:val="008546F6"/>
    <w:rsid w:val="00854851"/>
    <w:rsid w:val="0085521C"/>
    <w:rsid w:val="00855247"/>
    <w:rsid w:val="00855284"/>
    <w:rsid w:val="008552A4"/>
    <w:rsid w:val="00855862"/>
    <w:rsid w:val="00855912"/>
    <w:rsid w:val="00855D7D"/>
    <w:rsid w:val="00856275"/>
    <w:rsid w:val="00856584"/>
    <w:rsid w:val="008573F5"/>
    <w:rsid w:val="0085758B"/>
    <w:rsid w:val="00857C6F"/>
    <w:rsid w:val="0086011D"/>
    <w:rsid w:val="008602DD"/>
    <w:rsid w:val="00860E80"/>
    <w:rsid w:val="008613FD"/>
    <w:rsid w:val="00861814"/>
    <w:rsid w:val="00862680"/>
    <w:rsid w:val="00862CC9"/>
    <w:rsid w:val="00862D39"/>
    <w:rsid w:val="00863460"/>
    <w:rsid w:val="008636FD"/>
    <w:rsid w:val="00863736"/>
    <w:rsid w:val="00863DCB"/>
    <w:rsid w:val="00863E04"/>
    <w:rsid w:val="00864CDE"/>
    <w:rsid w:val="008650D0"/>
    <w:rsid w:val="0086545B"/>
    <w:rsid w:val="0086550B"/>
    <w:rsid w:val="00865B39"/>
    <w:rsid w:val="00865E6D"/>
    <w:rsid w:val="00866BFF"/>
    <w:rsid w:val="00866E74"/>
    <w:rsid w:val="0086712D"/>
    <w:rsid w:val="008679F8"/>
    <w:rsid w:val="00870066"/>
    <w:rsid w:val="008704D7"/>
    <w:rsid w:val="00870596"/>
    <w:rsid w:val="008706ED"/>
    <w:rsid w:val="00870731"/>
    <w:rsid w:val="00870C8A"/>
    <w:rsid w:val="00870D6E"/>
    <w:rsid w:val="00871071"/>
    <w:rsid w:val="0087148B"/>
    <w:rsid w:val="00871E06"/>
    <w:rsid w:val="00872321"/>
    <w:rsid w:val="00872C3B"/>
    <w:rsid w:val="00872ED6"/>
    <w:rsid w:val="00873166"/>
    <w:rsid w:val="008732C9"/>
    <w:rsid w:val="00873664"/>
    <w:rsid w:val="008737BF"/>
    <w:rsid w:val="008738C9"/>
    <w:rsid w:val="00873A39"/>
    <w:rsid w:val="00873D67"/>
    <w:rsid w:val="00873DD6"/>
    <w:rsid w:val="00873FB1"/>
    <w:rsid w:val="0087416F"/>
    <w:rsid w:val="008747C5"/>
    <w:rsid w:val="00874E55"/>
    <w:rsid w:val="008752FC"/>
    <w:rsid w:val="00875360"/>
    <w:rsid w:val="00875CBE"/>
    <w:rsid w:val="0087762B"/>
    <w:rsid w:val="0088058A"/>
    <w:rsid w:val="00880AA5"/>
    <w:rsid w:val="00880B8E"/>
    <w:rsid w:val="00880D57"/>
    <w:rsid w:val="00880EFA"/>
    <w:rsid w:val="00880F67"/>
    <w:rsid w:val="0088140A"/>
    <w:rsid w:val="008817CF"/>
    <w:rsid w:val="00881E2E"/>
    <w:rsid w:val="00881EFB"/>
    <w:rsid w:val="00881F04"/>
    <w:rsid w:val="00882221"/>
    <w:rsid w:val="0088234F"/>
    <w:rsid w:val="00882356"/>
    <w:rsid w:val="008828B0"/>
    <w:rsid w:val="0088343C"/>
    <w:rsid w:val="008838B4"/>
    <w:rsid w:val="00883DB3"/>
    <w:rsid w:val="00883F3D"/>
    <w:rsid w:val="00884873"/>
    <w:rsid w:val="00885A80"/>
    <w:rsid w:val="00885E03"/>
    <w:rsid w:val="00885E08"/>
    <w:rsid w:val="00886084"/>
    <w:rsid w:val="00886143"/>
    <w:rsid w:val="008863EC"/>
    <w:rsid w:val="00886D8E"/>
    <w:rsid w:val="00886EDF"/>
    <w:rsid w:val="00887DFD"/>
    <w:rsid w:val="00887F37"/>
    <w:rsid w:val="00890166"/>
    <w:rsid w:val="00890511"/>
    <w:rsid w:val="00891601"/>
    <w:rsid w:val="0089193B"/>
    <w:rsid w:val="00891DFF"/>
    <w:rsid w:val="00891E4F"/>
    <w:rsid w:val="00892722"/>
    <w:rsid w:val="00893310"/>
    <w:rsid w:val="0089380D"/>
    <w:rsid w:val="00893CED"/>
    <w:rsid w:val="00894672"/>
    <w:rsid w:val="0089470C"/>
    <w:rsid w:val="00894BC1"/>
    <w:rsid w:val="00895573"/>
    <w:rsid w:val="00895727"/>
    <w:rsid w:val="00895B79"/>
    <w:rsid w:val="008965A2"/>
    <w:rsid w:val="00897000"/>
    <w:rsid w:val="00897227"/>
    <w:rsid w:val="0089728F"/>
    <w:rsid w:val="008A053D"/>
    <w:rsid w:val="008A09CF"/>
    <w:rsid w:val="008A0E22"/>
    <w:rsid w:val="008A1481"/>
    <w:rsid w:val="008A2388"/>
    <w:rsid w:val="008A28CD"/>
    <w:rsid w:val="008A2BE3"/>
    <w:rsid w:val="008A3041"/>
    <w:rsid w:val="008A34E4"/>
    <w:rsid w:val="008A3E33"/>
    <w:rsid w:val="008A3F8E"/>
    <w:rsid w:val="008A597A"/>
    <w:rsid w:val="008A5C39"/>
    <w:rsid w:val="008A5CB5"/>
    <w:rsid w:val="008A6479"/>
    <w:rsid w:val="008A6569"/>
    <w:rsid w:val="008A718D"/>
    <w:rsid w:val="008A73FA"/>
    <w:rsid w:val="008B02A4"/>
    <w:rsid w:val="008B032E"/>
    <w:rsid w:val="008B05F8"/>
    <w:rsid w:val="008B0653"/>
    <w:rsid w:val="008B193F"/>
    <w:rsid w:val="008B1B05"/>
    <w:rsid w:val="008B1E16"/>
    <w:rsid w:val="008B217E"/>
    <w:rsid w:val="008B29C9"/>
    <w:rsid w:val="008B4062"/>
    <w:rsid w:val="008B5209"/>
    <w:rsid w:val="008B5395"/>
    <w:rsid w:val="008B5657"/>
    <w:rsid w:val="008B5BB9"/>
    <w:rsid w:val="008B6817"/>
    <w:rsid w:val="008B74D5"/>
    <w:rsid w:val="008B765A"/>
    <w:rsid w:val="008B77CE"/>
    <w:rsid w:val="008B7DB7"/>
    <w:rsid w:val="008B7FFA"/>
    <w:rsid w:val="008C0542"/>
    <w:rsid w:val="008C0608"/>
    <w:rsid w:val="008C060A"/>
    <w:rsid w:val="008C0844"/>
    <w:rsid w:val="008C1748"/>
    <w:rsid w:val="008C19A6"/>
    <w:rsid w:val="008C22E0"/>
    <w:rsid w:val="008C239A"/>
    <w:rsid w:val="008C2592"/>
    <w:rsid w:val="008C2B7D"/>
    <w:rsid w:val="008C3356"/>
    <w:rsid w:val="008C361C"/>
    <w:rsid w:val="008C4333"/>
    <w:rsid w:val="008C485C"/>
    <w:rsid w:val="008C4B7B"/>
    <w:rsid w:val="008C4F6B"/>
    <w:rsid w:val="008C546B"/>
    <w:rsid w:val="008C6289"/>
    <w:rsid w:val="008C63E5"/>
    <w:rsid w:val="008C680A"/>
    <w:rsid w:val="008C6D34"/>
    <w:rsid w:val="008C752B"/>
    <w:rsid w:val="008C79F3"/>
    <w:rsid w:val="008C7CC1"/>
    <w:rsid w:val="008C7CE8"/>
    <w:rsid w:val="008C7E1F"/>
    <w:rsid w:val="008D051D"/>
    <w:rsid w:val="008D0B92"/>
    <w:rsid w:val="008D1634"/>
    <w:rsid w:val="008D1D16"/>
    <w:rsid w:val="008D1E88"/>
    <w:rsid w:val="008D21DC"/>
    <w:rsid w:val="008D23AD"/>
    <w:rsid w:val="008D240F"/>
    <w:rsid w:val="008D2CED"/>
    <w:rsid w:val="008D38CF"/>
    <w:rsid w:val="008D3D9F"/>
    <w:rsid w:val="008D3EF4"/>
    <w:rsid w:val="008D4258"/>
    <w:rsid w:val="008D569B"/>
    <w:rsid w:val="008D5887"/>
    <w:rsid w:val="008D5B2A"/>
    <w:rsid w:val="008D5F1B"/>
    <w:rsid w:val="008D777E"/>
    <w:rsid w:val="008D7A14"/>
    <w:rsid w:val="008D7C8A"/>
    <w:rsid w:val="008E0190"/>
    <w:rsid w:val="008E0ABF"/>
    <w:rsid w:val="008E0D52"/>
    <w:rsid w:val="008E0D7C"/>
    <w:rsid w:val="008E1765"/>
    <w:rsid w:val="008E1825"/>
    <w:rsid w:val="008E1AF2"/>
    <w:rsid w:val="008E224F"/>
    <w:rsid w:val="008E2814"/>
    <w:rsid w:val="008E297E"/>
    <w:rsid w:val="008E3B3C"/>
    <w:rsid w:val="008E3B56"/>
    <w:rsid w:val="008E4AF2"/>
    <w:rsid w:val="008E4D5C"/>
    <w:rsid w:val="008E4EA9"/>
    <w:rsid w:val="008E55C0"/>
    <w:rsid w:val="008E5A84"/>
    <w:rsid w:val="008E5C0E"/>
    <w:rsid w:val="008E6239"/>
    <w:rsid w:val="008E62D0"/>
    <w:rsid w:val="008E6C4D"/>
    <w:rsid w:val="008E6F58"/>
    <w:rsid w:val="008E6FC2"/>
    <w:rsid w:val="008E7313"/>
    <w:rsid w:val="008E76D3"/>
    <w:rsid w:val="008E7A07"/>
    <w:rsid w:val="008F0747"/>
    <w:rsid w:val="008F1799"/>
    <w:rsid w:val="008F17B1"/>
    <w:rsid w:val="008F1EAD"/>
    <w:rsid w:val="008F2C8E"/>
    <w:rsid w:val="008F3708"/>
    <w:rsid w:val="008F3E53"/>
    <w:rsid w:val="008F4723"/>
    <w:rsid w:val="008F48DC"/>
    <w:rsid w:val="008F4FA7"/>
    <w:rsid w:val="008F55E1"/>
    <w:rsid w:val="008F5760"/>
    <w:rsid w:val="008F5C74"/>
    <w:rsid w:val="008F6413"/>
    <w:rsid w:val="008F64D0"/>
    <w:rsid w:val="008F741A"/>
    <w:rsid w:val="008F7445"/>
    <w:rsid w:val="008F7A22"/>
    <w:rsid w:val="008F7CE1"/>
    <w:rsid w:val="0090005A"/>
    <w:rsid w:val="00901907"/>
    <w:rsid w:val="00901B9B"/>
    <w:rsid w:val="00902020"/>
    <w:rsid w:val="0090288D"/>
    <w:rsid w:val="00902CB6"/>
    <w:rsid w:val="009031CD"/>
    <w:rsid w:val="00903C41"/>
    <w:rsid w:val="00903F55"/>
    <w:rsid w:val="009041EE"/>
    <w:rsid w:val="009042FA"/>
    <w:rsid w:val="00904332"/>
    <w:rsid w:val="009045EF"/>
    <w:rsid w:val="00904B41"/>
    <w:rsid w:val="00905C58"/>
    <w:rsid w:val="00906361"/>
    <w:rsid w:val="0090663F"/>
    <w:rsid w:val="009068DF"/>
    <w:rsid w:val="00906BB9"/>
    <w:rsid w:val="00906C74"/>
    <w:rsid w:val="009079F7"/>
    <w:rsid w:val="00907B2E"/>
    <w:rsid w:val="00910C8F"/>
    <w:rsid w:val="00910C9F"/>
    <w:rsid w:val="00910F88"/>
    <w:rsid w:val="009117A4"/>
    <w:rsid w:val="0091184E"/>
    <w:rsid w:val="0091186F"/>
    <w:rsid w:val="00911C61"/>
    <w:rsid w:val="00911FB4"/>
    <w:rsid w:val="009123E8"/>
    <w:rsid w:val="00912A04"/>
    <w:rsid w:val="00912F41"/>
    <w:rsid w:val="009136FF"/>
    <w:rsid w:val="00913747"/>
    <w:rsid w:val="0091395E"/>
    <w:rsid w:val="0091397A"/>
    <w:rsid w:val="009139E1"/>
    <w:rsid w:val="0091434E"/>
    <w:rsid w:val="0091456C"/>
    <w:rsid w:val="0091457E"/>
    <w:rsid w:val="009146C6"/>
    <w:rsid w:val="00914DC8"/>
    <w:rsid w:val="00915162"/>
    <w:rsid w:val="009155C9"/>
    <w:rsid w:val="0091612B"/>
    <w:rsid w:val="009165CD"/>
    <w:rsid w:val="0091664B"/>
    <w:rsid w:val="00916723"/>
    <w:rsid w:val="00916B50"/>
    <w:rsid w:val="00916D2B"/>
    <w:rsid w:val="00917162"/>
    <w:rsid w:val="009172E0"/>
    <w:rsid w:val="009172E1"/>
    <w:rsid w:val="0091749B"/>
    <w:rsid w:val="00917C59"/>
    <w:rsid w:val="00917CB5"/>
    <w:rsid w:val="00920630"/>
    <w:rsid w:val="00920643"/>
    <w:rsid w:val="00920830"/>
    <w:rsid w:val="00920DBF"/>
    <w:rsid w:val="009212EA"/>
    <w:rsid w:val="009221B5"/>
    <w:rsid w:val="0092227D"/>
    <w:rsid w:val="009224B8"/>
    <w:rsid w:val="00922C17"/>
    <w:rsid w:val="00922E50"/>
    <w:rsid w:val="00922E52"/>
    <w:rsid w:val="00923549"/>
    <w:rsid w:val="00923CF8"/>
    <w:rsid w:val="00924407"/>
    <w:rsid w:val="00925746"/>
    <w:rsid w:val="0092584E"/>
    <w:rsid w:val="009258E7"/>
    <w:rsid w:val="009264CB"/>
    <w:rsid w:val="009265F5"/>
    <w:rsid w:val="00926F1D"/>
    <w:rsid w:val="00926F6A"/>
    <w:rsid w:val="00927931"/>
    <w:rsid w:val="00927DC7"/>
    <w:rsid w:val="00927F46"/>
    <w:rsid w:val="0093081E"/>
    <w:rsid w:val="009309EB"/>
    <w:rsid w:val="00932205"/>
    <w:rsid w:val="00932921"/>
    <w:rsid w:val="00932A4F"/>
    <w:rsid w:val="0093320C"/>
    <w:rsid w:val="00933904"/>
    <w:rsid w:val="009339E6"/>
    <w:rsid w:val="009345CF"/>
    <w:rsid w:val="00934DB0"/>
    <w:rsid w:val="009351BC"/>
    <w:rsid w:val="00935243"/>
    <w:rsid w:val="00935737"/>
    <w:rsid w:val="009358D4"/>
    <w:rsid w:val="00935C80"/>
    <w:rsid w:val="009363A7"/>
    <w:rsid w:val="00936763"/>
    <w:rsid w:val="009377C1"/>
    <w:rsid w:val="0094036E"/>
    <w:rsid w:val="00941175"/>
    <w:rsid w:val="00941EBC"/>
    <w:rsid w:val="00941F2C"/>
    <w:rsid w:val="009421DE"/>
    <w:rsid w:val="00942714"/>
    <w:rsid w:val="00942AD7"/>
    <w:rsid w:val="009431BB"/>
    <w:rsid w:val="00944874"/>
    <w:rsid w:val="009448CD"/>
    <w:rsid w:val="00944D71"/>
    <w:rsid w:val="00944E70"/>
    <w:rsid w:val="00944FD3"/>
    <w:rsid w:val="0094511D"/>
    <w:rsid w:val="0094519B"/>
    <w:rsid w:val="009454BD"/>
    <w:rsid w:val="0094600A"/>
    <w:rsid w:val="00946C68"/>
    <w:rsid w:val="00947089"/>
    <w:rsid w:val="009472D9"/>
    <w:rsid w:val="00947776"/>
    <w:rsid w:val="00947F72"/>
    <w:rsid w:val="00950375"/>
    <w:rsid w:val="0095131B"/>
    <w:rsid w:val="00951580"/>
    <w:rsid w:val="00952010"/>
    <w:rsid w:val="00952492"/>
    <w:rsid w:val="009537D2"/>
    <w:rsid w:val="00954089"/>
    <w:rsid w:val="00954521"/>
    <w:rsid w:val="009547A0"/>
    <w:rsid w:val="0095482E"/>
    <w:rsid w:val="00954C79"/>
    <w:rsid w:val="00954C95"/>
    <w:rsid w:val="0095539A"/>
    <w:rsid w:val="00955BAD"/>
    <w:rsid w:val="0095671F"/>
    <w:rsid w:val="00956D46"/>
    <w:rsid w:val="0095770A"/>
    <w:rsid w:val="00960131"/>
    <w:rsid w:val="00960A21"/>
    <w:rsid w:val="00961E71"/>
    <w:rsid w:val="00961F9D"/>
    <w:rsid w:val="009625DC"/>
    <w:rsid w:val="009626DA"/>
    <w:rsid w:val="00962A9B"/>
    <w:rsid w:val="00962F62"/>
    <w:rsid w:val="009630E7"/>
    <w:rsid w:val="0096422B"/>
    <w:rsid w:val="009642F1"/>
    <w:rsid w:val="00965234"/>
    <w:rsid w:val="0096564E"/>
    <w:rsid w:val="009670DC"/>
    <w:rsid w:val="00967903"/>
    <w:rsid w:val="00967B95"/>
    <w:rsid w:val="0097081B"/>
    <w:rsid w:val="00970D13"/>
    <w:rsid w:val="009716ED"/>
    <w:rsid w:val="00971BD3"/>
    <w:rsid w:val="00971CC8"/>
    <w:rsid w:val="00972491"/>
    <w:rsid w:val="009728C9"/>
    <w:rsid w:val="00972D98"/>
    <w:rsid w:val="00973613"/>
    <w:rsid w:val="00973B86"/>
    <w:rsid w:val="00973DB1"/>
    <w:rsid w:val="0097441A"/>
    <w:rsid w:val="00974446"/>
    <w:rsid w:val="00974588"/>
    <w:rsid w:val="00974B27"/>
    <w:rsid w:val="009756C8"/>
    <w:rsid w:val="00976076"/>
    <w:rsid w:val="009768C9"/>
    <w:rsid w:val="00976CB7"/>
    <w:rsid w:val="00976FEA"/>
    <w:rsid w:val="009778C4"/>
    <w:rsid w:val="009778F1"/>
    <w:rsid w:val="00980082"/>
    <w:rsid w:val="00980468"/>
    <w:rsid w:val="00980DE0"/>
    <w:rsid w:val="00980E30"/>
    <w:rsid w:val="00980F4D"/>
    <w:rsid w:val="00981496"/>
    <w:rsid w:val="009814AB"/>
    <w:rsid w:val="00981803"/>
    <w:rsid w:val="00982757"/>
    <w:rsid w:val="00982F50"/>
    <w:rsid w:val="00983163"/>
    <w:rsid w:val="00983183"/>
    <w:rsid w:val="009833BF"/>
    <w:rsid w:val="009836C3"/>
    <w:rsid w:val="009839E6"/>
    <w:rsid w:val="00983FFA"/>
    <w:rsid w:val="009841AF"/>
    <w:rsid w:val="00984F5E"/>
    <w:rsid w:val="009854B5"/>
    <w:rsid w:val="00985515"/>
    <w:rsid w:val="009857A2"/>
    <w:rsid w:val="0098663A"/>
    <w:rsid w:val="00986B3A"/>
    <w:rsid w:val="009872EF"/>
    <w:rsid w:val="009877F1"/>
    <w:rsid w:val="00987A10"/>
    <w:rsid w:val="00987B16"/>
    <w:rsid w:val="0099000F"/>
    <w:rsid w:val="00990A67"/>
    <w:rsid w:val="00990BB4"/>
    <w:rsid w:val="009916B7"/>
    <w:rsid w:val="009917DB"/>
    <w:rsid w:val="00991892"/>
    <w:rsid w:val="00991BA5"/>
    <w:rsid w:val="00991BB6"/>
    <w:rsid w:val="00991D27"/>
    <w:rsid w:val="00992026"/>
    <w:rsid w:val="00992220"/>
    <w:rsid w:val="00992E31"/>
    <w:rsid w:val="00993338"/>
    <w:rsid w:val="00993ADC"/>
    <w:rsid w:val="009945F5"/>
    <w:rsid w:val="009949A3"/>
    <w:rsid w:val="0099537E"/>
    <w:rsid w:val="00995A28"/>
    <w:rsid w:val="00995DBB"/>
    <w:rsid w:val="0099658A"/>
    <w:rsid w:val="0099665A"/>
    <w:rsid w:val="00996933"/>
    <w:rsid w:val="00996E69"/>
    <w:rsid w:val="00997052"/>
    <w:rsid w:val="00997416"/>
    <w:rsid w:val="0099754F"/>
    <w:rsid w:val="009A0287"/>
    <w:rsid w:val="009A03DF"/>
    <w:rsid w:val="009A044C"/>
    <w:rsid w:val="009A0D29"/>
    <w:rsid w:val="009A113C"/>
    <w:rsid w:val="009A126C"/>
    <w:rsid w:val="009A12BA"/>
    <w:rsid w:val="009A130D"/>
    <w:rsid w:val="009A195A"/>
    <w:rsid w:val="009A1CA4"/>
    <w:rsid w:val="009A1CBC"/>
    <w:rsid w:val="009A2364"/>
    <w:rsid w:val="009A2F80"/>
    <w:rsid w:val="009A31DB"/>
    <w:rsid w:val="009A31DC"/>
    <w:rsid w:val="009A35EC"/>
    <w:rsid w:val="009A4ACA"/>
    <w:rsid w:val="009A4D15"/>
    <w:rsid w:val="009A549A"/>
    <w:rsid w:val="009A5623"/>
    <w:rsid w:val="009A5D31"/>
    <w:rsid w:val="009A62C5"/>
    <w:rsid w:val="009A6B9E"/>
    <w:rsid w:val="009A6BAE"/>
    <w:rsid w:val="009A6BBE"/>
    <w:rsid w:val="009A790C"/>
    <w:rsid w:val="009A7AAE"/>
    <w:rsid w:val="009A7B62"/>
    <w:rsid w:val="009B1C2C"/>
    <w:rsid w:val="009B1E93"/>
    <w:rsid w:val="009B2270"/>
    <w:rsid w:val="009B2C92"/>
    <w:rsid w:val="009B2D50"/>
    <w:rsid w:val="009B3529"/>
    <w:rsid w:val="009B3612"/>
    <w:rsid w:val="009B38CA"/>
    <w:rsid w:val="009B4092"/>
    <w:rsid w:val="009B4ED9"/>
    <w:rsid w:val="009B4FC6"/>
    <w:rsid w:val="009B554F"/>
    <w:rsid w:val="009B5969"/>
    <w:rsid w:val="009B68A9"/>
    <w:rsid w:val="009B6A81"/>
    <w:rsid w:val="009B6AF7"/>
    <w:rsid w:val="009B73CF"/>
    <w:rsid w:val="009B73FC"/>
    <w:rsid w:val="009B76E2"/>
    <w:rsid w:val="009B7B65"/>
    <w:rsid w:val="009B7D6A"/>
    <w:rsid w:val="009C01B0"/>
    <w:rsid w:val="009C0257"/>
    <w:rsid w:val="009C1369"/>
    <w:rsid w:val="009C14B1"/>
    <w:rsid w:val="009C151B"/>
    <w:rsid w:val="009C1998"/>
    <w:rsid w:val="009C1B3B"/>
    <w:rsid w:val="009C2D41"/>
    <w:rsid w:val="009C34E3"/>
    <w:rsid w:val="009C3691"/>
    <w:rsid w:val="009C3D3B"/>
    <w:rsid w:val="009C40C3"/>
    <w:rsid w:val="009C44A6"/>
    <w:rsid w:val="009C4568"/>
    <w:rsid w:val="009C4882"/>
    <w:rsid w:val="009C4F3C"/>
    <w:rsid w:val="009C5384"/>
    <w:rsid w:val="009C5F8F"/>
    <w:rsid w:val="009C623B"/>
    <w:rsid w:val="009C657E"/>
    <w:rsid w:val="009C66F1"/>
    <w:rsid w:val="009C6BEA"/>
    <w:rsid w:val="009C7397"/>
    <w:rsid w:val="009C7413"/>
    <w:rsid w:val="009C7A61"/>
    <w:rsid w:val="009C7D54"/>
    <w:rsid w:val="009D023A"/>
    <w:rsid w:val="009D02C5"/>
    <w:rsid w:val="009D040D"/>
    <w:rsid w:val="009D1867"/>
    <w:rsid w:val="009D28BA"/>
    <w:rsid w:val="009D3039"/>
    <w:rsid w:val="009D32D9"/>
    <w:rsid w:val="009D38F9"/>
    <w:rsid w:val="009D3CAB"/>
    <w:rsid w:val="009D49C9"/>
    <w:rsid w:val="009D4CF2"/>
    <w:rsid w:val="009D5534"/>
    <w:rsid w:val="009D5714"/>
    <w:rsid w:val="009D573B"/>
    <w:rsid w:val="009D5E4E"/>
    <w:rsid w:val="009D6E59"/>
    <w:rsid w:val="009D7BBF"/>
    <w:rsid w:val="009E0359"/>
    <w:rsid w:val="009E0628"/>
    <w:rsid w:val="009E0637"/>
    <w:rsid w:val="009E0E09"/>
    <w:rsid w:val="009E1057"/>
    <w:rsid w:val="009E23FE"/>
    <w:rsid w:val="009E2C96"/>
    <w:rsid w:val="009E2E77"/>
    <w:rsid w:val="009E30D2"/>
    <w:rsid w:val="009E4359"/>
    <w:rsid w:val="009E4440"/>
    <w:rsid w:val="009E44BE"/>
    <w:rsid w:val="009E4679"/>
    <w:rsid w:val="009E494D"/>
    <w:rsid w:val="009E5095"/>
    <w:rsid w:val="009E5388"/>
    <w:rsid w:val="009E5C42"/>
    <w:rsid w:val="009E6087"/>
    <w:rsid w:val="009E6180"/>
    <w:rsid w:val="009E65D1"/>
    <w:rsid w:val="009E66B1"/>
    <w:rsid w:val="009E683D"/>
    <w:rsid w:val="009E6AF0"/>
    <w:rsid w:val="009E6D8D"/>
    <w:rsid w:val="009E7BF1"/>
    <w:rsid w:val="009F00DA"/>
    <w:rsid w:val="009F0174"/>
    <w:rsid w:val="009F06FC"/>
    <w:rsid w:val="009F128B"/>
    <w:rsid w:val="009F1C32"/>
    <w:rsid w:val="009F207B"/>
    <w:rsid w:val="009F2443"/>
    <w:rsid w:val="009F2971"/>
    <w:rsid w:val="009F2A07"/>
    <w:rsid w:val="009F3800"/>
    <w:rsid w:val="009F388D"/>
    <w:rsid w:val="009F3DA5"/>
    <w:rsid w:val="009F3DBE"/>
    <w:rsid w:val="009F4C91"/>
    <w:rsid w:val="009F52B7"/>
    <w:rsid w:val="009F53B7"/>
    <w:rsid w:val="009F5A3A"/>
    <w:rsid w:val="009F6419"/>
    <w:rsid w:val="009F64F0"/>
    <w:rsid w:val="009F67F6"/>
    <w:rsid w:val="009F690E"/>
    <w:rsid w:val="009F6B5E"/>
    <w:rsid w:val="009F737D"/>
    <w:rsid w:val="009F7426"/>
    <w:rsid w:val="009F7ACF"/>
    <w:rsid w:val="009F7D87"/>
    <w:rsid w:val="00A0056A"/>
    <w:rsid w:val="00A00E66"/>
    <w:rsid w:val="00A0128D"/>
    <w:rsid w:val="00A015E3"/>
    <w:rsid w:val="00A01B2B"/>
    <w:rsid w:val="00A022A3"/>
    <w:rsid w:val="00A0254A"/>
    <w:rsid w:val="00A02805"/>
    <w:rsid w:val="00A02990"/>
    <w:rsid w:val="00A03583"/>
    <w:rsid w:val="00A03916"/>
    <w:rsid w:val="00A0444B"/>
    <w:rsid w:val="00A046AB"/>
    <w:rsid w:val="00A04B78"/>
    <w:rsid w:val="00A04F88"/>
    <w:rsid w:val="00A05701"/>
    <w:rsid w:val="00A06470"/>
    <w:rsid w:val="00A06A3B"/>
    <w:rsid w:val="00A06DD6"/>
    <w:rsid w:val="00A070BC"/>
    <w:rsid w:val="00A07F7C"/>
    <w:rsid w:val="00A07FB9"/>
    <w:rsid w:val="00A102D5"/>
    <w:rsid w:val="00A10334"/>
    <w:rsid w:val="00A10AB3"/>
    <w:rsid w:val="00A111B6"/>
    <w:rsid w:val="00A11347"/>
    <w:rsid w:val="00A1182F"/>
    <w:rsid w:val="00A11E39"/>
    <w:rsid w:val="00A12074"/>
    <w:rsid w:val="00A121B2"/>
    <w:rsid w:val="00A12327"/>
    <w:rsid w:val="00A12588"/>
    <w:rsid w:val="00A127D6"/>
    <w:rsid w:val="00A12E49"/>
    <w:rsid w:val="00A12E6D"/>
    <w:rsid w:val="00A13099"/>
    <w:rsid w:val="00A132D5"/>
    <w:rsid w:val="00A137ED"/>
    <w:rsid w:val="00A138B7"/>
    <w:rsid w:val="00A138BC"/>
    <w:rsid w:val="00A13D75"/>
    <w:rsid w:val="00A13DBF"/>
    <w:rsid w:val="00A14665"/>
    <w:rsid w:val="00A14863"/>
    <w:rsid w:val="00A14F7D"/>
    <w:rsid w:val="00A15382"/>
    <w:rsid w:val="00A1580E"/>
    <w:rsid w:val="00A16172"/>
    <w:rsid w:val="00A16E4D"/>
    <w:rsid w:val="00A17267"/>
    <w:rsid w:val="00A173DB"/>
    <w:rsid w:val="00A1748D"/>
    <w:rsid w:val="00A20011"/>
    <w:rsid w:val="00A20A15"/>
    <w:rsid w:val="00A20B69"/>
    <w:rsid w:val="00A21536"/>
    <w:rsid w:val="00A215F1"/>
    <w:rsid w:val="00A216B8"/>
    <w:rsid w:val="00A21F18"/>
    <w:rsid w:val="00A22A52"/>
    <w:rsid w:val="00A22DFC"/>
    <w:rsid w:val="00A23106"/>
    <w:rsid w:val="00A239B2"/>
    <w:rsid w:val="00A23B80"/>
    <w:rsid w:val="00A23FAC"/>
    <w:rsid w:val="00A24AA7"/>
    <w:rsid w:val="00A25679"/>
    <w:rsid w:val="00A263E5"/>
    <w:rsid w:val="00A26432"/>
    <w:rsid w:val="00A267DE"/>
    <w:rsid w:val="00A26B17"/>
    <w:rsid w:val="00A279FD"/>
    <w:rsid w:val="00A27AC7"/>
    <w:rsid w:val="00A27D34"/>
    <w:rsid w:val="00A30045"/>
    <w:rsid w:val="00A30A40"/>
    <w:rsid w:val="00A30B60"/>
    <w:rsid w:val="00A310FC"/>
    <w:rsid w:val="00A324DC"/>
    <w:rsid w:val="00A328A3"/>
    <w:rsid w:val="00A32C8B"/>
    <w:rsid w:val="00A3354F"/>
    <w:rsid w:val="00A336F9"/>
    <w:rsid w:val="00A33D06"/>
    <w:rsid w:val="00A348E3"/>
    <w:rsid w:val="00A34910"/>
    <w:rsid w:val="00A34D6E"/>
    <w:rsid w:val="00A353F8"/>
    <w:rsid w:val="00A36659"/>
    <w:rsid w:val="00A366A2"/>
    <w:rsid w:val="00A368EE"/>
    <w:rsid w:val="00A36C88"/>
    <w:rsid w:val="00A37009"/>
    <w:rsid w:val="00A376A1"/>
    <w:rsid w:val="00A40872"/>
    <w:rsid w:val="00A40A39"/>
    <w:rsid w:val="00A40C6A"/>
    <w:rsid w:val="00A4118D"/>
    <w:rsid w:val="00A41682"/>
    <w:rsid w:val="00A419AB"/>
    <w:rsid w:val="00A41F9A"/>
    <w:rsid w:val="00A422CC"/>
    <w:rsid w:val="00A422F0"/>
    <w:rsid w:val="00A422FC"/>
    <w:rsid w:val="00A427D8"/>
    <w:rsid w:val="00A42A64"/>
    <w:rsid w:val="00A42CFC"/>
    <w:rsid w:val="00A4348F"/>
    <w:rsid w:val="00A43604"/>
    <w:rsid w:val="00A4496E"/>
    <w:rsid w:val="00A44B24"/>
    <w:rsid w:val="00A44E2B"/>
    <w:rsid w:val="00A45732"/>
    <w:rsid w:val="00A45E1E"/>
    <w:rsid w:val="00A45F05"/>
    <w:rsid w:val="00A46786"/>
    <w:rsid w:val="00A467A4"/>
    <w:rsid w:val="00A46A34"/>
    <w:rsid w:val="00A46E89"/>
    <w:rsid w:val="00A46F41"/>
    <w:rsid w:val="00A472ED"/>
    <w:rsid w:val="00A47617"/>
    <w:rsid w:val="00A47FEC"/>
    <w:rsid w:val="00A50238"/>
    <w:rsid w:val="00A502AD"/>
    <w:rsid w:val="00A50413"/>
    <w:rsid w:val="00A50792"/>
    <w:rsid w:val="00A52F61"/>
    <w:rsid w:val="00A5360B"/>
    <w:rsid w:val="00A53BEF"/>
    <w:rsid w:val="00A53EDF"/>
    <w:rsid w:val="00A5422C"/>
    <w:rsid w:val="00A54436"/>
    <w:rsid w:val="00A5443A"/>
    <w:rsid w:val="00A54D2C"/>
    <w:rsid w:val="00A54E63"/>
    <w:rsid w:val="00A55238"/>
    <w:rsid w:val="00A553FB"/>
    <w:rsid w:val="00A555E2"/>
    <w:rsid w:val="00A55B95"/>
    <w:rsid w:val="00A5683C"/>
    <w:rsid w:val="00A56D13"/>
    <w:rsid w:val="00A576F4"/>
    <w:rsid w:val="00A57FC9"/>
    <w:rsid w:val="00A60224"/>
    <w:rsid w:val="00A60244"/>
    <w:rsid w:val="00A60525"/>
    <w:rsid w:val="00A60B30"/>
    <w:rsid w:val="00A60D3B"/>
    <w:rsid w:val="00A60F5C"/>
    <w:rsid w:val="00A61B21"/>
    <w:rsid w:val="00A61D92"/>
    <w:rsid w:val="00A6205B"/>
    <w:rsid w:val="00A63360"/>
    <w:rsid w:val="00A63574"/>
    <w:rsid w:val="00A637EF"/>
    <w:rsid w:val="00A63C17"/>
    <w:rsid w:val="00A63F88"/>
    <w:rsid w:val="00A6466B"/>
    <w:rsid w:val="00A6487E"/>
    <w:rsid w:val="00A6488F"/>
    <w:rsid w:val="00A651E3"/>
    <w:rsid w:val="00A655AB"/>
    <w:rsid w:val="00A65DD7"/>
    <w:rsid w:val="00A666D5"/>
    <w:rsid w:val="00A66AC9"/>
    <w:rsid w:val="00A66F38"/>
    <w:rsid w:val="00A67290"/>
    <w:rsid w:val="00A673DA"/>
    <w:rsid w:val="00A675B9"/>
    <w:rsid w:val="00A6776F"/>
    <w:rsid w:val="00A6781D"/>
    <w:rsid w:val="00A7023E"/>
    <w:rsid w:val="00A70BE0"/>
    <w:rsid w:val="00A71408"/>
    <w:rsid w:val="00A72370"/>
    <w:rsid w:val="00A725D0"/>
    <w:rsid w:val="00A72B56"/>
    <w:rsid w:val="00A72BD7"/>
    <w:rsid w:val="00A72DE3"/>
    <w:rsid w:val="00A730F8"/>
    <w:rsid w:val="00A732FA"/>
    <w:rsid w:val="00A736F6"/>
    <w:rsid w:val="00A74C38"/>
    <w:rsid w:val="00A75429"/>
    <w:rsid w:val="00A75CDD"/>
    <w:rsid w:val="00A75FE4"/>
    <w:rsid w:val="00A76C5C"/>
    <w:rsid w:val="00A8019C"/>
    <w:rsid w:val="00A80569"/>
    <w:rsid w:val="00A8103C"/>
    <w:rsid w:val="00A81692"/>
    <w:rsid w:val="00A81CFA"/>
    <w:rsid w:val="00A81E72"/>
    <w:rsid w:val="00A8223C"/>
    <w:rsid w:val="00A82346"/>
    <w:rsid w:val="00A828A5"/>
    <w:rsid w:val="00A82915"/>
    <w:rsid w:val="00A82CB2"/>
    <w:rsid w:val="00A834B9"/>
    <w:rsid w:val="00A83B83"/>
    <w:rsid w:val="00A83D3B"/>
    <w:rsid w:val="00A8455C"/>
    <w:rsid w:val="00A848AB"/>
    <w:rsid w:val="00A84E02"/>
    <w:rsid w:val="00A8633B"/>
    <w:rsid w:val="00A9058E"/>
    <w:rsid w:val="00A90948"/>
    <w:rsid w:val="00A91810"/>
    <w:rsid w:val="00A91847"/>
    <w:rsid w:val="00A91A1A"/>
    <w:rsid w:val="00A91D4E"/>
    <w:rsid w:val="00A91F41"/>
    <w:rsid w:val="00A929C6"/>
    <w:rsid w:val="00A92F60"/>
    <w:rsid w:val="00A93BCE"/>
    <w:rsid w:val="00A93DF8"/>
    <w:rsid w:val="00A940F7"/>
    <w:rsid w:val="00A943E0"/>
    <w:rsid w:val="00A948FF"/>
    <w:rsid w:val="00A94D80"/>
    <w:rsid w:val="00A95407"/>
    <w:rsid w:val="00A95782"/>
    <w:rsid w:val="00A95E9B"/>
    <w:rsid w:val="00A97144"/>
    <w:rsid w:val="00A97E47"/>
    <w:rsid w:val="00AA0AAD"/>
    <w:rsid w:val="00AA0B16"/>
    <w:rsid w:val="00AA0C34"/>
    <w:rsid w:val="00AA0CC6"/>
    <w:rsid w:val="00AA0D3F"/>
    <w:rsid w:val="00AA11EC"/>
    <w:rsid w:val="00AA1542"/>
    <w:rsid w:val="00AA1765"/>
    <w:rsid w:val="00AA2AA4"/>
    <w:rsid w:val="00AA368F"/>
    <w:rsid w:val="00AA376F"/>
    <w:rsid w:val="00AA3C76"/>
    <w:rsid w:val="00AA3DE4"/>
    <w:rsid w:val="00AA3FDA"/>
    <w:rsid w:val="00AA4438"/>
    <w:rsid w:val="00AA4913"/>
    <w:rsid w:val="00AA4966"/>
    <w:rsid w:val="00AA4E39"/>
    <w:rsid w:val="00AA5669"/>
    <w:rsid w:val="00AA64D7"/>
    <w:rsid w:val="00AA6520"/>
    <w:rsid w:val="00AA70CA"/>
    <w:rsid w:val="00AA7390"/>
    <w:rsid w:val="00AA754D"/>
    <w:rsid w:val="00AA7660"/>
    <w:rsid w:val="00AA7925"/>
    <w:rsid w:val="00AA7B32"/>
    <w:rsid w:val="00AA7E8B"/>
    <w:rsid w:val="00AB06D8"/>
    <w:rsid w:val="00AB07EA"/>
    <w:rsid w:val="00AB0955"/>
    <w:rsid w:val="00AB1599"/>
    <w:rsid w:val="00AB1A64"/>
    <w:rsid w:val="00AB1CD6"/>
    <w:rsid w:val="00AB2455"/>
    <w:rsid w:val="00AB2936"/>
    <w:rsid w:val="00AB2D57"/>
    <w:rsid w:val="00AB37E4"/>
    <w:rsid w:val="00AB3ED8"/>
    <w:rsid w:val="00AB4397"/>
    <w:rsid w:val="00AB449C"/>
    <w:rsid w:val="00AB4A08"/>
    <w:rsid w:val="00AB4BDB"/>
    <w:rsid w:val="00AB5098"/>
    <w:rsid w:val="00AB513D"/>
    <w:rsid w:val="00AB60ED"/>
    <w:rsid w:val="00AB63B7"/>
    <w:rsid w:val="00AB64A5"/>
    <w:rsid w:val="00AB652D"/>
    <w:rsid w:val="00AB6C6C"/>
    <w:rsid w:val="00AB71F4"/>
    <w:rsid w:val="00AB75D3"/>
    <w:rsid w:val="00AB7D07"/>
    <w:rsid w:val="00AB7D70"/>
    <w:rsid w:val="00AC0009"/>
    <w:rsid w:val="00AC0E90"/>
    <w:rsid w:val="00AC2021"/>
    <w:rsid w:val="00AC331B"/>
    <w:rsid w:val="00AC3AE7"/>
    <w:rsid w:val="00AC3C74"/>
    <w:rsid w:val="00AC48A5"/>
    <w:rsid w:val="00AC498B"/>
    <w:rsid w:val="00AC4B92"/>
    <w:rsid w:val="00AC5335"/>
    <w:rsid w:val="00AC5363"/>
    <w:rsid w:val="00AC53CE"/>
    <w:rsid w:val="00AC5864"/>
    <w:rsid w:val="00AC595D"/>
    <w:rsid w:val="00AC5BFE"/>
    <w:rsid w:val="00AC5D11"/>
    <w:rsid w:val="00AC6281"/>
    <w:rsid w:val="00AC6863"/>
    <w:rsid w:val="00AC6FED"/>
    <w:rsid w:val="00AC7229"/>
    <w:rsid w:val="00AC7667"/>
    <w:rsid w:val="00AC77A6"/>
    <w:rsid w:val="00AC7A0D"/>
    <w:rsid w:val="00AC7B29"/>
    <w:rsid w:val="00AC7E2D"/>
    <w:rsid w:val="00AC7EC1"/>
    <w:rsid w:val="00AD0300"/>
    <w:rsid w:val="00AD07CC"/>
    <w:rsid w:val="00AD1085"/>
    <w:rsid w:val="00AD169C"/>
    <w:rsid w:val="00AD17AA"/>
    <w:rsid w:val="00AD18AA"/>
    <w:rsid w:val="00AD1FBC"/>
    <w:rsid w:val="00AD2474"/>
    <w:rsid w:val="00AD29A6"/>
    <w:rsid w:val="00AD3058"/>
    <w:rsid w:val="00AD3316"/>
    <w:rsid w:val="00AD381C"/>
    <w:rsid w:val="00AD3C02"/>
    <w:rsid w:val="00AD4C56"/>
    <w:rsid w:val="00AD5035"/>
    <w:rsid w:val="00AD5069"/>
    <w:rsid w:val="00AD51B1"/>
    <w:rsid w:val="00AD566A"/>
    <w:rsid w:val="00AD57F9"/>
    <w:rsid w:val="00AD588A"/>
    <w:rsid w:val="00AD58DC"/>
    <w:rsid w:val="00AD59C3"/>
    <w:rsid w:val="00AD5DC0"/>
    <w:rsid w:val="00AD693C"/>
    <w:rsid w:val="00AD793F"/>
    <w:rsid w:val="00AD7EAB"/>
    <w:rsid w:val="00AE0213"/>
    <w:rsid w:val="00AE02B4"/>
    <w:rsid w:val="00AE0F78"/>
    <w:rsid w:val="00AE16A3"/>
    <w:rsid w:val="00AE2003"/>
    <w:rsid w:val="00AE2A6A"/>
    <w:rsid w:val="00AE3270"/>
    <w:rsid w:val="00AE3705"/>
    <w:rsid w:val="00AE414B"/>
    <w:rsid w:val="00AE4770"/>
    <w:rsid w:val="00AE4F13"/>
    <w:rsid w:val="00AE4FC1"/>
    <w:rsid w:val="00AE6414"/>
    <w:rsid w:val="00AE641F"/>
    <w:rsid w:val="00AE6563"/>
    <w:rsid w:val="00AE66A1"/>
    <w:rsid w:val="00AE6DDC"/>
    <w:rsid w:val="00AE7716"/>
    <w:rsid w:val="00AE7B30"/>
    <w:rsid w:val="00AF0313"/>
    <w:rsid w:val="00AF045C"/>
    <w:rsid w:val="00AF05DB"/>
    <w:rsid w:val="00AF088B"/>
    <w:rsid w:val="00AF1752"/>
    <w:rsid w:val="00AF22AC"/>
    <w:rsid w:val="00AF30DA"/>
    <w:rsid w:val="00AF31AE"/>
    <w:rsid w:val="00AF36FF"/>
    <w:rsid w:val="00AF40E4"/>
    <w:rsid w:val="00AF52B7"/>
    <w:rsid w:val="00AF5898"/>
    <w:rsid w:val="00AF656C"/>
    <w:rsid w:val="00AF65C2"/>
    <w:rsid w:val="00AF68F0"/>
    <w:rsid w:val="00AF690C"/>
    <w:rsid w:val="00AF699E"/>
    <w:rsid w:val="00AF6AB3"/>
    <w:rsid w:val="00AF6AE0"/>
    <w:rsid w:val="00AF6B87"/>
    <w:rsid w:val="00AF7BFB"/>
    <w:rsid w:val="00B0092A"/>
    <w:rsid w:val="00B00AD2"/>
    <w:rsid w:val="00B00B26"/>
    <w:rsid w:val="00B00D77"/>
    <w:rsid w:val="00B01706"/>
    <w:rsid w:val="00B01F59"/>
    <w:rsid w:val="00B02B13"/>
    <w:rsid w:val="00B02C21"/>
    <w:rsid w:val="00B02CD5"/>
    <w:rsid w:val="00B03612"/>
    <w:rsid w:val="00B03752"/>
    <w:rsid w:val="00B03951"/>
    <w:rsid w:val="00B03C21"/>
    <w:rsid w:val="00B03FA9"/>
    <w:rsid w:val="00B04135"/>
    <w:rsid w:val="00B04C95"/>
    <w:rsid w:val="00B04FE8"/>
    <w:rsid w:val="00B05A73"/>
    <w:rsid w:val="00B062A9"/>
    <w:rsid w:val="00B062C4"/>
    <w:rsid w:val="00B06829"/>
    <w:rsid w:val="00B06D5D"/>
    <w:rsid w:val="00B070CA"/>
    <w:rsid w:val="00B07DE6"/>
    <w:rsid w:val="00B1063E"/>
    <w:rsid w:val="00B108AB"/>
    <w:rsid w:val="00B109BF"/>
    <w:rsid w:val="00B10CCA"/>
    <w:rsid w:val="00B122D9"/>
    <w:rsid w:val="00B139FA"/>
    <w:rsid w:val="00B13A3C"/>
    <w:rsid w:val="00B13EC3"/>
    <w:rsid w:val="00B13F3D"/>
    <w:rsid w:val="00B14054"/>
    <w:rsid w:val="00B143B6"/>
    <w:rsid w:val="00B14457"/>
    <w:rsid w:val="00B1506F"/>
    <w:rsid w:val="00B150E6"/>
    <w:rsid w:val="00B1522B"/>
    <w:rsid w:val="00B155D8"/>
    <w:rsid w:val="00B15C18"/>
    <w:rsid w:val="00B15DCF"/>
    <w:rsid w:val="00B15EFA"/>
    <w:rsid w:val="00B163E4"/>
    <w:rsid w:val="00B1644D"/>
    <w:rsid w:val="00B164B5"/>
    <w:rsid w:val="00B172B2"/>
    <w:rsid w:val="00B17447"/>
    <w:rsid w:val="00B17542"/>
    <w:rsid w:val="00B17F77"/>
    <w:rsid w:val="00B17FFC"/>
    <w:rsid w:val="00B20427"/>
    <w:rsid w:val="00B21051"/>
    <w:rsid w:val="00B217A5"/>
    <w:rsid w:val="00B21912"/>
    <w:rsid w:val="00B219A0"/>
    <w:rsid w:val="00B21E9E"/>
    <w:rsid w:val="00B21F78"/>
    <w:rsid w:val="00B2215D"/>
    <w:rsid w:val="00B2245A"/>
    <w:rsid w:val="00B22662"/>
    <w:rsid w:val="00B22823"/>
    <w:rsid w:val="00B22B6A"/>
    <w:rsid w:val="00B237F6"/>
    <w:rsid w:val="00B23EC0"/>
    <w:rsid w:val="00B25022"/>
    <w:rsid w:val="00B250A6"/>
    <w:rsid w:val="00B262AE"/>
    <w:rsid w:val="00B26C1F"/>
    <w:rsid w:val="00B27379"/>
    <w:rsid w:val="00B2775E"/>
    <w:rsid w:val="00B27D7F"/>
    <w:rsid w:val="00B31072"/>
    <w:rsid w:val="00B311CE"/>
    <w:rsid w:val="00B31454"/>
    <w:rsid w:val="00B326A9"/>
    <w:rsid w:val="00B326C1"/>
    <w:rsid w:val="00B326F9"/>
    <w:rsid w:val="00B330C5"/>
    <w:rsid w:val="00B336D4"/>
    <w:rsid w:val="00B33C09"/>
    <w:rsid w:val="00B34269"/>
    <w:rsid w:val="00B34965"/>
    <w:rsid w:val="00B34D1F"/>
    <w:rsid w:val="00B3558B"/>
    <w:rsid w:val="00B35CA9"/>
    <w:rsid w:val="00B35D2A"/>
    <w:rsid w:val="00B36707"/>
    <w:rsid w:val="00B36A87"/>
    <w:rsid w:val="00B36C78"/>
    <w:rsid w:val="00B37004"/>
    <w:rsid w:val="00B37E7F"/>
    <w:rsid w:val="00B37F0B"/>
    <w:rsid w:val="00B409F8"/>
    <w:rsid w:val="00B40A9E"/>
    <w:rsid w:val="00B426C3"/>
    <w:rsid w:val="00B42B88"/>
    <w:rsid w:val="00B43046"/>
    <w:rsid w:val="00B43229"/>
    <w:rsid w:val="00B43720"/>
    <w:rsid w:val="00B43BC7"/>
    <w:rsid w:val="00B43F1B"/>
    <w:rsid w:val="00B444C1"/>
    <w:rsid w:val="00B44559"/>
    <w:rsid w:val="00B44598"/>
    <w:rsid w:val="00B4496D"/>
    <w:rsid w:val="00B44B38"/>
    <w:rsid w:val="00B44C40"/>
    <w:rsid w:val="00B44DC4"/>
    <w:rsid w:val="00B46BC5"/>
    <w:rsid w:val="00B5104E"/>
    <w:rsid w:val="00B5144C"/>
    <w:rsid w:val="00B51D1E"/>
    <w:rsid w:val="00B51ED5"/>
    <w:rsid w:val="00B520C5"/>
    <w:rsid w:val="00B52280"/>
    <w:rsid w:val="00B522DF"/>
    <w:rsid w:val="00B52399"/>
    <w:rsid w:val="00B527E8"/>
    <w:rsid w:val="00B52CBE"/>
    <w:rsid w:val="00B534A8"/>
    <w:rsid w:val="00B53750"/>
    <w:rsid w:val="00B53AAC"/>
    <w:rsid w:val="00B543B1"/>
    <w:rsid w:val="00B543B2"/>
    <w:rsid w:val="00B54562"/>
    <w:rsid w:val="00B54614"/>
    <w:rsid w:val="00B5499C"/>
    <w:rsid w:val="00B55893"/>
    <w:rsid w:val="00B55C3E"/>
    <w:rsid w:val="00B560E1"/>
    <w:rsid w:val="00B56F90"/>
    <w:rsid w:val="00B57186"/>
    <w:rsid w:val="00B57B56"/>
    <w:rsid w:val="00B57CF8"/>
    <w:rsid w:val="00B57DEF"/>
    <w:rsid w:val="00B57F45"/>
    <w:rsid w:val="00B60158"/>
    <w:rsid w:val="00B60163"/>
    <w:rsid w:val="00B60697"/>
    <w:rsid w:val="00B60792"/>
    <w:rsid w:val="00B60A33"/>
    <w:rsid w:val="00B60BBB"/>
    <w:rsid w:val="00B60C6B"/>
    <w:rsid w:val="00B60E2B"/>
    <w:rsid w:val="00B60F1F"/>
    <w:rsid w:val="00B61334"/>
    <w:rsid w:val="00B6157B"/>
    <w:rsid w:val="00B61A9D"/>
    <w:rsid w:val="00B62209"/>
    <w:rsid w:val="00B62479"/>
    <w:rsid w:val="00B625FA"/>
    <w:rsid w:val="00B63A5B"/>
    <w:rsid w:val="00B64715"/>
    <w:rsid w:val="00B6494A"/>
    <w:rsid w:val="00B64AD2"/>
    <w:rsid w:val="00B64C99"/>
    <w:rsid w:val="00B64D9D"/>
    <w:rsid w:val="00B64DB5"/>
    <w:rsid w:val="00B653F2"/>
    <w:rsid w:val="00B658E5"/>
    <w:rsid w:val="00B6616B"/>
    <w:rsid w:val="00B6624D"/>
    <w:rsid w:val="00B663A9"/>
    <w:rsid w:val="00B663BC"/>
    <w:rsid w:val="00B66A9D"/>
    <w:rsid w:val="00B674EB"/>
    <w:rsid w:val="00B6794A"/>
    <w:rsid w:val="00B67A71"/>
    <w:rsid w:val="00B67FB5"/>
    <w:rsid w:val="00B703D8"/>
    <w:rsid w:val="00B70ADD"/>
    <w:rsid w:val="00B70CD3"/>
    <w:rsid w:val="00B7117C"/>
    <w:rsid w:val="00B721C5"/>
    <w:rsid w:val="00B7245B"/>
    <w:rsid w:val="00B73085"/>
    <w:rsid w:val="00B736AF"/>
    <w:rsid w:val="00B73DF7"/>
    <w:rsid w:val="00B744B8"/>
    <w:rsid w:val="00B7460A"/>
    <w:rsid w:val="00B746CC"/>
    <w:rsid w:val="00B7497C"/>
    <w:rsid w:val="00B74CD7"/>
    <w:rsid w:val="00B75053"/>
    <w:rsid w:val="00B75239"/>
    <w:rsid w:val="00B752CB"/>
    <w:rsid w:val="00B755CF"/>
    <w:rsid w:val="00B75685"/>
    <w:rsid w:val="00B75704"/>
    <w:rsid w:val="00B75983"/>
    <w:rsid w:val="00B75C0F"/>
    <w:rsid w:val="00B76552"/>
    <w:rsid w:val="00B765AE"/>
    <w:rsid w:val="00B76F40"/>
    <w:rsid w:val="00B76F44"/>
    <w:rsid w:val="00B77394"/>
    <w:rsid w:val="00B777A2"/>
    <w:rsid w:val="00B7785B"/>
    <w:rsid w:val="00B77CF9"/>
    <w:rsid w:val="00B77D9D"/>
    <w:rsid w:val="00B80DBE"/>
    <w:rsid w:val="00B81698"/>
    <w:rsid w:val="00B816E4"/>
    <w:rsid w:val="00B81F91"/>
    <w:rsid w:val="00B820A7"/>
    <w:rsid w:val="00B82361"/>
    <w:rsid w:val="00B82375"/>
    <w:rsid w:val="00B826B3"/>
    <w:rsid w:val="00B82894"/>
    <w:rsid w:val="00B82D3D"/>
    <w:rsid w:val="00B82E1A"/>
    <w:rsid w:val="00B83215"/>
    <w:rsid w:val="00B84A46"/>
    <w:rsid w:val="00B8570A"/>
    <w:rsid w:val="00B85EE0"/>
    <w:rsid w:val="00B861A6"/>
    <w:rsid w:val="00B86663"/>
    <w:rsid w:val="00B86D14"/>
    <w:rsid w:val="00B86DC9"/>
    <w:rsid w:val="00B87106"/>
    <w:rsid w:val="00B87627"/>
    <w:rsid w:val="00B87819"/>
    <w:rsid w:val="00B87E15"/>
    <w:rsid w:val="00B903F4"/>
    <w:rsid w:val="00B90C7E"/>
    <w:rsid w:val="00B914D1"/>
    <w:rsid w:val="00B91961"/>
    <w:rsid w:val="00B92098"/>
    <w:rsid w:val="00B9237B"/>
    <w:rsid w:val="00B9271A"/>
    <w:rsid w:val="00B9350F"/>
    <w:rsid w:val="00B93996"/>
    <w:rsid w:val="00B93C71"/>
    <w:rsid w:val="00B93C79"/>
    <w:rsid w:val="00B93DC0"/>
    <w:rsid w:val="00B945C8"/>
    <w:rsid w:val="00B9484A"/>
    <w:rsid w:val="00B95201"/>
    <w:rsid w:val="00B9529C"/>
    <w:rsid w:val="00B9547B"/>
    <w:rsid w:val="00B95A0C"/>
    <w:rsid w:val="00B96086"/>
    <w:rsid w:val="00B96A1F"/>
    <w:rsid w:val="00B96E37"/>
    <w:rsid w:val="00B97596"/>
    <w:rsid w:val="00B97732"/>
    <w:rsid w:val="00BA0AA4"/>
    <w:rsid w:val="00BA11F5"/>
    <w:rsid w:val="00BA1416"/>
    <w:rsid w:val="00BA1FB9"/>
    <w:rsid w:val="00BA2298"/>
    <w:rsid w:val="00BA2BCD"/>
    <w:rsid w:val="00BA2D23"/>
    <w:rsid w:val="00BA34D2"/>
    <w:rsid w:val="00BA37B9"/>
    <w:rsid w:val="00BA3950"/>
    <w:rsid w:val="00BA3BA3"/>
    <w:rsid w:val="00BA44A2"/>
    <w:rsid w:val="00BA49A9"/>
    <w:rsid w:val="00BA4E2D"/>
    <w:rsid w:val="00BA5A20"/>
    <w:rsid w:val="00BA5F5B"/>
    <w:rsid w:val="00BA6970"/>
    <w:rsid w:val="00BA6CEE"/>
    <w:rsid w:val="00BA724F"/>
    <w:rsid w:val="00BA74C6"/>
    <w:rsid w:val="00BA78D2"/>
    <w:rsid w:val="00BA7A01"/>
    <w:rsid w:val="00BA7E97"/>
    <w:rsid w:val="00BB0754"/>
    <w:rsid w:val="00BB121E"/>
    <w:rsid w:val="00BB174D"/>
    <w:rsid w:val="00BB2573"/>
    <w:rsid w:val="00BB27EB"/>
    <w:rsid w:val="00BB40CB"/>
    <w:rsid w:val="00BB4279"/>
    <w:rsid w:val="00BB4F7C"/>
    <w:rsid w:val="00BB54C7"/>
    <w:rsid w:val="00BB55EB"/>
    <w:rsid w:val="00BB604B"/>
    <w:rsid w:val="00BB61C0"/>
    <w:rsid w:val="00BB6572"/>
    <w:rsid w:val="00BB68F6"/>
    <w:rsid w:val="00BB70B4"/>
    <w:rsid w:val="00BB7447"/>
    <w:rsid w:val="00BB7CD8"/>
    <w:rsid w:val="00BC01C1"/>
    <w:rsid w:val="00BC035C"/>
    <w:rsid w:val="00BC0641"/>
    <w:rsid w:val="00BC0C41"/>
    <w:rsid w:val="00BC15A8"/>
    <w:rsid w:val="00BC1B14"/>
    <w:rsid w:val="00BC23AD"/>
    <w:rsid w:val="00BC2A2F"/>
    <w:rsid w:val="00BC2AF5"/>
    <w:rsid w:val="00BC2E32"/>
    <w:rsid w:val="00BC39C4"/>
    <w:rsid w:val="00BC3B19"/>
    <w:rsid w:val="00BC467E"/>
    <w:rsid w:val="00BC4B4A"/>
    <w:rsid w:val="00BC506C"/>
    <w:rsid w:val="00BC574E"/>
    <w:rsid w:val="00BC5CB3"/>
    <w:rsid w:val="00BC5F1A"/>
    <w:rsid w:val="00BC6295"/>
    <w:rsid w:val="00BC6D7D"/>
    <w:rsid w:val="00BC7167"/>
    <w:rsid w:val="00BC7381"/>
    <w:rsid w:val="00BC7B39"/>
    <w:rsid w:val="00BD052D"/>
    <w:rsid w:val="00BD081D"/>
    <w:rsid w:val="00BD0E60"/>
    <w:rsid w:val="00BD1598"/>
    <w:rsid w:val="00BD1D92"/>
    <w:rsid w:val="00BD1E3D"/>
    <w:rsid w:val="00BD2272"/>
    <w:rsid w:val="00BD277B"/>
    <w:rsid w:val="00BD298B"/>
    <w:rsid w:val="00BD2A3A"/>
    <w:rsid w:val="00BD3398"/>
    <w:rsid w:val="00BD3D01"/>
    <w:rsid w:val="00BD3EAE"/>
    <w:rsid w:val="00BD3F21"/>
    <w:rsid w:val="00BD3F5F"/>
    <w:rsid w:val="00BD6ACD"/>
    <w:rsid w:val="00BD6E30"/>
    <w:rsid w:val="00BD6EE7"/>
    <w:rsid w:val="00BD7A2E"/>
    <w:rsid w:val="00BD7A30"/>
    <w:rsid w:val="00BE01B5"/>
    <w:rsid w:val="00BE0315"/>
    <w:rsid w:val="00BE09A6"/>
    <w:rsid w:val="00BE29ED"/>
    <w:rsid w:val="00BE3249"/>
    <w:rsid w:val="00BE3BE3"/>
    <w:rsid w:val="00BE43BE"/>
    <w:rsid w:val="00BE4AD3"/>
    <w:rsid w:val="00BE537C"/>
    <w:rsid w:val="00BE5447"/>
    <w:rsid w:val="00BE5548"/>
    <w:rsid w:val="00BE6B22"/>
    <w:rsid w:val="00BE6DED"/>
    <w:rsid w:val="00BE6F77"/>
    <w:rsid w:val="00BE76AD"/>
    <w:rsid w:val="00BE777E"/>
    <w:rsid w:val="00BE7A02"/>
    <w:rsid w:val="00BE7D54"/>
    <w:rsid w:val="00BE7F24"/>
    <w:rsid w:val="00BF04E3"/>
    <w:rsid w:val="00BF12FD"/>
    <w:rsid w:val="00BF1501"/>
    <w:rsid w:val="00BF1602"/>
    <w:rsid w:val="00BF1F35"/>
    <w:rsid w:val="00BF20D9"/>
    <w:rsid w:val="00BF2156"/>
    <w:rsid w:val="00BF2812"/>
    <w:rsid w:val="00BF2E01"/>
    <w:rsid w:val="00BF4A99"/>
    <w:rsid w:val="00BF4D2C"/>
    <w:rsid w:val="00BF4DDA"/>
    <w:rsid w:val="00BF4E40"/>
    <w:rsid w:val="00BF5148"/>
    <w:rsid w:val="00BF54A4"/>
    <w:rsid w:val="00BF5B1D"/>
    <w:rsid w:val="00BF5C32"/>
    <w:rsid w:val="00BF6081"/>
    <w:rsid w:val="00BF6865"/>
    <w:rsid w:val="00BF6AE4"/>
    <w:rsid w:val="00BF6AFD"/>
    <w:rsid w:val="00BF6CE9"/>
    <w:rsid w:val="00BF7663"/>
    <w:rsid w:val="00BF7888"/>
    <w:rsid w:val="00C00345"/>
    <w:rsid w:val="00C00805"/>
    <w:rsid w:val="00C00B2C"/>
    <w:rsid w:val="00C00BDC"/>
    <w:rsid w:val="00C00F1A"/>
    <w:rsid w:val="00C01346"/>
    <w:rsid w:val="00C01565"/>
    <w:rsid w:val="00C015B8"/>
    <w:rsid w:val="00C01617"/>
    <w:rsid w:val="00C01AE0"/>
    <w:rsid w:val="00C01DE5"/>
    <w:rsid w:val="00C01E02"/>
    <w:rsid w:val="00C0274C"/>
    <w:rsid w:val="00C02D1E"/>
    <w:rsid w:val="00C032DC"/>
    <w:rsid w:val="00C0334F"/>
    <w:rsid w:val="00C03A86"/>
    <w:rsid w:val="00C03AEB"/>
    <w:rsid w:val="00C04111"/>
    <w:rsid w:val="00C049C7"/>
    <w:rsid w:val="00C04CE1"/>
    <w:rsid w:val="00C05AFB"/>
    <w:rsid w:val="00C06360"/>
    <w:rsid w:val="00C064C6"/>
    <w:rsid w:val="00C077DB"/>
    <w:rsid w:val="00C10173"/>
    <w:rsid w:val="00C106D4"/>
    <w:rsid w:val="00C113EE"/>
    <w:rsid w:val="00C115CD"/>
    <w:rsid w:val="00C115DA"/>
    <w:rsid w:val="00C124CB"/>
    <w:rsid w:val="00C12671"/>
    <w:rsid w:val="00C12746"/>
    <w:rsid w:val="00C12F6F"/>
    <w:rsid w:val="00C137B0"/>
    <w:rsid w:val="00C1384C"/>
    <w:rsid w:val="00C14456"/>
    <w:rsid w:val="00C155F5"/>
    <w:rsid w:val="00C1582C"/>
    <w:rsid w:val="00C159D6"/>
    <w:rsid w:val="00C15D31"/>
    <w:rsid w:val="00C15F8A"/>
    <w:rsid w:val="00C160D7"/>
    <w:rsid w:val="00C160EB"/>
    <w:rsid w:val="00C16A65"/>
    <w:rsid w:val="00C16BF7"/>
    <w:rsid w:val="00C16C98"/>
    <w:rsid w:val="00C16DFE"/>
    <w:rsid w:val="00C16E18"/>
    <w:rsid w:val="00C17C08"/>
    <w:rsid w:val="00C20154"/>
    <w:rsid w:val="00C202E9"/>
    <w:rsid w:val="00C20866"/>
    <w:rsid w:val="00C20C86"/>
    <w:rsid w:val="00C20D3E"/>
    <w:rsid w:val="00C20D80"/>
    <w:rsid w:val="00C217A7"/>
    <w:rsid w:val="00C220A9"/>
    <w:rsid w:val="00C22821"/>
    <w:rsid w:val="00C22884"/>
    <w:rsid w:val="00C22A7B"/>
    <w:rsid w:val="00C230A8"/>
    <w:rsid w:val="00C239C2"/>
    <w:rsid w:val="00C23BBA"/>
    <w:rsid w:val="00C244B2"/>
    <w:rsid w:val="00C25163"/>
    <w:rsid w:val="00C2544F"/>
    <w:rsid w:val="00C257C2"/>
    <w:rsid w:val="00C25EC7"/>
    <w:rsid w:val="00C26680"/>
    <w:rsid w:val="00C268C4"/>
    <w:rsid w:val="00C26E4E"/>
    <w:rsid w:val="00C272B9"/>
    <w:rsid w:val="00C276A6"/>
    <w:rsid w:val="00C27A6C"/>
    <w:rsid w:val="00C27D48"/>
    <w:rsid w:val="00C30F59"/>
    <w:rsid w:val="00C310BC"/>
    <w:rsid w:val="00C315D0"/>
    <w:rsid w:val="00C3165C"/>
    <w:rsid w:val="00C32124"/>
    <w:rsid w:val="00C32A85"/>
    <w:rsid w:val="00C33521"/>
    <w:rsid w:val="00C33533"/>
    <w:rsid w:val="00C3416C"/>
    <w:rsid w:val="00C34E46"/>
    <w:rsid w:val="00C34F5C"/>
    <w:rsid w:val="00C35124"/>
    <w:rsid w:val="00C351B3"/>
    <w:rsid w:val="00C35272"/>
    <w:rsid w:val="00C354D1"/>
    <w:rsid w:val="00C3552A"/>
    <w:rsid w:val="00C35E2A"/>
    <w:rsid w:val="00C36AB9"/>
    <w:rsid w:val="00C36E7B"/>
    <w:rsid w:val="00C371FF"/>
    <w:rsid w:val="00C37B8D"/>
    <w:rsid w:val="00C40782"/>
    <w:rsid w:val="00C4080D"/>
    <w:rsid w:val="00C40BDE"/>
    <w:rsid w:val="00C40C7C"/>
    <w:rsid w:val="00C40CE3"/>
    <w:rsid w:val="00C41134"/>
    <w:rsid w:val="00C41A17"/>
    <w:rsid w:val="00C41FCA"/>
    <w:rsid w:val="00C4201A"/>
    <w:rsid w:val="00C42059"/>
    <w:rsid w:val="00C4213C"/>
    <w:rsid w:val="00C43A8C"/>
    <w:rsid w:val="00C44C8A"/>
    <w:rsid w:val="00C45081"/>
    <w:rsid w:val="00C45897"/>
    <w:rsid w:val="00C464AA"/>
    <w:rsid w:val="00C46E02"/>
    <w:rsid w:val="00C46E4D"/>
    <w:rsid w:val="00C47843"/>
    <w:rsid w:val="00C47955"/>
    <w:rsid w:val="00C47AFE"/>
    <w:rsid w:val="00C5025D"/>
    <w:rsid w:val="00C506D7"/>
    <w:rsid w:val="00C5086D"/>
    <w:rsid w:val="00C50B38"/>
    <w:rsid w:val="00C50EA6"/>
    <w:rsid w:val="00C51467"/>
    <w:rsid w:val="00C51A0C"/>
    <w:rsid w:val="00C51D68"/>
    <w:rsid w:val="00C5201A"/>
    <w:rsid w:val="00C5253A"/>
    <w:rsid w:val="00C52944"/>
    <w:rsid w:val="00C52CD2"/>
    <w:rsid w:val="00C5326B"/>
    <w:rsid w:val="00C535DC"/>
    <w:rsid w:val="00C53A9E"/>
    <w:rsid w:val="00C53C42"/>
    <w:rsid w:val="00C53ED6"/>
    <w:rsid w:val="00C54126"/>
    <w:rsid w:val="00C54144"/>
    <w:rsid w:val="00C5432E"/>
    <w:rsid w:val="00C54A94"/>
    <w:rsid w:val="00C552F0"/>
    <w:rsid w:val="00C55589"/>
    <w:rsid w:val="00C5598F"/>
    <w:rsid w:val="00C56278"/>
    <w:rsid w:val="00C56A22"/>
    <w:rsid w:val="00C56BCD"/>
    <w:rsid w:val="00C571F7"/>
    <w:rsid w:val="00C57ADF"/>
    <w:rsid w:val="00C600B1"/>
    <w:rsid w:val="00C60648"/>
    <w:rsid w:val="00C60A41"/>
    <w:rsid w:val="00C610A8"/>
    <w:rsid w:val="00C6117C"/>
    <w:rsid w:val="00C614B6"/>
    <w:rsid w:val="00C61EBB"/>
    <w:rsid w:val="00C621C0"/>
    <w:rsid w:val="00C62369"/>
    <w:rsid w:val="00C6244F"/>
    <w:rsid w:val="00C6267E"/>
    <w:rsid w:val="00C63280"/>
    <w:rsid w:val="00C63DD1"/>
    <w:rsid w:val="00C6408D"/>
    <w:rsid w:val="00C64480"/>
    <w:rsid w:val="00C64705"/>
    <w:rsid w:val="00C64858"/>
    <w:rsid w:val="00C6529D"/>
    <w:rsid w:val="00C654F0"/>
    <w:rsid w:val="00C659C0"/>
    <w:rsid w:val="00C65A15"/>
    <w:rsid w:val="00C662A0"/>
    <w:rsid w:val="00C6678A"/>
    <w:rsid w:val="00C667E8"/>
    <w:rsid w:val="00C6691A"/>
    <w:rsid w:val="00C66B65"/>
    <w:rsid w:val="00C66C13"/>
    <w:rsid w:val="00C66CD1"/>
    <w:rsid w:val="00C6783D"/>
    <w:rsid w:val="00C67CDF"/>
    <w:rsid w:val="00C67ED1"/>
    <w:rsid w:val="00C71260"/>
    <w:rsid w:val="00C7143A"/>
    <w:rsid w:val="00C71471"/>
    <w:rsid w:val="00C71833"/>
    <w:rsid w:val="00C71FA2"/>
    <w:rsid w:val="00C725C9"/>
    <w:rsid w:val="00C72639"/>
    <w:rsid w:val="00C72872"/>
    <w:rsid w:val="00C72B56"/>
    <w:rsid w:val="00C730CD"/>
    <w:rsid w:val="00C736CF"/>
    <w:rsid w:val="00C7398C"/>
    <w:rsid w:val="00C74A8B"/>
    <w:rsid w:val="00C7581A"/>
    <w:rsid w:val="00C76256"/>
    <w:rsid w:val="00C767FD"/>
    <w:rsid w:val="00C76ADD"/>
    <w:rsid w:val="00C76F74"/>
    <w:rsid w:val="00C77517"/>
    <w:rsid w:val="00C77A6D"/>
    <w:rsid w:val="00C77D64"/>
    <w:rsid w:val="00C77D69"/>
    <w:rsid w:val="00C77DA4"/>
    <w:rsid w:val="00C77E66"/>
    <w:rsid w:val="00C80093"/>
    <w:rsid w:val="00C80097"/>
    <w:rsid w:val="00C805E8"/>
    <w:rsid w:val="00C80B0B"/>
    <w:rsid w:val="00C81509"/>
    <w:rsid w:val="00C81B34"/>
    <w:rsid w:val="00C81D17"/>
    <w:rsid w:val="00C82157"/>
    <w:rsid w:val="00C8230D"/>
    <w:rsid w:val="00C827B4"/>
    <w:rsid w:val="00C831D3"/>
    <w:rsid w:val="00C836FC"/>
    <w:rsid w:val="00C83FD1"/>
    <w:rsid w:val="00C84624"/>
    <w:rsid w:val="00C849C7"/>
    <w:rsid w:val="00C8570B"/>
    <w:rsid w:val="00C85A4B"/>
    <w:rsid w:val="00C85D67"/>
    <w:rsid w:val="00C85F2D"/>
    <w:rsid w:val="00C8655E"/>
    <w:rsid w:val="00C870B1"/>
    <w:rsid w:val="00C876E7"/>
    <w:rsid w:val="00C87934"/>
    <w:rsid w:val="00C87A20"/>
    <w:rsid w:val="00C87F2E"/>
    <w:rsid w:val="00C87F38"/>
    <w:rsid w:val="00C9083C"/>
    <w:rsid w:val="00C90A89"/>
    <w:rsid w:val="00C90E9C"/>
    <w:rsid w:val="00C910C8"/>
    <w:rsid w:val="00C9124A"/>
    <w:rsid w:val="00C914B4"/>
    <w:rsid w:val="00C927C8"/>
    <w:rsid w:val="00C9292C"/>
    <w:rsid w:val="00C92C1A"/>
    <w:rsid w:val="00C92C79"/>
    <w:rsid w:val="00C93025"/>
    <w:rsid w:val="00C9325A"/>
    <w:rsid w:val="00C936BB"/>
    <w:rsid w:val="00C93A6E"/>
    <w:rsid w:val="00C94438"/>
    <w:rsid w:val="00C94667"/>
    <w:rsid w:val="00C94DFC"/>
    <w:rsid w:val="00C94FB1"/>
    <w:rsid w:val="00C951D5"/>
    <w:rsid w:val="00C960B7"/>
    <w:rsid w:val="00C9612C"/>
    <w:rsid w:val="00C962F4"/>
    <w:rsid w:val="00C96694"/>
    <w:rsid w:val="00C973B2"/>
    <w:rsid w:val="00CA1010"/>
    <w:rsid w:val="00CA127A"/>
    <w:rsid w:val="00CA185F"/>
    <w:rsid w:val="00CA202B"/>
    <w:rsid w:val="00CA2809"/>
    <w:rsid w:val="00CA2BA0"/>
    <w:rsid w:val="00CA2E99"/>
    <w:rsid w:val="00CA2EA4"/>
    <w:rsid w:val="00CA3ABF"/>
    <w:rsid w:val="00CA3BB4"/>
    <w:rsid w:val="00CA4007"/>
    <w:rsid w:val="00CA41CD"/>
    <w:rsid w:val="00CA46A9"/>
    <w:rsid w:val="00CA50F7"/>
    <w:rsid w:val="00CA585C"/>
    <w:rsid w:val="00CA63BF"/>
    <w:rsid w:val="00CA6661"/>
    <w:rsid w:val="00CA68C3"/>
    <w:rsid w:val="00CB0399"/>
    <w:rsid w:val="00CB1030"/>
    <w:rsid w:val="00CB174E"/>
    <w:rsid w:val="00CB24FE"/>
    <w:rsid w:val="00CB2620"/>
    <w:rsid w:val="00CB28CA"/>
    <w:rsid w:val="00CB2A7E"/>
    <w:rsid w:val="00CB2BF1"/>
    <w:rsid w:val="00CB30C2"/>
    <w:rsid w:val="00CB3E08"/>
    <w:rsid w:val="00CB41AF"/>
    <w:rsid w:val="00CB5300"/>
    <w:rsid w:val="00CB5BA0"/>
    <w:rsid w:val="00CB6438"/>
    <w:rsid w:val="00CB67AD"/>
    <w:rsid w:val="00CB6C76"/>
    <w:rsid w:val="00CB748B"/>
    <w:rsid w:val="00CB7B41"/>
    <w:rsid w:val="00CC07DD"/>
    <w:rsid w:val="00CC08C7"/>
    <w:rsid w:val="00CC09F8"/>
    <w:rsid w:val="00CC1E61"/>
    <w:rsid w:val="00CC1F6D"/>
    <w:rsid w:val="00CC1F6E"/>
    <w:rsid w:val="00CC21C4"/>
    <w:rsid w:val="00CC2BC1"/>
    <w:rsid w:val="00CC2C42"/>
    <w:rsid w:val="00CC373D"/>
    <w:rsid w:val="00CC3791"/>
    <w:rsid w:val="00CC39F1"/>
    <w:rsid w:val="00CC432E"/>
    <w:rsid w:val="00CC481B"/>
    <w:rsid w:val="00CC4981"/>
    <w:rsid w:val="00CC4BA4"/>
    <w:rsid w:val="00CC4BAE"/>
    <w:rsid w:val="00CC4C7D"/>
    <w:rsid w:val="00CC4D35"/>
    <w:rsid w:val="00CC5255"/>
    <w:rsid w:val="00CC55F0"/>
    <w:rsid w:val="00CC579D"/>
    <w:rsid w:val="00CC5EC3"/>
    <w:rsid w:val="00CC5F18"/>
    <w:rsid w:val="00CC6C42"/>
    <w:rsid w:val="00CC6CA9"/>
    <w:rsid w:val="00CC7BDE"/>
    <w:rsid w:val="00CC7DD4"/>
    <w:rsid w:val="00CD06DB"/>
    <w:rsid w:val="00CD10D3"/>
    <w:rsid w:val="00CD13A5"/>
    <w:rsid w:val="00CD1C5C"/>
    <w:rsid w:val="00CD213C"/>
    <w:rsid w:val="00CD28A5"/>
    <w:rsid w:val="00CD303B"/>
    <w:rsid w:val="00CD34AC"/>
    <w:rsid w:val="00CD358C"/>
    <w:rsid w:val="00CD38C0"/>
    <w:rsid w:val="00CD39A0"/>
    <w:rsid w:val="00CD3C3E"/>
    <w:rsid w:val="00CD3CD4"/>
    <w:rsid w:val="00CD3F51"/>
    <w:rsid w:val="00CD5418"/>
    <w:rsid w:val="00CD56F4"/>
    <w:rsid w:val="00CD5C93"/>
    <w:rsid w:val="00CD6217"/>
    <w:rsid w:val="00CD636F"/>
    <w:rsid w:val="00CD65CF"/>
    <w:rsid w:val="00CD663C"/>
    <w:rsid w:val="00CD67B6"/>
    <w:rsid w:val="00CD7A4D"/>
    <w:rsid w:val="00CD7CA8"/>
    <w:rsid w:val="00CE0C49"/>
    <w:rsid w:val="00CE0F82"/>
    <w:rsid w:val="00CE1400"/>
    <w:rsid w:val="00CE1B53"/>
    <w:rsid w:val="00CE27BE"/>
    <w:rsid w:val="00CE2978"/>
    <w:rsid w:val="00CE2D50"/>
    <w:rsid w:val="00CE2EB8"/>
    <w:rsid w:val="00CE30B0"/>
    <w:rsid w:val="00CE37B7"/>
    <w:rsid w:val="00CE4390"/>
    <w:rsid w:val="00CE4ECD"/>
    <w:rsid w:val="00CE5ADB"/>
    <w:rsid w:val="00CE6C12"/>
    <w:rsid w:val="00CE7629"/>
    <w:rsid w:val="00CE7F18"/>
    <w:rsid w:val="00CF0583"/>
    <w:rsid w:val="00CF0D4B"/>
    <w:rsid w:val="00CF15DC"/>
    <w:rsid w:val="00CF179B"/>
    <w:rsid w:val="00CF1D9A"/>
    <w:rsid w:val="00CF23EA"/>
    <w:rsid w:val="00CF2F65"/>
    <w:rsid w:val="00CF311C"/>
    <w:rsid w:val="00CF3B44"/>
    <w:rsid w:val="00CF452F"/>
    <w:rsid w:val="00CF4F9B"/>
    <w:rsid w:val="00CF526A"/>
    <w:rsid w:val="00CF554A"/>
    <w:rsid w:val="00CF5937"/>
    <w:rsid w:val="00CF5BA9"/>
    <w:rsid w:val="00CF5E36"/>
    <w:rsid w:val="00CF6208"/>
    <w:rsid w:val="00CF67CB"/>
    <w:rsid w:val="00CF7361"/>
    <w:rsid w:val="00CF7511"/>
    <w:rsid w:val="00CF7B6C"/>
    <w:rsid w:val="00D0004E"/>
    <w:rsid w:val="00D00679"/>
    <w:rsid w:val="00D014A4"/>
    <w:rsid w:val="00D01601"/>
    <w:rsid w:val="00D0177A"/>
    <w:rsid w:val="00D0361E"/>
    <w:rsid w:val="00D036C2"/>
    <w:rsid w:val="00D037D7"/>
    <w:rsid w:val="00D0405C"/>
    <w:rsid w:val="00D04071"/>
    <w:rsid w:val="00D04E46"/>
    <w:rsid w:val="00D054F1"/>
    <w:rsid w:val="00D056B1"/>
    <w:rsid w:val="00D05745"/>
    <w:rsid w:val="00D0612B"/>
    <w:rsid w:val="00D07075"/>
    <w:rsid w:val="00D0716A"/>
    <w:rsid w:val="00D0771F"/>
    <w:rsid w:val="00D104D5"/>
    <w:rsid w:val="00D10AA3"/>
    <w:rsid w:val="00D10FCF"/>
    <w:rsid w:val="00D11D7F"/>
    <w:rsid w:val="00D125A0"/>
    <w:rsid w:val="00D12620"/>
    <w:rsid w:val="00D12B6D"/>
    <w:rsid w:val="00D12BA5"/>
    <w:rsid w:val="00D12D8C"/>
    <w:rsid w:val="00D13426"/>
    <w:rsid w:val="00D137C7"/>
    <w:rsid w:val="00D13A39"/>
    <w:rsid w:val="00D13B10"/>
    <w:rsid w:val="00D13D1D"/>
    <w:rsid w:val="00D13E5B"/>
    <w:rsid w:val="00D141F9"/>
    <w:rsid w:val="00D14242"/>
    <w:rsid w:val="00D14801"/>
    <w:rsid w:val="00D14864"/>
    <w:rsid w:val="00D14BCE"/>
    <w:rsid w:val="00D14CB8"/>
    <w:rsid w:val="00D15521"/>
    <w:rsid w:val="00D15605"/>
    <w:rsid w:val="00D1585C"/>
    <w:rsid w:val="00D1651F"/>
    <w:rsid w:val="00D16527"/>
    <w:rsid w:val="00D167F5"/>
    <w:rsid w:val="00D16AB2"/>
    <w:rsid w:val="00D17155"/>
    <w:rsid w:val="00D17511"/>
    <w:rsid w:val="00D175A8"/>
    <w:rsid w:val="00D1796C"/>
    <w:rsid w:val="00D17E32"/>
    <w:rsid w:val="00D20498"/>
    <w:rsid w:val="00D20EF3"/>
    <w:rsid w:val="00D20F05"/>
    <w:rsid w:val="00D212B6"/>
    <w:rsid w:val="00D218D7"/>
    <w:rsid w:val="00D22144"/>
    <w:rsid w:val="00D223EF"/>
    <w:rsid w:val="00D22697"/>
    <w:rsid w:val="00D22740"/>
    <w:rsid w:val="00D22DB8"/>
    <w:rsid w:val="00D22F83"/>
    <w:rsid w:val="00D23255"/>
    <w:rsid w:val="00D23892"/>
    <w:rsid w:val="00D23A57"/>
    <w:rsid w:val="00D23AA5"/>
    <w:rsid w:val="00D24178"/>
    <w:rsid w:val="00D2432E"/>
    <w:rsid w:val="00D24498"/>
    <w:rsid w:val="00D24742"/>
    <w:rsid w:val="00D25476"/>
    <w:rsid w:val="00D25C69"/>
    <w:rsid w:val="00D26182"/>
    <w:rsid w:val="00D263D9"/>
    <w:rsid w:val="00D26B89"/>
    <w:rsid w:val="00D27041"/>
    <w:rsid w:val="00D27093"/>
    <w:rsid w:val="00D27590"/>
    <w:rsid w:val="00D27860"/>
    <w:rsid w:val="00D27D2F"/>
    <w:rsid w:val="00D27D69"/>
    <w:rsid w:val="00D301A1"/>
    <w:rsid w:val="00D3066A"/>
    <w:rsid w:val="00D30A60"/>
    <w:rsid w:val="00D31213"/>
    <w:rsid w:val="00D31D8A"/>
    <w:rsid w:val="00D32067"/>
    <w:rsid w:val="00D3247E"/>
    <w:rsid w:val="00D324E0"/>
    <w:rsid w:val="00D32747"/>
    <w:rsid w:val="00D332CD"/>
    <w:rsid w:val="00D33A3B"/>
    <w:rsid w:val="00D341C7"/>
    <w:rsid w:val="00D341FB"/>
    <w:rsid w:val="00D34AA6"/>
    <w:rsid w:val="00D34E88"/>
    <w:rsid w:val="00D359EB"/>
    <w:rsid w:val="00D365F3"/>
    <w:rsid w:val="00D36972"/>
    <w:rsid w:val="00D377C8"/>
    <w:rsid w:val="00D37CD1"/>
    <w:rsid w:val="00D40662"/>
    <w:rsid w:val="00D40AA7"/>
    <w:rsid w:val="00D41D57"/>
    <w:rsid w:val="00D42149"/>
    <w:rsid w:val="00D432CE"/>
    <w:rsid w:val="00D438B8"/>
    <w:rsid w:val="00D43AEA"/>
    <w:rsid w:val="00D43AFB"/>
    <w:rsid w:val="00D43ED9"/>
    <w:rsid w:val="00D44473"/>
    <w:rsid w:val="00D445B3"/>
    <w:rsid w:val="00D446B1"/>
    <w:rsid w:val="00D447F1"/>
    <w:rsid w:val="00D44904"/>
    <w:rsid w:val="00D44C8C"/>
    <w:rsid w:val="00D44D40"/>
    <w:rsid w:val="00D45302"/>
    <w:rsid w:val="00D45DBC"/>
    <w:rsid w:val="00D462E4"/>
    <w:rsid w:val="00D46A1C"/>
    <w:rsid w:val="00D46CD3"/>
    <w:rsid w:val="00D46F68"/>
    <w:rsid w:val="00D47168"/>
    <w:rsid w:val="00D500B7"/>
    <w:rsid w:val="00D5023A"/>
    <w:rsid w:val="00D50E67"/>
    <w:rsid w:val="00D50F37"/>
    <w:rsid w:val="00D51944"/>
    <w:rsid w:val="00D51F90"/>
    <w:rsid w:val="00D525DB"/>
    <w:rsid w:val="00D528D2"/>
    <w:rsid w:val="00D52BBE"/>
    <w:rsid w:val="00D52F58"/>
    <w:rsid w:val="00D5334D"/>
    <w:rsid w:val="00D53C0A"/>
    <w:rsid w:val="00D53DB5"/>
    <w:rsid w:val="00D53FF9"/>
    <w:rsid w:val="00D5423C"/>
    <w:rsid w:val="00D5424A"/>
    <w:rsid w:val="00D544A7"/>
    <w:rsid w:val="00D54654"/>
    <w:rsid w:val="00D54738"/>
    <w:rsid w:val="00D54D92"/>
    <w:rsid w:val="00D55319"/>
    <w:rsid w:val="00D553AA"/>
    <w:rsid w:val="00D55412"/>
    <w:rsid w:val="00D5577A"/>
    <w:rsid w:val="00D56668"/>
    <w:rsid w:val="00D5672F"/>
    <w:rsid w:val="00D56C71"/>
    <w:rsid w:val="00D56F44"/>
    <w:rsid w:val="00D57189"/>
    <w:rsid w:val="00D579A8"/>
    <w:rsid w:val="00D57A9E"/>
    <w:rsid w:val="00D60B2F"/>
    <w:rsid w:val="00D60D26"/>
    <w:rsid w:val="00D62404"/>
    <w:rsid w:val="00D6324C"/>
    <w:rsid w:val="00D635AB"/>
    <w:rsid w:val="00D63672"/>
    <w:rsid w:val="00D641B0"/>
    <w:rsid w:val="00D64B3E"/>
    <w:rsid w:val="00D65CBE"/>
    <w:rsid w:val="00D6651D"/>
    <w:rsid w:val="00D6671A"/>
    <w:rsid w:val="00D66805"/>
    <w:rsid w:val="00D6709B"/>
    <w:rsid w:val="00D67A21"/>
    <w:rsid w:val="00D67C7D"/>
    <w:rsid w:val="00D67FC2"/>
    <w:rsid w:val="00D7019E"/>
    <w:rsid w:val="00D71307"/>
    <w:rsid w:val="00D713DA"/>
    <w:rsid w:val="00D71988"/>
    <w:rsid w:val="00D71E3F"/>
    <w:rsid w:val="00D71E95"/>
    <w:rsid w:val="00D71F84"/>
    <w:rsid w:val="00D72420"/>
    <w:rsid w:val="00D729D4"/>
    <w:rsid w:val="00D738B0"/>
    <w:rsid w:val="00D73A01"/>
    <w:rsid w:val="00D73ED4"/>
    <w:rsid w:val="00D74ECE"/>
    <w:rsid w:val="00D75C18"/>
    <w:rsid w:val="00D75D56"/>
    <w:rsid w:val="00D75E60"/>
    <w:rsid w:val="00D76813"/>
    <w:rsid w:val="00D77356"/>
    <w:rsid w:val="00D8018A"/>
    <w:rsid w:val="00D8057E"/>
    <w:rsid w:val="00D806EA"/>
    <w:rsid w:val="00D81884"/>
    <w:rsid w:val="00D81E53"/>
    <w:rsid w:val="00D82008"/>
    <w:rsid w:val="00D825CC"/>
    <w:rsid w:val="00D82A3F"/>
    <w:rsid w:val="00D833EA"/>
    <w:rsid w:val="00D83CDB"/>
    <w:rsid w:val="00D83E54"/>
    <w:rsid w:val="00D84392"/>
    <w:rsid w:val="00D844DB"/>
    <w:rsid w:val="00D84972"/>
    <w:rsid w:val="00D84C19"/>
    <w:rsid w:val="00D854DB"/>
    <w:rsid w:val="00D855A3"/>
    <w:rsid w:val="00D8620C"/>
    <w:rsid w:val="00D86303"/>
    <w:rsid w:val="00D90125"/>
    <w:rsid w:val="00D9013B"/>
    <w:rsid w:val="00D90517"/>
    <w:rsid w:val="00D906CF"/>
    <w:rsid w:val="00D908C0"/>
    <w:rsid w:val="00D913DB"/>
    <w:rsid w:val="00D91787"/>
    <w:rsid w:val="00D92A52"/>
    <w:rsid w:val="00D92E80"/>
    <w:rsid w:val="00D934B6"/>
    <w:rsid w:val="00D94F67"/>
    <w:rsid w:val="00D95284"/>
    <w:rsid w:val="00D9637F"/>
    <w:rsid w:val="00D96AB5"/>
    <w:rsid w:val="00D96F45"/>
    <w:rsid w:val="00D96FD6"/>
    <w:rsid w:val="00D970AF"/>
    <w:rsid w:val="00D97466"/>
    <w:rsid w:val="00D978FE"/>
    <w:rsid w:val="00D97F76"/>
    <w:rsid w:val="00D97F9C"/>
    <w:rsid w:val="00DA0308"/>
    <w:rsid w:val="00DA0C0E"/>
    <w:rsid w:val="00DA0DB2"/>
    <w:rsid w:val="00DA0DFD"/>
    <w:rsid w:val="00DA0F35"/>
    <w:rsid w:val="00DA1914"/>
    <w:rsid w:val="00DA2266"/>
    <w:rsid w:val="00DA24EC"/>
    <w:rsid w:val="00DA264E"/>
    <w:rsid w:val="00DA26FB"/>
    <w:rsid w:val="00DA28B4"/>
    <w:rsid w:val="00DA28F2"/>
    <w:rsid w:val="00DA2C51"/>
    <w:rsid w:val="00DA3484"/>
    <w:rsid w:val="00DA4899"/>
    <w:rsid w:val="00DA4F7D"/>
    <w:rsid w:val="00DA59D2"/>
    <w:rsid w:val="00DA73AB"/>
    <w:rsid w:val="00DA7C7B"/>
    <w:rsid w:val="00DB0281"/>
    <w:rsid w:val="00DB02DD"/>
    <w:rsid w:val="00DB0E13"/>
    <w:rsid w:val="00DB105E"/>
    <w:rsid w:val="00DB14A5"/>
    <w:rsid w:val="00DB1B67"/>
    <w:rsid w:val="00DB205A"/>
    <w:rsid w:val="00DB26C9"/>
    <w:rsid w:val="00DB3149"/>
    <w:rsid w:val="00DB3CF7"/>
    <w:rsid w:val="00DB3D1C"/>
    <w:rsid w:val="00DB3D2B"/>
    <w:rsid w:val="00DB429F"/>
    <w:rsid w:val="00DB4441"/>
    <w:rsid w:val="00DB4605"/>
    <w:rsid w:val="00DB55AB"/>
    <w:rsid w:val="00DB5F5F"/>
    <w:rsid w:val="00DB61B4"/>
    <w:rsid w:val="00DB64F6"/>
    <w:rsid w:val="00DB78C4"/>
    <w:rsid w:val="00DB792D"/>
    <w:rsid w:val="00DB7DDE"/>
    <w:rsid w:val="00DC003C"/>
    <w:rsid w:val="00DC09BF"/>
    <w:rsid w:val="00DC0CF2"/>
    <w:rsid w:val="00DC0E09"/>
    <w:rsid w:val="00DC12ED"/>
    <w:rsid w:val="00DC1C35"/>
    <w:rsid w:val="00DC214F"/>
    <w:rsid w:val="00DC2AF0"/>
    <w:rsid w:val="00DC2BF7"/>
    <w:rsid w:val="00DC2E11"/>
    <w:rsid w:val="00DC3894"/>
    <w:rsid w:val="00DC3A0C"/>
    <w:rsid w:val="00DC41D7"/>
    <w:rsid w:val="00DC4BF7"/>
    <w:rsid w:val="00DC4D2E"/>
    <w:rsid w:val="00DC4F26"/>
    <w:rsid w:val="00DC50AC"/>
    <w:rsid w:val="00DC5CDD"/>
    <w:rsid w:val="00DC5E63"/>
    <w:rsid w:val="00DC6147"/>
    <w:rsid w:val="00DC66B4"/>
    <w:rsid w:val="00DC74E0"/>
    <w:rsid w:val="00DC77F5"/>
    <w:rsid w:val="00DC7FF2"/>
    <w:rsid w:val="00DD0863"/>
    <w:rsid w:val="00DD10BE"/>
    <w:rsid w:val="00DD1194"/>
    <w:rsid w:val="00DD1482"/>
    <w:rsid w:val="00DD1EC3"/>
    <w:rsid w:val="00DD349A"/>
    <w:rsid w:val="00DD37D5"/>
    <w:rsid w:val="00DD39E6"/>
    <w:rsid w:val="00DD45F2"/>
    <w:rsid w:val="00DD485F"/>
    <w:rsid w:val="00DD48A4"/>
    <w:rsid w:val="00DD6B8C"/>
    <w:rsid w:val="00DD78F5"/>
    <w:rsid w:val="00DD7D34"/>
    <w:rsid w:val="00DD7F62"/>
    <w:rsid w:val="00DE04B5"/>
    <w:rsid w:val="00DE0595"/>
    <w:rsid w:val="00DE0831"/>
    <w:rsid w:val="00DE0EA5"/>
    <w:rsid w:val="00DE1BEF"/>
    <w:rsid w:val="00DE1CC3"/>
    <w:rsid w:val="00DE1E38"/>
    <w:rsid w:val="00DE2B3A"/>
    <w:rsid w:val="00DE300C"/>
    <w:rsid w:val="00DE3A63"/>
    <w:rsid w:val="00DE4314"/>
    <w:rsid w:val="00DE439A"/>
    <w:rsid w:val="00DE4665"/>
    <w:rsid w:val="00DE4E45"/>
    <w:rsid w:val="00DE4EBD"/>
    <w:rsid w:val="00DE5242"/>
    <w:rsid w:val="00DE5273"/>
    <w:rsid w:val="00DE5488"/>
    <w:rsid w:val="00DE56EA"/>
    <w:rsid w:val="00DE6F80"/>
    <w:rsid w:val="00DE7386"/>
    <w:rsid w:val="00DE7F06"/>
    <w:rsid w:val="00DF001F"/>
    <w:rsid w:val="00DF03FD"/>
    <w:rsid w:val="00DF0C44"/>
    <w:rsid w:val="00DF1BFF"/>
    <w:rsid w:val="00DF1DE3"/>
    <w:rsid w:val="00DF23C8"/>
    <w:rsid w:val="00DF2463"/>
    <w:rsid w:val="00DF259D"/>
    <w:rsid w:val="00DF3035"/>
    <w:rsid w:val="00DF447C"/>
    <w:rsid w:val="00DF4594"/>
    <w:rsid w:val="00DF531B"/>
    <w:rsid w:val="00DF58DC"/>
    <w:rsid w:val="00DF5EC2"/>
    <w:rsid w:val="00DF7FBD"/>
    <w:rsid w:val="00E004CD"/>
    <w:rsid w:val="00E00B62"/>
    <w:rsid w:val="00E00DF0"/>
    <w:rsid w:val="00E011A4"/>
    <w:rsid w:val="00E011C8"/>
    <w:rsid w:val="00E01AF5"/>
    <w:rsid w:val="00E02306"/>
    <w:rsid w:val="00E0299A"/>
    <w:rsid w:val="00E02BA6"/>
    <w:rsid w:val="00E02CBE"/>
    <w:rsid w:val="00E02E70"/>
    <w:rsid w:val="00E03136"/>
    <w:rsid w:val="00E0337F"/>
    <w:rsid w:val="00E033AD"/>
    <w:rsid w:val="00E033C9"/>
    <w:rsid w:val="00E03D87"/>
    <w:rsid w:val="00E041AF"/>
    <w:rsid w:val="00E05444"/>
    <w:rsid w:val="00E05802"/>
    <w:rsid w:val="00E05E48"/>
    <w:rsid w:val="00E05F2F"/>
    <w:rsid w:val="00E06714"/>
    <w:rsid w:val="00E06EF7"/>
    <w:rsid w:val="00E076ED"/>
    <w:rsid w:val="00E07882"/>
    <w:rsid w:val="00E079B8"/>
    <w:rsid w:val="00E07E3B"/>
    <w:rsid w:val="00E101DD"/>
    <w:rsid w:val="00E108FB"/>
    <w:rsid w:val="00E10970"/>
    <w:rsid w:val="00E10BDF"/>
    <w:rsid w:val="00E11623"/>
    <w:rsid w:val="00E11D02"/>
    <w:rsid w:val="00E123F0"/>
    <w:rsid w:val="00E12816"/>
    <w:rsid w:val="00E1290C"/>
    <w:rsid w:val="00E131F4"/>
    <w:rsid w:val="00E13852"/>
    <w:rsid w:val="00E14462"/>
    <w:rsid w:val="00E14F47"/>
    <w:rsid w:val="00E15015"/>
    <w:rsid w:val="00E153B5"/>
    <w:rsid w:val="00E1567D"/>
    <w:rsid w:val="00E15D03"/>
    <w:rsid w:val="00E1628F"/>
    <w:rsid w:val="00E165C7"/>
    <w:rsid w:val="00E16871"/>
    <w:rsid w:val="00E16CF0"/>
    <w:rsid w:val="00E17779"/>
    <w:rsid w:val="00E201D0"/>
    <w:rsid w:val="00E20E9F"/>
    <w:rsid w:val="00E20FB9"/>
    <w:rsid w:val="00E2113E"/>
    <w:rsid w:val="00E212A2"/>
    <w:rsid w:val="00E214BF"/>
    <w:rsid w:val="00E21566"/>
    <w:rsid w:val="00E218AD"/>
    <w:rsid w:val="00E21988"/>
    <w:rsid w:val="00E21CD0"/>
    <w:rsid w:val="00E2213D"/>
    <w:rsid w:val="00E2242D"/>
    <w:rsid w:val="00E22636"/>
    <w:rsid w:val="00E23073"/>
    <w:rsid w:val="00E23A03"/>
    <w:rsid w:val="00E241E7"/>
    <w:rsid w:val="00E2454C"/>
    <w:rsid w:val="00E24869"/>
    <w:rsid w:val="00E25381"/>
    <w:rsid w:val="00E25523"/>
    <w:rsid w:val="00E256F3"/>
    <w:rsid w:val="00E25C7A"/>
    <w:rsid w:val="00E26384"/>
    <w:rsid w:val="00E2638E"/>
    <w:rsid w:val="00E26818"/>
    <w:rsid w:val="00E26C8E"/>
    <w:rsid w:val="00E2705B"/>
    <w:rsid w:val="00E2765F"/>
    <w:rsid w:val="00E27985"/>
    <w:rsid w:val="00E27A11"/>
    <w:rsid w:val="00E302CF"/>
    <w:rsid w:val="00E30B6B"/>
    <w:rsid w:val="00E30B8E"/>
    <w:rsid w:val="00E30F1C"/>
    <w:rsid w:val="00E312D6"/>
    <w:rsid w:val="00E313D9"/>
    <w:rsid w:val="00E314A0"/>
    <w:rsid w:val="00E31A64"/>
    <w:rsid w:val="00E31FF0"/>
    <w:rsid w:val="00E3245F"/>
    <w:rsid w:val="00E324DB"/>
    <w:rsid w:val="00E332E8"/>
    <w:rsid w:val="00E33433"/>
    <w:rsid w:val="00E334DE"/>
    <w:rsid w:val="00E33C94"/>
    <w:rsid w:val="00E33EBF"/>
    <w:rsid w:val="00E34430"/>
    <w:rsid w:val="00E3468B"/>
    <w:rsid w:val="00E34D78"/>
    <w:rsid w:val="00E34E18"/>
    <w:rsid w:val="00E351A8"/>
    <w:rsid w:val="00E359BD"/>
    <w:rsid w:val="00E35A5A"/>
    <w:rsid w:val="00E36440"/>
    <w:rsid w:val="00E369C6"/>
    <w:rsid w:val="00E3744D"/>
    <w:rsid w:val="00E374B1"/>
    <w:rsid w:val="00E3756C"/>
    <w:rsid w:val="00E375C1"/>
    <w:rsid w:val="00E40239"/>
    <w:rsid w:val="00E402CA"/>
    <w:rsid w:val="00E4059D"/>
    <w:rsid w:val="00E40801"/>
    <w:rsid w:val="00E40CBD"/>
    <w:rsid w:val="00E40EA4"/>
    <w:rsid w:val="00E4110F"/>
    <w:rsid w:val="00E41262"/>
    <w:rsid w:val="00E415F0"/>
    <w:rsid w:val="00E41B1D"/>
    <w:rsid w:val="00E422AE"/>
    <w:rsid w:val="00E422F1"/>
    <w:rsid w:val="00E423CC"/>
    <w:rsid w:val="00E425D9"/>
    <w:rsid w:val="00E42A78"/>
    <w:rsid w:val="00E43200"/>
    <w:rsid w:val="00E4333C"/>
    <w:rsid w:val="00E43972"/>
    <w:rsid w:val="00E440BE"/>
    <w:rsid w:val="00E44B1C"/>
    <w:rsid w:val="00E4556B"/>
    <w:rsid w:val="00E4597F"/>
    <w:rsid w:val="00E4603A"/>
    <w:rsid w:val="00E460DF"/>
    <w:rsid w:val="00E46182"/>
    <w:rsid w:val="00E46FC4"/>
    <w:rsid w:val="00E4763E"/>
    <w:rsid w:val="00E47D02"/>
    <w:rsid w:val="00E47D65"/>
    <w:rsid w:val="00E50217"/>
    <w:rsid w:val="00E506FE"/>
    <w:rsid w:val="00E51AD3"/>
    <w:rsid w:val="00E51C0E"/>
    <w:rsid w:val="00E52052"/>
    <w:rsid w:val="00E52430"/>
    <w:rsid w:val="00E526D3"/>
    <w:rsid w:val="00E52868"/>
    <w:rsid w:val="00E52D47"/>
    <w:rsid w:val="00E53A0A"/>
    <w:rsid w:val="00E53BDF"/>
    <w:rsid w:val="00E54378"/>
    <w:rsid w:val="00E54594"/>
    <w:rsid w:val="00E546EC"/>
    <w:rsid w:val="00E547A6"/>
    <w:rsid w:val="00E54832"/>
    <w:rsid w:val="00E54CB9"/>
    <w:rsid w:val="00E54D44"/>
    <w:rsid w:val="00E54DB3"/>
    <w:rsid w:val="00E54DE9"/>
    <w:rsid w:val="00E5508A"/>
    <w:rsid w:val="00E554AE"/>
    <w:rsid w:val="00E5557B"/>
    <w:rsid w:val="00E556FF"/>
    <w:rsid w:val="00E557F7"/>
    <w:rsid w:val="00E5584B"/>
    <w:rsid w:val="00E558EE"/>
    <w:rsid w:val="00E55999"/>
    <w:rsid w:val="00E55AD3"/>
    <w:rsid w:val="00E55D01"/>
    <w:rsid w:val="00E5647B"/>
    <w:rsid w:val="00E56809"/>
    <w:rsid w:val="00E56B1B"/>
    <w:rsid w:val="00E56FF2"/>
    <w:rsid w:val="00E5768A"/>
    <w:rsid w:val="00E57CE1"/>
    <w:rsid w:val="00E6068A"/>
    <w:rsid w:val="00E60B72"/>
    <w:rsid w:val="00E61916"/>
    <w:rsid w:val="00E61AF7"/>
    <w:rsid w:val="00E62D9F"/>
    <w:rsid w:val="00E634D3"/>
    <w:rsid w:val="00E639D4"/>
    <w:rsid w:val="00E63B17"/>
    <w:rsid w:val="00E63BB3"/>
    <w:rsid w:val="00E63E6F"/>
    <w:rsid w:val="00E64071"/>
    <w:rsid w:val="00E6420E"/>
    <w:rsid w:val="00E642D7"/>
    <w:rsid w:val="00E645A8"/>
    <w:rsid w:val="00E64E75"/>
    <w:rsid w:val="00E65392"/>
    <w:rsid w:val="00E65DB1"/>
    <w:rsid w:val="00E66368"/>
    <w:rsid w:val="00E66546"/>
    <w:rsid w:val="00E66681"/>
    <w:rsid w:val="00E6684F"/>
    <w:rsid w:val="00E66A39"/>
    <w:rsid w:val="00E66C70"/>
    <w:rsid w:val="00E67DB6"/>
    <w:rsid w:val="00E701FD"/>
    <w:rsid w:val="00E7021D"/>
    <w:rsid w:val="00E70626"/>
    <w:rsid w:val="00E7148D"/>
    <w:rsid w:val="00E7223C"/>
    <w:rsid w:val="00E723D0"/>
    <w:rsid w:val="00E728F1"/>
    <w:rsid w:val="00E72BAF"/>
    <w:rsid w:val="00E7310B"/>
    <w:rsid w:val="00E73471"/>
    <w:rsid w:val="00E7382B"/>
    <w:rsid w:val="00E738C8"/>
    <w:rsid w:val="00E74C3E"/>
    <w:rsid w:val="00E74DC4"/>
    <w:rsid w:val="00E74F75"/>
    <w:rsid w:val="00E754D9"/>
    <w:rsid w:val="00E7559B"/>
    <w:rsid w:val="00E75661"/>
    <w:rsid w:val="00E76363"/>
    <w:rsid w:val="00E766D6"/>
    <w:rsid w:val="00E76B97"/>
    <w:rsid w:val="00E77519"/>
    <w:rsid w:val="00E776EF"/>
    <w:rsid w:val="00E7780F"/>
    <w:rsid w:val="00E77826"/>
    <w:rsid w:val="00E77CD8"/>
    <w:rsid w:val="00E807FD"/>
    <w:rsid w:val="00E8091F"/>
    <w:rsid w:val="00E80D73"/>
    <w:rsid w:val="00E8102B"/>
    <w:rsid w:val="00E81199"/>
    <w:rsid w:val="00E81958"/>
    <w:rsid w:val="00E81C0F"/>
    <w:rsid w:val="00E823AA"/>
    <w:rsid w:val="00E82B8D"/>
    <w:rsid w:val="00E82FEC"/>
    <w:rsid w:val="00E8312E"/>
    <w:rsid w:val="00E8339A"/>
    <w:rsid w:val="00E84886"/>
    <w:rsid w:val="00E84A18"/>
    <w:rsid w:val="00E852AA"/>
    <w:rsid w:val="00E8540F"/>
    <w:rsid w:val="00E85929"/>
    <w:rsid w:val="00E85A78"/>
    <w:rsid w:val="00E86106"/>
    <w:rsid w:val="00E865B3"/>
    <w:rsid w:val="00E8678D"/>
    <w:rsid w:val="00E868C9"/>
    <w:rsid w:val="00E86B53"/>
    <w:rsid w:val="00E876EE"/>
    <w:rsid w:val="00E9003E"/>
    <w:rsid w:val="00E90708"/>
    <w:rsid w:val="00E90EC1"/>
    <w:rsid w:val="00E919A3"/>
    <w:rsid w:val="00E92806"/>
    <w:rsid w:val="00E929F6"/>
    <w:rsid w:val="00E93170"/>
    <w:rsid w:val="00E9416C"/>
    <w:rsid w:val="00E944A8"/>
    <w:rsid w:val="00E945A5"/>
    <w:rsid w:val="00E946A1"/>
    <w:rsid w:val="00E95AE8"/>
    <w:rsid w:val="00E96574"/>
    <w:rsid w:val="00E96973"/>
    <w:rsid w:val="00E970D2"/>
    <w:rsid w:val="00E97875"/>
    <w:rsid w:val="00E97A1A"/>
    <w:rsid w:val="00E97CF8"/>
    <w:rsid w:val="00EA014F"/>
    <w:rsid w:val="00EA01BC"/>
    <w:rsid w:val="00EA0A72"/>
    <w:rsid w:val="00EA10C1"/>
    <w:rsid w:val="00EA1F76"/>
    <w:rsid w:val="00EA1FD1"/>
    <w:rsid w:val="00EA251E"/>
    <w:rsid w:val="00EA2693"/>
    <w:rsid w:val="00EA270E"/>
    <w:rsid w:val="00EA2C5C"/>
    <w:rsid w:val="00EA30F8"/>
    <w:rsid w:val="00EA32EF"/>
    <w:rsid w:val="00EA359D"/>
    <w:rsid w:val="00EA3747"/>
    <w:rsid w:val="00EA3A0A"/>
    <w:rsid w:val="00EA466B"/>
    <w:rsid w:val="00EA4DBA"/>
    <w:rsid w:val="00EA5B02"/>
    <w:rsid w:val="00EA5B40"/>
    <w:rsid w:val="00EA5B56"/>
    <w:rsid w:val="00EA5E07"/>
    <w:rsid w:val="00EA6464"/>
    <w:rsid w:val="00EA696B"/>
    <w:rsid w:val="00EA6A98"/>
    <w:rsid w:val="00EA7421"/>
    <w:rsid w:val="00EA79AA"/>
    <w:rsid w:val="00EA7BE6"/>
    <w:rsid w:val="00EA7C75"/>
    <w:rsid w:val="00EA7E83"/>
    <w:rsid w:val="00EA7F2F"/>
    <w:rsid w:val="00EB03DE"/>
    <w:rsid w:val="00EB055D"/>
    <w:rsid w:val="00EB089D"/>
    <w:rsid w:val="00EB0D8A"/>
    <w:rsid w:val="00EB1269"/>
    <w:rsid w:val="00EB145C"/>
    <w:rsid w:val="00EB2377"/>
    <w:rsid w:val="00EB263F"/>
    <w:rsid w:val="00EB2A99"/>
    <w:rsid w:val="00EB2B75"/>
    <w:rsid w:val="00EB2FF9"/>
    <w:rsid w:val="00EB30F7"/>
    <w:rsid w:val="00EB41F6"/>
    <w:rsid w:val="00EB423F"/>
    <w:rsid w:val="00EB4FE9"/>
    <w:rsid w:val="00EB51E5"/>
    <w:rsid w:val="00EB5337"/>
    <w:rsid w:val="00EB55B1"/>
    <w:rsid w:val="00EB5907"/>
    <w:rsid w:val="00EB5C87"/>
    <w:rsid w:val="00EB5DF0"/>
    <w:rsid w:val="00EB5FC6"/>
    <w:rsid w:val="00EB62F8"/>
    <w:rsid w:val="00EB64F7"/>
    <w:rsid w:val="00EB659D"/>
    <w:rsid w:val="00EB65BD"/>
    <w:rsid w:val="00EB7008"/>
    <w:rsid w:val="00EB77B3"/>
    <w:rsid w:val="00EC0D95"/>
    <w:rsid w:val="00EC0EE9"/>
    <w:rsid w:val="00EC0FC9"/>
    <w:rsid w:val="00EC1377"/>
    <w:rsid w:val="00EC1B72"/>
    <w:rsid w:val="00EC1BE9"/>
    <w:rsid w:val="00EC2AD8"/>
    <w:rsid w:val="00EC3E06"/>
    <w:rsid w:val="00EC4C99"/>
    <w:rsid w:val="00EC52DD"/>
    <w:rsid w:val="00EC5480"/>
    <w:rsid w:val="00EC5861"/>
    <w:rsid w:val="00EC6563"/>
    <w:rsid w:val="00EC65BD"/>
    <w:rsid w:val="00EC6A91"/>
    <w:rsid w:val="00ED0614"/>
    <w:rsid w:val="00ED070A"/>
    <w:rsid w:val="00ED0FEB"/>
    <w:rsid w:val="00ED1095"/>
    <w:rsid w:val="00ED1316"/>
    <w:rsid w:val="00ED156C"/>
    <w:rsid w:val="00ED1ACA"/>
    <w:rsid w:val="00ED1D3C"/>
    <w:rsid w:val="00ED1EAF"/>
    <w:rsid w:val="00ED2171"/>
    <w:rsid w:val="00ED25B5"/>
    <w:rsid w:val="00ED2CD5"/>
    <w:rsid w:val="00ED36EC"/>
    <w:rsid w:val="00ED39B3"/>
    <w:rsid w:val="00ED4208"/>
    <w:rsid w:val="00ED469D"/>
    <w:rsid w:val="00ED4F2C"/>
    <w:rsid w:val="00ED52F0"/>
    <w:rsid w:val="00ED5BAC"/>
    <w:rsid w:val="00ED5FE9"/>
    <w:rsid w:val="00ED62A3"/>
    <w:rsid w:val="00ED771C"/>
    <w:rsid w:val="00EE002A"/>
    <w:rsid w:val="00EE05C2"/>
    <w:rsid w:val="00EE0DE5"/>
    <w:rsid w:val="00EE0E11"/>
    <w:rsid w:val="00EE0F87"/>
    <w:rsid w:val="00EE12BC"/>
    <w:rsid w:val="00EE1334"/>
    <w:rsid w:val="00EE1393"/>
    <w:rsid w:val="00EE1741"/>
    <w:rsid w:val="00EE184B"/>
    <w:rsid w:val="00EE1F26"/>
    <w:rsid w:val="00EE2F07"/>
    <w:rsid w:val="00EE3759"/>
    <w:rsid w:val="00EE3E5B"/>
    <w:rsid w:val="00EE4812"/>
    <w:rsid w:val="00EE4BF9"/>
    <w:rsid w:val="00EE5192"/>
    <w:rsid w:val="00EE5A35"/>
    <w:rsid w:val="00EE6565"/>
    <w:rsid w:val="00EE6DB7"/>
    <w:rsid w:val="00EE6FA0"/>
    <w:rsid w:val="00EE777E"/>
    <w:rsid w:val="00EE7817"/>
    <w:rsid w:val="00EE7A95"/>
    <w:rsid w:val="00EF053E"/>
    <w:rsid w:val="00EF08CD"/>
    <w:rsid w:val="00EF10DA"/>
    <w:rsid w:val="00EF12CD"/>
    <w:rsid w:val="00EF1418"/>
    <w:rsid w:val="00EF1F85"/>
    <w:rsid w:val="00EF24FA"/>
    <w:rsid w:val="00EF250C"/>
    <w:rsid w:val="00EF2EEF"/>
    <w:rsid w:val="00EF3331"/>
    <w:rsid w:val="00EF3367"/>
    <w:rsid w:val="00EF4211"/>
    <w:rsid w:val="00EF4381"/>
    <w:rsid w:val="00EF43C5"/>
    <w:rsid w:val="00EF4F3A"/>
    <w:rsid w:val="00EF500B"/>
    <w:rsid w:val="00EF587F"/>
    <w:rsid w:val="00EF5B29"/>
    <w:rsid w:val="00EF658F"/>
    <w:rsid w:val="00EF734B"/>
    <w:rsid w:val="00EF79BB"/>
    <w:rsid w:val="00EF7D0C"/>
    <w:rsid w:val="00EF7D52"/>
    <w:rsid w:val="00EF7D9E"/>
    <w:rsid w:val="00EF7E74"/>
    <w:rsid w:val="00F00525"/>
    <w:rsid w:val="00F01B4A"/>
    <w:rsid w:val="00F01BD7"/>
    <w:rsid w:val="00F01C08"/>
    <w:rsid w:val="00F01F0D"/>
    <w:rsid w:val="00F01FE0"/>
    <w:rsid w:val="00F03B81"/>
    <w:rsid w:val="00F03D74"/>
    <w:rsid w:val="00F04861"/>
    <w:rsid w:val="00F05C26"/>
    <w:rsid w:val="00F05D08"/>
    <w:rsid w:val="00F06777"/>
    <w:rsid w:val="00F06D3A"/>
    <w:rsid w:val="00F06D41"/>
    <w:rsid w:val="00F06DE0"/>
    <w:rsid w:val="00F0712E"/>
    <w:rsid w:val="00F071CD"/>
    <w:rsid w:val="00F07890"/>
    <w:rsid w:val="00F11104"/>
    <w:rsid w:val="00F1115F"/>
    <w:rsid w:val="00F112AD"/>
    <w:rsid w:val="00F11932"/>
    <w:rsid w:val="00F1197E"/>
    <w:rsid w:val="00F11D92"/>
    <w:rsid w:val="00F11FDC"/>
    <w:rsid w:val="00F1208A"/>
    <w:rsid w:val="00F12366"/>
    <w:rsid w:val="00F1375F"/>
    <w:rsid w:val="00F137AA"/>
    <w:rsid w:val="00F139D0"/>
    <w:rsid w:val="00F13F60"/>
    <w:rsid w:val="00F140F3"/>
    <w:rsid w:val="00F145DF"/>
    <w:rsid w:val="00F146FB"/>
    <w:rsid w:val="00F15BF6"/>
    <w:rsid w:val="00F16144"/>
    <w:rsid w:val="00F16D55"/>
    <w:rsid w:val="00F16D88"/>
    <w:rsid w:val="00F17F23"/>
    <w:rsid w:val="00F2013C"/>
    <w:rsid w:val="00F208F3"/>
    <w:rsid w:val="00F20DC9"/>
    <w:rsid w:val="00F20F22"/>
    <w:rsid w:val="00F212B1"/>
    <w:rsid w:val="00F21A58"/>
    <w:rsid w:val="00F21D8D"/>
    <w:rsid w:val="00F22822"/>
    <w:rsid w:val="00F22B5A"/>
    <w:rsid w:val="00F230C7"/>
    <w:rsid w:val="00F231DD"/>
    <w:rsid w:val="00F232CD"/>
    <w:rsid w:val="00F235FA"/>
    <w:rsid w:val="00F23873"/>
    <w:rsid w:val="00F23D17"/>
    <w:rsid w:val="00F243A0"/>
    <w:rsid w:val="00F248BA"/>
    <w:rsid w:val="00F24962"/>
    <w:rsid w:val="00F24C6C"/>
    <w:rsid w:val="00F25312"/>
    <w:rsid w:val="00F25B08"/>
    <w:rsid w:val="00F263D1"/>
    <w:rsid w:val="00F26438"/>
    <w:rsid w:val="00F26729"/>
    <w:rsid w:val="00F26AAB"/>
    <w:rsid w:val="00F26FDF"/>
    <w:rsid w:val="00F2731B"/>
    <w:rsid w:val="00F2764E"/>
    <w:rsid w:val="00F27C76"/>
    <w:rsid w:val="00F30128"/>
    <w:rsid w:val="00F306E9"/>
    <w:rsid w:val="00F306F1"/>
    <w:rsid w:val="00F30C50"/>
    <w:rsid w:val="00F30ECE"/>
    <w:rsid w:val="00F30F17"/>
    <w:rsid w:val="00F3128E"/>
    <w:rsid w:val="00F31722"/>
    <w:rsid w:val="00F32127"/>
    <w:rsid w:val="00F32234"/>
    <w:rsid w:val="00F32630"/>
    <w:rsid w:val="00F32DB6"/>
    <w:rsid w:val="00F32FA3"/>
    <w:rsid w:val="00F33248"/>
    <w:rsid w:val="00F332E0"/>
    <w:rsid w:val="00F336B2"/>
    <w:rsid w:val="00F33D4C"/>
    <w:rsid w:val="00F34101"/>
    <w:rsid w:val="00F3446D"/>
    <w:rsid w:val="00F34D9C"/>
    <w:rsid w:val="00F35A53"/>
    <w:rsid w:val="00F36175"/>
    <w:rsid w:val="00F36730"/>
    <w:rsid w:val="00F370A0"/>
    <w:rsid w:val="00F37464"/>
    <w:rsid w:val="00F37A2A"/>
    <w:rsid w:val="00F37C4F"/>
    <w:rsid w:val="00F37E56"/>
    <w:rsid w:val="00F4092A"/>
    <w:rsid w:val="00F40C60"/>
    <w:rsid w:val="00F41198"/>
    <w:rsid w:val="00F416A1"/>
    <w:rsid w:val="00F4186F"/>
    <w:rsid w:val="00F418F0"/>
    <w:rsid w:val="00F42136"/>
    <w:rsid w:val="00F4269C"/>
    <w:rsid w:val="00F43536"/>
    <w:rsid w:val="00F43A55"/>
    <w:rsid w:val="00F43AC0"/>
    <w:rsid w:val="00F43C15"/>
    <w:rsid w:val="00F442E7"/>
    <w:rsid w:val="00F451AD"/>
    <w:rsid w:val="00F45667"/>
    <w:rsid w:val="00F45B34"/>
    <w:rsid w:val="00F45D7F"/>
    <w:rsid w:val="00F46568"/>
    <w:rsid w:val="00F46B1D"/>
    <w:rsid w:val="00F47A62"/>
    <w:rsid w:val="00F47BEE"/>
    <w:rsid w:val="00F47D0F"/>
    <w:rsid w:val="00F47F83"/>
    <w:rsid w:val="00F503B7"/>
    <w:rsid w:val="00F50619"/>
    <w:rsid w:val="00F511A5"/>
    <w:rsid w:val="00F517FC"/>
    <w:rsid w:val="00F51BBF"/>
    <w:rsid w:val="00F51E87"/>
    <w:rsid w:val="00F52830"/>
    <w:rsid w:val="00F52CAC"/>
    <w:rsid w:val="00F534F3"/>
    <w:rsid w:val="00F53874"/>
    <w:rsid w:val="00F54418"/>
    <w:rsid w:val="00F5647B"/>
    <w:rsid w:val="00F56798"/>
    <w:rsid w:val="00F56F71"/>
    <w:rsid w:val="00F57645"/>
    <w:rsid w:val="00F576A0"/>
    <w:rsid w:val="00F576B3"/>
    <w:rsid w:val="00F5799B"/>
    <w:rsid w:val="00F57FF8"/>
    <w:rsid w:val="00F6014E"/>
    <w:rsid w:val="00F6043F"/>
    <w:rsid w:val="00F618B2"/>
    <w:rsid w:val="00F6246E"/>
    <w:rsid w:val="00F62A2A"/>
    <w:rsid w:val="00F62B24"/>
    <w:rsid w:val="00F62DD2"/>
    <w:rsid w:val="00F632F6"/>
    <w:rsid w:val="00F638E1"/>
    <w:rsid w:val="00F6543A"/>
    <w:rsid w:val="00F65D69"/>
    <w:rsid w:val="00F65E75"/>
    <w:rsid w:val="00F6686D"/>
    <w:rsid w:val="00F66D16"/>
    <w:rsid w:val="00F66DCB"/>
    <w:rsid w:val="00F67128"/>
    <w:rsid w:val="00F72579"/>
    <w:rsid w:val="00F730D2"/>
    <w:rsid w:val="00F73A83"/>
    <w:rsid w:val="00F742B2"/>
    <w:rsid w:val="00F744D4"/>
    <w:rsid w:val="00F74C4B"/>
    <w:rsid w:val="00F7592F"/>
    <w:rsid w:val="00F75BC9"/>
    <w:rsid w:val="00F75BEB"/>
    <w:rsid w:val="00F75E3C"/>
    <w:rsid w:val="00F762AC"/>
    <w:rsid w:val="00F76688"/>
    <w:rsid w:val="00F76909"/>
    <w:rsid w:val="00F774E5"/>
    <w:rsid w:val="00F77B90"/>
    <w:rsid w:val="00F77FE9"/>
    <w:rsid w:val="00F8011B"/>
    <w:rsid w:val="00F80372"/>
    <w:rsid w:val="00F810FB"/>
    <w:rsid w:val="00F81FEB"/>
    <w:rsid w:val="00F8276A"/>
    <w:rsid w:val="00F82E96"/>
    <w:rsid w:val="00F83580"/>
    <w:rsid w:val="00F8369C"/>
    <w:rsid w:val="00F83CD4"/>
    <w:rsid w:val="00F842D3"/>
    <w:rsid w:val="00F8436F"/>
    <w:rsid w:val="00F84548"/>
    <w:rsid w:val="00F845C1"/>
    <w:rsid w:val="00F84B02"/>
    <w:rsid w:val="00F84F22"/>
    <w:rsid w:val="00F857A1"/>
    <w:rsid w:val="00F859F1"/>
    <w:rsid w:val="00F85AC6"/>
    <w:rsid w:val="00F864BE"/>
    <w:rsid w:val="00F86E18"/>
    <w:rsid w:val="00F90594"/>
    <w:rsid w:val="00F90808"/>
    <w:rsid w:val="00F90D95"/>
    <w:rsid w:val="00F913E0"/>
    <w:rsid w:val="00F917C2"/>
    <w:rsid w:val="00F91D44"/>
    <w:rsid w:val="00F91E84"/>
    <w:rsid w:val="00F9237F"/>
    <w:rsid w:val="00F923DB"/>
    <w:rsid w:val="00F928A6"/>
    <w:rsid w:val="00F92E25"/>
    <w:rsid w:val="00F92F34"/>
    <w:rsid w:val="00F93EA6"/>
    <w:rsid w:val="00F94312"/>
    <w:rsid w:val="00F9431F"/>
    <w:rsid w:val="00F944B1"/>
    <w:rsid w:val="00F9474E"/>
    <w:rsid w:val="00F948AF"/>
    <w:rsid w:val="00F94AB9"/>
    <w:rsid w:val="00F94B28"/>
    <w:rsid w:val="00F94D75"/>
    <w:rsid w:val="00F956EF"/>
    <w:rsid w:val="00F95DF3"/>
    <w:rsid w:val="00F9653A"/>
    <w:rsid w:val="00F97894"/>
    <w:rsid w:val="00F97D7C"/>
    <w:rsid w:val="00F97EE0"/>
    <w:rsid w:val="00F97EE4"/>
    <w:rsid w:val="00FA084D"/>
    <w:rsid w:val="00FA0932"/>
    <w:rsid w:val="00FA0E0B"/>
    <w:rsid w:val="00FA155F"/>
    <w:rsid w:val="00FA1BD0"/>
    <w:rsid w:val="00FA1C7F"/>
    <w:rsid w:val="00FA1CAE"/>
    <w:rsid w:val="00FA1D95"/>
    <w:rsid w:val="00FA1FF7"/>
    <w:rsid w:val="00FA2BFB"/>
    <w:rsid w:val="00FA2C7B"/>
    <w:rsid w:val="00FA32F7"/>
    <w:rsid w:val="00FA34FC"/>
    <w:rsid w:val="00FA3B41"/>
    <w:rsid w:val="00FA407D"/>
    <w:rsid w:val="00FA45CE"/>
    <w:rsid w:val="00FA490E"/>
    <w:rsid w:val="00FA4AC2"/>
    <w:rsid w:val="00FA511A"/>
    <w:rsid w:val="00FA5D04"/>
    <w:rsid w:val="00FA5D10"/>
    <w:rsid w:val="00FA5ECE"/>
    <w:rsid w:val="00FA61B3"/>
    <w:rsid w:val="00FA6349"/>
    <w:rsid w:val="00FA63FB"/>
    <w:rsid w:val="00FA6498"/>
    <w:rsid w:val="00FA6C25"/>
    <w:rsid w:val="00FA70E8"/>
    <w:rsid w:val="00FA73B2"/>
    <w:rsid w:val="00FB0271"/>
    <w:rsid w:val="00FB0423"/>
    <w:rsid w:val="00FB11C9"/>
    <w:rsid w:val="00FB1C77"/>
    <w:rsid w:val="00FB1DA2"/>
    <w:rsid w:val="00FB1F0C"/>
    <w:rsid w:val="00FB2E60"/>
    <w:rsid w:val="00FB35EE"/>
    <w:rsid w:val="00FB37FE"/>
    <w:rsid w:val="00FB4037"/>
    <w:rsid w:val="00FB42FC"/>
    <w:rsid w:val="00FB452D"/>
    <w:rsid w:val="00FB45F0"/>
    <w:rsid w:val="00FB52E0"/>
    <w:rsid w:val="00FB54BC"/>
    <w:rsid w:val="00FB54D7"/>
    <w:rsid w:val="00FB5770"/>
    <w:rsid w:val="00FB581B"/>
    <w:rsid w:val="00FB5A0F"/>
    <w:rsid w:val="00FB65AB"/>
    <w:rsid w:val="00FB68F6"/>
    <w:rsid w:val="00FB6902"/>
    <w:rsid w:val="00FB74D4"/>
    <w:rsid w:val="00FB773A"/>
    <w:rsid w:val="00FC0665"/>
    <w:rsid w:val="00FC0977"/>
    <w:rsid w:val="00FC0C8B"/>
    <w:rsid w:val="00FC1432"/>
    <w:rsid w:val="00FC18AC"/>
    <w:rsid w:val="00FC1B7B"/>
    <w:rsid w:val="00FC2582"/>
    <w:rsid w:val="00FC2A94"/>
    <w:rsid w:val="00FC2C5A"/>
    <w:rsid w:val="00FC2C9D"/>
    <w:rsid w:val="00FC2F3D"/>
    <w:rsid w:val="00FC3474"/>
    <w:rsid w:val="00FC3775"/>
    <w:rsid w:val="00FC38AB"/>
    <w:rsid w:val="00FC3F5F"/>
    <w:rsid w:val="00FC4599"/>
    <w:rsid w:val="00FC4833"/>
    <w:rsid w:val="00FC505E"/>
    <w:rsid w:val="00FC5516"/>
    <w:rsid w:val="00FC5FAA"/>
    <w:rsid w:val="00FC67ED"/>
    <w:rsid w:val="00FC72C7"/>
    <w:rsid w:val="00FC78D7"/>
    <w:rsid w:val="00FD138B"/>
    <w:rsid w:val="00FD164E"/>
    <w:rsid w:val="00FD24EE"/>
    <w:rsid w:val="00FD2595"/>
    <w:rsid w:val="00FD3A91"/>
    <w:rsid w:val="00FD4F12"/>
    <w:rsid w:val="00FD5243"/>
    <w:rsid w:val="00FD53EA"/>
    <w:rsid w:val="00FD6295"/>
    <w:rsid w:val="00FD6A3D"/>
    <w:rsid w:val="00FD6B59"/>
    <w:rsid w:val="00FD6D89"/>
    <w:rsid w:val="00FD6FB2"/>
    <w:rsid w:val="00FD7410"/>
    <w:rsid w:val="00FD78B4"/>
    <w:rsid w:val="00FD7A80"/>
    <w:rsid w:val="00FD7D0E"/>
    <w:rsid w:val="00FE0ADB"/>
    <w:rsid w:val="00FE0E4E"/>
    <w:rsid w:val="00FE1529"/>
    <w:rsid w:val="00FE177A"/>
    <w:rsid w:val="00FE1A49"/>
    <w:rsid w:val="00FE1BA4"/>
    <w:rsid w:val="00FE1EFF"/>
    <w:rsid w:val="00FE2345"/>
    <w:rsid w:val="00FE2742"/>
    <w:rsid w:val="00FE2804"/>
    <w:rsid w:val="00FE2917"/>
    <w:rsid w:val="00FE39D4"/>
    <w:rsid w:val="00FE41C5"/>
    <w:rsid w:val="00FE4CB2"/>
    <w:rsid w:val="00FE4F87"/>
    <w:rsid w:val="00FE5FE4"/>
    <w:rsid w:val="00FE6ADE"/>
    <w:rsid w:val="00FE6CA6"/>
    <w:rsid w:val="00FE73CF"/>
    <w:rsid w:val="00FE7466"/>
    <w:rsid w:val="00FE75DF"/>
    <w:rsid w:val="00FE7624"/>
    <w:rsid w:val="00FE78B6"/>
    <w:rsid w:val="00FF03BD"/>
    <w:rsid w:val="00FF0AF0"/>
    <w:rsid w:val="00FF12EF"/>
    <w:rsid w:val="00FF202C"/>
    <w:rsid w:val="00FF2634"/>
    <w:rsid w:val="00FF284C"/>
    <w:rsid w:val="00FF2CB8"/>
    <w:rsid w:val="00FF373C"/>
    <w:rsid w:val="00FF3900"/>
    <w:rsid w:val="00FF449F"/>
    <w:rsid w:val="00FF46CF"/>
    <w:rsid w:val="00FF49F1"/>
    <w:rsid w:val="00FF50B8"/>
    <w:rsid w:val="00FF521D"/>
    <w:rsid w:val="00FF5654"/>
    <w:rsid w:val="00FF595E"/>
    <w:rsid w:val="00FF5AE3"/>
    <w:rsid w:val="00FF5B85"/>
    <w:rsid w:val="00FF5F51"/>
    <w:rsid w:val="00FF6384"/>
    <w:rsid w:val="00FF64C3"/>
    <w:rsid w:val="00FF6AA5"/>
    <w:rsid w:val="00FF7257"/>
    <w:rsid w:val="00FF7C01"/>
    <w:rsid w:val="00FF7CC6"/>
    <w:rsid w:val="03CED70C"/>
    <w:rsid w:val="46DBF4E7"/>
    <w:rsid w:val="4AB4880D"/>
    <w:rsid w:val="50E48366"/>
    <w:rsid w:val="6962282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802F56"/>
  <w15:docId w15:val="{FC0BE824-A75D-47BC-B97E-3451E3482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36B45"/>
    <w:pPr>
      <w:overflowPunct w:val="0"/>
      <w:autoSpaceDE w:val="0"/>
      <w:autoSpaceDN w:val="0"/>
      <w:adjustRightInd w:val="0"/>
      <w:spacing w:after="240"/>
      <w:textAlignment w:val="baseline"/>
    </w:pPr>
    <w:rPr>
      <w:sz w:val="24"/>
      <w:lang w:val="nl-NL"/>
    </w:rPr>
  </w:style>
  <w:style w:type="paragraph" w:styleId="Kop1">
    <w:name w:val="heading 1"/>
    <w:basedOn w:val="Standaard"/>
    <w:next w:val="Standaard"/>
    <w:qFormat/>
    <w:rsid w:val="007E218E"/>
    <w:pPr>
      <w:keepNext/>
      <w:keepLines/>
      <w:pageBreakBefore/>
      <w:numPr>
        <w:numId w:val="1"/>
      </w:numPr>
      <w:ind w:left="1134" w:hanging="1134"/>
      <w:outlineLvl w:val="0"/>
    </w:pPr>
    <w:rPr>
      <w:rFonts w:ascii="Corbel" w:hAnsi="Corbel"/>
      <w:b/>
      <w:caps/>
      <w:kern w:val="28"/>
    </w:rPr>
  </w:style>
  <w:style w:type="paragraph" w:styleId="Kop2">
    <w:name w:val="heading 2"/>
    <w:basedOn w:val="Standaard"/>
    <w:next w:val="Standaard"/>
    <w:qFormat/>
    <w:rsid w:val="007E218E"/>
    <w:pPr>
      <w:keepNext/>
      <w:numPr>
        <w:ilvl w:val="1"/>
        <w:numId w:val="1"/>
      </w:numPr>
      <w:ind w:left="1134" w:hanging="1134"/>
      <w:outlineLvl w:val="1"/>
    </w:pPr>
    <w:rPr>
      <w:rFonts w:ascii="Corbel" w:hAnsi="Corbel"/>
      <w:caps/>
    </w:rPr>
  </w:style>
  <w:style w:type="paragraph" w:styleId="Kop3">
    <w:name w:val="heading 3"/>
    <w:basedOn w:val="Standaard"/>
    <w:next w:val="Standaard"/>
    <w:qFormat/>
    <w:rsid w:val="007E218E"/>
    <w:pPr>
      <w:keepNext/>
      <w:numPr>
        <w:ilvl w:val="2"/>
        <w:numId w:val="1"/>
      </w:numPr>
      <w:ind w:left="1134" w:hanging="1134"/>
      <w:outlineLvl w:val="2"/>
    </w:pPr>
    <w:rPr>
      <w:rFonts w:ascii="Corbel" w:hAnsi="Corbel"/>
      <w:b/>
    </w:rPr>
  </w:style>
  <w:style w:type="paragraph" w:styleId="Kop4">
    <w:name w:val="heading 4"/>
    <w:basedOn w:val="Standaard"/>
    <w:next w:val="Standaard"/>
    <w:qFormat/>
    <w:rsid w:val="007E218E"/>
    <w:pPr>
      <w:keepNext/>
      <w:numPr>
        <w:ilvl w:val="3"/>
        <w:numId w:val="1"/>
      </w:numPr>
      <w:ind w:left="1134" w:hanging="1134"/>
      <w:outlineLvl w:val="3"/>
    </w:pPr>
    <w:rPr>
      <w:rFonts w:ascii="Corbel" w:hAnsi="Corbel"/>
    </w:rPr>
  </w:style>
  <w:style w:type="paragraph" w:styleId="Kop5">
    <w:name w:val="heading 5"/>
    <w:basedOn w:val="Standaard"/>
    <w:next w:val="Standaard"/>
    <w:qFormat/>
    <w:rsid w:val="0056316F"/>
    <w:pPr>
      <w:keepNext/>
      <w:numPr>
        <w:ilvl w:val="4"/>
        <w:numId w:val="1"/>
      </w:numPr>
      <w:ind w:left="851" w:hanging="851"/>
      <w:outlineLvl w:val="4"/>
    </w:pPr>
  </w:style>
  <w:style w:type="paragraph" w:styleId="Kop6">
    <w:name w:val="heading 6"/>
    <w:basedOn w:val="Standaard"/>
    <w:next w:val="Standaard"/>
    <w:qFormat/>
    <w:rsid w:val="0056316F"/>
    <w:pPr>
      <w:keepNext/>
      <w:numPr>
        <w:ilvl w:val="5"/>
        <w:numId w:val="1"/>
      </w:numPr>
      <w:ind w:left="851" w:hanging="851"/>
      <w:outlineLvl w:val="5"/>
    </w:pPr>
    <w:rPr>
      <w:i/>
    </w:rPr>
  </w:style>
  <w:style w:type="paragraph" w:styleId="Kop7">
    <w:name w:val="heading 7"/>
    <w:basedOn w:val="Standaard"/>
    <w:next w:val="Standaard"/>
    <w:qFormat/>
    <w:rsid w:val="0056316F"/>
    <w:pPr>
      <w:numPr>
        <w:ilvl w:val="6"/>
        <w:numId w:val="1"/>
      </w:numPr>
      <w:ind w:left="851" w:hanging="851"/>
      <w:outlineLvl w:val="6"/>
    </w:pPr>
    <w:rPr>
      <w:rFonts w:ascii="Arial" w:hAnsi="Arial"/>
    </w:rPr>
  </w:style>
  <w:style w:type="paragraph" w:styleId="Kop8">
    <w:name w:val="heading 8"/>
    <w:basedOn w:val="Standaard"/>
    <w:next w:val="Standaard"/>
    <w:qFormat/>
    <w:rsid w:val="0056316F"/>
    <w:pPr>
      <w:numPr>
        <w:ilvl w:val="7"/>
        <w:numId w:val="1"/>
      </w:numPr>
      <w:ind w:left="851" w:hanging="851"/>
      <w:outlineLvl w:val="7"/>
    </w:pPr>
    <w:rPr>
      <w:rFonts w:ascii="Arial" w:hAnsi="Arial"/>
      <w:i/>
    </w:rPr>
  </w:style>
  <w:style w:type="paragraph" w:styleId="Kop9">
    <w:name w:val="heading 9"/>
    <w:basedOn w:val="Standaard"/>
    <w:next w:val="Standaard"/>
    <w:qFormat/>
    <w:rsid w:val="0056316F"/>
    <w:pPr>
      <w:numPr>
        <w:ilvl w:val="8"/>
        <w:numId w:val="1"/>
      </w:numPr>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0887"/>
    <w:pPr>
      <w:tabs>
        <w:tab w:val="center" w:pos="4820"/>
        <w:tab w:val="right" w:pos="9639"/>
      </w:tabs>
    </w:pPr>
    <w:rPr>
      <w:i/>
      <w:sz w:val="18"/>
      <w:szCs w:val="18"/>
    </w:rPr>
  </w:style>
  <w:style w:type="paragraph" w:styleId="Voettekst">
    <w:name w:val="footer"/>
    <w:basedOn w:val="Standaard"/>
    <w:rsid w:val="003E0887"/>
    <w:pPr>
      <w:tabs>
        <w:tab w:val="right" w:pos="9639"/>
      </w:tabs>
    </w:pPr>
    <w:rPr>
      <w:i/>
      <w:sz w:val="18"/>
      <w:szCs w:val="18"/>
    </w:rPr>
  </w:style>
  <w:style w:type="character" w:styleId="Paginanummer">
    <w:name w:val="page number"/>
    <w:basedOn w:val="Standaardalinea-lettertype"/>
    <w:rsid w:val="003C0B08"/>
    <w:rPr>
      <w:rFonts w:asciiTheme="minorHAnsi" w:hAnsiTheme="minorHAnsi"/>
      <w:sz w:val="18"/>
      <w:szCs w:val="18"/>
    </w:rPr>
  </w:style>
  <w:style w:type="paragraph" w:customStyle="1" w:styleId="opsomming">
    <w:name w:val="opsomming"/>
    <w:basedOn w:val="Standaard"/>
    <w:rsid w:val="00631934"/>
    <w:pPr>
      <w:numPr>
        <w:numId w:val="2"/>
      </w:numPr>
      <w:spacing w:after="0"/>
      <w:ind w:left="284" w:hanging="284"/>
    </w:pPr>
  </w:style>
  <w:style w:type="paragraph" w:styleId="Voetnoottekst">
    <w:name w:val="footnote text"/>
    <w:basedOn w:val="Standaard"/>
    <w:semiHidden/>
    <w:rsid w:val="0056316F"/>
    <w:rPr>
      <w:sz w:val="20"/>
    </w:rPr>
  </w:style>
  <w:style w:type="character" w:styleId="Voetnootmarkering">
    <w:name w:val="footnote reference"/>
    <w:basedOn w:val="Standaardalinea-lettertype"/>
    <w:semiHidden/>
    <w:rsid w:val="0056316F"/>
    <w:rPr>
      <w:vertAlign w:val="superscript"/>
    </w:rPr>
  </w:style>
  <w:style w:type="paragraph" w:styleId="Bijschrift">
    <w:name w:val="caption"/>
    <w:basedOn w:val="Standaard"/>
    <w:next w:val="Standaard"/>
    <w:qFormat/>
    <w:rsid w:val="0056316F"/>
    <w:rPr>
      <w:i/>
      <w:sz w:val="20"/>
    </w:rPr>
  </w:style>
  <w:style w:type="paragraph" w:styleId="Inhopg2">
    <w:name w:val="toc 2"/>
    <w:basedOn w:val="Standaard"/>
    <w:next w:val="Standaard"/>
    <w:uiPriority w:val="39"/>
    <w:rsid w:val="002A69B5"/>
    <w:pPr>
      <w:tabs>
        <w:tab w:val="left" w:pos="1134"/>
        <w:tab w:val="right" w:leader="dot" w:pos="9072"/>
      </w:tabs>
      <w:spacing w:before="120" w:after="0"/>
    </w:pPr>
    <w:rPr>
      <w:caps/>
    </w:rPr>
  </w:style>
  <w:style w:type="paragraph" w:styleId="Inhopg1">
    <w:name w:val="toc 1"/>
    <w:basedOn w:val="Standaard"/>
    <w:next w:val="Standaard"/>
    <w:uiPriority w:val="39"/>
    <w:rsid w:val="007A4386"/>
    <w:pPr>
      <w:tabs>
        <w:tab w:val="left" w:pos="1134"/>
        <w:tab w:val="right" w:leader="dot" w:pos="9072"/>
      </w:tabs>
      <w:spacing w:before="240" w:after="0"/>
    </w:pPr>
    <w:rPr>
      <w:b/>
      <w:caps/>
    </w:rPr>
  </w:style>
  <w:style w:type="paragraph" w:styleId="Inhopg3">
    <w:name w:val="toc 3"/>
    <w:basedOn w:val="Standaard"/>
    <w:next w:val="Standaard"/>
    <w:uiPriority w:val="39"/>
    <w:rsid w:val="002A69B5"/>
    <w:pPr>
      <w:tabs>
        <w:tab w:val="left" w:pos="1134"/>
        <w:tab w:val="right" w:leader="dot" w:pos="9072"/>
      </w:tabs>
      <w:spacing w:before="120" w:after="0"/>
    </w:pPr>
    <w:rPr>
      <w:b/>
    </w:rPr>
  </w:style>
  <w:style w:type="paragraph" w:styleId="Inhopg4">
    <w:name w:val="toc 4"/>
    <w:basedOn w:val="Standaard"/>
    <w:next w:val="Standaard"/>
    <w:semiHidden/>
    <w:rsid w:val="002A69B5"/>
    <w:pPr>
      <w:tabs>
        <w:tab w:val="left" w:pos="1134"/>
        <w:tab w:val="right" w:leader="dot" w:pos="9072"/>
      </w:tabs>
      <w:spacing w:before="120" w:after="0"/>
    </w:pPr>
  </w:style>
  <w:style w:type="paragraph" w:styleId="Lijstmetafbeeldingen">
    <w:name w:val="table of figures"/>
    <w:basedOn w:val="Standaard"/>
    <w:next w:val="Standaard"/>
    <w:semiHidden/>
    <w:rsid w:val="0056316F"/>
    <w:pPr>
      <w:tabs>
        <w:tab w:val="right" w:leader="dot" w:pos="9639"/>
      </w:tabs>
      <w:ind w:left="440" w:hanging="440"/>
    </w:pPr>
  </w:style>
  <w:style w:type="paragraph" w:customStyle="1" w:styleId="nummering">
    <w:name w:val="nummering"/>
    <w:basedOn w:val="opsomming"/>
    <w:rsid w:val="00631934"/>
    <w:pPr>
      <w:numPr>
        <w:numId w:val="3"/>
      </w:numPr>
      <w:ind w:left="284" w:hanging="284"/>
    </w:pPr>
  </w:style>
  <w:style w:type="character" w:styleId="Hyperlink">
    <w:name w:val="Hyperlink"/>
    <w:basedOn w:val="Standaardalinea-lettertype"/>
    <w:uiPriority w:val="99"/>
    <w:unhideWhenUsed/>
    <w:rsid w:val="00084535"/>
    <w:rPr>
      <w:color w:val="0000FF" w:themeColor="hyperlink"/>
      <w:u w:val="single"/>
    </w:rPr>
  </w:style>
  <w:style w:type="paragraph" w:styleId="Ballontekst">
    <w:name w:val="Balloon Text"/>
    <w:basedOn w:val="Standaard"/>
    <w:link w:val="BallontekstChar"/>
    <w:rsid w:val="00676FCF"/>
    <w:pPr>
      <w:spacing w:after="0"/>
    </w:pPr>
    <w:rPr>
      <w:rFonts w:ascii="Tahoma" w:hAnsi="Tahoma" w:cs="Tahoma"/>
      <w:sz w:val="16"/>
      <w:szCs w:val="16"/>
    </w:rPr>
  </w:style>
  <w:style w:type="character" w:customStyle="1" w:styleId="BallontekstChar">
    <w:name w:val="Ballontekst Char"/>
    <w:basedOn w:val="Standaardalinea-lettertype"/>
    <w:link w:val="Ballontekst"/>
    <w:rsid w:val="00676FCF"/>
    <w:rPr>
      <w:rFonts w:ascii="Tahoma" w:hAnsi="Tahoma" w:cs="Tahoma"/>
      <w:sz w:val="16"/>
      <w:szCs w:val="16"/>
      <w:lang w:val="nl-NL"/>
    </w:rPr>
  </w:style>
  <w:style w:type="paragraph" w:styleId="Kopvaninhoudsopgave">
    <w:name w:val="TOC Heading"/>
    <w:basedOn w:val="Kop1"/>
    <w:next w:val="Standaard"/>
    <w:uiPriority w:val="39"/>
    <w:unhideWhenUsed/>
    <w:qFormat/>
    <w:rsid w:val="001944F3"/>
    <w:pPr>
      <w:pageBreakBefore w:val="0"/>
      <w:numPr>
        <w:numId w:val="0"/>
      </w:numPr>
      <w:overflowPunct/>
      <w:autoSpaceDE/>
      <w:autoSpaceDN/>
      <w:adjustRightInd/>
      <w:spacing w:before="240" w:after="0" w:line="259" w:lineRule="auto"/>
      <w:textAlignment w:val="auto"/>
      <w:outlineLvl w:val="9"/>
    </w:pPr>
    <w:rPr>
      <w:rFonts w:asciiTheme="majorHAnsi" w:eastAsiaTheme="majorEastAsia" w:hAnsiTheme="majorHAnsi" w:cstheme="majorBidi"/>
      <w:b w:val="0"/>
      <w:caps w:val="0"/>
      <w:color w:val="365F91" w:themeColor="accent1" w:themeShade="BF"/>
      <w:kern w:val="0"/>
      <w:sz w:val="32"/>
      <w:szCs w:val="32"/>
      <w:lang w:val="nl-BE"/>
    </w:rPr>
  </w:style>
  <w:style w:type="character" w:styleId="Nadruk">
    <w:name w:val="Emphasis"/>
    <w:basedOn w:val="Standaardalinea-lettertype"/>
    <w:uiPriority w:val="20"/>
    <w:qFormat/>
    <w:rsid w:val="004C1833"/>
    <w:rPr>
      <w:i/>
      <w:iCs/>
    </w:rPr>
  </w:style>
  <w:style w:type="paragraph" w:styleId="Normaalweb">
    <w:name w:val="Normal (Web)"/>
    <w:basedOn w:val="Standaard"/>
    <w:uiPriority w:val="99"/>
    <w:semiHidden/>
    <w:unhideWhenUsed/>
    <w:rsid w:val="003A7850"/>
    <w:rPr>
      <w:szCs w:val="24"/>
    </w:rPr>
  </w:style>
  <w:style w:type="paragraph" w:styleId="Lijstalinea">
    <w:name w:val="List Paragraph"/>
    <w:basedOn w:val="Standaard"/>
    <w:uiPriority w:val="34"/>
    <w:qFormat/>
    <w:rsid w:val="00B7497C"/>
    <w:pPr>
      <w:ind w:left="720"/>
      <w:contextualSpacing/>
    </w:pPr>
  </w:style>
  <w:style w:type="character" w:styleId="Verwijzingopmerking">
    <w:name w:val="annotation reference"/>
    <w:basedOn w:val="Standaardalinea-lettertype"/>
    <w:uiPriority w:val="99"/>
    <w:semiHidden/>
    <w:unhideWhenUsed/>
    <w:rsid w:val="00B7497C"/>
    <w:rPr>
      <w:sz w:val="16"/>
      <w:szCs w:val="16"/>
    </w:rPr>
  </w:style>
  <w:style w:type="paragraph" w:styleId="Tekstopmerking">
    <w:name w:val="annotation text"/>
    <w:basedOn w:val="Standaard"/>
    <w:link w:val="TekstopmerkingChar"/>
    <w:uiPriority w:val="99"/>
    <w:unhideWhenUsed/>
    <w:rsid w:val="00B7497C"/>
    <w:rPr>
      <w:sz w:val="20"/>
    </w:rPr>
  </w:style>
  <w:style w:type="character" w:customStyle="1" w:styleId="TekstopmerkingChar">
    <w:name w:val="Tekst opmerking Char"/>
    <w:basedOn w:val="Standaardalinea-lettertype"/>
    <w:link w:val="Tekstopmerking"/>
    <w:uiPriority w:val="99"/>
    <w:rsid w:val="00B7497C"/>
    <w:rPr>
      <w:lang w:val="nl-NL"/>
    </w:rPr>
  </w:style>
  <w:style w:type="paragraph" w:styleId="Onderwerpvanopmerking">
    <w:name w:val="annotation subject"/>
    <w:basedOn w:val="Tekstopmerking"/>
    <w:next w:val="Tekstopmerking"/>
    <w:link w:val="OnderwerpvanopmerkingChar"/>
    <w:semiHidden/>
    <w:unhideWhenUsed/>
    <w:rsid w:val="00B7497C"/>
    <w:rPr>
      <w:b/>
      <w:bCs/>
    </w:rPr>
  </w:style>
  <w:style w:type="character" w:customStyle="1" w:styleId="OnderwerpvanopmerkingChar">
    <w:name w:val="Onderwerp van opmerking Char"/>
    <w:basedOn w:val="TekstopmerkingChar"/>
    <w:link w:val="Onderwerpvanopmerking"/>
    <w:semiHidden/>
    <w:rsid w:val="00B7497C"/>
    <w:rPr>
      <w:b/>
      <w:bCs/>
      <w:lang w:val="nl-NL"/>
    </w:rPr>
  </w:style>
  <w:style w:type="paragraph" w:styleId="Bibliografie">
    <w:name w:val="Bibliography"/>
    <w:basedOn w:val="Standaard"/>
    <w:next w:val="Standaard"/>
    <w:uiPriority w:val="37"/>
    <w:unhideWhenUsed/>
    <w:rsid w:val="00F84B02"/>
    <w:pPr>
      <w:spacing w:after="0" w:line="480" w:lineRule="auto"/>
      <w:ind w:left="720" w:hanging="720"/>
    </w:pPr>
  </w:style>
  <w:style w:type="character" w:styleId="Onopgelostemelding">
    <w:name w:val="Unresolved Mention"/>
    <w:basedOn w:val="Standaardalinea-lettertype"/>
    <w:uiPriority w:val="99"/>
    <w:semiHidden/>
    <w:unhideWhenUsed/>
    <w:rsid w:val="00F84B02"/>
    <w:rPr>
      <w:color w:val="605E5C"/>
      <w:shd w:val="clear" w:color="auto" w:fill="E1DFDD"/>
    </w:rPr>
  </w:style>
  <w:style w:type="character" w:styleId="Vermelding">
    <w:name w:val="Mention"/>
    <w:basedOn w:val="Standaardalinea-lettertype"/>
    <w:uiPriority w:val="99"/>
    <w:unhideWhenUsed/>
    <w:rsid w:val="00183F3C"/>
    <w:rPr>
      <w:color w:val="2B579A"/>
      <w:shd w:val="clear" w:color="auto" w:fill="E1DFDD"/>
    </w:rPr>
  </w:style>
  <w:style w:type="table" w:styleId="Tabelraster">
    <w:name w:val="Table Grid"/>
    <w:basedOn w:val="Standaardtabel"/>
    <w:uiPriority w:val="39"/>
    <w:rsid w:val="00846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E63B17"/>
    <w:rPr>
      <w:b/>
      <w:bCs/>
    </w:rPr>
  </w:style>
  <w:style w:type="paragraph" w:styleId="Bovenkantformulier">
    <w:name w:val="HTML Top of Form"/>
    <w:basedOn w:val="Standaard"/>
    <w:next w:val="Standaard"/>
    <w:link w:val="BovenkantformulierChar"/>
    <w:hidden/>
    <w:uiPriority w:val="99"/>
    <w:semiHidden/>
    <w:unhideWhenUsed/>
    <w:rsid w:val="005A155F"/>
    <w:pPr>
      <w:pBdr>
        <w:bottom w:val="single" w:sz="6" w:space="1" w:color="auto"/>
      </w:pBdr>
      <w:overflowPunct/>
      <w:autoSpaceDE/>
      <w:autoSpaceDN/>
      <w:adjustRightInd/>
      <w:spacing w:after="0"/>
      <w:jc w:val="center"/>
      <w:textAlignment w:val="auto"/>
    </w:pPr>
    <w:rPr>
      <w:rFonts w:ascii="Arial" w:hAnsi="Arial" w:cs="Arial"/>
      <w:vanish/>
      <w:sz w:val="16"/>
      <w:szCs w:val="16"/>
      <w:lang w:val="nl-BE"/>
    </w:rPr>
  </w:style>
  <w:style w:type="character" w:customStyle="1" w:styleId="BovenkantformulierChar">
    <w:name w:val="Bovenkant formulier Char"/>
    <w:basedOn w:val="Standaardalinea-lettertype"/>
    <w:link w:val="Bovenkantformulier"/>
    <w:uiPriority w:val="99"/>
    <w:semiHidden/>
    <w:rsid w:val="005A155F"/>
    <w:rPr>
      <w:rFonts w:ascii="Arial" w:hAnsi="Arial" w:cs="Arial"/>
      <w:vanish/>
      <w:sz w:val="16"/>
      <w:szCs w:val="16"/>
    </w:rPr>
  </w:style>
  <w:style w:type="paragraph" w:styleId="Onderkantformulier">
    <w:name w:val="HTML Bottom of Form"/>
    <w:basedOn w:val="Standaard"/>
    <w:next w:val="Standaard"/>
    <w:link w:val="OnderkantformulierChar"/>
    <w:hidden/>
    <w:uiPriority w:val="99"/>
    <w:semiHidden/>
    <w:unhideWhenUsed/>
    <w:rsid w:val="005A155F"/>
    <w:pPr>
      <w:pBdr>
        <w:top w:val="single" w:sz="6" w:space="1" w:color="auto"/>
      </w:pBdr>
      <w:overflowPunct/>
      <w:autoSpaceDE/>
      <w:autoSpaceDN/>
      <w:adjustRightInd/>
      <w:spacing w:after="0"/>
      <w:jc w:val="center"/>
      <w:textAlignment w:val="auto"/>
    </w:pPr>
    <w:rPr>
      <w:rFonts w:ascii="Arial" w:hAnsi="Arial" w:cs="Arial"/>
      <w:vanish/>
      <w:sz w:val="16"/>
      <w:szCs w:val="16"/>
      <w:lang w:val="nl-BE"/>
    </w:rPr>
  </w:style>
  <w:style w:type="character" w:customStyle="1" w:styleId="OnderkantformulierChar">
    <w:name w:val="Onderkant formulier Char"/>
    <w:basedOn w:val="Standaardalinea-lettertype"/>
    <w:link w:val="Onderkantformulier"/>
    <w:uiPriority w:val="99"/>
    <w:semiHidden/>
    <w:rsid w:val="005A155F"/>
    <w:rPr>
      <w:rFonts w:ascii="Arial" w:hAnsi="Arial" w:cs="Arial"/>
      <w:vanish/>
      <w:sz w:val="16"/>
      <w:szCs w:val="16"/>
    </w:rPr>
  </w:style>
  <w:style w:type="character" w:styleId="GevolgdeHyperlink">
    <w:name w:val="FollowedHyperlink"/>
    <w:basedOn w:val="Standaardalinea-lettertype"/>
    <w:semiHidden/>
    <w:unhideWhenUsed/>
    <w:rsid w:val="005D34D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chart" Target="charts/chart7.xml"/><Relationship Id="rId21" Type="http://schemas.openxmlformats.org/officeDocument/2006/relationships/chart" Target="charts/chart2.xml"/><Relationship Id="rId42" Type="http://schemas.openxmlformats.org/officeDocument/2006/relationships/image" Target="media/image12.jpg"/><Relationship Id="rId47" Type="http://schemas.openxmlformats.org/officeDocument/2006/relationships/image" Target="media/image17.jpg"/><Relationship Id="rId63" Type="http://schemas.openxmlformats.org/officeDocument/2006/relationships/image" Target="media/image33.jpg"/><Relationship Id="rId68" Type="http://schemas.openxmlformats.org/officeDocument/2006/relationships/image" Target="media/image38.jpg"/><Relationship Id="rId84" Type="http://schemas.openxmlformats.org/officeDocument/2006/relationships/theme" Target="theme/theme1.xml"/><Relationship Id="rId16" Type="http://schemas.openxmlformats.org/officeDocument/2006/relationships/header" Target="header4.xml"/><Relationship Id="rId11" Type="http://schemas.openxmlformats.org/officeDocument/2006/relationships/header" Target="header1.xml"/><Relationship Id="rId32" Type="http://schemas.openxmlformats.org/officeDocument/2006/relationships/footer" Target="footer5.xml"/><Relationship Id="rId37" Type="http://schemas.openxmlformats.org/officeDocument/2006/relationships/image" Target="media/image7.emf"/><Relationship Id="rId53" Type="http://schemas.openxmlformats.org/officeDocument/2006/relationships/image" Target="media/image23.jpg"/><Relationship Id="rId58" Type="http://schemas.openxmlformats.org/officeDocument/2006/relationships/image" Target="media/image28.jpg"/><Relationship Id="rId74" Type="http://schemas.openxmlformats.org/officeDocument/2006/relationships/image" Target="media/image44.jpg"/><Relationship Id="rId79" Type="http://schemas.openxmlformats.org/officeDocument/2006/relationships/image" Target="media/image49.png"/><Relationship Id="rId5" Type="http://schemas.openxmlformats.org/officeDocument/2006/relationships/numbering" Target="numbering.xml"/><Relationship Id="rId61" Type="http://schemas.openxmlformats.org/officeDocument/2006/relationships/image" Target="media/image31.jpg"/><Relationship Id="rId82" Type="http://schemas.openxmlformats.org/officeDocument/2006/relationships/header" Target="header8.xml"/><Relationship Id="rId19" Type="http://schemas.openxmlformats.org/officeDocument/2006/relationships/image" Target="media/image5.png"/><Relationship Id="rId14" Type="http://schemas.openxmlformats.org/officeDocument/2006/relationships/header" Target="header3.xml"/><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header" Target="header5.xml"/><Relationship Id="rId35" Type="http://schemas.openxmlformats.org/officeDocument/2006/relationships/header" Target="header7.xml"/><Relationship Id="rId43" Type="http://schemas.openxmlformats.org/officeDocument/2006/relationships/image" Target="media/image13.jpg"/><Relationship Id="rId48" Type="http://schemas.openxmlformats.org/officeDocument/2006/relationships/image" Target="media/image18.jpg"/><Relationship Id="rId56" Type="http://schemas.openxmlformats.org/officeDocument/2006/relationships/image" Target="media/image26.jpg"/><Relationship Id="rId64" Type="http://schemas.openxmlformats.org/officeDocument/2006/relationships/image" Target="media/image34.jpg"/><Relationship Id="rId69" Type="http://schemas.openxmlformats.org/officeDocument/2006/relationships/image" Target="media/image39.jpg"/><Relationship Id="rId77" Type="http://schemas.openxmlformats.org/officeDocument/2006/relationships/image" Target="media/image47.png"/><Relationship Id="rId8" Type="http://schemas.openxmlformats.org/officeDocument/2006/relationships/webSettings" Target="webSettings.xml"/><Relationship Id="rId51" Type="http://schemas.openxmlformats.org/officeDocument/2006/relationships/image" Target="media/image21.jpg"/><Relationship Id="rId72" Type="http://schemas.openxmlformats.org/officeDocument/2006/relationships/image" Target="media/image42.jpg"/><Relationship Id="rId80" Type="http://schemas.openxmlformats.org/officeDocument/2006/relationships/image" Target="media/image50.png"/><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chart" Target="charts/chart6.xml"/><Relationship Id="rId33" Type="http://schemas.openxmlformats.org/officeDocument/2006/relationships/header" Target="header6.xml"/><Relationship Id="rId38" Type="http://schemas.openxmlformats.org/officeDocument/2006/relationships/image" Target="media/image8.emf"/><Relationship Id="rId46" Type="http://schemas.openxmlformats.org/officeDocument/2006/relationships/image" Target="media/image16.jpg"/><Relationship Id="rId59" Type="http://schemas.openxmlformats.org/officeDocument/2006/relationships/image" Target="media/image29.jpg"/><Relationship Id="rId67" Type="http://schemas.openxmlformats.org/officeDocument/2006/relationships/image" Target="media/image37.jpg"/><Relationship Id="rId20" Type="http://schemas.openxmlformats.org/officeDocument/2006/relationships/chart" Target="charts/chart1.xml"/><Relationship Id="rId41" Type="http://schemas.openxmlformats.org/officeDocument/2006/relationships/image" Target="media/image11.jpg"/><Relationship Id="rId54" Type="http://schemas.openxmlformats.org/officeDocument/2006/relationships/image" Target="media/image24.jpg"/><Relationship Id="rId62" Type="http://schemas.openxmlformats.org/officeDocument/2006/relationships/image" Target="media/image32.jpg"/><Relationship Id="rId70" Type="http://schemas.openxmlformats.org/officeDocument/2006/relationships/image" Target="media/image40.jpg"/><Relationship Id="rId75" Type="http://schemas.openxmlformats.org/officeDocument/2006/relationships/image" Target="media/image45.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chart" Target="charts/chart4.xml"/><Relationship Id="rId28" Type="http://schemas.openxmlformats.org/officeDocument/2006/relationships/hyperlink" Target="https://youtu.be/FFrusb9MxZ0" TargetMode="External"/><Relationship Id="rId36" Type="http://schemas.openxmlformats.org/officeDocument/2006/relationships/image" Target="media/image6.emf"/><Relationship Id="rId49" Type="http://schemas.openxmlformats.org/officeDocument/2006/relationships/image" Target="media/image19.jpg"/><Relationship Id="rId57" Type="http://schemas.openxmlformats.org/officeDocument/2006/relationships/image" Target="media/image27.jpg"/><Relationship Id="rId10" Type="http://schemas.openxmlformats.org/officeDocument/2006/relationships/endnotes" Target="endnotes.xml"/><Relationship Id="rId31" Type="http://schemas.openxmlformats.org/officeDocument/2006/relationships/footer" Target="footer4.xml"/><Relationship Id="rId44" Type="http://schemas.openxmlformats.org/officeDocument/2006/relationships/image" Target="media/image14.jpg"/><Relationship Id="rId52" Type="http://schemas.openxmlformats.org/officeDocument/2006/relationships/image" Target="media/image22.jpg"/><Relationship Id="rId60" Type="http://schemas.openxmlformats.org/officeDocument/2006/relationships/image" Target="media/image30.jpg"/><Relationship Id="rId65" Type="http://schemas.openxmlformats.org/officeDocument/2006/relationships/image" Target="media/image35.jpg"/><Relationship Id="rId73" Type="http://schemas.openxmlformats.org/officeDocument/2006/relationships/image" Target="media/image43.jpg"/><Relationship Id="rId78" Type="http://schemas.openxmlformats.org/officeDocument/2006/relationships/image" Target="media/image48.png"/><Relationship Id="rId81" Type="http://schemas.openxmlformats.org/officeDocument/2006/relationships/image" Target="media/image51.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4.jpeg"/><Relationship Id="rId39" Type="http://schemas.openxmlformats.org/officeDocument/2006/relationships/image" Target="media/image9.jpg"/><Relationship Id="rId34" Type="http://schemas.openxmlformats.org/officeDocument/2006/relationships/footer" Target="footer6.xml"/><Relationship Id="rId50" Type="http://schemas.openxmlformats.org/officeDocument/2006/relationships/image" Target="media/image20.jpg"/><Relationship Id="rId55" Type="http://schemas.openxmlformats.org/officeDocument/2006/relationships/image" Target="media/image25.jpg"/><Relationship Id="rId76" Type="http://schemas.openxmlformats.org/officeDocument/2006/relationships/image" Target="media/image46.png"/><Relationship Id="rId7" Type="http://schemas.openxmlformats.org/officeDocument/2006/relationships/settings" Target="settings.xml"/><Relationship Id="rId71" Type="http://schemas.openxmlformats.org/officeDocument/2006/relationships/image" Target="media/image41.jpg"/><Relationship Id="rId2" Type="http://schemas.openxmlformats.org/officeDocument/2006/relationships/customXml" Target="../customXml/item2.xml"/><Relationship Id="rId29" Type="http://schemas.openxmlformats.org/officeDocument/2006/relationships/hyperlink" Target="https://youtu.be/KuhALCUHXJQ" TargetMode="External"/><Relationship Id="rId24" Type="http://schemas.openxmlformats.org/officeDocument/2006/relationships/chart" Target="charts/chart5.xml"/><Relationship Id="rId40" Type="http://schemas.openxmlformats.org/officeDocument/2006/relationships/image" Target="media/image10.jpg"/><Relationship Id="rId45" Type="http://schemas.openxmlformats.org/officeDocument/2006/relationships/image" Target="media/image15.jpg"/><Relationship Id="rId66" Type="http://schemas.openxmlformats.org/officeDocument/2006/relationships/image" Target="media/image36.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20Cocker\Desktop\Eindwerk%20word%202007.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Overzicht</a:t>
            </a:r>
            <a:r>
              <a:rPr lang="nl-BE" baseline="0"/>
              <a:t> van de gemiddelde normopstelling voor energie in functie van de prompt</a:t>
            </a:r>
            <a:endParaRPr lang="nl-B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tx>
            <c:strRef>
              <c:f>Blad1!$B$1</c:f>
              <c:strCache>
                <c:ptCount val="1"/>
                <c:pt idx="0">
                  <c:v>Minimum Energie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Blad1!$A$2:$A$6</c:f>
              <c:strCache>
                <c:ptCount val="5"/>
                <c:pt idx="0">
                  <c:v>Referentieprompt</c:v>
                </c:pt>
                <c:pt idx="1">
                  <c:v>Ideaalprompt zonder one-shot</c:v>
                </c:pt>
                <c:pt idx="2">
                  <c:v>Ideaalprompt met one-shot</c:v>
                </c:pt>
                <c:pt idx="3">
                  <c:v>Ideaalprompt met one-shot en RAG</c:v>
                </c:pt>
                <c:pt idx="4">
                  <c:v>Ideaalprompt met berkende one-shot</c:v>
                </c:pt>
              </c:strCache>
            </c:strRef>
          </c:cat>
          <c:val>
            <c:numRef>
              <c:f>Blad1!$B$2:$B$6</c:f>
              <c:numCache>
                <c:formatCode>General</c:formatCode>
                <c:ptCount val="5"/>
                <c:pt idx="0">
                  <c:v>2500</c:v>
                </c:pt>
                <c:pt idx="1">
                  <c:v>2400</c:v>
                </c:pt>
                <c:pt idx="2">
                  <c:v>2000</c:v>
                </c:pt>
                <c:pt idx="3">
                  <c:v>2000</c:v>
                </c:pt>
                <c:pt idx="4">
                  <c:v>2000</c:v>
                </c:pt>
              </c:numCache>
            </c:numRef>
          </c:val>
          <c:extLst>
            <c:ext xmlns:c16="http://schemas.microsoft.com/office/drawing/2014/chart" uri="{C3380CC4-5D6E-409C-BE32-E72D297353CC}">
              <c16:uniqueId val="{00000000-3F6D-45D1-8C5D-9495CF39F009}"/>
            </c:ext>
          </c:extLst>
        </c:ser>
        <c:ser>
          <c:idx val="1"/>
          <c:order val="1"/>
          <c:tx>
            <c:strRef>
              <c:f>Blad1!$C$1</c:f>
              <c:strCache>
                <c:ptCount val="1"/>
                <c:pt idx="0">
                  <c:v>maximum Energie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Blad1!$A$2:$A$6</c:f>
              <c:strCache>
                <c:ptCount val="5"/>
                <c:pt idx="0">
                  <c:v>Referentieprompt</c:v>
                </c:pt>
                <c:pt idx="1">
                  <c:v>Ideaalprompt zonder one-shot</c:v>
                </c:pt>
                <c:pt idx="2">
                  <c:v>Ideaalprompt met one-shot</c:v>
                </c:pt>
                <c:pt idx="3">
                  <c:v>Ideaalprompt met one-shot en RAG</c:v>
                </c:pt>
                <c:pt idx="4">
                  <c:v>Ideaalprompt met berkende one-shot</c:v>
                </c:pt>
              </c:strCache>
            </c:strRef>
          </c:cat>
          <c:val>
            <c:numRef>
              <c:f>Blad1!$C$2:$C$6</c:f>
              <c:numCache>
                <c:formatCode>General</c:formatCode>
                <c:ptCount val="5"/>
                <c:pt idx="0">
                  <c:v>2833</c:v>
                </c:pt>
                <c:pt idx="1">
                  <c:v>2717</c:v>
                </c:pt>
                <c:pt idx="2">
                  <c:v>2400</c:v>
                </c:pt>
                <c:pt idx="3">
                  <c:v>2400</c:v>
                </c:pt>
                <c:pt idx="4">
                  <c:v>2400</c:v>
                </c:pt>
              </c:numCache>
            </c:numRef>
          </c:val>
          <c:extLst>
            <c:ext xmlns:c16="http://schemas.microsoft.com/office/drawing/2014/chart" uri="{C3380CC4-5D6E-409C-BE32-E72D297353CC}">
              <c16:uniqueId val="{00000001-3F6D-45D1-8C5D-9495CF39F009}"/>
            </c:ext>
          </c:extLst>
        </c:ser>
        <c:dLbls>
          <c:showLegendKey val="0"/>
          <c:showVal val="1"/>
          <c:showCatName val="0"/>
          <c:showSerName val="0"/>
          <c:showPercent val="0"/>
          <c:showBubbleSize val="0"/>
        </c:dLbls>
        <c:gapWidth val="219"/>
        <c:overlap val="-27"/>
        <c:axId val="1673333904"/>
        <c:axId val="1673331504"/>
      </c:barChart>
      <c:lineChart>
        <c:grouping val="standard"/>
        <c:varyColors val="0"/>
        <c:ser>
          <c:idx val="2"/>
          <c:order val="2"/>
          <c:tx>
            <c:strRef>
              <c:f>Blad1!$D$1</c:f>
              <c:strCache>
                <c:ptCount val="1"/>
                <c:pt idx="0">
                  <c:v>ESPEN Energie minimum</c:v>
                </c:pt>
              </c:strCache>
            </c:strRef>
          </c:tx>
          <c:spPr>
            <a:ln w="19050" cap="rnd">
              <a:solidFill>
                <a:schemeClr val="tx2">
                  <a:lumMod val="40000"/>
                  <a:lumOff val="60000"/>
                </a:schemeClr>
              </a:solidFill>
              <a:prstDash val="sysDot"/>
              <a:round/>
            </a:ln>
            <a:effectLst/>
          </c:spPr>
          <c:marker>
            <c:symbol val="none"/>
          </c:marker>
          <c:dLbls>
            <c:delete val="1"/>
          </c:dLbls>
          <c:cat>
            <c:strRef>
              <c:f>Blad1!$A$2:$A$6</c:f>
              <c:strCache>
                <c:ptCount val="5"/>
                <c:pt idx="0">
                  <c:v>Referentieprompt</c:v>
                </c:pt>
                <c:pt idx="1">
                  <c:v>Ideaalprompt zonder one-shot</c:v>
                </c:pt>
                <c:pt idx="2">
                  <c:v>Ideaalprompt met one-shot</c:v>
                </c:pt>
                <c:pt idx="3">
                  <c:v>Ideaalprompt met one-shot en RAG</c:v>
                </c:pt>
                <c:pt idx="4">
                  <c:v>Ideaalprompt met berkende one-shot</c:v>
                </c:pt>
              </c:strCache>
            </c:strRef>
          </c:cat>
          <c:val>
            <c:numRef>
              <c:f>Blad1!$D$2:$D$6</c:f>
              <c:numCache>
                <c:formatCode>General</c:formatCode>
                <c:ptCount val="5"/>
                <c:pt idx="0">
                  <c:v>1995</c:v>
                </c:pt>
                <c:pt idx="1">
                  <c:v>1995</c:v>
                </c:pt>
                <c:pt idx="2">
                  <c:v>1995</c:v>
                </c:pt>
                <c:pt idx="3">
                  <c:v>1995</c:v>
                </c:pt>
                <c:pt idx="4">
                  <c:v>1995</c:v>
                </c:pt>
              </c:numCache>
            </c:numRef>
          </c:val>
          <c:smooth val="0"/>
          <c:extLst>
            <c:ext xmlns:c16="http://schemas.microsoft.com/office/drawing/2014/chart" uri="{C3380CC4-5D6E-409C-BE32-E72D297353CC}">
              <c16:uniqueId val="{00000002-3F6D-45D1-8C5D-9495CF39F009}"/>
            </c:ext>
          </c:extLst>
        </c:ser>
        <c:ser>
          <c:idx val="3"/>
          <c:order val="3"/>
          <c:tx>
            <c:strRef>
              <c:f>Blad1!$E$1</c:f>
              <c:strCache>
                <c:ptCount val="1"/>
                <c:pt idx="0">
                  <c:v>ESPEN Energie maximum</c:v>
                </c:pt>
              </c:strCache>
            </c:strRef>
          </c:tx>
          <c:spPr>
            <a:ln w="19050" cap="rnd">
              <a:solidFill>
                <a:schemeClr val="accent2">
                  <a:lumMod val="60000"/>
                  <a:lumOff val="40000"/>
                </a:schemeClr>
              </a:solidFill>
              <a:prstDash val="sysDot"/>
              <a:round/>
            </a:ln>
            <a:effectLst/>
          </c:spPr>
          <c:marker>
            <c:symbol val="none"/>
          </c:marker>
          <c:dLbls>
            <c:delete val="1"/>
          </c:dLbls>
          <c:cat>
            <c:strRef>
              <c:f>Blad1!$A$2:$A$6</c:f>
              <c:strCache>
                <c:ptCount val="5"/>
                <c:pt idx="0">
                  <c:v>Referentieprompt</c:v>
                </c:pt>
                <c:pt idx="1">
                  <c:v>Ideaalprompt zonder one-shot</c:v>
                </c:pt>
                <c:pt idx="2">
                  <c:v>Ideaalprompt met one-shot</c:v>
                </c:pt>
                <c:pt idx="3">
                  <c:v>Ideaalprompt met one-shot en RAG</c:v>
                </c:pt>
                <c:pt idx="4">
                  <c:v>Ideaalprompt met berkende one-shot</c:v>
                </c:pt>
              </c:strCache>
            </c:strRef>
          </c:cat>
          <c:val>
            <c:numRef>
              <c:f>Blad1!$E$2:$E$6</c:f>
              <c:numCache>
                <c:formatCode>General</c:formatCode>
                <c:ptCount val="5"/>
                <c:pt idx="0">
                  <c:v>2394</c:v>
                </c:pt>
                <c:pt idx="1">
                  <c:v>2394</c:v>
                </c:pt>
                <c:pt idx="2">
                  <c:v>2394</c:v>
                </c:pt>
                <c:pt idx="3">
                  <c:v>2394</c:v>
                </c:pt>
                <c:pt idx="4">
                  <c:v>2394</c:v>
                </c:pt>
              </c:numCache>
            </c:numRef>
          </c:val>
          <c:smooth val="0"/>
          <c:extLst>
            <c:ext xmlns:c16="http://schemas.microsoft.com/office/drawing/2014/chart" uri="{C3380CC4-5D6E-409C-BE32-E72D297353CC}">
              <c16:uniqueId val="{00000003-3F6D-45D1-8C5D-9495CF39F009}"/>
            </c:ext>
          </c:extLst>
        </c:ser>
        <c:dLbls>
          <c:showLegendKey val="0"/>
          <c:showVal val="1"/>
          <c:showCatName val="0"/>
          <c:showSerName val="0"/>
          <c:showPercent val="0"/>
          <c:showBubbleSize val="0"/>
        </c:dLbls>
        <c:marker val="1"/>
        <c:smooth val="0"/>
        <c:axId val="1673333904"/>
        <c:axId val="1673331504"/>
      </c:lineChart>
      <c:catAx>
        <c:axId val="1673333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a:t>Prompt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673331504"/>
        <c:crosses val="autoZero"/>
        <c:auto val="1"/>
        <c:lblAlgn val="ctr"/>
        <c:lblOffset val="100"/>
        <c:noMultiLvlLbl val="0"/>
      </c:catAx>
      <c:valAx>
        <c:axId val="1673331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baseline="0"/>
                  <a:t>Normopstelling (kcal er dag)</a:t>
                </a:r>
                <a:endParaRPr lang="nl-B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673333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Overzicht</a:t>
            </a:r>
            <a:r>
              <a:rPr lang="nl-BE" baseline="0"/>
              <a:t> van de gemiddelde normopstelling voor eiwitten in functie van de prompt</a:t>
            </a:r>
            <a:endParaRPr lang="nl-B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tx>
            <c:strRef>
              <c:f>Blad1!$B$1</c:f>
              <c:strCache>
                <c:ptCount val="1"/>
                <c:pt idx="0">
                  <c:v>Minimum Eiwitten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Blad1!$A$2:$A$6</c:f>
              <c:strCache>
                <c:ptCount val="5"/>
                <c:pt idx="0">
                  <c:v>Referentieprompt</c:v>
                </c:pt>
                <c:pt idx="1">
                  <c:v>Ideaalprompt zonder one-shot</c:v>
                </c:pt>
                <c:pt idx="2">
                  <c:v>Ideaalprompt met one-shot</c:v>
                </c:pt>
                <c:pt idx="3">
                  <c:v>Ideaalprompt met one-shot en RAG</c:v>
                </c:pt>
                <c:pt idx="4">
                  <c:v>Ideaalprompt met berekende one-shot</c:v>
                </c:pt>
              </c:strCache>
            </c:strRef>
          </c:cat>
          <c:val>
            <c:numRef>
              <c:f>Blad1!$B$2:$B$6</c:f>
              <c:numCache>
                <c:formatCode>General</c:formatCode>
                <c:ptCount val="5"/>
                <c:pt idx="0">
                  <c:v>102</c:v>
                </c:pt>
                <c:pt idx="1">
                  <c:v>95</c:v>
                </c:pt>
                <c:pt idx="2">
                  <c:v>100</c:v>
                </c:pt>
                <c:pt idx="3">
                  <c:v>100</c:v>
                </c:pt>
                <c:pt idx="4">
                  <c:v>100</c:v>
                </c:pt>
              </c:numCache>
            </c:numRef>
          </c:val>
          <c:extLst>
            <c:ext xmlns:c16="http://schemas.microsoft.com/office/drawing/2014/chart" uri="{C3380CC4-5D6E-409C-BE32-E72D297353CC}">
              <c16:uniqueId val="{00000000-0B3B-4049-ADE7-885F4EC1C730}"/>
            </c:ext>
          </c:extLst>
        </c:ser>
        <c:ser>
          <c:idx val="1"/>
          <c:order val="1"/>
          <c:tx>
            <c:strRef>
              <c:f>Blad1!$C$1</c:f>
              <c:strCache>
                <c:ptCount val="1"/>
                <c:pt idx="0">
                  <c:v>maximum Eiwitten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Blad1!$A$2:$A$6</c:f>
              <c:strCache>
                <c:ptCount val="5"/>
                <c:pt idx="0">
                  <c:v>Referentieprompt</c:v>
                </c:pt>
                <c:pt idx="1">
                  <c:v>Ideaalprompt zonder one-shot</c:v>
                </c:pt>
                <c:pt idx="2">
                  <c:v>Ideaalprompt met one-shot</c:v>
                </c:pt>
                <c:pt idx="3">
                  <c:v>Ideaalprompt met one-shot en RAG</c:v>
                </c:pt>
                <c:pt idx="4">
                  <c:v>Ideaalprompt met berekende one-shot</c:v>
                </c:pt>
              </c:strCache>
            </c:strRef>
          </c:cat>
          <c:val>
            <c:numRef>
              <c:f>Blad1!$C$2:$C$6</c:f>
              <c:numCache>
                <c:formatCode>General</c:formatCode>
                <c:ptCount val="5"/>
                <c:pt idx="0">
                  <c:v>122</c:v>
                </c:pt>
                <c:pt idx="1">
                  <c:v>120</c:v>
                </c:pt>
                <c:pt idx="2">
                  <c:v>120</c:v>
                </c:pt>
                <c:pt idx="3">
                  <c:v>120</c:v>
                </c:pt>
                <c:pt idx="4">
                  <c:v>120</c:v>
                </c:pt>
              </c:numCache>
            </c:numRef>
          </c:val>
          <c:extLst>
            <c:ext xmlns:c16="http://schemas.microsoft.com/office/drawing/2014/chart" uri="{C3380CC4-5D6E-409C-BE32-E72D297353CC}">
              <c16:uniqueId val="{00000001-0B3B-4049-ADE7-885F4EC1C730}"/>
            </c:ext>
          </c:extLst>
        </c:ser>
        <c:dLbls>
          <c:showLegendKey val="0"/>
          <c:showVal val="1"/>
          <c:showCatName val="0"/>
          <c:showSerName val="0"/>
          <c:showPercent val="0"/>
          <c:showBubbleSize val="0"/>
        </c:dLbls>
        <c:gapWidth val="219"/>
        <c:overlap val="-27"/>
        <c:axId val="1673333904"/>
        <c:axId val="1673331504"/>
      </c:barChart>
      <c:lineChart>
        <c:grouping val="standard"/>
        <c:varyColors val="0"/>
        <c:ser>
          <c:idx val="2"/>
          <c:order val="2"/>
          <c:tx>
            <c:strRef>
              <c:f>Blad1!$D$1</c:f>
              <c:strCache>
                <c:ptCount val="1"/>
                <c:pt idx="0">
                  <c:v>ESPEN Eiwitten minimum</c:v>
                </c:pt>
              </c:strCache>
            </c:strRef>
          </c:tx>
          <c:spPr>
            <a:ln w="19050" cap="rnd">
              <a:solidFill>
                <a:schemeClr val="tx2">
                  <a:lumMod val="40000"/>
                  <a:lumOff val="60000"/>
                </a:schemeClr>
              </a:solidFill>
              <a:prstDash val="sysDot"/>
              <a:round/>
            </a:ln>
            <a:effectLst/>
          </c:spPr>
          <c:marker>
            <c:symbol val="none"/>
          </c:marker>
          <c:dLbls>
            <c:delete val="1"/>
          </c:dLbls>
          <c:cat>
            <c:strRef>
              <c:f>Blad1!$A$2:$A$6</c:f>
              <c:strCache>
                <c:ptCount val="5"/>
                <c:pt idx="0">
                  <c:v>Referentieprompt</c:v>
                </c:pt>
                <c:pt idx="1">
                  <c:v>Ideaalprompt zonder one-shot</c:v>
                </c:pt>
                <c:pt idx="2">
                  <c:v>Ideaalprompt met one-shot</c:v>
                </c:pt>
                <c:pt idx="3">
                  <c:v>Ideaalprompt met one-shot en RAG</c:v>
                </c:pt>
                <c:pt idx="4">
                  <c:v>Ideaalprompt met berekende one-shot</c:v>
                </c:pt>
              </c:strCache>
            </c:strRef>
          </c:cat>
          <c:val>
            <c:numRef>
              <c:f>Blad1!$D$2:$D$6</c:f>
              <c:numCache>
                <c:formatCode>General</c:formatCode>
                <c:ptCount val="5"/>
                <c:pt idx="0">
                  <c:v>96</c:v>
                </c:pt>
                <c:pt idx="1">
                  <c:v>96</c:v>
                </c:pt>
                <c:pt idx="2">
                  <c:v>96</c:v>
                </c:pt>
                <c:pt idx="3">
                  <c:v>96</c:v>
                </c:pt>
                <c:pt idx="4">
                  <c:v>96</c:v>
                </c:pt>
              </c:numCache>
            </c:numRef>
          </c:val>
          <c:smooth val="0"/>
          <c:extLst>
            <c:ext xmlns:c16="http://schemas.microsoft.com/office/drawing/2014/chart" uri="{C3380CC4-5D6E-409C-BE32-E72D297353CC}">
              <c16:uniqueId val="{00000002-0B3B-4049-ADE7-885F4EC1C730}"/>
            </c:ext>
          </c:extLst>
        </c:ser>
        <c:ser>
          <c:idx val="3"/>
          <c:order val="3"/>
          <c:tx>
            <c:strRef>
              <c:f>Blad1!$E$1</c:f>
              <c:strCache>
                <c:ptCount val="1"/>
                <c:pt idx="0">
                  <c:v>Referentie Eiwitten maximum</c:v>
                </c:pt>
              </c:strCache>
            </c:strRef>
          </c:tx>
          <c:spPr>
            <a:ln w="19050" cap="rnd">
              <a:solidFill>
                <a:schemeClr val="accent2">
                  <a:lumMod val="60000"/>
                  <a:lumOff val="40000"/>
                </a:schemeClr>
              </a:solidFill>
              <a:prstDash val="sysDot"/>
              <a:round/>
            </a:ln>
            <a:effectLst/>
          </c:spPr>
          <c:marker>
            <c:symbol val="none"/>
          </c:marker>
          <c:dLbls>
            <c:delete val="1"/>
          </c:dLbls>
          <c:cat>
            <c:strRef>
              <c:f>Blad1!$A$2:$A$6</c:f>
              <c:strCache>
                <c:ptCount val="5"/>
                <c:pt idx="0">
                  <c:v>Referentieprompt</c:v>
                </c:pt>
                <c:pt idx="1">
                  <c:v>Ideaalprompt zonder one-shot</c:v>
                </c:pt>
                <c:pt idx="2">
                  <c:v>Ideaalprompt met one-shot</c:v>
                </c:pt>
                <c:pt idx="3">
                  <c:v>Ideaalprompt met one-shot en RAG</c:v>
                </c:pt>
                <c:pt idx="4">
                  <c:v>Ideaalprompt met berekende one-shot</c:v>
                </c:pt>
              </c:strCache>
            </c:strRef>
          </c:cat>
          <c:val>
            <c:numRef>
              <c:f>Blad1!$E$2:$E$6</c:f>
              <c:numCache>
                <c:formatCode>General</c:formatCode>
                <c:ptCount val="5"/>
                <c:pt idx="0">
                  <c:v>120</c:v>
                </c:pt>
                <c:pt idx="1">
                  <c:v>120</c:v>
                </c:pt>
                <c:pt idx="2">
                  <c:v>120</c:v>
                </c:pt>
                <c:pt idx="3">
                  <c:v>120</c:v>
                </c:pt>
                <c:pt idx="4">
                  <c:v>120</c:v>
                </c:pt>
              </c:numCache>
            </c:numRef>
          </c:val>
          <c:smooth val="0"/>
          <c:extLst>
            <c:ext xmlns:c16="http://schemas.microsoft.com/office/drawing/2014/chart" uri="{C3380CC4-5D6E-409C-BE32-E72D297353CC}">
              <c16:uniqueId val="{00000003-0B3B-4049-ADE7-885F4EC1C730}"/>
            </c:ext>
          </c:extLst>
        </c:ser>
        <c:dLbls>
          <c:showLegendKey val="0"/>
          <c:showVal val="1"/>
          <c:showCatName val="0"/>
          <c:showSerName val="0"/>
          <c:showPercent val="0"/>
          <c:showBubbleSize val="0"/>
        </c:dLbls>
        <c:marker val="1"/>
        <c:smooth val="0"/>
        <c:axId val="1673333904"/>
        <c:axId val="1673331504"/>
      </c:lineChart>
      <c:catAx>
        <c:axId val="1673333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a:t>Prompt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673331504"/>
        <c:crosses val="autoZero"/>
        <c:auto val="1"/>
        <c:lblAlgn val="ctr"/>
        <c:lblOffset val="100"/>
        <c:noMultiLvlLbl val="0"/>
      </c:catAx>
      <c:valAx>
        <c:axId val="1673331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baseline="0"/>
                  <a:t>eiwitten (gram per dag)</a:t>
                </a:r>
                <a:endParaRPr lang="nl-B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673333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Uitwerking menu ten opzichte</a:t>
            </a:r>
            <a:r>
              <a:rPr lang="nl-BE" baseline="0"/>
              <a:t> van de normopstelling</a:t>
            </a:r>
            <a:endParaRPr lang="nl-B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tx>
            <c:strRef>
              <c:f>Blad1!$B$1</c:f>
              <c:strCache>
                <c:ptCount val="1"/>
                <c:pt idx="0">
                  <c:v>Energie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Blad1!$A$2:$A$6</c:f>
              <c:strCache>
                <c:ptCount val="5"/>
                <c:pt idx="0">
                  <c:v>Referentieprompt</c:v>
                </c:pt>
                <c:pt idx="1">
                  <c:v>Ideaalprompt zonder one-shot</c:v>
                </c:pt>
                <c:pt idx="2">
                  <c:v>Ideaalprompt met one-shot</c:v>
                </c:pt>
                <c:pt idx="3">
                  <c:v>Ideaalprompt met one-shot en RAG</c:v>
                </c:pt>
                <c:pt idx="4">
                  <c:v>Ideaalprompt met berekende one-shot</c:v>
                </c:pt>
              </c:strCache>
            </c:strRef>
          </c:cat>
          <c:val>
            <c:numRef>
              <c:f>Blad1!$B$2:$B$6</c:f>
              <c:numCache>
                <c:formatCode>General</c:formatCode>
                <c:ptCount val="5"/>
                <c:pt idx="0">
                  <c:v>91</c:v>
                </c:pt>
                <c:pt idx="1">
                  <c:v>112</c:v>
                </c:pt>
                <c:pt idx="2">
                  <c:v>105</c:v>
                </c:pt>
                <c:pt idx="3">
                  <c:v>104</c:v>
                </c:pt>
                <c:pt idx="4">
                  <c:v>106</c:v>
                </c:pt>
              </c:numCache>
            </c:numRef>
          </c:val>
          <c:extLst>
            <c:ext xmlns:c16="http://schemas.microsoft.com/office/drawing/2014/chart" uri="{C3380CC4-5D6E-409C-BE32-E72D297353CC}">
              <c16:uniqueId val="{00000000-3EBC-4649-843F-B8B2F671BA17}"/>
            </c:ext>
          </c:extLst>
        </c:ser>
        <c:ser>
          <c:idx val="1"/>
          <c:order val="1"/>
          <c:tx>
            <c:strRef>
              <c:f>Blad1!$C$1</c:f>
              <c:strCache>
                <c:ptCount val="1"/>
                <c:pt idx="0">
                  <c:v>Eiwitten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Blad1!$A$2:$A$6</c:f>
              <c:strCache>
                <c:ptCount val="5"/>
                <c:pt idx="0">
                  <c:v>Referentieprompt</c:v>
                </c:pt>
                <c:pt idx="1">
                  <c:v>Ideaalprompt zonder one-shot</c:v>
                </c:pt>
                <c:pt idx="2">
                  <c:v>Ideaalprompt met one-shot</c:v>
                </c:pt>
                <c:pt idx="3">
                  <c:v>Ideaalprompt met one-shot en RAG</c:v>
                </c:pt>
                <c:pt idx="4">
                  <c:v>Ideaalprompt met berekende one-shot</c:v>
                </c:pt>
              </c:strCache>
            </c:strRef>
          </c:cat>
          <c:val>
            <c:numRef>
              <c:f>Blad1!$C$2:$C$6</c:f>
              <c:numCache>
                <c:formatCode>General</c:formatCode>
                <c:ptCount val="5"/>
                <c:pt idx="0">
                  <c:v>109</c:v>
                </c:pt>
                <c:pt idx="1">
                  <c:v>113</c:v>
                </c:pt>
                <c:pt idx="2">
                  <c:v>90</c:v>
                </c:pt>
                <c:pt idx="3">
                  <c:v>103</c:v>
                </c:pt>
                <c:pt idx="4">
                  <c:v>99</c:v>
                </c:pt>
              </c:numCache>
            </c:numRef>
          </c:val>
          <c:extLst>
            <c:ext xmlns:c16="http://schemas.microsoft.com/office/drawing/2014/chart" uri="{C3380CC4-5D6E-409C-BE32-E72D297353CC}">
              <c16:uniqueId val="{00000001-3EBC-4649-843F-B8B2F671BA17}"/>
            </c:ext>
          </c:extLst>
        </c:ser>
        <c:dLbls>
          <c:showLegendKey val="0"/>
          <c:showVal val="1"/>
          <c:showCatName val="0"/>
          <c:showSerName val="0"/>
          <c:showPercent val="0"/>
          <c:showBubbleSize val="0"/>
        </c:dLbls>
        <c:gapWidth val="219"/>
        <c:overlap val="-27"/>
        <c:axId val="1673333904"/>
        <c:axId val="1673331504"/>
      </c:barChart>
      <c:lineChart>
        <c:grouping val="standard"/>
        <c:varyColors val="0"/>
        <c:ser>
          <c:idx val="2"/>
          <c:order val="2"/>
          <c:tx>
            <c:strRef>
              <c:f>Blad1!$D$1</c:f>
              <c:strCache>
                <c:ptCount val="1"/>
                <c:pt idx="0">
                  <c:v>Uitwerking = Norm</c:v>
                </c:pt>
              </c:strCache>
            </c:strRef>
          </c:tx>
          <c:spPr>
            <a:ln w="19050" cap="rnd">
              <a:solidFill>
                <a:schemeClr val="tx2">
                  <a:lumMod val="40000"/>
                  <a:lumOff val="60000"/>
                </a:schemeClr>
              </a:solidFill>
              <a:prstDash val="sysDot"/>
              <a:round/>
            </a:ln>
            <a:effectLst/>
          </c:spPr>
          <c:marker>
            <c:symbol val="none"/>
          </c:marker>
          <c:dLbls>
            <c:delete val="1"/>
          </c:dLbls>
          <c:cat>
            <c:strRef>
              <c:f>Blad1!$A$2:$A$6</c:f>
              <c:strCache>
                <c:ptCount val="5"/>
                <c:pt idx="0">
                  <c:v>Referentieprompt</c:v>
                </c:pt>
                <c:pt idx="1">
                  <c:v>Ideaalprompt zonder one-shot</c:v>
                </c:pt>
                <c:pt idx="2">
                  <c:v>Ideaalprompt met one-shot</c:v>
                </c:pt>
                <c:pt idx="3">
                  <c:v>Ideaalprompt met one-shot en RAG</c:v>
                </c:pt>
                <c:pt idx="4">
                  <c:v>Ideaalprompt met berekende one-shot</c:v>
                </c:pt>
              </c:strCache>
            </c:strRef>
          </c:cat>
          <c:val>
            <c:numRef>
              <c:f>Blad1!$D$2:$D$6</c:f>
              <c:numCache>
                <c:formatCode>General</c:formatCode>
                <c:ptCount val="5"/>
                <c:pt idx="0">
                  <c:v>100</c:v>
                </c:pt>
                <c:pt idx="1">
                  <c:v>100</c:v>
                </c:pt>
                <c:pt idx="2">
                  <c:v>100</c:v>
                </c:pt>
                <c:pt idx="3">
                  <c:v>100</c:v>
                </c:pt>
                <c:pt idx="4">
                  <c:v>100</c:v>
                </c:pt>
              </c:numCache>
            </c:numRef>
          </c:val>
          <c:smooth val="0"/>
          <c:extLst>
            <c:ext xmlns:c16="http://schemas.microsoft.com/office/drawing/2014/chart" uri="{C3380CC4-5D6E-409C-BE32-E72D297353CC}">
              <c16:uniqueId val="{00000002-3EBC-4649-843F-B8B2F671BA17}"/>
            </c:ext>
          </c:extLst>
        </c:ser>
        <c:ser>
          <c:idx val="3"/>
          <c:order val="3"/>
          <c:tx>
            <c:strRef>
              <c:f>Blad1!$E$1</c:f>
              <c:strCache>
                <c:ptCount val="1"/>
                <c:pt idx="0">
                  <c:v>Kolom1</c:v>
                </c:pt>
              </c:strCache>
            </c:strRef>
          </c:tx>
          <c:spPr>
            <a:ln w="19050" cap="rnd">
              <a:solidFill>
                <a:schemeClr val="accent2">
                  <a:lumMod val="60000"/>
                  <a:lumOff val="40000"/>
                </a:schemeClr>
              </a:solidFill>
              <a:prstDash val="sysDot"/>
              <a:round/>
            </a:ln>
            <a:effectLst/>
          </c:spPr>
          <c:marker>
            <c:symbol val="none"/>
          </c:marker>
          <c:dLbls>
            <c:delete val="1"/>
          </c:dLbls>
          <c:cat>
            <c:strRef>
              <c:f>Blad1!$A$2:$A$6</c:f>
              <c:strCache>
                <c:ptCount val="5"/>
                <c:pt idx="0">
                  <c:v>Referentieprompt</c:v>
                </c:pt>
                <c:pt idx="1">
                  <c:v>Ideaalprompt zonder one-shot</c:v>
                </c:pt>
                <c:pt idx="2">
                  <c:v>Ideaalprompt met one-shot</c:v>
                </c:pt>
                <c:pt idx="3">
                  <c:v>Ideaalprompt met one-shot en RAG</c:v>
                </c:pt>
                <c:pt idx="4">
                  <c:v>Ideaalprompt met berekende one-shot</c:v>
                </c:pt>
              </c:strCache>
            </c:strRef>
          </c:cat>
          <c:val>
            <c:numRef>
              <c:f>Blad1!$E$2:$E$6</c:f>
              <c:numCache>
                <c:formatCode>General</c:formatCode>
                <c:ptCount val="5"/>
              </c:numCache>
            </c:numRef>
          </c:val>
          <c:smooth val="0"/>
          <c:extLst>
            <c:ext xmlns:c16="http://schemas.microsoft.com/office/drawing/2014/chart" uri="{C3380CC4-5D6E-409C-BE32-E72D297353CC}">
              <c16:uniqueId val="{00000003-3EBC-4649-843F-B8B2F671BA17}"/>
            </c:ext>
          </c:extLst>
        </c:ser>
        <c:dLbls>
          <c:showLegendKey val="0"/>
          <c:showVal val="1"/>
          <c:showCatName val="0"/>
          <c:showSerName val="0"/>
          <c:showPercent val="0"/>
          <c:showBubbleSize val="0"/>
        </c:dLbls>
        <c:marker val="1"/>
        <c:smooth val="0"/>
        <c:axId val="1673333904"/>
        <c:axId val="1673331504"/>
      </c:lineChart>
      <c:catAx>
        <c:axId val="1673333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a:t>Prompt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673331504"/>
        <c:crosses val="autoZero"/>
        <c:auto val="1"/>
        <c:lblAlgn val="ctr"/>
        <c:lblOffset val="100"/>
        <c:noMultiLvlLbl val="0"/>
      </c:catAx>
      <c:valAx>
        <c:axId val="1673331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a:t>% uitwerking tov</a:t>
                </a:r>
                <a:r>
                  <a:rPr lang="nl-BE" baseline="0"/>
                  <a:t> norm</a:t>
                </a:r>
                <a:endParaRPr lang="nl-B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673333904"/>
        <c:crosses val="autoZero"/>
        <c:crossBetween val="between"/>
      </c:valAx>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Overzicht gemiddelde score per prompt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tx>
            <c:strRef>
              <c:f>Blad1!$B$1</c:f>
              <c:strCache>
                <c:ptCount val="1"/>
                <c:pt idx="0">
                  <c:v>Bijwerking</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Blad1!$A$2:$A$6</c:f>
              <c:strCache>
                <c:ptCount val="5"/>
                <c:pt idx="0">
                  <c:v>Referentieprompt</c:v>
                </c:pt>
                <c:pt idx="1">
                  <c:v>Ideaalprompt zonder one-shot</c:v>
                </c:pt>
                <c:pt idx="2">
                  <c:v>Ideaalprompt met one-shot</c:v>
                </c:pt>
                <c:pt idx="3">
                  <c:v>Ideaalprompt met one-shot en RAG</c:v>
                </c:pt>
                <c:pt idx="4">
                  <c:v>Ideaalprompt met berkende one-shot</c:v>
                </c:pt>
              </c:strCache>
            </c:strRef>
          </c:cat>
          <c:val>
            <c:numRef>
              <c:f>Blad1!$B$2:$B$6</c:f>
              <c:numCache>
                <c:formatCode>General</c:formatCode>
                <c:ptCount val="5"/>
                <c:pt idx="0">
                  <c:v>4</c:v>
                </c:pt>
                <c:pt idx="1">
                  <c:v>4</c:v>
                </c:pt>
                <c:pt idx="2">
                  <c:v>4</c:v>
                </c:pt>
                <c:pt idx="3">
                  <c:v>4</c:v>
                </c:pt>
                <c:pt idx="4">
                  <c:v>4</c:v>
                </c:pt>
              </c:numCache>
            </c:numRef>
          </c:val>
          <c:extLst>
            <c:ext xmlns:c16="http://schemas.microsoft.com/office/drawing/2014/chart" uri="{C3380CC4-5D6E-409C-BE32-E72D297353CC}">
              <c16:uniqueId val="{00000000-A006-48D1-B4A5-84A07CC8B486}"/>
            </c:ext>
          </c:extLst>
        </c:ser>
        <c:ser>
          <c:idx val="1"/>
          <c:order val="1"/>
          <c:tx>
            <c:strRef>
              <c:f>Blad1!$C$1</c:f>
              <c:strCache>
                <c:ptCount val="1"/>
                <c:pt idx="0">
                  <c:v>Consistentie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Blad1!$A$2:$A$6</c:f>
              <c:strCache>
                <c:ptCount val="5"/>
                <c:pt idx="0">
                  <c:v>Referentieprompt</c:v>
                </c:pt>
                <c:pt idx="1">
                  <c:v>Ideaalprompt zonder one-shot</c:v>
                </c:pt>
                <c:pt idx="2">
                  <c:v>Ideaalprompt met one-shot</c:v>
                </c:pt>
                <c:pt idx="3">
                  <c:v>Ideaalprompt met one-shot en RAG</c:v>
                </c:pt>
                <c:pt idx="4">
                  <c:v>Ideaalprompt met berkende one-shot</c:v>
                </c:pt>
              </c:strCache>
            </c:strRef>
          </c:cat>
          <c:val>
            <c:numRef>
              <c:f>Blad1!$C$2:$C$6</c:f>
              <c:numCache>
                <c:formatCode>General</c:formatCode>
                <c:ptCount val="5"/>
                <c:pt idx="0">
                  <c:v>3.67</c:v>
                </c:pt>
                <c:pt idx="1">
                  <c:v>4</c:v>
                </c:pt>
                <c:pt idx="2">
                  <c:v>5</c:v>
                </c:pt>
                <c:pt idx="3">
                  <c:v>3</c:v>
                </c:pt>
                <c:pt idx="4">
                  <c:v>5</c:v>
                </c:pt>
              </c:numCache>
            </c:numRef>
          </c:val>
          <c:extLst>
            <c:ext xmlns:c16="http://schemas.microsoft.com/office/drawing/2014/chart" uri="{C3380CC4-5D6E-409C-BE32-E72D297353CC}">
              <c16:uniqueId val="{00000001-A006-48D1-B4A5-84A07CC8B486}"/>
            </c:ext>
          </c:extLst>
        </c:ser>
        <c:ser>
          <c:idx val="2"/>
          <c:order val="2"/>
          <c:tx>
            <c:strRef>
              <c:f>Blad1!$D$1</c:f>
              <c:strCache>
                <c:ptCount val="1"/>
                <c:pt idx="0">
                  <c:v>Voorkeur en variatie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Blad1!$A$2:$A$6</c:f>
              <c:strCache>
                <c:ptCount val="5"/>
                <c:pt idx="0">
                  <c:v>Referentieprompt</c:v>
                </c:pt>
                <c:pt idx="1">
                  <c:v>Ideaalprompt zonder one-shot</c:v>
                </c:pt>
                <c:pt idx="2">
                  <c:v>Ideaalprompt met one-shot</c:v>
                </c:pt>
                <c:pt idx="3">
                  <c:v>Ideaalprompt met one-shot en RAG</c:v>
                </c:pt>
                <c:pt idx="4">
                  <c:v>Ideaalprompt met berkende one-shot</c:v>
                </c:pt>
              </c:strCache>
            </c:strRef>
          </c:cat>
          <c:val>
            <c:numRef>
              <c:f>Blad1!$D$2:$D$6</c:f>
              <c:numCache>
                <c:formatCode>General</c:formatCode>
                <c:ptCount val="5"/>
                <c:pt idx="0">
                  <c:v>2.67</c:v>
                </c:pt>
                <c:pt idx="1">
                  <c:v>3</c:v>
                </c:pt>
                <c:pt idx="2">
                  <c:v>3</c:v>
                </c:pt>
                <c:pt idx="3">
                  <c:v>3.33</c:v>
                </c:pt>
                <c:pt idx="4">
                  <c:v>4</c:v>
                </c:pt>
              </c:numCache>
            </c:numRef>
          </c:val>
          <c:extLst>
            <c:ext xmlns:c16="http://schemas.microsoft.com/office/drawing/2014/chart" uri="{C3380CC4-5D6E-409C-BE32-E72D297353CC}">
              <c16:uniqueId val="{00000002-A006-48D1-B4A5-84A07CC8B486}"/>
            </c:ext>
          </c:extLst>
        </c:ser>
        <c:ser>
          <c:idx val="3"/>
          <c:order val="3"/>
          <c:tx>
            <c:strRef>
              <c:f>Blad1!$E$1</c:f>
              <c:strCache>
                <c:ptCount val="1"/>
                <c:pt idx="0">
                  <c:v>Structuur en volledigheid</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Blad1!$A$2:$A$6</c:f>
              <c:strCache>
                <c:ptCount val="5"/>
                <c:pt idx="0">
                  <c:v>Referentieprompt</c:v>
                </c:pt>
                <c:pt idx="1">
                  <c:v>Ideaalprompt zonder one-shot</c:v>
                </c:pt>
                <c:pt idx="2">
                  <c:v>Ideaalprompt met one-shot</c:v>
                </c:pt>
                <c:pt idx="3">
                  <c:v>Ideaalprompt met one-shot en RAG</c:v>
                </c:pt>
                <c:pt idx="4">
                  <c:v>Ideaalprompt met berkende one-shot</c:v>
                </c:pt>
              </c:strCache>
            </c:strRef>
          </c:cat>
          <c:val>
            <c:numRef>
              <c:f>Blad1!$E$2:$E$6</c:f>
              <c:numCache>
                <c:formatCode>General</c:formatCode>
                <c:ptCount val="5"/>
                <c:pt idx="0">
                  <c:v>2.33</c:v>
                </c:pt>
                <c:pt idx="1">
                  <c:v>3.33</c:v>
                </c:pt>
                <c:pt idx="2">
                  <c:v>4</c:v>
                </c:pt>
                <c:pt idx="3">
                  <c:v>4</c:v>
                </c:pt>
                <c:pt idx="4">
                  <c:v>5</c:v>
                </c:pt>
              </c:numCache>
            </c:numRef>
          </c:val>
          <c:extLst>
            <c:ext xmlns:c16="http://schemas.microsoft.com/office/drawing/2014/chart" uri="{C3380CC4-5D6E-409C-BE32-E72D297353CC}">
              <c16:uniqueId val="{00000003-A006-48D1-B4A5-84A07CC8B486}"/>
            </c:ext>
          </c:extLst>
        </c:ser>
        <c:dLbls>
          <c:dLblPos val="outEnd"/>
          <c:showLegendKey val="0"/>
          <c:showVal val="1"/>
          <c:showCatName val="0"/>
          <c:showSerName val="0"/>
          <c:showPercent val="0"/>
          <c:showBubbleSize val="0"/>
        </c:dLbls>
        <c:gapWidth val="219"/>
        <c:overlap val="-27"/>
        <c:axId val="1752190975"/>
        <c:axId val="1752194335"/>
      </c:barChart>
      <c:catAx>
        <c:axId val="175219097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a:t>Prompt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752194335"/>
        <c:crosses val="autoZero"/>
        <c:auto val="1"/>
        <c:lblAlgn val="ctr"/>
        <c:lblOffset val="100"/>
        <c:noMultiLvlLbl val="0"/>
      </c:catAx>
      <c:valAx>
        <c:axId val="17521943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a:t>Score op 5</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7521909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Gemiddelde </a:t>
            </a:r>
            <a:r>
              <a:rPr lang="nl-BE" baseline="0"/>
              <a:t>normopstelling voor energie in functie van het gebruikte model.</a:t>
            </a:r>
            <a:endParaRPr lang="nl-B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tx>
            <c:strRef>
              <c:f>Blad1!$B$1</c:f>
              <c:strCache>
                <c:ptCount val="1"/>
                <c:pt idx="0">
                  <c:v>Minimum Energie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Blad1!$A$2:$A$5</c:f>
              <c:strCache>
                <c:ptCount val="4"/>
                <c:pt idx="0">
                  <c:v>Copilot</c:v>
                </c:pt>
                <c:pt idx="1">
                  <c:v>Gemini</c:v>
                </c:pt>
                <c:pt idx="2">
                  <c:v>Chat GPT</c:v>
                </c:pt>
                <c:pt idx="3">
                  <c:v>Deepseek</c:v>
                </c:pt>
              </c:strCache>
            </c:strRef>
          </c:cat>
          <c:val>
            <c:numRef>
              <c:f>Blad1!$B$2:$B$5</c:f>
              <c:numCache>
                <c:formatCode>General</c:formatCode>
                <c:ptCount val="4"/>
                <c:pt idx="0">
                  <c:v>2000</c:v>
                </c:pt>
                <c:pt idx="1">
                  <c:v>2000</c:v>
                </c:pt>
                <c:pt idx="2">
                  <c:v>2000</c:v>
                </c:pt>
                <c:pt idx="3">
                  <c:v>2263</c:v>
                </c:pt>
              </c:numCache>
            </c:numRef>
          </c:val>
          <c:extLst>
            <c:ext xmlns:c16="http://schemas.microsoft.com/office/drawing/2014/chart" uri="{C3380CC4-5D6E-409C-BE32-E72D297353CC}">
              <c16:uniqueId val="{00000000-F724-4E0B-84A7-86EB01906189}"/>
            </c:ext>
          </c:extLst>
        </c:ser>
        <c:ser>
          <c:idx val="1"/>
          <c:order val="1"/>
          <c:tx>
            <c:strRef>
              <c:f>Blad1!$C$1</c:f>
              <c:strCache>
                <c:ptCount val="1"/>
                <c:pt idx="0">
                  <c:v>maximum Energie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Copilot</c:v>
                </c:pt>
                <c:pt idx="1">
                  <c:v>Gemini</c:v>
                </c:pt>
                <c:pt idx="2">
                  <c:v>Chat GPT</c:v>
                </c:pt>
                <c:pt idx="3">
                  <c:v>Deepseek</c:v>
                </c:pt>
              </c:strCache>
            </c:strRef>
          </c:cat>
          <c:val>
            <c:numRef>
              <c:f>Blad1!$C$2:$C$5</c:f>
              <c:numCache>
                <c:formatCode>General</c:formatCode>
                <c:ptCount val="4"/>
                <c:pt idx="0">
                  <c:v>2400</c:v>
                </c:pt>
                <c:pt idx="1">
                  <c:v>2400</c:v>
                </c:pt>
                <c:pt idx="2">
                  <c:v>2400</c:v>
                </c:pt>
                <c:pt idx="3">
                  <c:v>2795</c:v>
                </c:pt>
              </c:numCache>
            </c:numRef>
          </c:val>
          <c:extLst>
            <c:ext xmlns:c16="http://schemas.microsoft.com/office/drawing/2014/chart" uri="{C3380CC4-5D6E-409C-BE32-E72D297353CC}">
              <c16:uniqueId val="{00000001-F724-4E0B-84A7-86EB01906189}"/>
            </c:ext>
          </c:extLst>
        </c:ser>
        <c:dLbls>
          <c:showLegendKey val="0"/>
          <c:showVal val="1"/>
          <c:showCatName val="0"/>
          <c:showSerName val="0"/>
          <c:showPercent val="0"/>
          <c:showBubbleSize val="0"/>
        </c:dLbls>
        <c:gapWidth val="219"/>
        <c:overlap val="-27"/>
        <c:axId val="1673333904"/>
        <c:axId val="1673331504"/>
      </c:barChart>
      <c:lineChart>
        <c:grouping val="standard"/>
        <c:varyColors val="0"/>
        <c:ser>
          <c:idx val="2"/>
          <c:order val="2"/>
          <c:tx>
            <c:strRef>
              <c:f>Blad1!$D$1</c:f>
              <c:strCache>
                <c:ptCount val="1"/>
                <c:pt idx="0">
                  <c:v>ESPEN Energie minimum</c:v>
                </c:pt>
              </c:strCache>
            </c:strRef>
          </c:tx>
          <c:spPr>
            <a:ln w="19050" cap="rnd">
              <a:solidFill>
                <a:schemeClr val="tx2">
                  <a:lumMod val="40000"/>
                  <a:lumOff val="60000"/>
                </a:schemeClr>
              </a:solidFill>
              <a:prstDash val="sysDot"/>
              <a:round/>
            </a:ln>
            <a:effectLst/>
          </c:spPr>
          <c:marker>
            <c:symbol val="none"/>
          </c:marker>
          <c:dLbls>
            <c:delete val="1"/>
          </c:dLbls>
          <c:cat>
            <c:strRef>
              <c:f>Blad1!$A$2:$A$5</c:f>
              <c:strCache>
                <c:ptCount val="4"/>
                <c:pt idx="0">
                  <c:v>Copilot</c:v>
                </c:pt>
                <c:pt idx="1">
                  <c:v>Gemini</c:v>
                </c:pt>
                <c:pt idx="2">
                  <c:v>Chat GPT</c:v>
                </c:pt>
                <c:pt idx="3">
                  <c:v>Deepseek</c:v>
                </c:pt>
              </c:strCache>
            </c:strRef>
          </c:cat>
          <c:val>
            <c:numRef>
              <c:f>Blad1!$D$2:$D$5</c:f>
              <c:numCache>
                <c:formatCode>General</c:formatCode>
                <c:ptCount val="4"/>
                <c:pt idx="0">
                  <c:v>1995</c:v>
                </c:pt>
                <c:pt idx="1">
                  <c:v>1995</c:v>
                </c:pt>
                <c:pt idx="2">
                  <c:v>1995</c:v>
                </c:pt>
                <c:pt idx="3">
                  <c:v>1995</c:v>
                </c:pt>
              </c:numCache>
            </c:numRef>
          </c:val>
          <c:smooth val="0"/>
          <c:extLst>
            <c:ext xmlns:c16="http://schemas.microsoft.com/office/drawing/2014/chart" uri="{C3380CC4-5D6E-409C-BE32-E72D297353CC}">
              <c16:uniqueId val="{00000002-F724-4E0B-84A7-86EB01906189}"/>
            </c:ext>
          </c:extLst>
        </c:ser>
        <c:ser>
          <c:idx val="3"/>
          <c:order val="3"/>
          <c:tx>
            <c:strRef>
              <c:f>Blad1!$E$1</c:f>
              <c:strCache>
                <c:ptCount val="1"/>
                <c:pt idx="0">
                  <c:v>ESPEN Energie maximum</c:v>
                </c:pt>
              </c:strCache>
            </c:strRef>
          </c:tx>
          <c:spPr>
            <a:ln w="19050" cap="rnd">
              <a:solidFill>
                <a:schemeClr val="accent2">
                  <a:lumMod val="60000"/>
                  <a:lumOff val="40000"/>
                </a:schemeClr>
              </a:solidFill>
              <a:prstDash val="sysDot"/>
              <a:round/>
            </a:ln>
            <a:effectLst/>
          </c:spPr>
          <c:marker>
            <c:symbol val="none"/>
          </c:marker>
          <c:dLbls>
            <c:delete val="1"/>
          </c:dLbls>
          <c:cat>
            <c:strRef>
              <c:f>Blad1!$A$2:$A$5</c:f>
              <c:strCache>
                <c:ptCount val="4"/>
                <c:pt idx="0">
                  <c:v>Copilot</c:v>
                </c:pt>
                <c:pt idx="1">
                  <c:v>Gemini</c:v>
                </c:pt>
                <c:pt idx="2">
                  <c:v>Chat GPT</c:v>
                </c:pt>
                <c:pt idx="3">
                  <c:v>Deepseek</c:v>
                </c:pt>
              </c:strCache>
            </c:strRef>
          </c:cat>
          <c:val>
            <c:numRef>
              <c:f>Blad1!$E$2:$E$5</c:f>
              <c:numCache>
                <c:formatCode>General</c:formatCode>
                <c:ptCount val="4"/>
                <c:pt idx="0">
                  <c:v>2394</c:v>
                </c:pt>
                <c:pt idx="1">
                  <c:v>2394</c:v>
                </c:pt>
                <c:pt idx="2">
                  <c:v>2394</c:v>
                </c:pt>
                <c:pt idx="3">
                  <c:v>2394</c:v>
                </c:pt>
              </c:numCache>
            </c:numRef>
          </c:val>
          <c:smooth val="0"/>
          <c:extLst>
            <c:ext xmlns:c16="http://schemas.microsoft.com/office/drawing/2014/chart" uri="{C3380CC4-5D6E-409C-BE32-E72D297353CC}">
              <c16:uniqueId val="{00000003-F724-4E0B-84A7-86EB01906189}"/>
            </c:ext>
          </c:extLst>
        </c:ser>
        <c:dLbls>
          <c:showLegendKey val="0"/>
          <c:showVal val="1"/>
          <c:showCatName val="0"/>
          <c:showSerName val="0"/>
          <c:showPercent val="0"/>
          <c:showBubbleSize val="0"/>
        </c:dLbls>
        <c:marker val="1"/>
        <c:smooth val="0"/>
        <c:axId val="1673333904"/>
        <c:axId val="1673331504"/>
      </c:lineChart>
      <c:catAx>
        <c:axId val="1673333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a:t>Model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673331504"/>
        <c:crosses val="autoZero"/>
        <c:auto val="1"/>
        <c:lblAlgn val="ctr"/>
        <c:lblOffset val="100"/>
        <c:noMultiLvlLbl val="0"/>
      </c:catAx>
      <c:valAx>
        <c:axId val="1673331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baseline="0"/>
                  <a:t>Normopstelling (kcal er dag)</a:t>
                </a:r>
                <a:endParaRPr lang="nl-B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673333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baseline="0"/>
              <a:t>Gemiddelde normopstelling voor eiwitten in functie van het gebruikte model</a:t>
            </a:r>
            <a:endParaRPr lang="nl-B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tx>
            <c:strRef>
              <c:f>Blad1!$B$1</c:f>
              <c:strCache>
                <c:ptCount val="1"/>
                <c:pt idx="0">
                  <c:v>Minimum Eiwitten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Blad1!$A$2:$A$5</c:f>
              <c:strCache>
                <c:ptCount val="4"/>
                <c:pt idx="0">
                  <c:v>Copilot </c:v>
                </c:pt>
                <c:pt idx="1">
                  <c:v>Gemini</c:v>
                </c:pt>
                <c:pt idx="2">
                  <c:v>Chat GPT</c:v>
                </c:pt>
                <c:pt idx="3">
                  <c:v>Deepseek</c:v>
                </c:pt>
              </c:strCache>
            </c:strRef>
          </c:cat>
          <c:val>
            <c:numRef>
              <c:f>Blad1!$B$2:$B$5</c:f>
              <c:numCache>
                <c:formatCode>General</c:formatCode>
                <c:ptCount val="4"/>
                <c:pt idx="0">
                  <c:v>100</c:v>
                </c:pt>
                <c:pt idx="1">
                  <c:v>100</c:v>
                </c:pt>
                <c:pt idx="2">
                  <c:v>103.3</c:v>
                </c:pt>
                <c:pt idx="3">
                  <c:v>97.3</c:v>
                </c:pt>
              </c:numCache>
            </c:numRef>
          </c:val>
          <c:extLst>
            <c:ext xmlns:c16="http://schemas.microsoft.com/office/drawing/2014/chart" uri="{C3380CC4-5D6E-409C-BE32-E72D297353CC}">
              <c16:uniqueId val="{00000000-BE27-43FF-86DE-46C5C3A4FDC7}"/>
            </c:ext>
          </c:extLst>
        </c:ser>
        <c:ser>
          <c:idx val="1"/>
          <c:order val="1"/>
          <c:tx>
            <c:strRef>
              <c:f>Blad1!$C$1</c:f>
              <c:strCache>
                <c:ptCount val="1"/>
                <c:pt idx="0">
                  <c:v>maximum Eiwitten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Copilot </c:v>
                </c:pt>
                <c:pt idx="1">
                  <c:v>Gemini</c:v>
                </c:pt>
                <c:pt idx="2">
                  <c:v>Chat GPT</c:v>
                </c:pt>
                <c:pt idx="3">
                  <c:v>Deepseek</c:v>
                </c:pt>
              </c:strCache>
            </c:strRef>
          </c:cat>
          <c:val>
            <c:numRef>
              <c:f>Blad1!$C$2:$C$5</c:f>
              <c:numCache>
                <c:formatCode>General</c:formatCode>
                <c:ptCount val="4"/>
                <c:pt idx="0">
                  <c:v>120</c:v>
                </c:pt>
                <c:pt idx="1">
                  <c:v>120</c:v>
                </c:pt>
                <c:pt idx="2">
                  <c:v>120</c:v>
                </c:pt>
                <c:pt idx="3">
                  <c:v>120</c:v>
                </c:pt>
              </c:numCache>
            </c:numRef>
          </c:val>
          <c:extLst>
            <c:ext xmlns:c16="http://schemas.microsoft.com/office/drawing/2014/chart" uri="{C3380CC4-5D6E-409C-BE32-E72D297353CC}">
              <c16:uniqueId val="{00000001-BE27-43FF-86DE-46C5C3A4FDC7}"/>
            </c:ext>
          </c:extLst>
        </c:ser>
        <c:dLbls>
          <c:showLegendKey val="0"/>
          <c:showVal val="1"/>
          <c:showCatName val="0"/>
          <c:showSerName val="0"/>
          <c:showPercent val="0"/>
          <c:showBubbleSize val="0"/>
        </c:dLbls>
        <c:gapWidth val="219"/>
        <c:overlap val="-27"/>
        <c:axId val="1673333904"/>
        <c:axId val="1673331504"/>
      </c:barChart>
      <c:lineChart>
        <c:grouping val="standard"/>
        <c:varyColors val="0"/>
        <c:ser>
          <c:idx val="2"/>
          <c:order val="2"/>
          <c:tx>
            <c:strRef>
              <c:f>Blad1!$D$1</c:f>
              <c:strCache>
                <c:ptCount val="1"/>
                <c:pt idx="0">
                  <c:v>ESPEN Eiwitten minimum</c:v>
                </c:pt>
              </c:strCache>
            </c:strRef>
          </c:tx>
          <c:spPr>
            <a:ln w="19050" cap="rnd">
              <a:solidFill>
                <a:schemeClr val="tx2">
                  <a:lumMod val="40000"/>
                  <a:lumOff val="60000"/>
                </a:schemeClr>
              </a:solidFill>
              <a:prstDash val="sysDot"/>
              <a:round/>
            </a:ln>
            <a:effectLst/>
          </c:spPr>
          <c:marker>
            <c:symbol val="none"/>
          </c:marker>
          <c:dLbls>
            <c:delete val="1"/>
          </c:dLbls>
          <c:cat>
            <c:strRef>
              <c:f>Blad1!$A$2:$A$5</c:f>
              <c:strCache>
                <c:ptCount val="4"/>
                <c:pt idx="0">
                  <c:v>Copilot </c:v>
                </c:pt>
                <c:pt idx="1">
                  <c:v>Gemini</c:v>
                </c:pt>
                <c:pt idx="2">
                  <c:v>Chat GPT</c:v>
                </c:pt>
                <c:pt idx="3">
                  <c:v>Deepseek</c:v>
                </c:pt>
              </c:strCache>
            </c:strRef>
          </c:cat>
          <c:val>
            <c:numRef>
              <c:f>Blad1!$D$2:$D$5</c:f>
              <c:numCache>
                <c:formatCode>General</c:formatCode>
                <c:ptCount val="4"/>
                <c:pt idx="0">
                  <c:v>96</c:v>
                </c:pt>
                <c:pt idx="1">
                  <c:v>96</c:v>
                </c:pt>
                <c:pt idx="2">
                  <c:v>96</c:v>
                </c:pt>
                <c:pt idx="3">
                  <c:v>96</c:v>
                </c:pt>
              </c:numCache>
            </c:numRef>
          </c:val>
          <c:smooth val="0"/>
          <c:extLst>
            <c:ext xmlns:c16="http://schemas.microsoft.com/office/drawing/2014/chart" uri="{C3380CC4-5D6E-409C-BE32-E72D297353CC}">
              <c16:uniqueId val="{00000002-BE27-43FF-86DE-46C5C3A4FDC7}"/>
            </c:ext>
          </c:extLst>
        </c:ser>
        <c:ser>
          <c:idx val="3"/>
          <c:order val="3"/>
          <c:tx>
            <c:strRef>
              <c:f>Blad1!$E$1</c:f>
              <c:strCache>
                <c:ptCount val="1"/>
                <c:pt idx="0">
                  <c:v>ESPEN Eiwitten maximum</c:v>
                </c:pt>
              </c:strCache>
            </c:strRef>
          </c:tx>
          <c:spPr>
            <a:ln w="19050" cap="rnd">
              <a:solidFill>
                <a:schemeClr val="accent2">
                  <a:lumMod val="60000"/>
                  <a:lumOff val="40000"/>
                </a:schemeClr>
              </a:solidFill>
              <a:prstDash val="sysDot"/>
              <a:round/>
            </a:ln>
            <a:effectLst/>
          </c:spPr>
          <c:marker>
            <c:symbol val="none"/>
          </c:marker>
          <c:dLbls>
            <c:delete val="1"/>
          </c:dLbls>
          <c:cat>
            <c:strRef>
              <c:f>Blad1!$A$2:$A$5</c:f>
              <c:strCache>
                <c:ptCount val="4"/>
                <c:pt idx="0">
                  <c:v>Copilot </c:v>
                </c:pt>
                <c:pt idx="1">
                  <c:v>Gemini</c:v>
                </c:pt>
                <c:pt idx="2">
                  <c:v>Chat GPT</c:v>
                </c:pt>
                <c:pt idx="3">
                  <c:v>Deepseek</c:v>
                </c:pt>
              </c:strCache>
            </c:strRef>
          </c:cat>
          <c:val>
            <c:numRef>
              <c:f>Blad1!$E$2:$E$5</c:f>
              <c:numCache>
                <c:formatCode>General</c:formatCode>
                <c:ptCount val="4"/>
                <c:pt idx="0">
                  <c:v>120</c:v>
                </c:pt>
                <c:pt idx="1">
                  <c:v>120</c:v>
                </c:pt>
                <c:pt idx="2">
                  <c:v>120</c:v>
                </c:pt>
                <c:pt idx="3">
                  <c:v>120</c:v>
                </c:pt>
              </c:numCache>
            </c:numRef>
          </c:val>
          <c:smooth val="0"/>
          <c:extLst>
            <c:ext xmlns:c16="http://schemas.microsoft.com/office/drawing/2014/chart" uri="{C3380CC4-5D6E-409C-BE32-E72D297353CC}">
              <c16:uniqueId val="{00000003-BE27-43FF-86DE-46C5C3A4FDC7}"/>
            </c:ext>
          </c:extLst>
        </c:ser>
        <c:dLbls>
          <c:showLegendKey val="0"/>
          <c:showVal val="1"/>
          <c:showCatName val="0"/>
          <c:showSerName val="0"/>
          <c:showPercent val="0"/>
          <c:showBubbleSize val="0"/>
        </c:dLbls>
        <c:marker val="1"/>
        <c:smooth val="0"/>
        <c:axId val="1673333904"/>
        <c:axId val="1673331504"/>
      </c:lineChart>
      <c:catAx>
        <c:axId val="1673333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a:t>Model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673331504"/>
        <c:crosses val="autoZero"/>
        <c:auto val="1"/>
        <c:lblAlgn val="ctr"/>
        <c:lblOffset val="100"/>
        <c:noMultiLvlLbl val="0"/>
      </c:catAx>
      <c:valAx>
        <c:axId val="1673331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baseline="0"/>
                  <a:t>eiwitten (gram per dag)</a:t>
                </a:r>
                <a:endParaRPr lang="nl-B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673333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Uitwerking menu ten opzichte</a:t>
            </a:r>
            <a:r>
              <a:rPr lang="nl-BE" baseline="0"/>
              <a:t> van de normopstelling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tx>
            <c:strRef>
              <c:f>Blad1!$B$1</c:f>
              <c:strCache>
                <c:ptCount val="1"/>
                <c:pt idx="0">
                  <c:v>Energie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Blad1!$A$2:$A$5</c:f>
              <c:strCache>
                <c:ptCount val="4"/>
                <c:pt idx="0">
                  <c:v>Copilot</c:v>
                </c:pt>
                <c:pt idx="1">
                  <c:v>Gemini</c:v>
                </c:pt>
                <c:pt idx="2">
                  <c:v>Chat GPT</c:v>
                </c:pt>
                <c:pt idx="3">
                  <c:v>Deepseek</c:v>
                </c:pt>
              </c:strCache>
            </c:strRef>
          </c:cat>
          <c:val>
            <c:numRef>
              <c:f>Blad1!$B$2:$B$5</c:f>
              <c:numCache>
                <c:formatCode>General</c:formatCode>
                <c:ptCount val="4"/>
                <c:pt idx="0">
                  <c:v>106</c:v>
                </c:pt>
                <c:pt idx="1">
                  <c:v>97</c:v>
                </c:pt>
                <c:pt idx="2">
                  <c:v>83</c:v>
                </c:pt>
                <c:pt idx="3">
                  <c:v>82</c:v>
                </c:pt>
              </c:numCache>
            </c:numRef>
          </c:val>
          <c:extLst>
            <c:ext xmlns:c16="http://schemas.microsoft.com/office/drawing/2014/chart" uri="{C3380CC4-5D6E-409C-BE32-E72D297353CC}">
              <c16:uniqueId val="{00000000-CEBE-4274-9B8E-AF013F473317}"/>
            </c:ext>
          </c:extLst>
        </c:ser>
        <c:ser>
          <c:idx val="1"/>
          <c:order val="1"/>
          <c:tx>
            <c:strRef>
              <c:f>Blad1!$C$1</c:f>
              <c:strCache>
                <c:ptCount val="1"/>
                <c:pt idx="0">
                  <c:v>Eiwitten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Copilot</c:v>
                </c:pt>
                <c:pt idx="1">
                  <c:v>Gemini</c:v>
                </c:pt>
                <c:pt idx="2">
                  <c:v>Chat GPT</c:v>
                </c:pt>
                <c:pt idx="3">
                  <c:v>Deepseek</c:v>
                </c:pt>
              </c:strCache>
            </c:strRef>
          </c:cat>
          <c:val>
            <c:numRef>
              <c:f>Blad1!$C$2:$C$5</c:f>
              <c:numCache>
                <c:formatCode>General</c:formatCode>
                <c:ptCount val="4"/>
                <c:pt idx="0">
                  <c:v>99</c:v>
                </c:pt>
                <c:pt idx="1">
                  <c:v>93</c:v>
                </c:pt>
                <c:pt idx="2">
                  <c:v>102</c:v>
                </c:pt>
                <c:pt idx="3">
                  <c:v>102</c:v>
                </c:pt>
              </c:numCache>
            </c:numRef>
          </c:val>
          <c:extLst>
            <c:ext xmlns:c16="http://schemas.microsoft.com/office/drawing/2014/chart" uri="{C3380CC4-5D6E-409C-BE32-E72D297353CC}">
              <c16:uniqueId val="{00000001-CEBE-4274-9B8E-AF013F473317}"/>
            </c:ext>
          </c:extLst>
        </c:ser>
        <c:dLbls>
          <c:showLegendKey val="0"/>
          <c:showVal val="1"/>
          <c:showCatName val="0"/>
          <c:showSerName val="0"/>
          <c:showPercent val="0"/>
          <c:showBubbleSize val="0"/>
        </c:dLbls>
        <c:gapWidth val="219"/>
        <c:overlap val="-27"/>
        <c:axId val="1673333904"/>
        <c:axId val="1673331504"/>
      </c:barChart>
      <c:lineChart>
        <c:grouping val="standard"/>
        <c:varyColors val="0"/>
        <c:ser>
          <c:idx val="2"/>
          <c:order val="2"/>
          <c:tx>
            <c:strRef>
              <c:f>Blad1!$D$1</c:f>
              <c:strCache>
                <c:ptCount val="1"/>
                <c:pt idx="0">
                  <c:v>Uitwerking = Norm</c:v>
                </c:pt>
              </c:strCache>
            </c:strRef>
          </c:tx>
          <c:spPr>
            <a:ln w="19050" cap="rnd">
              <a:solidFill>
                <a:schemeClr val="tx2">
                  <a:lumMod val="40000"/>
                  <a:lumOff val="60000"/>
                </a:schemeClr>
              </a:solidFill>
              <a:prstDash val="sysDot"/>
              <a:round/>
            </a:ln>
            <a:effectLst/>
          </c:spPr>
          <c:marker>
            <c:symbol val="none"/>
          </c:marker>
          <c:dLbls>
            <c:delete val="1"/>
          </c:dLbls>
          <c:cat>
            <c:strRef>
              <c:f>Blad1!$A$2:$A$5</c:f>
              <c:strCache>
                <c:ptCount val="4"/>
                <c:pt idx="0">
                  <c:v>Copilot</c:v>
                </c:pt>
                <c:pt idx="1">
                  <c:v>Gemini</c:v>
                </c:pt>
                <c:pt idx="2">
                  <c:v>Chat GPT</c:v>
                </c:pt>
                <c:pt idx="3">
                  <c:v>Deepseek</c:v>
                </c:pt>
              </c:strCache>
            </c:strRef>
          </c:cat>
          <c:val>
            <c:numRef>
              <c:f>Blad1!$D$2:$D$5</c:f>
              <c:numCache>
                <c:formatCode>General</c:formatCode>
                <c:ptCount val="4"/>
                <c:pt idx="0">
                  <c:v>100</c:v>
                </c:pt>
                <c:pt idx="1">
                  <c:v>100</c:v>
                </c:pt>
                <c:pt idx="2">
                  <c:v>100</c:v>
                </c:pt>
                <c:pt idx="3">
                  <c:v>100</c:v>
                </c:pt>
              </c:numCache>
            </c:numRef>
          </c:val>
          <c:smooth val="0"/>
          <c:extLst>
            <c:ext xmlns:c16="http://schemas.microsoft.com/office/drawing/2014/chart" uri="{C3380CC4-5D6E-409C-BE32-E72D297353CC}">
              <c16:uniqueId val="{00000002-CEBE-4274-9B8E-AF013F473317}"/>
            </c:ext>
          </c:extLst>
        </c:ser>
        <c:dLbls>
          <c:showLegendKey val="0"/>
          <c:showVal val="1"/>
          <c:showCatName val="0"/>
          <c:showSerName val="0"/>
          <c:showPercent val="0"/>
          <c:showBubbleSize val="0"/>
        </c:dLbls>
        <c:marker val="1"/>
        <c:smooth val="0"/>
        <c:axId val="1673333904"/>
        <c:axId val="1673331504"/>
      </c:lineChart>
      <c:catAx>
        <c:axId val="1673333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a:t>Prompt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673331504"/>
        <c:crosses val="autoZero"/>
        <c:auto val="1"/>
        <c:lblAlgn val="ctr"/>
        <c:lblOffset val="100"/>
        <c:noMultiLvlLbl val="0"/>
      </c:catAx>
      <c:valAx>
        <c:axId val="1673331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a:t>% uitwerking tov</a:t>
                </a:r>
                <a:r>
                  <a:rPr lang="nl-BE" baseline="0"/>
                  <a:t> norm</a:t>
                </a:r>
                <a:endParaRPr lang="nl-B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673333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Overzicht gemiddelde score per model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tx>
            <c:strRef>
              <c:f>Blad1!$B$1</c:f>
              <c:strCache>
                <c:ptCount val="1"/>
                <c:pt idx="0">
                  <c:v>Bijwerking</c:v>
                </c:pt>
              </c:strCache>
            </c:strRef>
          </c:tx>
          <c:spPr>
            <a:solidFill>
              <a:schemeClr val="accent1"/>
            </a:solidFill>
            <a:ln>
              <a:noFill/>
            </a:ln>
            <a:effectLst/>
          </c:spPr>
          <c:invertIfNegative val="0"/>
          <c:cat>
            <c:strRef>
              <c:f>Blad1!$A$2:$A$5</c:f>
              <c:strCache>
                <c:ptCount val="4"/>
                <c:pt idx="0">
                  <c:v>Copilot</c:v>
                </c:pt>
                <c:pt idx="1">
                  <c:v>Gemini</c:v>
                </c:pt>
                <c:pt idx="2">
                  <c:v>ChatGPT</c:v>
                </c:pt>
                <c:pt idx="3">
                  <c:v>Deepseek</c:v>
                </c:pt>
              </c:strCache>
            </c:strRef>
          </c:cat>
          <c:val>
            <c:numRef>
              <c:f>Blad1!$B$2:$B$5</c:f>
              <c:numCache>
                <c:formatCode>General</c:formatCode>
                <c:ptCount val="4"/>
                <c:pt idx="0">
                  <c:v>4</c:v>
                </c:pt>
                <c:pt idx="1">
                  <c:v>4</c:v>
                </c:pt>
                <c:pt idx="2">
                  <c:v>4</c:v>
                </c:pt>
                <c:pt idx="3">
                  <c:v>4</c:v>
                </c:pt>
              </c:numCache>
            </c:numRef>
          </c:val>
          <c:extLst>
            <c:ext xmlns:c16="http://schemas.microsoft.com/office/drawing/2014/chart" uri="{C3380CC4-5D6E-409C-BE32-E72D297353CC}">
              <c16:uniqueId val="{00000000-88EC-4AEC-96D8-231BDBA893B3}"/>
            </c:ext>
          </c:extLst>
        </c:ser>
        <c:ser>
          <c:idx val="1"/>
          <c:order val="1"/>
          <c:tx>
            <c:strRef>
              <c:f>Blad1!$C$1</c:f>
              <c:strCache>
                <c:ptCount val="1"/>
                <c:pt idx="0">
                  <c:v>Consistentie</c:v>
                </c:pt>
              </c:strCache>
            </c:strRef>
          </c:tx>
          <c:spPr>
            <a:solidFill>
              <a:schemeClr val="accent2"/>
            </a:solidFill>
            <a:ln>
              <a:noFill/>
            </a:ln>
            <a:effectLst/>
          </c:spPr>
          <c:invertIfNegative val="0"/>
          <c:cat>
            <c:strRef>
              <c:f>Blad1!$A$2:$A$5</c:f>
              <c:strCache>
                <c:ptCount val="4"/>
                <c:pt idx="0">
                  <c:v>Copilot</c:v>
                </c:pt>
                <c:pt idx="1">
                  <c:v>Gemini</c:v>
                </c:pt>
                <c:pt idx="2">
                  <c:v>ChatGPT</c:v>
                </c:pt>
                <c:pt idx="3">
                  <c:v>Deepseek</c:v>
                </c:pt>
              </c:strCache>
            </c:strRef>
          </c:cat>
          <c:val>
            <c:numRef>
              <c:f>Blad1!$C$2:$C$5</c:f>
              <c:numCache>
                <c:formatCode>General</c:formatCode>
                <c:ptCount val="4"/>
                <c:pt idx="0">
                  <c:v>5</c:v>
                </c:pt>
                <c:pt idx="1">
                  <c:v>5</c:v>
                </c:pt>
                <c:pt idx="2">
                  <c:v>5</c:v>
                </c:pt>
                <c:pt idx="3">
                  <c:v>5</c:v>
                </c:pt>
              </c:numCache>
            </c:numRef>
          </c:val>
          <c:extLst>
            <c:ext xmlns:c16="http://schemas.microsoft.com/office/drawing/2014/chart" uri="{C3380CC4-5D6E-409C-BE32-E72D297353CC}">
              <c16:uniqueId val="{00000001-88EC-4AEC-96D8-231BDBA893B3}"/>
            </c:ext>
          </c:extLst>
        </c:ser>
        <c:ser>
          <c:idx val="2"/>
          <c:order val="2"/>
          <c:tx>
            <c:strRef>
              <c:f>Blad1!$D$1</c:f>
              <c:strCache>
                <c:ptCount val="1"/>
                <c:pt idx="0">
                  <c:v>Voorkeur en variatie</c:v>
                </c:pt>
              </c:strCache>
            </c:strRef>
          </c:tx>
          <c:spPr>
            <a:solidFill>
              <a:schemeClr val="accent3"/>
            </a:solidFill>
            <a:ln>
              <a:noFill/>
            </a:ln>
            <a:effectLst/>
          </c:spPr>
          <c:invertIfNegative val="0"/>
          <c:cat>
            <c:strRef>
              <c:f>Blad1!$A$2:$A$5</c:f>
              <c:strCache>
                <c:ptCount val="4"/>
                <c:pt idx="0">
                  <c:v>Copilot</c:v>
                </c:pt>
                <c:pt idx="1">
                  <c:v>Gemini</c:v>
                </c:pt>
                <c:pt idx="2">
                  <c:v>ChatGPT</c:v>
                </c:pt>
                <c:pt idx="3">
                  <c:v>Deepseek</c:v>
                </c:pt>
              </c:strCache>
            </c:strRef>
          </c:cat>
          <c:val>
            <c:numRef>
              <c:f>Blad1!$D$2:$D$5</c:f>
              <c:numCache>
                <c:formatCode>General</c:formatCode>
                <c:ptCount val="4"/>
                <c:pt idx="0">
                  <c:v>4</c:v>
                </c:pt>
                <c:pt idx="1">
                  <c:v>3</c:v>
                </c:pt>
                <c:pt idx="2">
                  <c:v>3</c:v>
                </c:pt>
                <c:pt idx="3">
                  <c:v>3</c:v>
                </c:pt>
              </c:numCache>
            </c:numRef>
          </c:val>
          <c:extLst>
            <c:ext xmlns:c16="http://schemas.microsoft.com/office/drawing/2014/chart" uri="{C3380CC4-5D6E-409C-BE32-E72D297353CC}">
              <c16:uniqueId val="{00000002-88EC-4AEC-96D8-231BDBA893B3}"/>
            </c:ext>
          </c:extLst>
        </c:ser>
        <c:ser>
          <c:idx val="3"/>
          <c:order val="3"/>
          <c:tx>
            <c:strRef>
              <c:f>Blad1!$E$1</c:f>
              <c:strCache>
                <c:ptCount val="1"/>
                <c:pt idx="0">
                  <c:v>Structuur en volledigheid</c:v>
                </c:pt>
              </c:strCache>
            </c:strRef>
          </c:tx>
          <c:spPr>
            <a:solidFill>
              <a:schemeClr val="accent4"/>
            </a:solidFill>
            <a:ln>
              <a:noFill/>
            </a:ln>
            <a:effectLst/>
          </c:spPr>
          <c:invertIfNegative val="0"/>
          <c:cat>
            <c:strRef>
              <c:f>Blad1!$A$2:$A$5</c:f>
              <c:strCache>
                <c:ptCount val="4"/>
                <c:pt idx="0">
                  <c:v>Copilot</c:v>
                </c:pt>
                <c:pt idx="1">
                  <c:v>Gemini</c:v>
                </c:pt>
                <c:pt idx="2">
                  <c:v>ChatGPT</c:v>
                </c:pt>
                <c:pt idx="3">
                  <c:v>Deepseek</c:v>
                </c:pt>
              </c:strCache>
            </c:strRef>
          </c:cat>
          <c:val>
            <c:numRef>
              <c:f>Blad1!$E$2:$E$5</c:f>
              <c:numCache>
                <c:formatCode>General</c:formatCode>
                <c:ptCount val="4"/>
                <c:pt idx="0">
                  <c:v>5</c:v>
                </c:pt>
                <c:pt idx="1">
                  <c:v>4</c:v>
                </c:pt>
                <c:pt idx="2">
                  <c:v>4</c:v>
                </c:pt>
                <c:pt idx="3">
                  <c:v>4</c:v>
                </c:pt>
              </c:numCache>
            </c:numRef>
          </c:val>
          <c:extLst>
            <c:ext xmlns:c16="http://schemas.microsoft.com/office/drawing/2014/chart" uri="{C3380CC4-5D6E-409C-BE32-E72D297353CC}">
              <c16:uniqueId val="{00000003-88EC-4AEC-96D8-231BDBA893B3}"/>
            </c:ext>
          </c:extLst>
        </c:ser>
        <c:dLbls>
          <c:showLegendKey val="0"/>
          <c:showVal val="0"/>
          <c:showCatName val="0"/>
          <c:showSerName val="0"/>
          <c:showPercent val="0"/>
          <c:showBubbleSize val="0"/>
        </c:dLbls>
        <c:gapWidth val="219"/>
        <c:overlap val="-27"/>
        <c:axId val="1752190975"/>
        <c:axId val="1752194335"/>
      </c:barChart>
      <c:catAx>
        <c:axId val="175219097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a:t>Prompt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752194335"/>
        <c:crosses val="autoZero"/>
        <c:auto val="1"/>
        <c:lblAlgn val="ctr"/>
        <c:lblOffset val="100"/>
        <c:noMultiLvlLbl val="0"/>
      </c:catAx>
      <c:valAx>
        <c:axId val="17521943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a:t>Score op 5</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7521909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EF1BE5-158A-2B4D-91AD-87CF5F05F3C4}">
  <we:reference id="wa200005502" version="1.0.0.11" store="Omex" storeType="OMEX"/>
  <we:alternateReferences>
    <we:reference id="wa200005502" version="1.0.0.11" store="Omex"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81F24E83E265449AE1AE5985E30BC0" ma:contentTypeVersion="4" ma:contentTypeDescription="Een nieuw document maken." ma:contentTypeScope="" ma:versionID="48afb8fc2f91586afa816343da2a442e">
  <xsd:schema xmlns:xsd="http://www.w3.org/2001/XMLSchema" xmlns:xs="http://www.w3.org/2001/XMLSchema" xmlns:p="http://schemas.microsoft.com/office/2006/metadata/properties" xmlns:ns2="01197956-6776-4cff-8066-35efbad2ab44" targetNamespace="http://schemas.microsoft.com/office/2006/metadata/properties" ma:root="true" ma:fieldsID="86b78de7ba86fd69af86aa226e85b577" ns2:_="">
    <xsd:import namespace="01197956-6776-4cff-8066-35efbad2ab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97956-6776-4cff-8066-35efbad2ab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6DB1E1-4CCE-48B3-AF88-9E1D3E4D3C0F}">
  <ds:schemaRefs>
    <ds:schemaRef ds:uri="http://schemas.openxmlformats.org/officeDocument/2006/bibliography"/>
  </ds:schemaRefs>
</ds:datastoreItem>
</file>

<file path=customXml/itemProps2.xml><?xml version="1.0" encoding="utf-8"?>
<ds:datastoreItem xmlns:ds="http://schemas.openxmlformats.org/officeDocument/2006/customXml" ds:itemID="{A257E075-EA90-48B2-A0B2-48161BF92889}">
  <ds:schemaRefs>
    <ds:schemaRef ds:uri="http://schemas.microsoft.com/sharepoint/v3/contenttype/forms"/>
  </ds:schemaRefs>
</ds:datastoreItem>
</file>

<file path=customXml/itemProps3.xml><?xml version="1.0" encoding="utf-8"?>
<ds:datastoreItem xmlns:ds="http://schemas.openxmlformats.org/officeDocument/2006/customXml" ds:itemID="{F7F542F0-D72D-486B-BC05-45992811E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97956-6776-4cff-8066-35efbad2ab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39C602-D390-4855-B56C-3083E180D6A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Eindwerk word 2007</Template>
  <TotalTime>0</TotalTime>
  <Pages>122</Pages>
  <Words>56074</Words>
  <Characters>308408</Characters>
  <Application>Microsoft Office Word</Application>
  <DocSecurity>0</DocSecurity>
  <Lines>2570</Lines>
  <Paragraphs>727</Paragraphs>
  <ScaleCrop>false</ScaleCrop>
  <Company>VVKSO</Company>
  <LinksUpToDate>false</LinksUpToDate>
  <CharactersWithSpaces>363755</CharactersWithSpaces>
  <SharedDoc>false</SharedDoc>
  <HLinks>
    <vt:vector size="288" baseType="variant">
      <vt:variant>
        <vt:i4>5373953</vt:i4>
      </vt:variant>
      <vt:variant>
        <vt:i4>465</vt:i4>
      </vt:variant>
      <vt:variant>
        <vt:i4>0</vt:i4>
      </vt:variant>
      <vt:variant>
        <vt:i4>5</vt:i4>
      </vt:variant>
      <vt:variant>
        <vt:lpwstr>https://youtu.be/KuhALCUHXJQ</vt:lpwstr>
      </vt:variant>
      <vt:variant>
        <vt:lpwstr/>
      </vt:variant>
      <vt:variant>
        <vt:i4>5701650</vt:i4>
      </vt:variant>
      <vt:variant>
        <vt:i4>462</vt:i4>
      </vt:variant>
      <vt:variant>
        <vt:i4>0</vt:i4>
      </vt:variant>
      <vt:variant>
        <vt:i4>5</vt:i4>
      </vt:variant>
      <vt:variant>
        <vt:lpwstr>https://youtu.be/FFrusb9MxZ0</vt:lpwstr>
      </vt:variant>
      <vt:variant>
        <vt:lpwstr/>
      </vt:variant>
      <vt:variant>
        <vt:i4>1114173</vt:i4>
      </vt:variant>
      <vt:variant>
        <vt:i4>269</vt:i4>
      </vt:variant>
      <vt:variant>
        <vt:i4>0</vt:i4>
      </vt:variant>
      <vt:variant>
        <vt:i4>5</vt:i4>
      </vt:variant>
      <vt:variant>
        <vt:lpwstr/>
      </vt:variant>
      <vt:variant>
        <vt:lpwstr>_Toc230171853</vt:lpwstr>
      </vt:variant>
      <vt:variant>
        <vt:i4>1114173</vt:i4>
      </vt:variant>
      <vt:variant>
        <vt:i4>266</vt:i4>
      </vt:variant>
      <vt:variant>
        <vt:i4>0</vt:i4>
      </vt:variant>
      <vt:variant>
        <vt:i4>5</vt:i4>
      </vt:variant>
      <vt:variant>
        <vt:lpwstr/>
      </vt:variant>
      <vt:variant>
        <vt:lpwstr>_Toc230171852</vt:lpwstr>
      </vt:variant>
      <vt:variant>
        <vt:i4>1114173</vt:i4>
      </vt:variant>
      <vt:variant>
        <vt:i4>260</vt:i4>
      </vt:variant>
      <vt:variant>
        <vt:i4>0</vt:i4>
      </vt:variant>
      <vt:variant>
        <vt:i4>5</vt:i4>
      </vt:variant>
      <vt:variant>
        <vt:lpwstr/>
      </vt:variant>
      <vt:variant>
        <vt:lpwstr>_Toc230171851</vt:lpwstr>
      </vt:variant>
      <vt:variant>
        <vt:i4>1114173</vt:i4>
      </vt:variant>
      <vt:variant>
        <vt:i4>254</vt:i4>
      </vt:variant>
      <vt:variant>
        <vt:i4>0</vt:i4>
      </vt:variant>
      <vt:variant>
        <vt:i4>5</vt:i4>
      </vt:variant>
      <vt:variant>
        <vt:lpwstr/>
      </vt:variant>
      <vt:variant>
        <vt:lpwstr>_Toc230171850</vt:lpwstr>
      </vt:variant>
      <vt:variant>
        <vt:i4>1048637</vt:i4>
      </vt:variant>
      <vt:variant>
        <vt:i4>248</vt:i4>
      </vt:variant>
      <vt:variant>
        <vt:i4>0</vt:i4>
      </vt:variant>
      <vt:variant>
        <vt:i4>5</vt:i4>
      </vt:variant>
      <vt:variant>
        <vt:lpwstr/>
      </vt:variant>
      <vt:variant>
        <vt:lpwstr>_Toc230171849</vt:lpwstr>
      </vt:variant>
      <vt:variant>
        <vt:i4>1048637</vt:i4>
      </vt:variant>
      <vt:variant>
        <vt:i4>242</vt:i4>
      </vt:variant>
      <vt:variant>
        <vt:i4>0</vt:i4>
      </vt:variant>
      <vt:variant>
        <vt:i4>5</vt:i4>
      </vt:variant>
      <vt:variant>
        <vt:lpwstr/>
      </vt:variant>
      <vt:variant>
        <vt:lpwstr>_Toc230171848</vt:lpwstr>
      </vt:variant>
      <vt:variant>
        <vt:i4>1048637</vt:i4>
      </vt:variant>
      <vt:variant>
        <vt:i4>236</vt:i4>
      </vt:variant>
      <vt:variant>
        <vt:i4>0</vt:i4>
      </vt:variant>
      <vt:variant>
        <vt:i4>5</vt:i4>
      </vt:variant>
      <vt:variant>
        <vt:lpwstr/>
      </vt:variant>
      <vt:variant>
        <vt:lpwstr>_Toc230171847</vt:lpwstr>
      </vt:variant>
      <vt:variant>
        <vt:i4>1048637</vt:i4>
      </vt:variant>
      <vt:variant>
        <vt:i4>230</vt:i4>
      </vt:variant>
      <vt:variant>
        <vt:i4>0</vt:i4>
      </vt:variant>
      <vt:variant>
        <vt:i4>5</vt:i4>
      </vt:variant>
      <vt:variant>
        <vt:lpwstr/>
      </vt:variant>
      <vt:variant>
        <vt:lpwstr>_Toc230171846</vt:lpwstr>
      </vt:variant>
      <vt:variant>
        <vt:i4>1048637</vt:i4>
      </vt:variant>
      <vt:variant>
        <vt:i4>224</vt:i4>
      </vt:variant>
      <vt:variant>
        <vt:i4>0</vt:i4>
      </vt:variant>
      <vt:variant>
        <vt:i4>5</vt:i4>
      </vt:variant>
      <vt:variant>
        <vt:lpwstr/>
      </vt:variant>
      <vt:variant>
        <vt:lpwstr>_Toc230171845</vt:lpwstr>
      </vt:variant>
      <vt:variant>
        <vt:i4>1048637</vt:i4>
      </vt:variant>
      <vt:variant>
        <vt:i4>218</vt:i4>
      </vt:variant>
      <vt:variant>
        <vt:i4>0</vt:i4>
      </vt:variant>
      <vt:variant>
        <vt:i4>5</vt:i4>
      </vt:variant>
      <vt:variant>
        <vt:lpwstr/>
      </vt:variant>
      <vt:variant>
        <vt:lpwstr>_Toc230171844</vt:lpwstr>
      </vt:variant>
      <vt:variant>
        <vt:i4>1048637</vt:i4>
      </vt:variant>
      <vt:variant>
        <vt:i4>212</vt:i4>
      </vt:variant>
      <vt:variant>
        <vt:i4>0</vt:i4>
      </vt:variant>
      <vt:variant>
        <vt:i4>5</vt:i4>
      </vt:variant>
      <vt:variant>
        <vt:lpwstr/>
      </vt:variant>
      <vt:variant>
        <vt:lpwstr>_Toc230171843</vt:lpwstr>
      </vt:variant>
      <vt:variant>
        <vt:i4>1048637</vt:i4>
      </vt:variant>
      <vt:variant>
        <vt:i4>206</vt:i4>
      </vt:variant>
      <vt:variant>
        <vt:i4>0</vt:i4>
      </vt:variant>
      <vt:variant>
        <vt:i4>5</vt:i4>
      </vt:variant>
      <vt:variant>
        <vt:lpwstr/>
      </vt:variant>
      <vt:variant>
        <vt:lpwstr>_Toc230171842</vt:lpwstr>
      </vt:variant>
      <vt:variant>
        <vt:i4>1048637</vt:i4>
      </vt:variant>
      <vt:variant>
        <vt:i4>200</vt:i4>
      </vt:variant>
      <vt:variant>
        <vt:i4>0</vt:i4>
      </vt:variant>
      <vt:variant>
        <vt:i4>5</vt:i4>
      </vt:variant>
      <vt:variant>
        <vt:lpwstr/>
      </vt:variant>
      <vt:variant>
        <vt:lpwstr>_Toc230171841</vt:lpwstr>
      </vt:variant>
      <vt:variant>
        <vt:i4>1048637</vt:i4>
      </vt:variant>
      <vt:variant>
        <vt:i4>194</vt:i4>
      </vt:variant>
      <vt:variant>
        <vt:i4>0</vt:i4>
      </vt:variant>
      <vt:variant>
        <vt:i4>5</vt:i4>
      </vt:variant>
      <vt:variant>
        <vt:lpwstr/>
      </vt:variant>
      <vt:variant>
        <vt:lpwstr>_Toc230171840</vt:lpwstr>
      </vt:variant>
      <vt:variant>
        <vt:i4>1507389</vt:i4>
      </vt:variant>
      <vt:variant>
        <vt:i4>188</vt:i4>
      </vt:variant>
      <vt:variant>
        <vt:i4>0</vt:i4>
      </vt:variant>
      <vt:variant>
        <vt:i4>5</vt:i4>
      </vt:variant>
      <vt:variant>
        <vt:lpwstr/>
      </vt:variant>
      <vt:variant>
        <vt:lpwstr>_Toc230171839</vt:lpwstr>
      </vt:variant>
      <vt:variant>
        <vt:i4>1507389</vt:i4>
      </vt:variant>
      <vt:variant>
        <vt:i4>182</vt:i4>
      </vt:variant>
      <vt:variant>
        <vt:i4>0</vt:i4>
      </vt:variant>
      <vt:variant>
        <vt:i4>5</vt:i4>
      </vt:variant>
      <vt:variant>
        <vt:lpwstr/>
      </vt:variant>
      <vt:variant>
        <vt:lpwstr>_Toc230171838</vt:lpwstr>
      </vt:variant>
      <vt:variant>
        <vt:i4>1507389</vt:i4>
      </vt:variant>
      <vt:variant>
        <vt:i4>176</vt:i4>
      </vt:variant>
      <vt:variant>
        <vt:i4>0</vt:i4>
      </vt:variant>
      <vt:variant>
        <vt:i4>5</vt:i4>
      </vt:variant>
      <vt:variant>
        <vt:lpwstr/>
      </vt:variant>
      <vt:variant>
        <vt:lpwstr>_Toc230171837</vt:lpwstr>
      </vt:variant>
      <vt:variant>
        <vt:i4>1507389</vt:i4>
      </vt:variant>
      <vt:variant>
        <vt:i4>170</vt:i4>
      </vt:variant>
      <vt:variant>
        <vt:i4>0</vt:i4>
      </vt:variant>
      <vt:variant>
        <vt:i4>5</vt:i4>
      </vt:variant>
      <vt:variant>
        <vt:lpwstr/>
      </vt:variant>
      <vt:variant>
        <vt:lpwstr>_Toc230171836</vt:lpwstr>
      </vt:variant>
      <vt:variant>
        <vt:i4>1507389</vt:i4>
      </vt:variant>
      <vt:variant>
        <vt:i4>164</vt:i4>
      </vt:variant>
      <vt:variant>
        <vt:i4>0</vt:i4>
      </vt:variant>
      <vt:variant>
        <vt:i4>5</vt:i4>
      </vt:variant>
      <vt:variant>
        <vt:lpwstr/>
      </vt:variant>
      <vt:variant>
        <vt:lpwstr>_Toc230171835</vt:lpwstr>
      </vt:variant>
      <vt:variant>
        <vt:i4>1507389</vt:i4>
      </vt:variant>
      <vt:variant>
        <vt:i4>158</vt:i4>
      </vt:variant>
      <vt:variant>
        <vt:i4>0</vt:i4>
      </vt:variant>
      <vt:variant>
        <vt:i4>5</vt:i4>
      </vt:variant>
      <vt:variant>
        <vt:lpwstr/>
      </vt:variant>
      <vt:variant>
        <vt:lpwstr>_Toc230171834</vt:lpwstr>
      </vt:variant>
      <vt:variant>
        <vt:i4>1507389</vt:i4>
      </vt:variant>
      <vt:variant>
        <vt:i4>152</vt:i4>
      </vt:variant>
      <vt:variant>
        <vt:i4>0</vt:i4>
      </vt:variant>
      <vt:variant>
        <vt:i4>5</vt:i4>
      </vt:variant>
      <vt:variant>
        <vt:lpwstr/>
      </vt:variant>
      <vt:variant>
        <vt:lpwstr>_Toc230171833</vt:lpwstr>
      </vt:variant>
      <vt:variant>
        <vt:i4>1507389</vt:i4>
      </vt:variant>
      <vt:variant>
        <vt:i4>146</vt:i4>
      </vt:variant>
      <vt:variant>
        <vt:i4>0</vt:i4>
      </vt:variant>
      <vt:variant>
        <vt:i4>5</vt:i4>
      </vt:variant>
      <vt:variant>
        <vt:lpwstr/>
      </vt:variant>
      <vt:variant>
        <vt:lpwstr>_Toc230171832</vt:lpwstr>
      </vt:variant>
      <vt:variant>
        <vt:i4>1507389</vt:i4>
      </vt:variant>
      <vt:variant>
        <vt:i4>140</vt:i4>
      </vt:variant>
      <vt:variant>
        <vt:i4>0</vt:i4>
      </vt:variant>
      <vt:variant>
        <vt:i4>5</vt:i4>
      </vt:variant>
      <vt:variant>
        <vt:lpwstr/>
      </vt:variant>
      <vt:variant>
        <vt:lpwstr>_Toc230171831</vt:lpwstr>
      </vt:variant>
      <vt:variant>
        <vt:i4>1507389</vt:i4>
      </vt:variant>
      <vt:variant>
        <vt:i4>134</vt:i4>
      </vt:variant>
      <vt:variant>
        <vt:i4>0</vt:i4>
      </vt:variant>
      <vt:variant>
        <vt:i4>5</vt:i4>
      </vt:variant>
      <vt:variant>
        <vt:lpwstr/>
      </vt:variant>
      <vt:variant>
        <vt:lpwstr>_Toc230171830</vt:lpwstr>
      </vt:variant>
      <vt:variant>
        <vt:i4>1441853</vt:i4>
      </vt:variant>
      <vt:variant>
        <vt:i4>128</vt:i4>
      </vt:variant>
      <vt:variant>
        <vt:i4>0</vt:i4>
      </vt:variant>
      <vt:variant>
        <vt:i4>5</vt:i4>
      </vt:variant>
      <vt:variant>
        <vt:lpwstr/>
      </vt:variant>
      <vt:variant>
        <vt:lpwstr>_Toc230171829</vt:lpwstr>
      </vt:variant>
      <vt:variant>
        <vt:i4>1441853</vt:i4>
      </vt:variant>
      <vt:variant>
        <vt:i4>122</vt:i4>
      </vt:variant>
      <vt:variant>
        <vt:i4>0</vt:i4>
      </vt:variant>
      <vt:variant>
        <vt:i4>5</vt:i4>
      </vt:variant>
      <vt:variant>
        <vt:lpwstr/>
      </vt:variant>
      <vt:variant>
        <vt:lpwstr>_Toc230171828</vt:lpwstr>
      </vt:variant>
      <vt:variant>
        <vt:i4>1441853</vt:i4>
      </vt:variant>
      <vt:variant>
        <vt:i4>116</vt:i4>
      </vt:variant>
      <vt:variant>
        <vt:i4>0</vt:i4>
      </vt:variant>
      <vt:variant>
        <vt:i4>5</vt:i4>
      </vt:variant>
      <vt:variant>
        <vt:lpwstr/>
      </vt:variant>
      <vt:variant>
        <vt:lpwstr>_Toc230171827</vt:lpwstr>
      </vt:variant>
      <vt:variant>
        <vt:i4>1441853</vt:i4>
      </vt:variant>
      <vt:variant>
        <vt:i4>110</vt:i4>
      </vt:variant>
      <vt:variant>
        <vt:i4>0</vt:i4>
      </vt:variant>
      <vt:variant>
        <vt:i4>5</vt:i4>
      </vt:variant>
      <vt:variant>
        <vt:lpwstr/>
      </vt:variant>
      <vt:variant>
        <vt:lpwstr>_Toc230171826</vt:lpwstr>
      </vt:variant>
      <vt:variant>
        <vt:i4>1441853</vt:i4>
      </vt:variant>
      <vt:variant>
        <vt:i4>104</vt:i4>
      </vt:variant>
      <vt:variant>
        <vt:i4>0</vt:i4>
      </vt:variant>
      <vt:variant>
        <vt:i4>5</vt:i4>
      </vt:variant>
      <vt:variant>
        <vt:lpwstr/>
      </vt:variant>
      <vt:variant>
        <vt:lpwstr>_Toc230171825</vt:lpwstr>
      </vt:variant>
      <vt:variant>
        <vt:i4>1441853</vt:i4>
      </vt:variant>
      <vt:variant>
        <vt:i4>98</vt:i4>
      </vt:variant>
      <vt:variant>
        <vt:i4>0</vt:i4>
      </vt:variant>
      <vt:variant>
        <vt:i4>5</vt:i4>
      </vt:variant>
      <vt:variant>
        <vt:lpwstr/>
      </vt:variant>
      <vt:variant>
        <vt:lpwstr>_Toc230171824</vt:lpwstr>
      </vt:variant>
      <vt:variant>
        <vt:i4>1441853</vt:i4>
      </vt:variant>
      <vt:variant>
        <vt:i4>92</vt:i4>
      </vt:variant>
      <vt:variant>
        <vt:i4>0</vt:i4>
      </vt:variant>
      <vt:variant>
        <vt:i4>5</vt:i4>
      </vt:variant>
      <vt:variant>
        <vt:lpwstr/>
      </vt:variant>
      <vt:variant>
        <vt:lpwstr>_Toc230171823</vt:lpwstr>
      </vt:variant>
      <vt:variant>
        <vt:i4>1441853</vt:i4>
      </vt:variant>
      <vt:variant>
        <vt:i4>86</vt:i4>
      </vt:variant>
      <vt:variant>
        <vt:i4>0</vt:i4>
      </vt:variant>
      <vt:variant>
        <vt:i4>5</vt:i4>
      </vt:variant>
      <vt:variant>
        <vt:lpwstr/>
      </vt:variant>
      <vt:variant>
        <vt:lpwstr>_Toc230171822</vt:lpwstr>
      </vt:variant>
      <vt:variant>
        <vt:i4>1441853</vt:i4>
      </vt:variant>
      <vt:variant>
        <vt:i4>80</vt:i4>
      </vt:variant>
      <vt:variant>
        <vt:i4>0</vt:i4>
      </vt:variant>
      <vt:variant>
        <vt:i4>5</vt:i4>
      </vt:variant>
      <vt:variant>
        <vt:lpwstr/>
      </vt:variant>
      <vt:variant>
        <vt:lpwstr>_Toc230171821</vt:lpwstr>
      </vt:variant>
      <vt:variant>
        <vt:i4>1441853</vt:i4>
      </vt:variant>
      <vt:variant>
        <vt:i4>74</vt:i4>
      </vt:variant>
      <vt:variant>
        <vt:i4>0</vt:i4>
      </vt:variant>
      <vt:variant>
        <vt:i4>5</vt:i4>
      </vt:variant>
      <vt:variant>
        <vt:lpwstr/>
      </vt:variant>
      <vt:variant>
        <vt:lpwstr>_Toc230171820</vt:lpwstr>
      </vt:variant>
      <vt:variant>
        <vt:i4>1376317</vt:i4>
      </vt:variant>
      <vt:variant>
        <vt:i4>68</vt:i4>
      </vt:variant>
      <vt:variant>
        <vt:i4>0</vt:i4>
      </vt:variant>
      <vt:variant>
        <vt:i4>5</vt:i4>
      </vt:variant>
      <vt:variant>
        <vt:lpwstr/>
      </vt:variant>
      <vt:variant>
        <vt:lpwstr>_Toc230171819</vt:lpwstr>
      </vt:variant>
      <vt:variant>
        <vt:i4>1376317</vt:i4>
      </vt:variant>
      <vt:variant>
        <vt:i4>62</vt:i4>
      </vt:variant>
      <vt:variant>
        <vt:i4>0</vt:i4>
      </vt:variant>
      <vt:variant>
        <vt:i4>5</vt:i4>
      </vt:variant>
      <vt:variant>
        <vt:lpwstr/>
      </vt:variant>
      <vt:variant>
        <vt:lpwstr>_Toc230171818</vt:lpwstr>
      </vt:variant>
      <vt:variant>
        <vt:i4>1376317</vt:i4>
      </vt:variant>
      <vt:variant>
        <vt:i4>56</vt:i4>
      </vt:variant>
      <vt:variant>
        <vt:i4>0</vt:i4>
      </vt:variant>
      <vt:variant>
        <vt:i4>5</vt:i4>
      </vt:variant>
      <vt:variant>
        <vt:lpwstr/>
      </vt:variant>
      <vt:variant>
        <vt:lpwstr>_Toc230171817</vt:lpwstr>
      </vt:variant>
      <vt:variant>
        <vt:i4>1376317</vt:i4>
      </vt:variant>
      <vt:variant>
        <vt:i4>50</vt:i4>
      </vt:variant>
      <vt:variant>
        <vt:i4>0</vt:i4>
      </vt:variant>
      <vt:variant>
        <vt:i4>5</vt:i4>
      </vt:variant>
      <vt:variant>
        <vt:lpwstr/>
      </vt:variant>
      <vt:variant>
        <vt:lpwstr>_Toc230171816</vt:lpwstr>
      </vt:variant>
      <vt:variant>
        <vt:i4>1376317</vt:i4>
      </vt:variant>
      <vt:variant>
        <vt:i4>44</vt:i4>
      </vt:variant>
      <vt:variant>
        <vt:i4>0</vt:i4>
      </vt:variant>
      <vt:variant>
        <vt:i4>5</vt:i4>
      </vt:variant>
      <vt:variant>
        <vt:lpwstr/>
      </vt:variant>
      <vt:variant>
        <vt:lpwstr>_Toc230171815</vt:lpwstr>
      </vt:variant>
      <vt:variant>
        <vt:i4>1376317</vt:i4>
      </vt:variant>
      <vt:variant>
        <vt:i4>38</vt:i4>
      </vt:variant>
      <vt:variant>
        <vt:i4>0</vt:i4>
      </vt:variant>
      <vt:variant>
        <vt:i4>5</vt:i4>
      </vt:variant>
      <vt:variant>
        <vt:lpwstr/>
      </vt:variant>
      <vt:variant>
        <vt:lpwstr>_Toc230171814</vt:lpwstr>
      </vt:variant>
      <vt:variant>
        <vt:i4>1376317</vt:i4>
      </vt:variant>
      <vt:variant>
        <vt:i4>32</vt:i4>
      </vt:variant>
      <vt:variant>
        <vt:i4>0</vt:i4>
      </vt:variant>
      <vt:variant>
        <vt:i4>5</vt:i4>
      </vt:variant>
      <vt:variant>
        <vt:lpwstr/>
      </vt:variant>
      <vt:variant>
        <vt:lpwstr>_Toc230171813</vt:lpwstr>
      </vt:variant>
      <vt:variant>
        <vt:i4>1376317</vt:i4>
      </vt:variant>
      <vt:variant>
        <vt:i4>26</vt:i4>
      </vt:variant>
      <vt:variant>
        <vt:i4>0</vt:i4>
      </vt:variant>
      <vt:variant>
        <vt:i4>5</vt:i4>
      </vt:variant>
      <vt:variant>
        <vt:lpwstr/>
      </vt:variant>
      <vt:variant>
        <vt:lpwstr>_Toc230171812</vt:lpwstr>
      </vt:variant>
      <vt:variant>
        <vt:i4>1376317</vt:i4>
      </vt:variant>
      <vt:variant>
        <vt:i4>20</vt:i4>
      </vt:variant>
      <vt:variant>
        <vt:i4>0</vt:i4>
      </vt:variant>
      <vt:variant>
        <vt:i4>5</vt:i4>
      </vt:variant>
      <vt:variant>
        <vt:lpwstr/>
      </vt:variant>
      <vt:variant>
        <vt:lpwstr>_Toc230171811</vt:lpwstr>
      </vt:variant>
      <vt:variant>
        <vt:i4>1376317</vt:i4>
      </vt:variant>
      <vt:variant>
        <vt:i4>14</vt:i4>
      </vt:variant>
      <vt:variant>
        <vt:i4>0</vt:i4>
      </vt:variant>
      <vt:variant>
        <vt:i4>5</vt:i4>
      </vt:variant>
      <vt:variant>
        <vt:lpwstr/>
      </vt:variant>
      <vt:variant>
        <vt:lpwstr>_Toc230171810</vt:lpwstr>
      </vt:variant>
      <vt:variant>
        <vt:i4>1310781</vt:i4>
      </vt:variant>
      <vt:variant>
        <vt:i4>8</vt:i4>
      </vt:variant>
      <vt:variant>
        <vt:i4>0</vt:i4>
      </vt:variant>
      <vt:variant>
        <vt:i4>5</vt:i4>
      </vt:variant>
      <vt:variant>
        <vt:lpwstr/>
      </vt:variant>
      <vt:variant>
        <vt:lpwstr>_Toc230171809</vt:lpwstr>
      </vt:variant>
      <vt:variant>
        <vt:i4>1310781</vt:i4>
      </vt:variant>
      <vt:variant>
        <vt:i4>2</vt:i4>
      </vt:variant>
      <vt:variant>
        <vt:i4>0</vt:i4>
      </vt:variant>
      <vt:variant>
        <vt:i4>5</vt:i4>
      </vt:variant>
      <vt:variant>
        <vt:lpwstr/>
      </vt:variant>
      <vt:variant>
        <vt:lpwstr>_Toc230171808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Eenzijdig rapport 2007</dc:title>
  <dc:subject>Rapporteren</dc:subject>
  <dc:creator>De Cocker</dc:creator>
  <cp:keywords>MS Word 2007</cp:keywords>
  <cp:lastModifiedBy>Jonathan Hoes</cp:lastModifiedBy>
  <cp:revision>2</cp:revision>
  <cp:lastPrinted>2026-05-20T11:24:00Z</cp:lastPrinted>
  <dcterms:created xsi:type="dcterms:W3CDTF">2026-10-04T13:30:00Z</dcterms:created>
  <dcterms:modified xsi:type="dcterms:W3CDTF">2026-10-04T13:30:00Z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0x010100A781F24E83E265449AE1AE5985E30BC0</vt:lpwstr>
  </property>
  <property fmtid="{D5CDD505-2E9C-101B-9397-08002B2CF9AE}" pid="3" name="GrammarlyDocumentId">
    <vt:lpwstr>6fce63cd-72b1-4ee4-9e0b-26181b27c53d</vt:lpwstr>
  </property>
  <property fmtid="{D5CDD505-2E9C-101B-9397-08002B2CF9AE}" pid="4" name="ZOTERO_PREF_1">
    <vt:lpwstr>&lt;data data-version="3" zotero-version="9.0.3"&gt;&lt;session id="DddE5hdM"/&gt;&lt;style id="http://www.zotero.org/styles/apa" locale="nl-NL" hasBibliography="1" bibliographyStyleHasBeenSet="1"/&gt;&lt;prefs&gt;&lt;pref name="fieldType" value="Field"/&gt;&lt;/prefs&gt;&lt;/data&gt;</vt:lpwstr>
  </property>
</Properties>
</file>