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D7FE" w14:textId="77777777" w:rsidR="00D820B1" w:rsidRPr="000A2483" w:rsidRDefault="00D820B1" w:rsidP="00D820B1">
      <w:pPr>
        <w:spacing w:after="0" w:line="240" w:lineRule="auto"/>
        <w:jc w:val="both"/>
        <w:rPr>
          <w:rFonts w:ascii="Arial" w:eastAsia="Calibri" w:hAnsi="Arial" w:cs="Arial"/>
          <w:color w:val="31849B"/>
          <w:kern w:val="0"/>
          <w:sz w:val="100"/>
          <w:szCs w:val="22"/>
          <w:lang w:val="nl-NL"/>
          <w14:ligatures w14:val="none"/>
        </w:rPr>
      </w:pPr>
    </w:p>
    <w:p w14:paraId="1E54B86E" w14:textId="77777777" w:rsidR="00E723C0" w:rsidRPr="000A2483" w:rsidRDefault="00E723C0" w:rsidP="00D820B1">
      <w:pPr>
        <w:spacing w:after="0" w:line="240" w:lineRule="auto"/>
        <w:jc w:val="both"/>
        <w:rPr>
          <w:rFonts w:ascii="Arial" w:eastAsia="Calibri" w:hAnsi="Arial" w:cs="Arial"/>
          <w:color w:val="31849B"/>
          <w:kern w:val="0"/>
          <w:sz w:val="100"/>
          <w:szCs w:val="22"/>
          <w:lang w:val="nl-NL"/>
          <w14:ligatures w14:val="none"/>
        </w:rPr>
      </w:pPr>
    </w:p>
    <w:p w14:paraId="6EBD7D78" w14:textId="77777777" w:rsidR="00E723C0" w:rsidRPr="000A2483" w:rsidRDefault="00E723C0" w:rsidP="00D820B1">
      <w:pPr>
        <w:spacing w:after="0" w:line="240" w:lineRule="auto"/>
        <w:jc w:val="both"/>
        <w:rPr>
          <w:rFonts w:ascii="Arial" w:eastAsia="Calibri" w:hAnsi="Arial" w:cs="Arial"/>
          <w:color w:val="31849B"/>
          <w:kern w:val="0"/>
          <w:sz w:val="100"/>
          <w:szCs w:val="22"/>
          <w:lang w:val="nl-NL"/>
          <w14:ligatures w14:val="none"/>
        </w:rPr>
      </w:pPr>
    </w:p>
    <w:p w14:paraId="4A217180" w14:textId="00B017E0" w:rsidR="00D820B1" w:rsidRPr="000A2483" w:rsidRDefault="00EC3E16" w:rsidP="00EC3E16">
      <w:pPr>
        <w:spacing w:after="0" w:line="240" w:lineRule="auto"/>
        <w:rPr>
          <w:rFonts w:ascii="Arial" w:eastAsia="Calibri" w:hAnsi="Arial" w:cs="Arial"/>
          <w:color w:val="31849B"/>
          <w:kern w:val="0"/>
          <w:sz w:val="100"/>
          <w:szCs w:val="22"/>
          <w:lang w:val="nl-NL"/>
          <w14:ligatures w14:val="none"/>
        </w:rPr>
      </w:pPr>
      <w:r w:rsidRPr="000A2483">
        <w:rPr>
          <w:rFonts w:ascii="Arial" w:eastAsia="Calibri" w:hAnsi="Arial" w:cs="Arial"/>
          <w:color w:val="31849B"/>
          <w:kern w:val="0"/>
          <w:sz w:val="100"/>
          <w:szCs w:val="22"/>
          <w:lang w:val="nl-NL"/>
          <w14:ligatures w14:val="none"/>
        </w:rPr>
        <w:t>Oranje tegen Bonaparte</w:t>
      </w:r>
    </w:p>
    <w:p w14:paraId="000C27B3" w14:textId="77777777" w:rsidR="00D820B1" w:rsidRPr="000A2483" w:rsidRDefault="00D820B1" w:rsidP="00D820B1">
      <w:pPr>
        <w:spacing w:after="0" w:line="240" w:lineRule="auto"/>
        <w:jc w:val="both"/>
        <w:rPr>
          <w:rFonts w:ascii="Arial" w:eastAsia="Calibri" w:hAnsi="Arial" w:cs="Arial"/>
          <w:kern w:val="0"/>
          <w:sz w:val="40"/>
          <w:szCs w:val="22"/>
          <w:lang w:val="nl-NL"/>
          <w14:ligatures w14:val="none"/>
        </w:rPr>
      </w:pPr>
    </w:p>
    <w:p w14:paraId="735EE065" w14:textId="50D024F7" w:rsidR="00D820B1" w:rsidRPr="000A2483" w:rsidRDefault="00C458F1" w:rsidP="00EC3E16">
      <w:pPr>
        <w:spacing w:after="0" w:line="240" w:lineRule="auto"/>
        <w:rPr>
          <w:rFonts w:ascii="Arial" w:eastAsia="Calibri" w:hAnsi="Arial" w:cs="Arial"/>
          <w:color w:val="000000"/>
          <w:kern w:val="0"/>
          <w:sz w:val="52"/>
          <w:szCs w:val="22"/>
          <w:lang w:val="nl-NL"/>
          <w14:ligatures w14:val="none"/>
        </w:rPr>
      </w:pPr>
      <w:r>
        <w:rPr>
          <w:rFonts w:ascii="Arial" w:eastAsia="Calibri" w:hAnsi="Arial" w:cs="Arial"/>
          <w:color w:val="000000"/>
          <w:kern w:val="0"/>
          <w:sz w:val="52"/>
          <w:szCs w:val="22"/>
          <w:lang w:val="nl-NL"/>
          <w14:ligatures w14:val="none"/>
        </w:rPr>
        <w:t xml:space="preserve">De Napoleontische mythe en het </w:t>
      </w:r>
      <w:proofErr w:type="spellStart"/>
      <w:r>
        <w:rPr>
          <w:rFonts w:ascii="Arial" w:eastAsia="Calibri" w:hAnsi="Arial" w:cs="Arial"/>
          <w:color w:val="000000"/>
          <w:kern w:val="0"/>
          <w:sz w:val="52"/>
          <w:szCs w:val="22"/>
          <w:lang w:val="nl-NL"/>
          <w14:ligatures w14:val="none"/>
        </w:rPr>
        <w:t>bonapartisme</w:t>
      </w:r>
      <w:proofErr w:type="spellEnd"/>
      <w:r w:rsidR="00EC3E16" w:rsidRPr="000A2483">
        <w:rPr>
          <w:rFonts w:ascii="Arial" w:eastAsia="Calibri" w:hAnsi="Arial" w:cs="Arial"/>
          <w:color w:val="000000"/>
          <w:kern w:val="0"/>
          <w:sz w:val="52"/>
          <w:szCs w:val="22"/>
          <w:lang w:val="nl-NL"/>
          <w14:ligatures w14:val="none"/>
        </w:rPr>
        <w:t xml:space="preserve"> </w:t>
      </w:r>
      <w:r w:rsidR="0012432A">
        <w:rPr>
          <w:rFonts w:ascii="Arial" w:eastAsia="Calibri" w:hAnsi="Arial" w:cs="Arial"/>
          <w:color w:val="000000"/>
          <w:kern w:val="0"/>
          <w:sz w:val="52"/>
          <w:szCs w:val="22"/>
          <w:lang w:val="nl-NL"/>
          <w14:ligatures w14:val="none"/>
        </w:rPr>
        <w:t>in de Zuidelijke Nederlanden</w:t>
      </w:r>
      <w:r w:rsidR="00F81F5C">
        <w:rPr>
          <w:rFonts w:ascii="Arial" w:eastAsia="Calibri" w:hAnsi="Arial" w:cs="Arial"/>
          <w:color w:val="000000"/>
          <w:kern w:val="0"/>
          <w:sz w:val="52"/>
          <w:szCs w:val="22"/>
          <w:lang w:val="nl-NL"/>
          <w14:ligatures w14:val="none"/>
        </w:rPr>
        <w:t xml:space="preserve"> (1815-1831)</w:t>
      </w:r>
    </w:p>
    <w:p w14:paraId="19D36D9E"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5F2101AA"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1049CA9A"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79EE2260"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3FA9B210"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6C20ECF2"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462EF7A6"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12DF7F30"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231F0CC9"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793A4545" w14:textId="77777777" w:rsidR="00D820B1" w:rsidRPr="000A2483" w:rsidRDefault="00D820B1" w:rsidP="00D820B1">
      <w:pPr>
        <w:spacing w:after="0" w:line="240" w:lineRule="auto"/>
        <w:jc w:val="both"/>
        <w:rPr>
          <w:rFonts w:ascii="Arial" w:eastAsia="Calibri" w:hAnsi="Arial" w:cs="Arial"/>
          <w:kern w:val="0"/>
          <w:sz w:val="22"/>
          <w:szCs w:val="22"/>
          <w:lang w:val="nl-NL"/>
          <w14:ligatures w14:val="none"/>
        </w:rPr>
      </w:pPr>
    </w:p>
    <w:p w14:paraId="1835905A" w14:textId="6EA8136C" w:rsidR="00D820B1" w:rsidRPr="000A2483" w:rsidRDefault="000778BF" w:rsidP="00D820B1">
      <w:pPr>
        <w:autoSpaceDE w:val="0"/>
        <w:autoSpaceDN w:val="0"/>
        <w:adjustRightInd w:val="0"/>
        <w:spacing w:after="0" w:line="240" w:lineRule="auto"/>
        <w:ind w:right="-2"/>
        <w:jc w:val="right"/>
        <w:rPr>
          <w:rFonts w:ascii="Arial" w:eastAsia="Calibri" w:hAnsi="Arial" w:cs="Arial"/>
          <w:b/>
          <w:bCs/>
          <w:color w:val="231F20"/>
          <w:kern w:val="0"/>
          <w:sz w:val="28"/>
          <w:szCs w:val="28"/>
          <w:lang w:val="nl-NL"/>
          <w14:ligatures w14:val="none"/>
        </w:rPr>
      </w:pPr>
      <w:r w:rsidRPr="000A2483">
        <w:rPr>
          <w:rFonts w:ascii="Arial" w:eastAsia="Calibri" w:hAnsi="Arial" w:cs="Arial"/>
          <w:b/>
          <w:bCs/>
          <w:color w:val="231F20"/>
          <w:kern w:val="0"/>
          <w:sz w:val="28"/>
          <w:szCs w:val="28"/>
          <w:lang w:val="nl-NL"/>
          <w14:ligatures w14:val="none"/>
        </w:rPr>
        <w:t>Tuur Porters</w:t>
      </w:r>
    </w:p>
    <w:p w14:paraId="59EF99B8" w14:textId="77777777" w:rsidR="00D820B1" w:rsidRPr="000A2483" w:rsidRDefault="00D820B1" w:rsidP="00D820B1">
      <w:pPr>
        <w:autoSpaceDE w:val="0"/>
        <w:autoSpaceDN w:val="0"/>
        <w:adjustRightInd w:val="0"/>
        <w:spacing w:after="0" w:line="240" w:lineRule="auto"/>
        <w:ind w:right="-2"/>
        <w:jc w:val="right"/>
        <w:rPr>
          <w:rFonts w:ascii="Arial" w:eastAsia="Calibri" w:hAnsi="Arial" w:cs="Arial"/>
          <w:color w:val="231F20"/>
          <w:kern w:val="0"/>
          <w:lang w:val="nl-NL"/>
          <w14:ligatures w14:val="none"/>
        </w:rPr>
      </w:pPr>
      <w:r w:rsidRPr="000A2483">
        <w:rPr>
          <w:rFonts w:ascii="Arial" w:eastAsia="Calibri" w:hAnsi="Arial" w:cs="Arial"/>
          <w:color w:val="231F20"/>
          <w:kern w:val="0"/>
          <w:lang w:val="nl-NL"/>
          <w14:ligatures w14:val="none"/>
        </w:rPr>
        <w:t>Masterproef aangeboden binnen de opleiding</w:t>
      </w:r>
    </w:p>
    <w:p w14:paraId="57E91D8E" w14:textId="328D4176" w:rsidR="00D820B1" w:rsidRPr="000A2483" w:rsidRDefault="00D820B1" w:rsidP="00D820B1">
      <w:pPr>
        <w:autoSpaceDE w:val="0"/>
        <w:autoSpaceDN w:val="0"/>
        <w:adjustRightInd w:val="0"/>
        <w:spacing w:after="0" w:line="240" w:lineRule="auto"/>
        <w:ind w:right="-2"/>
        <w:jc w:val="right"/>
        <w:rPr>
          <w:rFonts w:ascii="Arial" w:eastAsia="Calibri" w:hAnsi="Arial" w:cs="Arial"/>
          <w:color w:val="231F20"/>
          <w:kern w:val="0"/>
          <w:lang w:val="nl-NL"/>
          <w14:ligatures w14:val="none"/>
        </w:rPr>
      </w:pPr>
      <w:r w:rsidRPr="000A2483">
        <w:rPr>
          <w:rFonts w:ascii="Arial" w:eastAsia="Calibri" w:hAnsi="Arial" w:cs="Arial"/>
          <w:color w:val="231F20"/>
          <w:kern w:val="0"/>
          <w:lang w:val="nl-NL"/>
          <w14:ligatures w14:val="none"/>
        </w:rPr>
        <w:t xml:space="preserve">master in de </w:t>
      </w:r>
      <w:r w:rsidR="000778BF" w:rsidRPr="000A2483">
        <w:rPr>
          <w:rFonts w:ascii="Arial" w:eastAsia="Calibri" w:hAnsi="Arial" w:cs="Arial"/>
          <w:color w:val="231F20"/>
          <w:kern w:val="0"/>
          <w:lang w:val="nl-NL"/>
          <w14:ligatures w14:val="none"/>
        </w:rPr>
        <w:t>geschiedenis</w:t>
      </w:r>
    </w:p>
    <w:p w14:paraId="251FB824" w14:textId="77777777" w:rsidR="00D820B1" w:rsidRPr="000A2483" w:rsidRDefault="00D820B1" w:rsidP="00D820B1">
      <w:pPr>
        <w:autoSpaceDE w:val="0"/>
        <w:autoSpaceDN w:val="0"/>
        <w:adjustRightInd w:val="0"/>
        <w:spacing w:after="0" w:line="240" w:lineRule="auto"/>
        <w:ind w:right="-2"/>
        <w:jc w:val="right"/>
        <w:rPr>
          <w:rFonts w:ascii="Arial" w:eastAsia="Calibri" w:hAnsi="Arial" w:cs="Arial"/>
          <w:color w:val="231F20"/>
          <w:kern w:val="0"/>
          <w:lang w:val="nl-NL"/>
          <w14:ligatures w14:val="none"/>
        </w:rPr>
      </w:pPr>
    </w:p>
    <w:p w14:paraId="4CE7F19A" w14:textId="22A53C9E" w:rsidR="00D820B1" w:rsidRPr="000A2483" w:rsidRDefault="00D820B1" w:rsidP="00D820B1">
      <w:pPr>
        <w:autoSpaceDE w:val="0"/>
        <w:autoSpaceDN w:val="0"/>
        <w:adjustRightInd w:val="0"/>
        <w:spacing w:after="0" w:line="240" w:lineRule="auto"/>
        <w:ind w:right="-2"/>
        <w:jc w:val="right"/>
        <w:rPr>
          <w:rFonts w:ascii="Arial" w:eastAsia="Calibri" w:hAnsi="Arial" w:cs="Arial"/>
          <w:color w:val="231F20"/>
          <w:kern w:val="0"/>
          <w:lang w:val="nl-NL"/>
          <w14:ligatures w14:val="none"/>
        </w:rPr>
      </w:pPr>
      <w:r w:rsidRPr="000A2483">
        <w:rPr>
          <w:rFonts w:ascii="Arial" w:eastAsia="Calibri" w:hAnsi="Arial" w:cs="Arial"/>
          <w:color w:val="231F20"/>
          <w:kern w:val="0"/>
          <w:lang w:val="nl-NL"/>
          <w14:ligatures w14:val="none"/>
        </w:rPr>
        <w:t xml:space="preserve">Promotor: prof. dr. </w:t>
      </w:r>
      <w:r w:rsidR="000778BF" w:rsidRPr="000A2483">
        <w:rPr>
          <w:rFonts w:ascii="Arial" w:eastAsia="Calibri" w:hAnsi="Arial" w:cs="Arial"/>
          <w:color w:val="231F20"/>
          <w:kern w:val="0"/>
          <w:lang w:val="nl-NL"/>
          <w14:ligatures w14:val="none"/>
        </w:rPr>
        <w:t xml:space="preserve">Martin </w:t>
      </w:r>
      <w:proofErr w:type="spellStart"/>
      <w:r w:rsidR="000778BF" w:rsidRPr="000A2483">
        <w:rPr>
          <w:rFonts w:ascii="Arial" w:eastAsia="Calibri" w:hAnsi="Arial" w:cs="Arial"/>
          <w:color w:val="231F20"/>
          <w:kern w:val="0"/>
          <w:lang w:val="nl-NL"/>
          <w14:ligatures w14:val="none"/>
        </w:rPr>
        <w:t>Kohlrausch</w:t>
      </w:r>
      <w:proofErr w:type="spellEnd"/>
    </w:p>
    <w:p w14:paraId="25DA414A" w14:textId="77777777" w:rsidR="00D820B1" w:rsidRPr="000A2483" w:rsidRDefault="00D820B1" w:rsidP="00D820B1">
      <w:pPr>
        <w:autoSpaceDE w:val="0"/>
        <w:autoSpaceDN w:val="0"/>
        <w:adjustRightInd w:val="0"/>
        <w:spacing w:after="0" w:line="240" w:lineRule="auto"/>
        <w:ind w:right="-2"/>
        <w:jc w:val="right"/>
        <w:rPr>
          <w:rFonts w:ascii="Arial" w:eastAsia="Calibri" w:hAnsi="Arial" w:cs="Arial"/>
          <w:color w:val="231F20"/>
          <w:kern w:val="0"/>
          <w:lang w:val="nl-NL"/>
          <w14:ligatures w14:val="none"/>
        </w:rPr>
      </w:pPr>
    </w:p>
    <w:p w14:paraId="41077BAA" w14:textId="36DF650F" w:rsidR="00D820B1" w:rsidRPr="000A2483" w:rsidRDefault="00D820B1" w:rsidP="00D820B1">
      <w:pPr>
        <w:autoSpaceDE w:val="0"/>
        <w:autoSpaceDN w:val="0"/>
        <w:adjustRightInd w:val="0"/>
        <w:spacing w:after="0" w:line="240" w:lineRule="auto"/>
        <w:ind w:right="-2"/>
        <w:jc w:val="right"/>
        <w:rPr>
          <w:rFonts w:ascii="Arial" w:eastAsia="Calibri" w:hAnsi="Arial" w:cs="Arial"/>
          <w:kern w:val="0"/>
          <w:sz w:val="22"/>
          <w:szCs w:val="22"/>
          <w:lang w:val="nl-NL"/>
          <w14:ligatures w14:val="none"/>
        </w:rPr>
      </w:pPr>
      <w:r w:rsidRPr="000A2483">
        <w:rPr>
          <w:rFonts w:ascii="Arial" w:eastAsia="Calibri" w:hAnsi="Arial" w:cs="Arial"/>
          <w:color w:val="231F20"/>
          <w:kern w:val="0"/>
          <w:lang w:val="nl-NL"/>
          <w14:ligatures w14:val="none"/>
        </w:rPr>
        <w:t>Academiejaar 20</w:t>
      </w:r>
      <w:r w:rsidR="000778BF" w:rsidRPr="000A2483">
        <w:rPr>
          <w:rFonts w:ascii="Arial" w:eastAsia="Calibri" w:hAnsi="Arial" w:cs="Arial"/>
          <w:color w:val="231F20"/>
          <w:kern w:val="0"/>
          <w:lang w:val="nl-NL"/>
          <w14:ligatures w14:val="none"/>
        </w:rPr>
        <w:t>24</w:t>
      </w:r>
      <w:r w:rsidRPr="000A2483">
        <w:rPr>
          <w:rFonts w:ascii="Arial" w:eastAsia="Calibri" w:hAnsi="Arial" w:cs="Arial"/>
          <w:color w:val="231F20"/>
          <w:kern w:val="0"/>
          <w:lang w:val="nl-NL"/>
          <w14:ligatures w14:val="none"/>
        </w:rPr>
        <w:t>-20</w:t>
      </w:r>
      <w:r w:rsidR="000778BF" w:rsidRPr="000A2483">
        <w:rPr>
          <w:rFonts w:ascii="Arial" w:eastAsia="Calibri" w:hAnsi="Arial" w:cs="Arial"/>
          <w:color w:val="231F20"/>
          <w:kern w:val="0"/>
          <w:lang w:val="nl-NL"/>
          <w14:ligatures w14:val="none"/>
        </w:rPr>
        <w:t>25</w:t>
      </w:r>
    </w:p>
    <w:p w14:paraId="5720030C" w14:textId="77777777" w:rsidR="00D820B1" w:rsidRPr="000A2483" w:rsidRDefault="00D820B1" w:rsidP="00D820B1">
      <w:pPr>
        <w:autoSpaceDE w:val="0"/>
        <w:autoSpaceDN w:val="0"/>
        <w:adjustRightInd w:val="0"/>
        <w:spacing w:after="0" w:line="240" w:lineRule="auto"/>
        <w:ind w:right="-2"/>
        <w:jc w:val="right"/>
        <w:rPr>
          <w:rFonts w:ascii="Arial" w:eastAsia="Calibri" w:hAnsi="Arial" w:cs="Arial"/>
          <w:kern w:val="0"/>
          <w:sz w:val="22"/>
          <w:szCs w:val="22"/>
          <w:lang w:val="nl-NL"/>
          <w14:ligatures w14:val="none"/>
        </w:rPr>
      </w:pPr>
    </w:p>
    <w:p w14:paraId="0221B87B" w14:textId="77777777" w:rsidR="00D820B1" w:rsidRPr="000A2483" w:rsidRDefault="00D820B1" w:rsidP="00D820B1">
      <w:pPr>
        <w:autoSpaceDE w:val="0"/>
        <w:autoSpaceDN w:val="0"/>
        <w:adjustRightInd w:val="0"/>
        <w:spacing w:after="0" w:line="240" w:lineRule="auto"/>
        <w:ind w:right="-2"/>
        <w:jc w:val="right"/>
        <w:rPr>
          <w:rFonts w:ascii="Arial" w:eastAsia="Calibri" w:hAnsi="Arial" w:cs="Arial"/>
          <w:kern w:val="0"/>
          <w:sz w:val="22"/>
          <w:szCs w:val="22"/>
          <w:lang w:val="nl-NL"/>
          <w14:ligatures w14:val="none"/>
        </w:rPr>
      </w:pPr>
    </w:p>
    <w:p w14:paraId="509CC6FD" w14:textId="4BB83859" w:rsidR="00D820B1" w:rsidRPr="000A2483" w:rsidRDefault="00531B3C" w:rsidP="00E723C0">
      <w:pPr>
        <w:autoSpaceDE w:val="0"/>
        <w:autoSpaceDN w:val="0"/>
        <w:adjustRightInd w:val="0"/>
        <w:spacing w:after="0" w:line="240" w:lineRule="auto"/>
        <w:ind w:right="-2"/>
        <w:jc w:val="right"/>
        <w:rPr>
          <w:rFonts w:ascii="HelveticaNeueLTStd-Roman" w:eastAsia="Calibri" w:hAnsi="HelveticaNeueLTStd-Roman" w:cs="HelveticaNeueLTStd-Roman"/>
          <w:color w:val="231F20"/>
          <w:kern w:val="0"/>
          <w:lang w:val="nl-NL"/>
          <w14:ligatures w14:val="none"/>
        </w:rPr>
      </w:pPr>
      <w:r>
        <w:rPr>
          <w:rFonts w:ascii="Arial" w:eastAsia="Calibri" w:hAnsi="Arial" w:cs="Arial"/>
          <w:color w:val="231F20"/>
          <w:kern w:val="0"/>
          <w:lang w:val="nl-NL"/>
          <w14:ligatures w14:val="none"/>
        </w:rPr>
        <w:t>172.</w:t>
      </w:r>
      <w:r w:rsidR="002905DD">
        <w:rPr>
          <w:rFonts w:ascii="Arial" w:eastAsia="Calibri" w:hAnsi="Arial" w:cs="Arial"/>
          <w:color w:val="231F20"/>
          <w:kern w:val="0"/>
          <w:lang w:val="nl-NL"/>
          <w14:ligatures w14:val="none"/>
        </w:rPr>
        <w:t>974</w:t>
      </w:r>
      <w:r w:rsidR="00D820B1" w:rsidRPr="000A2483">
        <w:rPr>
          <w:rFonts w:ascii="Arial" w:eastAsia="Calibri" w:hAnsi="Arial" w:cs="Arial"/>
          <w:color w:val="231F20"/>
          <w:kern w:val="0"/>
          <w:lang w:val="nl-NL"/>
          <w14:ligatures w14:val="none"/>
        </w:rPr>
        <w:t xml:space="preserve"> tekens</w:t>
      </w:r>
    </w:p>
    <w:p w14:paraId="6ABA72D6" w14:textId="77777777" w:rsidR="00F669E4" w:rsidRPr="000A2483" w:rsidRDefault="00F669E4" w:rsidP="004B03B3">
      <w:pPr>
        <w:pStyle w:val="Kop1"/>
        <w:rPr>
          <w:lang w:val="nl-NL"/>
        </w:rPr>
      </w:pPr>
    </w:p>
    <w:p w14:paraId="5A885C0D" w14:textId="77777777" w:rsidR="00F669E4" w:rsidRPr="000A2483" w:rsidRDefault="00F669E4" w:rsidP="00F669E4">
      <w:pPr>
        <w:spacing w:after="0" w:line="240" w:lineRule="auto"/>
        <w:jc w:val="center"/>
        <w:rPr>
          <w:rFonts w:ascii="Calibri" w:eastAsia="Calibri" w:hAnsi="Calibri" w:cs="Times New Roman"/>
          <w:kern w:val="0"/>
          <w:sz w:val="22"/>
          <w:szCs w:val="22"/>
          <w:lang w:val="nl-NL"/>
          <w14:ligatures w14:val="none"/>
        </w:rPr>
      </w:pPr>
      <w:r w:rsidRPr="000A2483">
        <w:rPr>
          <w:rFonts w:ascii="Calibri" w:eastAsia="Calibri" w:hAnsi="Calibri" w:cs="Times New Roman"/>
          <w:noProof/>
          <w:kern w:val="0"/>
          <w:sz w:val="22"/>
          <w:szCs w:val="22"/>
          <w:lang w:val="nl-NL" w:eastAsia="nl-BE"/>
          <w14:ligatures w14:val="none"/>
        </w:rPr>
        <w:drawing>
          <wp:inline distT="0" distB="0" distL="0" distR="0" wp14:anchorId="007E0BE5" wp14:editId="49F4B615">
            <wp:extent cx="1062990" cy="1931670"/>
            <wp:effectExtent l="0" t="0" r="0" b="0"/>
            <wp:docPr id="2" name="Picture 3" descr="A black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descr="A black and white logo&#10;&#10;AI-generated content may be incorrec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2990" cy="1931670"/>
                    </a:xfrm>
                    <a:prstGeom prst="rect">
                      <a:avLst/>
                    </a:prstGeom>
                    <a:noFill/>
                    <a:ln>
                      <a:noFill/>
                    </a:ln>
                  </pic:spPr>
                </pic:pic>
              </a:graphicData>
            </a:graphic>
          </wp:inline>
        </w:drawing>
      </w:r>
    </w:p>
    <w:p w14:paraId="3C405077" w14:textId="77777777" w:rsidR="00F669E4" w:rsidRPr="000A2483" w:rsidRDefault="00F669E4" w:rsidP="00F669E4">
      <w:pPr>
        <w:spacing w:after="0" w:line="240" w:lineRule="auto"/>
        <w:jc w:val="center"/>
        <w:rPr>
          <w:rFonts w:ascii="Calibri" w:eastAsia="Calibri" w:hAnsi="Calibri" w:cs="Times New Roman"/>
          <w:kern w:val="0"/>
          <w:sz w:val="22"/>
          <w:szCs w:val="22"/>
          <w:lang w:val="nl-NL"/>
          <w14:ligatures w14:val="none"/>
        </w:rPr>
      </w:pPr>
    </w:p>
    <w:p w14:paraId="0A5BB4BC" w14:textId="77777777" w:rsidR="00F669E4" w:rsidRPr="000A2483" w:rsidRDefault="00F669E4" w:rsidP="00F669E4">
      <w:pPr>
        <w:spacing w:after="0" w:line="240" w:lineRule="auto"/>
        <w:jc w:val="center"/>
        <w:rPr>
          <w:rFonts w:ascii="Calibri" w:eastAsia="Calibri" w:hAnsi="Calibri" w:cs="Times New Roman"/>
          <w:kern w:val="0"/>
          <w:sz w:val="22"/>
          <w:szCs w:val="22"/>
          <w:lang w:val="nl-NL"/>
          <w14:ligatures w14:val="none"/>
        </w:rPr>
      </w:pPr>
    </w:p>
    <w:p w14:paraId="7B31390E" w14:textId="77777777" w:rsidR="00F669E4" w:rsidRPr="000A2483" w:rsidRDefault="00F669E4" w:rsidP="00F669E4">
      <w:pPr>
        <w:shd w:val="clear" w:color="auto" w:fill="FFFFFF"/>
        <w:spacing w:after="0" w:line="240" w:lineRule="auto"/>
        <w:jc w:val="center"/>
        <w:rPr>
          <w:rFonts w:ascii="Arial" w:eastAsia="Times New Roman" w:hAnsi="Arial" w:cs="Arial"/>
          <w:i/>
          <w:iCs/>
          <w:color w:val="242424"/>
          <w:kern w:val="0"/>
          <w:sz w:val="32"/>
          <w:szCs w:val="32"/>
          <w:lang w:val="nl-NL" w:eastAsia="en-GB"/>
          <w14:ligatures w14:val="none"/>
        </w:rPr>
      </w:pPr>
      <w:r w:rsidRPr="000A2483">
        <w:rPr>
          <w:rFonts w:ascii="Arial" w:eastAsia="Times New Roman" w:hAnsi="Arial" w:cs="Arial"/>
          <w:i/>
          <w:iCs/>
          <w:color w:val="242424"/>
          <w:kern w:val="0"/>
          <w:sz w:val="32"/>
          <w:szCs w:val="32"/>
          <w:lang w:val="nl-NL" w:eastAsia="en-GB"/>
          <w14:ligatures w14:val="none"/>
        </w:rPr>
        <w:t>Copyright informatie:</w:t>
      </w:r>
    </w:p>
    <w:p w14:paraId="2A66C719" w14:textId="77777777" w:rsidR="00F669E4" w:rsidRPr="000A2483" w:rsidRDefault="00F669E4" w:rsidP="00F669E4">
      <w:pPr>
        <w:shd w:val="clear" w:color="auto" w:fill="FFFFFF"/>
        <w:spacing w:after="0" w:line="240" w:lineRule="auto"/>
        <w:jc w:val="center"/>
        <w:rPr>
          <w:rFonts w:ascii="Arial" w:eastAsia="Times New Roman" w:hAnsi="Arial" w:cs="Arial"/>
          <w:i/>
          <w:iCs/>
          <w:color w:val="242424"/>
          <w:kern w:val="0"/>
          <w:sz w:val="32"/>
          <w:szCs w:val="32"/>
          <w:lang w:val="nl-NL" w:eastAsia="en-GB"/>
          <w14:ligatures w14:val="none"/>
        </w:rPr>
      </w:pPr>
      <w:r w:rsidRPr="000A2483">
        <w:rPr>
          <w:rFonts w:ascii="Arial" w:eastAsia="Times New Roman" w:hAnsi="Arial" w:cs="Arial"/>
          <w:i/>
          <w:iCs/>
          <w:color w:val="242424"/>
          <w:kern w:val="0"/>
          <w:sz w:val="32"/>
          <w:szCs w:val="32"/>
          <w:lang w:val="nl-NL" w:eastAsia="en-GB"/>
          <w14:ligatures w14:val="none"/>
        </w:rPr>
        <w:t xml:space="preserve">studiewerk van een student in het kader van de academische opleiding en examenbeoordeling. </w:t>
      </w:r>
    </w:p>
    <w:p w14:paraId="43F0CB0C" w14:textId="77777777" w:rsidR="00F669E4" w:rsidRPr="000A2483" w:rsidRDefault="00F669E4" w:rsidP="00F669E4">
      <w:pPr>
        <w:shd w:val="clear" w:color="auto" w:fill="FFFFFF"/>
        <w:spacing w:after="0" w:line="240" w:lineRule="auto"/>
        <w:jc w:val="center"/>
        <w:rPr>
          <w:rFonts w:ascii="Arial" w:eastAsia="Times New Roman" w:hAnsi="Arial" w:cs="Arial"/>
          <w:i/>
          <w:iCs/>
          <w:color w:val="242424"/>
          <w:kern w:val="0"/>
          <w:sz w:val="32"/>
          <w:szCs w:val="32"/>
          <w:lang w:val="nl-NL" w:eastAsia="en-GB"/>
          <w14:ligatures w14:val="none"/>
        </w:rPr>
      </w:pPr>
      <w:r w:rsidRPr="000A2483">
        <w:rPr>
          <w:rFonts w:ascii="Arial" w:eastAsia="Times New Roman" w:hAnsi="Arial" w:cs="Arial"/>
          <w:i/>
          <w:iCs/>
          <w:color w:val="242424"/>
          <w:kern w:val="0"/>
          <w:sz w:val="32"/>
          <w:szCs w:val="32"/>
          <w:lang w:val="nl-NL" w:eastAsia="en-GB"/>
          <w14:ligatures w14:val="none"/>
        </w:rPr>
        <w:t xml:space="preserve">Na deze beoordeling vond geen correctie plaats </w:t>
      </w:r>
    </w:p>
    <w:p w14:paraId="07AA5159" w14:textId="77777777" w:rsidR="00F669E4" w:rsidRPr="000A2483" w:rsidRDefault="00F669E4" w:rsidP="00F669E4">
      <w:pPr>
        <w:shd w:val="clear" w:color="auto" w:fill="FFFFFF"/>
        <w:spacing w:after="0" w:line="240" w:lineRule="auto"/>
        <w:jc w:val="center"/>
        <w:rPr>
          <w:rFonts w:ascii="Arial" w:eastAsia="Times New Roman" w:hAnsi="Arial" w:cs="Arial"/>
          <w:color w:val="242424"/>
          <w:kern w:val="0"/>
          <w:sz w:val="32"/>
          <w:szCs w:val="32"/>
          <w:lang w:val="nl-NL" w:eastAsia="en-GB"/>
          <w14:ligatures w14:val="none"/>
        </w:rPr>
      </w:pPr>
      <w:r w:rsidRPr="000A2483">
        <w:rPr>
          <w:rFonts w:ascii="Arial" w:eastAsia="Times New Roman" w:hAnsi="Arial" w:cs="Arial"/>
          <w:i/>
          <w:iCs/>
          <w:color w:val="242424"/>
          <w:kern w:val="0"/>
          <w:sz w:val="32"/>
          <w:szCs w:val="32"/>
          <w:lang w:val="nl-NL" w:eastAsia="en-GB"/>
          <w14:ligatures w14:val="none"/>
        </w:rPr>
        <w:t>van het studiewerk.</w:t>
      </w:r>
    </w:p>
    <w:p w14:paraId="2BFF6979" w14:textId="77777777" w:rsidR="00F669E4" w:rsidRPr="000A2483" w:rsidRDefault="00F669E4" w:rsidP="00F669E4">
      <w:pPr>
        <w:spacing w:after="0" w:line="240" w:lineRule="auto"/>
        <w:jc w:val="center"/>
        <w:rPr>
          <w:rFonts w:ascii="Calibri" w:eastAsia="Calibri" w:hAnsi="Calibri" w:cs="Times New Roman"/>
          <w:kern w:val="0"/>
          <w:sz w:val="22"/>
          <w:szCs w:val="22"/>
          <w:lang w:val="nl-NL"/>
          <w14:ligatures w14:val="none"/>
        </w:rPr>
      </w:pPr>
    </w:p>
    <w:p w14:paraId="29E91881" w14:textId="77777777" w:rsidR="00F669E4" w:rsidRPr="000A2483" w:rsidRDefault="00F669E4" w:rsidP="004B03B3">
      <w:pPr>
        <w:pStyle w:val="Kop1"/>
        <w:rPr>
          <w:lang w:val="nl-NL"/>
        </w:rPr>
      </w:pPr>
    </w:p>
    <w:p w14:paraId="20B6781A" w14:textId="77777777" w:rsidR="00F669E4" w:rsidRPr="000A2483" w:rsidRDefault="00F669E4" w:rsidP="004B03B3">
      <w:pPr>
        <w:pStyle w:val="Kop1"/>
        <w:rPr>
          <w:lang w:val="nl-NL"/>
        </w:rPr>
      </w:pPr>
    </w:p>
    <w:p w14:paraId="59102C73" w14:textId="77777777" w:rsidR="00F669E4" w:rsidRPr="000A2483" w:rsidRDefault="00F669E4" w:rsidP="004B03B3">
      <w:pPr>
        <w:pStyle w:val="Kop1"/>
        <w:rPr>
          <w:lang w:val="nl-NL"/>
        </w:rPr>
      </w:pPr>
    </w:p>
    <w:p w14:paraId="1E310B39" w14:textId="77777777" w:rsidR="00F669E4" w:rsidRPr="000A2483" w:rsidRDefault="00F669E4" w:rsidP="004B03B3">
      <w:pPr>
        <w:pStyle w:val="Kop1"/>
        <w:rPr>
          <w:lang w:val="nl-NL"/>
        </w:rPr>
      </w:pPr>
    </w:p>
    <w:p w14:paraId="11C672D8" w14:textId="77777777" w:rsidR="00C458F1" w:rsidRDefault="00F669E4" w:rsidP="00C458F1">
      <w:pPr>
        <w:ind w:left="1080"/>
        <w:jc w:val="center"/>
        <w:textAlignment w:val="center"/>
        <w:rPr>
          <w:lang w:val="nl-NL"/>
        </w:rPr>
      </w:pPr>
      <w:r w:rsidRPr="000A2483">
        <w:rPr>
          <w:lang w:val="nl-NL"/>
        </w:rPr>
        <w:t>`</w:t>
      </w:r>
    </w:p>
    <w:p w14:paraId="32AD8674" w14:textId="77777777" w:rsidR="00C458F1" w:rsidRDefault="00C458F1" w:rsidP="00C458F1">
      <w:pPr>
        <w:ind w:left="1080"/>
        <w:jc w:val="center"/>
        <w:textAlignment w:val="center"/>
        <w:rPr>
          <w:lang w:val="nl-NL"/>
        </w:rPr>
      </w:pPr>
    </w:p>
    <w:p w14:paraId="51DFB692" w14:textId="77777777" w:rsidR="00C458F1" w:rsidRDefault="00C458F1" w:rsidP="00C458F1">
      <w:pPr>
        <w:ind w:left="1080"/>
        <w:jc w:val="center"/>
        <w:textAlignment w:val="center"/>
        <w:rPr>
          <w:lang w:val="nl-NL"/>
        </w:rPr>
      </w:pPr>
    </w:p>
    <w:p w14:paraId="5BD3513E" w14:textId="77777777" w:rsidR="00C458F1" w:rsidRDefault="00C458F1" w:rsidP="00C458F1">
      <w:pPr>
        <w:ind w:left="1080"/>
        <w:jc w:val="center"/>
        <w:textAlignment w:val="center"/>
        <w:rPr>
          <w:lang w:val="nl-NL"/>
        </w:rPr>
      </w:pPr>
    </w:p>
    <w:p w14:paraId="496E6957" w14:textId="77777777" w:rsidR="00C458F1" w:rsidRDefault="00C458F1" w:rsidP="00C458F1">
      <w:pPr>
        <w:ind w:left="1080"/>
        <w:jc w:val="center"/>
        <w:textAlignment w:val="center"/>
        <w:rPr>
          <w:lang w:val="nl-NL"/>
        </w:rPr>
      </w:pPr>
    </w:p>
    <w:p w14:paraId="53C3758F" w14:textId="54E0A6DE" w:rsidR="006C43AB" w:rsidRDefault="00713EB2" w:rsidP="00C458F1">
      <w:pPr>
        <w:ind w:left="1080"/>
        <w:jc w:val="center"/>
        <w:textAlignment w:val="center"/>
        <w:rPr>
          <w:rFonts w:ascii="Arial" w:eastAsia="Times New Roman" w:hAnsi="Arial" w:cs="Arial"/>
          <w:color w:val="000000"/>
          <w:lang w:val="nl-NL" w:eastAsia="nl-BE"/>
        </w:rPr>
        <w:sectPr w:rsidR="006C43AB" w:rsidSect="006C43AB">
          <w:headerReference w:type="default" r:id="rId9"/>
          <w:footerReference w:type="even" r:id="rId10"/>
          <w:pgSz w:w="11906" w:h="16838"/>
          <w:pgMar w:top="1440" w:right="1440" w:bottom="1440" w:left="1440" w:header="709" w:footer="708" w:gutter="0"/>
          <w:cols w:space="708"/>
          <w:docGrid w:linePitch="360"/>
        </w:sectPr>
      </w:pPr>
      <w:r w:rsidRPr="000A2483">
        <w:rPr>
          <w:rFonts w:ascii="Arial" w:eastAsia="Times New Roman" w:hAnsi="Arial" w:cs="Arial"/>
          <w:color w:val="000000"/>
          <w:lang w:val="nl-NL" w:eastAsia="nl-BE"/>
        </w:rPr>
        <w:t xml:space="preserve"> Ik verklaar me akkoord met de code of </w:t>
      </w:r>
      <w:proofErr w:type="spellStart"/>
      <w:r w:rsidRPr="000A2483">
        <w:rPr>
          <w:rFonts w:ascii="Arial" w:eastAsia="Times New Roman" w:hAnsi="Arial" w:cs="Arial"/>
          <w:color w:val="000000"/>
          <w:lang w:val="nl-NL" w:eastAsia="nl-BE"/>
        </w:rPr>
        <w:t>conduct</w:t>
      </w:r>
      <w:proofErr w:type="spellEnd"/>
      <w:r w:rsidRPr="000A2483">
        <w:rPr>
          <w:rFonts w:ascii="Arial" w:eastAsia="Times New Roman" w:hAnsi="Arial" w:cs="Arial"/>
          <w:color w:val="000000"/>
          <w:lang w:val="nl-NL" w:eastAsia="nl-BE"/>
        </w:rPr>
        <w:t xml:space="preserve"> van de faculteit Letteren voor geloofwaardig auteurschap</w:t>
      </w:r>
      <w:r w:rsidR="006C43AB">
        <w:rPr>
          <w:rFonts w:ascii="Arial" w:eastAsia="Times New Roman" w:hAnsi="Arial" w:cs="Arial"/>
          <w:color w:val="000000"/>
          <w:lang w:val="nl-NL" w:eastAsia="nl-BE"/>
        </w:rPr>
        <w:t>.</w:t>
      </w:r>
    </w:p>
    <w:sdt>
      <w:sdtPr>
        <w:rPr>
          <w:rFonts w:asciiTheme="minorHAnsi" w:eastAsiaTheme="minorHAnsi" w:hAnsiTheme="minorHAnsi" w:cstheme="minorBidi"/>
          <w:b w:val="0"/>
          <w:bCs w:val="0"/>
          <w:color w:val="auto"/>
          <w:kern w:val="2"/>
          <w:sz w:val="24"/>
          <w:szCs w:val="24"/>
          <w:lang w:val="nl-NL"/>
          <w14:ligatures w14:val="standardContextual"/>
        </w:rPr>
        <w:id w:val="1209611979"/>
        <w:docPartObj>
          <w:docPartGallery w:val="Table of Contents"/>
          <w:docPartUnique/>
        </w:docPartObj>
      </w:sdtPr>
      <w:sdtEndPr>
        <w:rPr>
          <w:noProof/>
        </w:rPr>
      </w:sdtEndPr>
      <w:sdtContent>
        <w:p w14:paraId="619DC8A8" w14:textId="380B293B" w:rsidR="007D2F53" w:rsidRPr="00C010C7" w:rsidRDefault="007D2F53">
          <w:pPr>
            <w:pStyle w:val="Kopvaninhoudsopgave"/>
            <w:rPr>
              <w:lang w:val="nl-NL"/>
            </w:rPr>
          </w:pPr>
          <w:r w:rsidRPr="00C010C7">
            <w:rPr>
              <w:lang w:val="nl-NL"/>
            </w:rPr>
            <w:t>Inhoudstafel</w:t>
          </w:r>
        </w:p>
        <w:p w14:paraId="24D06084" w14:textId="30F89FBE" w:rsidR="00C010C7" w:rsidRPr="00C010C7" w:rsidRDefault="007D2F53">
          <w:pPr>
            <w:pStyle w:val="Inhopg1"/>
            <w:tabs>
              <w:tab w:val="right" w:leader="dot" w:pos="9736"/>
            </w:tabs>
            <w:rPr>
              <w:rFonts w:eastAsiaTheme="minorEastAsia"/>
              <w:b w:val="0"/>
              <w:bCs w:val="0"/>
              <w:i w:val="0"/>
              <w:iCs w:val="0"/>
              <w:noProof/>
              <w:sz w:val="28"/>
              <w:szCs w:val="28"/>
              <w:lang w:eastAsia="nl-NL"/>
            </w:rPr>
          </w:pPr>
          <w:r w:rsidRPr="00C010C7">
            <w:rPr>
              <w:b w:val="0"/>
              <w:bCs w:val="0"/>
              <w:sz w:val="28"/>
              <w:szCs w:val="28"/>
              <w:lang w:val="nl-NL"/>
            </w:rPr>
            <w:fldChar w:fldCharType="begin"/>
          </w:r>
          <w:r w:rsidRPr="00C010C7">
            <w:rPr>
              <w:sz w:val="28"/>
              <w:szCs w:val="28"/>
              <w:lang w:val="nl-NL"/>
            </w:rPr>
            <w:instrText xml:space="preserve"> TOC \o "1-3" \h \z \u </w:instrText>
          </w:r>
          <w:r w:rsidRPr="00C010C7">
            <w:rPr>
              <w:b w:val="0"/>
              <w:bCs w:val="0"/>
              <w:sz w:val="28"/>
              <w:szCs w:val="28"/>
              <w:lang w:val="nl-NL"/>
            </w:rPr>
            <w:fldChar w:fldCharType="separate"/>
          </w:r>
          <w:hyperlink w:anchor="_Toc205819623" w:history="1">
            <w:r w:rsidR="00C010C7" w:rsidRPr="00C010C7">
              <w:rPr>
                <w:rStyle w:val="Hyperlink"/>
                <w:noProof/>
                <w:sz w:val="28"/>
                <w:szCs w:val="28"/>
              </w:rPr>
              <w:t>Dankwoord</w:t>
            </w:r>
            <w:r w:rsidR="00C010C7" w:rsidRPr="00C010C7">
              <w:rPr>
                <w:noProof/>
                <w:webHidden/>
                <w:sz w:val="28"/>
                <w:szCs w:val="28"/>
              </w:rPr>
              <w:tab/>
            </w:r>
            <w:r w:rsidR="00C010C7" w:rsidRPr="00C010C7">
              <w:rPr>
                <w:noProof/>
                <w:webHidden/>
                <w:sz w:val="28"/>
                <w:szCs w:val="28"/>
              </w:rPr>
              <w:fldChar w:fldCharType="begin"/>
            </w:r>
            <w:r w:rsidR="00C010C7" w:rsidRPr="00C010C7">
              <w:rPr>
                <w:noProof/>
                <w:webHidden/>
                <w:sz w:val="28"/>
                <w:szCs w:val="28"/>
              </w:rPr>
              <w:instrText xml:space="preserve"> PAGEREF _Toc205819623 \h </w:instrText>
            </w:r>
            <w:r w:rsidR="00C010C7" w:rsidRPr="00C010C7">
              <w:rPr>
                <w:noProof/>
                <w:webHidden/>
                <w:sz w:val="28"/>
                <w:szCs w:val="28"/>
              </w:rPr>
            </w:r>
            <w:r w:rsidR="00C010C7" w:rsidRPr="00C010C7">
              <w:rPr>
                <w:noProof/>
                <w:webHidden/>
                <w:sz w:val="28"/>
                <w:szCs w:val="28"/>
              </w:rPr>
              <w:fldChar w:fldCharType="separate"/>
            </w:r>
            <w:r w:rsidR="00C010C7" w:rsidRPr="00C010C7">
              <w:rPr>
                <w:noProof/>
                <w:webHidden/>
                <w:sz w:val="28"/>
                <w:szCs w:val="28"/>
              </w:rPr>
              <w:t>5</w:t>
            </w:r>
            <w:r w:rsidR="00C010C7" w:rsidRPr="00C010C7">
              <w:rPr>
                <w:noProof/>
                <w:webHidden/>
                <w:sz w:val="28"/>
                <w:szCs w:val="28"/>
              </w:rPr>
              <w:fldChar w:fldCharType="end"/>
            </w:r>
          </w:hyperlink>
        </w:p>
        <w:p w14:paraId="69135E20" w14:textId="3B7786E5" w:rsidR="00C010C7" w:rsidRPr="00C010C7" w:rsidRDefault="00C010C7">
          <w:pPr>
            <w:pStyle w:val="Inhopg1"/>
            <w:tabs>
              <w:tab w:val="right" w:leader="dot" w:pos="9736"/>
            </w:tabs>
            <w:rPr>
              <w:rFonts w:eastAsiaTheme="minorEastAsia"/>
              <w:b w:val="0"/>
              <w:bCs w:val="0"/>
              <w:i w:val="0"/>
              <w:iCs w:val="0"/>
              <w:noProof/>
              <w:sz w:val="28"/>
              <w:szCs w:val="28"/>
              <w:lang w:eastAsia="nl-NL"/>
            </w:rPr>
          </w:pPr>
          <w:hyperlink w:anchor="_Toc205819624" w:history="1">
            <w:r w:rsidRPr="00C010C7">
              <w:rPr>
                <w:rStyle w:val="Hyperlink"/>
                <w:noProof/>
                <w:sz w:val="28"/>
                <w:szCs w:val="28"/>
                <w:lang w:val="nl-NL"/>
              </w:rPr>
              <w:t>Inleiding</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_Toc205819624 \h </w:instrText>
            </w:r>
            <w:r w:rsidRPr="00C010C7">
              <w:rPr>
                <w:noProof/>
                <w:webHidden/>
                <w:sz w:val="28"/>
                <w:szCs w:val="28"/>
              </w:rPr>
            </w:r>
            <w:r w:rsidRPr="00C010C7">
              <w:rPr>
                <w:noProof/>
                <w:webHidden/>
                <w:sz w:val="28"/>
                <w:szCs w:val="28"/>
              </w:rPr>
              <w:fldChar w:fldCharType="separate"/>
            </w:r>
            <w:r w:rsidRPr="00C010C7">
              <w:rPr>
                <w:noProof/>
                <w:webHidden/>
                <w:sz w:val="28"/>
                <w:szCs w:val="28"/>
              </w:rPr>
              <w:t>6</w:t>
            </w:r>
            <w:r w:rsidRPr="00C010C7">
              <w:rPr>
                <w:noProof/>
                <w:webHidden/>
                <w:sz w:val="28"/>
                <w:szCs w:val="28"/>
              </w:rPr>
              <w:fldChar w:fldCharType="end"/>
            </w:r>
          </w:hyperlink>
        </w:p>
        <w:p w14:paraId="270ED7FB" w14:textId="14911FAF" w:rsidR="00C010C7" w:rsidRPr="00C010C7" w:rsidRDefault="00C010C7">
          <w:pPr>
            <w:pStyle w:val="Inhopg2"/>
            <w:tabs>
              <w:tab w:val="right" w:leader="dot" w:pos="9736"/>
            </w:tabs>
            <w:rPr>
              <w:rFonts w:eastAsiaTheme="minorEastAsia"/>
              <w:b w:val="0"/>
              <w:bCs w:val="0"/>
              <w:noProof/>
              <w:sz w:val="28"/>
              <w:szCs w:val="28"/>
              <w:lang w:eastAsia="nl-NL"/>
            </w:rPr>
          </w:pPr>
          <w:hyperlink w:anchor="_Toc205819625" w:history="1">
            <w:r w:rsidRPr="00C010C7">
              <w:rPr>
                <w:rStyle w:val="Hyperlink"/>
                <w:noProof/>
                <w:sz w:val="28"/>
                <w:szCs w:val="28"/>
                <w:lang w:val="nl-NL"/>
              </w:rPr>
              <w:t>Onderzoeksopzet en wetenschappelijke relevantie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_Toc205819625 \h </w:instrText>
            </w:r>
            <w:r w:rsidRPr="00C010C7">
              <w:rPr>
                <w:noProof/>
                <w:webHidden/>
                <w:sz w:val="28"/>
                <w:szCs w:val="28"/>
              </w:rPr>
            </w:r>
            <w:r w:rsidRPr="00C010C7">
              <w:rPr>
                <w:noProof/>
                <w:webHidden/>
                <w:sz w:val="28"/>
                <w:szCs w:val="28"/>
              </w:rPr>
              <w:fldChar w:fldCharType="separate"/>
            </w:r>
            <w:r w:rsidRPr="00C010C7">
              <w:rPr>
                <w:noProof/>
                <w:webHidden/>
                <w:sz w:val="28"/>
                <w:szCs w:val="28"/>
              </w:rPr>
              <w:t>6</w:t>
            </w:r>
            <w:r w:rsidRPr="00C010C7">
              <w:rPr>
                <w:noProof/>
                <w:webHidden/>
                <w:sz w:val="28"/>
                <w:szCs w:val="28"/>
              </w:rPr>
              <w:fldChar w:fldCharType="end"/>
            </w:r>
          </w:hyperlink>
        </w:p>
        <w:p w14:paraId="7F80704D" w14:textId="53E3A4B2" w:rsidR="00C010C7" w:rsidRPr="00C010C7" w:rsidRDefault="00C010C7">
          <w:pPr>
            <w:pStyle w:val="Inhopg2"/>
            <w:tabs>
              <w:tab w:val="right" w:leader="dot" w:pos="9736"/>
            </w:tabs>
            <w:rPr>
              <w:rFonts w:eastAsiaTheme="minorEastAsia"/>
              <w:b w:val="0"/>
              <w:bCs w:val="0"/>
              <w:noProof/>
              <w:sz w:val="28"/>
              <w:szCs w:val="28"/>
              <w:lang w:eastAsia="nl-NL"/>
            </w:rPr>
          </w:pPr>
          <w:hyperlink w:anchor="_Toc205819626" w:history="1">
            <w:r w:rsidRPr="00C010C7">
              <w:rPr>
                <w:rStyle w:val="Hyperlink"/>
                <w:noProof/>
                <w:sz w:val="28"/>
                <w:szCs w:val="28"/>
                <w:lang w:val="nl-NL"/>
              </w:rPr>
              <w:t>Historiografie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_Toc205819626 \h </w:instrText>
            </w:r>
            <w:r w:rsidRPr="00C010C7">
              <w:rPr>
                <w:noProof/>
                <w:webHidden/>
                <w:sz w:val="28"/>
                <w:szCs w:val="28"/>
              </w:rPr>
            </w:r>
            <w:r w:rsidRPr="00C010C7">
              <w:rPr>
                <w:noProof/>
                <w:webHidden/>
                <w:sz w:val="28"/>
                <w:szCs w:val="28"/>
              </w:rPr>
              <w:fldChar w:fldCharType="separate"/>
            </w:r>
            <w:r w:rsidRPr="00C010C7">
              <w:rPr>
                <w:noProof/>
                <w:webHidden/>
                <w:sz w:val="28"/>
                <w:szCs w:val="28"/>
              </w:rPr>
              <w:t>7</w:t>
            </w:r>
            <w:r w:rsidRPr="00C010C7">
              <w:rPr>
                <w:noProof/>
                <w:webHidden/>
                <w:sz w:val="28"/>
                <w:szCs w:val="28"/>
              </w:rPr>
              <w:fldChar w:fldCharType="end"/>
            </w:r>
          </w:hyperlink>
        </w:p>
        <w:p w14:paraId="7D613C0B" w14:textId="00308B2B" w:rsidR="00C010C7" w:rsidRPr="00C010C7" w:rsidRDefault="00C010C7">
          <w:pPr>
            <w:pStyle w:val="Inhopg2"/>
            <w:tabs>
              <w:tab w:val="right" w:leader="dot" w:pos="9736"/>
            </w:tabs>
            <w:rPr>
              <w:rFonts w:eastAsiaTheme="minorEastAsia"/>
              <w:b w:val="0"/>
              <w:bCs w:val="0"/>
              <w:noProof/>
              <w:sz w:val="28"/>
              <w:szCs w:val="28"/>
              <w:lang w:eastAsia="nl-NL"/>
            </w:rPr>
          </w:pPr>
          <w:hyperlink w:anchor="_Toc205819627" w:history="1">
            <w:r w:rsidRPr="00C010C7">
              <w:rPr>
                <w:rStyle w:val="Hyperlink"/>
                <w:noProof/>
                <w:sz w:val="28"/>
                <w:szCs w:val="28"/>
                <w:lang w:val="nl-NL"/>
              </w:rPr>
              <w:t>Bronnen en methode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_Toc205819627 \h </w:instrText>
            </w:r>
            <w:r w:rsidRPr="00C010C7">
              <w:rPr>
                <w:noProof/>
                <w:webHidden/>
                <w:sz w:val="28"/>
                <w:szCs w:val="28"/>
              </w:rPr>
            </w:r>
            <w:r w:rsidRPr="00C010C7">
              <w:rPr>
                <w:noProof/>
                <w:webHidden/>
                <w:sz w:val="28"/>
                <w:szCs w:val="28"/>
              </w:rPr>
              <w:fldChar w:fldCharType="separate"/>
            </w:r>
            <w:r w:rsidRPr="00C010C7">
              <w:rPr>
                <w:noProof/>
                <w:webHidden/>
                <w:sz w:val="28"/>
                <w:szCs w:val="28"/>
              </w:rPr>
              <w:t>12</w:t>
            </w:r>
            <w:r w:rsidRPr="00C010C7">
              <w:rPr>
                <w:noProof/>
                <w:webHidden/>
                <w:sz w:val="28"/>
                <w:szCs w:val="28"/>
              </w:rPr>
              <w:fldChar w:fldCharType="end"/>
            </w:r>
          </w:hyperlink>
        </w:p>
        <w:p w14:paraId="16497ECA" w14:textId="4204BCD7" w:rsidR="00C010C7" w:rsidRPr="00C010C7" w:rsidRDefault="00C010C7">
          <w:pPr>
            <w:pStyle w:val="Inhopg1"/>
            <w:tabs>
              <w:tab w:val="left" w:pos="480"/>
              <w:tab w:val="right" w:leader="dot" w:pos="9736"/>
            </w:tabs>
            <w:rPr>
              <w:rFonts w:eastAsiaTheme="minorEastAsia"/>
              <w:b w:val="0"/>
              <w:bCs w:val="0"/>
              <w:i w:val="0"/>
              <w:iCs w:val="0"/>
              <w:noProof/>
              <w:sz w:val="28"/>
              <w:szCs w:val="28"/>
              <w:lang w:eastAsia="nl-NL"/>
            </w:rPr>
          </w:pPr>
          <w:hyperlink w:anchor="_Toc205819628" w:history="1">
            <w:r w:rsidRPr="00C010C7">
              <w:rPr>
                <w:rStyle w:val="Hyperlink"/>
                <w:noProof/>
                <w:sz w:val="28"/>
                <w:szCs w:val="28"/>
              </w:rPr>
              <w:t>1.</w:t>
            </w:r>
            <w:r w:rsidRPr="00C010C7">
              <w:rPr>
                <w:rFonts w:eastAsiaTheme="minorEastAsia"/>
                <w:b w:val="0"/>
                <w:bCs w:val="0"/>
                <w:i w:val="0"/>
                <w:iCs w:val="0"/>
                <w:noProof/>
                <w:sz w:val="28"/>
                <w:szCs w:val="28"/>
                <w:lang w:eastAsia="nl-NL"/>
              </w:rPr>
              <w:tab/>
            </w:r>
            <w:r w:rsidRPr="00C010C7">
              <w:rPr>
                <w:rStyle w:val="Hyperlink"/>
                <w:noProof/>
                <w:sz w:val="28"/>
                <w:szCs w:val="28"/>
              </w:rPr>
              <w:t>Een nieuwe orde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_Toc205819628 \h </w:instrText>
            </w:r>
            <w:r w:rsidRPr="00C010C7">
              <w:rPr>
                <w:noProof/>
                <w:webHidden/>
                <w:sz w:val="28"/>
                <w:szCs w:val="28"/>
              </w:rPr>
            </w:r>
            <w:r w:rsidRPr="00C010C7">
              <w:rPr>
                <w:noProof/>
                <w:webHidden/>
                <w:sz w:val="28"/>
                <w:szCs w:val="28"/>
              </w:rPr>
              <w:fldChar w:fldCharType="separate"/>
            </w:r>
            <w:r w:rsidRPr="00C010C7">
              <w:rPr>
                <w:noProof/>
                <w:webHidden/>
                <w:sz w:val="28"/>
                <w:szCs w:val="28"/>
              </w:rPr>
              <w:t>14</w:t>
            </w:r>
            <w:r w:rsidRPr="00C010C7">
              <w:rPr>
                <w:noProof/>
                <w:webHidden/>
                <w:sz w:val="28"/>
                <w:szCs w:val="28"/>
              </w:rPr>
              <w:fldChar w:fldCharType="end"/>
            </w:r>
          </w:hyperlink>
        </w:p>
        <w:p w14:paraId="1C91CA8D" w14:textId="1072549C"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29" w:history="1">
            <w:r w:rsidRPr="00C010C7">
              <w:rPr>
                <w:rStyle w:val="Hyperlink"/>
                <w:noProof/>
                <w:sz w:val="28"/>
                <w:szCs w:val="28"/>
                <w:lang w:val="nl-NL"/>
              </w:rPr>
              <w:t>1.1.</w:t>
            </w:r>
            <w:r w:rsidRPr="00C010C7">
              <w:rPr>
                <w:rFonts w:eastAsiaTheme="minorEastAsia"/>
                <w:b w:val="0"/>
                <w:bCs w:val="0"/>
                <w:noProof/>
                <w:sz w:val="28"/>
                <w:szCs w:val="28"/>
                <w:lang w:eastAsia="nl-NL"/>
              </w:rPr>
              <w:tab/>
            </w:r>
            <w:r w:rsidRPr="00C010C7">
              <w:rPr>
                <w:rStyle w:val="Hyperlink"/>
                <w:noProof/>
                <w:sz w:val="28"/>
                <w:szCs w:val="28"/>
                <w:lang w:val="nl-NL"/>
              </w:rPr>
              <w:t>Napoleon in België</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_Toc205819629 \h </w:instrText>
            </w:r>
            <w:r w:rsidRPr="00C010C7">
              <w:rPr>
                <w:noProof/>
                <w:webHidden/>
                <w:sz w:val="28"/>
                <w:szCs w:val="28"/>
              </w:rPr>
            </w:r>
            <w:r w:rsidRPr="00C010C7">
              <w:rPr>
                <w:noProof/>
                <w:webHidden/>
                <w:sz w:val="28"/>
                <w:szCs w:val="28"/>
              </w:rPr>
              <w:fldChar w:fldCharType="separate"/>
            </w:r>
            <w:r w:rsidRPr="00C010C7">
              <w:rPr>
                <w:noProof/>
                <w:webHidden/>
                <w:sz w:val="28"/>
                <w:szCs w:val="28"/>
              </w:rPr>
              <w:t>14</w:t>
            </w:r>
            <w:r w:rsidRPr="00C010C7">
              <w:rPr>
                <w:noProof/>
                <w:webHidden/>
                <w:sz w:val="28"/>
                <w:szCs w:val="28"/>
              </w:rPr>
              <w:fldChar w:fldCharType="end"/>
            </w:r>
          </w:hyperlink>
        </w:p>
        <w:p w14:paraId="20143B6C" w14:textId="6A12F142"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0" w:history="1">
            <w:r w:rsidRPr="00C010C7">
              <w:rPr>
                <w:rStyle w:val="Hyperlink"/>
                <w:noProof/>
                <w:sz w:val="28"/>
                <w:szCs w:val="28"/>
                <w:lang w:val="nl-NL"/>
              </w:rPr>
              <w:t>1.2.</w:t>
            </w:r>
            <w:r w:rsidRPr="00C010C7">
              <w:rPr>
                <w:rFonts w:eastAsiaTheme="minorEastAsia"/>
                <w:b w:val="0"/>
                <w:bCs w:val="0"/>
                <w:noProof/>
                <w:sz w:val="28"/>
                <w:szCs w:val="28"/>
                <w:lang w:eastAsia="nl-NL"/>
              </w:rPr>
              <w:tab/>
            </w:r>
            <w:r w:rsidRPr="00C010C7">
              <w:rPr>
                <w:rStyle w:val="Hyperlink"/>
                <w:noProof/>
                <w:sz w:val="28"/>
                <w:szCs w:val="28"/>
                <w:lang w:val="nl-NL"/>
              </w:rPr>
              <w:t>Het Verenigd Koninkrijk der Nederlanden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_Toc205819630 \h </w:instrText>
            </w:r>
            <w:r w:rsidRPr="00C010C7">
              <w:rPr>
                <w:noProof/>
                <w:webHidden/>
                <w:sz w:val="28"/>
                <w:szCs w:val="28"/>
              </w:rPr>
            </w:r>
            <w:r w:rsidRPr="00C010C7">
              <w:rPr>
                <w:noProof/>
                <w:webHidden/>
                <w:sz w:val="28"/>
                <w:szCs w:val="28"/>
              </w:rPr>
              <w:fldChar w:fldCharType="separate"/>
            </w:r>
            <w:r w:rsidRPr="00C010C7">
              <w:rPr>
                <w:noProof/>
                <w:webHidden/>
                <w:sz w:val="28"/>
                <w:szCs w:val="28"/>
              </w:rPr>
              <w:t>16</w:t>
            </w:r>
            <w:r w:rsidRPr="00C010C7">
              <w:rPr>
                <w:noProof/>
                <w:webHidden/>
                <w:sz w:val="28"/>
                <w:szCs w:val="28"/>
              </w:rPr>
              <w:fldChar w:fldCharType="end"/>
            </w:r>
          </w:hyperlink>
        </w:p>
        <w:p w14:paraId="43385A8D" w14:textId="40EEDDAD"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1" w:history="1">
            <w:r w:rsidRPr="00C010C7">
              <w:rPr>
                <w:rStyle w:val="Hyperlink"/>
                <w:noProof/>
                <w:sz w:val="28"/>
                <w:szCs w:val="28"/>
                <w:lang w:val="nl-NL"/>
              </w:rPr>
              <w:t>1.3.</w:t>
            </w:r>
            <w:r w:rsidRPr="00C010C7">
              <w:rPr>
                <w:rFonts w:eastAsiaTheme="minorEastAsia"/>
                <w:b w:val="0"/>
                <w:bCs w:val="0"/>
                <w:noProof/>
                <w:sz w:val="28"/>
                <w:szCs w:val="28"/>
                <w:lang w:eastAsia="nl-NL"/>
              </w:rPr>
              <w:tab/>
            </w:r>
            <w:r w:rsidRPr="00C010C7">
              <w:rPr>
                <w:rStyle w:val="Hyperlink"/>
                <w:noProof/>
                <w:sz w:val="28"/>
                <w:szCs w:val="28"/>
                <w:lang w:val="nl-NL"/>
              </w:rPr>
              <w:t>Waterloo</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_Toc205819631 \h </w:instrText>
            </w:r>
            <w:r w:rsidRPr="00C010C7">
              <w:rPr>
                <w:noProof/>
                <w:webHidden/>
                <w:sz w:val="28"/>
                <w:szCs w:val="28"/>
              </w:rPr>
            </w:r>
            <w:r w:rsidRPr="00C010C7">
              <w:rPr>
                <w:noProof/>
                <w:webHidden/>
                <w:sz w:val="28"/>
                <w:szCs w:val="28"/>
              </w:rPr>
              <w:fldChar w:fldCharType="separate"/>
            </w:r>
            <w:r w:rsidRPr="00C010C7">
              <w:rPr>
                <w:noProof/>
                <w:webHidden/>
                <w:sz w:val="28"/>
                <w:szCs w:val="28"/>
              </w:rPr>
              <w:t>18</w:t>
            </w:r>
            <w:r w:rsidRPr="00C010C7">
              <w:rPr>
                <w:noProof/>
                <w:webHidden/>
                <w:sz w:val="28"/>
                <w:szCs w:val="28"/>
              </w:rPr>
              <w:fldChar w:fldCharType="end"/>
            </w:r>
          </w:hyperlink>
        </w:p>
        <w:p w14:paraId="63F6B587" w14:textId="348D5759"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2" w:history="1">
            <w:r w:rsidRPr="00C010C7">
              <w:rPr>
                <w:rStyle w:val="Hyperlink"/>
                <w:noProof/>
                <w:sz w:val="28"/>
                <w:szCs w:val="28"/>
                <w:lang w:val="nl-NL"/>
              </w:rPr>
              <w:t>1.4.</w:t>
            </w:r>
            <w:r w:rsidRPr="00C010C7">
              <w:rPr>
                <w:rFonts w:eastAsiaTheme="minorEastAsia"/>
                <w:b w:val="0"/>
                <w:bCs w:val="0"/>
                <w:noProof/>
                <w:sz w:val="28"/>
                <w:szCs w:val="28"/>
                <w:lang w:eastAsia="nl-NL"/>
              </w:rPr>
              <w:tab/>
            </w:r>
            <w:r w:rsidRPr="00C010C7">
              <w:rPr>
                <w:rStyle w:val="Hyperlink"/>
                <w:noProof/>
                <w:sz w:val="28"/>
                <w:szCs w:val="28"/>
                <w:lang w:val="nl-NL"/>
              </w:rPr>
              <w:t>Britten op reis</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_Toc205819632 \h </w:instrText>
            </w:r>
            <w:r w:rsidRPr="00C010C7">
              <w:rPr>
                <w:noProof/>
                <w:webHidden/>
                <w:sz w:val="28"/>
                <w:szCs w:val="28"/>
              </w:rPr>
            </w:r>
            <w:r w:rsidRPr="00C010C7">
              <w:rPr>
                <w:noProof/>
                <w:webHidden/>
                <w:sz w:val="28"/>
                <w:szCs w:val="28"/>
              </w:rPr>
              <w:fldChar w:fldCharType="separate"/>
            </w:r>
            <w:r w:rsidRPr="00C010C7">
              <w:rPr>
                <w:noProof/>
                <w:webHidden/>
                <w:sz w:val="28"/>
                <w:szCs w:val="28"/>
              </w:rPr>
              <w:t>21</w:t>
            </w:r>
            <w:r w:rsidRPr="00C010C7">
              <w:rPr>
                <w:noProof/>
                <w:webHidden/>
                <w:sz w:val="28"/>
                <w:szCs w:val="28"/>
              </w:rPr>
              <w:fldChar w:fldCharType="end"/>
            </w:r>
          </w:hyperlink>
        </w:p>
        <w:p w14:paraId="0A9EE1E0" w14:textId="171AC1AB" w:rsidR="00C010C7" w:rsidRPr="00C010C7" w:rsidRDefault="00C010C7">
          <w:pPr>
            <w:pStyle w:val="Inhopg1"/>
            <w:tabs>
              <w:tab w:val="left" w:pos="480"/>
              <w:tab w:val="right" w:leader="dot" w:pos="9736"/>
            </w:tabs>
            <w:rPr>
              <w:rFonts w:eastAsiaTheme="minorEastAsia"/>
              <w:b w:val="0"/>
              <w:bCs w:val="0"/>
              <w:i w:val="0"/>
              <w:iCs w:val="0"/>
              <w:noProof/>
              <w:sz w:val="28"/>
              <w:szCs w:val="28"/>
              <w:lang w:eastAsia="nl-NL"/>
            </w:rPr>
          </w:pPr>
          <w:hyperlink w:anchor="_Toc205819633" w:history="1">
            <w:r w:rsidRPr="00C010C7">
              <w:rPr>
                <w:rStyle w:val="Hyperlink"/>
                <w:noProof/>
                <w:sz w:val="28"/>
                <w:szCs w:val="28"/>
                <w:lang w:val="nl-NL"/>
              </w:rPr>
              <w:t>2.</w:t>
            </w:r>
            <w:r w:rsidRPr="00C010C7">
              <w:rPr>
                <w:rFonts w:eastAsiaTheme="minorEastAsia"/>
                <w:b w:val="0"/>
                <w:bCs w:val="0"/>
                <w:i w:val="0"/>
                <w:iCs w:val="0"/>
                <w:noProof/>
                <w:sz w:val="28"/>
                <w:szCs w:val="28"/>
                <w:lang w:eastAsia="nl-NL"/>
              </w:rPr>
              <w:tab/>
            </w:r>
            <w:r w:rsidRPr="00C010C7">
              <w:rPr>
                <w:rStyle w:val="Hyperlink"/>
                <w:noProof/>
                <w:sz w:val="28"/>
                <w:szCs w:val="28"/>
                <w:lang w:val="nl-NL"/>
              </w:rPr>
              <w:t>Prinselijke intriges</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_Toc205819633 \h </w:instrText>
            </w:r>
            <w:r w:rsidRPr="00C010C7">
              <w:rPr>
                <w:noProof/>
                <w:webHidden/>
                <w:sz w:val="28"/>
                <w:szCs w:val="28"/>
              </w:rPr>
            </w:r>
            <w:r w:rsidRPr="00C010C7">
              <w:rPr>
                <w:noProof/>
                <w:webHidden/>
                <w:sz w:val="28"/>
                <w:szCs w:val="28"/>
              </w:rPr>
              <w:fldChar w:fldCharType="separate"/>
            </w:r>
            <w:r w:rsidRPr="00C010C7">
              <w:rPr>
                <w:noProof/>
                <w:webHidden/>
                <w:sz w:val="28"/>
                <w:szCs w:val="28"/>
              </w:rPr>
              <w:t>24</w:t>
            </w:r>
            <w:r w:rsidRPr="00C010C7">
              <w:rPr>
                <w:noProof/>
                <w:webHidden/>
                <w:sz w:val="28"/>
                <w:szCs w:val="28"/>
              </w:rPr>
              <w:fldChar w:fldCharType="end"/>
            </w:r>
          </w:hyperlink>
        </w:p>
        <w:p w14:paraId="0C4BFC16" w14:textId="7F125D47"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4" w:history="1">
            <w:r w:rsidRPr="00C010C7">
              <w:rPr>
                <w:rStyle w:val="Hyperlink"/>
                <w:noProof/>
                <w:sz w:val="28"/>
                <w:szCs w:val="28"/>
                <w:lang w:val="nl-NL"/>
              </w:rPr>
              <w:t>2.1.</w:t>
            </w:r>
            <w:r w:rsidRPr="00C010C7">
              <w:rPr>
                <w:rFonts w:eastAsiaTheme="minorEastAsia"/>
                <w:b w:val="0"/>
                <w:bCs w:val="0"/>
                <w:noProof/>
                <w:sz w:val="28"/>
                <w:szCs w:val="28"/>
                <w:lang w:eastAsia="nl-NL"/>
              </w:rPr>
              <w:tab/>
            </w:r>
            <w:r w:rsidRPr="00C010C7">
              <w:rPr>
                <w:rStyle w:val="Hyperlink"/>
                <w:noProof/>
                <w:sz w:val="28"/>
                <w:szCs w:val="28"/>
                <w:lang w:val="nl-NL"/>
              </w:rPr>
              <w:t>Bannelingen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_Toc205819634 \h </w:instrText>
            </w:r>
            <w:r w:rsidRPr="00C010C7">
              <w:rPr>
                <w:noProof/>
                <w:webHidden/>
                <w:sz w:val="28"/>
                <w:szCs w:val="28"/>
              </w:rPr>
            </w:r>
            <w:r w:rsidRPr="00C010C7">
              <w:rPr>
                <w:noProof/>
                <w:webHidden/>
                <w:sz w:val="28"/>
                <w:szCs w:val="28"/>
              </w:rPr>
              <w:fldChar w:fldCharType="separate"/>
            </w:r>
            <w:r w:rsidRPr="00C010C7">
              <w:rPr>
                <w:noProof/>
                <w:webHidden/>
                <w:sz w:val="28"/>
                <w:szCs w:val="28"/>
              </w:rPr>
              <w:t>24</w:t>
            </w:r>
            <w:r w:rsidRPr="00C010C7">
              <w:rPr>
                <w:noProof/>
                <w:webHidden/>
                <w:sz w:val="28"/>
                <w:szCs w:val="28"/>
              </w:rPr>
              <w:fldChar w:fldCharType="end"/>
            </w:r>
          </w:hyperlink>
        </w:p>
        <w:p w14:paraId="5A1283D3" w14:textId="7A8DFEF4"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5" w:history="1">
            <w:r w:rsidRPr="00C010C7">
              <w:rPr>
                <w:rStyle w:val="Hyperlink"/>
                <w:noProof/>
                <w:sz w:val="28"/>
                <w:szCs w:val="28"/>
                <w:lang w:val="nl-NL"/>
              </w:rPr>
              <w:t>2.2.</w:t>
            </w:r>
            <w:r w:rsidRPr="00C010C7">
              <w:rPr>
                <w:rFonts w:eastAsiaTheme="minorEastAsia"/>
                <w:b w:val="0"/>
                <w:bCs w:val="0"/>
                <w:noProof/>
                <w:sz w:val="28"/>
                <w:szCs w:val="28"/>
                <w:lang w:eastAsia="nl-NL"/>
              </w:rPr>
              <w:tab/>
            </w:r>
            <w:r w:rsidRPr="00C010C7">
              <w:rPr>
                <w:rStyle w:val="Hyperlink"/>
                <w:noProof/>
                <w:sz w:val="28"/>
                <w:szCs w:val="28"/>
                <w:lang w:val="nl-NL"/>
              </w:rPr>
              <w:t>Prins Willem</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_Toc205819635 \h </w:instrText>
            </w:r>
            <w:r w:rsidRPr="00C010C7">
              <w:rPr>
                <w:noProof/>
                <w:webHidden/>
                <w:sz w:val="28"/>
                <w:szCs w:val="28"/>
              </w:rPr>
            </w:r>
            <w:r w:rsidRPr="00C010C7">
              <w:rPr>
                <w:noProof/>
                <w:webHidden/>
                <w:sz w:val="28"/>
                <w:szCs w:val="28"/>
              </w:rPr>
              <w:fldChar w:fldCharType="separate"/>
            </w:r>
            <w:r w:rsidRPr="00C010C7">
              <w:rPr>
                <w:noProof/>
                <w:webHidden/>
                <w:sz w:val="28"/>
                <w:szCs w:val="28"/>
              </w:rPr>
              <w:t>27</w:t>
            </w:r>
            <w:r w:rsidRPr="00C010C7">
              <w:rPr>
                <w:noProof/>
                <w:webHidden/>
                <w:sz w:val="28"/>
                <w:szCs w:val="28"/>
              </w:rPr>
              <w:fldChar w:fldCharType="end"/>
            </w:r>
          </w:hyperlink>
        </w:p>
        <w:p w14:paraId="13581976" w14:textId="16EADD3B"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6" w:history="1">
            <w:r w:rsidRPr="00C010C7">
              <w:rPr>
                <w:rStyle w:val="Hyperlink"/>
                <w:noProof/>
                <w:sz w:val="28"/>
                <w:szCs w:val="28"/>
                <w:lang w:val="nl-NL"/>
              </w:rPr>
              <w:t>2.3.</w:t>
            </w:r>
            <w:r w:rsidRPr="00C010C7">
              <w:rPr>
                <w:rFonts w:eastAsiaTheme="minorEastAsia"/>
                <w:b w:val="0"/>
                <w:bCs w:val="0"/>
                <w:noProof/>
                <w:sz w:val="28"/>
                <w:szCs w:val="28"/>
                <w:lang w:eastAsia="nl-NL"/>
              </w:rPr>
              <w:tab/>
            </w:r>
            <w:r w:rsidRPr="00C010C7">
              <w:rPr>
                <w:rStyle w:val="Hyperlink"/>
                <w:noProof/>
                <w:sz w:val="28"/>
                <w:szCs w:val="28"/>
                <w:lang w:val="nl-NL"/>
              </w:rPr>
              <w:t>Complotten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_Toc205819636 \h </w:instrText>
            </w:r>
            <w:r w:rsidRPr="00C010C7">
              <w:rPr>
                <w:noProof/>
                <w:webHidden/>
                <w:sz w:val="28"/>
                <w:szCs w:val="28"/>
              </w:rPr>
            </w:r>
            <w:r w:rsidRPr="00C010C7">
              <w:rPr>
                <w:noProof/>
                <w:webHidden/>
                <w:sz w:val="28"/>
                <w:szCs w:val="28"/>
              </w:rPr>
              <w:fldChar w:fldCharType="separate"/>
            </w:r>
            <w:r w:rsidRPr="00C010C7">
              <w:rPr>
                <w:noProof/>
                <w:webHidden/>
                <w:sz w:val="28"/>
                <w:szCs w:val="28"/>
              </w:rPr>
              <w:t>29</w:t>
            </w:r>
            <w:r w:rsidRPr="00C010C7">
              <w:rPr>
                <w:noProof/>
                <w:webHidden/>
                <w:sz w:val="28"/>
                <w:szCs w:val="28"/>
              </w:rPr>
              <w:fldChar w:fldCharType="end"/>
            </w:r>
          </w:hyperlink>
        </w:p>
        <w:p w14:paraId="35D5753F" w14:textId="59BE329A" w:rsidR="00C010C7" w:rsidRPr="00C010C7" w:rsidRDefault="00C010C7">
          <w:pPr>
            <w:pStyle w:val="Inhopg1"/>
            <w:tabs>
              <w:tab w:val="left" w:pos="480"/>
              <w:tab w:val="right" w:leader="dot" w:pos="9736"/>
            </w:tabs>
            <w:rPr>
              <w:rFonts w:eastAsiaTheme="minorEastAsia"/>
              <w:b w:val="0"/>
              <w:bCs w:val="0"/>
              <w:i w:val="0"/>
              <w:iCs w:val="0"/>
              <w:noProof/>
              <w:sz w:val="28"/>
              <w:szCs w:val="28"/>
              <w:lang w:eastAsia="nl-NL"/>
            </w:rPr>
          </w:pPr>
          <w:hyperlink w:anchor="_Toc205819637" w:history="1">
            <w:r w:rsidRPr="00C010C7">
              <w:rPr>
                <w:rStyle w:val="Hyperlink"/>
                <w:noProof/>
                <w:sz w:val="28"/>
                <w:szCs w:val="28"/>
                <w:lang w:val="nl-NL"/>
              </w:rPr>
              <w:t>3.</w:t>
            </w:r>
            <w:r w:rsidRPr="00C010C7">
              <w:rPr>
                <w:rFonts w:eastAsiaTheme="minorEastAsia"/>
                <w:b w:val="0"/>
                <w:bCs w:val="0"/>
                <w:i w:val="0"/>
                <w:iCs w:val="0"/>
                <w:noProof/>
                <w:sz w:val="28"/>
                <w:szCs w:val="28"/>
                <w:lang w:eastAsia="nl-NL"/>
              </w:rPr>
              <w:tab/>
            </w:r>
            <w:r w:rsidRPr="00C010C7">
              <w:rPr>
                <w:rStyle w:val="Hyperlink"/>
                <w:noProof/>
                <w:sz w:val="28"/>
                <w:szCs w:val="28"/>
                <w:lang w:val="nl-NL"/>
              </w:rPr>
              <w:t>Aangetrokken teugels</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_Toc205819637 \h </w:instrText>
            </w:r>
            <w:r w:rsidRPr="00C010C7">
              <w:rPr>
                <w:noProof/>
                <w:webHidden/>
                <w:sz w:val="28"/>
                <w:szCs w:val="28"/>
              </w:rPr>
            </w:r>
            <w:r w:rsidRPr="00C010C7">
              <w:rPr>
                <w:noProof/>
                <w:webHidden/>
                <w:sz w:val="28"/>
                <w:szCs w:val="28"/>
              </w:rPr>
              <w:fldChar w:fldCharType="separate"/>
            </w:r>
            <w:r w:rsidRPr="00C010C7">
              <w:rPr>
                <w:noProof/>
                <w:webHidden/>
                <w:sz w:val="28"/>
                <w:szCs w:val="28"/>
              </w:rPr>
              <w:t>35</w:t>
            </w:r>
            <w:r w:rsidRPr="00C010C7">
              <w:rPr>
                <w:noProof/>
                <w:webHidden/>
                <w:sz w:val="28"/>
                <w:szCs w:val="28"/>
              </w:rPr>
              <w:fldChar w:fldCharType="end"/>
            </w:r>
          </w:hyperlink>
        </w:p>
        <w:p w14:paraId="58FFC043" w14:textId="02F35D75"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8" w:history="1">
            <w:r w:rsidRPr="00C010C7">
              <w:rPr>
                <w:rStyle w:val="Hyperlink"/>
                <w:noProof/>
                <w:sz w:val="28"/>
                <w:szCs w:val="28"/>
                <w:lang w:val="nl-NL"/>
              </w:rPr>
              <w:t>3.1.</w:t>
            </w:r>
            <w:r w:rsidRPr="00C010C7">
              <w:rPr>
                <w:rFonts w:eastAsiaTheme="minorEastAsia"/>
                <w:b w:val="0"/>
                <w:bCs w:val="0"/>
                <w:noProof/>
                <w:sz w:val="28"/>
                <w:szCs w:val="28"/>
                <w:lang w:eastAsia="nl-NL"/>
              </w:rPr>
              <w:tab/>
            </w:r>
            <w:r w:rsidRPr="00C010C7">
              <w:rPr>
                <w:rStyle w:val="Hyperlink"/>
                <w:noProof/>
                <w:sz w:val="28"/>
                <w:szCs w:val="28"/>
                <w:lang w:val="nl-NL"/>
              </w:rPr>
              <w:t>Wantrouwen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_Toc205819638 \h </w:instrText>
            </w:r>
            <w:r w:rsidRPr="00C010C7">
              <w:rPr>
                <w:noProof/>
                <w:webHidden/>
                <w:sz w:val="28"/>
                <w:szCs w:val="28"/>
              </w:rPr>
            </w:r>
            <w:r w:rsidRPr="00C010C7">
              <w:rPr>
                <w:noProof/>
                <w:webHidden/>
                <w:sz w:val="28"/>
                <w:szCs w:val="28"/>
              </w:rPr>
              <w:fldChar w:fldCharType="separate"/>
            </w:r>
            <w:r w:rsidRPr="00C010C7">
              <w:rPr>
                <w:noProof/>
                <w:webHidden/>
                <w:sz w:val="28"/>
                <w:szCs w:val="28"/>
              </w:rPr>
              <w:t>35</w:t>
            </w:r>
            <w:r w:rsidRPr="00C010C7">
              <w:rPr>
                <w:noProof/>
                <w:webHidden/>
                <w:sz w:val="28"/>
                <w:szCs w:val="28"/>
              </w:rPr>
              <w:fldChar w:fldCharType="end"/>
            </w:r>
          </w:hyperlink>
        </w:p>
        <w:p w14:paraId="667FA407" w14:textId="35C58A8A"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39" w:history="1">
            <w:r w:rsidRPr="00C010C7">
              <w:rPr>
                <w:rStyle w:val="Hyperlink"/>
                <w:noProof/>
                <w:sz w:val="28"/>
                <w:szCs w:val="28"/>
                <w:lang w:val="nl-NL"/>
              </w:rPr>
              <w:t>3.2.</w:t>
            </w:r>
            <w:r w:rsidRPr="00C010C7">
              <w:rPr>
                <w:rFonts w:eastAsiaTheme="minorEastAsia"/>
                <w:b w:val="0"/>
                <w:bCs w:val="0"/>
                <w:noProof/>
                <w:sz w:val="28"/>
                <w:szCs w:val="28"/>
                <w:lang w:eastAsia="nl-NL"/>
              </w:rPr>
              <w:tab/>
            </w:r>
            <w:r w:rsidRPr="00C010C7">
              <w:rPr>
                <w:rStyle w:val="Hyperlink"/>
                <w:noProof/>
                <w:sz w:val="28"/>
                <w:szCs w:val="28"/>
                <w:lang w:val="nl-NL"/>
              </w:rPr>
              <w:t>Een nieuwe reactie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_Toc205819639 \h </w:instrText>
            </w:r>
            <w:r w:rsidRPr="00C010C7">
              <w:rPr>
                <w:noProof/>
                <w:webHidden/>
                <w:sz w:val="28"/>
                <w:szCs w:val="28"/>
              </w:rPr>
            </w:r>
            <w:r w:rsidRPr="00C010C7">
              <w:rPr>
                <w:noProof/>
                <w:webHidden/>
                <w:sz w:val="28"/>
                <w:szCs w:val="28"/>
              </w:rPr>
              <w:fldChar w:fldCharType="separate"/>
            </w:r>
            <w:r w:rsidRPr="00C010C7">
              <w:rPr>
                <w:noProof/>
                <w:webHidden/>
                <w:sz w:val="28"/>
                <w:szCs w:val="28"/>
              </w:rPr>
              <w:t>36</w:t>
            </w:r>
            <w:r w:rsidRPr="00C010C7">
              <w:rPr>
                <w:noProof/>
                <w:webHidden/>
                <w:sz w:val="28"/>
                <w:szCs w:val="28"/>
              </w:rPr>
              <w:fldChar w:fldCharType="end"/>
            </w:r>
          </w:hyperlink>
        </w:p>
        <w:p w14:paraId="49C48AA4" w14:textId="62EFA587"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0" w:history="1">
            <w:r w:rsidRPr="00C010C7">
              <w:rPr>
                <w:rStyle w:val="Hyperlink"/>
                <w:noProof/>
                <w:sz w:val="28"/>
                <w:szCs w:val="28"/>
                <w:lang w:val="nl-NL"/>
              </w:rPr>
              <w:t>3.3.</w:t>
            </w:r>
            <w:r w:rsidRPr="00C010C7">
              <w:rPr>
                <w:rFonts w:eastAsiaTheme="minorEastAsia"/>
                <w:b w:val="0"/>
                <w:bCs w:val="0"/>
                <w:noProof/>
                <w:sz w:val="28"/>
                <w:szCs w:val="28"/>
                <w:lang w:eastAsia="nl-NL"/>
              </w:rPr>
              <w:tab/>
            </w:r>
            <w:r w:rsidRPr="00C010C7">
              <w:rPr>
                <w:rStyle w:val="Hyperlink"/>
                <w:noProof/>
                <w:sz w:val="28"/>
                <w:szCs w:val="28"/>
                <w:lang w:val="nl-NL"/>
              </w:rPr>
              <w:t>Meer samenzweringen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_Toc205819640 \h </w:instrText>
            </w:r>
            <w:r w:rsidRPr="00C010C7">
              <w:rPr>
                <w:noProof/>
                <w:webHidden/>
                <w:sz w:val="28"/>
                <w:szCs w:val="28"/>
              </w:rPr>
            </w:r>
            <w:r w:rsidRPr="00C010C7">
              <w:rPr>
                <w:noProof/>
                <w:webHidden/>
                <w:sz w:val="28"/>
                <w:szCs w:val="28"/>
              </w:rPr>
              <w:fldChar w:fldCharType="separate"/>
            </w:r>
            <w:r w:rsidRPr="00C010C7">
              <w:rPr>
                <w:noProof/>
                <w:webHidden/>
                <w:sz w:val="28"/>
                <w:szCs w:val="28"/>
              </w:rPr>
              <w:t>38</w:t>
            </w:r>
            <w:r w:rsidRPr="00C010C7">
              <w:rPr>
                <w:noProof/>
                <w:webHidden/>
                <w:sz w:val="28"/>
                <w:szCs w:val="28"/>
              </w:rPr>
              <w:fldChar w:fldCharType="end"/>
            </w:r>
          </w:hyperlink>
        </w:p>
        <w:p w14:paraId="14079736" w14:textId="4771EDF5" w:rsidR="00C010C7" w:rsidRPr="00C010C7" w:rsidRDefault="00C010C7">
          <w:pPr>
            <w:pStyle w:val="Inhopg1"/>
            <w:tabs>
              <w:tab w:val="left" w:pos="480"/>
              <w:tab w:val="right" w:leader="dot" w:pos="9736"/>
            </w:tabs>
            <w:rPr>
              <w:rFonts w:eastAsiaTheme="minorEastAsia"/>
              <w:b w:val="0"/>
              <w:bCs w:val="0"/>
              <w:i w:val="0"/>
              <w:iCs w:val="0"/>
              <w:noProof/>
              <w:sz w:val="28"/>
              <w:szCs w:val="28"/>
              <w:lang w:eastAsia="nl-NL"/>
            </w:rPr>
          </w:pPr>
          <w:hyperlink w:anchor="_Toc205819641" w:history="1">
            <w:r w:rsidRPr="00C010C7">
              <w:rPr>
                <w:rStyle w:val="Hyperlink"/>
                <w:noProof/>
                <w:sz w:val="28"/>
                <w:szCs w:val="28"/>
                <w:lang w:val="nl-NL"/>
              </w:rPr>
              <w:t>4.</w:t>
            </w:r>
            <w:r w:rsidRPr="00C010C7">
              <w:rPr>
                <w:rFonts w:eastAsiaTheme="minorEastAsia"/>
                <w:b w:val="0"/>
                <w:bCs w:val="0"/>
                <w:i w:val="0"/>
                <w:iCs w:val="0"/>
                <w:noProof/>
                <w:sz w:val="28"/>
                <w:szCs w:val="28"/>
                <w:lang w:eastAsia="nl-NL"/>
              </w:rPr>
              <w:tab/>
            </w:r>
            <w:r w:rsidRPr="00C010C7">
              <w:rPr>
                <w:rStyle w:val="Hyperlink"/>
                <w:noProof/>
                <w:sz w:val="28"/>
                <w:szCs w:val="28"/>
                <w:lang w:val="nl-NL"/>
              </w:rPr>
              <w:t>De mythe in opmars</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_Toc205819641 \h </w:instrText>
            </w:r>
            <w:r w:rsidRPr="00C010C7">
              <w:rPr>
                <w:noProof/>
                <w:webHidden/>
                <w:sz w:val="28"/>
                <w:szCs w:val="28"/>
              </w:rPr>
            </w:r>
            <w:r w:rsidRPr="00C010C7">
              <w:rPr>
                <w:noProof/>
                <w:webHidden/>
                <w:sz w:val="28"/>
                <w:szCs w:val="28"/>
              </w:rPr>
              <w:fldChar w:fldCharType="separate"/>
            </w:r>
            <w:r w:rsidRPr="00C010C7">
              <w:rPr>
                <w:noProof/>
                <w:webHidden/>
                <w:sz w:val="28"/>
                <w:szCs w:val="28"/>
              </w:rPr>
              <w:t>43</w:t>
            </w:r>
            <w:r w:rsidRPr="00C010C7">
              <w:rPr>
                <w:noProof/>
                <w:webHidden/>
                <w:sz w:val="28"/>
                <w:szCs w:val="28"/>
              </w:rPr>
              <w:fldChar w:fldCharType="end"/>
            </w:r>
          </w:hyperlink>
        </w:p>
        <w:p w14:paraId="0240C019" w14:textId="423375A0"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2" w:history="1">
            <w:r w:rsidRPr="00C010C7">
              <w:rPr>
                <w:rStyle w:val="Hyperlink"/>
                <w:noProof/>
                <w:sz w:val="28"/>
                <w:szCs w:val="28"/>
                <w:lang w:val="nl-NL"/>
              </w:rPr>
              <w:t>4.1.</w:t>
            </w:r>
            <w:r w:rsidRPr="00C010C7">
              <w:rPr>
                <w:rFonts w:eastAsiaTheme="minorEastAsia"/>
                <w:b w:val="0"/>
                <w:bCs w:val="0"/>
                <w:noProof/>
                <w:sz w:val="28"/>
                <w:szCs w:val="28"/>
                <w:lang w:eastAsia="nl-NL"/>
              </w:rPr>
              <w:tab/>
            </w:r>
            <w:r w:rsidRPr="00C010C7">
              <w:rPr>
                <w:rStyle w:val="Hyperlink"/>
                <w:noProof/>
                <w:sz w:val="28"/>
                <w:szCs w:val="28"/>
                <w:lang w:val="nl-NL"/>
              </w:rPr>
              <w:t>Napoleons dood</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_Toc205819642 \h </w:instrText>
            </w:r>
            <w:r w:rsidRPr="00C010C7">
              <w:rPr>
                <w:noProof/>
                <w:webHidden/>
                <w:sz w:val="28"/>
                <w:szCs w:val="28"/>
              </w:rPr>
            </w:r>
            <w:r w:rsidRPr="00C010C7">
              <w:rPr>
                <w:noProof/>
                <w:webHidden/>
                <w:sz w:val="28"/>
                <w:szCs w:val="28"/>
              </w:rPr>
              <w:fldChar w:fldCharType="separate"/>
            </w:r>
            <w:r w:rsidRPr="00C010C7">
              <w:rPr>
                <w:noProof/>
                <w:webHidden/>
                <w:sz w:val="28"/>
                <w:szCs w:val="28"/>
              </w:rPr>
              <w:t>43</w:t>
            </w:r>
            <w:r w:rsidRPr="00C010C7">
              <w:rPr>
                <w:noProof/>
                <w:webHidden/>
                <w:sz w:val="28"/>
                <w:szCs w:val="28"/>
              </w:rPr>
              <w:fldChar w:fldCharType="end"/>
            </w:r>
          </w:hyperlink>
        </w:p>
        <w:p w14:paraId="09162B85" w14:textId="3DF49EFB"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3" w:history="1">
            <w:r w:rsidRPr="00C010C7">
              <w:rPr>
                <w:rStyle w:val="Hyperlink"/>
                <w:noProof/>
                <w:sz w:val="28"/>
                <w:szCs w:val="28"/>
                <w:lang w:val="nl-NL"/>
              </w:rPr>
              <w:t>4.2.</w:t>
            </w:r>
            <w:r w:rsidRPr="00C010C7">
              <w:rPr>
                <w:rFonts w:eastAsiaTheme="minorEastAsia"/>
                <w:b w:val="0"/>
                <w:bCs w:val="0"/>
                <w:noProof/>
                <w:sz w:val="28"/>
                <w:szCs w:val="28"/>
                <w:lang w:eastAsia="nl-NL"/>
              </w:rPr>
              <w:tab/>
            </w:r>
            <w:r w:rsidRPr="00C010C7">
              <w:rPr>
                <w:rStyle w:val="Hyperlink"/>
                <w:noProof/>
                <w:sz w:val="28"/>
                <w:szCs w:val="28"/>
                <w:lang w:val="nl-NL"/>
              </w:rPr>
              <w:t>De literaire Napoleon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_Toc205819643 \h </w:instrText>
            </w:r>
            <w:r w:rsidRPr="00C010C7">
              <w:rPr>
                <w:noProof/>
                <w:webHidden/>
                <w:sz w:val="28"/>
                <w:szCs w:val="28"/>
              </w:rPr>
            </w:r>
            <w:r w:rsidRPr="00C010C7">
              <w:rPr>
                <w:noProof/>
                <w:webHidden/>
                <w:sz w:val="28"/>
                <w:szCs w:val="28"/>
              </w:rPr>
              <w:fldChar w:fldCharType="separate"/>
            </w:r>
            <w:r w:rsidRPr="00C010C7">
              <w:rPr>
                <w:noProof/>
                <w:webHidden/>
                <w:sz w:val="28"/>
                <w:szCs w:val="28"/>
              </w:rPr>
              <w:t>45</w:t>
            </w:r>
            <w:r w:rsidRPr="00C010C7">
              <w:rPr>
                <w:noProof/>
                <w:webHidden/>
                <w:sz w:val="28"/>
                <w:szCs w:val="28"/>
              </w:rPr>
              <w:fldChar w:fldCharType="end"/>
            </w:r>
          </w:hyperlink>
        </w:p>
        <w:p w14:paraId="329035C8" w14:textId="2E806D63"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4" w:history="1">
            <w:r w:rsidRPr="00C010C7">
              <w:rPr>
                <w:rStyle w:val="Hyperlink"/>
                <w:noProof/>
                <w:sz w:val="28"/>
                <w:szCs w:val="28"/>
                <w:lang w:val="nl-NL"/>
              </w:rPr>
              <w:t>4.3.</w:t>
            </w:r>
            <w:r w:rsidRPr="00C010C7">
              <w:rPr>
                <w:rFonts w:eastAsiaTheme="minorEastAsia"/>
                <w:b w:val="0"/>
                <w:bCs w:val="0"/>
                <w:noProof/>
                <w:sz w:val="28"/>
                <w:szCs w:val="28"/>
                <w:lang w:eastAsia="nl-NL"/>
              </w:rPr>
              <w:tab/>
            </w:r>
            <w:r w:rsidRPr="00C010C7">
              <w:rPr>
                <w:rStyle w:val="Hyperlink"/>
                <w:noProof/>
                <w:sz w:val="28"/>
                <w:szCs w:val="28"/>
                <w:lang w:val="nl-NL"/>
              </w:rPr>
              <w:t>Bonaparte in beeld</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_Toc205819644 \h </w:instrText>
            </w:r>
            <w:r w:rsidRPr="00C010C7">
              <w:rPr>
                <w:noProof/>
                <w:webHidden/>
                <w:sz w:val="28"/>
                <w:szCs w:val="28"/>
              </w:rPr>
            </w:r>
            <w:r w:rsidRPr="00C010C7">
              <w:rPr>
                <w:noProof/>
                <w:webHidden/>
                <w:sz w:val="28"/>
                <w:szCs w:val="28"/>
              </w:rPr>
              <w:fldChar w:fldCharType="separate"/>
            </w:r>
            <w:r w:rsidRPr="00C010C7">
              <w:rPr>
                <w:noProof/>
                <w:webHidden/>
                <w:sz w:val="28"/>
                <w:szCs w:val="28"/>
              </w:rPr>
              <w:t>47</w:t>
            </w:r>
            <w:r w:rsidRPr="00C010C7">
              <w:rPr>
                <w:noProof/>
                <w:webHidden/>
                <w:sz w:val="28"/>
                <w:szCs w:val="28"/>
              </w:rPr>
              <w:fldChar w:fldCharType="end"/>
            </w:r>
          </w:hyperlink>
        </w:p>
        <w:p w14:paraId="616C076C" w14:textId="11FD93A1"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5" w:history="1">
            <w:r w:rsidRPr="00C010C7">
              <w:rPr>
                <w:rStyle w:val="Hyperlink"/>
                <w:noProof/>
                <w:sz w:val="28"/>
                <w:szCs w:val="28"/>
                <w:lang w:val="nl-NL"/>
              </w:rPr>
              <w:t>4.4.</w:t>
            </w:r>
            <w:r w:rsidRPr="00C010C7">
              <w:rPr>
                <w:rFonts w:eastAsiaTheme="minorEastAsia"/>
                <w:b w:val="0"/>
                <w:bCs w:val="0"/>
                <w:noProof/>
                <w:sz w:val="28"/>
                <w:szCs w:val="28"/>
                <w:lang w:eastAsia="nl-NL"/>
              </w:rPr>
              <w:tab/>
            </w:r>
            <w:r w:rsidRPr="00C010C7">
              <w:rPr>
                <w:rStyle w:val="Hyperlink"/>
                <w:noProof/>
                <w:sz w:val="28"/>
                <w:szCs w:val="28"/>
                <w:lang w:val="nl-NL"/>
              </w:rPr>
              <w:t>Napoleonistenbonden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_Toc205819645 \h </w:instrText>
            </w:r>
            <w:r w:rsidRPr="00C010C7">
              <w:rPr>
                <w:noProof/>
                <w:webHidden/>
                <w:sz w:val="28"/>
                <w:szCs w:val="28"/>
              </w:rPr>
            </w:r>
            <w:r w:rsidRPr="00C010C7">
              <w:rPr>
                <w:noProof/>
                <w:webHidden/>
                <w:sz w:val="28"/>
                <w:szCs w:val="28"/>
              </w:rPr>
              <w:fldChar w:fldCharType="separate"/>
            </w:r>
            <w:r w:rsidRPr="00C010C7">
              <w:rPr>
                <w:noProof/>
                <w:webHidden/>
                <w:sz w:val="28"/>
                <w:szCs w:val="28"/>
              </w:rPr>
              <w:t>50</w:t>
            </w:r>
            <w:r w:rsidRPr="00C010C7">
              <w:rPr>
                <w:noProof/>
                <w:webHidden/>
                <w:sz w:val="28"/>
                <w:szCs w:val="28"/>
              </w:rPr>
              <w:fldChar w:fldCharType="end"/>
            </w:r>
          </w:hyperlink>
        </w:p>
        <w:p w14:paraId="086599A9" w14:textId="73AE89D9" w:rsidR="00C010C7" w:rsidRPr="00C010C7" w:rsidRDefault="00C010C7">
          <w:pPr>
            <w:pStyle w:val="Inhopg1"/>
            <w:tabs>
              <w:tab w:val="left" w:pos="480"/>
              <w:tab w:val="right" w:leader="dot" w:pos="9736"/>
            </w:tabs>
            <w:rPr>
              <w:rFonts w:eastAsiaTheme="minorEastAsia"/>
              <w:b w:val="0"/>
              <w:bCs w:val="0"/>
              <w:i w:val="0"/>
              <w:iCs w:val="0"/>
              <w:noProof/>
              <w:sz w:val="28"/>
              <w:szCs w:val="28"/>
              <w:lang w:eastAsia="nl-NL"/>
            </w:rPr>
          </w:pPr>
          <w:hyperlink w:anchor="_Toc205819646" w:history="1">
            <w:r w:rsidRPr="00C010C7">
              <w:rPr>
                <w:rStyle w:val="Hyperlink"/>
                <w:noProof/>
                <w:sz w:val="28"/>
                <w:szCs w:val="28"/>
                <w:lang w:val="nl-NL"/>
              </w:rPr>
              <w:t>5.</w:t>
            </w:r>
            <w:r w:rsidRPr="00C010C7">
              <w:rPr>
                <w:rFonts w:eastAsiaTheme="minorEastAsia"/>
                <w:b w:val="0"/>
                <w:bCs w:val="0"/>
                <w:i w:val="0"/>
                <w:iCs w:val="0"/>
                <w:noProof/>
                <w:sz w:val="28"/>
                <w:szCs w:val="28"/>
                <w:lang w:eastAsia="nl-NL"/>
              </w:rPr>
              <w:tab/>
            </w:r>
            <w:r w:rsidRPr="00C010C7">
              <w:rPr>
                <w:rStyle w:val="Hyperlink"/>
                <w:noProof/>
                <w:sz w:val="28"/>
                <w:szCs w:val="28"/>
                <w:lang w:val="nl-NL"/>
              </w:rPr>
              <w:t>Onafhankelijkheid</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_Toc205819646 \h </w:instrText>
            </w:r>
            <w:r w:rsidRPr="00C010C7">
              <w:rPr>
                <w:noProof/>
                <w:webHidden/>
                <w:sz w:val="28"/>
                <w:szCs w:val="28"/>
              </w:rPr>
            </w:r>
            <w:r w:rsidRPr="00C010C7">
              <w:rPr>
                <w:noProof/>
                <w:webHidden/>
                <w:sz w:val="28"/>
                <w:szCs w:val="28"/>
              </w:rPr>
              <w:fldChar w:fldCharType="separate"/>
            </w:r>
            <w:r w:rsidRPr="00C010C7">
              <w:rPr>
                <w:noProof/>
                <w:webHidden/>
                <w:sz w:val="28"/>
                <w:szCs w:val="28"/>
              </w:rPr>
              <w:t>53</w:t>
            </w:r>
            <w:r w:rsidRPr="00C010C7">
              <w:rPr>
                <w:noProof/>
                <w:webHidden/>
                <w:sz w:val="28"/>
                <w:szCs w:val="28"/>
              </w:rPr>
              <w:fldChar w:fldCharType="end"/>
            </w:r>
          </w:hyperlink>
        </w:p>
        <w:p w14:paraId="3CC494FA" w14:textId="66EFD5CC"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7" w:history="1">
            <w:r w:rsidRPr="00C010C7">
              <w:rPr>
                <w:rStyle w:val="Hyperlink"/>
                <w:noProof/>
                <w:sz w:val="28"/>
                <w:szCs w:val="28"/>
                <w:lang w:val="nl-NL"/>
              </w:rPr>
              <w:t>5.1.</w:t>
            </w:r>
            <w:r w:rsidRPr="00C010C7">
              <w:rPr>
                <w:rFonts w:eastAsiaTheme="minorEastAsia"/>
                <w:b w:val="0"/>
                <w:bCs w:val="0"/>
                <w:noProof/>
                <w:sz w:val="28"/>
                <w:szCs w:val="28"/>
                <w:lang w:eastAsia="nl-NL"/>
              </w:rPr>
              <w:tab/>
            </w:r>
            <w:r w:rsidRPr="00C010C7">
              <w:rPr>
                <w:rStyle w:val="Hyperlink"/>
                <w:noProof/>
                <w:sz w:val="28"/>
                <w:szCs w:val="28"/>
                <w:lang w:val="nl-NL"/>
              </w:rPr>
              <w:t>De aanloop</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_Toc205819647 \h </w:instrText>
            </w:r>
            <w:r w:rsidRPr="00C010C7">
              <w:rPr>
                <w:noProof/>
                <w:webHidden/>
                <w:sz w:val="28"/>
                <w:szCs w:val="28"/>
              </w:rPr>
            </w:r>
            <w:r w:rsidRPr="00C010C7">
              <w:rPr>
                <w:noProof/>
                <w:webHidden/>
                <w:sz w:val="28"/>
                <w:szCs w:val="28"/>
              </w:rPr>
              <w:fldChar w:fldCharType="separate"/>
            </w:r>
            <w:r w:rsidRPr="00C010C7">
              <w:rPr>
                <w:noProof/>
                <w:webHidden/>
                <w:sz w:val="28"/>
                <w:szCs w:val="28"/>
              </w:rPr>
              <w:t>53</w:t>
            </w:r>
            <w:r w:rsidRPr="00C010C7">
              <w:rPr>
                <w:noProof/>
                <w:webHidden/>
                <w:sz w:val="28"/>
                <w:szCs w:val="28"/>
              </w:rPr>
              <w:fldChar w:fldCharType="end"/>
            </w:r>
          </w:hyperlink>
        </w:p>
        <w:p w14:paraId="5C941795" w14:textId="787950A4"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8" w:history="1">
            <w:r w:rsidRPr="00C010C7">
              <w:rPr>
                <w:rStyle w:val="Hyperlink"/>
                <w:noProof/>
                <w:sz w:val="28"/>
                <w:szCs w:val="28"/>
                <w:lang w:val="nl-NL"/>
              </w:rPr>
              <w:t>5.2.</w:t>
            </w:r>
            <w:r w:rsidRPr="00C010C7">
              <w:rPr>
                <w:rFonts w:eastAsiaTheme="minorEastAsia"/>
                <w:b w:val="0"/>
                <w:bCs w:val="0"/>
                <w:noProof/>
                <w:sz w:val="28"/>
                <w:szCs w:val="28"/>
                <w:lang w:eastAsia="nl-NL"/>
              </w:rPr>
              <w:tab/>
            </w:r>
            <w:r w:rsidRPr="00C010C7">
              <w:rPr>
                <w:rStyle w:val="Hyperlink"/>
                <w:noProof/>
                <w:sz w:val="28"/>
                <w:szCs w:val="28"/>
                <w:lang w:val="nl-NL"/>
              </w:rPr>
              <w:t>De revolutie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_Toc205819648 \h </w:instrText>
            </w:r>
            <w:r w:rsidRPr="00C010C7">
              <w:rPr>
                <w:noProof/>
                <w:webHidden/>
                <w:sz w:val="28"/>
                <w:szCs w:val="28"/>
              </w:rPr>
            </w:r>
            <w:r w:rsidRPr="00C010C7">
              <w:rPr>
                <w:noProof/>
                <w:webHidden/>
                <w:sz w:val="28"/>
                <w:szCs w:val="28"/>
              </w:rPr>
              <w:fldChar w:fldCharType="separate"/>
            </w:r>
            <w:r w:rsidRPr="00C010C7">
              <w:rPr>
                <w:noProof/>
                <w:webHidden/>
                <w:sz w:val="28"/>
                <w:szCs w:val="28"/>
              </w:rPr>
              <w:t>55</w:t>
            </w:r>
            <w:r w:rsidRPr="00C010C7">
              <w:rPr>
                <w:noProof/>
                <w:webHidden/>
                <w:sz w:val="28"/>
                <w:szCs w:val="28"/>
              </w:rPr>
              <w:fldChar w:fldCharType="end"/>
            </w:r>
          </w:hyperlink>
        </w:p>
        <w:p w14:paraId="38598406" w14:textId="5C8D59B3" w:rsidR="00C010C7" w:rsidRPr="00C010C7" w:rsidRDefault="00C010C7">
          <w:pPr>
            <w:pStyle w:val="Inhopg2"/>
            <w:tabs>
              <w:tab w:val="left" w:pos="960"/>
              <w:tab w:val="right" w:leader="dot" w:pos="9736"/>
            </w:tabs>
            <w:rPr>
              <w:rFonts w:eastAsiaTheme="minorEastAsia"/>
              <w:b w:val="0"/>
              <w:bCs w:val="0"/>
              <w:noProof/>
              <w:sz w:val="28"/>
              <w:szCs w:val="28"/>
              <w:lang w:eastAsia="nl-NL"/>
            </w:rPr>
          </w:pPr>
          <w:hyperlink w:anchor="_Toc205819649" w:history="1">
            <w:r w:rsidRPr="00C010C7">
              <w:rPr>
                <w:rStyle w:val="Hyperlink"/>
                <w:noProof/>
                <w:sz w:val="28"/>
                <w:szCs w:val="28"/>
                <w:lang w:val="nl-NL"/>
              </w:rPr>
              <w:t>5.3.</w:t>
            </w:r>
            <w:r w:rsidRPr="00C010C7">
              <w:rPr>
                <w:rFonts w:eastAsiaTheme="minorEastAsia"/>
                <w:b w:val="0"/>
                <w:bCs w:val="0"/>
                <w:noProof/>
                <w:sz w:val="28"/>
                <w:szCs w:val="28"/>
                <w:lang w:eastAsia="nl-NL"/>
              </w:rPr>
              <w:tab/>
            </w:r>
            <w:r w:rsidRPr="00C010C7">
              <w:rPr>
                <w:rStyle w:val="Hyperlink"/>
                <w:noProof/>
                <w:sz w:val="28"/>
                <w:szCs w:val="28"/>
                <w:lang w:val="nl-NL"/>
              </w:rPr>
              <w:t>De kandidatuur</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_Toc205819649 \h </w:instrText>
            </w:r>
            <w:r w:rsidRPr="00C010C7">
              <w:rPr>
                <w:noProof/>
                <w:webHidden/>
                <w:sz w:val="28"/>
                <w:szCs w:val="28"/>
              </w:rPr>
            </w:r>
            <w:r w:rsidRPr="00C010C7">
              <w:rPr>
                <w:noProof/>
                <w:webHidden/>
                <w:sz w:val="28"/>
                <w:szCs w:val="28"/>
              </w:rPr>
              <w:fldChar w:fldCharType="separate"/>
            </w:r>
            <w:r w:rsidRPr="00C010C7">
              <w:rPr>
                <w:noProof/>
                <w:webHidden/>
                <w:sz w:val="28"/>
                <w:szCs w:val="28"/>
              </w:rPr>
              <w:t>57</w:t>
            </w:r>
            <w:r w:rsidRPr="00C010C7">
              <w:rPr>
                <w:noProof/>
                <w:webHidden/>
                <w:sz w:val="28"/>
                <w:szCs w:val="28"/>
              </w:rPr>
              <w:fldChar w:fldCharType="end"/>
            </w:r>
          </w:hyperlink>
        </w:p>
        <w:p w14:paraId="5D2AAC4D" w14:textId="52DA5522" w:rsidR="00C010C7" w:rsidRPr="00C010C7" w:rsidRDefault="00C010C7">
          <w:pPr>
            <w:pStyle w:val="Inhopg1"/>
            <w:tabs>
              <w:tab w:val="right" w:leader="dot" w:pos="9736"/>
            </w:tabs>
            <w:rPr>
              <w:rFonts w:eastAsiaTheme="minorEastAsia"/>
              <w:b w:val="0"/>
              <w:bCs w:val="0"/>
              <w:i w:val="0"/>
              <w:iCs w:val="0"/>
              <w:noProof/>
              <w:sz w:val="28"/>
              <w:szCs w:val="28"/>
              <w:lang w:eastAsia="nl-NL"/>
            </w:rPr>
          </w:pPr>
          <w:hyperlink w:anchor="_Toc205819650" w:history="1">
            <w:r w:rsidRPr="00C010C7">
              <w:rPr>
                <w:rStyle w:val="Hyperlink"/>
                <w:noProof/>
                <w:sz w:val="28"/>
                <w:szCs w:val="28"/>
                <w:lang w:val="nl-NL"/>
              </w:rPr>
              <w:t>Besluit</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_Toc205819650 \h </w:instrText>
            </w:r>
            <w:r w:rsidRPr="00C010C7">
              <w:rPr>
                <w:noProof/>
                <w:webHidden/>
                <w:sz w:val="28"/>
                <w:szCs w:val="28"/>
              </w:rPr>
            </w:r>
            <w:r w:rsidRPr="00C010C7">
              <w:rPr>
                <w:noProof/>
                <w:webHidden/>
                <w:sz w:val="28"/>
                <w:szCs w:val="28"/>
              </w:rPr>
              <w:fldChar w:fldCharType="separate"/>
            </w:r>
            <w:r w:rsidRPr="00C010C7">
              <w:rPr>
                <w:noProof/>
                <w:webHidden/>
                <w:sz w:val="28"/>
                <w:szCs w:val="28"/>
              </w:rPr>
              <w:t>62</w:t>
            </w:r>
            <w:r w:rsidRPr="00C010C7">
              <w:rPr>
                <w:noProof/>
                <w:webHidden/>
                <w:sz w:val="28"/>
                <w:szCs w:val="28"/>
              </w:rPr>
              <w:fldChar w:fldCharType="end"/>
            </w:r>
          </w:hyperlink>
        </w:p>
        <w:p w14:paraId="4920E2CF" w14:textId="249F64FC" w:rsidR="00C010C7" w:rsidRPr="00C010C7" w:rsidRDefault="00C010C7">
          <w:pPr>
            <w:pStyle w:val="Inhopg1"/>
            <w:tabs>
              <w:tab w:val="right" w:leader="dot" w:pos="9736"/>
            </w:tabs>
            <w:rPr>
              <w:rFonts w:eastAsiaTheme="minorEastAsia"/>
              <w:b w:val="0"/>
              <w:bCs w:val="0"/>
              <w:i w:val="0"/>
              <w:iCs w:val="0"/>
              <w:noProof/>
              <w:sz w:val="28"/>
              <w:szCs w:val="28"/>
              <w:lang w:eastAsia="nl-NL"/>
            </w:rPr>
          </w:pPr>
          <w:hyperlink w:anchor="_Toc205819651" w:history="1">
            <w:r w:rsidRPr="00C010C7">
              <w:rPr>
                <w:rStyle w:val="Hyperlink"/>
                <w:noProof/>
                <w:sz w:val="28"/>
                <w:szCs w:val="28"/>
                <w:lang w:val="nl-NL"/>
              </w:rPr>
              <w:t>Bibliografie</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_Toc205819651 \h </w:instrText>
            </w:r>
            <w:r w:rsidRPr="00C010C7">
              <w:rPr>
                <w:noProof/>
                <w:webHidden/>
                <w:sz w:val="28"/>
                <w:szCs w:val="28"/>
              </w:rPr>
            </w:r>
            <w:r w:rsidRPr="00C010C7">
              <w:rPr>
                <w:noProof/>
                <w:webHidden/>
                <w:sz w:val="28"/>
                <w:szCs w:val="28"/>
              </w:rPr>
              <w:fldChar w:fldCharType="separate"/>
            </w:r>
            <w:r w:rsidRPr="00C010C7">
              <w:rPr>
                <w:noProof/>
                <w:webHidden/>
                <w:sz w:val="28"/>
                <w:szCs w:val="28"/>
              </w:rPr>
              <w:t>65</w:t>
            </w:r>
            <w:r w:rsidRPr="00C010C7">
              <w:rPr>
                <w:noProof/>
                <w:webHidden/>
                <w:sz w:val="28"/>
                <w:szCs w:val="28"/>
              </w:rPr>
              <w:fldChar w:fldCharType="end"/>
            </w:r>
          </w:hyperlink>
        </w:p>
        <w:p w14:paraId="0DA9FB11" w14:textId="5D6615BF" w:rsidR="00C010C7" w:rsidRPr="00C010C7" w:rsidRDefault="00C010C7">
          <w:pPr>
            <w:pStyle w:val="Inhopg2"/>
            <w:tabs>
              <w:tab w:val="right" w:leader="dot" w:pos="9736"/>
            </w:tabs>
            <w:rPr>
              <w:rFonts w:eastAsiaTheme="minorEastAsia"/>
              <w:b w:val="0"/>
              <w:bCs w:val="0"/>
              <w:noProof/>
              <w:sz w:val="28"/>
              <w:szCs w:val="28"/>
              <w:lang w:eastAsia="nl-NL"/>
            </w:rPr>
          </w:pPr>
          <w:hyperlink w:anchor="_Toc205819652" w:history="1">
            <w:r w:rsidRPr="00C010C7">
              <w:rPr>
                <w:rStyle w:val="Hyperlink"/>
                <w:noProof/>
                <w:sz w:val="28"/>
                <w:szCs w:val="28"/>
                <w:lang w:val="nl-NL"/>
              </w:rPr>
              <w:t>Bronnen</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_Toc205819652 \h </w:instrText>
            </w:r>
            <w:r w:rsidRPr="00C010C7">
              <w:rPr>
                <w:noProof/>
                <w:webHidden/>
                <w:sz w:val="28"/>
                <w:szCs w:val="28"/>
              </w:rPr>
            </w:r>
            <w:r w:rsidRPr="00C010C7">
              <w:rPr>
                <w:noProof/>
                <w:webHidden/>
                <w:sz w:val="28"/>
                <w:szCs w:val="28"/>
              </w:rPr>
              <w:fldChar w:fldCharType="separate"/>
            </w:r>
            <w:r w:rsidRPr="00C010C7">
              <w:rPr>
                <w:noProof/>
                <w:webHidden/>
                <w:sz w:val="28"/>
                <w:szCs w:val="28"/>
              </w:rPr>
              <w:t>65</w:t>
            </w:r>
            <w:r w:rsidRPr="00C010C7">
              <w:rPr>
                <w:noProof/>
                <w:webHidden/>
                <w:sz w:val="28"/>
                <w:szCs w:val="28"/>
              </w:rPr>
              <w:fldChar w:fldCharType="end"/>
            </w:r>
          </w:hyperlink>
        </w:p>
        <w:p w14:paraId="4D1162D0" w14:textId="1CE59127" w:rsidR="00C010C7" w:rsidRPr="00C010C7" w:rsidRDefault="00C010C7">
          <w:pPr>
            <w:pStyle w:val="Inhopg2"/>
            <w:tabs>
              <w:tab w:val="right" w:leader="dot" w:pos="9736"/>
            </w:tabs>
            <w:rPr>
              <w:rFonts w:eastAsiaTheme="minorEastAsia"/>
              <w:b w:val="0"/>
              <w:bCs w:val="0"/>
              <w:noProof/>
              <w:sz w:val="28"/>
              <w:szCs w:val="28"/>
              <w:lang w:eastAsia="nl-NL"/>
            </w:rPr>
          </w:pPr>
          <w:hyperlink w:anchor="_Toc205819653" w:history="1">
            <w:r w:rsidRPr="00C010C7">
              <w:rPr>
                <w:rStyle w:val="Hyperlink"/>
                <w:noProof/>
                <w:sz w:val="28"/>
                <w:szCs w:val="28"/>
                <w:lang w:val="en-US"/>
              </w:rPr>
              <w:t>Literatuur</w:t>
            </w:r>
            <w:r w:rsidRPr="00C010C7">
              <w:rPr>
                <w:noProof/>
                <w:webHidden/>
                <w:sz w:val="28"/>
                <w:szCs w:val="28"/>
              </w:rPr>
              <w:tab/>
            </w:r>
            <w:r w:rsidRPr="00C010C7">
              <w:rPr>
                <w:noProof/>
                <w:webHidden/>
                <w:sz w:val="28"/>
                <w:szCs w:val="28"/>
              </w:rPr>
              <w:fldChar w:fldCharType="begin"/>
            </w:r>
            <w:r w:rsidRPr="00C010C7">
              <w:rPr>
                <w:noProof/>
                <w:webHidden/>
                <w:sz w:val="28"/>
                <w:szCs w:val="28"/>
              </w:rPr>
              <w:instrText xml:space="preserve"> PAGEREF _Toc205819653 \h </w:instrText>
            </w:r>
            <w:r w:rsidRPr="00C010C7">
              <w:rPr>
                <w:noProof/>
                <w:webHidden/>
                <w:sz w:val="28"/>
                <w:szCs w:val="28"/>
              </w:rPr>
            </w:r>
            <w:r w:rsidRPr="00C010C7">
              <w:rPr>
                <w:noProof/>
                <w:webHidden/>
                <w:sz w:val="28"/>
                <w:szCs w:val="28"/>
              </w:rPr>
              <w:fldChar w:fldCharType="separate"/>
            </w:r>
            <w:r w:rsidRPr="00C010C7">
              <w:rPr>
                <w:noProof/>
                <w:webHidden/>
                <w:sz w:val="28"/>
                <w:szCs w:val="28"/>
              </w:rPr>
              <w:t>66</w:t>
            </w:r>
            <w:r w:rsidRPr="00C010C7">
              <w:rPr>
                <w:noProof/>
                <w:webHidden/>
                <w:sz w:val="28"/>
                <w:szCs w:val="28"/>
              </w:rPr>
              <w:fldChar w:fldCharType="end"/>
            </w:r>
          </w:hyperlink>
        </w:p>
        <w:p w14:paraId="18F3C96D" w14:textId="2F08A2C6" w:rsidR="00F669E4" w:rsidRPr="000A2483" w:rsidRDefault="007D2F53" w:rsidP="00F669E4">
          <w:pPr>
            <w:rPr>
              <w:lang w:val="nl-NL"/>
            </w:rPr>
          </w:pPr>
          <w:r w:rsidRPr="00C010C7">
            <w:rPr>
              <w:b/>
              <w:bCs/>
              <w:noProof/>
              <w:sz w:val="28"/>
              <w:szCs w:val="28"/>
              <w:lang w:val="nl-NL"/>
            </w:rPr>
            <w:fldChar w:fldCharType="end"/>
          </w:r>
        </w:p>
      </w:sdtContent>
    </w:sdt>
    <w:p w14:paraId="395B2E12" w14:textId="77777777" w:rsidR="00B0227A" w:rsidRDefault="00B0227A">
      <w:pPr>
        <w:rPr>
          <w:rFonts w:asciiTheme="majorHAnsi" w:eastAsiaTheme="majorEastAsia" w:hAnsiTheme="majorHAnsi" w:cstheme="majorBidi"/>
          <w:color w:val="0F4761" w:themeColor="accent1" w:themeShade="BF"/>
          <w:sz w:val="40"/>
          <w:szCs w:val="40"/>
        </w:rPr>
      </w:pPr>
      <w:r>
        <w:br w:type="page"/>
      </w:r>
    </w:p>
    <w:p w14:paraId="7569F827" w14:textId="7F96056D" w:rsidR="00D808EA" w:rsidRPr="007624E1" w:rsidRDefault="00D80B5F" w:rsidP="00C454AC">
      <w:pPr>
        <w:pStyle w:val="Kop1"/>
      </w:pPr>
      <w:bookmarkStart w:id="0" w:name="_Toc205819623"/>
      <w:r>
        <w:lastRenderedPageBreak/>
        <w:t>Dankwoord</w:t>
      </w:r>
      <w:bookmarkEnd w:id="0"/>
      <w:r w:rsidR="00D808EA">
        <w:t xml:space="preserve"> </w:t>
      </w:r>
    </w:p>
    <w:p w14:paraId="3D59E6A4" w14:textId="13AE84F9" w:rsidR="00D80B5F" w:rsidRDefault="00D808EA" w:rsidP="00BA150B">
      <w:pPr>
        <w:jc w:val="both"/>
      </w:pPr>
      <w:r>
        <w:t xml:space="preserve">Het schrijven van </w:t>
      </w:r>
      <w:r w:rsidR="004E5F93">
        <w:t xml:space="preserve">deze thesis was </w:t>
      </w:r>
      <w:r w:rsidR="00872204">
        <w:t>een omvangrijke maar ook uitermate prikkelende uitdaging.</w:t>
      </w:r>
      <w:r w:rsidR="00B71092">
        <w:t xml:space="preserve"> Ik h</w:t>
      </w:r>
      <w:r w:rsidR="002131FB">
        <w:t xml:space="preserve">eb </w:t>
      </w:r>
      <w:r w:rsidR="00BA150B">
        <w:t>tijdens het werk</w:t>
      </w:r>
      <w:r w:rsidR="002131FB">
        <w:t xml:space="preserve"> </w:t>
      </w:r>
      <w:r w:rsidR="00B85CF0">
        <w:t>allerlei inzichten</w:t>
      </w:r>
      <w:r w:rsidR="00BA150B">
        <w:t xml:space="preserve"> en vaardigheden verworven die ik als </w:t>
      </w:r>
      <w:r w:rsidR="00C010C7">
        <w:t>waardevol</w:t>
      </w:r>
      <w:r w:rsidR="00BA150B">
        <w:t xml:space="preserve"> beschouw en waar ik </w:t>
      </w:r>
      <w:r w:rsidR="00270B08">
        <w:t xml:space="preserve">ongetwijfeld nog veel aan zal hebben. Dat heb ik te danken aan zij die me tijdens dit onderzoek op diverse manieren hebben ondersteund. </w:t>
      </w:r>
      <w:r w:rsidR="004A69DB">
        <w:t>Daarom wil ik hen welgemeend bedanken. In de eerste plaats gaat mijn dank uit naar mijn promotor, pr</w:t>
      </w:r>
      <w:r w:rsidR="00CF0F74">
        <w:t xml:space="preserve">of. dr. Martin Kohlrausch. Zijn adviezen, bijsturingen </w:t>
      </w:r>
      <w:r w:rsidR="00F7698E">
        <w:t>en interesse hebben me op vele momenten in de juiste richting geduwd.</w:t>
      </w:r>
      <w:r w:rsidR="004D2571">
        <w:t xml:space="preserve"> Daarnaast bedank ik graag de Katholieke Universiteit Leuven, die in de voorbije vier jaren een erg vormend effect op mij heeft gehad en een bijzonder aangenaam kader heeft voorzien waarin ik d</w:t>
      </w:r>
      <w:r w:rsidR="00C65CC2">
        <w:t>e thesis kon schrijven.</w:t>
      </w:r>
    </w:p>
    <w:p w14:paraId="1A5C2D32" w14:textId="614BB54C" w:rsidR="00C65CC2" w:rsidRPr="00D80B5F" w:rsidRDefault="00C65CC2" w:rsidP="00BA150B">
      <w:pPr>
        <w:jc w:val="both"/>
      </w:pPr>
      <w:r>
        <w:t xml:space="preserve">Verder </w:t>
      </w:r>
      <w:r w:rsidR="00083897">
        <w:t xml:space="preserve">bedank ik prof. dr. Matthijs Lok, Bert Gevaert en anderen die mij tijdens gesprekken en via mails hebben geholpen </w:t>
      </w:r>
      <w:r w:rsidR="009309BA">
        <w:t xml:space="preserve">met waardevolle antwoorden en goede raad. Mijn hulde gaat ook uit naar </w:t>
      </w:r>
      <w:r w:rsidR="00F31597">
        <w:t xml:space="preserve">wijlen Herman Theodoor Colenbrander, zonder wiens werk </w:t>
      </w:r>
      <w:r w:rsidR="005C7731">
        <w:t>ik veel meer struikelblokken zou zijn tegengekomen. Ook niet-historici</w:t>
      </w:r>
      <w:r w:rsidR="00536717">
        <w:t xml:space="preserve"> hebben een grote bijdrage geleverd aan de totstandkoming van d</w:t>
      </w:r>
      <w:r w:rsidR="003264C0">
        <w:t xml:space="preserve">e </w:t>
      </w:r>
      <w:r w:rsidR="00F41822">
        <w:t>thesis</w:t>
      </w:r>
      <w:r w:rsidR="00536717">
        <w:t xml:space="preserve">. </w:t>
      </w:r>
      <w:r w:rsidR="00E0544B">
        <w:t xml:space="preserve">Ik bedank vrienden en familie aan wie ik mijn vorderingen en </w:t>
      </w:r>
      <w:r w:rsidR="00F553DE">
        <w:t xml:space="preserve">verworven kennis kwijt kon. </w:t>
      </w:r>
      <w:r w:rsidR="001C1A66">
        <w:t xml:space="preserve">Mijn vriendin in het bijzonder heeft erg vaak </w:t>
      </w:r>
      <w:r w:rsidR="009615DE">
        <w:t>geluisterd en nagelezen.</w:t>
      </w:r>
      <w:r w:rsidR="00626B6E">
        <w:t xml:space="preserve"> Ten slotte en in het bijzonder </w:t>
      </w:r>
      <w:r w:rsidR="00B7432E">
        <w:t xml:space="preserve">bedank ik mijn ouders, niet alleen voor het scheppen van de omstandigheden waarin dit kon maar ook en vooral </w:t>
      </w:r>
      <w:r w:rsidR="007917E5">
        <w:t xml:space="preserve">voor </w:t>
      </w:r>
      <w:r w:rsidR="00ED24C6">
        <w:t xml:space="preserve">het </w:t>
      </w:r>
      <w:r w:rsidR="00C010C7">
        <w:t>begeesteren</w:t>
      </w:r>
      <w:r w:rsidR="00576074">
        <w:t>.</w:t>
      </w:r>
    </w:p>
    <w:p w14:paraId="29E2E6BD" w14:textId="77777777" w:rsidR="00D320BC" w:rsidRPr="003B1838" w:rsidRDefault="00D320BC" w:rsidP="003B1838">
      <w:pPr>
        <w:rPr>
          <w:lang w:val="nl-NL"/>
        </w:rPr>
      </w:pPr>
    </w:p>
    <w:p w14:paraId="2AB09B15" w14:textId="51C2300D" w:rsidR="00DB62C2" w:rsidRPr="003B1838" w:rsidRDefault="00B0227A" w:rsidP="00B0227A">
      <w:pPr>
        <w:pStyle w:val="Kop1"/>
        <w:rPr>
          <w:lang w:val="nl-NL"/>
        </w:rPr>
      </w:pPr>
      <w:r>
        <w:rPr>
          <w:highlight w:val="lightGray"/>
          <w:lang w:val="nl-NL"/>
        </w:rPr>
        <w:br w:type="column"/>
      </w:r>
      <w:bookmarkStart w:id="1" w:name="_Toc205819624"/>
      <w:r w:rsidR="001D5396" w:rsidRPr="003B1838">
        <w:rPr>
          <w:lang w:val="nl-NL"/>
        </w:rPr>
        <w:lastRenderedPageBreak/>
        <w:t>Inleiding</w:t>
      </w:r>
      <w:bookmarkEnd w:id="1"/>
    </w:p>
    <w:p w14:paraId="61B7506F" w14:textId="0B760C4E" w:rsidR="00216E33" w:rsidRDefault="00B445F9" w:rsidP="00B0227A">
      <w:pPr>
        <w:pStyle w:val="Kop2"/>
        <w:rPr>
          <w:lang w:val="nl-NL"/>
        </w:rPr>
      </w:pPr>
      <w:bookmarkStart w:id="2" w:name="_Toc205819625"/>
      <w:r w:rsidRPr="000A2483">
        <w:rPr>
          <w:lang w:val="nl-NL"/>
        </w:rPr>
        <w:t>Onderzoeksopzet en wetenschappelijke relevantie</w:t>
      </w:r>
      <w:bookmarkEnd w:id="2"/>
    </w:p>
    <w:p w14:paraId="0CA204B3" w14:textId="77777777" w:rsidR="00216E33" w:rsidRPr="00216E33" w:rsidRDefault="00216E33" w:rsidP="00216E33">
      <w:pPr>
        <w:rPr>
          <w:lang w:val="nl-NL"/>
        </w:rPr>
      </w:pPr>
    </w:p>
    <w:p w14:paraId="02E2427B" w14:textId="77777777" w:rsidR="00B445F9" w:rsidRPr="000A2483" w:rsidRDefault="00B445F9" w:rsidP="00B445F9">
      <w:pPr>
        <w:rPr>
          <w:lang w:val="nl-NL"/>
        </w:rPr>
      </w:pPr>
      <w:r w:rsidRPr="002905DD">
        <w:rPr>
          <w:i/>
          <w:iCs/>
        </w:rPr>
        <w:t>“He who saves his Country does not violate any law.”</w:t>
      </w:r>
      <w:r w:rsidRPr="000A2483">
        <w:rPr>
          <w:rStyle w:val="Voetnootmarkering"/>
          <w:lang w:val="nl-NL"/>
        </w:rPr>
        <w:footnoteReference w:id="1"/>
      </w:r>
      <w:r w:rsidRPr="002905DD">
        <w:br/>
      </w:r>
      <w:r w:rsidRPr="000A2483">
        <w:rPr>
          <w:lang w:val="nl-NL"/>
        </w:rPr>
        <w:t xml:space="preserve">- Donald </w:t>
      </w:r>
      <w:proofErr w:type="spellStart"/>
      <w:r w:rsidRPr="000A2483">
        <w:rPr>
          <w:lang w:val="nl-NL"/>
        </w:rPr>
        <w:t>Trump</w:t>
      </w:r>
      <w:proofErr w:type="spellEnd"/>
    </w:p>
    <w:p w14:paraId="3D1D11E5" w14:textId="365FF123" w:rsidR="00B445F9" w:rsidRPr="000A2483" w:rsidRDefault="00B445F9" w:rsidP="00B445F9">
      <w:pPr>
        <w:jc w:val="both"/>
        <w:rPr>
          <w:lang w:val="nl-NL"/>
        </w:rPr>
      </w:pPr>
      <w:r w:rsidRPr="000A2483">
        <w:rPr>
          <w:lang w:val="nl-NL"/>
        </w:rPr>
        <w:t xml:space="preserve">Bovenstaand citaat plaatste de Amerikaanse president Donald </w:t>
      </w:r>
      <w:proofErr w:type="spellStart"/>
      <w:r w:rsidRPr="000A2483">
        <w:rPr>
          <w:lang w:val="nl-NL"/>
        </w:rPr>
        <w:t>Trump</w:t>
      </w:r>
      <w:proofErr w:type="spellEnd"/>
      <w:r w:rsidRPr="000A2483">
        <w:rPr>
          <w:lang w:val="nl-NL"/>
        </w:rPr>
        <w:t xml:space="preserve"> in februari 2025 op zijn sociale</w:t>
      </w:r>
      <w:r w:rsidR="005D562F" w:rsidRPr="000A2483">
        <w:rPr>
          <w:lang w:val="nl-NL"/>
        </w:rPr>
        <w:t xml:space="preserve"> </w:t>
      </w:r>
      <w:r w:rsidRPr="000A2483">
        <w:rPr>
          <w:lang w:val="nl-NL"/>
        </w:rPr>
        <w:t xml:space="preserve">mediaplatform </w:t>
      </w:r>
      <w:proofErr w:type="spellStart"/>
      <w:r w:rsidRPr="000A2483">
        <w:rPr>
          <w:lang w:val="nl-NL"/>
        </w:rPr>
        <w:t>Truth</w:t>
      </w:r>
      <w:proofErr w:type="spellEnd"/>
      <w:r w:rsidRPr="000A2483">
        <w:rPr>
          <w:lang w:val="nl-NL"/>
        </w:rPr>
        <w:t xml:space="preserve"> </w:t>
      </w:r>
      <w:proofErr w:type="spellStart"/>
      <w:r w:rsidRPr="000A2483">
        <w:rPr>
          <w:lang w:val="nl-NL"/>
        </w:rPr>
        <w:t>Social</w:t>
      </w:r>
      <w:proofErr w:type="spellEnd"/>
      <w:r w:rsidRPr="000A2483">
        <w:rPr>
          <w:lang w:val="nl-NL"/>
        </w:rPr>
        <w:t>. Door zichzelf met die woorden schij</w:t>
      </w:r>
      <w:r w:rsidR="00125483" w:rsidRPr="000A2483">
        <w:rPr>
          <w:lang w:val="nl-NL"/>
        </w:rPr>
        <w:t>n</w:t>
      </w:r>
      <w:r w:rsidRPr="000A2483">
        <w:rPr>
          <w:lang w:val="nl-NL"/>
        </w:rPr>
        <w:t xml:space="preserve">baar als redder van het land voor te stellen, lijkt hij zich bewust te zijn van zijn eigen persoonlijkheidscultus. Dat </w:t>
      </w:r>
      <w:r w:rsidR="009C2A60">
        <w:rPr>
          <w:lang w:val="nl-NL"/>
        </w:rPr>
        <w:t xml:space="preserve">er een </w:t>
      </w:r>
      <w:r w:rsidR="008E0F8A">
        <w:rPr>
          <w:lang w:val="nl-NL"/>
        </w:rPr>
        <w:t>rond hem bestaat</w:t>
      </w:r>
      <w:r w:rsidRPr="000A2483">
        <w:rPr>
          <w:lang w:val="nl-NL"/>
        </w:rPr>
        <w:t xml:space="preserve"> wordt meer en meer duidelijk. Omwille van </w:t>
      </w:r>
      <w:proofErr w:type="spellStart"/>
      <w:r w:rsidRPr="000A2483">
        <w:rPr>
          <w:lang w:val="nl-NL"/>
        </w:rPr>
        <w:t>Trump</w:t>
      </w:r>
      <w:proofErr w:type="spellEnd"/>
      <w:r w:rsidRPr="000A2483">
        <w:rPr>
          <w:lang w:val="nl-NL"/>
        </w:rPr>
        <w:t xml:space="preserve"> maar ook andere leiders, zoals zijn Russische ambtsgenoot Vladimir Poetin, is persoonlijkheidscultus een thema dat vandaag uitvoerig wordt besproken en bestudeerd.</w:t>
      </w:r>
      <w:r w:rsidRPr="000A2483">
        <w:rPr>
          <w:rStyle w:val="Voetnootmarkering"/>
          <w:lang w:val="nl-NL"/>
        </w:rPr>
        <w:footnoteReference w:id="2"/>
      </w:r>
      <w:r w:rsidRPr="000A2483">
        <w:rPr>
          <w:lang w:val="nl-NL"/>
        </w:rPr>
        <w:t xml:space="preserve"> Het is daarom nuttig om de geschiedenis van </w:t>
      </w:r>
      <w:r w:rsidR="00C010C7">
        <w:rPr>
          <w:lang w:val="nl-NL"/>
        </w:rPr>
        <w:t>he</w:t>
      </w:r>
      <w:r w:rsidRPr="000A2483">
        <w:rPr>
          <w:lang w:val="nl-NL"/>
        </w:rPr>
        <w:t xml:space="preserve">t fenomeen te onderzoeken, zodat de mechanismen van cultusvorming en de relatie tot de samenleving beter begrepen kunnen worden. Met deze thesis wil ik daaraan bijdragen. </w:t>
      </w:r>
      <w:proofErr w:type="spellStart"/>
      <w:r w:rsidRPr="000A2483">
        <w:rPr>
          <w:lang w:val="nl-NL"/>
        </w:rPr>
        <w:t>Trumps</w:t>
      </w:r>
      <w:proofErr w:type="spellEnd"/>
      <w:r w:rsidRPr="000A2483">
        <w:rPr>
          <w:lang w:val="nl-NL"/>
        </w:rPr>
        <w:t xml:space="preserve"> citaat geeft een goede aanleiding om tot het concrete onderwerp te komen.</w:t>
      </w:r>
    </w:p>
    <w:p w14:paraId="1F44544A" w14:textId="5151B958" w:rsidR="00B445F9" w:rsidRPr="000A2483" w:rsidRDefault="00B445F9" w:rsidP="00B445F9">
      <w:pPr>
        <w:jc w:val="both"/>
        <w:rPr>
          <w:lang w:val="nl-NL"/>
        </w:rPr>
      </w:pPr>
      <w:r w:rsidRPr="000A2483">
        <w:rPr>
          <w:lang w:val="nl-NL"/>
        </w:rPr>
        <w:t xml:space="preserve">De uitspraak wordt namelijk toegeschreven aan Napoleon Bonaparte. </w:t>
      </w:r>
      <w:r w:rsidR="00795EB6">
        <w:rPr>
          <w:lang w:val="nl-NL"/>
        </w:rPr>
        <w:t>Die</w:t>
      </w:r>
      <w:r w:rsidRPr="000A2483">
        <w:rPr>
          <w:lang w:val="nl-NL"/>
        </w:rPr>
        <w:t xml:space="preserve"> kan op </w:t>
      </w:r>
      <w:r w:rsidR="008F11FA">
        <w:rPr>
          <w:lang w:val="nl-NL"/>
        </w:rPr>
        <w:t>sommige</w:t>
      </w:r>
      <w:r w:rsidRPr="000A2483">
        <w:rPr>
          <w:lang w:val="nl-NL"/>
        </w:rPr>
        <w:t xml:space="preserve"> vlakken worden vergeleken met de huidige Amerikaanse president, zoals enkele journalisten al hebben opgemerkt.</w:t>
      </w:r>
      <w:r w:rsidRPr="000A2483">
        <w:rPr>
          <w:rStyle w:val="Voetnootmarkering"/>
          <w:lang w:val="nl-NL"/>
        </w:rPr>
        <w:footnoteReference w:id="3"/>
      </w:r>
      <w:r w:rsidRPr="000A2483">
        <w:rPr>
          <w:lang w:val="nl-NL"/>
        </w:rPr>
        <w:t xml:space="preserve"> Net als </w:t>
      </w:r>
      <w:proofErr w:type="spellStart"/>
      <w:r w:rsidRPr="000A2483">
        <w:rPr>
          <w:lang w:val="nl-NL"/>
        </w:rPr>
        <w:t>Trump</w:t>
      </w:r>
      <w:proofErr w:type="spellEnd"/>
      <w:r w:rsidRPr="000A2483">
        <w:rPr>
          <w:lang w:val="nl-NL"/>
        </w:rPr>
        <w:t>, maar in veel grotere mate, was Napoleon onderwerp van een cultus, die in de literatuur bekendstaat als de Napoleontische mythe of legende. Die mythe is van groot belang in de geschiedenis van de persoonlijkheidscultus en bepalend voor haar hedendaagse uitingen.</w:t>
      </w:r>
      <w:r w:rsidR="00471FA6">
        <w:rPr>
          <w:lang w:val="nl-NL"/>
        </w:rPr>
        <w:t xml:space="preserve"> </w:t>
      </w:r>
      <w:r w:rsidR="00AF57A1">
        <w:rPr>
          <w:lang w:val="nl-NL"/>
        </w:rPr>
        <w:t>Het is namelijk zo dat Napoleon een van de eerste leiders was die moderne propagandatechnieken inzette en zo aan zijn eigen mythevorming werkte.</w:t>
      </w:r>
      <w:r w:rsidR="00AF57A1" w:rsidRPr="000A2483">
        <w:rPr>
          <w:rStyle w:val="Voetnootmarkering"/>
          <w:lang w:val="nl-NL"/>
        </w:rPr>
        <w:footnoteReference w:id="4"/>
      </w:r>
      <w:r w:rsidRPr="000A2483">
        <w:rPr>
          <w:lang w:val="nl-NL"/>
        </w:rPr>
        <w:t xml:space="preserve"> </w:t>
      </w:r>
      <w:r w:rsidR="00D63DA3">
        <w:rPr>
          <w:lang w:val="nl-NL"/>
        </w:rPr>
        <w:t xml:space="preserve">Vele </w:t>
      </w:r>
      <w:r w:rsidR="00C010C7">
        <w:rPr>
          <w:lang w:val="nl-NL"/>
        </w:rPr>
        <w:t xml:space="preserve">moderne dictators en </w:t>
      </w:r>
      <w:r w:rsidR="00D63DA3">
        <w:rPr>
          <w:lang w:val="nl-NL"/>
        </w:rPr>
        <w:t xml:space="preserve">politici </w:t>
      </w:r>
      <w:r w:rsidR="001B1301">
        <w:rPr>
          <w:lang w:val="nl-NL"/>
        </w:rPr>
        <w:t>zijn hem daarin gevolgd</w:t>
      </w:r>
      <w:r w:rsidR="00A52121">
        <w:rPr>
          <w:lang w:val="nl-NL"/>
        </w:rPr>
        <w:t xml:space="preserve">, maar de invloed van de Napoleontische mythe is ook te merken </w:t>
      </w:r>
      <w:r w:rsidR="00C010C7">
        <w:rPr>
          <w:lang w:val="nl-NL"/>
        </w:rPr>
        <w:t>aan</w:t>
      </w:r>
      <w:r w:rsidR="00F63BA1" w:rsidRPr="000A2483">
        <w:rPr>
          <w:lang w:val="nl-NL"/>
        </w:rPr>
        <w:t xml:space="preserve"> </w:t>
      </w:r>
      <w:r w:rsidRPr="000A2483">
        <w:rPr>
          <w:lang w:val="nl-NL"/>
        </w:rPr>
        <w:t xml:space="preserve">wat Anita </w:t>
      </w:r>
      <w:proofErr w:type="spellStart"/>
      <w:r w:rsidRPr="000A2483">
        <w:rPr>
          <w:lang w:val="nl-NL"/>
        </w:rPr>
        <w:t>Pisch</w:t>
      </w:r>
      <w:proofErr w:type="spellEnd"/>
      <w:r w:rsidRPr="000A2483">
        <w:rPr>
          <w:lang w:val="nl-NL"/>
        </w:rPr>
        <w:t xml:space="preserve"> </w:t>
      </w:r>
      <w:r w:rsidR="00616A28" w:rsidRPr="000A2483">
        <w:rPr>
          <w:lang w:val="nl-NL"/>
        </w:rPr>
        <w:t>‘</w:t>
      </w:r>
      <w:proofErr w:type="spellStart"/>
      <w:r w:rsidRPr="000A2483">
        <w:rPr>
          <w:i/>
          <w:iCs/>
          <w:lang w:val="nl-NL"/>
        </w:rPr>
        <w:t>celebrity-obsessed</w:t>
      </w:r>
      <w:proofErr w:type="spellEnd"/>
      <w:r w:rsidRPr="000A2483">
        <w:rPr>
          <w:i/>
          <w:iCs/>
          <w:lang w:val="nl-NL"/>
        </w:rPr>
        <w:t xml:space="preserve"> </w:t>
      </w:r>
      <w:proofErr w:type="spellStart"/>
      <w:r w:rsidRPr="000A2483">
        <w:rPr>
          <w:i/>
          <w:iCs/>
          <w:lang w:val="nl-NL"/>
        </w:rPr>
        <w:t>popular</w:t>
      </w:r>
      <w:proofErr w:type="spellEnd"/>
      <w:r w:rsidRPr="000A2483">
        <w:rPr>
          <w:i/>
          <w:iCs/>
          <w:lang w:val="nl-NL"/>
        </w:rPr>
        <w:t xml:space="preserve"> culture</w:t>
      </w:r>
      <w:r w:rsidR="00616A28" w:rsidRPr="000A2483">
        <w:rPr>
          <w:lang w:val="nl-NL"/>
        </w:rPr>
        <w:t>’</w:t>
      </w:r>
      <w:r w:rsidRPr="000A2483">
        <w:rPr>
          <w:lang w:val="nl-NL"/>
        </w:rPr>
        <w:t xml:space="preserve"> noemt.</w:t>
      </w:r>
      <w:r w:rsidRPr="000A2483">
        <w:rPr>
          <w:rStyle w:val="Voetnootmarkering"/>
          <w:lang w:val="nl-NL"/>
        </w:rPr>
        <w:footnoteReference w:id="5"/>
      </w:r>
      <w:r w:rsidRPr="000A2483">
        <w:rPr>
          <w:lang w:val="nl-NL"/>
        </w:rPr>
        <w:t xml:space="preserve"> Het idee achter dit onderzoek is daarom dat het bestuderen van de Napoleontische mythe tot een beter begrip van hedendaagse cultus kan leiden.</w:t>
      </w:r>
    </w:p>
    <w:p w14:paraId="1B625A0D" w14:textId="4F8D495F" w:rsidR="00B445F9" w:rsidRDefault="00B445F9" w:rsidP="00B445F9">
      <w:pPr>
        <w:jc w:val="both"/>
        <w:rPr>
          <w:lang w:val="nl-NL"/>
        </w:rPr>
      </w:pPr>
      <w:r w:rsidRPr="000A2483">
        <w:rPr>
          <w:lang w:val="nl-NL"/>
        </w:rPr>
        <w:lastRenderedPageBreak/>
        <w:t xml:space="preserve">Alvorens een overzicht te geven van de literatuur over de Napoleontische mythe, is het belangrijk om te bepalen wat de term ‘persoonlijkheidscultus’ betekent. Anita </w:t>
      </w:r>
      <w:proofErr w:type="spellStart"/>
      <w:r w:rsidRPr="000A2483">
        <w:rPr>
          <w:lang w:val="nl-NL"/>
        </w:rPr>
        <w:t>Pisch</w:t>
      </w:r>
      <w:proofErr w:type="spellEnd"/>
      <w:r w:rsidRPr="000A2483">
        <w:rPr>
          <w:lang w:val="nl-NL"/>
        </w:rPr>
        <w:t xml:space="preserve"> besprak in haar werk rond de Stalincultus verschillende definities, die variëren op basis van historische periode, vakgebied of invalshoek van de a</w:t>
      </w:r>
      <w:r w:rsidR="00102B41" w:rsidRPr="000A2483">
        <w:rPr>
          <w:lang w:val="nl-NL"/>
        </w:rPr>
        <w:t>u</w:t>
      </w:r>
      <w:r w:rsidRPr="000A2483">
        <w:rPr>
          <w:lang w:val="nl-NL"/>
        </w:rPr>
        <w:t xml:space="preserve">teur. Toch zijn de verschillen eerder subtiel en zijn er vijf elementen die volgens </w:t>
      </w:r>
      <w:proofErr w:type="spellStart"/>
      <w:r w:rsidRPr="000A2483">
        <w:rPr>
          <w:lang w:val="nl-NL"/>
        </w:rPr>
        <w:t>Pisch</w:t>
      </w:r>
      <w:proofErr w:type="spellEnd"/>
      <w:r w:rsidRPr="000A2483">
        <w:rPr>
          <w:lang w:val="nl-NL"/>
        </w:rPr>
        <w:t xml:space="preserve"> telkens terugkomen</w:t>
      </w:r>
      <w:r w:rsidR="007A3956">
        <w:rPr>
          <w:lang w:val="nl-NL"/>
        </w:rPr>
        <w:t>:</w:t>
      </w:r>
      <w:r w:rsidR="007D0E59">
        <w:rPr>
          <w:lang w:val="nl-NL"/>
        </w:rPr>
        <w:t xml:space="preserve"> </w:t>
      </w:r>
      <w:r w:rsidRPr="000A2483">
        <w:rPr>
          <w:lang w:val="nl-NL"/>
        </w:rPr>
        <w:t>de verheffing en verheerlijking van een individu, het gebruik van symbolen en rituelen, de geconstrueerde aard van het imago van de leider, het gebruik van massamedia en parallellen met religieuze fenomenen.</w:t>
      </w:r>
      <w:r w:rsidRPr="000A2483">
        <w:rPr>
          <w:rStyle w:val="Voetnootmarkering"/>
          <w:lang w:val="nl-NL"/>
        </w:rPr>
        <w:footnoteReference w:id="6"/>
      </w:r>
      <w:r w:rsidRPr="000A2483">
        <w:rPr>
          <w:lang w:val="nl-NL"/>
        </w:rPr>
        <w:t xml:space="preserve"> Hiermee kan de Napoleontische mythe echter niet uitgelegd worden, want zowel de mythe als de periode waarin die tot stand kwam zijn uniek. Voor</w:t>
      </w:r>
      <w:r w:rsidR="00714D08">
        <w:rPr>
          <w:lang w:val="nl-NL"/>
        </w:rPr>
        <w:t>afgaand aan de</w:t>
      </w:r>
      <w:r w:rsidRPr="000A2483">
        <w:rPr>
          <w:lang w:val="nl-NL"/>
        </w:rPr>
        <w:t xml:space="preserve"> Napoleontische </w:t>
      </w:r>
      <w:r w:rsidR="00D77351" w:rsidRPr="000A2483">
        <w:rPr>
          <w:lang w:val="nl-NL"/>
        </w:rPr>
        <w:t>periode</w:t>
      </w:r>
      <w:r w:rsidRPr="000A2483">
        <w:rPr>
          <w:lang w:val="nl-NL"/>
        </w:rPr>
        <w:t xml:space="preserve"> was cultus geëvolueerd van religieus gebruik in de Oudheid tot seculier gebruik </w:t>
      </w:r>
      <w:r w:rsidR="00E1095D">
        <w:rPr>
          <w:lang w:val="nl-NL"/>
        </w:rPr>
        <w:t>tijdens</w:t>
      </w:r>
      <w:r w:rsidRPr="000A2483">
        <w:rPr>
          <w:lang w:val="nl-NL"/>
        </w:rPr>
        <w:t xml:space="preserve"> de Verlichting en </w:t>
      </w:r>
      <w:r w:rsidR="00E1095D">
        <w:rPr>
          <w:lang w:val="nl-NL"/>
        </w:rPr>
        <w:t xml:space="preserve">de </w:t>
      </w:r>
      <w:r w:rsidRPr="000A2483">
        <w:rPr>
          <w:lang w:val="nl-NL"/>
        </w:rPr>
        <w:t xml:space="preserve">Franse Revolutie. </w:t>
      </w:r>
      <w:r w:rsidR="00E1095D">
        <w:rPr>
          <w:lang w:val="nl-NL"/>
        </w:rPr>
        <w:t xml:space="preserve">Volgens </w:t>
      </w:r>
      <w:r w:rsidR="00C010C7">
        <w:rPr>
          <w:lang w:val="nl-NL"/>
        </w:rPr>
        <w:t xml:space="preserve">de historicus </w:t>
      </w:r>
      <w:r w:rsidR="00E1095D">
        <w:rPr>
          <w:lang w:val="nl-NL"/>
        </w:rPr>
        <w:t xml:space="preserve">Jan </w:t>
      </w:r>
      <w:proofErr w:type="spellStart"/>
      <w:r w:rsidR="00E1095D">
        <w:rPr>
          <w:lang w:val="nl-NL"/>
        </w:rPr>
        <w:t>Plamper</w:t>
      </w:r>
      <w:proofErr w:type="spellEnd"/>
      <w:r w:rsidRPr="000A2483">
        <w:rPr>
          <w:lang w:val="nl-NL"/>
        </w:rPr>
        <w:t xml:space="preserve"> kwam daarna, tijdens de </w:t>
      </w:r>
      <w:r w:rsidR="00E1095D">
        <w:rPr>
          <w:lang w:val="nl-NL"/>
        </w:rPr>
        <w:t>p</w:t>
      </w:r>
      <w:r w:rsidRPr="000A2483">
        <w:rPr>
          <w:lang w:val="nl-NL"/>
        </w:rPr>
        <w:t xml:space="preserve">eriode van de Romantiek, het fenomeen van de </w:t>
      </w:r>
      <w:r w:rsidR="00717941" w:rsidRPr="000A2483">
        <w:rPr>
          <w:lang w:val="nl-NL"/>
        </w:rPr>
        <w:t>‘</w:t>
      </w:r>
      <w:r w:rsidRPr="000A2483">
        <w:rPr>
          <w:i/>
          <w:iCs/>
          <w:lang w:val="nl-NL"/>
        </w:rPr>
        <w:t>cult of genius</w:t>
      </w:r>
      <w:r w:rsidR="00C010C7">
        <w:rPr>
          <w:lang w:val="nl-NL"/>
        </w:rPr>
        <w:t>’</w:t>
      </w:r>
      <w:r w:rsidRPr="000A2483">
        <w:rPr>
          <w:lang w:val="nl-NL"/>
        </w:rPr>
        <w:t xml:space="preserve"> op, wat hij beschrijft als de meest directe voorganger van de moderne persoonlijkheidscultus.</w:t>
      </w:r>
      <w:r w:rsidRPr="000A2483">
        <w:rPr>
          <w:rStyle w:val="Voetnootmarkering"/>
          <w:lang w:val="nl-NL"/>
        </w:rPr>
        <w:footnoteReference w:id="7"/>
      </w:r>
      <w:r w:rsidRPr="000A2483">
        <w:rPr>
          <w:lang w:val="nl-NL"/>
        </w:rPr>
        <w:t xml:space="preserve"> </w:t>
      </w:r>
      <w:r w:rsidR="00C010C7">
        <w:rPr>
          <w:lang w:val="nl-NL"/>
        </w:rPr>
        <w:t>Hierin past</w:t>
      </w:r>
      <w:r w:rsidRPr="000A2483">
        <w:rPr>
          <w:lang w:val="nl-NL"/>
        </w:rPr>
        <w:t xml:space="preserve"> de Napoleontische mythe, die nu kan worden geanalyseerd.</w:t>
      </w:r>
      <w:r w:rsidR="00172677">
        <w:rPr>
          <w:lang w:val="nl-NL"/>
        </w:rPr>
        <w:t xml:space="preserve"> </w:t>
      </w:r>
    </w:p>
    <w:p w14:paraId="027174E3" w14:textId="77777777" w:rsidR="002A02F3" w:rsidRPr="000A2483" w:rsidRDefault="002A02F3" w:rsidP="00B445F9">
      <w:pPr>
        <w:jc w:val="both"/>
        <w:rPr>
          <w:lang w:val="nl-NL"/>
        </w:rPr>
      </w:pPr>
    </w:p>
    <w:p w14:paraId="585CEFC2" w14:textId="143F05E9" w:rsidR="00DC261C" w:rsidRPr="000A2483" w:rsidRDefault="00B445F9" w:rsidP="00B0227A">
      <w:pPr>
        <w:pStyle w:val="Kop2"/>
        <w:rPr>
          <w:rStyle w:val="Zwaar"/>
          <w:b w:val="0"/>
          <w:bCs w:val="0"/>
          <w:lang w:val="nl-NL"/>
        </w:rPr>
      </w:pPr>
      <w:bookmarkStart w:id="3" w:name="_Toc205819626"/>
      <w:r w:rsidRPr="000A2483">
        <w:rPr>
          <w:lang w:val="nl-NL"/>
        </w:rPr>
        <w:t>Historiografie</w:t>
      </w:r>
      <w:bookmarkEnd w:id="3"/>
    </w:p>
    <w:p w14:paraId="5F6A860D" w14:textId="2FA1B35D" w:rsidR="00B445F9" w:rsidRPr="000A2483" w:rsidRDefault="00B445F9" w:rsidP="00B445F9">
      <w:pPr>
        <w:jc w:val="both"/>
        <w:rPr>
          <w:lang w:val="nl-NL"/>
        </w:rPr>
      </w:pPr>
      <w:r w:rsidRPr="000A2483">
        <w:rPr>
          <w:lang w:val="nl-NL"/>
        </w:rPr>
        <w:t xml:space="preserve">De Napoleontische mythe is, zoals </w:t>
      </w:r>
      <w:proofErr w:type="spellStart"/>
      <w:r w:rsidRPr="000A2483">
        <w:rPr>
          <w:lang w:val="nl-NL"/>
        </w:rPr>
        <w:t>Sudhir</w:t>
      </w:r>
      <w:proofErr w:type="spellEnd"/>
      <w:r w:rsidRPr="000A2483">
        <w:rPr>
          <w:lang w:val="nl-NL"/>
        </w:rPr>
        <w:t xml:space="preserve"> </w:t>
      </w:r>
      <w:proofErr w:type="spellStart"/>
      <w:r w:rsidRPr="000A2483">
        <w:rPr>
          <w:lang w:val="nl-NL"/>
        </w:rPr>
        <w:t>Hazareesingh</w:t>
      </w:r>
      <w:proofErr w:type="spellEnd"/>
      <w:r w:rsidRPr="000A2483">
        <w:rPr>
          <w:lang w:val="nl-NL"/>
        </w:rPr>
        <w:t xml:space="preserve"> in zijn standaardwerk opmerkt, een buitengewoon fenomeen. Ze werd verspreid via </w:t>
      </w:r>
      <w:r w:rsidR="00F506BB">
        <w:rPr>
          <w:lang w:val="nl-NL"/>
        </w:rPr>
        <w:t>diverse media, waar</w:t>
      </w:r>
      <w:r w:rsidRPr="000A2483">
        <w:rPr>
          <w:lang w:val="nl-NL"/>
        </w:rPr>
        <w:t>onder boeken, gedichten, muziek en afbeeldingen en</w:t>
      </w:r>
      <w:r w:rsidR="00F506BB">
        <w:rPr>
          <w:lang w:val="nl-NL"/>
        </w:rPr>
        <w:t xml:space="preserve"> ze</w:t>
      </w:r>
      <w:r w:rsidRPr="000A2483">
        <w:rPr>
          <w:lang w:val="nl-NL"/>
        </w:rPr>
        <w:t xml:space="preserve"> bereikte een </w:t>
      </w:r>
      <w:r w:rsidR="008C3D5D">
        <w:rPr>
          <w:lang w:val="nl-NL"/>
        </w:rPr>
        <w:t xml:space="preserve">erg </w:t>
      </w:r>
      <w:r w:rsidRPr="000A2483">
        <w:rPr>
          <w:lang w:val="nl-NL"/>
        </w:rPr>
        <w:t>breed maatschappelijk spectrum.</w:t>
      </w:r>
      <w:r w:rsidRPr="000A2483">
        <w:rPr>
          <w:rStyle w:val="Voetnootmarkering"/>
          <w:lang w:val="nl-NL"/>
        </w:rPr>
        <w:footnoteReference w:id="8"/>
      </w:r>
      <w:r w:rsidRPr="000A2483">
        <w:rPr>
          <w:lang w:val="nl-NL"/>
        </w:rPr>
        <w:t xml:space="preserve"> Hoewel ze ook erna bleef gedijen, was de mythe in de eerste plaats een verschijnsel van de negentiende eeuw en lijkt ze soms meer te zeggen over die </w:t>
      </w:r>
      <w:proofErr w:type="spellStart"/>
      <w:r w:rsidRPr="000A2483">
        <w:rPr>
          <w:i/>
          <w:iCs/>
          <w:lang w:val="nl-NL"/>
        </w:rPr>
        <w:t>Zeitgeist</w:t>
      </w:r>
      <w:proofErr w:type="spellEnd"/>
      <w:r w:rsidRPr="000A2483">
        <w:rPr>
          <w:lang w:val="nl-NL"/>
        </w:rPr>
        <w:t xml:space="preserve"> dan over Napoleon zelf.</w:t>
      </w:r>
      <w:r w:rsidRPr="000A2483">
        <w:rPr>
          <w:rStyle w:val="Voetnootmarkering"/>
          <w:lang w:val="nl-NL"/>
        </w:rPr>
        <w:footnoteReference w:id="9"/>
      </w:r>
      <w:r w:rsidRPr="000A2483">
        <w:rPr>
          <w:lang w:val="nl-NL"/>
        </w:rPr>
        <w:t xml:space="preserve"> Kenmerkend voor de</w:t>
      </w:r>
      <w:r w:rsidR="00C010C7">
        <w:rPr>
          <w:lang w:val="nl-NL"/>
        </w:rPr>
        <w:t xml:space="preserve"> negentiende</w:t>
      </w:r>
      <w:r w:rsidRPr="000A2483">
        <w:rPr>
          <w:lang w:val="nl-NL"/>
        </w:rPr>
        <w:t xml:space="preserve"> eeuw was het idee van de </w:t>
      </w:r>
      <w:r w:rsidR="00F506BB">
        <w:rPr>
          <w:lang w:val="nl-NL"/>
        </w:rPr>
        <w:t>‘grote man’</w:t>
      </w:r>
      <w:r w:rsidRPr="000A2483">
        <w:rPr>
          <w:lang w:val="nl-NL"/>
        </w:rPr>
        <w:t xml:space="preserve">, dat verwant is met de reeds vermelde </w:t>
      </w:r>
      <w:r w:rsidR="001E1AA4" w:rsidRPr="000A2483">
        <w:rPr>
          <w:lang w:val="nl-NL"/>
        </w:rPr>
        <w:t>‘</w:t>
      </w:r>
      <w:r w:rsidRPr="000A2483">
        <w:rPr>
          <w:i/>
          <w:iCs/>
          <w:lang w:val="nl-NL"/>
        </w:rPr>
        <w:t>cult of genius</w:t>
      </w:r>
      <w:r w:rsidR="001E1AA4" w:rsidRPr="000A2483">
        <w:rPr>
          <w:lang w:val="nl-NL"/>
        </w:rPr>
        <w:t>’</w:t>
      </w:r>
      <w:r w:rsidRPr="000A2483">
        <w:rPr>
          <w:lang w:val="nl-NL"/>
        </w:rPr>
        <w:t xml:space="preserve"> uit de Romantiek en centraal stond in de</w:t>
      </w:r>
      <w:r w:rsidR="005F15A2">
        <w:rPr>
          <w:lang w:val="nl-NL"/>
        </w:rPr>
        <w:t xml:space="preserve"> </w:t>
      </w:r>
      <w:r w:rsidRPr="000A2483">
        <w:rPr>
          <w:lang w:val="nl-NL"/>
        </w:rPr>
        <w:t>geschiedschrijving.</w:t>
      </w:r>
      <w:r w:rsidRPr="000A2483">
        <w:rPr>
          <w:rStyle w:val="Voetnootmarkering"/>
          <w:lang w:val="nl-NL"/>
        </w:rPr>
        <w:footnoteReference w:id="10"/>
      </w:r>
      <w:r w:rsidRPr="000A2483">
        <w:rPr>
          <w:lang w:val="nl-NL"/>
        </w:rPr>
        <w:t xml:space="preserve"> De bekendste uitdrager van de </w:t>
      </w:r>
      <w:r w:rsidR="001E1AA4" w:rsidRPr="000A2483">
        <w:rPr>
          <w:lang w:val="nl-NL"/>
        </w:rPr>
        <w:t>‘</w:t>
      </w:r>
      <w:proofErr w:type="spellStart"/>
      <w:r w:rsidRPr="000A2483">
        <w:rPr>
          <w:i/>
          <w:iCs/>
          <w:lang w:val="nl-NL"/>
        </w:rPr>
        <w:t>great</w:t>
      </w:r>
      <w:proofErr w:type="spellEnd"/>
      <w:r w:rsidRPr="000A2483">
        <w:rPr>
          <w:i/>
          <w:iCs/>
          <w:lang w:val="nl-NL"/>
        </w:rPr>
        <w:t xml:space="preserve"> man </w:t>
      </w:r>
      <w:proofErr w:type="spellStart"/>
      <w:r w:rsidRPr="000A2483">
        <w:rPr>
          <w:i/>
          <w:iCs/>
          <w:lang w:val="nl-NL"/>
        </w:rPr>
        <w:t>theory</w:t>
      </w:r>
      <w:proofErr w:type="spellEnd"/>
      <w:r w:rsidR="001E1AA4" w:rsidRPr="000A2483">
        <w:rPr>
          <w:lang w:val="nl-NL"/>
        </w:rPr>
        <w:t>’</w:t>
      </w:r>
      <w:r w:rsidRPr="000A2483">
        <w:rPr>
          <w:lang w:val="nl-NL"/>
        </w:rPr>
        <w:t xml:space="preserve">, de Brit Thomas </w:t>
      </w:r>
      <w:proofErr w:type="spellStart"/>
      <w:r w:rsidRPr="000A2483">
        <w:rPr>
          <w:lang w:val="nl-NL"/>
        </w:rPr>
        <w:t>Carlyle</w:t>
      </w:r>
      <w:proofErr w:type="spellEnd"/>
      <w:r w:rsidRPr="000A2483">
        <w:rPr>
          <w:lang w:val="nl-NL"/>
        </w:rPr>
        <w:t xml:space="preserve">, zag Napoleon dan ook als een typisch voorbeeld en noemde hem zelfs </w:t>
      </w:r>
      <w:r w:rsidR="00C010C7">
        <w:rPr>
          <w:lang w:val="nl-NL"/>
        </w:rPr>
        <w:t>“</w:t>
      </w:r>
      <w:proofErr w:type="spellStart"/>
      <w:r w:rsidRPr="000A2483">
        <w:rPr>
          <w:i/>
          <w:iCs/>
          <w:lang w:val="nl-NL"/>
        </w:rPr>
        <w:t>our</w:t>
      </w:r>
      <w:proofErr w:type="spellEnd"/>
      <w:r w:rsidRPr="000A2483">
        <w:rPr>
          <w:i/>
          <w:iCs/>
          <w:lang w:val="nl-NL"/>
        </w:rPr>
        <w:t xml:space="preserve"> last Great Man</w:t>
      </w:r>
      <w:r w:rsidR="00C010C7">
        <w:rPr>
          <w:lang w:val="nl-NL"/>
        </w:rPr>
        <w:t>”</w:t>
      </w:r>
      <w:r w:rsidRPr="000A2483">
        <w:rPr>
          <w:lang w:val="nl-NL"/>
        </w:rPr>
        <w:t>.</w:t>
      </w:r>
      <w:r w:rsidRPr="000A2483">
        <w:rPr>
          <w:rStyle w:val="Voetnootmarkering"/>
          <w:lang w:val="nl-NL"/>
        </w:rPr>
        <w:footnoteReference w:id="11"/>
      </w:r>
      <w:r w:rsidRPr="000A2483">
        <w:rPr>
          <w:lang w:val="nl-NL"/>
        </w:rPr>
        <w:t xml:space="preserve"> </w:t>
      </w:r>
      <w:r w:rsidRPr="00333BFF">
        <w:rPr>
          <w:lang w:val="en-US"/>
        </w:rPr>
        <w:t xml:space="preserve">Ook </w:t>
      </w:r>
      <w:proofErr w:type="spellStart"/>
      <w:r w:rsidRPr="00333BFF">
        <w:rPr>
          <w:lang w:val="en-US"/>
        </w:rPr>
        <w:t>een</w:t>
      </w:r>
      <w:proofErr w:type="spellEnd"/>
      <w:r w:rsidRPr="00333BFF">
        <w:rPr>
          <w:lang w:val="en-US"/>
        </w:rPr>
        <w:t xml:space="preserve"> van </w:t>
      </w:r>
      <w:proofErr w:type="spellStart"/>
      <w:r w:rsidRPr="00333BFF">
        <w:rPr>
          <w:lang w:val="en-US"/>
        </w:rPr>
        <w:t>zijn</w:t>
      </w:r>
      <w:proofErr w:type="spellEnd"/>
      <w:r w:rsidRPr="00333BFF">
        <w:rPr>
          <w:lang w:val="en-US"/>
        </w:rPr>
        <w:t xml:space="preserve"> </w:t>
      </w:r>
      <w:proofErr w:type="spellStart"/>
      <w:r w:rsidRPr="00333BFF">
        <w:rPr>
          <w:lang w:val="en-US"/>
        </w:rPr>
        <w:t>vele</w:t>
      </w:r>
      <w:proofErr w:type="spellEnd"/>
      <w:r w:rsidRPr="00333BFF">
        <w:rPr>
          <w:lang w:val="en-US"/>
        </w:rPr>
        <w:t xml:space="preserve"> </w:t>
      </w:r>
      <w:proofErr w:type="spellStart"/>
      <w:r w:rsidRPr="00333BFF">
        <w:rPr>
          <w:lang w:val="en-US"/>
        </w:rPr>
        <w:t>biografen</w:t>
      </w:r>
      <w:proofErr w:type="spellEnd"/>
      <w:r w:rsidRPr="00333BFF">
        <w:rPr>
          <w:lang w:val="en-US"/>
        </w:rPr>
        <w:t xml:space="preserve">, Philip Dwyer, </w:t>
      </w:r>
      <w:proofErr w:type="spellStart"/>
      <w:r w:rsidRPr="00333BFF">
        <w:rPr>
          <w:lang w:val="en-US"/>
        </w:rPr>
        <w:t>benadrukte</w:t>
      </w:r>
      <w:proofErr w:type="spellEnd"/>
      <w:r w:rsidRPr="00333BFF">
        <w:rPr>
          <w:lang w:val="en-US"/>
        </w:rPr>
        <w:t xml:space="preserve"> </w:t>
      </w:r>
      <w:proofErr w:type="spellStart"/>
      <w:r w:rsidRPr="00333BFF">
        <w:rPr>
          <w:lang w:val="en-US"/>
        </w:rPr>
        <w:t>dat</w:t>
      </w:r>
      <w:proofErr w:type="spellEnd"/>
      <w:r w:rsidRPr="00333BFF">
        <w:rPr>
          <w:lang w:val="en-US"/>
        </w:rPr>
        <w:t xml:space="preserve"> Napoleon door </w:t>
      </w:r>
      <w:proofErr w:type="spellStart"/>
      <w:r w:rsidRPr="00333BFF">
        <w:rPr>
          <w:lang w:val="en-US"/>
        </w:rPr>
        <w:t>zijn</w:t>
      </w:r>
      <w:proofErr w:type="spellEnd"/>
      <w:r w:rsidRPr="00333BFF">
        <w:rPr>
          <w:lang w:val="en-US"/>
        </w:rPr>
        <w:t xml:space="preserve"> </w:t>
      </w:r>
      <w:proofErr w:type="spellStart"/>
      <w:r w:rsidRPr="00333BFF">
        <w:rPr>
          <w:lang w:val="en-US"/>
        </w:rPr>
        <w:t>mythe</w:t>
      </w:r>
      <w:proofErr w:type="spellEnd"/>
      <w:r w:rsidRPr="00333BFF">
        <w:rPr>
          <w:lang w:val="en-US"/>
        </w:rPr>
        <w:t xml:space="preserve"> </w:t>
      </w:r>
      <w:proofErr w:type="spellStart"/>
      <w:r w:rsidRPr="00333BFF">
        <w:rPr>
          <w:lang w:val="en-US"/>
        </w:rPr>
        <w:t>transformeerde</w:t>
      </w:r>
      <w:proofErr w:type="spellEnd"/>
      <w:r w:rsidRPr="00333BFF">
        <w:rPr>
          <w:lang w:val="en-US"/>
        </w:rPr>
        <w:t xml:space="preserve"> tot </w:t>
      </w:r>
      <w:r w:rsidRPr="00333BFF">
        <w:rPr>
          <w:i/>
          <w:iCs/>
          <w:lang w:val="en-US"/>
        </w:rPr>
        <w:t>“the providential man; an individual genius recognized as such by contemporaries; a man consumed by his own ambition; a man of action, who transcended the limits of ordinary men”</w:t>
      </w:r>
      <w:r w:rsidRPr="00333BFF">
        <w:rPr>
          <w:lang w:val="en-US"/>
        </w:rPr>
        <w:t>.</w:t>
      </w:r>
      <w:r w:rsidRPr="000A2483">
        <w:rPr>
          <w:rStyle w:val="Voetnootmarkering"/>
          <w:lang w:val="nl-NL"/>
        </w:rPr>
        <w:footnoteReference w:id="12"/>
      </w:r>
      <w:r w:rsidRPr="00333BFF">
        <w:rPr>
          <w:lang w:val="en-US"/>
        </w:rPr>
        <w:t xml:space="preserve"> </w:t>
      </w:r>
      <w:r w:rsidRPr="000A2483">
        <w:rPr>
          <w:lang w:val="nl-NL"/>
        </w:rPr>
        <w:t xml:space="preserve">Het brede culturele fenomeen van de </w:t>
      </w:r>
      <w:r w:rsidR="00633A8B" w:rsidRPr="000A2483">
        <w:rPr>
          <w:lang w:val="nl-NL"/>
        </w:rPr>
        <w:t>‘</w:t>
      </w:r>
      <w:r w:rsidRPr="000A2483">
        <w:rPr>
          <w:lang w:val="nl-NL"/>
        </w:rPr>
        <w:t>grote man</w:t>
      </w:r>
      <w:r w:rsidR="00633A8B" w:rsidRPr="000A2483">
        <w:rPr>
          <w:lang w:val="nl-NL"/>
        </w:rPr>
        <w:t>’</w:t>
      </w:r>
      <w:r w:rsidRPr="000A2483">
        <w:rPr>
          <w:lang w:val="nl-NL"/>
        </w:rPr>
        <w:t xml:space="preserve"> biedt </w:t>
      </w:r>
      <w:r w:rsidR="00141303">
        <w:rPr>
          <w:lang w:val="nl-NL"/>
        </w:rPr>
        <w:t xml:space="preserve">hierbij </w:t>
      </w:r>
      <w:r w:rsidRPr="000A2483">
        <w:rPr>
          <w:lang w:val="nl-NL"/>
        </w:rPr>
        <w:t xml:space="preserve">dus belangrijke context. Hoewel andere figuren </w:t>
      </w:r>
      <w:r w:rsidR="00C03060" w:rsidRPr="000A2483">
        <w:rPr>
          <w:lang w:val="nl-NL"/>
        </w:rPr>
        <w:t xml:space="preserve">in die periode </w:t>
      </w:r>
      <w:r w:rsidRPr="000A2483">
        <w:rPr>
          <w:lang w:val="nl-NL"/>
        </w:rPr>
        <w:t>ook als helden werden vereerd, bereikte niemand van hen de omvang die Napoleons cultus aannam. Hij werd zelfs aanbeden door Chinese mon</w:t>
      </w:r>
      <w:r w:rsidR="00687691" w:rsidRPr="000A2483">
        <w:rPr>
          <w:lang w:val="nl-NL"/>
        </w:rPr>
        <w:t>ni</w:t>
      </w:r>
      <w:r w:rsidRPr="000A2483">
        <w:rPr>
          <w:lang w:val="nl-NL"/>
        </w:rPr>
        <w:t xml:space="preserve">ken en Amerikaanse stammen die nauwelijks iets </w:t>
      </w:r>
      <w:r w:rsidRPr="000A2483">
        <w:rPr>
          <w:lang w:val="nl-NL"/>
        </w:rPr>
        <w:lastRenderedPageBreak/>
        <w:t>met hem te maken hadden.</w:t>
      </w:r>
      <w:r w:rsidRPr="000A2483">
        <w:rPr>
          <w:rStyle w:val="Voetnootmarkering"/>
          <w:lang w:val="nl-NL"/>
        </w:rPr>
        <w:footnoteReference w:id="13"/>
      </w:r>
      <w:r w:rsidRPr="000A2483">
        <w:rPr>
          <w:lang w:val="nl-NL"/>
        </w:rPr>
        <w:t xml:space="preserve"> De centrale vraag die historici sindsdien bezighoudt is dan ook hoe dat mogelijk is. Wat maken Napoleon en zijn mythe zo bijzonder?</w:t>
      </w:r>
    </w:p>
    <w:p w14:paraId="14A58308" w14:textId="2474D735" w:rsidR="00B445F9" w:rsidRPr="000A2483" w:rsidRDefault="00B445F9" w:rsidP="00B445F9">
      <w:pPr>
        <w:jc w:val="both"/>
        <w:rPr>
          <w:lang w:val="nl-NL"/>
        </w:rPr>
      </w:pPr>
      <w:r w:rsidRPr="000A2483">
        <w:rPr>
          <w:lang w:val="nl-NL"/>
        </w:rPr>
        <w:t>De eerste vraag is hoe en wanneer de Napoleontische mythe ontstond. Hoewel historici veel interesse hebben getoond in de mythe, bestaat er onduidelijkheid en onenigheid over haar oorsprong. In 1815 leek het er</w:t>
      </w:r>
      <w:r w:rsidR="00C010C7">
        <w:rPr>
          <w:lang w:val="nl-NL"/>
        </w:rPr>
        <w:t xml:space="preserve">, </w:t>
      </w:r>
      <w:r w:rsidRPr="000A2483">
        <w:rPr>
          <w:lang w:val="nl-NL"/>
        </w:rPr>
        <w:t xml:space="preserve">na Napoleons mislukte </w:t>
      </w:r>
      <w:r w:rsidR="000C40D1" w:rsidRPr="000A2483">
        <w:rPr>
          <w:lang w:val="nl-NL"/>
        </w:rPr>
        <w:t xml:space="preserve">poging om zijn Keizerrijk </w:t>
      </w:r>
      <w:r w:rsidR="0068328C" w:rsidRPr="000A2483">
        <w:rPr>
          <w:lang w:val="nl-NL"/>
        </w:rPr>
        <w:t>te herstelle</w:t>
      </w:r>
      <w:r w:rsidR="00B54C96">
        <w:rPr>
          <w:lang w:val="nl-NL"/>
        </w:rPr>
        <w:t>n</w:t>
      </w:r>
      <w:r w:rsidR="00C010C7">
        <w:rPr>
          <w:lang w:val="nl-NL"/>
        </w:rPr>
        <w:t>,</w:t>
      </w:r>
      <w:r w:rsidRPr="000A2483">
        <w:rPr>
          <w:lang w:val="nl-NL"/>
        </w:rPr>
        <w:t xml:space="preserve"> op dat hij zou worden herinnerd als </w:t>
      </w:r>
      <w:r w:rsidR="000C0D07">
        <w:rPr>
          <w:lang w:val="nl-NL"/>
        </w:rPr>
        <w:t>tiran</w:t>
      </w:r>
      <w:r w:rsidRPr="000A2483">
        <w:rPr>
          <w:lang w:val="nl-NL"/>
        </w:rPr>
        <w:t>, maar al tegen het einde van datzelfde jaar veranderde dat beeld en werd hij door vele Fransen weer gevierd.</w:t>
      </w:r>
      <w:r w:rsidRPr="000A2483">
        <w:rPr>
          <w:rStyle w:val="Voetnootmarkering"/>
          <w:lang w:val="nl-NL"/>
        </w:rPr>
        <w:footnoteReference w:id="14"/>
      </w:r>
      <w:r w:rsidRPr="000A2483">
        <w:rPr>
          <w:lang w:val="nl-NL"/>
        </w:rPr>
        <w:t xml:space="preserve"> Voor die opvallende kentering is geen duidelijke verklaring. Franse historici gingen er lange tijd vanuit dat Napoleon zijn mythe zelf </w:t>
      </w:r>
      <w:r w:rsidR="000C0D07" w:rsidRPr="000A2483">
        <w:rPr>
          <w:lang w:val="nl-NL"/>
        </w:rPr>
        <w:t>creëerde</w:t>
      </w:r>
      <w:r w:rsidRPr="000A2483">
        <w:rPr>
          <w:lang w:val="nl-NL"/>
        </w:rPr>
        <w:t xml:space="preserve">. Vooral de eminente Napoleontische historicus Jean </w:t>
      </w:r>
      <w:proofErr w:type="spellStart"/>
      <w:r w:rsidRPr="000A2483">
        <w:rPr>
          <w:lang w:val="nl-NL"/>
        </w:rPr>
        <w:t>Tulard</w:t>
      </w:r>
      <w:proofErr w:type="spellEnd"/>
      <w:r w:rsidRPr="000A2483">
        <w:rPr>
          <w:lang w:val="nl-NL"/>
        </w:rPr>
        <w:t xml:space="preserve"> </w:t>
      </w:r>
      <w:r w:rsidR="009D01C4" w:rsidRPr="000A2483">
        <w:rPr>
          <w:lang w:val="nl-NL"/>
        </w:rPr>
        <w:t>poneerde de stelling</w:t>
      </w:r>
      <w:r w:rsidRPr="000A2483">
        <w:rPr>
          <w:lang w:val="nl-NL"/>
        </w:rPr>
        <w:t xml:space="preserve"> dat de mythevorming al begon tijdens de Italiaanse veldtocht van 1796-97, toen Napoleon eigen kranten oprichtte en verheerlijkende schilderijen liet maken.</w:t>
      </w:r>
      <w:r w:rsidRPr="000A2483">
        <w:rPr>
          <w:rStyle w:val="Voetnootmarkering"/>
          <w:lang w:val="nl-NL"/>
        </w:rPr>
        <w:footnoteReference w:id="15"/>
      </w:r>
      <w:r w:rsidRPr="000A2483">
        <w:rPr>
          <w:lang w:val="nl-NL"/>
        </w:rPr>
        <w:t xml:space="preserve"> Als keizer</w:t>
      </w:r>
      <w:r w:rsidR="000D1D19">
        <w:rPr>
          <w:lang w:val="nl-NL"/>
        </w:rPr>
        <w:t xml:space="preserve"> ging hij hiermee verder. Hij bouwde</w:t>
      </w:r>
      <w:r w:rsidRPr="000A2483">
        <w:rPr>
          <w:lang w:val="nl-NL"/>
        </w:rPr>
        <w:t xml:space="preserve"> monumenten zoals de </w:t>
      </w:r>
      <w:proofErr w:type="spellStart"/>
      <w:r w:rsidRPr="000A2483">
        <w:rPr>
          <w:lang w:val="nl-NL"/>
        </w:rPr>
        <w:t>Arc</w:t>
      </w:r>
      <w:proofErr w:type="spellEnd"/>
      <w:r w:rsidRPr="000A2483">
        <w:rPr>
          <w:lang w:val="nl-NL"/>
        </w:rPr>
        <w:t xml:space="preserve"> de </w:t>
      </w:r>
      <w:proofErr w:type="spellStart"/>
      <w:r w:rsidRPr="000A2483">
        <w:rPr>
          <w:lang w:val="nl-NL"/>
        </w:rPr>
        <w:t>Caroussel</w:t>
      </w:r>
      <w:proofErr w:type="spellEnd"/>
      <w:r w:rsidRPr="000A2483">
        <w:rPr>
          <w:lang w:val="nl-NL"/>
        </w:rPr>
        <w:t xml:space="preserve"> en de Colonne de </w:t>
      </w:r>
      <w:proofErr w:type="spellStart"/>
      <w:r w:rsidRPr="000A2483">
        <w:rPr>
          <w:lang w:val="nl-NL"/>
        </w:rPr>
        <w:t>Vêndome</w:t>
      </w:r>
      <w:proofErr w:type="spellEnd"/>
      <w:r w:rsidRPr="000A2483">
        <w:rPr>
          <w:lang w:val="nl-NL"/>
        </w:rPr>
        <w:t xml:space="preserve"> en creëerde</w:t>
      </w:r>
      <w:r w:rsidR="000D1D19">
        <w:rPr>
          <w:lang w:val="nl-NL"/>
        </w:rPr>
        <w:t xml:space="preserve"> zelfs</w:t>
      </w:r>
      <w:r w:rsidRPr="000A2483">
        <w:rPr>
          <w:lang w:val="nl-NL"/>
        </w:rPr>
        <w:t xml:space="preserve"> een keizerlijke catechismus.</w:t>
      </w:r>
      <w:r w:rsidRPr="000A2483">
        <w:rPr>
          <w:rStyle w:val="Voetnootmarkering"/>
          <w:lang w:val="nl-NL"/>
        </w:rPr>
        <w:footnoteReference w:id="16"/>
      </w:r>
      <w:r w:rsidRPr="000A2483">
        <w:rPr>
          <w:lang w:val="nl-NL"/>
        </w:rPr>
        <w:t xml:space="preserve"> Ook na zijn val droeg Napoleon vanuit zijn ballingschap op Sint-Helena actief bij aan zijn eigen mythevorming door zichzelf gunstig voor te stellen in de geschriften van zijn volgelingen. De context van de Romantiek en economische crisis gaven hem een duw in de rug. Voor </w:t>
      </w:r>
      <w:proofErr w:type="spellStart"/>
      <w:r w:rsidRPr="000A2483">
        <w:rPr>
          <w:lang w:val="nl-NL"/>
        </w:rPr>
        <w:t>Tulard</w:t>
      </w:r>
      <w:proofErr w:type="spellEnd"/>
      <w:r w:rsidRPr="000A2483">
        <w:rPr>
          <w:lang w:val="nl-NL"/>
        </w:rPr>
        <w:t xml:space="preserve"> had de mythe een fundamenteel geconstrueerde aard</w:t>
      </w:r>
      <w:r w:rsidR="000D1D19">
        <w:rPr>
          <w:lang w:val="nl-NL"/>
        </w:rPr>
        <w:t xml:space="preserve"> en was ze </w:t>
      </w:r>
      <w:r w:rsidRPr="000A2483">
        <w:rPr>
          <w:lang w:val="nl-NL"/>
        </w:rPr>
        <w:t>een doelgerichte creatie die paste in de tijdsgeest.</w:t>
      </w:r>
      <w:r w:rsidRPr="000A2483">
        <w:rPr>
          <w:rStyle w:val="Voetnootmarkering"/>
          <w:lang w:val="nl-NL"/>
        </w:rPr>
        <w:footnoteReference w:id="17"/>
      </w:r>
    </w:p>
    <w:p w14:paraId="2CA0895F" w14:textId="5B69C5FC" w:rsidR="00B445F9" w:rsidRPr="000A2483" w:rsidRDefault="00B445F9" w:rsidP="00B445F9">
      <w:pPr>
        <w:jc w:val="both"/>
        <w:rPr>
          <w:lang w:val="nl-NL"/>
        </w:rPr>
      </w:pPr>
      <w:r w:rsidRPr="000A2483">
        <w:rPr>
          <w:lang w:val="nl-NL"/>
        </w:rPr>
        <w:t>Andere historici pleiten voor een andere verklaring voor</w:t>
      </w:r>
      <w:r w:rsidR="0023280A">
        <w:rPr>
          <w:lang w:val="nl-NL"/>
        </w:rPr>
        <w:t xml:space="preserve"> de Napoleontische mythe en</w:t>
      </w:r>
      <w:r w:rsidRPr="000A2483">
        <w:rPr>
          <w:lang w:val="nl-NL"/>
        </w:rPr>
        <w:t xml:space="preserve"> </w:t>
      </w:r>
      <w:r w:rsidR="006829DE">
        <w:rPr>
          <w:lang w:val="nl-NL"/>
        </w:rPr>
        <w:t>h</w:t>
      </w:r>
      <w:r w:rsidR="0023280A">
        <w:rPr>
          <w:lang w:val="nl-NL"/>
        </w:rPr>
        <w:t>aar</w:t>
      </w:r>
      <w:r w:rsidRPr="000A2483">
        <w:rPr>
          <w:lang w:val="nl-NL"/>
        </w:rPr>
        <w:t xml:space="preserve"> ontstaan. De marxistische historicus Eric </w:t>
      </w:r>
      <w:proofErr w:type="spellStart"/>
      <w:r w:rsidRPr="000A2483">
        <w:rPr>
          <w:lang w:val="nl-NL"/>
        </w:rPr>
        <w:t>Hobsbawm</w:t>
      </w:r>
      <w:proofErr w:type="spellEnd"/>
      <w:r w:rsidRPr="000A2483">
        <w:rPr>
          <w:lang w:val="nl-NL"/>
        </w:rPr>
        <w:t xml:space="preserve"> </w:t>
      </w:r>
      <w:r w:rsidR="00AB4917" w:rsidRPr="000A2483">
        <w:rPr>
          <w:lang w:val="nl-NL"/>
        </w:rPr>
        <w:t>betoogde</w:t>
      </w:r>
      <w:r w:rsidRPr="000A2483">
        <w:rPr>
          <w:lang w:val="nl-NL"/>
        </w:rPr>
        <w:t xml:space="preserve"> dat het niet zozeer Napoleons propaganda maar wel zijn eigen </w:t>
      </w:r>
      <w:r w:rsidR="004F6461">
        <w:rPr>
          <w:lang w:val="nl-NL"/>
        </w:rPr>
        <w:t>levensloop</w:t>
      </w:r>
      <w:r w:rsidRPr="000A2483">
        <w:rPr>
          <w:lang w:val="nl-NL"/>
        </w:rPr>
        <w:t xml:space="preserve"> was d</w:t>
      </w:r>
      <w:r w:rsidR="004F6461">
        <w:rPr>
          <w:lang w:val="nl-NL"/>
        </w:rPr>
        <w:t>ie</w:t>
      </w:r>
      <w:r w:rsidRPr="000A2483">
        <w:rPr>
          <w:lang w:val="nl-NL"/>
        </w:rPr>
        <w:t xml:space="preserve"> de kracht van zijn legende verklaart: </w:t>
      </w:r>
      <w:r w:rsidRPr="000A2483">
        <w:rPr>
          <w:i/>
          <w:iCs/>
          <w:lang w:val="nl-NL"/>
        </w:rPr>
        <w:t>“</w:t>
      </w:r>
      <w:proofErr w:type="spellStart"/>
      <w:r w:rsidRPr="000A2483">
        <w:rPr>
          <w:i/>
          <w:iCs/>
          <w:lang w:val="nl-NL"/>
        </w:rPr>
        <w:t>All</w:t>
      </w:r>
      <w:proofErr w:type="spellEnd"/>
      <w:r w:rsidRPr="000A2483">
        <w:rPr>
          <w:i/>
          <w:iCs/>
          <w:lang w:val="nl-NL"/>
        </w:rPr>
        <w:t xml:space="preserve"> common men </w:t>
      </w:r>
      <w:proofErr w:type="spellStart"/>
      <w:r w:rsidRPr="000A2483">
        <w:rPr>
          <w:i/>
          <w:iCs/>
          <w:lang w:val="nl-NL"/>
        </w:rPr>
        <w:t>were</w:t>
      </w:r>
      <w:proofErr w:type="spellEnd"/>
      <w:r w:rsidRPr="000A2483">
        <w:rPr>
          <w:i/>
          <w:iCs/>
          <w:lang w:val="nl-NL"/>
        </w:rPr>
        <w:t xml:space="preserve"> </w:t>
      </w:r>
      <w:proofErr w:type="spellStart"/>
      <w:r w:rsidRPr="000A2483">
        <w:rPr>
          <w:i/>
          <w:iCs/>
          <w:lang w:val="nl-NL"/>
        </w:rPr>
        <w:t>thrilled</w:t>
      </w:r>
      <w:proofErr w:type="spellEnd"/>
      <w:r w:rsidRPr="000A2483">
        <w:rPr>
          <w:i/>
          <w:iCs/>
          <w:lang w:val="nl-NL"/>
        </w:rPr>
        <w:t xml:space="preserve"> </w:t>
      </w:r>
      <w:proofErr w:type="spellStart"/>
      <w:r w:rsidRPr="000A2483">
        <w:rPr>
          <w:i/>
          <w:iCs/>
          <w:lang w:val="nl-NL"/>
        </w:rPr>
        <w:t>by</w:t>
      </w:r>
      <w:proofErr w:type="spellEnd"/>
      <w:r w:rsidRPr="000A2483">
        <w:rPr>
          <w:i/>
          <w:iCs/>
          <w:lang w:val="nl-NL"/>
        </w:rPr>
        <w:t xml:space="preserve"> </w:t>
      </w:r>
      <w:proofErr w:type="spellStart"/>
      <w:r w:rsidRPr="000A2483">
        <w:rPr>
          <w:i/>
          <w:iCs/>
          <w:lang w:val="nl-NL"/>
        </w:rPr>
        <w:t>the</w:t>
      </w:r>
      <w:proofErr w:type="spellEnd"/>
      <w:r w:rsidRPr="000A2483">
        <w:rPr>
          <w:i/>
          <w:iCs/>
          <w:lang w:val="nl-NL"/>
        </w:rPr>
        <w:t xml:space="preserve"> </w:t>
      </w:r>
      <w:proofErr w:type="spellStart"/>
      <w:r w:rsidRPr="000A2483">
        <w:rPr>
          <w:i/>
          <w:iCs/>
          <w:lang w:val="nl-NL"/>
        </w:rPr>
        <w:t>sight</w:t>
      </w:r>
      <w:proofErr w:type="spellEnd"/>
      <w:r w:rsidRPr="000A2483">
        <w:rPr>
          <w:i/>
          <w:iCs/>
          <w:lang w:val="nl-NL"/>
        </w:rPr>
        <w:t xml:space="preserve">, </w:t>
      </w:r>
      <w:proofErr w:type="spellStart"/>
      <w:r w:rsidRPr="000A2483">
        <w:rPr>
          <w:i/>
          <w:iCs/>
          <w:lang w:val="nl-NL"/>
        </w:rPr>
        <w:t>then</w:t>
      </w:r>
      <w:proofErr w:type="spellEnd"/>
      <w:r w:rsidRPr="000A2483">
        <w:rPr>
          <w:i/>
          <w:iCs/>
          <w:lang w:val="nl-NL"/>
        </w:rPr>
        <w:t xml:space="preserve"> </w:t>
      </w:r>
      <w:proofErr w:type="spellStart"/>
      <w:r w:rsidRPr="000A2483">
        <w:rPr>
          <w:i/>
          <w:iCs/>
          <w:lang w:val="nl-NL"/>
        </w:rPr>
        <w:t>unique</w:t>
      </w:r>
      <w:proofErr w:type="spellEnd"/>
      <w:r w:rsidRPr="000A2483">
        <w:rPr>
          <w:i/>
          <w:iCs/>
          <w:lang w:val="nl-NL"/>
        </w:rPr>
        <w:t xml:space="preserve">, of a common man </w:t>
      </w:r>
      <w:proofErr w:type="spellStart"/>
      <w:r w:rsidRPr="000A2483">
        <w:rPr>
          <w:i/>
          <w:iCs/>
          <w:lang w:val="nl-NL"/>
        </w:rPr>
        <w:t>who</w:t>
      </w:r>
      <w:proofErr w:type="spellEnd"/>
      <w:r w:rsidRPr="000A2483">
        <w:rPr>
          <w:i/>
          <w:iCs/>
          <w:lang w:val="nl-NL"/>
        </w:rPr>
        <w:t xml:space="preserve"> </w:t>
      </w:r>
      <w:proofErr w:type="spellStart"/>
      <w:r w:rsidRPr="000A2483">
        <w:rPr>
          <w:i/>
          <w:iCs/>
          <w:lang w:val="nl-NL"/>
        </w:rPr>
        <w:t>became</w:t>
      </w:r>
      <w:proofErr w:type="spellEnd"/>
      <w:r w:rsidRPr="000A2483">
        <w:rPr>
          <w:i/>
          <w:iCs/>
          <w:lang w:val="nl-NL"/>
        </w:rPr>
        <w:t xml:space="preserve"> </w:t>
      </w:r>
      <w:proofErr w:type="spellStart"/>
      <w:r w:rsidRPr="000A2483">
        <w:rPr>
          <w:i/>
          <w:iCs/>
          <w:lang w:val="nl-NL"/>
        </w:rPr>
        <w:t>greater</w:t>
      </w:r>
      <w:proofErr w:type="spellEnd"/>
      <w:r w:rsidRPr="000A2483">
        <w:rPr>
          <w:i/>
          <w:iCs/>
          <w:lang w:val="nl-NL"/>
        </w:rPr>
        <w:t xml:space="preserve"> </w:t>
      </w:r>
      <w:proofErr w:type="spellStart"/>
      <w:r w:rsidRPr="000A2483">
        <w:rPr>
          <w:i/>
          <w:iCs/>
          <w:lang w:val="nl-NL"/>
        </w:rPr>
        <w:t>than</w:t>
      </w:r>
      <w:proofErr w:type="spellEnd"/>
      <w:r w:rsidRPr="000A2483">
        <w:rPr>
          <w:i/>
          <w:iCs/>
          <w:lang w:val="nl-NL"/>
        </w:rPr>
        <w:t xml:space="preserve"> </w:t>
      </w:r>
      <w:proofErr w:type="spellStart"/>
      <w:r w:rsidRPr="000A2483">
        <w:rPr>
          <w:i/>
          <w:iCs/>
          <w:lang w:val="nl-NL"/>
        </w:rPr>
        <w:t>those</w:t>
      </w:r>
      <w:proofErr w:type="spellEnd"/>
      <w:r w:rsidRPr="000A2483">
        <w:rPr>
          <w:i/>
          <w:iCs/>
          <w:lang w:val="nl-NL"/>
        </w:rPr>
        <w:t xml:space="preserve"> born </w:t>
      </w:r>
      <w:proofErr w:type="spellStart"/>
      <w:r w:rsidRPr="000A2483">
        <w:rPr>
          <w:i/>
          <w:iCs/>
          <w:lang w:val="nl-NL"/>
        </w:rPr>
        <w:t>to</w:t>
      </w:r>
      <w:proofErr w:type="spellEnd"/>
      <w:r w:rsidRPr="000A2483">
        <w:rPr>
          <w:i/>
          <w:iCs/>
          <w:lang w:val="nl-NL"/>
        </w:rPr>
        <w:t xml:space="preserve"> </w:t>
      </w:r>
      <w:proofErr w:type="spellStart"/>
      <w:r w:rsidRPr="000A2483">
        <w:rPr>
          <w:i/>
          <w:iCs/>
          <w:lang w:val="nl-NL"/>
        </w:rPr>
        <w:t>wear</w:t>
      </w:r>
      <w:proofErr w:type="spellEnd"/>
      <w:r w:rsidRPr="000A2483">
        <w:rPr>
          <w:i/>
          <w:iCs/>
          <w:lang w:val="nl-NL"/>
        </w:rPr>
        <w:t xml:space="preserve"> </w:t>
      </w:r>
      <w:proofErr w:type="spellStart"/>
      <w:r w:rsidRPr="000A2483">
        <w:rPr>
          <w:i/>
          <w:iCs/>
          <w:lang w:val="nl-NL"/>
        </w:rPr>
        <w:t>crowns</w:t>
      </w:r>
      <w:proofErr w:type="spellEnd"/>
      <w:r w:rsidRPr="000A2483">
        <w:rPr>
          <w:i/>
          <w:iCs/>
          <w:lang w:val="nl-NL"/>
        </w:rPr>
        <w:t>.”</w:t>
      </w:r>
      <w:r w:rsidRPr="000A2483">
        <w:rPr>
          <w:rStyle w:val="Voetnootmarkering"/>
          <w:lang w:val="nl-NL"/>
        </w:rPr>
        <w:footnoteReference w:id="18"/>
      </w:r>
      <w:r w:rsidRPr="000A2483">
        <w:rPr>
          <w:i/>
          <w:iCs/>
          <w:lang w:val="nl-NL"/>
        </w:rPr>
        <w:t xml:space="preserve"> </w:t>
      </w:r>
      <w:r w:rsidRPr="000A2483">
        <w:rPr>
          <w:lang w:val="nl-NL"/>
        </w:rPr>
        <w:t xml:space="preserve">Volgens </w:t>
      </w:r>
      <w:proofErr w:type="spellStart"/>
      <w:r w:rsidRPr="000A2483">
        <w:rPr>
          <w:lang w:val="nl-NL"/>
        </w:rPr>
        <w:t>Hobsbawm</w:t>
      </w:r>
      <w:proofErr w:type="spellEnd"/>
      <w:r w:rsidRPr="000A2483">
        <w:rPr>
          <w:lang w:val="nl-NL"/>
        </w:rPr>
        <w:t xml:space="preserve"> was de mythe zo sterk omdat Napoleon de belichaming werd van ambitie en meritocratie en het voorbeeld voor iedereen die een traditie wilde doorbreken.</w:t>
      </w:r>
      <w:r w:rsidRPr="000A2483">
        <w:rPr>
          <w:rStyle w:val="Voetnootmarkering"/>
          <w:lang w:val="nl-NL"/>
        </w:rPr>
        <w:footnoteReference w:id="19"/>
      </w:r>
      <w:r w:rsidRPr="000A2483">
        <w:rPr>
          <w:lang w:val="nl-NL"/>
        </w:rPr>
        <w:t xml:space="preserve"> Ook Kathleen </w:t>
      </w:r>
      <w:proofErr w:type="spellStart"/>
      <w:r w:rsidRPr="000A2483">
        <w:rPr>
          <w:lang w:val="nl-NL"/>
        </w:rPr>
        <w:t>O’Flaherty</w:t>
      </w:r>
      <w:proofErr w:type="spellEnd"/>
      <w:r w:rsidRPr="000A2483">
        <w:rPr>
          <w:lang w:val="nl-NL"/>
        </w:rPr>
        <w:t xml:space="preserve"> wijkt af van </w:t>
      </w:r>
      <w:proofErr w:type="spellStart"/>
      <w:r w:rsidRPr="000A2483">
        <w:rPr>
          <w:lang w:val="nl-NL"/>
        </w:rPr>
        <w:t>Tulard</w:t>
      </w:r>
      <w:proofErr w:type="spellEnd"/>
      <w:r w:rsidRPr="000A2483">
        <w:rPr>
          <w:lang w:val="nl-NL"/>
        </w:rPr>
        <w:t xml:space="preserve">. Zij wijst op de snelle vorming van de mythe na Napoleons val en ziet de kracht van zijn ballingschap en overlijden en de </w:t>
      </w:r>
      <w:r w:rsidR="00936120" w:rsidRPr="000A2483">
        <w:rPr>
          <w:lang w:val="nl-NL"/>
        </w:rPr>
        <w:t>breed gedragen</w:t>
      </w:r>
      <w:r w:rsidR="00936120">
        <w:rPr>
          <w:lang w:val="nl-NL"/>
        </w:rPr>
        <w:t xml:space="preserve"> </w:t>
      </w:r>
      <w:r w:rsidRPr="000A2483">
        <w:rPr>
          <w:lang w:val="nl-NL"/>
        </w:rPr>
        <w:t>onvrede over de Restauratie als bepalende factoren in die groei. Volgens haar waren het de getuigenissen van zij die Napoleon gekend hadden die de mythe op gang brachten, wat atypisch is bij mythevorming.</w:t>
      </w:r>
      <w:r w:rsidRPr="000A2483">
        <w:rPr>
          <w:rStyle w:val="Voetnootmarkering"/>
          <w:lang w:val="nl-NL"/>
        </w:rPr>
        <w:t xml:space="preserve"> </w:t>
      </w:r>
      <w:r w:rsidRPr="000A2483">
        <w:rPr>
          <w:rStyle w:val="Voetnootmarkering"/>
          <w:lang w:val="nl-NL"/>
        </w:rPr>
        <w:footnoteReference w:id="20"/>
      </w:r>
      <w:r w:rsidRPr="000A2483">
        <w:rPr>
          <w:lang w:val="nl-NL"/>
        </w:rPr>
        <w:t xml:space="preserve"> </w:t>
      </w:r>
      <w:proofErr w:type="spellStart"/>
      <w:r w:rsidRPr="000A2483">
        <w:rPr>
          <w:lang w:val="nl-NL"/>
        </w:rPr>
        <w:t>Tulard</w:t>
      </w:r>
      <w:proofErr w:type="spellEnd"/>
      <w:r w:rsidRPr="000A2483">
        <w:rPr>
          <w:lang w:val="nl-NL"/>
        </w:rPr>
        <w:t xml:space="preserve"> nuanceerde dat echter door erop te wijzen dat de </w:t>
      </w:r>
      <w:r w:rsidR="004102E5">
        <w:rPr>
          <w:lang w:val="nl-NL"/>
        </w:rPr>
        <w:t>legende</w:t>
      </w:r>
      <w:r w:rsidRPr="000A2483">
        <w:rPr>
          <w:lang w:val="nl-NL"/>
        </w:rPr>
        <w:t xml:space="preserve"> al bij de brede bevolking leefde</w:t>
      </w:r>
      <w:r w:rsidR="00BB4DEE">
        <w:rPr>
          <w:lang w:val="nl-NL"/>
        </w:rPr>
        <w:t xml:space="preserve"> voor ze literair werd</w:t>
      </w:r>
      <w:r w:rsidRPr="000A2483">
        <w:rPr>
          <w:lang w:val="nl-NL"/>
        </w:rPr>
        <w:t>, voornamelijk door de verspreiding van Napoleons veteranen.</w:t>
      </w:r>
      <w:r w:rsidRPr="000A2483">
        <w:rPr>
          <w:rStyle w:val="Voetnootmarkering"/>
          <w:lang w:val="nl-NL"/>
        </w:rPr>
        <w:footnoteReference w:id="21"/>
      </w:r>
    </w:p>
    <w:p w14:paraId="25C2D595" w14:textId="0BF9C478" w:rsidR="00B445F9" w:rsidRPr="000A2483" w:rsidRDefault="00B445F9" w:rsidP="00B445F9">
      <w:pPr>
        <w:jc w:val="both"/>
        <w:rPr>
          <w:lang w:val="nl-NL"/>
        </w:rPr>
      </w:pPr>
      <w:r w:rsidRPr="000A2483">
        <w:rPr>
          <w:lang w:val="nl-NL"/>
        </w:rPr>
        <w:lastRenderedPageBreak/>
        <w:t>Waar wel eensgezindheid over bestaat en wat goed werd onderzocht is het belang van afbeeldingen, liederen en andere cultuuruitingen. Die media deden voor de volkse legende wat de Romantici voor de literaire variant deden.</w:t>
      </w:r>
      <w:r w:rsidRPr="000A2483">
        <w:rPr>
          <w:rStyle w:val="Voetnootmarkering"/>
          <w:lang w:val="nl-NL"/>
        </w:rPr>
        <w:footnoteReference w:id="22"/>
      </w:r>
      <w:r w:rsidRPr="000A2483">
        <w:rPr>
          <w:lang w:val="nl-NL"/>
        </w:rPr>
        <w:t xml:space="preserve"> D</w:t>
      </w:r>
      <w:r w:rsidR="00E64E60">
        <w:rPr>
          <w:lang w:val="nl-NL"/>
        </w:rPr>
        <w:t>a</w:t>
      </w:r>
      <w:r w:rsidRPr="000A2483">
        <w:rPr>
          <w:lang w:val="nl-NL"/>
        </w:rPr>
        <w:t xml:space="preserve">t wijst op een ander belangrijk element van de Napoleontische mythe, haar dubbelzinnigheid. Zoals </w:t>
      </w:r>
      <w:proofErr w:type="spellStart"/>
      <w:r w:rsidRPr="000A2483">
        <w:rPr>
          <w:lang w:val="nl-NL"/>
        </w:rPr>
        <w:t>Tulard</w:t>
      </w:r>
      <w:proofErr w:type="spellEnd"/>
      <w:r w:rsidRPr="000A2483">
        <w:rPr>
          <w:lang w:val="nl-NL"/>
        </w:rPr>
        <w:t xml:space="preserve"> beschreef nam Napoleon vele gedaantes aan. Hij werd een man van het volk maar ook een van de bourgeoisie, een verdediger van de revolutie maar ook een autocraat, een vijand van de paus maar ook een beschermer van het christendom. Die ambivalentie maakte de mythe duurzamer en breed inzetbaar. </w:t>
      </w:r>
      <w:proofErr w:type="spellStart"/>
      <w:r w:rsidRPr="000A2483">
        <w:rPr>
          <w:lang w:val="nl-NL"/>
        </w:rPr>
        <w:t>Tulard</w:t>
      </w:r>
      <w:proofErr w:type="spellEnd"/>
      <w:r w:rsidRPr="000A2483">
        <w:rPr>
          <w:lang w:val="nl-NL"/>
        </w:rPr>
        <w:t xml:space="preserve"> stelde daarom dat de generatie die na Napoleon kwam wellicht nog meer door hem werd getekend dan zijn tijdsgenoten.</w:t>
      </w:r>
      <w:r w:rsidRPr="000A2483">
        <w:rPr>
          <w:rStyle w:val="Voetnootmarkering"/>
          <w:lang w:val="nl-NL"/>
        </w:rPr>
        <w:footnoteReference w:id="23"/>
      </w:r>
      <w:r w:rsidRPr="000A2483">
        <w:rPr>
          <w:lang w:val="nl-NL"/>
        </w:rPr>
        <w:t xml:space="preserve"> Dit sentiment werd ook al verwoord door de Franse schrijver Chateaubriand en komt terug in </w:t>
      </w:r>
      <w:proofErr w:type="spellStart"/>
      <w:r w:rsidRPr="000A2483">
        <w:rPr>
          <w:lang w:val="nl-NL"/>
        </w:rPr>
        <w:t>Dostojevski’s</w:t>
      </w:r>
      <w:proofErr w:type="spellEnd"/>
      <w:r w:rsidRPr="000A2483">
        <w:rPr>
          <w:lang w:val="nl-NL"/>
        </w:rPr>
        <w:t xml:space="preserve"> </w:t>
      </w:r>
      <w:r w:rsidRPr="000A2483">
        <w:rPr>
          <w:i/>
          <w:iCs/>
          <w:lang w:val="nl-NL"/>
        </w:rPr>
        <w:t>Misdaad en straf</w:t>
      </w:r>
      <w:r w:rsidRPr="000A2483">
        <w:rPr>
          <w:lang w:val="nl-NL"/>
        </w:rPr>
        <w:t xml:space="preserve">. </w:t>
      </w:r>
      <w:r w:rsidR="00501BA2">
        <w:rPr>
          <w:lang w:val="nl-NL"/>
        </w:rPr>
        <w:t>Zo werd</w:t>
      </w:r>
      <w:r w:rsidRPr="000A2483">
        <w:rPr>
          <w:lang w:val="nl-NL"/>
        </w:rPr>
        <w:t xml:space="preserve"> </w:t>
      </w:r>
      <w:r w:rsidR="002B6958">
        <w:rPr>
          <w:lang w:val="nl-NL"/>
        </w:rPr>
        <w:t xml:space="preserve">Napoleons legende </w:t>
      </w:r>
      <w:r w:rsidR="00834CDC">
        <w:rPr>
          <w:lang w:val="nl-NL"/>
        </w:rPr>
        <w:t>misschien wel</w:t>
      </w:r>
      <w:r w:rsidRPr="000A2483">
        <w:rPr>
          <w:lang w:val="nl-NL"/>
        </w:rPr>
        <w:t xml:space="preserve"> gevaarlijker dan </w:t>
      </w:r>
      <w:r w:rsidR="002B6958">
        <w:rPr>
          <w:lang w:val="nl-NL"/>
        </w:rPr>
        <w:t>de man</w:t>
      </w:r>
      <w:r w:rsidRPr="000A2483">
        <w:rPr>
          <w:lang w:val="nl-NL"/>
        </w:rPr>
        <w:t xml:space="preserve"> zelf was geweest.</w:t>
      </w:r>
      <w:r w:rsidRPr="000A2483">
        <w:rPr>
          <w:rStyle w:val="Voetnootmarkering"/>
          <w:lang w:val="nl-NL"/>
        </w:rPr>
        <w:footnoteReference w:id="24"/>
      </w:r>
      <w:r w:rsidRPr="000A2483">
        <w:rPr>
          <w:lang w:val="nl-NL"/>
        </w:rPr>
        <w:t xml:space="preserve"> </w:t>
      </w:r>
    </w:p>
    <w:p w14:paraId="718088C6" w14:textId="19E3FB30" w:rsidR="00397E79" w:rsidRPr="000A2483" w:rsidRDefault="00B445F9" w:rsidP="00B445F9">
      <w:pPr>
        <w:jc w:val="both"/>
        <w:rPr>
          <w:rStyle w:val="Zwaar"/>
          <w:b w:val="0"/>
          <w:bCs w:val="0"/>
          <w:lang w:val="nl-NL"/>
        </w:rPr>
      </w:pPr>
      <w:r w:rsidRPr="000A2483">
        <w:rPr>
          <w:lang w:val="nl-NL"/>
        </w:rPr>
        <w:t xml:space="preserve">De </w:t>
      </w:r>
      <w:r w:rsidR="004C306E">
        <w:rPr>
          <w:lang w:val="nl-NL"/>
        </w:rPr>
        <w:t>volgende</w:t>
      </w:r>
      <w:r w:rsidRPr="000A2483">
        <w:rPr>
          <w:lang w:val="nl-NL"/>
        </w:rPr>
        <w:t xml:space="preserve"> generatie had Napoleon niet gekend </w:t>
      </w:r>
      <w:r w:rsidR="004C306E">
        <w:rPr>
          <w:lang w:val="nl-NL"/>
        </w:rPr>
        <w:t>zoals</w:t>
      </w:r>
      <w:r w:rsidRPr="000A2483">
        <w:rPr>
          <w:lang w:val="nl-NL"/>
        </w:rPr>
        <w:t xml:space="preserve"> hun ou</w:t>
      </w:r>
      <w:r w:rsidR="00242D18">
        <w:rPr>
          <w:lang w:val="nl-NL"/>
        </w:rPr>
        <w:t>ders dat hadden gedaan</w:t>
      </w:r>
      <w:r w:rsidRPr="000A2483">
        <w:rPr>
          <w:lang w:val="nl-NL"/>
        </w:rPr>
        <w:t xml:space="preserve">. Hun fascinatie was daarom minder politiek van aard. De schrijver </w:t>
      </w:r>
      <w:proofErr w:type="spellStart"/>
      <w:r w:rsidRPr="000A2483">
        <w:rPr>
          <w:lang w:val="nl-NL"/>
        </w:rPr>
        <w:t>Balzac</w:t>
      </w:r>
      <w:proofErr w:type="spellEnd"/>
      <w:r w:rsidRPr="000A2483">
        <w:rPr>
          <w:lang w:val="nl-NL"/>
        </w:rPr>
        <w:t xml:space="preserve"> was bijvoorbeeld aanhanger van het Huis Orléans maar koesterde toch een grote bewondering voor Napoleon en vond die combinatie geen probleem.</w:t>
      </w:r>
      <w:r w:rsidRPr="000A2483">
        <w:rPr>
          <w:rStyle w:val="Voetnootmarkering"/>
          <w:lang w:val="nl-NL"/>
        </w:rPr>
        <w:footnoteReference w:id="25"/>
      </w:r>
      <w:r w:rsidRPr="000A2483">
        <w:rPr>
          <w:lang w:val="nl-NL"/>
        </w:rPr>
        <w:t xml:space="preserve"> </w:t>
      </w:r>
      <w:r w:rsidR="00A71DD7" w:rsidRPr="000A2483">
        <w:rPr>
          <w:lang w:val="nl-NL"/>
        </w:rPr>
        <w:t xml:space="preserve">Volgens </w:t>
      </w:r>
      <w:proofErr w:type="spellStart"/>
      <w:r w:rsidR="00A71DD7" w:rsidRPr="000A2483">
        <w:rPr>
          <w:lang w:val="nl-NL"/>
        </w:rPr>
        <w:t>Tulard</w:t>
      </w:r>
      <w:proofErr w:type="spellEnd"/>
      <w:r w:rsidR="00A71DD7" w:rsidRPr="000A2483">
        <w:rPr>
          <w:lang w:val="nl-NL"/>
        </w:rPr>
        <w:t xml:space="preserve"> was</w:t>
      </w:r>
      <w:r w:rsidRPr="000A2483">
        <w:rPr>
          <w:lang w:val="nl-NL"/>
        </w:rPr>
        <w:t xml:space="preserve"> Napoleon tegen 1827 vergoddelijkt door de kinderen van zijn soldaten</w:t>
      </w:r>
      <w:r w:rsidR="00A71DD7" w:rsidRPr="000A2483">
        <w:rPr>
          <w:lang w:val="nl-NL"/>
        </w:rPr>
        <w:t xml:space="preserve">, die niet langer </w:t>
      </w:r>
      <w:r w:rsidR="00AB4917" w:rsidRPr="000A2483">
        <w:rPr>
          <w:lang w:val="nl-NL"/>
        </w:rPr>
        <w:t>de politieke link voelden</w:t>
      </w:r>
      <w:r w:rsidRPr="000A2483">
        <w:rPr>
          <w:lang w:val="nl-NL"/>
        </w:rPr>
        <w:t>.</w:t>
      </w:r>
      <w:r w:rsidRPr="000A2483">
        <w:rPr>
          <w:rStyle w:val="Voetnootmarkering"/>
          <w:lang w:val="nl-NL"/>
        </w:rPr>
        <w:footnoteReference w:id="26"/>
      </w:r>
      <w:r w:rsidRPr="000A2483">
        <w:rPr>
          <w:lang w:val="nl-NL"/>
        </w:rPr>
        <w:t xml:space="preserve"> Hij was een boegbeeld geworden voor progressieve jonge</w:t>
      </w:r>
      <w:r w:rsidR="00104117">
        <w:rPr>
          <w:lang w:val="nl-NL"/>
        </w:rPr>
        <w:t>ren</w:t>
      </w:r>
      <w:r w:rsidRPr="000A2483">
        <w:rPr>
          <w:lang w:val="nl-NL"/>
        </w:rPr>
        <w:t xml:space="preserve"> in Europa.</w:t>
      </w:r>
      <w:r w:rsidRPr="000A2483">
        <w:rPr>
          <w:rStyle w:val="Voetnootmarkering"/>
          <w:lang w:val="nl-NL"/>
        </w:rPr>
        <w:footnoteReference w:id="27"/>
      </w:r>
      <w:r w:rsidRPr="000A2483">
        <w:rPr>
          <w:lang w:val="nl-NL"/>
        </w:rPr>
        <w:t xml:space="preserve"> Dat is atypisch voor een </w:t>
      </w:r>
      <w:r w:rsidR="00EA36E2">
        <w:rPr>
          <w:lang w:val="nl-NL"/>
        </w:rPr>
        <w:t>autocraat</w:t>
      </w:r>
      <w:r w:rsidRPr="000A2483">
        <w:rPr>
          <w:lang w:val="nl-NL"/>
        </w:rPr>
        <w:t xml:space="preserve">, maar Kathleen </w:t>
      </w:r>
      <w:proofErr w:type="spellStart"/>
      <w:r w:rsidRPr="000A2483">
        <w:rPr>
          <w:lang w:val="nl-NL"/>
        </w:rPr>
        <w:t>O’Flaherty</w:t>
      </w:r>
      <w:proofErr w:type="spellEnd"/>
      <w:r w:rsidRPr="000A2483">
        <w:rPr>
          <w:lang w:val="nl-NL"/>
        </w:rPr>
        <w:t xml:space="preserve"> </w:t>
      </w:r>
      <w:r w:rsidR="0044723E">
        <w:rPr>
          <w:lang w:val="nl-NL"/>
        </w:rPr>
        <w:t xml:space="preserve">heeft daar </w:t>
      </w:r>
      <w:r w:rsidRPr="000A2483">
        <w:rPr>
          <w:lang w:val="nl-NL"/>
        </w:rPr>
        <w:t>een verklaring</w:t>
      </w:r>
      <w:r w:rsidR="00FB0EA9">
        <w:rPr>
          <w:lang w:val="nl-NL"/>
        </w:rPr>
        <w:t xml:space="preserve"> voor</w:t>
      </w:r>
      <w:r w:rsidRPr="000A2483">
        <w:rPr>
          <w:lang w:val="nl-NL"/>
        </w:rPr>
        <w:t>. Zij stelde dat Napoleon nooi</w:t>
      </w:r>
      <w:r w:rsidR="0060002F">
        <w:rPr>
          <w:lang w:val="nl-NL"/>
        </w:rPr>
        <w:t xml:space="preserve">t </w:t>
      </w:r>
      <w:r w:rsidRPr="000A2483">
        <w:rPr>
          <w:lang w:val="nl-NL"/>
        </w:rPr>
        <w:t xml:space="preserve">de afkeer </w:t>
      </w:r>
      <w:r w:rsidR="0060002F">
        <w:rPr>
          <w:lang w:val="nl-NL"/>
        </w:rPr>
        <w:t>opwekte</w:t>
      </w:r>
      <w:r w:rsidRPr="000A2483">
        <w:rPr>
          <w:lang w:val="nl-NL"/>
        </w:rPr>
        <w:t xml:space="preserve"> zoals dat bij de meeste dictators gebeurt</w:t>
      </w:r>
      <w:r w:rsidR="008F7E0C">
        <w:rPr>
          <w:lang w:val="nl-NL"/>
        </w:rPr>
        <w:t>. Hij was</w:t>
      </w:r>
      <w:r w:rsidRPr="000A2483">
        <w:rPr>
          <w:lang w:val="nl-NL"/>
        </w:rPr>
        <w:t xml:space="preserve"> </w:t>
      </w:r>
      <w:r w:rsidR="00077041">
        <w:rPr>
          <w:lang w:val="nl-NL"/>
        </w:rPr>
        <w:t xml:space="preserve">namelijk </w:t>
      </w:r>
      <w:r w:rsidRPr="000A2483">
        <w:rPr>
          <w:lang w:val="nl-NL"/>
        </w:rPr>
        <w:t xml:space="preserve">meer dan </w:t>
      </w:r>
      <w:r w:rsidR="008F7E0C">
        <w:rPr>
          <w:lang w:val="nl-NL"/>
        </w:rPr>
        <w:t>een dictator</w:t>
      </w:r>
      <w:r w:rsidRPr="000A2483">
        <w:rPr>
          <w:lang w:val="nl-NL"/>
        </w:rPr>
        <w:t xml:space="preserve"> en </w:t>
      </w:r>
      <w:r w:rsidR="00A75804">
        <w:rPr>
          <w:lang w:val="nl-NL"/>
        </w:rPr>
        <w:t xml:space="preserve">omdat hij </w:t>
      </w:r>
      <w:r w:rsidRPr="000A2483">
        <w:rPr>
          <w:lang w:val="nl-NL"/>
        </w:rPr>
        <w:t>zulke diverse mensen aansprak</w:t>
      </w:r>
      <w:r w:rsidR="00A75804">
        <w:rPr>
          <w:lang w:val="nl-NL"/>
        </w:rPr>
        <w:t xml:space="preserve"> bevorderde hij</w:t>
      </w:r>
      <w:r w:rsidR="009133F4">
        <w:rPr>
          <w:lang w:val="nl-NL"/>
        </w:rPr>
        <w:t xml:space="preserve"> net vereniging</w:t>
      </w:r>
      <w:r w:rsidRPr="000A2483">
        <w:rPr>
          <w:lang w:val="nl-NL"/>
        </w:rPr>
        <w:t>.</w:t>
      </w:r>
      <w:r w:rsidRPr="000A2483">
        <w:rPr>
          <w:rStyle w:val="Voetnootmarkering"/>
          <w:lang w:val="nl-NL"/>
        </w:rPr>
        <w:footnoteReference w:id="28"/>
      </w:r>
    </w:p>
    <w:p w14:paraId="767BFC77" w14:textId="1F377D56" w:rsidR="00877B0F" w:rsidRDefault="00B445F9" w:rsidP="00B445F9">
      <w:pPr>
        <w:jc w:val="both"/>
        <w:rPr>
          <w:lang w:val="nl-NL"/>
        </w:rPr>
      </w:pPr>
      <w:r w:rsidRPr="000A2483">
        <w:rPr>
          <w:lang w:val="nl-NL"/>
        </w:rPr>
        <w:t xml:space="preserve">Het is duidelijk dat de Napoleontische mythe een complex gegeven is. Daar komt nog eens bij dat er een nauw verwant fenomeen bestond, namelijk het </w:t>
      </w:r>
      <w:proofErr w:type="spellStart"/>
      <w:r w:rsidRPr="000A2483">
        <w:rPr>
          <w:lang w:val="nl-NL"/>
        </w:rPr>
        <w:t>bonapartisme</w:t>
      </w:r>
      <w:proofErr w:type="spellEnd"/>
      <w:r w:rsidRPr="000A2483">
        <w:rPr>
          <w:lang w:val="nl-NL"/>
        </w:rPr>
        <w:t xml:space="preserve">. Dat begrip definiëren is altijd een moeilijke kwestie geweest, zowel politiek als academisch. Frédéric </w:t>
      </w:r>
      <w:proofErr w:type="spellStart"/>
      <w:r w:rsidRPr="000A2483">
        <w:rPr>
          <w:lang w:val="nl-NL"/>
        </w:rPr>
        <w:t>Bluche</w:t>
      </w:r>
      <w:proofErr w:type="spellEnd"/>
      <w:r w:rsidRPr="000A2483">
        <w:rPr>
          <w:lang w:val="nl-NL"/>
        </w:rPr>
        <w:t xml:space="preserve">, die </w:t>
      </w:r>
      <w:r w:rsidR="00725397">
        <w:rPr>
          <w:lang w:val="nl-NL"/>
        </w:rPr>
        <w:t xml:space="preserve">er </w:t>
      </w:r>
      <w:r w:rsidRPr="000A2483">
        <w:rPr>
          <w:lang w:val="nl-NL"/>
        </w:rPr>
        <w:t xml:space="preserve">een belangrijk werk over schreef en het als een slecht begrepen ideologie beschouwt, definieert het </w:t>
      </w:r>
      <w:proofErr w:type="spellStart"/>
      <w:r w:rsidR="00725397">
        <w:rPr>
          <w:lang w:val="nl-NL"/>
        </w:rPr>
        <w:t>bonapartisme</w:t>
      </w:r>
      <w:proofErr w:type="spellEnd"/>
      <w:r w:rsidR="00725397">
        <w:rPr>
          <w:lang w:val="nl-NL"/>
        </w:rPr>
        <w:t xml:space="preserve"> </w:t>
      </w:r>
      <w:r w:rsidRPr="000A2483">
        <w:rPr>
          <w:lang w:val="nl-NL"/>
        </w:rPr>
        <w:t>als een politieke beweging die het herstel van het Keizerrijk beoogde.</w:t>
      </w:r>
      <w:r w:rsidRPr="000A2483">
        <w:rPr>
          <w:rStyle w:val="Voetnootmarkering"/>
          <w:lang w:val="nl-NL"/>
        </w:rPr>
        <w:footnoteReference w:id="29"/>
      </w:r>
      <w:r w:rsidRPr="000A2483">
        <w:rPr>
          <w:lang w:val="nl-NL"/>
        </w:rPr>
        <w:t xml:space="preserve"> Hij schetste een overzicht van haar evolutie. De eerste vorm, gedurende het Consulaat en Keizerrijk, was dictatoriaal, antiparlementair en dus systeemgericht, maar werd pas benoemd als </w:t>
      </w:r>
      <w:proofErr w:type="spellStart"/>
      <w:r w:rsidRPr="000A2483">
        <w:rPr>
          <w:lang w:val="nl-NL"/>
        </w:rPr>
        <w:t>bonapartisme</w:t>
      </w:r>
      <w:proofErr w:type="spellEnd"/>
      <w:r w:rsidRPr="000A2483">
        <w:rPr>
          <w:lang w:val="nl-NL"/>
        </w:rPr>
        <w:t xml:space="preserve"> in 1814.</w:t>
      </w:r>
      <w:r w:rsidRPr="000A2483">
        <w:rPr>
          <w:rStyle w:val="Voetnootmarkering"/>
          <w:lang w:val="nl-NL"/>
        </w:rPr>
        <w:footnoteReference w:id="30"/>
      </w:r>
      <w:r w:rsidRPr="000A2483">
        <w:rPr>
          <w:lang w:val="nl-NL"/>
        </w:rPr>
        <w:t xml:space="preserve"> </w:t>
      </w:r>
      <w:r w:rsidR="00BE4286">
        <w:rPr>
          <w:lang w:val="nl-NL"/>
        </w:rPr>
        <w:t>Na Napoleons kortstondige terugkeer in 1815</w:t>
      </w:r>
      <w:r w:rsidRPr="000A2483">
        <w:rPr>
          <w:lang w:val="nl-NL"/>
        </w:rPr>
        <w:t xml:space="preserve"> kwam er een fusie tussen de revolutionaire traditie en het </w:t>
      </w:r>
      <w:proofErr w:type="spellStart"/>
      <w:r w:rsidRPr="000A2483">
        <w:rPr>
          <w:lang w:val="nl-NL"/>
        </w:rPr>
        <w:t>bonapartisme</w:t>
      </w:r>
      <w:proofErr w:type="spellEnd"/>
      <w:r w:rsidRPr="000A2483">
        <w:rPr>
          <w:lang w:val="nl-NL"/>
        </w:rPr>
        <w:t>, waardoor dat laatste een linkse component kreeg naast de bestaande rechtse.</w:t>
      </w:r>
      <w:r w:rsidRPr="000A2483">
        <w:rPr>
          <w:rStyle w:val="Voetnootmarkering"/>
          <w:lang w:val="nl-NL"/>
        </w:rPr>
        <w:footnoteReference w:id="31"/>
      </w:r>
      <w:r w:rsidR="00003A24">
        <w:rPr>
          <w:lang w:val="nl-NL"/>
        </w:rPr>
        <w:t xml:space="preserve"> </w:t>
      </w:r>
      <w:r w:rsidRPr="000A2483">
        <w:rPr>
          <w:lang w:val="nl-NL"/>
        </w:rPr>
        <w:t xml:space="preserve">Uit die dualiteit kwamen nieuwe varianten voort. De eerste was </w:t>
      </w:r>
      <w:r w:rsidRPr="000A2483">
        <w:rPr>
          <w:lang w:val="nl-NL"/>
        </w:rPr>
        <w:lastRenderedPageBreak/>
        <w:t>het libera</w:t>
      </w:r>
      <w:r w:rsidR="00077041">
        <w:rPr>
          <w:lang w:val="nl-NL"/>
        </w:rPr>
        <w:t>le</w:t>
      </w:r>
      <w:r w:rsidRPr="000A2483">
        <w:rPr>
          <w:lang w:val="nl-NL"/>
        </w:rPr>
        <w:t xml:space="preserve"> </w:t>
      </w:r>
      <w:proofErr w:type="spellStart"/>
      <w:r w:rsidRPr="000A2483">
        <w:rPr>
          <w:lang w:val="nl-NL"/>
        </w:rPr>
        <w:t>bonapartisme</w:t>
      </w:r>
      <w:proofErr w:type="spellEnd"/>
      <w:r w:rsidRPr="000A2483">
        <w:rPr>
          <w:lang w:val="nl-NL"/>
        </w:rPr>
        <w:t xml:space="preserve">, waarin autoriteit minder centraal stond. De tweede was het radicalere jakobijns </w:t>
      </w:r>
      <w:proofErr w:type="spellStart"/>
      <w:r w:rsidRPr="000A2483">
        <w:rPr>
          <w:lang w:val="nl-NL"/>
        </w:rPr>
        <w:t>bonapartisme</w:t>
      </w:r>
      <w:proofErr w:type="spellEnd"/>
      <w:r w:rsidRPr="000A2483">
        <w:rPr>
          <w:lang w:val="nl-NL"/>
        </w:rPr>
        <w:t>, dat sterk egalitair, antiklerikaal en anti-Bourbon was.</w:t>
      </w:r>
      <w:r w:rsidRPr="000A2483">
        <w:rPr>
          <w:rStyle w:val="Voetnootmarkering"/>
          <w:lang w:val="nl-NL"/>
        </w:rPr>
        <w:footnoteReference w:id="32"/>
      </w:r>
      <w:r w:rsidRPr="000A2483">
        <w:rPr>
          <w:lang w:val="nl-NL"/>
        </w:rPr>
        <w:t xml:space="preserve"> </w:t>
      </w:r>
    </w:p>
    <w:p w14:paraId="16BC5EF6" w14:textId="238D1710" w:rsidR="00B445F9" w:rsidRPr="000A2483" w:rsidRDefault="00B445F9" w:rsidP="00B445F9">
      <w:pPr>
        <w:jc w:val="both"/>
        <w:rPr>
          <w:lang w:val="nl-NL"/>
        </w:rPr>
      </w:pPr>
      <w:r w:rsidRPr="000A2483">
        <w:rPr>
          <w:lang w:val="nl-NL"/>
        </w:rPr>
        <w:t xml:space="preserve">In 1815 waren er dus drie types: het autoritaire, liberale en jakobijnse </w:t>
      </w:r>
      <w:proofErr w:type="spellStart"/>
      <w:r w:rsidRPr="000A2483">
        <w:rPr>
          <w:lang w:val="nl-NL"/>
        </w:rPr>
        <w:t>bonapartisme</w:t>
      </w:r>
      <w:proofErr w:type="spellEnd"/>
      <w:r w:rsidRPr="000A2483">
        <w:rPr>
          <w:lang w:val="nl-NL"/>
        </w:rPr>
        <w:t>, waarvan het tweede op dat moment dominant was in Frankrijk.</w:t>
      </w:r>
      <w:r w:rsidR="0091159A">
        <w:rPr>
          <w:lang w:val="nl-NL"/>
        </w:rPr>
        <w:t xml:space="preserve"> </w:t>
      </w:r>
      <w:r w:rsidR="006233C1">
        <w:rPr>
          <w:lang w:val="nl-NL"/>
        </w:rPr>
        <w:t>Dat was het resultaat van d</w:t>
      </w:r>
      <w:r w:rsidRPr="000A2483">
        <w:rPr>
          <w:lang w:val="nl-NL"/>
        </w:rPr>
        <w:t xml:space="preserve">e coalitie tussen </w:t>
      </w:r>
      <w:r w:rsidR="000C31E1">
        <w:rPr>
          <w:lang w:val="nl-NL"/>
        </w:rPr>
        <w:t xml:space="preserve">de </w:t>
      </w:r>
      <w:r w:rsidRPr="000A2483">
        <w:rPr>
          <w:lang w:val="nl-NL"/>
        </w:rPr>
        <w:t xml:space="preserve">liberalen en </w:t>
      </w:r>
      <w:r w:rsidR="000C31E1">
        <w:rPr>
          <w:lang w:val="nl-NL"/>
        </w:rPr>
        <w:t xml:space="preserve">de </w:t>
      </w:r>
      <w:proofErr w:type="spellStart"/>
      <w:r w:rsidRPr="000A2483">
        <w:rPr>
          <w:lang w:val="nl-NL"/>
        </w:rPr>
        <w:t>bonapartisten</w:t>
      </w:r>
      <w:proofErr w:type="spellEnd"/>
      <w:r w:rsidR="000C31E1">
        <w:rPr>
          <w:lang w:val="nl-NL"/>
        </w:rPr>
        <w:t xml:space="preserve">, die een mengvorm </w:t>
      </w:r>
      <w:r w:rsidR="00027223">
        <w:rPr>
          <w:lang w:val="nl-NL"/>
        </w:rPr>
        <w:t>creëerde</w:t>
      </w:r>
      <w:r w:rsidR="000C31E1">
        <w:rPr>
          <w:lang w:val="nl-NL"/>
        </w:rPr>
        <w:t xml:space="preserve"> en er zo </w:t>
      </w:r>
      <w:r w:rsidRPr="000A2483">
        <w:rPr>
          <w:lang w:val="nl-NL"/>
        </w:rPr>
        <w:t>voor</w:t>
      </w:r>
      <w:r w:rsidR="000C31E1">
        <w:rPr>
          <w:lang w:val="nl-NL"/>
        </w:rPr>
        <w:t xml:space="preserve"> zorgde</w:t>
      </w:r>
      <w:r w:rsidRPr="000A2483">
        <w:rPr>
          <w:lang w:val="nl-NL"/>
        </w:rPr>
        <w:t xml:space="preserve"> dat het </w:t>
      </w:r>
      <w:proofErr w:type="spellStart"/>
      <w:r w:rsidRPr="000A2483">
        <w:rPr>
          <w:lang w:val="nl-NL"/>
        </w:rPr>
        <w:t>bonapartisme</w:t>
      </w:r>
      <w:proofErr w:type="spellEnd"/>
      <w:r w:rsidRPr="000A2483">
        <w:rPr>
          <w:lang w:val="nl-NL"/>
        </w:rPr>
        <w:t xml:space="preserve"> sterk bleef tijdens de Restauratie</w:t>
      </w:r>
      <w:r w:rsidR="000C31E1">
        <w:rPr>
          <w:lang w:val="nl-NL"/>
        </w:rPr>
        <w:t xml:space="preserve">. </w:t>
      </w:r>
      <w:proofErr w:type="spellStart"/>
      <w:r w:rsidRPr="000A2483">
        <w:rPr>
          <w:lang w:val="nl-NL"/>
        </w:rPr>
        <w:t>Bluche</w:t>
      </w:r>
      <w:proofErr w:type="spellEnd"/>
      <w:r w:rsidRPr="000A2483">
        <w:rPr>
          <w:lang w:val="nl-NL"/>
        </w:rPr>
        <w:t xml:space="preserve"> stel</w:t>
      </w:r>
      <w:r w:rsidR="00077041">
        <w:rPr>
          <w:lang w:val="nl-NL"/>
        </w:rPr>
        <w:t>de</w:t>
      </w:r>
      <w:r w:rsidRPr="000A2483">
        <w:rPr>
          <w:lang w:val="nl-NL"/>
        </w:rPr>
        <w:t xml:space="preserve"> </w:t>
      </w:r>
      <w:r w:rsidR="000C31E1">
        <w:rPr>
          <w:lang w:val="nl-NL"/>
        </w:rPr>
        <w:t xml:space="preserve">echter </w:t>
      </w:r>
      <w:r w:rsidRPr="000A2483">
        <w:rPr>
          <w:lang w:val="nl-NL"/>
        </w:rPr>
        <w:t xml:space="preserve">dat de liberalen eerder gebruik maakten van de Napoleontische mythe en zo het </w:t>
      </w:r>
      <w:proofErr w:type="spellStart"/>
      <w:r w:rsidRPr="000A2483">
        <w:rPr>
          <w:lang w:val="nl-NL"/>
        </w:rPr>
        <w:t>bonapartisme</w:t>
      </w:r>
      <w:proofErr w:type="spellEnd"/>
      <w:r w:rsidRPr="000A2483">
        <w:rPr>
          <w:lang w:val="nl-NL"/>
        </w:rPr>
        <w:t xml:space="preserve"> </w:t>
      </w:r>
      <w:r w:rsidR="00077041">
        <w:rPr>
          <w:lang w:val="nl-NL"/>
        </w:rPr>
        <w:t xml:space="preserve">net </w:t>
      </w:r>
      <w:r w:rsidRPr="000A2483">
        <w:rPr>
          <w:lang w:val="nl-NL"/>
        </w:rPr>
        <w:t>neutraliseerden.</w:t>
      </w:r>
      <w:r w:rsidRPr="000A2483">
        <w:rPr>
          <w:rStyle w:val="Voetnootmarkering"/>
          <w:lang w:val="nl-NL"/>
        </w:rPr>
        <w:footnoteReference w:id="33"/>
      </w:r>
      <w:r w:rsidRPr="000A2483">
        <w:rPr>
          <w:lang w:val="nl-NL"/>
        </w:rPr>
        <w:t xml:space="preserve"> Dat is een van de redenen die hij h</w:t>
      </w:r>
      <w:r w:rsidR="00077041">
        <w:rPr>
          <w:lang w:val="nl-NL"/>
        </w:rPr>
        <w:t>ad</w:t>
      </w:r>
      <w:r w:rsidRPr="000A2483">
        <w:rPr>
          <w:lang w:val="nl-NL"/>
        </w:rPr>
        <w:t xml:space="preserve"> om te </w:t>
      </w:r>
      <w:r w:rsidR="00077041">
        <w:rPr>
          <w:lang w:val="nl-NL"/>
        </w:rPr>
        <w:t>beweren</w:t>
      </w:r>
      <w:r w:rsidRPr="000A2483">
        <w:rPr>
          <w:lang w:val="nl-NL"/>
        </w:rPr>
        <w:t xml:space="preserve"> dat er een tegenstelling bestond tussen </w:t>
      </w:r>
      <w:r w:rsidR="002C207B">
        <w:rPr>
          <w:lang w:val="nl-NL"/>
        </w:rPr>
        <w:t xml:space="preserve">het </w:t>
      </w:r>
      <w:proofErr w:type="spellStart"/>
      <w:r w:rsidRPr="000A2483">
        <w:rPr>
          <w:lang w:val="nl-NL"/>
        </w:rPr>
        <w:t>bonapartisme</w:t>
      </w:r>
      <w:proofErr w:type="spellEnd"/>
      <w:r w:rsidR="002C207B">
        <w:rPr>
          <w:lang w:val="nl-NL"/>
        </w:rPr>
        <w:t xml:space="preserve"> en de Napoleontische mythe</w:t>
      </w:r>
      <w:r w:rsidRPr="000A2483">
        <w:rPr>
          <w:lang w:val="nl-NL"/>
        </w:rPr>
        <w:t>.</w:t>
      </w:r>
      <w:r w:rsidR="002C207B">
        <w:rPr>
          <w:lang w:val="nl-NL"/>
        </w:rPr>
        <w:t xml:space="preserve"> Dat laatste </w:t>
      </w:r>
      <w:r w:rsidR="00D16226">
        <w:rPr>
          <w:lang w:val="nl-NL"/>
        </w:rPr>
        <w:t>was volgens hem de bewondering voor de persoon Napoleon</w:t>
      </w:r>
      <w:r w:rsidR="00077041">
        <w:rPr>
          <w:lang w:val="nl-NL"/>
        </w:rPr>
        <w:t xml:space="preserve"> </w:t>
      </w:r>
      <w:r w:rsidR="00D16226">
        <w:rPr>
          <w:lang w:val="nl-NL"/>
        </w:rPr>
        <w:t>die in een cultus kon overslaan</w:t>
      </w:r>
      <w:r w:rsidR="00077041">
        <w:rPr>
          <w:lang w:val="nl-NL"/>
        </w:rPr>
        <w:t xml:space="preserve">, </w:t>
      </w:r>
      <w:r w:rsidR="00695904">
        <w:rPr>
          <w:lang w:val="nl-NL"/>
        </w:rPr>
        <w:t>maar geen</w:t>
      </w:r>
      <w:r w:rsidR="0017040D">
        <w:rPr>
          <w:lang w:val="nl-NL"/>
        </w:rPr>
        <w:t xml:space="preserve"> politieke</w:t>
      </w:r>
      <w:r w:rsidR="00695904">
        <w:rPr>
          <w:lang w:val="nl-NL"/>
        </w:rPr>
        <w:t xml:space="preserve"> aard had</w:t>
      </w:r>
      <w:r w:rsidR="0017040D">
        <w:rPr>
          <w:lang w:val="nl-NL"/>
        </w:rPr>
        <w:t>.</w:t>
      </w:r>
      <w:r w:rsidR="007B0270" w:rsidRPr="000A2483">
        <w:rPr>
          <w:rStyle w:val="Voetnootmarkering"/>
          <w:lang w:val="nl-NL"/>
        </w:rPr>
        <w:footnoteReference w:id="34"/>
      </w:r>
      <w:r w:rsidR="007B0270" w:rsidRPr="000A2483">
        <w:rPr>
          <w:lang w:val="nl-NL"/>
        </w:rPr>
        <w:t xml:space="preserve"> </w:t>
      </w:r>
      <w:r w:rsidR="00581C60">
        <w:rPr>
          <w:lang w:val="nl-NL"/>
        </w:rPr>
        <w:t xml:space="preserve"> </w:t>
      </w:r>
      <w:r w:rsidR="00C14581">
        <w:rPr>
          <w:lang w:val="nl-NL"/>
        </w:rPr>
        <w:t xml:space="preserve">Dat schept een duidelijk onderscheid met het </w:t>
      </w:r>
      <w:proofErr w:type="spellStart"/>
      <w:r w:rsidR="00C14581">
        <w:rPr>
          <w:lang w:val="nl-NL"/>
        </w:rPr>
        <w:t>bonapartisme</w:t>
      </w:r>
      <w:proofErr w:type="spellEnd"/>
      <w:r w:rsidR="00205F42">
        <w:rPr>
          <w:lang w:val="nl-NL"/>
        </w:rPr>
        <w:t xml:space="preserve"> </w:t>
      </w:r>
      <w:r w:rsidR="00C14581">
        <w:rPr>
          <w:lang w:val="nl-NL"/>
        </w:rPr>
        <w:t xml:space="preserve">en </w:t>
      </w:r>
      <w:proofErr w:type="spellStart"/>
      <w:r w:rsidR="00C14581">
        <w:rPr>
          <w:lang w:val="nl-NL"/>
        </w:rPr>
        <w:t>Bluche</w:t>
      </w:r>
      <w:proofErr w:type="spellEnd"/>
      <w:r w:rsidR="00C14581">
        <w:rPr>
          <w:lang w:val="nl-NL"/>
        </w:rPr>
        <w:t xml:space="preserve"> </w:t>
      </w:r>
      <w:r w:rsidR="00C26E00">
        <w:rPr>
          <w:lang w:val="nl-NL"/>
        </w:rPr>
        <w:t xml:space="preserve">betoogde </w:t>
      </w:r>
      <w:r w:rsidR="00C14581">
        <w:rPr>
          <w:lang w:val="nl-NL"/>
        </w:rPr>
        <w:t xml:space="preserve">dan ook </w:t>
      </w:r>
      <w:r w:rsidR="008043F9">
        <w:rPr>
          <w:lang w:val="nl-NL"/>
        </w:rPr>
        <w:t xml:space="preserve">dat het </w:t>
      </w:r>
      <w:r w:rsidRPr="000A2483">
        <w:rPr>
          <w:lang w:val="nl-NL"/>
        </w:rPr>
        <w:t>ene</w:t>
      </w:r>
      <w:r w:rsidR="00D16226">
        <w:rPr>
          <w:lang w:val="nl-NL"/>
        </w:rPr>
        <w:t xml:space="preserve"> fenomeen</w:t>
      </w:r>
      <w:r w:rsidRPr="000A2483">
        <w:rPr>
          <w:lang w:val="nl-NL"/>
        </w:rPr>
        <w:t xml:space="preserve"> groeide op kap van het andere.</w:t>
      </w:r>
      <w:r w:rsidRPr="000A2483">
        <w:rPr>
          <w:rStyle w:val="Voetnootmarkering"/>
          <w:lang w:val="nl-NL"/>
        </w:rPr>
        <w:footnoteReference w:id="35"/>
      </w:r>
      <w:r w:rsidRPr="000A2483">
        <w:rPr>
          <w:lang w:val="nl-NL"/>
        </w:rPr>
        <w:t xml:space="preserve"> Een ander voorbeeld om die stelling te staven is Napoleons dood, die fataal was voor het </w:t>
      </w:r>
      <w:proofErr w:type="spellStart"/>
      <w:r w:rsidRPr="000A2483">
        <w:rPr>
          <w:lang w:val="nl-NL"/>
        </w:rPr>
        <w:t>bonapartisme</w:t>
      </w:r>
      <w:proofErr w:type="spellEnd"/>
      <w:r w:rsidRPr="000A2483">
        <w:rPr>
          <w:lang w:val="nl-NL"/>
        </w:rPr>
        <w:t xml:space="preserve"> maar gunstig voor de groei van de mythe. Toch g</w:t>
      </w:r>
      <w:r w:rsidR="00205F42">
        <w:rPr>
          <w:lang w:val="nl-NL"/>
        </w:rPr>
        <w:t>af</w:t>
      </w:r>
      <w:r w:rsidRPr="000A2483">
        <w:rPr>
          <w:lang w:val="nl-NL"/>
        </w:rPr>
        <w:t xml:space="preserve"> hij ook toe dat de mythe werd </w:t>
      </w:r>
      <w:r w:rsidR="00077041">
        <w:rPr>
          <w:lang w:val="nl-NL"/>
        </w:rPr>
        <w:t>ingezet</w:t>
      </w:r>
      <w:r w:rsidRPr="000A2483">
        <w:rPr>
          <w:lang w:val="nl-NL"/>
        </w:rPr>
        <w:t xml:space="preserve"> door </w:t>
      </w:r>
      <w:r w:rsidR="00077041">
        <w:rPr>
          <w:lang w:val="nl-NL"/>
        </w:rPr>
        <w:t xml:space="preserve">de </w:t>
      </w:r>
      <w:proofErr w:type="spellStart"/>
      <w:r w:rsidR="00077041">
        <w:rPr>
          <w:lang w:val="nl-NL"/>
        </w:rPr>
        <w:t>bonapartisten</w:t>
      </w:r>
      <w:proofErr w:type="spellEnd"/>
      <w:r w:rsidRPr="000A2483">
        <w:rPr>
          <w:lang w:val="nl-NL"/>
        </w:rPr>
        <w:t>, maar volg</w:t>
      </w:r>
      <w:r w:rsidR="00441342">
        <w:rPr>
          <w:lang w:val="nl-NL"/>
        </w:rPr>
        <w:t>ens hem slec</w:t>
      </w:r>
      <w:r w:rsidR="00331F1D">
        <w:rPr>
          <w:lang w:val="nl-NL"/>
        </w:rPr>
        <w:t>h</w:t>
      </w:r>
      <w:r w:rsidR="00441342">
        <w:rPr>
          <w:lang w:val="nl-NL"/>
        </w:rPr>
        <w:t>ts in beperkte mate</w:t>
      </w:r>
      <w:r w:rsidRPr="000A2483">
        <w:rPr>
          <w:lang w:val="nl-NL"/>
        </w:rPr>
        <w:t>.</w:t>
      </w:r>
      <w:r w:rsidRPr="000A2483">
        <w:rPr>
          <w:rStyle w:val="Voetnootmarkering"/>
          <w:lang w:val="nl-NL"/>
        </w:rPr>
        <w:footnoteReference w:id="36"/>
      </w:r>
      <w:r w:rsidRPr="000A2483">
        <w:rPr>
          <w:lang w:val="nl-NL"/>
        </w:rPr>
        <w:t xml:space="preserve"> </w:t>
      </w:r>
      <w:r w:rsidR="00D91EF8">
        <w:rPr>
          <w:lang w:val="nl-NL"/>
        </w:rPr>
        <w:t>Hoewel d</w:t>
      </w:r>
      <w:r w:rsidR="00077041">
        <w:rPr>
          <w:lang w:val="nl-NL"/>
        </w:rPr>
        <w:t>i</w:t>
      </w:r>
      <w:r w:rsidR="00D91EF8">
        <w:rPr>
          <w:lang w:val="nl-NL"/>
        </w:rPr>
        <w:t xml:space="preserve">e </w:t>
      </w:r>
      <w:proofErr w:type="spellStart"/>
      <w:r w:rsidR="00D91EF8">
        <w:rPr>
          <w:lang w:val="nl-NL"/>
        </w:rPr>
        <w:t>bonapartisten</w:t>
      </w:r>
      <w:proofErr w:type="spellEnd"/>
      <w:r w:rsidR="00D91EF8">
        <w:rPr>
          <w:lang w:val="nl-NL"/>
        </w:rPr>
        <w:t xml:space="preserve"> </w:t>
      </w:r>
      <w:r w:rsidR="004157FD">
        <w:rPr>
          <w:lang w:val="nl-NL"/>
        </w:rPr>
        <w:t xml:space="preserve">het dus probeerden, bleef het karakter van de Napoleontische mythe voor </w:t>
      </w:r>
      <w:proofErr w:type="spellStart"/>
      <w:r w:rsidR="004157FD">
        <w:rPr>
          <w:lang w:val="nl-NL"/>
        </w:rPr>
        <w:t>Bluche</w:t>
      </w:r>
      <w:proofErr w:type="spellEnd"/>
      <w:r w:rsidR="004157FD">
        <w:rPr>
          <w:lang w:val="nl-NL"/>
        </w:rPr>
        <w:t xml:space="preserve"> fundamenteel apolitiek.</w:t>
      </w:r>
    </w:p>
    <w:p w14:paraId="5393B4BE" w14:textId="3D5AE5A8" w:rsidR="00B445F9" w:rsidRPr="000A2483" w:rsidRDefault="00B445F9" w:rsidP="00B445F9">
      <w:pPr>
        <w:jc w:val="both"/>
        <w:rPr>
          <w:lang w:val="nl-NL"/>
        </w:rPr>
      </w:pPr>
      <w:proofErr w:type="spellStart"/>
      <w:r w:rsidRPr="000A2483">
        <w:rPr>
          <w:lang w:val="nl-NL"/>
        </w:rPr>
        <w:t>Sudhir</w:t>
      </w:r>
      <w:proofErr w:type="spellEnd"/>
      <w:r w:rsidRPr="000A2483">
        <w:rPr>
          <w:lang w:val="nl-NL"/>
        </w:rPr>
        <w:t xml:space="preserve"> </w:t>
      </w:r>
      <w:proofErr w:type="spellStart"/>
      <w:r w:rsidRPr="000A2483">
        <w:rPr>
          <w:lang w:val="nl-NL"/>
        </w:rPr>
        <w:t>Hazareesingh</w:t>
      </w:r>
      <w:proofErr w:type="spellEnd"/>
      <w:r w:rsidRPr="000A2483">
        <w:rPr>
          <w:lang w:val="nl-NL"/>
        </w:rPr>
        <w:t xml:space="preserve"> pleitte in </w:t>
      </w:r>
      <w:r w:rsidRPr="000A2483">
        <w:rPr>
          <w:i/>
          <w:iCs/>
          <w:lang w:val="nl-NL"/>
        </w:rPr>
        <w:t>The Legend of Napoleon</w:t>
      </w:r>
      <w:r w:rsidRPr="000A2483">
        <w:rPr>
          <w:lang w:val="nl-NL"/>
        </w:rPr>
        <w:t xml:space="preserve"> voor een minder strikt onderscheid. </w:t>
      </w:r>
      <w:r w:rsidRPr="000A2483">
        <w:rPr>
          <w:color w:val="000000" w:themeColor="text1"/>
          <w:lang w:val="nl-NL"/>
        </w:rPr>
        <w:t xml:space="preserve">Terwijl </w:t>
      </w:r>
      <w:proofErr w:type="spellStart"/>
      <w:r w:rsidRPr="000A2483">
        <w:rPr>
          <w:color w:val="000000" w:themeColor="text1"/>
          <w:lang w:val="nl-NL"/>
        </w:rPr>
        <w:t>Bluche</w:t>
      </w:r>
      <w:proofErr w:type="spellEnd"/>
      <w:r w:rsidRPr="000A2483">
        <w:rPr>
          <w:color w:val="000000" w:themeColor="text1"/>
          <w:lang w:val="nl-NL"/>
        </w:rPr>
        <w:t xml:space="preserve"> de mythe beschouw</w:t>
      </w:r>
      <w:r w:rsidR="00483074">
        <w:rPr>
          <w:color w:val="000000" w:themeColor="text1"/>
          <w:lang w:val="nl-NL"/>
        </w:rPr>
        <w:t xml:space="preserve">de </w:t>
      </w:r>
      <w:r w:rsidRPr="000A2483">
        <w:rPr>
          <w:color w:val="000000" w:themeColor="text1"/>
          <w:lang w:val="nl-NL"/>
        </w:rPr>
        <w:t xml:space="preserve">als </w:t>
      </w:r>
      <w:r w:rsidR="00C77CC8">
        <w:rPr>
          <w:color w:val="000000" w:themeColor="text1"/>
          <w:lang w:val="nl-NL"/>
        </w:rPr>
        <w:t>enkel</w:t>
      </w:r>
      <w:r w:rsidRPr="000A2483">
        <w:rPr>
          <w:color w:val="000000" w:themeColor="text1"/>
          <w:lang w:val="nl-NL"/>
        </w:rPr>
        <w:t xml:space="preserve"> de sentimentele bewondering voor Napoleon, s</w:t>
      </w:r>
      <w:r w:rsidR="00483074">
        <w:rPr>
          <w:color w:val="000000" w:themeColor="text1"/>
          <w:lang w:val="nl-NL"/>
        </w:rPr>
        <w:t>telde</w:t>
      </w:r>
      <w:r w:rsidRPr="000A2483">
        <w:rPr>
          <w:color w:val="000000" w:themeColor="text1"/>
          <w:lang w:val="nl-NL"/>
        </w:rPr>
        <w:t xml:space="preserve"> </w:t>
      </w:r>
      <w:proofErr w:type="spellStart"/>
      <w:r w:rsidRPr="000A2483">
        <w:rPr>
          <w:color w:val="000000" w:themeColor="text1"/>
          <w:lang w:val="nl-NL"/>
        </w:rPr>
        <w:t>Hazareesingh</w:t>
      </w:r>
      <w:proofErr w:type="spellEnd"/>
      <w:r w:rsidRPr="000A2483">
        <w:rPr>
          <w:color w:val="000000" w:themeColor="text1"/>
          <w:lang w:val="nl-NL"/>
        </w:rPr>
        <w:t xml:space="preserve"> dat er ook een politieke dimensie bestond en dat het </w:t>
      </w:r>
      <w:proofErr w:type="spellStart"/>
      <w:r w:rsidRPr="000A2483">
        <w:rPr>
          <w:color w:val="000000" w:themeColor="text1"/>
          <w:lang w:val="nl-NL"/>
        </w:rPr>
        <w:t>bonapartisme</w:t>
      </w:r>
      <w:proofErr w:type="spellEnd"/>
      <w:r w:rsidRPr="000A2483">
        <w:rPr>
          <w:color w:val="000000" w:themeColor="text1"/>
          <w:lang w:val="nl-NL"/>
        </w:rPr>
        <w:t xml:space="preserve"> tegelijkertijd meer was dan </w:t>
      </w:r>
      <w:r w:rsidR="00C27FE1">
        <w:rPr>
          <w:color w:val="000000" w:themeColor="text1"/>
          <w:lang w:val="nl-NL"/>
        </w:rPr>
        <w:t xml:space="preserve">slechts </w:t>
      </w:r>
      <w:r w:rsidRPr="000A2483">
        <w:rPr>
          <w:color w:val="000000" w:themeColor="text1"/>
          <w:lang w:val="nl-NL"/>
        </w:rPr>
        <w:t>een politieke doctrine.</w:t>
      </w:r>
      <w:r w:rsidRPr="000A2483">
        <w:rPr>
          <w:rStyle w:val="Voetnootmarkering"/>
          <w:color w:val="000000" w:themeColor="text1"/>
          <w:lang w:val="nl-NL"/>
        </w:rPr>
        <w:footnoteReference w:id="37"/>
      </w:r>
      <w:r w:rsidR="00483074">
        <w:rPr>
          <w:color w:val="000000" w:themeColor="text1"/>
          <w:lang w:val="nl-NL"/>
        </w:rPr>
        <w:t xml:space="preserve"> Volgens hem </w:t>
      </w:r>
      <w:r w:rsidR="00BA3805">
        <w:rPr>
          <w:color w:val="000000" w:themeColor="text1"/>
          <w:lang w:val="nl-NL"/>
        </w:rPr>
        <w:t xml:space="preserve">groeiden mythe en </w:t>
      </w:r>
      <w:proofErr w:type="spellStart"/>
      <w:r w:rsidR="00BA3805">
        <w:rPr>
          <w:color w:val="000000" w:themeColor="text1"/>
          <w:lang w:val="nl-NL"/>
        </w:rPr>
        <w:t>bonapartisme</w:t>
      </w:r>
      <w:proofErr w:type="spellEnd"/>
      <w:r w:rsidR="00BA3805">
        <w:rPr>
          <w:color w:val="000000" w:themeColor="text1"/>
          <w:lang w:val="nl-NL"/>
        </w:rPr>
        <w:t xml:space="preserve"> dan wel onafhankelijk van elkaar</w:t>
      </w:r>
      <w:r w:rsidRPr="000A2483">
        <w:rPr>
          <w:color w:val="000000" w:themeColor="text1"/>
          <w:lang w:val="nl-NL"/>
        </w:rPr>
        <w:t xml:space="preserve">, </w:t>
      </w:r>
      <w:r w:rsidR="00BA3805">
        <w:rPr>
          <w:color w:val="000000" w:themeColor="text1"/>
          <w:lang w:val="nl-NL"/>
        </w:rPr>
        <w:t xml:space="preserve">maar was </w:t>
      </w:r>
      <w:r w:rsidRPr="000A2483">
        <w:rPr>
          <w:color w:val="000000" w:themeColor="text1"/>
          <w:lang w:val="nl-NL"/>
        </w:rPr>
        <w:t>er toch sprake van verstrengeling. Daarom</w:t>
      </w:r>
      <w:r w:rsidR="00BA3805">
        <w:rPr>
          <w:color w:val="000000" w:themeColor="text1"/>
          <w:lang w:val="nl-NL"/>
        </w:rPr>
        <w:t xml:space="preserve"> benoemde hij de</w:t>
      </w:r>
      <w:r w:rsidRPr="000A2483">
        <w:rPr>
          <w:color w:val="000000" w:themeColor="text1"/>
          <w:lang w:val="nl-NL"/>
        </w:rPr>
        <w:t xml:space="preserve"> studie </w:t>
      </w:r>
      <w:r w:rsidR="00BA3805">
        <w:rPr>
          <w:color w:val="000000" w:themeColor="text1"/>
          <w:lang w:val="nl-NL"/>
        </w:rPr>
        <w:t>van</w:t>
      </w:r>
      <w:r w:rsidRPr="000A2483">
        <w:rPr>
          <w:color w:val="000000" w:themeColor="text1"/>
          <w:lang w:val="nl-NL"/>
        </w:rPr>
        <w:t xml:space="preserve"> die begrippen</w:t>
      </w:r>
      <w:r w:rsidR="001E78A3">
        <w:rPr>
          <w:color w:val="000000" w:themeColor="text1"/>
          <w:lang w:val="nl-NL"/>
        </w:rPr>
        <w:t xml:space="preserve"> als</w:t>
      </w:r>
      <w:r w:rsidRPr="000A2483">
        <w:rPr>
          <w:color w:val="000000" w:themeColor="text1"/>
          <w:lang w:val="nl-NL"/>
        </w:rPr>
        <w:t xml:space="preserve"> een “mijnenveld van definities” en richt</w:t>
      </w:r>
      <w:r w:rsidR="001E78A3">
        <w:rPr>
          <w:color w:val="000000" w:themeColor="text1"/>
          <w:lang w:val="nl-NL"/>
        </w:rPr>
        <w:t>te</w:t>
      </w:r>
      <w:r w:rsidRPr="000A2483">
        <w:rPr>
          <w:color w:val="000000" w:themeColor="text1"/>
          <w:lang w:val="nl-NL"/>
        </w:rPr>
        <w:t xml:space="preserve"> hij zich meer op samenhang en verwevenheid.</w:t>
      </w:r>
      <w:r w:rsidRPr="000A2483">
        <w:rPr>
          <w:rStyle w:val="Voetnootmarkering"/>
          <w:color w:val="000000" w:themeColor="text1"/>
          <w:lang w:val="nl-NL"/>
        </w:rPr>
        <w:footnoteReference w:id="38"/>
      </w:r>
      <w:r w:rsidRPr="000A2483">
        <w:rPr>
          <w:color w:val="000000" w:themeColor="text1"/>
          <w:lang w:val="nl-NL"/>
        </w:rPr>
        <w:t xml:space="preserve"> Hij wordt daarin deels gevolgd door Robert Alexander, die het midden houdt in de discussie. Alexander </w:t>
      </w:r>
      <w:r w:rsidR="00F06C59" w:rsidRPr="000A2483">
        <w:rPr>
          <w:color w:val="000000" w:themeColor="text1"/>
          <w:lang w:val="nl-NL"/>
        </w:rPr>
        <w:t>wees erop</w:t>
      </w:r>
      <w:r w:rsidRPr="000A2483">
        <w:rPr>
          <w:color w:val="000000" w:themeColor="text1"/>
          <w:lang w:val="nl-NL"/>
        </w:rPr>
        <w:t xml:space="preserve"> dat Napoleons </w:t>
      </w:r>
      <w:r w:rsidR="00C236F4">
        <w:rPr>
          <w:color w:val="000000" w:themeColor="text1"/>
          <w:lang w:val="nl-NL"/>
        </w:rPr>
        <w:t>imago</w:t>
      </w:r>
      <w:r w:rsidRPr="000A2483">
        <w:rPr>
          <w:color w:val="000000" w:themeColor="text1"/>
          <w:lang w:val="nl-NL"/>
        </w:rPr>
        <w:t xml:space="preserve"> ontsnapte aan het </w:t>
      </w:r>
      <w:proofErr w:type="spellStart"/>
      <w:r w:rsidRPr="000A2483">
        <w:rPr>
          <w:color w:val="000000" w:themeColor="text1"/>
          <w:lang w:val="nl-NL"/>
        </w:rPr>
        <w:t>bonapartisme</w:t>
      </w:r>
      <w:proofErr w:type="spellEnd"/>
      <w:r w:rsidRPr="000A2483">
        <w:rPr>
          <w:color w:val="000000" w:themeColor="text1"/>
          <w:lang w:val="nl-NL"/>
        </w:rPr>
        <w:t xml:space="preserve"> en de twee begrippen daarom best worden gescheiden. Hij erkent echter dat de verschillen soms onduidelijk zijn en dat mensen in de vroege negentiende eeuw het onderscheid helemaal niet maakten. Daar komt bij dat gehechtheid aan een charismatische leider niet per se gepaard gaat met een coherente ideologie, een argument dat in het voordeel pleit van het losse onderscheid.</w:t>
      </w:r>
      <w:r w:rsidRPr="000A2483">
        <w:rPr>
          <w:rStyle w:val="Voetnootmarkering"/>
          <w:color w:val="000000" w:themeColor="text1"/>
          <w:lang w:val="nl-NL"/>
        </w:rPr>
        <w:footnoteReference w:id="39"/>
      </w:r>
      <w:r w:rsidRPr="000A2483">
        <w:rPr>
          <w:color w:val="000000" w:themeColor="text1"/>
          <w:lang w:val="nl-NL"/>
        </w:rPr>
        <w:t xml:space="preserve"> </w:t>
      </w:r>
    </w:p>
    <w:p w14:paraId="4B977C52" w14:textId="6CE15214" w:rsidR="00C41649" w:rsidRDefault="00B445F9" w:rsidP="00B445F9">
      <w:pPr>
        <w:jc w:val="both"/>
        <w:rPr>
          <w:lang w:val="nl-NL"/>
        </w:rPr>
      </w:pPr>
      <w:r w:rsidRPr="000A2483">
        <w:rPr>
          <w:lang w:val="nl-NL"/>
        </w:rPr>
        <w:t xml:space="preserve">De discussie over de relatie tussen de mythe en het </w:t>
      </w:r>
      <w:proofErr w:type="spellStart"/>
      <w:r w:rsidRPr="000A2483">
        <w:rPr>
          <w:lang w:val="nl-NL"/>
        </w:rPr>
        <w:t>bonapartisme</w:t>
      </w:r>
      <w:proofErr w:type="spellEnd"/>
      <w:r w:rsidRPr="000A2483">
        <w:rPr>
          <w:lang w:val="nl-NL"/>
        </w:rPr>
        <w:t xml:space="preserve"> is </w:t>
      </w:r>
      <w:r w:rsidR="00374BB8">
        <w:rPr>
          <w:lang w:val="nl-NL"/>
        </w:rPr>
        <w:t xml:space="preserve">dus </w:t>
      </w:r>
      <w:r w:rsidRPr="000A2483">
        <w:rPr>
          <w:lang w:val="nl-NL"/>
        </w:rPr>
        <w:t>nog niet afgelopen. Met deze thesis wil ik eraan deelnemen en dat aan de hand van een concrete casus</w:t>
      </w:r>
      <w:r w:rsidR="00340AC8">
        <w:rPr>
          <w:lang w:val="nl-NL"/>
        </w:rPr>
        <w:t>, een land</w:t>
      </w:r>
      <w:r w:rsidRPr="000A2483">
        <w:rPr>
          <w:lang w:val="nl-NL"/>
        </w:rPr>
        <w:t xml:space="preserve">. Het is zo dat napoleontische sentimenten niet beperkt bleven tot Frankrijk en zich ook in de rest van Europa vestigden en zelfs daarbuiten. Er zijn dan ook al verschillende onderzoeken verricht naar </w:t>
      </w:r>
      <w:r w:rsidRPr="000A2483">
        <w:rPr>
          <w:lang w:val="nl-NL"/>
        </w:rPr>
        <w:lastRenderedPageBreak/>
        <w:t>de ontwikkeling van Napoleontische mythevorming in</w:t>
      </w:r>
      <w:r w:rsidR="009E1AFF">
        <w:rPr>
          <w:lang w:val="nl-NL"/>
        </w:rPr>
        <w:t xml:space="preserve"> onder andere</w:t>
      </w:r>
      <w:r w:rsidRPr="000A2483">
        <w:rPr>
          <w:lang w:val="nl-NL"/>
        </w:rPr>
        <w:t xml:space="preserve"> Engeland, Rusland, de Verenigde Staten, Latijns-Amerika, de Duitse staten en zelfs Armenië.</w:t>
      </w:r>
      <w:r w:rsidRPr="000A2483">
        <w:rPr>
          <w:rStyle w:val="Voetnootmarkering"/>
          <w:lang w:val="nl-NL"/>
        </w:rPr>
        <w:footnoteReference w:id="40"/>
      </w:r>
      <w:r w:rsidRPr="000A2483">
        <w:rPr>
          <w:lang w:val="nl-NL"/>
        </w:rPr>
        <w:t xml:space="preserve"> Het sterkst aanwezig was ze in de landen die tot het Keizerrijk hadden </w:t>
      </w:r>
      <w:r w:rsidR="006B4F88">
        <w:rPr>
          <w:lang w:val="nl-NL"/>
        </w:rPr>
        <w:t>b</w:t>
      </w:r>
      <w:r w:rsidRPr="000A2483">
        <w:rPr>
          <w:lang w:val="nl-NL"/>
        </w:rPr>
        <w:t>ehoord en het is daarom opmerkelijk dat er nauwelijks onderzoek is verricht naar een gebied dat bijna even lang door Napoleon werd bestuurd als het Franse kernland</w:t>
      </w:r>
      <w:r w:rsidR="006B4F88">
        <w:rPr>
          <w:lang w:val="nl-NL"/>
        </w:rPr>
        <w:t xml:space="preserve"> zelf</w:t>
      </w:r>
      <w:r w:rsidRPr="000A2483">
        <w:rPr>
          <w:lang w:val="nl-NL"/>
        </w:rPr>
        <w:t>, namelijk België.</w:t>
      </w:r>
      <w:r w:rsidR="00503D3B">
        <w:rPr>
          <w:lang w:val="nl-NL"/>
        </w:rPr>
        <w:t xml:space="preserve"> </w:t>
      </w:r>
      <w:r w:rsidR="00503D3B" w:rsidRPr="000A2483">
        <w:rPr>
          <w:lang w:val="nl-NL"/>
        </w:rPr>
        <w:t xml:space="preserve">Er zijn </w:t>
      </w:r>
      <w:r w:rsidR="00503D3B">
        <w:rPr>
          <w:lang w:val="nl-NL"/>
        </w:rPr>
        <w:t xml:space="preserve">wel </w:t>
      </w:r>
      <w:r w:rsidR="00503D3B" w:rsidRPr="000A2483">
        <w:rPr>
          <w:lang w:val="nl-NL"/>
        </w:rPr>
        <w:t xml:space="preserve">enkele werken die </w:t>
      </w:r>
      <w:r w:rsidR="00503D3B">
        <w:rPr>
          <w:lang w:val="nl-NL"/>
        </w:rPr>
        <w:t>de materie</w:t>
      </w:r>
      <w:r w:rsidR="00503D3B" w:rsidRPr="000A2483">
        <w:rPr>
          <w:lang w:val="nl-NL"/>
        </w:rPr>
        <w:t xml:space="preserve"> aanraken, maar</w:t>
      </w:r>
      <w:r w:rsidR="00503D3B">
        <w:rPr>
          <w:lang w:val="nl-NL"/>
        </w:rPr>
        <w:t xml:space="preserve"> die gaan niet in de diepte</w:t>
      </w:r>
      <w:r w:rsidR="00503D3B" w:rsidRPr="000A2483">
        <w:rPr>
          <w:lang w:val="nl-NL"/>
        </w:rPr>
        <w:t>.</w:t>
      </w:r>
      <w:r w:rsidRPr="000A2483">
        <w:rPr>
          <w:lang w:val="nl-NL"/>
        </w:rPr>
        <w:t xml:space="preserve"> </w:t>
      </w:r>
      <w:r w:rsidR="00C41649" w:rsidRPr="000A2483">
        <w:rPr>
          <w:lang w:val="nl-NL"/>
        </w:rPr>
        <w:t xml:space="preserve">Een uitzondering is een werk van Jules </w:t>
      </w:r>
      <w:proofErr w:type="spellStart"/>
      <w:r w:rsidR="00C41649" w:rsidRPr="000A2483">
        <w:rPr>
          <w:lang w:val="nl-NL"/>
        </w:rPr>
        <w:t>Dechamps</w:t>
      </w:r>
      <w:proofErr w:type="spellEnd"/>
      <w:r w:rsidR="00C41649" w:rsidRPr="000A2483">
        <w:rPr>
          <w:lang w:val="nl-NL"/>
        </w:rPr>
        <w:t xml:space="preserve"> uit 1930 dat de opkomst van de Napoleontische mythe in België onderzoekt aan de hand van Engelse reisverslagen.</w:t>
      </w:r>
      <w:r w:rsidR="00C41649" w:rsidRPr="000A2483">
        <w:rPr>
          <w:rStyle w:val="Voetnootmarkering"/>
          <w:lang w:val="nl-NL"/>
        </w:rPr>
        <w:footnoteReference w:id="41"/>
      </w:r>
      <w:r w:rsidR="00C41649" w:rsidRPr="000A2483">
        <w:rPr>
          <w:lang w:val="nl-NL"/>
        </w:rPr>
        <w:t xml:space="preserve"> </w:t>
      </w:r>
      <w:r w:rsidR="00077041">
        <w:rPr>
          <w:lang w:val="nl-NL"/>
        </w:rPr>
        <w:t>Het</w:t>
      </w:r>
      <w:r w:rsidR="00C41649" w:rsidRPr="000A2483">
        <w:rPr>
          <w:lang w:val="nl-NL"/>
        </w:rPr>
        <w:t xml:space="preserve"> </w:t>
      </w:r>
      <w:r w:rsidR="00077041">
        <w:rPr>
          <w:lang w:val="nl-NL"/>
        </w:rPr>
        <w:t>geldt als een waardevolle bouwsteen, maar is wat verouderd en sterk gericht op het jaar 1815.</w:t>
      </w:r>
    </w:p>
    <w:p w14:paraId="347F809C" w14:textId="17B6EA08" w:rsidR="009E3784" w:rsidRDefault="008A5B05" w:rsidP="00B445F9">
      <w:pPr>
        <w:jc w:val="both"/>
        <w:rPr>
          <w:lang w:val="nl-NL"/>
        </w:rPr>
      </w:pPr>
      <w:r>
        <w:rPr>
          <w:lang w:val="nl-NL"/>
        </w:rPr>
        <w:t xml:space="preserve">Naast </w:t>
      </w:r>
      <w:r w:rsidR="00843CF5">
        <w:rPr>
          <w:lang w:val="nl-NL"/>
        </w:rPr>
        <w:t>de jaren onder Napoleontisch bestuur zijn er nog factoren die d</w:t>
      </w:r>
      <w:r w:rsidR="005F27D0">
        <w:rPr>
          <w:lang w:val="nl-NL"/>
        </w:rPr>
        <w:t>e Belgische casus</w:t>
      </w:r>
      <w:r w:rsidR="00843CF5">
        <w:rPr>
          <w:lang w:val="nl-NL"/>
        </w:rPr>
        <w:t xml:space="preserve"> </w:t>
      </w:r>
      <w:r w:rsidR="005F27D0">
        <w:rPr>
          <w:lang w:val="nl-NL"/>
        </w:rPr>
        <w:t>relevant</w:t>
      </w:r>
      <w:r w:rsidR="00843CF5">
        <w:rPr>
          <w:lang w:val="nl-NL"/>
        </w:rPr>
        <w:t xml:space="preserve"> maken</w:t>
      </w:r>
      <w:r w:rsidR="005F27D0">
        <w:rPr>
          <w:lang w:val="nl-NL"/>
        </w:rPr>
        <w:t xml:space="preserve">. </w:t>
      </w:r>
      <w:r w:rsidR="007700C9">
        <w:rPr>
          <w:lang w:val="nl-NL"/>
        </w:rPr>
        <w:t xml:space="preserve">Zo betoogt Hans </w:t>
      </w:r>
      <w:proofErr w:type="spellStart"/>
      <w:r w:rsidR="007700C9">
        <w:rPr>
          <w:lang w:val="nl-NL"/>
        </w:rPr>
        <w:t>Kohn</w:t>
      </w:r>
      <w:proofErr w:type="spellEnd"/>
      <w:r w:rsidR="007700C9">
        <w:rPr>
          <w:lang w:val="nl-NL"/>
        </w:rPr>
        <w:t xml:space="preserve"> dat </w:t>
      </w:r>
      <w:r w:rsidR="00AB2655">
        <w:rPr>
          <w:lang w:val="nl-NL"/>
        </w:rPr>
        <w:t xml:space="preserve">Napoleon, naast zijn vele hervormingen, indirect de kiem legde voor het latere Belgische nationalisme en dus de </w:t>
      </w:r>
      <w:r w:rsidR="00A734E1">
        <w:rPr>
          <w:lang w:val="nl-NL"/>
        </w:rPr>
        <w:t>afscheiding van Nederland in 1830</w:t>
      </w:r>
      <w:r w:rsidR="00A734E1" w:rsidRPr="00A734E1">
        <w:rPr>
          <w:color w:val="000000" w:themeColor="text1"/>
          <w:lang w:val="nl-NL"/>
        </w:rPr>
        <w:t>.</w:t>
      </w:r>
      <w:r w:rsidR="00433E72" w:rsidRPr="00A734E1">
        <w:rPr>
          <w:rStyle w:val="Voetnootmarkering"/>
          <w:color w:val="000000" w:themeColor="text1"/>
          <w:lang w:val="nl-NL"/>
        </w:rPr>
        <w:footnoteReference w:id="42"/>
      </w:r>
      <w:r w:rsidR="00433E72" w:rsidRPr="00A734E1">
        <w:rPr>
          <w:color w:val="000000" w:themeColor="text1"/>
          <w:lang w:val="nl-NL"/>
        </w:rPr>
        <w:t xml:space="preserve"> Ook andere factoren, zoals de verschillen tussen Vlaanderen en Wallonië en de aanwezigheid van uitgeweken Fransen na de </w:t>
      </w:r>
      <w:r w:rsidR="002C4CC3">
        <w:rPr>
          <w:color w:val="000000" w:themeColor="text1"/>
          <w:lang w:val="nl-NL"/>
        </w:rPr>
        <w:t>S</w:t>
      </w:r>
      <w:r w:rsidR="00433E72" w:rsidRPr="00A734E1">
        <w:rPr>
          <w:color w:val="000000" w:themeColor="text1"/>
          <w:lang w:val="nl-NL"/>
        </w:rPr>
        <w:t>lag bij Waterloo, maken van België een geschikt onderzoeksgebied.</w:t>
      </w:r>
      <w:r w:rsidR="00A734E1">
        <w:rPr>
          <w:color w:val="000000" w:themeColor="text1"/>
          <w:lang w:val="nl-NL"/>
        </w:rPr>
        <w:t xml:space="preserve"> </w:t>
      </w:r>
      <w:r w:rsidR="001920FE">
        <w:rPr>
          <w:color w:val="000000" w:themeColor="text1"/>
          <w:lang w:val="nl-NL"/>
        </w:rPr>
        <w:t xml:space="preserve">De </w:t>
      </w:r>
      <w:r w:rsidR="00A62F11">
        <w:rPr>
          <w:color w:val="000000" w:themeColor="text1"/>
          <w:lang w:val="nl-NL"/>
        </w:rPr>
        <w:t>meest geschikte</w:t>
      </w:r>
      <w:r w:rsidR="001920FE">
        <w:rPr>
          <w:color w:val="000000" w:themeColor="text1"/>
          <w:lang w:val="nl-NL"/>
        </w:rPr>
        <w:t xml:space="preserve"> periode </w:t>
      </w:r>
      <w:r w:rsidR="00A62F11">
        <w:rPr>
          <w:color w:val="000000" w:themeColor="text1"/>
          <w:lang w:val="nl-NL"/>
        </w:rPr>
        <w:t>lijkt</w:t>
      </w:r>
      <w:r w:rsidR="001920FE">
        <w:rPr>
          <w:color w:val="000000" w:themeColor="text1"/>
          <w:lang w:val="nl-NL"/>
        </w:rPr>
        <w:t xml:space="preserve"> die van het Verenigd Koninkrijk der Nederlanden (1815-1830)</w:t>
      </w:r>
      <w:r w:rsidR="00021676">
        <w:rPr>
          <w:color w:val="000000" w:themeColor="text1"/>
          <w:lang w:val="nl-NL"/>
        </w:rPr>
        <w:t xml:space="preserve"> te zijn</w:t>
      </w:r>
      <w:r w:rsidR="001920FE">
        <w:rPr>
          <w:color w:val="000000" w:themeColor="text1"/>
          <w:lang w:val="nl-NL"/>
        </w:rPr>
        <w:t xml:space="preserve">, </w:t>
      </w:r>
      <w:r w:rsidR="00F10431">
        <w:rPr>
          <w:color w:val="000000" w:themeColor="text1"/>
          <w:lang w:val="nl-NL"/>
        </w:rPr>
        <w:t xml:space="preserve">de samensmelting van het latere België en Nederland na de val van Napoleon. </w:t>
      </w:r>
      <w:r w:rsidR="008E356E">
        <w:rPr>
          <w:color w:val="000000" w:themeColor="text1"/>
          <w:lang w:val="nl-NL"/>
        </w:rPr>
        <w:t>Dat</w:t>
      </w:r>
      <w:r w:rsidR="00EB6E52">
        <w:rPr>
          <w:color w:val="000000" w:themeColor="text1"/>
          <w:lang w:val="nl-NL"/>
        </w:rPr>
        <w:t xml:space="preserve"> inzicht </w:t>
      </w:r>
      <w:r w:rsidR="00021676">
        <w:rPr>
          <w:color w:val="000000" w:themeColor="text1"/>
          <w:lang w:val="nl-NL"/>
        </w:rPr>
        <w:t>komt</w:t>
      </w:r>
      <w:r w:rsidR="00EB6E52">
        <w:rPr>
          <w:color w:val="000000" w:themeColor="text1"/>
          <w:lang w:val="nl-NL"/>
        </w:rPr>
        <w:t xml:space="preserve"> vooral uit</w:t>
      </w:r>
      <w:r w:rsidR="00BF1FBB">
        <w:rPr>
          <w:color w:val="000000" w:themeColor="text1"/>
          <w:lang w:val="nl-NL"/>
        </w:rPr>
        <w:t xml:space="preserve"> </w:t>
      </w:r>
      <w:r w:rsidR="00BF1FBB" w:rsidRPr="00BF1FBB">
        <w:rPr>
          <w:i/>
          <w:iCs/>
          <w:color w:val="000000" w:themeColor="text1"/>
          <w:lang w:val="nl-NL"/>
        </w:rPr>
        <w:t xml:space="preserve">Windvanen </w:t>
      </w:r>
      <w:r w:rsidR="00BF1FBB">
        <w:rPr>
          <w:color w:val="000000" w:themeColor="text1"/>
          <w:lang w:val="nl-NL"/>
        </w:rPr>
        <w:t>van Matthijs Lok.</w:t>
      </w:r>
      <w:r w:rsidR="000175F9">
        <w:rPr>
          <w:color w:val="000000" w:themeColor="text1"/>
          <w:lang w:val="nl-NL"/>
        </w:rPr>
        <w:t xml:space="preserve"> Zijn</w:t>
      </w:r>
      <w:r w:rsidR="00BF1FBB">
        <w:rPr>
          <w:color w:val="000000" w:themeColor="text1"/>
          <w:lang w:val="nl-NL"/>
        </w:rPr>
        <w:t xml:space="preserve"> vrij recente werk voegt aan dit onderzoek een tweede dimensie toe.</w:t>
      </w:r>
    </w:p>
    <w:p w14:paraId="52CF33CC" w14:textId="546DC334" w:rsidR="001231D3" w:rsidRDefault="00810735" w:rsidP="00B445F9">
      <w:pPr>
        <w:jc w:val="both"/>
        <w:rPr>
          <w:color w:val="000000" w:themeColor="text1"/>
          <w:lang w:val="nl-NL"/>
        </w:rPr>
      </w:pPr>
      <w:r>
        <w:rPr>
          <w:lang w:val="nl-NL"/>
        </w:rPr>
        <w:t xml:space="preserve">Lok bestudeerde de rol van voormalige Napoleontische bestuurders in het Verenigd Koninkrijk der Nederlanden </w:t>
      </w:r>
      <w:r w:rsidR="00897162">
        <w:rPr>
          <w:lang w:val="nl-NL"/>
        </w:rPr>
        <w:t>en hoe</w:t>
      </w:r>
      <w:r w:rsidR="00A7042F">
        <w:rPr>
          <w:lang w:val="nl-NL"/>
        </w:rPr>
        <w:t xml:space="preserve"> onder andere de overheid daarmee omging</w:t>
      </w:r>
      <w:r w:rsidR="00665181">
        <w:rPr>
          <w:lang w:val="nl-NL"/>
        </w:rPr>
        <w:t>.</w:t>
      </w:r>
      <w:r w:rsidR="00B445F9" w:rsidRPr="00AC36A6">
        <w:rPr>
          <w:rStyle w:val="Voetnootmarkering"/>
          <w:color w:val="000000" w:themeColor="text1"/>
          <w:lang w:val="nl-NL"/>
        </w:rPr>
        <w:footnoteReference w:id="43"/>
      </w:r>
      <w:r w:rsidR="00BF21EC">
        <w:rPr>
          <w:color w:val="000000" w:themeColor="text1"/>
          <w:lang w:val="nl-NL"/>
        </w:rPr>
        <w:t xml:space="preserve"> </w:t>
      </w:r>
      <w:r w:rsidR="003D1572">
        <w:rPr>
          <w:color w:val="000000" w:themeColor="text1"/>
          <w:lang w:val="nl-NL"/>
        </w:rPr>
        <w:t>Zo dr</w:t>
      </w:r>
      <w:r w:rsidR="00BF21EC">
        <w:rPr>
          <w:color w:val="000000" w:themeColor="text1"/>
          <w:lang w:val="nl-NL"/>
        </w:rPr>
        <w:t>oeg</w:t>
      </w:r>
      <w:r w:rsidR="003D1572">
        <w:rPr>
          <w:color w:val="000000" w:themeColor="text1"/>
          <w:lang w:val="nl-NL"/>
        </w:rPr>
        <w:t xml:space="preserve"> hij bij aan het bredere onderzoek naar de </w:t>
      </w:r>
      <w:r w:rsidR="0071741D">
        <w:rPr>
          <w:color w:val="000000" w:themeColor="text1"/>
          <w:lang w:val="nl-NL"/>
        </w:rPr>
        <w:t>houding</w:t>
      </w:r>
      <w:r w:rsidR="00DE2970">
        <w:rPr>
          <w:color w:val="000000" w:themeColor="text1"/>
          <w:lang w:val="nl-NL"/>
        </w:rPr>
        <w:t xml:space="preserve"> van de Restauratiemonarchieën </w:t>
      </w:r>
      <w:r w:rsidR="0071741D">
        <w:rPr>
          <w:color w:val="000000" w:themeColor="text1"/>
          <w:lang w:val="nl-NL"/>
        </w:rPr>
        <w:t>tegenover</w:t>
      </w:r>
      <w:r w:rsidR="00DE2970">
        <w:rPr>
          <w:color w:val="000000" w:themeColor="text1"/>
          <w:lang w:val="nl-NL"/>
        </w:rPr>
        <w:t xml:space="preserve"> het revolutionaire en napoleontisch verleden.</w:t>
      </w:r>
      <w:r w:rsidR="005A7E78">
        <w:rPr>
          <w:color w:val="000000" w:themeColor="text1"/>
          <w:lang w:val="nl-NL"/>
        </w:rPr>
        <w:t xml:space="preserve"> Lok toonde met zijn werk </w:t>
      </w:r>
      <w:r w:rsidR="00AB2AD6">
        <w:rPr>
          <w:color w:val="000000" w:themeColor="text1"/>
          <w:lang w:val="nl-NL"/>
        </w:rPr>
        <w:t xml:space="preserve">aan </w:t>
      </w:r>
      <w:r w:rsidR="005A7E78">
        <w:rPr>
          <w:color w:val="000000" w:themeColor="text1"/>
          <w:lang w:val="nl-NL"/>
        </w:rPr>
        <w:t xml:space="preserve">dat </w:t>
      </w:r>
      <w:r w:rsidR="00AC511F">
        <w:rPr>
          <w:color w:val="000000" w:themeColor="text1"/>
          <w:lang w:val="nl-NL"/>
        </w:rPr>
        <w:t>Napoleons erfenis</w:t>
      </w:r>
      <w:r w:rsidR="00B26336">
        <w:rPr>
          <w:color w:val="000000" w:themeColor="text1"/>
          <w:lang w:val="nl-NL"/>
        </w:rPr>
        <w:t xml:space="preserve"> </w:t>
      </w:r>
      <w:r w:rsidR="00071344">
        <w:rPr>
          <w:color w:val="000000" w:themeColor="text1"/>
          <w:lang w:val="nl-NL"/>
        </w:rPr>
        <w:t xml:space="preserve">en </w:t>
      </w:r>
      <w:r w:rsidR="00B26336">
        <w:rPr>
          <w:color w:val="000000" w:themeColor="text1"/>
          <w:lang w:val="nl-NL"/>
        </w:rPr>
        <w:t>haar</w:t>
      </w:r>
      <w:r w:rsidR="00071344">
        <w:rPr>
          <w:color w:val="000000" w:themeColor="text1"/>
          <w:lang w:val="nl-NL"/>
        </w:rPr>
        <w:t xml:space="preserve"> verhouding tot de overheid</w:t>
      </w:r>
      <w:r w:rsidR="00B26336">
        <w:rPr>
          <w:color w:val="000000" w:themeColor="text1"/>
          <w:lang w:val="nl-NL"/>
        </w:rPr>
        <w:t xml:space="preserve"> na Waterloo </w:t>
      </w:r>
      <w:r w:rsidR="00AC511F">
        <w:rPr>
          <w:color w:val="000000" w:themeColor="text1"/>
          <w:lang w:val="nl-NL"/>
        </w:rPr>
        <w:t xml:space="preserve">een </w:t>
      </w:r>
      <w:r w:rsidR="00B26336">
        <w:rPr>
          <w:color w:val="000000" w:themeColor="text1"/>
          <w:lang w:val="nl-NL"/>
        </w:rPr>
        <w:t>unieke dynamiek kenden in de Nederlanden</w:t>
      </w:r>
      <w:r w:rsidR="00071344">
        <w:rPr>
          <w:color w:val="000000" w:themeColor="text1"/>
          <w:lang w:val="nl-NL"/>
        </w:rPr>
        <w:t>. Dat zal</w:t>
      </w:r>
      <w:r w:rsidR="00C1010E">
        <w:rPr>
          <w:color w:val="000000" w:themeColor="text1"/>
          <w:lang w:val="nl-NL"/>
        </w:rPr>
        <w:t xml:space="preserve"> in het eerste hoofdstuk uitgebreid worden toegelicht.</w:t>
      </w:r>
      <w:r w:rsidR="005A7E78">
        <w:rPr>
          <w:color w:val="000000" w:themeColor="text1"/>
          <w:lang w:val="nl-NL"/>
        </w:rPr>
        <w:t xml:space="preserve"> </w:t>
      </w:r>
      <w:r w:rsidR="00A01992">
        <w:rPr>
          <w:color w:val="000000" w:themeColor="text1"/>
          <w:lang w:val="nl-NL"/>
        </w:rPr>
        <w:t>Aangezien hij zich richtte op bestuurders en zich beperkte tot de periode van 181</w:t>
      </w:r>
      <w:r w:rsidR="00CC1D52">
        <w:rPr>
          <w:color w:val="000000" w:themeColor="text1"/>
          <w:lang w:val="nl-NL"/>
        </w:rPr>
        <w:t>3</w:t>
      </w:r>
      <w:r w:rsidR="00A01992">
        <w:rPr>
          <w:color w:val="000000" w:themeColor="text1"/>
          <w:lang w:val="nl-NL"/>
        </w:rPr>
        <w:t xml:space="preserve"> tot 1820, liet hij een opening om voort te bouwen op zijn bevindingen. Daarom wil ik </w:t>
      </w:r>
      <w:r w:rsidR="00825554">
        <w:rPr>
          <w:color w:val="000000" w:themeColor="text1"/>
          <w:lang w:val="nl-NL"/>
        </w:rPr>
        <w:t xml:space="preserve">de houding van de overheid tegenover de napoleontische sentimenten, wiens samenspel tot mijn eerste onderzoeksvraag leidde, ook betrekken bij het onderzoek door middel van een tweede vraag. </w:t>
      </w:r>
      <w:r w:rsidR="000E76BC">
        <w:rPr>
          <w:color w:val="000000" w:themeColor="text1"/>
          <w:lang w:val="nl-NL"/>
        </w:rPr>
        <w:t xml:space="preserve"> </w:t>
      </w:r>
      <w:r w:rsidR="006D05EE">
        <w:rPr>
          <w:color w:val="000000" w:themeColor="text1"/>
          <w:lang w:val="nl-NL"/>
        </w:rPr>
        <w:t xml:space="preserve">Dat zal ik doen door </w:t>
      </w:r>
      <w:r w:rsidR="00CC1D52">
        <w:rPr>
          <w:color w:val="000000" w:themeColor="text1"/>
          <w:lang w:val="nl-NL"/>
        </w:rPr>
        <w:t>Loks</w:t>
      </w:r>
      <w:r w:rsidR="002A6934">
        <w:rPr>
          <w:color w:val="000000" w:themeColor="text1"/>
          <w:lang w:val="nl-NL"/>
        </w:rPr>
        <w:t xml:space="preserve"> </w:t>
      </w:r>
      <w:r w:rsidR="00F33B6F">
        <w:rPr>
          <w:color w:val="000000" w:themeColor="text1"/>
          <w:lang w:val="nl-NL"/>
        </w:rPr>
        <w:t>werk deels verder te zetten en</w:t>
      </w:r>
      <w:r w:rsidR="002A6934">
        <w:rPr>
          <w:color w:val="000000" w:themeColor="text1"/>
          <w:lang w:val="nl-NL"/>
        </w:rPr>
        <w:t xml:space="preserve"> uit te breiden naar de gehele bevolking van de Zuidelijke Nederlanden </w:t>
      </w:r>
      <w:r w:rsidR="00606F30">
        <w:rPr>
          <w:color w:val="000000" w:themeColor="text1"/>
          <w:lang w:val="nl-NL"/>
        </w:rPr>
        <w:t>en dat voor de periode van 1815 tot 1831</w:t>
      </w:r>
      <w:r w:rsidR="0073453D">
        <w:rPr>
          <w:color w:val="000000" w:themeColor="text1"/>
          <w:lang w:val="nl-NL"/>
        </w:rPr>
        <w:t xml:space="preserve">, van de </w:t>
      </w:r>
      <w:r w:rsidR="002C4CC3">
        <w:rPr>
          <w:color w:val="000000" w:themeColor="text1"/>
          <w:lang w:val="nl-NL"/>
        </w:rPr>
        <w:t>S</w:t>
      </w:r>
      <w:r w:rsidR="0073453D">
        <w:rPr>
          <w:color w:val="000000" w:themeColor="text1"/>
          <w:lang w:val="nl-NL"/>
        </w:rPr>
        <w:t>lag bij Waterloo tot de Belgische onafhankelijkheid.</w:t>
      </w:r>
      <w:r w:rsidR="00134E45">
        <w:rPr>
          <w:color w:val="000000" w:themeColor="text1"/>
          <w:lang w:val="nl-NL"/>
        </w:rPr>
        <w:t xml:space="preserve"> </w:t>
      </w:r>
      <w:r w:rsidR="00843E11">
        <w:rPr>
          <w:color w:val="000000" w:themeColor="text1"/>
          <w:lang w:val="nl-NL"/>
        </w:rPr>
        <w:t xml:space="preserve">Vanuit het dispuut tussen Napoleontische historici en de aanzet uit Loks werk komen </w:t>
      </w:r>
      <w:r w:rsidR="002D4F79">
        <w:rPr>
          <w:color w:val="000000" w:themeColor="text1"/>
          <w:lang w:val="nl-NL"/>
        </w:rPr>
        <w:t>twee probleemstellingen die tot de volgende onderzoeksvragen leiden:</w:t>
      </w:r>
      <w:r w:rsidR="000A0E0B">
        <w:rPr>
          <w:color w:val="000000" w:themeColor="text1"/>
          <w:lang w:val="nl-NL"/>
        </w:rPr>
        <w:t xml:space="preserve"> </w:t>
      </w:r>
    </w:p>
    <w:p w14:paraId="3667B7E7" w14:textId="68DF1FAE" w:rsidR="001231D3" w:rsidRDefault="001231D3" w:rsidP="00B445F9">
      <w:pPr>
        <w:jc w:val="both"/>
        <w:rPr>
          <w:lang w:val="nl-NL"/>
        </w:rPr>
      </w:pPr>
      <w:r>
        <w:rPr>
          <w:lang w:val="nl-NL"/>
        </w:rPr>
        <w:t>H</w:t>
      </w:r>
      <w:r w:rsidR="00B445F9" w:rsidRPr="000A0E0B">
        <w:rPr>
          <w:lang w:val="nl-NL"/>
        </w:rPr>
        <w:t xml:space="preserve">oe veranderde de verhouding tussen de Napoleontische mythe en het </w:t>
      </w:r>
      <w:proofErr w:type="spellStart"/>
      <w:r w:rsidR="00B445F9" w:rsidRPr="000A0E0B">
        <w:rPr>
          <w:lang w:val="nl-NL"/>
        </w:rPr>
        <w:t>bonapartisme</w:t>
      </w:r>
      <w:proofErr w:type="spellEnd"/>
      <w:r w:rsidR="00B445F9" w:rsidRPr="000A0E0B">
        <w:rPr>
          <w:lang w:val="nl-NL"/>
        </w:rPr>
        <w:t xml:space="preserve"> in de Zuidelijke Nederlanden tussen 1815 en 1831?</w:t>
      </w:r>
    </w:p>
    <w:p w14:paraId="17E5EEB6" w14:textId="4406DEAD" w:rsidR="00B445F9" w:rsidRPr="000A0E0B" w:rsidRDefault="001231D3" w:rsidP="00B445F9">
      <w:pPr>
        <w:jc w:val="both"/>
        <w:rPr>
          <w:color w:val="000000" w:themeColor="text1"/>
          <w:lang w:val="nl-NL"/>
        </w:rPr>
      </w:pPr>
      <w:r>
        <w:rPr>
          <w:lang w:val="nl-NL"/>
        </w:rPr>
        <w:lastRenderedPageBreak/>
        <w:t>H</w:t>
      </w:r>
      <w:r w:rsidR="00B445F9" w:rsidRPr="000A0E0B">
        <w:rPr>
          <w:lang w:val="nl-NL"/>
        </w:rPr>
        <w:t>oe veranderde de houding van de Nederlandse overheid tegenover die fenomenen?</w:t>
      </w:r>
    </w:p>
    <w:p w14:paraId="17784AA7" w14:textId="77777777" w:rsidR="002A02F3" w:rsidRPr="000A2483" w:rsidRDefault="002A02F3" w:rsidP="00B445F9">
      <w:pPr>
        <w:jc w:val="both"/>
        <w:rPr>
          <w:lang w:val="nl-NL"/>
        </w:rPr>
      </w:pPr>
    </w:p>
    <w:p w14:paraId="6B038997" w14:textId="5BE85500" w:rsidR="00B445F9" w:rsidRPr="000A2483" w:rsidRDefault="00B445F9" w:rsidP="00B0227A">
      <w:pPr>
        <w:pStyle w:val="Kop2"/>
        <w:rPr>
          <w:lang w:val="nl-NL"/>
        </w:rPr>
      </w:pPr>
      <w:bookmarkStart w:id="4" w:name="_Toc205819627"/>
      <w:r w:rsidRPr="000A2483">
        <w:rPr>
          <w:lang w:val="nl-NL"/>
        </w:rPr>
        <w:t>Bronnen</w:t>
      </w:r>
      <w:r w:rsidR="00764CAB">
        <w:rPr>
          <w:lang w:val="nl-NL"/>
        </w:rPr>
        <w:t xml:space="preserve"> en methode</w:t>
      </w:r>
      <w:bookmarkEnd w:id="4"/>
    </w:p>
    <w:p w14:paraId="01C25F05" w14:textId="3F694269" w:rsidR="00B445F9" w:rsidRPr="000A2483" w:rsidRDefault="00B445F9" w:rsidP="00B445F9">
      <w:pPr>
        <w:jc w:val="both"/>
        <w:rPr>
          <w:lang w:val="nl-NL"/>
        </w:rPr>
      </w:pPr>
      <w:r w:rsidRPr="000A2483">
        <w:rPr>
          <w:lang w:val="nl-NL"/>
        </w:rPr>
        <w:t xml:space="preserve">Om antwoorden te vinden op de onderzoeksvragen </w:t>
      </w:r>
      <w:r w:rsidR="00A15D18">
        <w:rPr>
          <w:lang w:val="nl-NL"/>
        </w:rPr>
        <w:t>zal ik</w:t>
      </w:r>
      <w:r w:rsidRPr="000A2483">
        <w:rPr>
          <w:lang w:val="nl-NL"/>
        </w:rPr>
        <w:t xml:space="preserve"> verschillende brontypes</w:t>
      </w:r>
      <w:r w:rsidR="00A15D18">
        <w:rPr>
          <w:lang w:val="nl-NL"/>
        </w:rPr>
        <w:t xml:space="preserve"> gebruiken</w:t>
      </w:r>
      <w:r w:rsidRPr="000A2483">
        <w:rPr>
          <w:lang w:val="nl-NL"/>
        </w:rPr>
        <w:t>. Ten eerste zal ik beroep doen op de “</w:t>
      </w:r>
      <w:r w:rsidRPr="000A2483">
        <w:rPr>
          <w:i/>
          <w:iCs/>
          <w:lang w:val="nl-NL"/>
        </w:rPr>
        <w:t>Gedenkstukken der algemene geschiedenis van Nederland van 1795 tot 1840</w:t>
      </w:r>
      <w:r w:rsidRPr="000A2483">
        <w:rPr>
          <w:lang w:val="nl-NL"/>
        </w:rPr>
        <w:t>”. Die omvangrijke bronnenuitgave van de Nederlandse historicus Herman Theodoor Colenbrander omvat de hele onderzoeksperiode en bundelt bijna vijftienduizend pagina’s aan brieven en verslagen. Ze werd samengesteld met documenten uit overheidsarchieven en persoonscollecties uit binnen- en buitenland. De uitgave werd al vaak gebruikt voor onderzoek naar de periode tussen 1795 en 1840, maar ook bekritiseerd vanwege Colenbranders keuzes in het archiefmateriaal.</w:t>
      </w:r>
      <w:r w:rsidR="00CC1D52" w:rsidRPr="000A2483">
        <w:rPr>
          <w:rStyle w:val="Voetnootmarkering"/>
          <w:lang w:val="nl-NL"/>
        </w:rPr>
        <w:footnoteReference w:id="44"/>
      </w:r>
      <w:r w:rsidR="00CC1D52" w:rsidRPr="000A2483">
        <w:rPr>
          <w:lang w:val="nl-NL"/>
        </w:rPr>
        <w:t xml:space="preserve"> </w:t>
      </w:r>
      <w:r w:rsidRPr="000A2483">
        <w:rPr>
          <w:lang w:val="nl-NL"/>
        </w:rPr>
        <w:t xml:space="preserve"> Enkele belangrijke archieven heeft hij namelijk buiten beschouwing gelaten. Toch zijn de “</w:t>
      </w:r>
      <w:r w:rsidRPr="000A2483">
        <w:rPr>
          <w:i/>
          <w:iCs/>
          <w:lang w:val="nl-NL"/>
        </w:rPr>
        <w:t>Gedenkstukken</w:t>
      </w:r>
      <w:r w:rsidRPr="000A2483">
        <w:rPr>
          <w:lang w:val="nl-NL"/>
        </w:rPr>
        <w:t xml:space="preserve">” erg </w:t>
      </w:r>
      <w:r w:rsidR="00E164A2">
        <w:rPr>
          <w:lang w:val="nl-NL"/>
        </w:rPr>
        <w:t>handig, aangezien</w:t>
      </w:r>
      <w:r w:rsidR="00CC1D52">
        <w:rPr>
          <w:lang w:val="nl-NL"/>
        </w:rPr>
        <w:t xml:space="preserve"> ze toelaten</w:t>
      </w:r>
      <w:r w:rsidR="00E164A2">
        <w:rPr>
          <w:lang w:val="nl-NL"/>
        </w:rPr>
        <w:t xml:space="preserve"> gericht op personen en </w:t>
      </w:r>
      <w:r w:rsidR="00A4008C">
        <w:rPr>
          <w:lang w:val="nl-NL"/>
        </w:rPr>
        <w:t xml:space="preserve">onderwerpen </w:t>
      </w:r>
      <w:r w:rsidR="00CC1D52">
        <w:rPr>
          <w:lang w:val="nl-NL"/>
        </w:rPr>
        <w:t>te zoeken</w:t>
      </w:r>
      <w:r w:rsidR="00A4008C">
        <w:rPr>
          <w:lang w:val="nl-NL"/>
        </w:rPr>
        <w:t>.</w:t>
      </w:r>
      <w:r w:rsidR="00161C90">
        <w:rPr>
          <w:lang w:val="nl-NL"/>
        </w:rPr>
        <w:t xml:space="preserve"> Daarbij </w:t>
      </w:r>
      <w:r w:rsidR="00CC1D52">
        <w:rPr>
          <w:lang w:val="nl-NL"/>
        </w:rPr>
        <w:t>is de uitgave</w:t>
      </w:r>
      <w:r w:rsidR="00161C90">
        <w:rPr>
          <w:lang w:val="nl-NL"/>
        </w:rPr>
        <w:t xml:space="preserve"> van grote waarde omdat ze niet alleen bericht over relevante gebeurtenissen maar ook het perspectief </w:t>
      </w:r>
      <w:r w:rsidR="00211464">
        <w:rPr>
          <w:lang w:val="nl-NL"/>
        </w:rPr>
        <w:t>verschaf</w:t>
      </w:r>
      <w:r w:rsidR="00CC1D52">
        <w:rPr>
          <w:lang w:val="nl-NL"/>
        </w:rPr>
        <w:t>t</w:t>
      </w:r>
      <w:r w:rsidR="00211464">
        <w:rPr>
          <w:lang w:val="nl-NL"/>
        </w:rPr>
        <w:t xml:space="preserve"> </w:t>
      </w:r>
      <w:r w:rsidR="00161C90">
        <w:rPr>
          <w:lang w:val="nl-NL"/>
        </w:rPr>
        <w:t>van de Nederlandse overheid en het bui</w:t>
      </w:r>
      <w:r w:rsidR="00211464">
        <w:rPr>
          <w:lang w:val="nl-NL"/>
        </w:rPr>
        <w:t>te</w:t>
      </w:r>
      <w:r w:rsidR="00161C90">
        <w:rPr>
          <w:lang w:val="nl-NL"/>
        </w:rPr>
        <w:t>nland</w:t>
      </w:r>
      <w:r w:rsidR="00211464">
        <w:rPr>
          <w:lang w:val="nl-NL"/>
        </w:rPr>
        <w:t xml:space="preserve"> op die gebeurtenissen.</w:t>
      </w:r>
      <w:r w:rsidR="00CC1D52" w:rsidRPr="000A2483">
        <w:rPr>
          <w:lang w:val="nl-NL"/>
        </w:rPr>
        <w:t xml:space="preserve"> </w:t>
      </w:r>
      <w:r w:rsidRPr="000A2483">
        <w:rPr>
          <w:lang w:val="nl-NL"/>
        </w:rPr>
        <w:t xml:space="preserve">De relevante documenten die erin staan over de periode 1815-1831 vormen dan ook het belangrijkste brontype voor de thesis, met daarbij aanvullende archiefbronnen. </w:t>
      </w:r>
    </w:p>
    <w:p w14:paraId="18C3EB5B" w14:textId="21CC490F" w:rsidR="00B445F9" w:rsidRDefault="00B445F9" w:rsidP="00B445F9">
      <w:pPr>
        <w:spacing w:line="276" w:lineRule="auto"/>
        <w:jc w:val="both"/>
        <w:rPr>
          <w:lang w:val="nl-NL"/>
        </w:rPr>
      </w:pPr>
      <w:r w:rsidRPr="000A2483">
        <w:rPr>
          <w:lang w:val="nl-NL"/>
        </w:rPr>
        <w:t>Een tweede belangrijk type is de krant. De pers speelde een belangrijke rol in</w:t>
      </w:r>
      <w:r w:rsidR="0062796A">
        <w:rPr>
          <w:lang w:val="nl-NL"/>
        </w:rPr>
        <w:t xml:space="preserve"> het Verenigd Koninkrijk der Nederlanden, vooral wat betreft </w:t>
      </w:r>
      <w:r w:rsidR="001637D2">
        <w:rPr>
          <w:lang w:val="nl-NL"/>
        </w:rPr>
        <w:t xml:space="preserve">de verhouding </w:t>
      </w:r>
      <w:r w:rsidR="009D265B">
        <w:rPr>
          <w:lang w:val="nl-NL"/>
        </w:rPr>
        <w:t>tot</w:t>
      </w:r>
      <w:r w:rsidR="001637D2">
        <w:rPr>
          <w:lang w:val="nl-NL"/>
        </w:rPr>
        <w:t xml:space="preserve"> de overheid,</w:t>
      </w:r>
      <w:r w:rsidRPr="000A2483">
        <w:rPr>
          <w:lang w:val="nl-NL"/>
        </w:rPr>
        <w:t xml:space="preserve"> en daarbij zijn kranten op verschillende manieren nuttig voor dit onderzoek.</w:t>
      </w:r>
      <w:r w:rsidRPr="000A2483">
        <w:rPr>
          <w:rStyle w:val="Voetnootmarkering"/>
          <w:lang w:val="nl-NL"/>
        </w:rPr>
        <w:footnoteReference w:id="45"/>
      </w:r>
      <w:r w:rsidRPr="000A2483">
        <w:rPr>
          <w:lang w:val="nl-NL"/>
        </w:rPr>
        <w:t xml:space="preserve"> Ze berichten ten eerste over de opvattingen van een bepaald</w:t>
      </w:r>
      <w:r w:rsidR="00754C02">
        <w:rPr>
          <w:lang w:val="nl-NL"/>
        </w:rPr>
        <w:t>e</w:t>
      </w:r>
      <w:r w:rsidRPr="000A2483">
        <w:rPr>
          <w:lang w:val="nl-NL"/>
        </w:rPr>
        <w:t xml:space="preserve"> periode of een bepaalde krant. </w:t>
      </w:r>
      <w:r w:rsidR="00E837F6">
        <w:rPr>
          <w:lang w:val="nl-NL"/>
        </w:rPr>
        <w:t>Daarnaast vermelden ze soms relevante gebeurtenissen</w:t>
      </w:r>
      <w:r w:rsidRPr="000A2483">
        <w:rPr>
          <w:lang w:val="nl-NL"/>
        </w:rPr>
        <w:t xml:space="preserve">, zoals een mislukte </w:t>
      </w:r>
      <w:proofErr w:type="spellStart"/>
      <w:r w:rsidRPr="000A2483">
        <w:rPr>
          <w:lang w:val="nl-NL"/>
        </w:rPr>
        <w:t>bonapartistische</w:t>
      </w:r>
      <w:proofErr w:type="spellEnd"/>
      <w:r w:rsidRPr="000A2483">
        <w:rPr>
          <w:lang w:val="nl-NL"/>
        </w:rPr>
        <w:t xml:space="preserve"> samenzwering in 1818.</w:t>
      </w:r>
      <w:r w:rsidRPr="000A2483">
        <w:rPr>
          <w:rStyle w:val="Voetnootmarkering"/>
          <w:lang w:val="nl-NL"/>
        </w:rPr>
        <w:footnoteReference w:id="46"/>
      </w:r>
      <w:r w:rsidRPr="000A2483">
        <w:rPr>
          <w:lang w:val="nl-NL"/>
        </w:rPr>
        <w:t xml:space="preserve"> Ook </w:t>
      </w:r>
      <w:r w:rsidR="00C10829">
        <w:rPr>
          <w:lang w:val="nl-NL"/>
        </w:rPr>
        <w:t>bevatten</w:t>
      </w:r>
      <w:r w:rsidRPr="000A2483">
        <w:rPr>
          <w:lang w:val="nl-NL"/>
        </w:rPr>
        <w:t xml:space="preserve"> ze </w:t>
      </w:r>
      <w:r w:rsidR="00E67A41">
        <w:rPr>
          <w:lang w:val="nl-NL"/>
        </w:rPr>
        <w:t>relevante</w:t>
      </w:r>
      <w:r w:rsidRPr="000A2483">
        <w:rPr>
          <w:lang w:val="nl-NL"/>
        </w:rPr>
        <w:t xml:space="preserve"> literatuur en d</w:t>
      </w:r>
      <w:r w:rsidR="00E67A41">
        <w:rPr>
          <w:lang w:val="nl-NL"/>
        </w:rPr>
        <w:t>iscussies die daarover werden gevoerd</w:t>
      </w:r>
      <w:r w:rsidRPr="000A2483">
        <w:rPr>
          <w:lang w:val="nl-NL"/>
        </w:rPr>
        <w:t>.</w:t>
      </w:r>
      <w:r w:rsidRPr="000A2483">
        <w:rPr>
          <w:rStyle w:val="Voetnootmarkering"/>
          <w:lang w:val="nl-NL"/>
        </w:rPr>
        <w:footnoteReference w:id="47"/>
      </w:r>
      <w:r w:rsidRPr="000A2483">
        <w:rPr>
          <w:lang w:val="nl-NL"/>
        </w:rPr>
        <w:t xml:space="preserve"> Een belangrijke kanttekening is natuurlijk dat kranten slechts een beperkte groep van de bevolking bereikten en niet op iedereen dezelfde invloed uitoefenden. Ten derde zal ik concrete bronnen uit het culturele domein gebruiken,</w:t>
      </w:r>
      <w:r w:rsidR="00FE7DCB">
        <w:rPr>
          <w:lang w:val="nl-NL"/>
        </w:rPr>
        <w:t xml:space="preserve"> om toe te lichten hoe de Napoleontische mythe tot uiting kwam.</w:t>
      </w:r>
      <w:r w:rsidRPr="000A2483">
        <w:rPr>
          <w:lang w:val="nl-NL"/>
        </w:rPr>
        <w:t xml:space="preserve"> Het gaat dan onder andere om enkele gedichten en gravures</w:t>
      </w:r>
      <w:r w:rsidR="003B60A6">
        <w:rPr>
          <w:lang w:val="nl-NL"/>
        </w:rPr>
        <w:t xml:space="preserve"> die </w:t>
      </w:r>
      <w:r w:rsidR="00ED31AB">
        <w:rPr>
          <w:lang w:val="nl-NL"/>
        </w:rPr>
        <w:t>vanuit de literatuur of andere bronnen gekend zijn</w:t>
      </w:r>
      <w:r w:rsidRPr="000A2483">
        <w:rPr>
          <w:lang w:val="nl-NL"/>
        </w:rPr>
        <w:t xml:space="preserve">. Ook enkele schilderijen bevatten belangrijke kenmerken van de Napoleontische mythe en de unieke dynamiek ervan in </w:t>
      </w:r>
      <w:r w:rsidR="00244036">
        <w:rPr>
          <w:lang w:val="nl-NL"/>
        </w:rPr>
        <w:t>de Zuidelijke Nederlanden tussen 1815 en 1831</w:t>
      </w:r>
      <w:r w:rsidRPr="000A2483">
        <w:rPr>
          <w:lang w:val="nl-NL"/>
        </w:rPr>
        <w:t>.</w:t>
      </w:r>
    </w:p>
    <w:p w14:paraId="3DAEE18A" w14:textId="6D7B41C6" w:rsidR="00BE7802" w:rsidRPr="00690CD4" w:rsidRDefault="00173B4E" w:rsidP="00690CD4">
      <w:pPr>
        <w:spacing w:line="276" w:lineRule="auto"/>
        <w:jc w:val="both"/>
        <w:rPr>
          <w:lang w:val="nl-NL"/>
        </w:rPr>
      </w:pPr>
      <w:r>
        <w:rPr>
          <w:lang w:val="nl-NL"/>
        </w:rPr>
        <w:t xml:space="preserve">Om de bronnen te </w:t>
      </w:r>
      <w:r w:rsidR="003D4929">
        <w:rPr>
          <w:lang w:val="nl-NL"/>
        </w:rPr>
        <w:t>kunnen interpreteren wordt gebruikgemaakt v</w:t>
      </w:r>
      <w:r w:rsidR="00481A8E">
        <w:rPr>
          <w:lang w:val="nl-NL"/>
        </w:rPr>
        <w:t>an</w:t>
      </w:r>
      <w:r w:rsidR="003D4929">
        <w:rPr>
          <w:lang w:val="nl-NL"/>
        </w:rPr>
        <w:t xml:space="preserve"> discoursanal</w:t>
      </w:r>
      <w:r w:rsidR="007D3215">
        <w:rPr>
          <w:lang w:val="nl-NL"/>
        </w:rPr>
        <w:t>yse. V</w:t>
      </w:r>
      <w:r w:rsidR="002E3EB9">
        <w:rPr>
          <w:lang w:val="nl-NL"/>
        </w:rPr>
        <w:t>oor</w:t>
      </w:r>
      <w:r w:rsidR="007D3215">
        <w:rPr>
          <w:lang w:val="nl-NL"/>
        </w:rPr>
        <w:t xml:space="preserve"> die methode dient</w:t>
      </w:r>
      <w:r w:rsidR="002E3EB9">
        <w:rPr>
          <w:lang w:val="nl-NL"/>
        </w:rPr>
        <w:t xml:space="preserve"> </w:t>
      </w:r>
      <w:r w:rsidR="002E3EB9" w:rsidRPr="00FB2E6A">
        <w:rPr>
          <w:i/>
          <w:iCs/>
          <w:lang w:val="nl-NL"/>
        </w:rPr>
        <w:t>De Taal van de Geschiedenis</w:t>
      </w:r>
      <w:r w:rsidR="002E3EB9">
        <w:rPr>
          <w:lang w:val="nl-NL"/>
        </w:rPr>
        <w:t xml:space="preserve"> van Marnix Beyen als leidraad.</w:t>
      </w:r>
      <w:r w:rsidR="00FB135E">
        <w:rPr>
          <w:lang w:val="nl-NL"/>
        </w:rPr>
        <w:t xml:space="preserve"> In dat werk </w:t>
      </w:r>
      <w:r w:rsidR="0094537D">
        <w:rPr>
          <w:lang w:val="nl-NL"/>
        </w:rPr>
        <w:t xml:space="preserve">geeft </w:t>
      </w:r>
      <w:r w:rsidR="0094537D">
        <w:rPr>
          <w:lang w:val="nl-NL"/>
        </w:rPr>
        <w:lastRenderedPageBreak/>
        <w:t xml:space="preserve">Beyen aan hoe teksten kunnen worden geanalyseerd op verschillende niveaus. De semantiek, het niveau van het woord, omhelst </w:t>
      </w:r>
      <w:r w:rsidR="00CE4E0F">
        <w:rPr>
          <w:lang w:val="nl-NL"/>
        </w:rPr>
        <w:t>zaken als woordkeuze</w:t>
      </w:r>
      <w:r w:rsidR="00E1014C">
        <w:rPr>
          <w:lang w:val="nl-NL"/>
        </w:rPr>
        <w:t xml:space="preserve">, de betekenis van bepaalde begrippen en de agency die van </w:t>
      </w:r>
      <w:r w:rsidR="00761A14">
        <w:rPr>
          <w:lang w:val="nl-NL"/>
        </w:rPr>
        <w:t>termen uitgaat.</w:t>
      </w:r>
      <w:r w:rsidR="00871C3C">
        <w:rPr>
          <w:rStyle w:val="Voetnootmarkering"/>
          <w:lang w:val="nl-NL"/>
        </w:rPr>
        <w:footnoteReference w:id="48"/>
      </w:r>
      <w:r w:rsidR="00761A14">
        <w:rPr>
          <w:lang w:val="nl-NL"/>
        </w:rPr>
        <w:t xml:space="preserve"> In een thesis die</w:t>
      </w:r>
      <w:r w:rsidR="00AD252E">
        <w:rPr>
          <w:lang w:val="nl-NL"/>
        </w:rPr>
        <w:t xml:space="preserve"> de Napoleontische mythe en het </w:t>
      </w:r>
      <w:proofErr w:type="spellStart"/>
      <w:r w:rsidR="00AD252E">
        <w:rPr>
          <w:lang w:val="nl-NL"/>
        </w:rPr>
        <w:t>bonapartisme</w:t>
      </w:r>
      <w:proofErr w:type="spellEnd"/>
      <w:r w:rsidR="00AD252E">
        <w:rPr>
          <w:lang w:val="nl-NL"/>
        </w:rPr>
        <w:t xml:space="preserve"> onderzoekt,</w:t>
      </w:r>
      <w:r w:rsidR="00761A14">
        <w:rPr>
          <w:lang w:val="nl-NL"/>
        </w:rPr>
        <w:t xml:space="preserve"> twee</w:t>
      </w:r>
      <w:r w:rsidR="002748CC">
        <w:rPr>
          <w:lang w:val="nl-NL"/>
        </w:rPr>
        <w:t xml:space="preserve"> termen die in zowel de bronnen als de literatuur verschillende betekenissen </w:t>
      </w:r>
      <w:r w:rsidR="00EE2009">
        <w:rPr>
          <w:lang w:val="nl-NL"/>
        </w:rPr>
        <w:t>aannamen</w:t>
      </w:r>
      <w:r w:rsidR="00761A14">
        <w:rPr>
          <w:lang w:val="nl-NL"/>
        </w:rPr>
        <w:t xml:space="preserve">, is dat niveau van groot belang. Ook de analyse van </w:t>
      </w:r>
      <w:r w:rsidR="00ED2D18">
        <w:rPr>
          <w:lang w:val="nl-NL"/>
        </w:rPr>
        <w:t>zinnen</w:t>
      </w:r>
      <w:r w:rsidR="00FB474C">
        <w:rPr>
          <w:lang w:val="nl-NL"/>
        </w:rPr>
        <w:t xml:space="preserve"> en hun opbouw</w:t>
      </w:r>
      <w:r w:rsidR="00ED2D18">
        <w:rPr>
          <w:lang w:val="nl-NL"/>
        </w:rPr>
        <w:t xml:space="preserve">, passages </w:t>
      </w:r>
      <w:r w:rsidR="00FB474C">
        <w:rPr>
          <w:lang w:val="nl-NL"/>
        </w:rPr>
        <w:t xml:space="preserve">en hun samenhang </w:t>
      </w:r>
      <w:r w:rsidR="00ED2D18">
        <w:rPr>
          <w:lang w:val="nl-NL"/>
        </w:rPr>
        <w:t xml:space="preserve">en </w:t>
      </w:r>
      <w:r w:rsidR="00671443">
        <w:rPr>
          <w:lang w:val="nl-NL"/>
        </w:rPr>
        <w:t xml:space="preserve">de structuur van </w:t>
      </w:r>
      <w:r w:rsidR="00ED2D18">
        <w:rPr>
          <w:lang w:val="nl-NL"/>
        </w:rPr>
        <w:t xml:space="preserve">gehele teksten is noodzakelijk om </w:t>
      </w:r>
      <w:r w:rsidR="004A52EF">
        <w:rPr>
          <w:lang w:val="nl-NL"/>
        </w:rPr>
        <w:t xml:space="preserve">de inhoud van bronnen te </w:t>
      </w:r>
      <w:r w:rsidR="00FB474C">
        <w:rPr>
          <w:lang w:val="nl-NL"/>
        </w:rPr>
        <w:t>vatten.</w:t>
      </w:r>
      <w:r w:rsidR="008B1052">
        <w:rPr>
          <w:rStyle w:val="Voetnootmarkering"/>
          <w:lang w:val="nl-NL"/>
        </w:rPr>
        <w:footnoteReference w:id="49"/>
      </w:r>
      <w:r w:rsidR="00671443">
        <w:rPr>
          <w:lang w:val="nl-NL"/>
        </w:rPr>
        <w:t xml:space="preserve"> </w:t>
      </w:r>
      <w:r w:rsidR="00731BC3">
        <w:rPr>
          <w:lang w:val="nl-NL"/>
        </w:rPr>
        <w:t xml:space="preserve">Beyen benadrukt </w:t>
      </w:r>
      <w:r w:rsidR="00FA5B69">
        <w:rPr>
          <w:lang w:val="nl-NL"/>
        </w:rPr>
        <w:t xml:space="preserve">daarbij dat zaken zoals woordkeuze en structurele patronen altijd worden beïnvloed door de </w:t>
      </w:r>
      <w:r w:rsidR="00251A16">
        <w:rPr>
          <w:lang w:val="nl-NL"/>
        </w:rPr>
        <w:t xml:space="preserve">sociale en culturele </w:t>
      </w:r>
      <w:r w:rsidR="00FA5B69">
        <w:rPr>
          <w:lang w:val="nl-NL"/>
        </w:rPr>
        <w:t xml:space="preserve">context waarin de tekst </w:t>
      </w:r>
      <w:r w:rsidR="005E5699">
        <w:rPr>
          <w:lang w:val="nl-NL"/>
        </w:rPr>
        <w:t>tot stand kwam en daarnaast haar genre en de ideologie van de auteur.</w:t>
      </w:r>
      <w:r w:rsidR="00690CD4">
        <w:rPr>
          <w:rStyle w:val="Voetnootmarkering"/>
          <w:lang w:val="nl-NL"/>
        </w:rPr>
        <w:footnoteReference w:id="50"/>
      </w:r>
      <w:r w:rsidR="00103879">
        <w:rPr>
          <w:lang w:val="nl-NL"/>
        </w:rPr>
        <w:t xml:space="preserve"> Pas als al die factoren in rekening worden gebracht </w:t>
      </w:r>
      <w:r w:rsidR="00CE6B8A">
        <w:rPr>
          <w:lang w:val="nl-NL"/>
        </w:rPr>
        <w:t xml:space="preserve">kan </w:t>
      </w:r>
      <w:r w:rsidR="00AD252E">
        <w:rPr>
          <w:lang w:val="nl-NL"/>
        </w:rPr>
        <w:t>de betekenis van een tekst achterhaald worden.</w:t>
      </w:r>
    </w:p>
    <w:p w14:paraId="2F28BFCE" w14:textId="6EE96A1F" w:rsidR="00B445F9" w:rsidRPr="000A2483" w:rsidRDefault="00B445F9" w:rsidP="00B445F9">
      <w:pPr>
        <w:jc w:val="both"/>
        <w:rPr>
          <w:lang w:val="nl-NL"/>
        </w:rPr>
      </w:pPr>
      <w:r w:rsidRPr="000A2483">
        <w:rPr>
          <w:lang w:val="nl-NL"/>
        </w:rPr>
        <w:t xml:space="preserve">Om te begrijpen waarom en hoe napoleontische sentimenten zich hebben geuit in de Zuidelijke Nederlanden </w:t>
      </w:r>
      <w:r w:rsidR="00CC1D52">
        <w:rPr>
          <w:lang w:val="nl-NL"/>
        </w:rPr>
        <w:t>zal</w:t>
      </w:r>
      <w:r w:rsidRPr="000A2483">
        <w:rPr>
          <w:lang w:val="nl-NL"/>
        </w:rPr>
        <w:t xml:space="preserve"> het eerste hoofdstuk een overzicht</w:t>
      </w:r>
      <w:r w:rsidR="00CC1D52">
        <w:rPr>
          <w:lang w:val="nl-NL"/>
        </w:rPr>
        <w:t xml:space="preserve"> geven</w:t>
      </w:r>
      <w:r w:rsidRPr="000A2483">
        <w:rPr>
          <w:lang w:val="nl-NL"/>
        </w:rPr>
        <w:t xml:space="preserve"> van Napoleons bestuur, de overgangsperiode naar het Verenigd Koninkrijk der Nederlanden (1813-1815) en de </w:t>
      </w:r>
      <w:r w:rsidR="0095056C">
        <w:rPr>
          <w:lang w:val="nl-NL"/>
        </w:rPr>
        <w:t>S</w:t>
      </w:r>
      <w:r w:rsidRPr="000A2483">
        <w:rPr>
          <w:lang w:val="nl-NL"/>
        </w:rPr>
        <w:t xml:space="preserve">lag bij Waterloo, waarbij de Franse keizer definitief werd verslagen. De periode rond Waterloo was een van de hoogtepunten uit de bestudeerde periode op vlak van napoleontisch enthousiasme. De eerste jaren na de </w:t>
      </w:r>
      <w:r w:rsidR="00915CB8">
        <w:rPr>
          <w:lang w:val="nl-NL"/>
        </w:rPr>
        <w:t>veld</w:t>
      </w:r>
      <w:r w:rsidRPr="000A2483">
        <w:rPr>
          <w:lang w:val="nl-NL"/>
        </w:rPr>
        <w:t xml:space="preserve">slag werden gekenmerkt door een opvallende Franse aanwezigheid in de Belgische gebieden en verschillende opmerkelijke complotten. Het tweede hoofdstuk zal daar aandacht aan geven. Vanaf 1818 vond er een verandering plaats in de houding van de Nederlandse overheid, waar </w:t>
      </w:r>
      <w:r w:rsidR="00CC1D52">
        <w:rPr>
          <w:lang w:val="nl-NL"/>
        </w:rPr>
        <w:t>het derde hoofdstuk</w:t>
      </w:r>
      <w:r w:rsidRPr="000A2483">
        <w:rPr>
          <w:lang w:val="nl-NL"/>
        </w:rPr>
        <w:t xml:space="preserve"> op</w:t>
      </w:r>
      <w:r w:rsidR="00146168">
        <w:rPr>
          <w:lang w:val="nl-NL"/>
        </w:rPr>
        <w:t xml:space="preserve"> </w:t>
      </w:r>
      <w:r w:rsidRPr="000A2483">
        <w:rPr>
          <w:lang w:val="nl-NL"/>
        </w:rPr>
        <w:t xml:space="preserve">ingaat. Napoleons overlijden in 1821 vormt de volgende cesuur en de gevolgen daarvan staan centraal in het vierde deel. Het vijfde en laatste hoofdstuk behandelt ten slotte de periode van de Belgische revolutie en onafhankelijkheid. Het einde van het VKN betekent ook het logische einde van de onderzoeksperiode, waarna alle resultaten en inzichten bijeen worden gevoegd om tot een conclusie te komen. </w:t>
      </w:r>
    </w:p>
    <w:p w14:paraId="320A2BA2" w14:textId="3CB01D7C" w:rsidR="00C10D6F" w:rsidRDefault="003B7F52" w:rsidP="00950C29">
      <w:pPr>
        <w:jc w:val="both"/>
        <w:rPr>
          <w:lang w:val="nl-NL"/>
        </w:rPr>
      </w:pPr>
      <w:r w:rsidRPr="000A2483">
        <w:rPr>
          <w:lang w:val="nl-NL"/>
        </w:rPr>
        <w:t xml:space="preserve">In de tekst </w:t>
      </w:r>
      <w:r w:rsidR="004F25D3" w:rsidRPr="000A2483">
        <w:rPr>
          <w:lang w:val="nl-NL"/>
        </w:rPr>
        <w:t xml:space="preserve">zal af en toe de afkorting VKN worden gebruikt om de vlotheid te bevorderen. Die afkorting staat voor Verenigd Koninkrijk der Nederlanden. Daarnaast </w:t>
      </w:r>
      <w:r w:rsidR="00D12394" w:rsidRPr="000A2483">
        <w:rPr>
          <w:lang w:val="nl-NL"/>
        </w:rPr>
        <w:t>wordt de term België gebruikt</w:t>
      </w:r>
      <w:r w:rsidR="00B63EF5" w:rsidRPr="000A2483">
        <w:rPr>
          <w:lang w:val="nl-NL"/>
        </w:rPr>
        <w:t>. Het land bestond nog niet, maar d</w:t>
      </w:r>
      <w:r w:rsidR="00CC1D52">
        <w:rPr>
          <w:lang w:val="nl-NL"/>
        </w:rPr>
        <w:t>e naam</w:t>
      </w:r>
      <w:r w:rsidR="00B63EF5" w:rsidRPr="000A2483">
        <w:rPr>
          <w:lang w:val="nl-NL"/>
        </w:rPr>
        <w:t xml:space="preserve"> was in de onderzoeksperiode courant en </w:t>
      </w:r>
      <w:r w:rsidR="001C21AC" w:rsidRPr="000A2483">
        <w:rPr>
          <w:lang w:val="nl-NL"/>
        </w:rPr>
        <w:t>komt dan ook regelmatig terug in het bronmateriaal</w:t>
      </w:r>
      <w:r w:rsidR="0042695F">
        <w:rPr>
          <w:lang w:val="nl-NL"/>
        </w:rPr>
        <w:t>.</w:t>
      </w:r>
    </w:p>
    <w:p w14:paraId="59550026" w14:textId="4139C27C" w:rsidR="006F14B1" w:rsidRPr="000A2483" w:rsidRDefault="00C10D6F" w:rsidP="00C10D6F">
      <w:pPr>
        <w:rPr>
          <w:lang w:val="nl-NL"/>
        </w:rPr>
      </w:pPr>
      <w:r>
        <w:rPr>
          <w:lang w:val="nl-NL"/>
        </w:rPr>
        <w:br w:type="page"/>
      </w:r>
    </w:p>
    <w:p w14:paraId="19815135" w14:textId="18975333" w:rsidR="006A7B13" w:rsidRPr="008343C9" w:rsidRDefault="00B0203C" w:rsidP="00D81B69">
      <w:pPr>
        <w:pStyle w:val="Kop1"/>
        <w:numPr>
          <w:ilvl w:val="0"/>
          <w:numId w:val="7"/>
        </w:numPr>
      </w:pPr>
      <w:r w:rsidRPr="008343C9">
        <w:lastRenderedPageBreak/>
        <w:t xml:space="preserve"> </w:t>
      </w:r>
      <w:bookmarkStart w:id="5" w:name="_Toc205819628"/>
      <w:r w:rsidRPr="008343C9">
        <w:t>Een nieuwe orde</w:t>
      </w:r>
      <w:bookmarkEnd w:id="5"/>
    </w:p>
    <w:p w14:paraId="5F0BDD0E" w14:textId="77777777" w:rsidR="00CE2428" w:rsidRPr="000A2483" w:rsidRDefault="00CE2428" w:rsidP="00CE2428">
      <w:pPr>
        <w:rPr>
          <w:lang w:val="nl-NL"/>
        </w:rPr>
      </w:pPr>
    </w:p>
    <w:p w14:paraId="44AC59FB" w14:textId="34762B9F" w:rsidR="00B0203C" w:rsidRPr="000A2483" w:rsidRDefault="00B0203C" w:rsidP="00D81B69">
      <w:pPr>
        <w:pStyle w:val="Kop2"/>
        <w:numPr>
          <w:ilvl w:val="1"/>
          <w:numId w:val="7"/>
        </w:numPr>
        <w:rPr>
          <w:lang w:val="nl-NL"/>
        </w:rPr>
      </w:pPr>
      <w:bookmarkStart w:id="6" w:name="_Toc205819629"/>
      <w:r w:rsidRPr="000A2483">
        <w:rPr>
          <w:lang w:val="nl-NL"/>
        </w:rPr>
        <w:t>Napoleon in België</w:t>
      </w:r>
      <w:bookmarkEnd w:id="6"/>
    </w:p>
    <w:p w14:paraId="16453BFB" w14:textId="12D7F4E4" w:rsidR="00F5258A" w:rsidRPr="000A2483" w:rsidRDefault="00F5258A" w:rsidP="00A312ED">
      <w:pPr>
        <w:spacing w:line="276" w:lineRule="auto"/>
        <w:jc w:val="both"/>
        <w:rPr>
          <w:lang w:val="nl-NL"/>
        </w:rPr>
      </w:pPr>
      <w:r w:rsidRPr="000A2483">
        <w:rPr>
          <w:lang w:val="nl-NL"/>
        </w:rPr>
        <w:t xml:space="preserve">Tussen 1795 en 1814 maakten de voormalige Oostenrijkse Nederlanden en het prinsbisdom Luik deel uit van Frankrijk. Deze gebieden waren veroverd door de revolutionaire troepen en het waren dan ook de revolutionairen die </w:t>
      </w:r>
      <w:r w:rsidR="00CC1D52">
        <w:rPr>
          <w:lang w:val="nl-NL"/>
        </w:rPr>
        <w:t xml:space="preserve">er </w:t>
      </w:r>
      <w:r w:rsidRPr="000A2483">
        <w:rPr>
          <w:lang w:val="nl-NL"/>
        </w:rPr>
        <w:t>tussen 1795 en 1799 bestuurden. Hun repressieve beleid tegenover de Kerk zorgde in het katholieke België voor</w:t>
      </w:r>
      <w:r w:rsidR="00C94E36" w:rsidRPr="000A2483">
        <w:rPr>
          <w:lang w:val="nl-NL"/>
        </w:rPr>
        <w:t xml:space="preserve"> aanzienlijke</w:t>
      </w:r>
      <w:r w:rsidRPr="000A2483">
        <w:rPr>
          <w:lang w:val="nl-NL"/>
        </w:rPr>
        <w:t xml:space="preserve"> beroering en opstanden.</w:t>
      </w:r>
      <w:r w:rsidRPr="000A2483">
        <w:rPr>
          <w:rStyle w:val="Voetnootmarkering"/>
          <w:lang w:val="nl-NL"/>
        </w:rPr>
        <w:footnoteReference w:id="51"/>
      </w:r>
      <w:r w:rsidRPr="000A2483">
        <w:rPr>
          <w:lang w:val="nl-NL"/>
        </w:rPr>
        <w:t xml:space="preserve"> Hier kwam een einde aan na de staatsgreep van </w:t>
      </w:r>
      <w:r w:rsidR="00AC085C" w:rsidRPr="000A2483">
        <w:rPr>
          <w:lang w:val="nl-NL"/>
        </w:rPr>
        <w:t>9-10 november</w:t>
      </w:r>
      <w:r w:rsidRPr="000A2483">
        <w:rPr>
          <w:lang w:val="nl-NL"/>
        </w:rPr>
        <w:t xml:space="preserve"> 1799. Generaal Napoleon Bonaparte greep in Parijs de macht en koos meteen voor een gematigdere koers om de </w:t>
      </w:r>
      <w:r w:rsidR="00C12884" w:rsidRPr="000A2483">
        <w:rPr>
          <w:lang w:val="nl-NL"/>
        </w:rPr>
        <w:t>rust te herstellen</w:t>
      </w:r>
      <w:r w:rsidRPr="000A2483">
        <w:rPr>
          <w:lang w:val="nl-NL"/>
        </w:rPr>
        <w:t>. Hij bracht orde</w:t>
      </w:r>
      <w:r w:rsidR="007C4307" w:rsidRPr="000A2483">
        <w:rPr>
          <w:lang w:val="nl-NL"/>
        </w:rPr>
        <w:t xml:space="preserve"> en stabiliteit</w:t>
      </w:r>
      <w:r w:rsidRPr="000A2483">
        <w:rPr>
          <w:lang w:val="nl-NL"/>
        </w:rPr>
        <w:t>, voerde bestuurlijke vernieuwingen door en sloot op 15 juli 1801 een Concordaat met de paus, waarmee hij een zekere mate van godsdienstvrede be</w:t>
      </w:r>
      <w:r w:rsidR="00143BD1" w:rsidRPr="000A2483">
        <w:rPr>
          <w:lang w:val="nl-NL"/>
        </w:rPr>
        <w:t>reikte</w:t>
      </w:r>
      <w:r w:rsidRPr="000A2483">
        <w:rPr>
          <w:lang w:val="nl-NL"/>
        </w:rPr>
        <w:t>. Die maatregel zorgde in de Belgische departementen voor tevredenheid en acceptatie</w:t>
      </w:r>
      <w:r w:rsidR="00520165" w:rsidRPr="000A2483">
        <w:rPr>
          <w:lang w:val="nl-NL"/>
        </w:rPr>
        <w:t xml:space="preserve"> van het nieuwe bewind.</w:t>
      </w:r>
      <w:r w:rsidRPr="000A2483">
        <w:rPr>
          <w:rStyle w:val="Voetnootmarkering"/>
          <w:lang w:val="nl-NL"/>
        </w:rPr>
        <w:footnoteReference w:id="52"/>
      </w:r>
      <w:r w:rsidRPr="000A2483">
        <w:rPr>
          <w:lang w:val="nl-NL"/>
        </w:rPr>
        <w:t xml:space="preserve"> Ook andere hervormingen, zoals het opheffen van tienden en heerlijke rechten, de afschaffing van grenzen en tolheffingen, de invoering van het metriek stelsel en de napoleontische wetboeken konden op waardering rekenen.</w:t>
      </w:r>
      <w:r w:rsidR="00C4243C">
        <w:rPr>
          <w:lang w:val="nl-NL"/>
        </w:rPr>
        <w:t xml:space="preserve"> </w:t>
      </w:r>
      <w:r w:rsidRPr="000A2483">
        <w:rPr>
          <w:lang w:val="nl-NL"/>
        </w:rPr>
        <w:t xml:space="preserve">Tijdens zijn reis door de </w:t>
      </w:r>
      <w:r w:rsidR="00481BD5" w:rsidRPr="000A2483">
        <w:rPr>
          <w:lang w:val="nl-NL"/>
        </w:rPr>
        <w:t>Belgische</w:t>
      </w:r>
      <w:r w:rsidRPr="000A2483">
        <w:rPr>
          <w:lang w:val="nl-NL"/>
        </w:rPr>
        <w:t xml:space="preserve"> departementen in de zomer van 1803 werd Consul Bonaparte </w:t>
      </w:r>
      <w:r w:rsidR="00FF08EC">
        <w:rPr>
          <w:lang w:val="nl-NL"/>
        </w:rPr>
        <w:t xml:space="preserve">dan ook </w:t>
      </w:r>
      <w:r w:rsidRPr="000A2483">
        <w:rPr>
          <w:lang w:val="nl-NL"/>
        </w:rPr>
        <w:t>toegejuicht</w:t>
      </w:r>
      <w:r w:rsidR="009D118A" w:rsidRPr="000A2483">
        <w:rPr>
          <w:lang w:val="nl-NL"/>
        </w:rPr>
        <w:t xml:space="preserve"> door de bevolking.</w:t>
      </w:r>
      <w:r w:rsidRPr="000A2483">
        <w:rPr>
          <w:lang w:val="nl-NL"/>
        </w:rPr>
        <w:t xml:space="preserve"> </w:t>
      </w:r>
      <w:r w:rsidR="009D118A" w:rsidRPr="000A2483">
        <w:rPr>
          <w:lang w:val="nl-NL"/>
        </w:rPr>
        <w:t>Hi</w:t>
      </w:r>
      <w:r w:rsidRPr="000A2483">
        <w:rPr>
          <w:lang w:val="nl-NL"/>
        </w:rPr>
        <w:t>j</w:t>
      </w:r>
      <w:r w:rsidR="009D118A" w:rsidRPr="000A2483">
        <w:rPr>
          <w:lang w:val="nl-NL"/>
        </w:rPr>
        <w:t xml:space="preserve"> begon</w:t>
      </w:r>
      <w:r w:rsidRPr="000A2483">
        <w:rPr>
          <w:lang w:val="nl-NL"/>
        </w:rPr>
        <w:t xml:space="preserve"> met grote </w:t>
      </w:r>
      <w:r w:rsidR="00AE7CE3">
        <w:rPr>
          <w:lang w:val="nl-NL"/>
        </w:rPr>
        <w:t xml:space="preserve">openbare </w:t>
      </w:r>
      <w:r w:rsidRPr="000A2483">
        <w:rPr>
          <w:lang w:val="nl-NL"/>
        </w:rPr>
        <w:t>werken</w:t>
      </w:r>
      <w:r w:rsidR="009D118A" w:rsidRPr="000A2483">
        <w:rPr>
          <w:lang w:val="nl-NL"/>
        </w:rPr>
        <w:t xml:space="preserve"> </w:t>
      </w:r>
      <w:r w:rsidRPr="000A2483">
        <w:rPr>
          <w:lang w:val="nl-NL"/>
        </w:rPr>
        <w:t xml:space="preserve">in Antwerpen en Oostende en </w:t>
      </w:r>
      <w:r w:rsidR="009D118A" w:rsidRPr="000A2483">
        <w:rPr>
          <w:lang w:val="nl-NL"/>
        </w:rPr>
        <w:t xml:space="preserve">toonde </w:t>
      </w:r>
      <w:r w:rsidRPr="000A2483">
        <w:rPr>
          <w:lang w:val="nl-NL"/>
        </w:rPr>
        <w:t>belangstelling voor de wapenfabrieken van Luik en de katoenspinnerij in Gent. Zijn krachtdadige optreden liet een goede indruk na.</w:t>
      </w:r>
      <w:r w:rsidRPr="000A2483">
        <w:rPr>
          <w:rStyle w:val="Voetnootmarkering"/>
          <w:lang w:val="nl-NL"/>
        </w:rPr>
        <w:footnoteReference w:id="53"/>
      </w:r>
    </w:p>
    <w:p w14:paraId="791AD66F" w14:textId="40F8A415" w:rsidR="00F5258A" w:rsidRPr="000A2483" w:rsidRDefault="00F5258A" w:rsidP="00A40236">
      <w:pPr>
        <w:jc w:val="both"/>
        <w:rPr>
          <w:lang w:val="nl-NL"/>
        </w:rPr>
      </w:pPr>
      <w:r w:rsidRPr="000A2483">
        <w:rPr>
          <w:lang w:val="nl-NL"/>
        </w:rPr>
        <w:t xml:space="preserve">In de eerste jaren genoot </w:t>
      </w:r>
      <w:r w:rsidR="00CB2A8F" w:rsidRPr="000A2483">
        <w:rPr>
          <w:lang w:val="nl-NL"/>
        </w:rPr>
        <w:t>Bonaparte</w:t>
      </w:r>
      <w:r w:rsidR="00514351" w:rsidRPr="000A2483">
        <w:rPr>
          <w:lang w:val="nl-NL"/>
        </w:rPr>
        <w:t xml:space="preserve">, </w:t>
      </w:r>
      <w:r w:rsidRPr="000A2483">
        <w:rPr>
          <w:lang w:val="nl-NL"/>
        </w:rPr>
        <w:t xml:space="preserve">vanaf 1804 </w:t>
      </w:r>
      <w:r w:rsidR="00A81DE3" w:rsidRPr="000A2483">
        <w:rPr>
          <w:lang w:val="nl-NL"/>
        </w:rPr>
        <w:t>k</w:t>
      </w:r>
      <w:r w:rsidRPr="000A2483">
        <w:rPr>
          <w:lang w:val="nl-NL"/>
        </w:rPr>
        <w:t>eizer Napoleon</w:t>
      </w:r>
      <w:r w:rsidR="00514351" w:rsidRPr="000A2483">
        <w:rPr>
          <w:lang w:val="nl-NL"/>
        </w:rPr>
        <w:t>,</w:t>
      </w:r>
      <w:r w:rsidRPr="000A2483">
        <w:rPr>
          <w:lang w:val="nl-NL"/>
        </w:rPr>
        <w:t xml:space="preserve"> dus van sympathie vanwege </w:t>
      </w:r>
      <w:r w:rsidR="00CC1D52">
        <w:rPr>
          <w:lang w:val="nl-NL"/>
        </w:rPr>
        <w:t>zijn</w:t>
      </w:r>
      <w:r w:rsidR="00CD3AF6">
        <w:rPr>
          <w:lang w:val="nl-NL"/>
        </w:rPr>
        <w:t xml:space="preserve"> religieuze beleid</w:t>
      </w:r>
      <w:r w:rsidRPr="000A2483">
        <w:rPr>
          <w:lang w:val="nl-NL"/>
        </w:rPr>
        <w:t xml:space="preserve"> en </w:t>
      </w:r>
      <w:r w:rsidR="00ED5A96">
        <w:rPr>
          <w:lang w:val="nl-NL"/>
        </w:rPr>
        <w:t xml:space="preserve">de </w:t>
      </w:r>
      <w:r w:rsidRPr="000A2483">
        <w:rPr>
          <w:lang w:val="nl-NL"/>
        </w:rPr>
        <w:t>economische opbloei.</w:t>
      </w:r>
      <w:r w:rsidRPr="000A2483">
        <w:rPr>
          <w:rStyle w:val="Voetnootmarkering"/>
          <w:lang w:val="nl-NL"/>
        </w:rPr>
        <w:footnoteReference w:id="54"/>
      </w:r>
      <w:r w:rsidRPr="000A2483">
        <w:rPr>
          <w:lang w:val="nl-NL"/>
        </w:rPr>
        <w:t xml:space="preserve"> De steun voor </w:t>
      </w:r>
      <w:r w:rsidR="00712FA5">
        <w:rPr>
          <w:lang w:val="nl-NL"/>
        </w:rPr>
        <w:t>dat</w:t>
      </w:r>
      <w:r w:rsidRPr="000A2483">
        <w:rPr>
          <w:lang w:val="nl-NL"/>
        </w:rPr>
        <w:t xml:space="preserve"> beleid situeerde zich voornamelijk bij intellectuelen, delen van de burgerij, opkopers van kerkelijke gronden en industriëlen die zich onder </w:t>
      </w:r>
      <w:r w:rsidR="006D052C" w:rsidRPr="000A2483">
        <w:rPr>
          <w:lang w:val="nl-NL"/>
        </w:rPr>
        <w:t>zijn bewind</w:t>
      </w:r>
      <w:r w:rsidRPr="000A2483">
        <w:rPr>
          <w:lang w:val="nl-NL"/>
        </w:rPr>
        <w:t xml:space="preserve"> konden verrijken. De Waalse industrie </w:t>
      </w:r>
      <w:r w:rsidR="00D6321F" w:rsidRPr="000A2483">
        <w:rPr>
          <w:lang w:val="nl-NL"/>
        </w:rPr>
        <w:t>beleefde</w:t>
      </w:r>
      <w:r w:rsidRPr="000A2483">
        <w:rPr>
          <w:lang w:val="nl-NL"/>
        </w:rPr>
        <w:t xml:space="preserve"> een grote bloei vanwege de nood aan bevoorrading voor Napoleons </w:t>
      </w:r>
      <w:r w:rsidRPr="000A2483">
        <w:rPr>
          <w:i/>
          <w:iCs/>
          <w:lang w:val="nl-NL"/>
        </w:rPr>
        <w:t>Grande Armée</w:t>
      </w:r>
      <w:r w:rsidRPr="000A2483">
        <w:rPr>
          <w:lang w:val="nl-NL"/>
        </w:rPr>
        <w:t xml:space="preserve">. </w:t>
      </w:r>
      <w:r w:rsidR="00BB2E64" w:rsidRPr="000A2483">
        <w:rPr>
          <w:lang w:val="nl-NL"/>
        </w:rPr>
        <w:t>Vooral</w:t>
      </w:r>
      <w:r w:rsidRPr="000A2483">
        <w:rPr>
          <w:lang w:val="nl-NL"/>
        </w:rPr>
        <w:t xml:space="preserve"> Luik plukte hier de vruchten van en daar was de steun voor de keizer dan ook het grootst.</w:t>
      </w:r>
      <w:r w:rsidRPr="000A2483">
        <w:rPr>
          <w:rStyle w:val="Voetnootmarkering"/>
          <w:lang w:val="nl-NL"/>
        </w:rPr>
        <w:footnoteReference w:id="55"/>
      </w:r>
      <w:r w:rsidRPr="000A2483">
        <w:rPr>
          <w:lang w:val="nl-NL"/>
        </w:rPr>
        <w:t xml:space="preserve"> </w:t>
      </w:r>
      <w:r w:rsidR="00CE019D">
        <w:rPr>
          <w:lang w:val="nl-NL"/>
        </w:rPr>
        <w:t>Hij</w:t>
      </w:r>
      <w:r w:rsidRPr="000A2483">
        <w:rPr>
          <w:lang w:val="nl-NL"/>
        </w:rPr>
        <w:t xml:space="preserve"> stimuleerde die populariteit ook </w:t>
      </w:r>
      <w:r w:rsidR="00B56745">
        <w:rPr>
          <w:lang w:val="nl-NL"/>
        </w:rPr>
        <w:t xml:space="preserve">zelf </w:t>
      </w:r>
      <w:r w:rsidRPr="000A2483">
        <w:rPr>
          <w:lang w:val="nl-NL"/>
        </w:rPr>
        <w:t xml:space="preserve">door bijvoorbeeld het </w:t>
      </w:r>
      <w:proofErr w:type="spellStart"/>
      <w:r w:rsidRPr="000A2483">
        <w:rPr>
          <w:i/>
          <w:iCs/>
          <w:lang w:val="nl-NL"/>
        </w:rPr>
        <w:t>Légion</w:t>
      </w:r>
      <w:proofErr w:type="spellEnd"/>
      <w:r w:rsidRPr="000A2483">
        <w:rPr>
          <w:i/>
          <w:iCs/>
          <w:lang w:val="nl-NL"/>
        </w:rPr>
        <w:t xml:space="preserve"> </w:t>
      </w:r>
      <w:proofErr w:type="spellStart"/>
      <w:r w:rsidRPr="000A2483">
        <w:rPr>
          <w:i/>
          <w:iCs/>
          <w:lang w:val="nl-NL"/>
        </w:rPr>
        <w:t>d’honneur</w:t>
      </w:r>
      <w:proofErr w:type="spellEnd"/>
      <w:r w:rsidRPr="000A2483">
        <w:rPr>
          <w:i/>
          <w:iCs/>
          <w:lang w:val="nl-NL"/>
        </w:rPr>
        <w:t xml:space="preserve">, </w:t>
      </w:r>
      <w:r w:rsidRPr="000A2483">
        <w:rPr>
          <w:lang w:val="nl-NL"/>
        </w:rPr>
        <w:t>zijn meest prestigieuze onderscheiding, uit te reiken aan een Luikse arbeider die de levens van zeventig mijnwerkers had gered na een overstroming.</w:t>
      </w:r>
      <w:r w:rsidRPr="000A2483">
        <w:rPr>
          <w:rStyle w:val="Voetnootmarkering"/>
          <w:lang w:val="nl-NL"/>
        </w:rPr>
        <w:footnoteReference w:id="56"/>
      </w:r>
      <w:r w:rsidRPr="000A2483">
        <w:rPr>
          <w:lang w:val="nl-NL"/>
        </w:rPr>
        <w:t xml:space="preserve"> Verder was </w:t>
      </w:r>
      <w:r w:rsidR="00A542A3">
        <w:rPr>
          <w:lang w:val="nl-NL"/>
        </w:rPr>
        <w:t>de keizer</w:t>
      </w:r>
      <w:r w:rsidRPr="000A2483">
        <w:rPr>
          <w:lang w:val="nl-NL"/>
        </w:rPr>
        <w:t xml:space="preserve"> </w:t>
      </w:r>
      <w:r w:rsidR="00980FD6" w:rsidRPr="000A2483">
        <w:rPr>
          <w:lang w:val="nl-NL"/>
        </w:rPr>
        <w:t>aanmerkelijk</w:t>
      </w:r>
      <w:r w:rsidRPr="000A2483">
        <w:rPr>
          <w:lang w:val="nl-NL"/>
        </w:rPr>
        <w:t xml:space="preserve"> geliefder bij </w:t>
      </w:r>
      <w:r w:rsidR="00FF6235">
        <w:rPr>
          <w:lang w:val="nl-NL"/>
        </w:rPr>
        <w:t>de Franstaligen</w:t>
      </w:r>
      <w:r w:rsidRPr="000A2483">
        <w:rPr>
          <w:lang w:val="nl-NL"/>
        </w:rPr>
        <w:t>, die zijn taalpolitiek</w:t>
      </w:r>
      <w:r w:rsidR="00A542A3">
        <w:rPr>
          <w:lang w:val="nl-NL"/>
        </w:rPr>
        <w:t xml:space="preserve"> erg waardeerden. </w:t>
      </w:r>
      <w:r w:rsidR="00D825FA">
        <w:rPr>
          <w:lang w:val="nl-NL"/>
        </w:rPr>
        <w:t>Hij zag het Frans als een v</w:t>
      </w:r>
      <w:r w:rsidR="00A85D33">
        <w:rPr>
          <w:lang w:val="nl-NL"/>
        </w:rPr>
        <w:t>erenigende</w:t>
      </w:r>
      <w:r w:rsidRPr="000A2483">
        <w:rPr>
          <w:lang w:val="nl-NL"/>
        </w:rPr>
        <w:t xml:space="preserve"> </w:t>
      </w:r>
      <w:r w:rsidR="00D825FA">
        <w:rPr>
          <w:lang w:val="nl-NL"/>
        </w:rPr>
        <w:t xml:space="preserve">factor </w:t>
      </w:r>
      <w:r w:rsidRPr="000A2483">
        <w:rPr>
          <w:lang w:val="nl-NL"/>
        </w:rPr>
        <w:t xml:space="preserve">in </w:t>
      </w:r>
      <w:r w:rsidR="00712FA5">
        <w:rPr>
          <w:lang w:val="nl-NL"/>
        </w:rPr>
        <w:t>het</w:t>
      </w:r>
      <w:r w:rsidR="00237CC4">
        <w:rPr>
          <w:lang w:val="nl-NL"/>
        </w:rPr>
        <w:t xml:space="preserve"> Keizerrijk en zette dan </w:t>
      </w:r>
      <w:r w:rsidR="00A46F99">
        <w:rPr>
          <w:lang w:val="nl-NL"/>
        </w:rPr>
        <w:t>ook in op de verfransing van de gebieden die daartoe behoorden</w:t>
      </w:r>
      <w:r w:rsidRPr="000A2483">
        <w:rPr>
          <w:lang w:val="nl-NL"/>
        </w:rPr>
        <w:t xml:space="preserve">. De verfransing van </w:t>
      </w:r>
      <w:r w:rsidRPr="000A2483">
        <w:rPr>
          <w:lang w:val="nl-NL"/>
        </w:rPr>
        <w:lastRenderedPageBreak/>
        <w:t xml:space="preserve">de </w:t>
      </w:r>
      <w:r w:rsidR="00A46F99">
        <w:rPr>
          <w:lang w:val="nl-NL"/>
        </w:rPr>
        <w:t xml:space="preserve">Zuid-Nederlandse </w:t>
      </w:r>
      <w:r w:rsidRPr="000A2483">
        <w:rPr>
          <w:lang w:val="nl-NL"/>
        </w:rPr>
        <w:t>steden is een belangrijk element om de verdere bevindingen in d</w:t>
      </w:r>
      <w:r w:rsidR="00AE1E46">
        <w:rPr>
          <w:lang w:val="nl-NL"/>
        </w:rPr>
        <w:t xml:space="preserve">it onderzoek </w:t>
      </w:r>
      <w:r w:rsidRPr="000A2483">
        <w:rPr>
          <w:lang w:val="nl-NL"/>
        </w:rPr>
        <w:t xml:space="preserve">te </w:t>
      </w:r>
      <w:r w:rsidR="00BC0A5C" w:rsidRPr="000A2483">
        <w:rPr>
          <w:lang w:val="nl-NL"/>
        </w:rPr>
        <w:t>duiden</w:t>
      </w:r>
      <w:r w:rsidRPr="000A2483">
        <w:rPr>
          <w:lang w:val="nl-NL"/>
        </w:rPr>
        <w:t>.</w:t>
      </w:r>
      <w:r w:rsidR="00BC552F" w:rsidRPr="000A2483">
        <w:rPr>
          <w:rStyle w:val="Voetnootmarkering"/>
          <w:lang w:val="nl-NL"/>
        </w:rPr>
        <w:footnoteReference w:id="57"/>
      </w:r>
      <w:r w:rsidR="0099494F">
        <w:rPr>
          <w:lang w:val="nl-NL"/>
        </w:rPr>
        <w:t xml:space="preserve"> </w:t>
      </w:r>
      <w:r w:rsidR="00BC552F">
        <w:rPr>
          <w:lang w:val="nl-NL"/>
        </w:rPr>
        <w:t>Dat is vooral van toepassing op de Zuidelijke hoofdstad</w:t>
      </w:r>
      <w:r w:rsidR="0099494F">
        <w:rPr>
          <w:lang w:val="nl-NL"/>
        </w:rPr>
        <w:t xml:space="preserve"> Brussel</w:t>
      </w:r>
      <w:r w:rsidR="00BC552F">
        <w:rPr>
          <w:lang w:val="nl-NL"/>
        </w:rPr>
        <w:t>.</w:t>
      </w:r>
    </w:p>
    <w:p w14:paraId="15A160C1" w14:textId="7DB4C38F" w:rsidR="00F5258A" w:rsidRPr="000A2483" w:rsidRDefault="00F5258A" w:rsidP="00A40236">
      <w:pPr>
        <w:jc w:val="both"/>
        <w:rPr>
          <w:lang w:val="nl-NL"/>
        </w:rPr>
      </w:pPr>
      <w:r w:rsidRPr="000A2483">
        <w:rPr>
          <w:lang w:val="nl-NL"/>
        </w:rPr>
        <w:t xml:space="preserve">Napoleons populariteit begon aan het einde van </w:t>
      </w:r>
      <w:r w:rsidR="00C96389" w:rsidRPr="000A2483">
        <w:rPr>
          <w:lang w:val="nl-NL"/>
        </w:rPr>
        <w:t>het decennium</w:t>
      </w:r>
      <w:r w:rsidRPr="000A2483">
        <w:rPr>
          <w:lang w:val="nl-NL"/>
        </w:rPr>
        <w:t xml:space="preserve"> af te nemen. Daar waren verschillende redenen voor. Ten eerste waren er de onophoudelijke oorlogen en de gehate conscriptie en </w:t>
      </w:r>
      <w:r w:rsidR="00932856" w:rsidRPr="000A2483">
        <w:rPr>
          <w:lang w:val="nl-NL"/>
        </w:rPr>
        <w:t>z</w:t>
      </w:r>
      <w:r w:rsidR="009738D3" w:rsidRPr="000A2483">
        <w:rPr>
          <w:lang w:val="nl-NL"/>
        </w:rPr>
        <w:t>w</w:t>
      </w:r>
      <w:r w:rsidR="00932856" w:rsidRPr="000A2483">
        <w:rPr>
          <w:lang w:val="nl-NL"/>
        </w:rPr>
        <w:t>are belastingen</w:t>
      </w:r>
      <w:r w:rsidRPr="000A2483">
        <w:rPr>
          <w:lang w:val="nl-NL"/>
        </w:rPr>
        <w:t xml:space="preserve"> die daarmee gepaard gingen. Op twintig jaar tijd stierf ongeveer een derde van de door Frankrijk ingelijfde Belgische troepen, wat een zware klap was voor een jonge bevolking.</w:t>
      </w:r>
      <w:r w:rsidRPr="000A2483">
        <w:rPr>
          <w:rStyle w:val="Voetnootmarkering"/>
          <w:lang w:val="nl-NL"/>
        </w:rPr>
        <w:footnoteReference w:id="58"/>
      </w:r>
      <w:r w:rsidRPr="000A2483">
        <w:rPr>
          <w:lang w:val="nl-NL"/>
        </w:rPr>
        <w:t xml:space="preserve"> Daarnaast kwamen hernieuwde religieuze problemen aan de oppervlakte. In 1809 werd de paus gevangengenomen door de Fransen, wat groot ongenoegen opwekte bij katholieken, ook in </w:t>
      </w:r>
      <w:r w:rsidR="00CC34B6">
        <w:rPr>
          <w:lang w:val="nl-NL"/>
        </w:rPr>
        <w:t>België</w:t>
      </w:r>
      <w:r w:rsidRPr="000A2483">
        <w:rPr>
          <w:lang w:val="nl-NL"/>
        </w:rPr>
        <w:t>.</w:t>
      </w:r>
      <w:r w:rsidR="0045645B" w:rsidRPr="000A2483">
        <w:rPr>
          <w:lang w:val="nl-NL"/>
        </w:rPr>
        <w:t xml:space="preserve"> </w:t>
      </w:r>
      <w:r w:rsidRPr="000A2483">
        <w:rPr>
          <w:lang w:val="nl-NL"/>
        </w:rPr>
        <w:t xml:space="preserve">Ten </w:t>
      </w:r>
      <w:r w:rsidR="00FA238A">
        <w:rPr>
          <w:lang w:val="nl-NL"/>
        </w:rPr>
        <w:t>slotte</w:t>
      </w:r>
      <w:r w:rsidRPr="000A2483">
        <w:rPr>
          <w:lang w:val="nl-NL"/>
        </w:rPr>
        <w:t xml:space="preserve"> zorgde het Continentaal Stelsel, Napoleons blokkade tegen alle Britse producten, voor economische malaise en verarming.</w:t>
      </w:r>
      <w:r w:rsidRPr="000A2483">
        <w:rPr>
          <w:rStyle w:val="Voetnootmarkering"/>
          <w:lang w:val="nl-NL"/>
        </w:rPr>
        <w:footnoteReference w:id="59"/>
      </w:r>
      <w:r w:rsidRPr="000A2483">
        <w:rPr>
          <w:lang w:val="nl-NL"/>
        </w:rPr>
        <w:t xml:space="preserve"> Toen de keizer in 1810 wederom op bezoek kwam in het noordoosten, viel het verminderde enthousiasme van de </w:t>
      </w:r>
      <w:r w:rsidR="00DE248B">
        <w:rPr>
          <w:lang w:val="nl-NL"/>
        </w:rPr>
        <w:t>bevolking</w:t>
      </w:r>
      <w:r w:rsidRPr="000A2483">
        <w:rPr>
          <w:lang w:val="nl-NL"/>
        </w:rPr>
        <w:t xml:space="preserve"> hem op. </w:t>
      </w:r>
    </w:p>
    <w:p w14:paraId="6B098C53" w14:textId="7FB94B19" w:rsidR="00F5258A" w:rsidRPr="000A2483" w:rsidRDefault="00F5258A" w:rsidP="007675E7">
      <w:pPr>
        <w:spacing w:line="276" w:lineRule="auto"/>
        <w:jc w:val="both"/>
        <w:rPr>
          <w:lang w:val="nl-NL"/>
        </w:rPr>
      </w:pPr>
      <w:r w:rsidRPr="000A2483">
        <w:rPr>
          <w:lang w:val="nl-NL"/>
        </w:rPr>
        <w:t xml:space="preserve">Na </w:t>
      </w:r>
      <w:r w:rsidR="00790AB1" w:rsidRPr="000A2483">
        <w:rPr>
          <w:lang w:val="nl-NL"/>
        </w:rPr>
        <w:t>zijn</w:t>
      </w:r>
      <w:r w:rsidRPr="000A2483">
        <w:rPr>
          <w:lang w:val="nl-NL"/>
        </w:rPr>
        <w:t xml:space="preserve"> grote nederlaag in Rusland in 1812 verschenen de eerste tekenen van agitatie aan het begin van 1813 in het straatbeeld.</w:t>
      </w:r>
      <w:r w:rsidR="00471CAD">
        <w:rPr>
          <w:lang w:val="nl-NL"/>
        </w:rPr>
        <w:t xml:space="preserve"> Het ging daarbij onder andere om anti-Franse affiches en pamfletten die verdeeld werden. </w:t>
      </w:r>
      <w:r w:rsidRPr="000A2483">
        <w:rPr>
          <w:lang w:val="nl-NL"/>
        </w:rPr>
        <w:t xml:space="preserve">De bevolking snakte naar vrede en </w:t>
      </w:r>
      <w:r w:rsidR="00B22696" w:rsidRPr="000A2483">
        <w:rPr>
          <w:lang w:val="nl-NL"/>
        </w:rPr>
        <w:t>in de loop van</w:t>
      </w:r>
      <w:r w:rsidRPr="000A2483">
        <w:rPr>
          <w:lang w:val="nl-NL"/>
        </w:rPr>
        <w:t xml:space="preserve"> het jaar </w:t>
      </w:r>
      <w:r w:rsidR="00B22696" w:rsidRPr="000A2483">
        <w:rPr>
          <w:lang w:val="nl-NL"/>
        </w:rPr>
        <w:t xml:space="preserve">nam het aantal </w:t>
      </w:r>
      <w:r w:rsidRPr="000A2483">
        <w:rPr>
          <w:lang w:val="nl-NL"/>
        </w:rPr>
        <w:t>dienstweigeraars</w:t>
      </w:r>
      <w:r w:rsidR="00B22696" w:rsidRPr="000A2483">
        <w:rPr>
          <w:lang w:val="nl-NL"/>
        </w:rPr>
        <w:t xml:space="preserve"> toe</w:t>
      </w:r>
      <w:r w:rsidRPr="000A2483">
        <w:rPr>
          <w:lang w:val="nl-NL"/>
        </w:rPr>
        <w:t>.</w:t>
      </w:r>
      <w:r w:rsidRPr="000A2483">
        <w:rPr>
          <w:rStyle w:val="Voetnootmarkering"/>
          <w:lang w:val="nl-NL"/>
        </w:rPr>
        <w:footnoteReference w:id="60"/>
      </w:r>
      <w:r w:rsidRPr="000A2483">
        <w:rPr>
          <w:lang w:val="nl-NL"/>
        </w:rPr>
        <w:t xml:space="preserve"> In de Belgische departementen </w:t>
      </w:r>
      <w:r w:rsidR="002B3B62" w:rsidRPr="000A2483">
        <w:rPr>
          <w:lang w:val="nl-NL"/>
        </w:rPr>
        <w:t>groeide</w:t>
      </w:r>
      <w:r w:rsidRPr="000A2483">
        <w:rPr>
          <w:lang w:val="nl-NL"/>
        </w:rPr>
        <w:t xml:space="preserve"> het besef dat het Keizerrijk ten einde liep. Toch was er geen </w:t>
      </w:r>
      <w:r w:rsidR="0072476A">
        <w:rPr>
          <w:lang w:val="nl-NL"/>
        </w:rPr>
        <w:t>wijd</w:t>
      </w:r>
      <w:r w:rsidR="0072476A" w:rsidRPr="000A2483">
        <w:rPr>
          <w:lang w:val="nl-NL"/>
        </w:rPr>
        <w:t>verspreid</w:t>
      </w:r>
      <w:r w:rsidRPr="000A2483">
        <w:rPr>
          <w:lang w:val="nl-NL"/>
        </w:rPr>
        <w:t xml:space="preserve"> verzet of rebellie zoals in Nederland wel </w:t>
      </w:r>
      <w:r w:rsidR="00376D66">
        <w:rPr>
          <w:lang w:val="nl-NL"/>
        </w:rPr>
        <w:t>plaatsvond</w:t>
      </w:r>
      <w:r w:rsidRPr="000A2483">
        <w:rPr>
          <w:lang w:val="nl-NL"/>
        </w:rPr>
        <w:t>.</w:t>
      </w:r>
      <w:r w:rsidRPr="000A2483">
        <w:rPr>
          <w:rStyle w:val="Voetnootmarkering"/>
          <w:lang w:val="nl-NL"/>
        </w:rPr>
        <w:footnoteReference w:id="61"/>
      </w:r>
      <w:r w:rsidRPr="000A2483">
        <w:rPr>
          <w:lang w:val="nl-NL"/>
        </w:rPr>
        <w:t xml:space="preserve"> </w:t>
      </w:r>
      <w:r w:rsidR="00C31CA6" w:rsidRPr="000A2483">
        <w:rPr>
          <w:lang w:val="nl-NL"/>
        </w:rPr>
        <w:t xml:space="preserve">Het merendeel van de </w:t>
      </w:r>
      <w:r w:rsidRPr="000A2483">
        <w:rPr>
          <w:lang w:val="nl-NL"/>
        </w:rPr>
        <w:t xml:space="preserve">bevolking wilde niet zozeer een nieuw bestuur, maar wel minder zware lasten, een einde aan de oorlogen </w:t>
      </w:r>
      <w:r w:rsidR="00712FA5">
        <w:rPr>
          <w:lang w:val="nl-NL"/>
        </w:rPr>
        <w:t xml:space="preserve">en </w:t>
      </w:r>
      <w:r w:rsidR="00983435">
        <w:rPr>
          <w:lang w:val="nl-NL"/>
        </w:rPr>
        <w:t>minder</w:t>
      </w:r>
      <w:r w:rsidR="004374A5">
        <w:rPr>
          <w:lang w:val="nl-NL"/>
        </w:rPr>
        <w:t xml:space="preserve"> inmenging in de Kerk</w:t>
      </w:r>
      <w:r w:rsidRPr="000A2483">
        <w:rPr>
          <w:lang w:val="nl-NL"/>
        </w:rPr>
        <w:t>. De oude adel wenste dan weer een terugkeer naar de Oostenrijkse overheersing van voor de Franse annexatie.</w:t>
      </w:r>
      <w:r w:rsidRPr="000A2483">
        <w:rPr>
          <w:rStyle w:val="Voetnootmarkering"/>
          <w:lang w:val="nl-NL"/>
        </w:rPr>
        <w:footnoteReference w:id="62"/>
      </w:r>
      <w:r w:rsidRPr="000A2483">
        <w:rPr>
          <w:lang w:val="nl-NL"/>
        </w:rPr>
        <w:t xml:space="preserve"> Er was echter ook nog steun voor Napoleons bewind. </w:t>
      </w:r>
      <w:r w:rsidR="000A27F1" w:rsidRPr="000A2483">
        <w:rPr>
          <w:lang w:val="nl-NL"/>
        </w:rPr>
        <w:t>Die bevond zich</w:t>
      </w:r>
      <w:r w:rsidRPr="000A2483">
        <w:rPr>
          <w:lang w:val="nl-NL"/>
        </w:rPr>
        <w:t xml:space="preserve"> voornamelijk </w:t>
      </w:r>
      <w:r w:rsidR="000A27F1" w:rsidRPr="000A2483">
        <w:rPr>
          <w:lang w:val="nl-NL"/>
        </w:rPr>
        <w:t>in</w:t>
      </w:r>
      <w:r w:rsidRPr="000A2483">
        <w:rPr>
          <w:lang w:val="nl-NL"/>
        </w:rPr>
        <w:t xml:space="preserve"> delen van Wallonië, vooral Luik en Henegouwen, </w:t>
      </w:r>
      <w:r w:rsidR="001F7FE2" w:rsidRPr="000A2483">
        <w:rPr>
          <w:lang w:val="nl-NL"/>
        </w:rPr>
        <w:t xml:space="preserve">ook in </w:t>
      </w:r>
      <w:r w:rsidRPr="000A2483">
        <w:rPr>
          <w:lang w:val="nl-NL"/>
        </w:rPr>
        <w:t>Gent en uitzonderli</w:t>
      </w:r>
      <w:r w:rsidR="001F7FE2" w:rsidRPr="000A2483">
        <w:rPr>
          <w:lang w:val="nl-NL"/>
        </w:rPr>
        <w:t>jk</w:t>
      </w:r>
      <w:r w:rsidRPr="000A2483">
        <w:rPr>
          <w:lang w:val="nl-NL"/>
        </w:rPr>
        <w:t xml:space="preserve"> in de rest van Vlaanderen.</w:t>
      </w:r>
      <w:r w:rsidRPr="000A2483">
        <w:rPr>
          <w:rStyle w:val="Voetnootmarkering"/>
          <w:lang w:val="nl-NL"/>
        </w:rPr>
        <w:footnoteReference w:id="63"/>
      </w:r>
      <w:r w:rsidRPr="000A2483">
        <w:rPr>
          <w:lang w:val="nl-NL"/>
        </w:rPr>
        <w:t xml:space="preserve"> Volgens Hervé </w:t>
      </w:r>
      <w:proofErr w:type="spellStart"/>
      <w:r w:rsidRPr="000A2483">
        <w:rPr>
          <w:lang w:val="nl-NL"/>
        </w:rPr>
        <w:t>Hasquin</w:t>
      </w:r>
      <w:proofErr w:type="spellEnd"/>
      <w:r w:rsidRPr="000A2483">
        <w:rPr>
          <w:lang w:val="nl-NL"/>
        </w:rPr>
        <w:t>, die</w:t>
      </w:r>
      <w:r w:rsidR="002641C6">
        <w:rPr>
          <w:lang w:val="nl-NL"/>
        </w:rPr>
        <w:t xml:space="preserve"> </w:t>
      </w:r>
      <w:r w:rsidRPr="000A2483">
        <w:rPr>
          <w:lang w:val="nl-NL"/>
        </w:rPr>
        <w:t>over de Franse tijd</w:t>
      </w:r>
      <w:r w:rsidR="002641C6">
        <w:rPr>
          <w:lang w:val="nl-NL"/>
        </w:rPr>
        <w:t xml:space="preserve"> in België schreef</w:t>
      </w:r>
      <w:r w:rsidRPr="000A2483">
        <w:rPr>
          <w:lang w:val="nl-NL"/>
        </w:rPr>
        <w:t>, was er tijdens de val van het rijk geen eenvormige Belgische houding maar</w:t>
      </w:r>
      <w:r w:rsidR="00E60C27" w:rsidRPr="000A2483">
        <w:rPr>
          <w:lang w:val="nl-NL"/>
        </w:rPr>
        <w:t xml:space="preserve"> waren er</w:t>
      </w:r>
      <w:r w:rsidRPr="000A2483">
        <w:rPr>
          <w:lang w:val="nl-NL"/>
        </w:rPr>
        <w:t xml:space="preserve"> wel streekgebonden sentimenten, waarbij de grote lijnen gevormd w</w:t>
      </w:r>
      <w:r w:rsidR="00CA21CC" w:rsidRPr="000A2483">
        <w:rPr>
          <w:lang w:val="nl-NL"/>
        </w:rPr>
        <w:t>e</w:t>
      </w:r>
      <w:r w:rsidRPr="000A2483">
        <w:rPr>
          <w:lang w:val="nl-NL"/>
        </w:rPr>
        <w:t>rden door eerder vijandige Vlamingen, gehechte Luikenaren en gematigd ontevreden Walen.</w:t>
      </w:r>
      <w:r w:rsidRPr="000A2483">
        <w:rPr>
          <w:rStyle w:val="Voetnootmarkering"/>
          <w:lang w:val="nl-NL"/>
        </w:rPr>
        <w:footnoteReference w:id="64"/>
      </w:r>
      <w:r w:rsidR="00D902CC" w:rsidRPr="000A2483">
        <w:rPr>
          <w:lang w:val="nl-NL"/>
        </w:rPr>
        <w:t xml:space="preserve"> Met die gemengde gevoelens kwam er een einde aan </w:t>
      </w:r>
      <w:r w:rsidR="005032D2">
        <w:rPr>
          <w:lang w:val="nl-NL"/>
        </w:rPr>
        <w:t xml:space="preserve">bijna </w:t>
      </w:r>
      <w:r w:rsidR="0098441A" w:rsidRPr="000A2483">
        <w:rPr>
          <w:lang w:val="nl-NL"/>
        </w:rPr>
        <w:t>vijftien jaar Napoleontisch bestuur</w:t>
      </w:r>
      <w:r w:rsidR="00D902CC" w:rsidRPr="000A2483">
        <w:rPr>
          <w:lang w:val="nl-NL"/>
        </w:rPr>
        <w:t xml:space="preserve"> over de Zuidelijke Nederlanden. </w:t>
      </w:r>
    </w:p>
    <w:p w14:paraId="526733EF" w14:textId="77777777" w:rsidR="0072499E" w:rsidRPr="000A2483" w:rsidRDefault="0072499E" w:rsidP="0072499E">
      <w:pPr>
        <w:rPr>
          <w:lang w:val="nl-NL"/>
        </w:rPr>
      </w:pPr>
    </w:p>
    <w:p w14:paraId="5B86C9DD" w14:textId="7044C234" w:rsidR="00B0203C" w:rsidRPr="000A2483" w:rsidRDefault="00B0203C" w:rsidP="00D56A63">
      <w:pPr>
        <w:pStyle w:val="Kop2"/>
        <w:numPr>
          <w:ilvl w:val="1"/>
          <w:numId w:val="7"/>
        </w:numPr>
        <w:rPr>
          <w:lang w:val="nl-NL"/>
        </w:rPr>
      </w:pPr>
      <w:bookmarkStart w:id="7" w:name="_Toc205819630"/>
      <w:r w:rsidRPr="000A2483">
        <w:rPr>
          <w:lang w:val="nl-NL"/>
        </w:rPr>
        <w:t>Het Verenigd Koninkrijk der Nederlanden</w:t>
      </w:r>
      <w:bookmarkEnd w:id="7"/>
    </w:p>
    <w:p w14:paraId="720D796E" w14:textId="16BD0F4C" w:rsidR="00467FAA" w:rsidRPr="000A2483" w:rsidRDefault="00BD33DC" w:rsidP="00467FAA">
      <w:pPr>
        <w:jc w:val="both"/>
        <w:rPr>
          <w:lang w:val="nl-NL"/>
        </w:rPr>
      </w:pPr>
      <w:r>
        <w:rPr>
          <w:lang w:val="nl-NL"/>
        </w:rPr>
        <w:t xml:space="preserve">Nadat ze </w:t>
      </w:r>
      <w:r w:rsidR="00FF26B4">
        <w:rPr>
          <w:lang w:val="nl-NL"/>
        </w:rPr>
        <w:t>de Nederlanden hadden ingenomen besloten Napoleons tegenstanders</w:t>
      </w:r>
      <w:r w:rsidR="00BF3D6E" w:rsidRPr="000A2483">
        <w:rPr>
          <w:lang w:val="nl-NL"/>
        </w:rPr>
        <w:t xml:space="preserve"> </w:t>
      </w:r>
      <w:r w:rsidR="00122C06" w:rsidRPr="000A2483">
        <w:rPr>
          <w:lang w:val="nl-NL"/>
        </w:rPr>
        <w:t xml:space="preserve">begin 1814 dat </w:t>
      </w:r>
      <w:r w:rsidR="00D314BF">
        <w:rPr>
          <w:lang w:val="nl-NL"/>
        </w:rPr>
        <w:t xml:space="preserve">het </w:t>
      </w:r>
      <w:r w:rsidR="00122C06" w:rsidRPr="000A2483">
        <w:rPr>
          <w:lang w:val="nl-NL"/>
        </w:rPr>
        <w:t>Noorde</w:t>
      </w:r>
      <w:r w:rsidR="00D314BF">
        <w:rPr>
          <w:lang w:val="nl-NL"/>
        </w:rPr>
        <w:t xml:space="preserve">n </w:t>
      </w:r>
      <w:r w:rsidR="00122C06" w:rsidRPr="000A2483">
        <w:rPr>
          <w:lang w:val="nl-NL"/>
        </w:rPr>
        <w:t xml:space="preserve">en </w:t>
      </w:r>
      <w:r w:rsidR="00D314BF">
        <w:rPr>
          <w:lang w:val="nl-NL"/>
        </w:rPr>
        <w:t>het Zuiden</w:t>
      </w:r>
      <w:r w:rsidR="00122C06" w:rsidRPr="000A2483">
        <w:rPr>
          <w:lang w:val="nl-NL"/>
        </w:rPr>
        <w:t xml:space="preserve"> herenigd </w:t>
      </w:r>
      <w:r w:rsidR="00A72FE7">
        <w:rPr>
          <w:lang w:val="nl-NL"/>
        </w:rPr>
        <w:t>zouden</w:t>
      </w:r>
      <w:r w:rsidR="00122C06" w:rsidRPr="000A2483">
        <w:rPr>
          <w:lang w:val="nl-NL"/>
        </w:rPr>
        <w:t xml:space="preserve"> worden </w:t>
      </w:r>
      <w:r w:rsidR="00A72FE7">
        <w:rPr>
          <w:lang w:val="nl-NL"/>
        </w:rPr>
        <w:t>om</w:t>
      </w:r>
      <w:r w:rsidR="00122C06" w:rsidRPr="000A2483">
        <w:rPr>
          <w:lang w:val="nl-NL"/>
        </w:rPr>
        <w:t xml:space="preserve"> z</w:t>
      </w:r>
      <w:r w:rsidR="00785E43" w:rsidRPr="000A2483">
        <w:rPr>
          <w:lang w:val="nl-NL"/>
        </w:rPr>
        <w:t xml:space="preserve">o een buffer tegen Frankrijk </w:t>
      </w:r>
      <w:r w:rsidR="00A72FE7">
        <w:rPr>
          <w:lang w:val="nl-NL"/>
        </w:rPr>
        <w:t>te</w:t>
      </w:r>
      <w:r w:rsidR="00785E43" w:rsidRPr="000A2483">
        <w:rPr>
          <w:lang w:val="nl-NL"/>
        </w:rPr>
        <w:t xml:space="preserve"> vormen. Die beslissing werd </w:t>
      </w:r>
      <w:r w:rsidR="00623E5A" w:rsidRPr="000A2483">
        <w:rPr>
          <w:lang w:val="nl-NL"/>
        </w:rPr>
        <w:t xml:space="preserve">formeel vastgelegd in de Vrede van Parijs </w:t>
      </w:r>
      <w:r w:rsidR="00C862CD">
        <w:rPr>
          <w:lang w:val="nl-NL"/>
        </w:rPr>
        <w:t xml:space="preserve">op </w:t>
      </w:r>
      <w:r w:rsidR="00623E5A" w:rsidRPr="000A2483">
        <w:rPr>
          <w:lang w:val="nl-NL"/>
        </w:rPr>
        <w:t xml:space="preserve">30 mei 1814. </w:t>
      </w:r>
      <w:r w:rsidR="00467FAA" w:rsidRPr="000A2483">
        <w:rPr>
          <w:lang w:val="nl-NL"/>
        </w:rPr>
        <w:t xml:space="preserve">Het samengaan van de Noordelijke en Zuidelijke Nederlanden werd door verschillende groepen in het Zuiden met scepsis onthaald. De oude adel prefereerde, zoals </w:t>
      </w:r>
      <w:r w:rsidR="00EE6D4A" w:rsidRPr="000A2483">
        <w:rPr>
          <w:lang w:val="nl-NL"/>
        </w:rPr>
        <w:t>aangehaald</w:t>
      </w:r>
      <w:r w:rsidR="00467FAA" w:rsidRPr="000A2483">
        <w:rPr>
          <w:lang w:val="nl-NL"/>
        </w:rPr>
        <w:t>, een reünie met Oostenrijk</w:t>
      </w:r>
      <w:r w:rsidR="001D289D">
        <w:rPr>
          <w:lang w:val="nl-NL"/>
        </w:rPr>
        <w:t>. Andere</w:t>
      </w:r>
      <w:r w:rsidR="00467FAA" w:rsidRPr="000A2483">
        <w:rPr>
          <w:lang w:val="nl-NL"/>
        </w:rPr>
        <w:t xml:space="preserve"> groepen waren op Frankrijk georiënteerd en de katholieken wantrouwden hun nieuwe, protestantse vorst.</w:t>
      </w:r>
      <w:r w:rsidR="00467FAA" w:rsidRPr="000A2483">
        <w:rPr>
          <w:rStyle w:val="Voetnootmarkering"/>
          <w:lang w:val="nl-NL"/>
        </w:rPr>
        <w:footnoteReference w:id="65"/>
      </w:r>
      <w:r w:rsidR="00467FAA" w:rsidRPr="000A2483">
        <w:rPr>
          <w:lang w:val="nl-NL"/>
        </w:rPr>
        <w:t xml:space="preserve"> Algemeen botste koning Willem op een Zuidelijke elite die volledig verfranst was.</w:t>
      </w:r>
      <w:r w:rsidR="00467FAA" w:rsidRPr="000A2483">
        <w:rPr>
          <w:rStyle w:val="Voetnootmarkering"/>
          <w:lang w:val="nl-NL"/>
        </w:rPr>
        <w:footnoteReference w:id="66"/>
      </w:r>
      <w:r w:rsidR="00467FAA" w:rsidRPr="000A2483">
        <w:rPr>
          <w:lang w:val="nl-NL"/>
        </w:rPr>
        <w:t xml:space="preserve"> Toch werden vele </w:t>
      </w:r>
      <w:r w:rsidR="00712FA5">
        <w:rPr>
          <w:lang w:val="nl-NL"/>
        </w:rPr>
        <w:t>vermogenden</w:t>
      </w:r>
      <w:r w:rsidR="00467FAA" w:rsidRPr="000A2483">
        <w:rPr>
          <w:lang w:val="nl-NL"/>
        </w:rPr>
        <w:t xml:space="preserve"> en ambtenaren</w:t>
      </w:r>
      <w:r w:rsidR="0011235C" w:rsidRPr="000A2483">
        <w:rPr>
          <w:lang w:val="nl-NL"/>
        </w:rPr>
        <w:t xml:space="preserve">, </w:t>
      </w:r>
      <w:r w:rsidR="00467FAA" w:rsidRPr="000A2483">
        <w:rPr>
          <w:lang w:val="nl-NL"/>
        </w:rPr>
        <w:t>die tot het einde toe trouw waren gebleven aan Napoleon</w:t>
      </w:r>
      <w:r w:rsidR="0011235C" w:rsidRPr="000A2483">
        <w:rPr>
          <w:lang w:val="nl-NL"/>
        </w:rPr>
        <w:t>,</w:t>
      </w:r>
      <w:r w:rsidR="00467FAA" w:rsidRPr="000A2483">
        <w:rPr>
          <w:lang w:val="nl-NL"/>
        </w:rPr>
        <w:t xml:space="preserve"> aanhangers van Oranje omdat ze bij een terugkeer naar </w:t>
      </w:r>
      <w:r w:rsidR="0011235C" w:rsidRPr="000A2483">
        <w:rPr>
          <w:lang w:val="nl-NL"/>
        </w:rPr>
        <w:t>de pre-Franse tijd</w:t>
      </w:r>
      <w:r w:rsidR="00467FAA" w:rsidRPr="000A2483">
        <w:rPr>
          <w:lang w:val="nl-NL"/>
        </w:rPr>
        <w:t xml:space="preserve"> veel te verliezen hadden. </w:t>
      </w:r>
      <w:r w:rsidR="006F55EF">
        <w:rPr>
          <w:lang w:val="nl-NL"/>
        </w:rPr>
        <w:t>Verslagen uit de overgangsperiode lijken echter aan te geven dat</w:t>
      </w:r>
      <w:r w:rsidR="00467FAA" w:rsidRPr="000A2483">
        <w:rPr>
          <w:lang w:val="nl-NL"/>
        </w:rPr>
        <w:t xml:space="preserve"> een deel van hen</w:t>
      </w:r>
      <w:r w:rsidR="00257096">
        <w:rPr>
          <w:lang w:val="nl-NL"/>
        </w:rPr>
        <w:t xml:space="preserve"> </w:t>
      </w:r>
      <w:r w:rsidR="00712FA5">
        <w:rPr>
          <w:lang w:val="nl-NL"/>
        </w:rPr>
        <w:t>heimelijk</w:t>
      </w:r>
      <w:r w:rsidR="00257096">
        <w:rPr>
          <w:lang w:val="nl-NL"/>
        </w:rPr>
        <w:t xml:space="preserve"> gehecht bleef</w:t>
      </w:r>
      <w:r w:rsidR="00424F56">
        <w:rPr>
          <w:lang w:val="nl-NL"/>
        </w:rPr>
        <w:t xml:space="preserve"> aan</w:t>
      </w:r>
      <w:r w:rsidR="00467FAA" w:rsidRPr="000A2483">
        <w:rPr>
          <w:lang w:val="nl-NL"/>
        </w:rPr>
        <w:t xml:space="preserve"> het Keizerrijk.</w:t>
      </w:r>
      <w:r w:rsidR="00467FAA" w:rsidRPr="000A2483">
        <w:rPr>
          <w:rStyle w:val="Voetnootmarkering"/>
          <w:lang w:val="nl-NL"/>
        </w:rPr>
        <w:footnoteReference w:id="67"/>
      </w:r>
      <w:r w:rsidR="00467FAA" w:rsidRPr="000A2483">
        <w:rPr>
          <w:lang w:val="nl-NL"/>
        </w:rPr>
        <w:t xml:space="preserve"> Graaf van Hogendorp, een van de architecten van het nieuwe koninkrijk, kreeg in februari 1814 een verslag over de leden van de commissie van de Voorlopige Regering in Brussel en hun napoleontische verleden. Volgens de</w:t>
      </w:r>
      <w:r w:rsidR="00072C6C">
        <w:rPr>
          <w:lang w:val="nl-NL"/>
        </w:rPr>
        <w:t xml:space="preserve"> tekst</w:t>
      </w:r>
      <w:r w:rsidR="00467FAA" w:rsidRPr="000A2483">
        <w:rPr>
          <w:lang w:val="nl-NL"/>
        </w:rPr>
        <w:t xml:space="preserve"> waren ze vrijwel allemaal gekend voor hun </w:t>
      </w:r>
      <w:r w:rsidR="002D0D6C">
        <w:rPr>
          <w:lang w:val="nl-NL"/>
        </w:rPr>
        <w:t>trouw</w:t>
      </w:r>
      <w:r w:rsidR="00467FAA" w:rsidRPr="000A2483">
        <w:rPr>
          <w:lang w:val="nl-NL"/>
        </w:rPr>
        <w:t xml:space="preserve"> aan Napoleon.</w:t>
      </w:r>
      <w:r w:rsidR="00467FAA" w:rsidRPr="000A2483">
        <w:rPr>
          <w:rStyle w:val="Voetnootmarkering"/>
          <w:lang w:val="nl-NL"/>
        </w:rPr>
        <w:footnoteReference w:id="68"/>
      </w:r>
      <w:r w:rsidR="00467FAA" w:rsidRPr="000A2483">
        <w:rPr>
          <w:lang w:val="nl-NL"/>
        </w:rPr>
        <w:t xml:space="preserve"> Ook in het leger kon de koning niet zomaar op loyaliteit rekenen. Zijn militairen hadden trouw gezworen aan Napoleon en tijdens zijn campagnes een sterk gevoel van kameraadschap ontwikkeld.</w:t>
      </w:r>
      <w:r w:rsidR="00467FAA" w:rsidRPr="000A2483">
        <w:rPr>
          <w:rStyle w:val="Voetnootmarkering"/>
          <w:lang w:val="nl-NL"/>
        </w:rPr>
        <w:footnoteReference w:id="69"/>
      </w:r>
      <w:r w:rsidR="00467FAA" w:rsidRPr="000A2483">
        <w:rPr>
          <w:lang w:val="nl-NL"/>
        </w:rPr>
        <w:t xml:space="preserve"> Het was voor koning Willem I dus een uitdaging om de twee helften van zijn koninkrijk aan elkaar te smeden.</w:t>
      </w:r>
    </w:p>
    <w:p w14:paraId="09F86FAB" w14:textId="6A16ACEA" w:rsidR="00467FAA" w:rsidRPr="000A2483" w:rsidRDefault="00467FAA" w:rsidP="00467FAA">
      <w:pPr>
        <w:jc w:val="both"/>
        <w:rPr>
          <w:lang w:val="nl-NL"/>
        </w:rPr>
      </w:pPr>
      <w:r w:rsidRPr="000A2483">
        <w:rPr>
          <w:lang w:val="nl-NL"/>
        </w:rPr>
        <w:t xml:space="preserve">Hij had daar een strategie voor. In februari 1814 had de vorst het over </w:t>
      </w:r>
      <w:r w:rsidRPr="000A2483">
        <w:rPr>
          <w:i/>
          <w:iCs/>
          <w:lang w:val="nl-NL"/>
        </w:rPr>
        <w:t xml:space="preserve">“den geest der Belgen voor de </w:t>
      </w:r>
      <w:proofErr w:type="spellStart"/>
      <w:r w:rsidRPr="000A2483">
        <w:rPr>
          <w:i/>
          <w:iCs/>
          <w:lang w:val="nl-NL"/>
        </w:rPr>
        <w:t>gemeene</w:t>
      </w:r>
      <w:proofErr w:type="spellEnd"/>
      <w:r w:rsidRPr="000A2483">
        <w:rPr>
          <w:i/>
          <w:iCs/>
          <w:lang w:val="nl-NL"/>
        </w:rPr>
        <w:t xml:space="preserve"> zaak op te winden, dezelve tegen Napoleon te </w:t>
      </w:r>
      <w:proofErr w:type="spellStart"/>
      <w:r w:rsidRPr="000A2483">
        <w:rPr>
          <w:i/>
          <w:iCs/>
          <w:lang w:val="nl-NL"/>
        </w:rPr>
        <w:t>compromitteeren</w:t>
      </w:r>
      <w:proofErr w:type="spellEnd"/>
      <w:r w:rsidRPr="000A2483">
        <w:rPr>
          <w:i/>
          <w:iCs/>
          <w:lang w:val="nl-NL"/>
        </w:rPr>
        <w:t>…”</w:t>
      </w:r>
      <w:r w:rsidRPr="000A2483">
        <w:rPr>
          <w:lang w:val="nl-NL"/>
        </w:rPr>
        <w:t xml:space="preserve">, wat zou wijzen op het nastreven van een zwarte Napoleontische legende, </w:t>
      </w:r>
      <w:r w:rsidR="00BF57EA" w:rsidRPr="000A2483">
        <w:rPr>
          <w:lang w:val="nl-NL"/>
        </w:rPr>
        <w:t xml:space="preserve">zoals </w:t>
      </w:r>
      <w:r w:rsidRPr="000A2483">
        <w:rPr>
          <w:lang w:val="nl-NL"/>
        </w:rPr>
        <w:t>die door de Bourbons in Frankrijk werd gebruikt.</w:t>
      </w:r>
      <w:r w:rsidR="00186041" w:rsidRPr="000A2483">
        <w:rPr>
          <w:rStyle w:val="Voetnootmarkering"/>
          <w:lang w:val="nl-NL"/>
        </w:rPr>
        <w:footnoteReference w:id="70"/>
      </w:r>
      <w:r w:rsidR="00186041">
        <w:rPr>
          <w:lang w:val="nl-NL"/>
        </w:rPr>
        <w:t xml:space="preserve"> </w:t>
      </w:r>
      <w:r w:rsidR="000755CE">
        <w:rPr>
          <w:lang w:val="nl-NL"/>
        </w:rPr>
        <w:t xml:space="preserve">Daar werd hij afgeschilderd als monster </w:t>
      </w:r>
      <w:r w:rsidR="00233827">
        <w:rPr>
          <w:lang w:val="nl-NL"/>
        </w:rPr>
        <w:t>en</w:t>
      </w:r>
      <w:r w:rsidR="000755CE">
        <w:rPr>
          <w:lang w:val="nl-NL"/>
        </w:rPr>
        <w:t xml:space="preserve"> usurpator.</w:t>
      </w:r>
      <w:r w:rsidR="00186041" w:rsidRPr="000A2483">
        <w:rPr>
          <w:lang w:val="nl-NL"/>
        </w:rPr>
        <w:t xml:space="preserve"> </w:t>
      </w:r>
      <w:r w:rsidRPr="000A2483">
        <w:rPr>
          <w:lang w:val="nl-NL"/>
        </w:rPr>
        <w:t xml:space="preserve">In de eerste maanden </w:t>
      </w:r>
      <w:r w:rsidR="0037781C">
        <w:rPr>
          <w:lang w:val="nl-NL"/>
        </w:rPr>
        <w:t xml:space="preserve">deed Willem </w:t>
      </w:r>
      <w:r w:rsidR="00712FA5">
        <w:rPr>
          <w:lang w:val="nl-NL"/>
        </w:rPr>
        <w:t>er</w:t>
      </w:r>
      <w:r w:rsidR="00A6235D">
        <w:rPr>
          <w:lang w:val="nl-NL"/>
        </w:rPr>
        <w:t>, weliswaar</w:t>
      </w:r>
      <w:r w:rsidR="0037781C">
        <w:rPr>
          <w:lang w:val="nl-NL"/>
        </w:rPr>
        <w:t xml:space="preserve"> in mindere mate</w:t>
      </w:r>
      <w:r w:rsidR="00A6235D">
        <w:rPr>
          <w:lang w:val="nl-NL"/>
        </w:rPr>
        <w:t>,</w:t>
      </w:r>
      <w:r w:rsidR="0037781C">
        <w:rPr>
          <w:lang w:val="nl-NL"/>
        </w:rPr>
        <w:t xml:space="preserve"> aan mee</w:t>
      </w:r>
      <w:r w:rsidRPr="000A2483">
        <w:rPr>
          <w:lang w:val="nl-NL"/>
        </w:rPr>
        <w:t>.</w:t>
      </w:r>
      <w:r w:rsidRPr="000A2483">
        <w:rPr>
          <w:rStyle w:val="Voetnootmarkering"/>
          <w:lang w:val="nl-NL"/>
        </w:rPr>
        <w:footnoteReference w:id="71"/>
      </w:r>
      <w:r w:rsidRPr="000A2483">
        <w:rPr>
          <w:lang w:val="nl-NL"/>
        </w:rPr>
        <w:t xml:space="preserve"> Wat </w:t>
      </w:r>
      <w:r w:rsidR="00A6235D">
        <w:rPr>
          <w:lang w:val="nl-NL"/>
        </w:rPr>
        <w:t>hij</w:t>
      </w:r>
      <w:r w:rsidRPr="000A2483">
        <w:rPr>
          <w:lang w:val="nl-NL"/>
        </w:rPr>
        <w:t xml:space="preserve"> daarna echter zou gaan toepassen was wat de Nederlandse historicus Matthijs Lok omschrijft als </w:t>
      </w:r>
      <w:r w:rsidR="001C4D61">
        <w:rPr>
          <w:lang w:val="nl-NL"/>
        </w:rPr>
        <w:t>‘</w:t>
      </w:r>
      <w:r w:rsidRPr="000A2483">
        <w:rPr>
          <w:lang w:val="nl-NL"/>
        </w:rPr>
        <w:t>de politiek van het vergeten</w:t>
      </w:r>
      <w:r w:rsidR="001C4D61">
        <w:rPr>
          <w:lang w:val="nl-NL"/>
        </w:rPr>
        <w:t>’.</w:t>
      </w:r>
      <w:r w:rsidRPr="000A2483">
        <w:rPr>
          <w:lang w:val="nl-NL"/>
        </w:rPr>
        <w:t xml:space="preserve"> Een zwarte legende kon zijn Restauratiemonarchie dan wel legitimeren, maar Willem had er alle belang bij om</w:t>
      </w:r>
      <w:r w:rsidR="009075C5">
        <w:rPr>
          <w:lang w:val="nl-NL"/>
        </w:rPr>
        <w:t xml:space="preserve"> in zijn land</w:t>
      </w:r>
      <w:r w:rsidRPr="000A2483">
        <w:rPr>
          <w:lang w:val="nl-NL"/>
        </w:rPr>
        <w:t xml:space="preserve"> geen wonden te openen.</w:t>
      </w:r>
      <w:r w:rsidRPr="000A2483">
        <w:rPr>
          <w:rStyle w:val="Voetnootmarkering"/>
          <w:lang w:val="nl-NL"/>
        </w:rPr>
        <w:footnoteReference w:id="72"/>
      </w:r>
      <w:r w:rsidRPr="000A2483">
        <w:rPr>
          <w:lang w:val="nl-NL"/>
        </w:rPr>
        <w:t xml:space="preserve"> Het was namelijk zo dat de vorst, </w:t>
      </w:r>
      <w:r w:rsidRPr="000A2483">
        <w:rPr>
          <w:lang w:val="nl-NL"/>
        </w:rPr>
        <w:lastRenderedPageBreak/>
        <w:t xml:space="preserve">zeker in </w:t>
      </w:r>
      <w:r w:rsidR="00B81751">
        <w:rPr>
          <w:lang w:val="nl-NL"/>
        </w:rPr>
        <w:t>het Zuiden dat</w:t>
      </w:r>
      <w:r w:rsidRPr="000A2483">
        <w:rPr>
          <w:lang w:val="nl-NL"/>
        </w:rPr>
        <w:t xml:space="preserve"> twintig jaar tot Frankrijk had behoord, nauwelijks bestuurders kon vinden zonder revolutionaire of napoleontische </w:t>
      </w:r>
      <w:r w:rsidR="009075C5">
        <w:rPr>
          <w:lang w:val="nl-NL"/>
        </w:rPr>
        <w:t>achtergrond</w:t>
      </w:r>
      <w:r w:rsidRPr="000A2483">
        <w:rPr>
          <w:lang w:val="nl-NL"/>
        </w:rPr>
        <w:t>. Prins Willem, zijn zoon, schreef hem begin 1815 zelfs dat de overheid in Brussel niemand wilde aannemen die niet onder de Fransen had gewerkt, omdat zo iemand er</w:t>
      </w:r>
      <w:r w:rsidR="009075C5">
        <w:rPr>
          <w:lang w:val="nl-NL"/>
        </w:rPr>
        <w:t xml:space="preserve"> volgens hen</w:t>
      </w:r>
      <w:r w:rsidRPr="000A2483">
        <w:rPr>
          <w:lang w:val="nl-NL"/>
        </w:rPr>
        <w:t xml:space="preserve"> niets van zou bakken.</w:t>
      </w:r>
      <w:r w:rsidRPr="000A2483">
        <w:rPr>
          <w:rStyle w:val="Voetnootmarkering"/>
          <w:lang w:val="nl-NL"/>
        </w:rPr>
        <w:footnoteReference w:id="73"/>
      </w:r>
    </w:p>
    <w:p w14:paraId="1AE0AC98" w14:textId="37EDE85D" w:rsidR="00467FAA" w:rsidRPr="000A2483" w:rsidRDefault="00467FAA" w:rsidP="00467FAA">
      <w:pPr>
        <w:jc w:val="both"/>
        <w:rPr>
          <w:lang w:val="nl-NL"/>
        </w:rPr>
      </w:pPr>
      <w:r w:rsidRPr="000A2483">
        <w:rPr>
          <w:lang w:val="nl-NL"/>
        </w:rPr>
        <w:t xml:space="preserve">Een zwarte legende </w:t>
      </w:r>
      <w:r w:rsidR="00D46076">
        <w:rPr>
          <w:lang w:val="nl-NL"/>
        </w:rPr>
        <w:t>kon</w:t>
      </w:r>
      <w:r w:rsidRPr="000A2483">
        <w:rPr>
          <w:lang w:val="nl-NL"/>
        </w:rPr>
        <w:t xml:space="preserve"> dus tot ongewenste</w:t>
      </w:r>
      <w:r w:rsidR="00D46076">
        <w:rPr>
          <w:lang w:val="nl-NL"/>
        </w:rPr>
        <w:t xml:space="preserve">, </w:t>
      </w:r>
      <w:r w:rsidRPr="000A2483">
        <w:rPr>
          <w:lang w:val="nl-NL"/>
        </w:rPr>
        <w:t xml:space="preserve">negatieve aandacht voor de carrières van vele prominente ambtsdragers leiden en zo het amalgaam tussen het noorden en het zuiden in gevaar </w:t>
      </w:r>
      <w:r w:rsidR="00D46076">
        <w:rPr>
          <w:lang w:val="nl-NL"/>
        </w:rPr>
        <w:t>brengen</w:t>
      </w:r>
      <w:r w:rsidRPr="000A2483">
        <w:rPr>
          <w:lang w:val="nl-NL"/>
        </w:rPr>
        <w:t>. Willem w</w:t>
      </w:r>
      <w:r w:rsidR="0027579C">
        <w:rPr>
          <w:lang w:val="nl-NL"/>
        </w:rPr>
        <w:t>ou dat voorkomen</w:t>
      </w:r>
      <w:r w:rsidRPr="000A2483">
        <w:rPr>
          <w:lang w:val="nl-NL"/>
        </w:rPr>
        <w:t xml:space="preserve"> en richtte zich </w:t>
      </w:r>
      <w:r w:rsidR="00446650">
        <w:rPr>
          <w:lang w:val="nl-NL"/>
        </w:rPr>
        <w:t xml:space="preserve">daarom </w:t>
      </w:r>
      <w:r w:rsidRPr="000A2483">
        <w:rPr>
          <w:lang w:val="nl-NL"/>
        </w:rPr>
        <w:t xml:space="preserve">op een krachtig, naar stabiliteit strevend bestuur dat de bevolking </w:t>
      </w:r>
      <w:r w:rsidR="00712FA5">
        <w:rPr>
          <w:lang w:val="nl-NL"/>
        </w:rPr>
        <w:t>warm zou maken voor</w:t>
      </w:r>
      <w:r w:rsidRPr="000A2483">
        <w:rPr>
          <w:lang w:val="nl-NL"/>
        </w:rPr>
        <w:t xml:space="preserve"> de nieuwe staat en het napoleontische verleden zou </w:t>
      </w:r>
      <w:r w:rsidR="00E02A07">
        <w:rPr>
          <w:lang w:val="nl-NL"/>
        </w:rPr>
        <w:t xml:space="preserve">doen </w:t>
      </w:r>
      <w:r w:rsidRPr="000A2483">
        <w:rPr>
          <w:lang w:val="nl-NL"/>
        </w:rPr>
        <w:t>vergeten.</w:t>
      </w:r>
      <w:r w:rsidRPr="000A2483">
        <w:rPr>
          <w:rStyle w:val="Voetnootmarkering"/>
          <w:lang w:val="nl-NL"/>
        </w:rPr>
        <w:footnoteReference w:id="74"/>
      </w:r>
      <w:r w:rsidRPr="000A2483">
        <w:rPr>
          <w:lang w:val="nl-NL"/>
        </w:rPr>
        <w:t xml:space="preserve"> Die politiek van het vergeten had </w:t>
      </w:r>
      <w:r w:rsidR="00AD179E">
        <w:rPr>
          <w:lang w:val="nl-NL"/>
        </w:rPr>
        <w:t xml:space="preserve">in het VKN </w:t>
      </w:r>
      <w:r w:rsidRPr="000A2483">
        <w:rPr>
          <w:lang w:val="nl-NL"/>
        </w:rPr>
        <w:t>een niet-juridisch karakter, in tegenstelling tot Frankrijk</w:t>
      </w:r>
      <w:r w:rsidR="00A61FB7">
        <w:rPr>
          <w:lang w:val="nl-NL"/>
        </w:rPr>
        <w:t>. Het vergeten werd niet door de staat afgedwongen maar was eerder het resultaat van een impliciete overeenkomst tussen voormalige tegenstanders</w:t>
      </w:r>
      <w:r w:rsidR="002C308A">
        <w:rPr>
          <w:lang w:val="nl-NL"/>
        </w:rPr>
        <w:t xml:space="preserve"> die gestalte kreeg in de praktijk van het bestuur</w:t>
      </w:r>
      <w:r w:rsidR="00A61FB7">
        <w:rPr>
          <w:lang w:val="nl-NL"/>
        </w:rPr>
        <w:t>.</w:t>
      </w:r>
      <w:r w:rsidR="00E17A0A">
        <w:rPr>
          <w:lang w:val="nl-NL"/>
        </w:rPr>
        <w:t xml:space="preserve"> </w:t>
      </w:r>
      <w:r w:rsidR="00B550FB">
        <w:rPr>
          <w:lang w:val="nl-NL"/>
        </w:rPr>
        <w:t>D</w:t>
      </w:r>
      <w:r w:rsidR="006106EC">
        <w:rPr>
          <w:lang w:val="nl-NL"/>
        </w:rPr>
        <w:t>a</w:t>
      </w:r>
      <w:r w:rsidR="00B550FB">
        <w:rPr>
          <w:lang w:val="nl-NL"/>
        </w:rPr>
        <w:t xml:space="preserve">t is het tweede type vergeten uit de zeven types die </w:t>
      </w:r>
      <w:r w:rsidR="001C1F01">
        <w:rPr>
          <w:lang w:val="nl-NL"/>
        </w:rPr>
        <w:t xml:space="preserve">de Britse sociaal antropoloog </w:t>
      </w:r>
      <w:r w:rsidR="00483AFC">
        <w:rPr>
          <w:lang w:val="nl-NL"/>
        </w:rPr>
        <w:t xml:space="preserve">Paul </w:t>
      </w:r>
      <w:proofErr w:type="spellStart"/>
      <w:r w:rsidR="00483AFC">
        <w:rPr>
          <w:lang w:val="nl-NL"/>
        </w:rPr>
        <w:t>Connerton</w:t>
      </w:r>
      <w:proofErr w:type="spellEnd"/>
      <w:r w:rsidR="00B550FB">
        <w:rPr>
          <w:lang w:val="nl-NL"/>
        </w:rPr>
        <w:t xml:space="preserve"> </w:t>
      </w:r>
      <w:r w:rsidR="000C703F">
        <w:rPr>
          <w:lang w:val="nl-NL"/>
        </w:rPr>
        <w:t>opstelde,</w:t>
      </w:r>
      <w:r w:rsidR="00B550FB">
        <w:rPr>
          <w:lang w:val="nl-NL"/>
        </w:rPr>
        <w:t xml:space="preserve"> namelijk </w:t>
      </w:r>
      <w:proofErr w:type="spellStart"/>
      <w:r w:rsidR="00B550FB" w:rsidRPr="00B550FB">
        <w:rPr>
          <w:i/>
          <w:iCs/>
          <w:lang w:val="nl-NL"/>
        </w:rPr>
        <w:t>prescriptive</w:t>
      </w:r>
      <w:proofErr w:type="spellEnd"/>
      <w:r w:rsidR="00B550FB" w:rsidRPr="00B550FB">
        <w:rPr>
          <w:i/>
          <w:iCs/>
          <w:lang w:val="nl-NL"/>
        </w:rPr>
        <w:t xml:space="preserve"> </w:t>
      </w:r>
      <w:proofErr w:type="spellStart"/>
      <w:r w:rsidR="00B550FB" w:rsidRPr="00B550FB">
        <w:rPr>
          <w:i/>
          <w:iCs/>
          <w:lang w:val="nl-NL"/>
        </w:rPr>
        <w:t>forgetting</w:t>
      </w:r>
      <w:proofErr w:type="spellEnd"/>
      <w:r w:rsidR="00B550FB">
        <w:rPr>
          <w:lang w:val="nl-NL"/>
        </w:rPr>
        <w:t>.</w:t>
      </w:r>
      <w:r w:rsidR="00E17A0A" w:rsidRPr="000A2483">
        <w:rPr>
          <w:rStyle w:val="Voetnootmarkering"/>
          <w:lang w:val="nl-NL"/>
        </w:rPr>
        <w:footnoteReference w:id="75"/>
      </w:r>
      <w:r w:rsidR="000C703F">
        <w:rPr>
          <w:lang w:val="nl-NL"/>
        </w:rPr>
        <w:t xml:space="preserve"> </w:t>
      </w:r>
      <w:r w:rsidR="00CA11A9">
        <w:rPr>
          <w:lang w:val="nl-NL"/>
        </w:rPr>
        <w:t>V</w:t>
      </w:r>
      <w:r w:rsidRPr="000A2483">
        <w:rPr>
          <w:lang w:val="nl-NL"/>
        </w:rPr>
        <w:t xml:space="preserve">olgens </w:t>
      </w:r>
      <w:r w:rsidR="00BF5FBF">
        <w:rPr>
          <w:lang w:val="nl-NL"/>
        </w:rPr>
        <w:t xml:space="preserve">Matthijs </w:t>
      </w:r>
      <w:r w:rsidRPr="000A2483">
        <w:rPr>
          <w:lang w:val="nl-NL"/>
        </w:rPr>
        <w:t xml:space="preserve">Lok </w:t>
      </w:r>
      <w:r w:rsidR="00EF4055">
        <w:rPr>
          <w:lang w:val="nl-NL"/>
        </w:rPr>
        <w:t>was d</w:t>
      </w:r>
      <w:r w:rsidR="004E1800">
        <w:rPr>
          <w:lang w:val="nl-NL"/>
        </w:rPr>
        <w:t>ie aanpak</w:t>
      </w:r>
      <w:r w:rsidR="00EF4055">
        <w:rPr>
          <w:lang w:val="nl-NL"/>
        </w:rPr>
        <w:t xml:space="preserve"> de oorzaak van </w:t>
      </w:r>
      <w:r w:rsidR="00721D90">
        <w:rPr>
          <w:lang w:val="nl-NL"/>
        </w:rPr>
        <w:t>het succes van Willems vergeetpolitiek</w:t>
      </w:r>
      <w:r w:rsidR="00696AAD">
        <w:rPr>
          <w:lang w:val="nl-NL"/>
        </w:rPr>
        <w:t>.</w:t>
      </w:r>
      <w:r w:rsidR="00DA6841" w:rsidRPr="000A2483">
        <w:rPr>
          <w:rStyle w:val="Voetnootmarkering"/>
          <w:lang w:val="nl-NL"/>
        </w:rPr>
        <w:footnoteReference w:id="76"/>
      </w:r>
      <w:r w:rsidR="00DA6841" w:rsidRPr="000A2483">
        <w:rPr>
          <w:lang w:val="nl-NL"/>
        </w:rPr>
        <w:t xml:space="preserve"> </w:t>
      </w:r>
      <w:r w:rsidR="00BF5FBF">
        <w:rPr>
          <w:lang w:val="nl-NL"/>
        </w:rPr>
        <w:t>Zijn onderzoek stopt echter in 1820</w:t>
      </w:r>
      <w:r w:rsidR="00DA6841">
        <w:rPr>
          <w:lang w:val="nl-NL"/>
        </w:rPr>
        <w:t xml:space="preserve">, dus de vraag is of dat succes werd behouden tot aan de </w:t>
      </w:r>
      <w:r w:rsidR="00AD3D35">
        <w:rPr>
          <w:lang w:val="nl-NL"/>
        </w:rPr>
        <w:t xml:space="preserve">Belgische </w:t>
      </w:r>
      <w:r w:rsidR="00DA6841">
        <w:rPr>
          <w:lang w:val="nl-NL"/>
        </w:rPr>
        <w:t>onafhankelijkheid</w:t>
      </w:r>
      <w:r w:rsidRPr="000A2483">
        <w:rPr>
          <w:lang w:val="nl-NL"/>
        </w:rPr>
        <w:t xml:space="preserve">. </w:t>
      </w:r>
    </w:p>
    <w:p w14:paraId="384A02E9" w14:textId="0DC37C28" w:rsidR="00467FAA" w:rsidRPr="000A2483" w:rsidRDefault="00467FAA" w:rsidP="00467FAA">
      <w:pPr>
        <w:jc w:val="both"/>
        <w:rPr>
          <w:lang w:val="nl-NL"/>
        </w:rPr>
      </w:pPr>
      <w:r w:rsidRPr="000A2483">
        <w:rPr>
          <w:lang w:val="nl-NL"/>
        </w:rPr>
        <w:t>Naast die vergeetcultuur was er heel wat bestuurlijke continuïteit tussen het Keizerrijk en het V</w:t>
      </w:r>
      <w:r w:rsidR="001D71F0">
        <w:rPr>
          <w:lang w:val="nl-NL"/>
        </w:rPr>
        <w:t>KN</w:t>
      </w:r>
      <w:r w:rsidRPr="000A2483">
        <w:rPr>
          <w:lang w:val="nl-NL"/>
        </w:rPr>
        <w:t>. Willem wilde, net zoals zijn voorganger Napoleon, verschillende elites laten fuseren.</w:t>
      </w:r>
      <w:r w:rsidR="00ED04AD">
        <w:rPr>
          <w:lang w:val="nl-NL"/>
        </w:rPr>
        <w:t xml:space="preserve"> </w:t>
      </w:r>
      <w:r w:rsidRPr="000A2483">
        <w:rPr>
          <w:lang w:val="nl-NL"/>
        </w:rPr>
        <w:t xml:space="preserve">De keizer was daar in zekere mate in geslaagd en hij had een belangrijk deel van de maatschappelijke toplagen </w:t>
      </w:r>
      <w:r w:rsidR="005544FF" w:rsidRPr="000A2483">
        <w:rPr>
          <w:lang w:val="nl-NL"/>
        </w:rPr>
        <w:t>aan het regime weten te hechten</w:t>
      </w:r>
      <w:r w:rsidRPr="000A2483">
        <w:rPr>
          <w:lang w:val="nl-NL"/>
        </w:rPr>
        <w:t>.</w:t>
      </w:r>
      <w:r w:rsidRPr="000A2483">
        <w:rPr>
          <w:rStyle w:val="Voetnootmarkering"/>
          <w:lang w:val="nl-NL"/>
        </w:rPr>
        <w:footnoteReference w:id="77"/>
      </w:r>
      <w:r w:rsidRPr="000A2483">
        <w:rPr>
          <w:lang w:val="nl-NL"/>
        </w:rPr>
        <w:t xml:space="preserve"> Willem</w:t>
      </w:r>
      <w:r w:rsidR="001D71F0">
        <w:rPr>
          <w:lang w:val="nl-NL"/>
        </w:rPr>
        <w:t xml:space="preserve"> streefde daar ook naar </w:t>
      </w:r>
      <w:r w:rsidR="00ED04AD">
        <w:rPr>
          <w:lang w:val="nl-NL"/>
        </w:rPr>
        <w:t>en liet daarom</w:t>
      </w:r>
      <w:r w:rsidRPr="000A2483">
        <w:rPr>
          <w:lang w:val="nl-NL"/>
        </w:rPr>
        <w:t xml:space="preserve"> de meeste magistraten in functie.</w:t>
      </w:r>
      <w:r w:rsidR="006A7D9B">
        <w:rPr>
          <w:lang w:val="nl-NL"/>
        </w:rPr>
        <w:t xml:space="preserve"> </w:t>
      </w:r>
      <w:r w:rsidRPr="000A2483">
        <w:rPr>
          <w:lang w:val="nl-NL"/>
        </w:rPr>
        <w:t>De Nederlandse koning spiegelde zich aan Napoleon als bestuurder en wetgever en bewonderde het Concordaat van 1801 als instrument om de maatschappij te ordenen.</w:t>
      </w:r>
      <w:r w:rsidRPr="000A2483">
        <w:rPr>
          <w:rStyle w:val="Voetnootmarkering"/>
          <w:lang w:val="nl-NL"/>
        </w:rPr>
        <w:footnoteReference w:id="78"/>
      </w:r>
      <w:r w:rsidR="00C655AF">
        <w:rPr>
          <w:lang w:val="nl-NL"/>
        </w:rPr>
        <w:t xml:space="preserve"> Dat hij </w:t>
      </w:r>
      <w:r w:rsidR="00F352B4">
        <w:rPr>
          <w:lang w:val="nl-NL"/>
        </w:rPr>
        <w:t>zijn recente</w:t>
      </w:r>
      <w:r w:rsidR="00854675">
        <w:rPr>
          <w:lang w:val="nl-NL"/>
        </w:rPr>
        <w:t xml:space="preserve"> vijand </w:t>
      </w:r>
      <w:r w:rsidR="00F352B4">
        <w:rPr>
          <w:lang w:val="nl-NL"/>
        </w:rPr>
        <w:t>bewonderde was zeker niet uniek, aangezien vele andere voormalige tegenstanders</w:t>
      </w:r>
      <w:r w:rsidR="004B7253">
        <w:rPr>
          <w:lang w:val="nl-NL"/>
        </w:rPr>
        <w:t xml:space="preserve">, zoals tsaar Alexander </w:t>
      </w:r>
      <w:r w:rsidR="006A2179">
        <w:rPr>
          <w:lang w:val="nl-NL"/>
        </w:rPr>
        <w:t xml:space="preserve">en </w:t>
      </w:r>
      <w:r w:rsidR="009D5374">
        <w:rPr>
          <w:lang w:val="nl-NL"/>
        </w:rPr>
        <w:t>de schrijver Chateaubriand</w:t>
      </w:r>
      <w:r w:rsidR="006A2179">
        <w:rPr>
          <w:lang w:val="nl-NL"/>
        </w:rPr>
        <w:t>,</w:t>
      </w:r>
      <w:r w:rsidR="00F352B4">
        <w:rPr>
          <w:lang w:val="nl-NL"/>
        </w:rPr>
        <w:t xml:space="preserve"> blijk gaven van </w:t>
      </w:r>
      <w:r w:rsidR="00B23A65">
        <w:rPr>
          <w:lang w:val="nl-NL"/>
        </w:rPr>
        <w:t>een grote fascinatie</w:t>
      </w:r>
      <w:r w:rsidR="004B7253">
        <w:rPr>
          <w:lang w:val="nl-NL"/>
        </w:rPr>
        <w:t xml:space="preserve"> of zelfs lie</w:t>
      </w:r>
      <w:r w:rsidR="009D5374">
        <w:rPr>
          <w:lang w:val="nl-NL"/>
        </w:rPr>
        <w:t>f</w:t>
      </w:r>
      <w:r w:rsidR="004B7253">
        <w:rPr>
          <w:lang w:val="nl-NL"/>
        </w:rPr>
        <w:t>de</w:t>
      </w:r>
      <w:r w:rsidR="00B23A65">
        <w:rPr>
          <w:lang w:val="nl-NL"/>
        </w:rPr>
        <w:t xml:space="preserve"> voor Napoleon.</w:t>
      </w:r>
      <w:r w:rsidR="00CF697C">
        <w:rPr>
          <w:rStyle w:val="Voetnootmarkering"/>
          <w:lang w:val="nl-NL"/>
        </w:rPr>
        <w:footnoteReference w:id="79"/>
      </w:r>
      <w:r w:rsidRPr="000A2483">
        <w:rPr>
          <w:lang w:val="nl-NL"/>
        </w:rPr>
        <w:t xml:space="preserve"> </w:t>
      </w:r>
      <w:r w:rsidR="001B1404">
        <w:rPr>
          <w:lang w:val="nl-NL"/>
        </w:rPr>
        <w:t>D</w:t>
      </w:r>
      <w:r w:rsidR="00E64325">
        <w:rPr>
          <w:lang w:val="nl-NL"/>
        </w:rPr>
        <w:t>e</w:t>
      </w:r>
      <w:r w:rsidR="00B23A65">
        <w:rPr>
          <w:lang w:val="nl-NL"/>
        </w:rPr>
        <w:t xml:space="preserve"> bestuurlijke</w:t>
      </w:r>
      <w:r w:rsidR="001B1404">
        <w:rPr>
          <w:lang w:val="nl-NL"/>
        </w:rPr>
        <w:t xml:space="preserve"> </w:t>
      </w:r>
      <w:r w:rsidRPr="000A2483">
        <w:rPr>
          <w:lang w:val="nl-NL"/>
        </w:rPr>
        <w:t>continuïteit</w:t>
      </w:r>
      <w:r w:rsidR="001B1404">
        <w:rPr>
          <w:lang w:val="nl-NL"/>
        </w:rPr>
        <w:t xml:space="preserve"> </w:t>
      </w:r>
      <w:r w:rsidR="00E64325">
        <w:rPr>
          <w:lang w:val="nl-NL"/>
        </w:rPr>
        <w:t xml:space="preserve">in de Nederlanden </w:t>
      </w:r>
      <w:r w:rsidR="001B1404">
        <w:rPr>
          <w:lang w:val="nl-NL"/>
        </w:rPr>
        <w:t>was er</w:t>
      </w:r>
      <w:r w:rsidR="00B12B9C">
        <w:rPr>
          <w:lang w:val="nl-NL"/>
        </w:rPr>
        <w:t xml:space="preserve"> dus</w:t>
      </w:r>
      <w:r w:rsidRPr="000A2483">
        <w:rPr>
          <w:lang w:val="nl-NL"/>
        </w:rPr>
        <w:t xml:space="preserve"> niet alleen </w:t>
      </w:r>
      <w:r w:rsidR="00B12B9C">
        <w:rPr>
          <w:lang w:val="nl-NL"/>
        </w:rPr>
        <w:t>vanwege</w:t>
      </w:r>
      <w:r w:rsidR="001B1404">
        <w:rPr>
          <w:lang w:val="nl-NL"/>
        </w:rPr>
        <w:t xml:space="preserve"> </w:t>
      </w:r>
      <w:r w:rsidR="00333BFF">
        <w:rPr>
          <w:lang w:val="nl-NL"/>
        </w:rPr>
        <w:t>de</w:t>
      </w:r>
      <w:r w:rsidRPr="000A2483">
        <w:rPr>
          <w:lang w:val="nl-NL"/>
        </w:rPr>
        <w:t xml:space="preserve"> </w:t>
      </w:r>
      <w:r w:rsidR="003E7BDD" w:rsidRPr="000A2483">
        <w:rPr>
          <w:lang w:val="nl-NL"/>
        </w:rPr>
        <w:t xml:space="preserve">op verzoening gerichte </w:t>
      </w:r>
      <w:r w:rsidRPr="000A2483">
        <w:rPr>
          <w:lang w:val="nl-NL"/>
        </w:rPr>
        <w:t>doelstellingen en</w:t>
      </w:r>
      <w:r w:rsidR="00056324" w:rsidRPr="000A2483">
        <w:rPr>
          <w:lang w:val="nl-NL"/>
        </w:rPr>
        <w:t xml:space="preserve"> bestuurlijke</w:t>
      </w:r>
      <w:r w:rsidRPr="000A2483">
        <w:rPr>
          <w:lang w:val="nl-NL"/>
        </w:rPr>
        <w:t xml:space="preserve"> afhankelijkhei</w:t>
      </w:r>
      <w:r w:rsidR="00056324" w:rsidRPr="000A2483">
        <w:rPr>
          <w:lang w:val="nl-NL"/>
        </w:rPr>
        <w:t>d</w:t>
      </w:r>
      <w:r w:rsidRPr="000A2483">
        <w:rPr>
          <w:lang w:val="nl-NL"/>
        </w:rPr>
        <w:t xml:space="preserve">, maar ook </w:t>
      </w:r>
      <w:r w:rsidR="00D755F4">
        <w:rPr>
          <w:lang w:val="nl-NL"/>
        </w:rPr>
        <w:t xml:space="preserve">omwille van </w:t>
      </w:r>
      <w:r w:rsidRPr="000A2483">
        <w:rPr>
          <w:lang w:val="nl-NL"/>
        </w:rPr>
        <w:t>Willems eigen opvattingen.</w:t>
      </w:r>
      <w:r w:rsidRPr="000A2483">
        <w:rPr>
          <w:rStyle w:val="Voetnootmarkering"/>
          <w:lang w:val="nl-NL"/>
        </w:rPr>
        <w:footnoteReference w:id="80"/>
      </w:r>
      <w:r w:rsidRPr="000A2483">
        <w:rPr>
          <w:lang w:val="nl-NL"/>
        </w:rPr>
        <w:t xml:space="preserve"> </w:t>
      </w:r>
      <w:r w:rsidR="003C49FA">
        <w:rPr>
          <w:lang w:val="nl-NL"/>
        </w:rPr>
        <w:t xml:space="preserve"> </w:t>
      </w:r>
      <w:r w:rsidRPr="000A2483">
        <w:rPr>
          <w:lang w:val="nl-NL"/>
        </w:rPr>
        <w:t>Zijn regering was niet uniek op dat vlak. De restauratieregimes bouwden in vele opzichten verder op de bureaucratische erfenis van het Napoleontische Keizerrijk.</w:t>
      </w:r>
      <w:r w:rsidRPr="000A2483">
        <w:rPr>
          <w:rStyle w:val="Voetnootmarkering"/>
          <w:lang w:val="nl-NL"/>
        </w:rPr>
        <w:footnoteReference w:id="81"/>
      </w:r>
      <w:r w:rsidRPr="000A2483">
        <w:rPr>
          <w:lang w:val="nl-NL"/>
        </w:rPr>
        <w:t xml:space="preserve"> </w:t>
      </w:r>
      <w:r w:rsidRPr="000A2483">
        <w:rPr>
          <w:lang w:val="nl-NL"/>
        </w:rPr>
        <w:lastRenderedPageBreak/>
        <w:t xml:space="preserve">Terzelfdertijd probeerde </w:t>
      </w:r>
      <w:r w:rsidR="004F416D" w:rsidRPr="000A2483">
        <w:rPr>
          <w:lang w:val="nl-NL"/>
        </w:rPr>
        <w:t>Willem</w:t>
      </w:r>
      <w:r w:rsidRPr="000A2483">
        <w:rPr>
          <w:lang w:val="nl-NL"/>
        </w:rPr>
        <w:t xml:space="preserve"> zich openbaar te distantiëren van de keizer, bijvoorbeeld bij zijn kroning, zoals besproken in het werk van Joost Welten.</w:t>
      </w:r>
      <w:r w:rsidRPr="000A2483">
        <w:rPr>
          <w:rStyle w:val="Voetnootmarkering"/>
          <w:lang w:val="nl-NL"/>
        </w:rPr>
        <w:footnoteReference w:id="82"/>
      </w:r>
      <w:r w:rsidR="00854675">
        <w:rPr>
          <w:lang w:val="nl-NL"/>
        </w:rPr>
        <w:t xml:space="preserve"> </w:t>
      </w:r>
      <w:r w:rsidR="00524C5D">
        <w:rPr>
          <w:lang w:val="nl-NL"/>
        </w:rPr>
        <w:t xml:space="preserve">Dat </w:t>
      </w:r>
      <w:r w:rsidR="0052717B">
        <w:rPr>
          <w:lang w:val="nl-NL"/>
        </w:rPr>
        <w:t>was vooral voor de schijn, want z</w:t>
      </w:r>
      <w:r w:rsidRPr="000A2483">
        <w:rPr>
          <w:lang w:val="nl-NL"/>
        </w:rPr>
        <w:t xml:space="preserve">owel de koning als zijn justitieminister Van Maanen </w:t>
      </w:r>
      <w:r w:rsidR="00EA2ABD" w:rsidRPr="000A2483">
        <w:rPr>
          <w:lang w:val="nl-NL"/>
        </w:rPr>
        <w:t>bleven Napoleon</w:t>
      </w:r>
      <w:r w:rsidRPr="000A2483">
        <w:rPr>
          <w:lang w:val="nl-NL"/>
        </w:rPr>
        <w:t xml:space="preserve"> </w:t>
      </w:r>
      <w:r w:rsidR="00EA2ABD" w:rsidRPr="000A2483">
        <w:rPr>
          <w:lang w:val="nl-NL"/>
        </w:rPr>
        <w:t>bewonderen</w:t>
      </w:r>
      <w:r w:rsidRPr="000A2483">
        <w:rPr>
          <w:lang w:val="nl-NL"/>
        </w:rPr>
        <w:t xml:space="preserve"> en wilden zijn staatsmodel behouden.</w:t>
      </w:r>
      <w:r w:rsidRPr="000A2483">
        <w:rPr>
          <w:rStyle w:val="Voetnootmarkering"/>
          <w:lang w:val="nl-NL"/>
        </w:rPr>
        <w:footnoteReference w:id="83"/>
      </w:r>
      <w:r w:rsidRPr="000A2483">
        <w:rPr>
          <w:lang w:val="nl-NL"/>
        </w:rPr>
        <w:t xml:space="preserve"> </w:t>
      </w:r>
    </w:p>
    <w:p w14:paraId="0A5E6742" w14:textId="7D49CF75" w:rsidR="00467FAA" w:rsidRPr="000A2483" w:rsidRDefault="00467FAA" w:rsidP="00467FAA">
      <w:pPr>
        <w:jc w:val="both"/>
        <w:rPr>
          <w:lang w:val="nl-NL"/>
        </w:rPr>
      </w:pPr>
      <w:r w:rsidRPr="000A2483">
        <w:rPr>
          <w:lang w:val="nl-NL"/>
        </w:rPr>
        <w:t xml:space="preserve">Die justitieminister, Cornelis Van Maanen, had de val van Napoleons rijk betreurd. Zoals </w:t>
      </w:r>
      <w:r w:rsidR="00EA2ABD" w:rsidRPr="000A2483">
        <w:rPr>
          <w:lang w:val="nl-NL"/>
        </w:rPr>
        <w:t>hierboven</w:t>
      </w:r>
      <w:r w:rsidRPr="000A2483">
        <w:rPr>
          <w:lang w:val="nl-NL"/>
        </w:rPr>
        <w:t xml:space="preserve"> gesteld bewonderde hij de keizer en pas bij de aankomst van de Russische kozakken in Nederland besloot hij dat loyaliteit aan Napoleon niet meer vol te houden was</w:t>
      </w:r>
      <w:r w:rsidR="00716786">
        <w:rPr>
          <w:lang w:val="nl-NL"/>
        </w:rPr>
        <w:t>.</w:t>
      </w:r>
      <w:r w:rsidRPr="000A2483">
        <w:rPr>
          <w:lang w:val="nl-NL"/>
        </w:rPr>
        <w:t xml:space="preserve"> Hij mocht zijn functie behouden en werd bij de</w:t>
      </w:r>
      <w:r w:rsidR="00A81A6C">
        <w:rPr>
          <w:lang w:val="nl-NL"/>
        </w:rPr>
        <w:t xml:space="preserve"> nieuwe</w:t>
      </w:r>
      <w:r w:rsidRPr="000A2483">
        <w:rPr>
          <w:lang w:val="nl-NL"/>
        </w:rPr>
        <w:t xml:space="preserve"> regering betrokken. Een opmerkelijke paradox was dat Van Maanen een napoleontische mentaliteit had op vlak van macht en censuur maar tegelijkertijd </w:t>
      </w:r>
      <w:r w:rsidR="00863FC6">
        <w:rPr>
          <w:lang w:val="nl-NL"/>
        </w:rPr>
        <w:t xml:space="preserve">de </w:t>
      </w:r>
      <w:proofErr w:type="spellStart"/>
      <w:r w:rsidR="00863FC6">
        <w:rPr>
          <w:lang w:val="nl-NL"/>
        </w:rPr>
        <w:t>bonapartisten</w:t>
      </w:r>
      <w:proofErr w:type="spellEnd"/>
      <w:r w:rsidR="00863FC6">
        <w:rPr>
          <w:lang w:val="nl-NL"/>
        </w:rPr>
        <w:t xml:space="preserve"> in zijn land</w:t>
      </w:r>
      <w:r w:rsidRPr="000A2483">
        <w:rPr>
          <w:lang w:val="nl-NL"/>
        </w:rPr>
        <w:t xml:space="preserve"> bestreed.</w:t>
      </w:r>
      <w:r w:rsidRPr="000A2483">
        <w:rPr>
          <w:rStyle w:val="Voetnootmarkering"/>
          <w:lang w:val="nl-NL"/>
        </w:rPr>
        <w:footnoteReference w:id="84"/>
      </w:r>
      <w:r w:rsidR="00FE016C">
        <w:rPr>
          <w:lang w:val="nl-NL"/>
        </w:rPr>
        <w:t xml:space="preserve"> </w:t>
      </w:r>
      <w:r w:rsidR="006565D5">
        <w:rPr>
          <w:lang w:val="nl-NL"/>
        </w:rPr>
        <w:t>In maart 1815</w:t>
      </w:r>
      <w:r w:rsidR="00B736E5">
        <w:rPr>
          <w:lang w:val="nl-NL"/>
        </w:rPr>
        <w:t xml:space="preserve">, minder dan </w:t>
      </w:r>
      <w:r w:rsidR="00DD33F1">
        <w:rPr>
          <w:lang w:val="nl-NL"/>
        </w:rPr>
        <w:t>dri</w:t>
      </w:r>
      <w:r w:rsidR="00B736E5">
        <w:rPr>
          <w:lang w:val="nl-NL"/>
        </w:rPr>
        <w:t xml:space="preserve">e maanden voor de </w:t>
      </w:r>
      <w:r w:rsidR="00915CB8">
        <w:rPr>
          <w:lang w:val="nl-NL"/>
        </w:rPr>
        <w:t>S</w:t>
      </w:r>
      <w:r w:rsidR="00B736E5">
        <w:rPr>
          <w:lang w:val="nl-NL"/>
        </w:rPr>
        <w:t>lag bij Waterloo, stelde hij aan zijn vorst een conceptwet voor</w:t>
      </w:r>
      <w:r w:rsidR="000A6D83">
        <w:rPr>
          <w:lang w:val="nl-NL"/>
        </w:rPr>
        <w:t xml:space="preserve"> </w:t>
      </w:r>
      <w:r w:rsidR="000A6D83" w:rsidRPr="000A2483">
        <w:rPr>
          <w:i/>
          <w:iCs/>
          <w:lang w:val="nl-NL"/>
        </w:rPr>
        <w:t>“ter beteugeling van alle daden, bedrijven, uitroepingen en openbare gesprekken, welke kwalijk gezinde en onrustige personen, aanhangers of werktuigen van Napoleon Bonaparte, zich zouden mogen veroorloven…”</w:t>
      </w:r>
      <w:r w:rsidR="000A6D83" w:rsidRPr="000A2483">
        <w:rPr>
          <w:rStyle w:val="Voetnootmarkering"/>
          <w:lang w:val="nl-NL"/>
        </w:rPr>
        <w:footnoteReference w:id="85"/>
      </w:r>
      <w:r w:rsidR="00B736E5">
        <w:rPr>
          <w:lang w:val="nl-NL"/>
        </w:rPr>
        <w:t xml:space="preserve"> </w:t>
      </w:r>
      <w:r w:rsidRPr="000A2483">
        <w:rPr>
          <w:lang w:val="nl-NL"/>
        </w:rPr>
        <w:t>Van Maanen</w:t>
      </w:r>
      <w:r w:rsidR="002A7316" w:rsidRPr="000A2483">
        <w:rPr>
          <w:lang w:val="nl-NL"/>
        </w:rPr>
        <w:t xml:space="preserve"> en zijn vorst</w:t>
      </w:r>
      <w:r w:rsidRPr="000A2483">
        <w:rPr>
          <w:lang w:val="nl-NL"/>
        </w:rPr>
        <w:t xml:space="preserve"> zijn in dit onderzoek sleutelfiguren als het over de verhouding tussen </w:t>
      </w:r>
      <w:proofErr w:type="spellStart"/>
      <w:r w:rsidRPr="000A2483">
        <w:rPr>
          <w:lang w:val="nl-NL"/>
        </w:rPr>
        <w:t>bonapartisme</w:t>
      </w:r>
      <w:proofErr w:type="spellEnd"/>
      <w:r w:rsidRPr="000A2483">
        <w:rPr>
          <w:lang w:val="nl-NL"/>
        </w:rPr>
        <w:t xml:space="preserve"> en de overheid gaat en het is daarom cruciaal om </w:t>
      </w:r>
      <w:r w:rsidR="00314724">
        <w:rPr>
          <w:lang w:val="nl-NL"/>
        </w:rPr>
        <w:t>hun</w:t>
      </w:r>
      <w:r w:rsidRPr="000A2483">
        <w:rPr>
          <w:lang w:val="nl-NL"/>
        </w:rPr>
        <w:t xml:space="preserve"> opvattingen bij de onderzoeksresultaten te betrekken. Ook de</w:t>
      </w:r>
      <w:r w:rsidR="00314724">
        <w:rPr>
          <w:lang w:val="nl-NL"/>
        </w:rPr>
        <w:t xml:space="preserve"> vermelde</w:t>
      </w:r>
      <w:r w:rsidRPr="000A2483">
        <w:rPr>
          <w:lang w:val="nl-NL"/>
        </w:rPr>
        <w:t xml:space="preserve"> </w:t>
      </w:r>
      <w:r w:rsidR="0064544D" w:rsidRPr="000A2483">
        <w:rPr>
          <w:lang w:val="nl-NL"/>
        </w:rPr>
        <w:t>vergeetpolitiek</w:t>
      </w:r>
      <w:r w:rsidRPr="000A2483">
        <w:rPr>
          <w:lang w:val="nl-NL"/>
        </w:rPr>
        <w:t xml:space="preserve"> speelt in de</w:t>
      </w:r>
      <w:r w:rsidR="005B5C4C">
        <w:rPr>
          <w:lang w:val="nl-NL"/>
        </w:rPr>
        <w:t>ze</w:t>
      </w:r>
      <w:r w:rsidRPr="000A2483">
        <w:rPr>
          <w:lang w:val="nl-NL"/>
        </w:rPr>
        <w:t xml:space="preserve"> thesis een centrale rol.</w:t>
      </w:r>
    </w:p>
    <w:p w14:paraId="23BCEBEF" w14:textId="77777777" w:rsidR="00A40236" w:rsidRPr="000A2483" w:rsidRDefault="00A40236" w:rsidP="00A40236">
      <w:pPr>
        <w:rPr>
          <w:lang w:val="nl-NL"/>
        </w:rPr>
      </w:pPr>
    </w:p>
    <w:p w14:paraId="28EFBEA3" w14:textId="56EA360B" w:rsidR="00B0203C" w:rsidRPr="000A2483" w:rsidRDefault="00B0203C" w:rsidP="00D56A63">
      <w:pPr>
        <w:pStyle w:val="Kop2"/>
        <w:numPr>
          <w:ilvl w:val="1"/>
          <w:numId w:val="7"/>
        </w:numPr>
        <w:rPr>
          <w:lang w:val="nl-NL"/>
        </w:rPr>
      </w:pPr>
      <w:bookmarkStart w:id="8" w:name="_Toc205819631"/>
      <w:r w:rsidRPr="000A2483">
        <w:rPr>
          <w:lang w:val="nl-NL"/>
        </w:rPr>
        <w:t>Waterloo</w:t>
      </w:r>
      <w:bookmarkEnd w:id="8"/>
    </w:p>
    <w:p w14:paraId="62AB0B6F" w14:textId="628A47CB" w:rsidR="00E04AC5" w:rsidRPr="000A2483" w:rsidRDefault="00716037" w:rsidP="00E04AC5">
      <w:pPr>
        <w:jc w:val="both"/>
        <w:rPr>
          <w:lang w:val="nl-NL"/>
        </w:rPr>
      </w:pPr>
      <w:r w:rsidRPr="000A2483">
        <w:rPr>
          <w:lang w:val="nl-NL"/>
        </w:rPr>
        <w:t xml:space="preserve">Terwijl </w:t>
      </w:r>
      <w:r w:rsidR="00D35D45" w:rsidRPr="000A2483">
        <w:rPr>
          <w:lang w:val="nl-NL"/>
        </w:rPr>
        <w:t xml:space="preserve">het Congres van Wenen, </w:t>
      </w:r>
      <w:r w:rsidR="00392FEB" w:rsidRPr="000A2483">
        <w:rPr>
          <w:lang w:val="nl-NL"/>
        </w:rPr>
        <w:t>dat de naoorlogse Europese orde uiteenzette,</w:t>
      </w:r>
      <w:r w:rsidR="009301AE" w:rsidRPr="000A2483">
        <w:rPr>
          <w:lang w:val="nl-NL"/>
        </w:rPr>
        <w:t xml:space="preserve"> </w:t>
      </w:r>
      <w:r w:rsidR="00E81381" w:rsidRPr="000A2483">
        <w:rPr>
          <w:lang w:val="nl-NL"/>
        </w:rPr>
        <w:t>zich onder andere bezighield met de bevestiging van het bestaan van het V</w:t>
      </w:r>
      <w:r w:rsidR="00C872CB">
        <w:rPr>
          <w:lang w:val="nl-NL"/>
        </w:rPr>
        <w:t>KN</w:t>
      </w:r>
      <w:r w:rsidR="00E81381" w:rsidRPr="000A2483">
        <w:rPr>
          <w:lang w:val="nl-NL"/>
        </w:rPr>
        <w:t xml:space="preserve">, </w:t>
      </w:r>
      <w:r w:rsidR="00866902" w:rsidRPr="000A2483">
        <w:rPr>
          <w:lang w:val="nl-NL"/>
        </w:rPr>
        <w:t xml:space="preserve">ontsnapte Napoleon uit zijn eerste ballingsoord, het eiland Elba. </w:t>
      </w:r>
      <w:r w:rsidR="00F51D46" w:rsidRPr="000A2483">
        <w:rPr>
          <w:lang w:val="nl-NL"/>
        </w:rPr>
        <w:t>Hij landde aan de Franse kust</w:t>
      </w:r>
      <w:r w:rsidR="00786AA1">
        <w:rPr>
          <w:lang w:val="nl-NL"/>
        </w:rPr>
        <w:t xml:space="preserve"> en </w:t>
      </w:r>
      <w:r w:rsidR="00F51D46" w:rsidRPr="000A2483">
        <w:rPr>
          <w:lang w:val="nl-NL"/>
        </w:rPr>
        <w:t>marcheerde naar Parijs</w:t>
      </w:r>
      <w:r w:rsidR="00786AA1">
        <w:rPr>
          <w:lang w:val="nl-NL"/>
        </w:rPr>
        <w:t>, waar hij zonder bloedvergieten de macht greep</w:t>
      </w:r>
      <w:r w:rsidR="00B96DC9">
        <w:rPr>
          <w:lang w:val="nl-NL"/>
        </w:rPr>
        <w:t xml:space="preserve"> en aan</w:t>
      </w:r>
      <w:r w:rsidR="00C037D2" w:rsidRPr="000A2483">
        <w:rPr>
          <w:lang w:val="nl-NL"/>
        </w:rPr>
        <w:t xml:space="preserve"> de </w:t>
      </w:r>
      <w:r w:rsidR="00B1159D">
        <w:rPr>
          <w:lang w:val="nl-NL"/>
        </w:rPr>
        <w:t xml:space="preserve">zogenaamde </w:t>
      </w:r>
      <w:r w:rsidR="00C037D2" w:rsidRPr="000A2483">
        <w:rPr>
          <w:lang w:val="nl-NL"/>
        </w:rPr>
        <w:t>Honderd Dagen</w:t>
      </w:r>
      <w:r w:rsidR="00B96DC9">
        <w:rPr>
          <w:lang w:val="nl-NL"/>
        </w:rPr>
        <w:t xml:space="preserve"> begon. In</w:t>
      </w:r>
      <w:r w:rsidR="00C037D2" w:rsidRPr="000A2483">
        <w:rPr>
          <w:lang w:val="nl-NL"/>
        </w:rPr>
        <w:t xml:space="preserve"> </w:t>
      </w:r>
      <w:r w:rsidR="007850C4" w:rsidRPr="000A2483">
        <w:rPr>
          <w:lang w:val="nl-NL"/>
        </w:rPr>
        <w:t>d</w:t>
      </w:r>
      <w:r w:rsidR="00B96DC9">
        <w:rPr>
          <w:lang w:val="nl-NL"/>
        </w:rPr>
        <w:t>i</w:t>
      </w:r>
      <w:r w:rsidR="007850C4" w:rsidRPr="000A2483">
        <w:rPr>
          <w:lang w:val="nl-NL"/>
        </w:rPr>
        <w:t>e periode</w:t>
      </w:r>
      <w:r w:rsidR="000E265F">
        <w:rPr>
          <w:lang w:val="nl-NL"/>
        </w:rPr>
        <w:t xml:space="preserve">, </w:t>
      </w:r>
      <w:r w:rsidR="007B4723">
        <w:rPr>
          <w:lang w:val="nl-NL"/>
        </w:rPr>
        <w:t>van maart tot juni, wist</w:t>
      </w:r>
      <w:r w:rsidR="007850C4" w:rsidRPr="000A2483">
        <w:rPr>
          <w:lang w:val="nl-NL"/>
        </w:rPr>
        <w:t xml:space="preserve"> hij zijn Keizerrijk kortstondig </w:t>
      </w:r>
      <w:r w:rsidR="007B4723">
        <w:rPr>
          <w:lang w:val="nl-NL"/>
        </w:rPr>
        <w:t>te herstellen</w:t>
      </w:r>
      <w:r w:rsidR="00B03C41">
        <w:rPr>
          <w:lang w:val="nl-NL"/>
        </w:rPr>
        <w:t xml:space="preserve"> en een nieuw leger te mobiliseren</w:t>
      </w:r>
      <w:r w:rsidR="007850C4" w:rsidRPr="000A2483">
        <w:rPr>
          <w:lang w:val="nl-NL"/>
        </w:rPr>
        <w:t>.</w:t>
      </w:r>
      <w:r w:rsidR="007850C4" w:rsidRPr="000A2483">
        <w:rPr>
          <w:rStyle w:val="Voetnootmarkering"/>
          <w:lang w:val="nl-NL"/>
        </w:rPr>
        <w:footnoteReference w:id="86"/>
      </w:r>
      <w:r w:rsidR="00E04AC5" w:rsidRPr="000A2483">
        <w:rPr>
          <w:i/>
          <w:iCs/>
          <w:lang w:val="nl-NL"/>
        </w:rPr>
        <w:t xml:space="preserve"> </w:t>
      </w:r>
      <w:r w:rsidR="00E04AC5" w:rsidRPr="000A2483">
        <w:rPr>
          <w:lang w:val="nl-NL"/>
        </w:rPr>
        <w:t xml:space="preserve">Na Napoleons terugkeer riep Willem zich op 16 maart uit tot koning van het Verenigd Koninkrijk der Nederlanden. Dat werd niet overal in de Belgische gebieden goed onthaald en daar had de Pruisische gezant </w:t>
      </w:r>
      <w:proofErr w:type="spellStart"/>
      <w:r w:rsidR="00E04AC5" w:rsidRPr="000A2483">
        <w:rPr>
          <w:lang w:val="nl-NL"/>
        </w:rPr>
        <w:t>Brockhausen</w:t>
      </w:r>
      <w:proofErr w:type="spellEnd"/>
      <w:r w:rsidR="00E04AC5" w:rsidRPr="000A2483">
        <w:rPr>
          <w:lang w:val="nl-NL"/>
        </w:rPr>
        <w:t xml:space="preserve"> een verklaring voor. Volgens hem wa</w:t>
      </w:r>
      <w:r w:rsidR="001808A2">
        <w:rPr>
          <w:lang w:val="nl-NL"/>
        </w:rPr>
        <w:t>ren het de militairen die onder Napoleon hadden gediend</w:t>
      </w:r>
      <w:r w:rsidR="00E04AC5" w:rsidRPr="000A2483">
        <w:rPr>
          <w:i/>
          <w:iCs/>
          <w:lang w:val="nl-NL"/>
        </w:rPr>
        <w:t xml:space="preserve"> </w:t>
      </w:r>
      <w:r w:rsidR="00E04AC5" w:rsidRPr="000A2483">
        <w:rPr>
          <w:lang w:val="nl-NL"/>
        </w:rPr>
        <w:t>die de zogenaamd slechte geest verspreidde</w:t>
      </w:r>
      <w:r w:rsidR="007B3E88">
        <w:rPr>
          <w:lang w:val="nl-NL"/>
        </w:rPr>
        <w:t>n</w:t>
      </w:r>
      <w:r w:rsidR="00E04AC5" w:rsidRPr="000A2483">
        <w:rPr>
          <w:lang w:val="nl-NL"/>
        </w:rPr>
        <w:t>.</w:t>
      </w:r>
      <w:r w:rsidR="00E04AC5" w:rsidRPr="000A2483">
        <w:rPr>
          <w:rStyle w:val="Voetnootmarkering"/>
          <w:lang w:val="nl-NL"/>
        </w:rPr>
        <w:footnoteReference w:id="87"/>
      </w:r>
      <w:r w:rsidR="00E04AC5" w:rsidRPr="000A2483">
        <w:rPr>
          <w:lang w:val="nl-NL"/>
        </w:rPr>
        <w:t xml:space="preserve"> De loyaliteit van de Nederlands- Belgische militairen, vooral de Belgische, werd een grote bezorgdheid voor de geallieerden tijdens de voorbereiding van de Waterloo- veldtocht. Ook hier had koning Willem het eerder vermelde probleem van afhankelijkheid. Van de </w:t>
      </w:r>
      <w:r w:rsidR="00E04AC5" w:rsidRPr="000A2483">
        <w:rPr>
          <w:lang w:val="nl-NL"/>
        </w:rPr>
        <w:lastRenderedPageBreak/>
        <w:t>negentien generaals die tijdens de Slag bij Waterloo onder zijn vaandel streden hadden veertien een jaar eerder onder de keizer gestaan.</w:t>
      </w:r>
      <w:r w:rsidR="00E04AC5" w:rsidRPr="000A2483">
        <w:rPr>
          <w:rStyle w:val="Voetnootmarkering"/>
          <w:lang w:val="nl-NL"/>
        </w:rPr>
        <w:footnoteReference w:id="88"/>
      </w:r>
      <w:r w:rsidR="00E04AC5" w:rsidRPr="000A2483">
        <w:rPr>
          <w:lang w:val="nl-NL"/>
        </w:rPr>
        <w:t xml:space="preserve"> </w:t>
      </w:r>
    </w:p>
    <w:p w14:paraId="56E27DB6" w14:textId="176E31D6" w:rsidR="00E04AC5" w:rsidRPr="000A2483" w:rsidRDefault="00E04AC5" w:rsidP="00E04AC5">
      <w:pPr>
        <w:jc w:val="both"/>
        <w:rPr>
          <w:lang w:val="nl-NL"/>
        </w:rPr>
      </w:pPr>
      <w:r w:rsidRPr="000A2483">
        <w:rPr>
          <w:lang w:val="nl-NL"/>
        </w:rPr>
        <w:t xml:space="preserve">Volgens </w:t>
      </w:r>
      <w:proofErr w:type="spellStart"/>
      <w:r w:rsidRPr="000A2483">
        <w:rPr>
          <w:lang w:val="nl-NL"/>
        </w:rPr>
        <w:t>Brockhausen</w:t>
      </w:r>
      <w:proofErr w:type="spellEnd"/>
      <w:r w:rsidRPr="000A2483">
        <w:rPr>
          <w:lang w:val="nl-NL"/>
        </w:rPr>
        <w:t xml:space="preserve"> werd het Belgisch-Nederlandse leger </w:t>
      </w:r>
      <w:r w:rsidR="00D60991" w:rsidRPr="000A2483">
        <w:rPr>
          <w:lang w:val="nl-NL"/>
        </w:rPr>
        <w:t xml:space="preserve">ronduit </w:t>
      </w:r>
      <w:r w:rsidRPr="000A2483">
        <w:rPr>
          <w:lang w:val="nl-NL"/>
        </w:rPr>
        <w:t xml:space="preserve">gedomineerd door </w:t>
      </w:r>
      <w:r w:rsidR="00F17C2A">
        <w:rPr>
          <w:lang w:val="nl-NL"/>
        </w:rPr>
        <w:t>de bewondering voor het militaire genie</w:t>
      </w:r>
      <w:r w:rsidRPr="000A2483">
        <w:rPr>
          <w:lang w:val="nl-NL"/>
        </w:rPr>
        <w:t xml:space="preserve"> Napoleon.</w:t>
      </w:r>
      <w:r w:rsidRPr="000A2483">
        <w:rPr>
          <w:rStyle w:val="Voetnootmarkering"/>
          <w:lang w:val="nl-NL"/>
        </w:rPr>
        <w:footnoteReference w:id="89"/>
      </w:r>
      <w:r w:rsidRPr="000A2483">
        <w:rPr>
          <w:lang w:val="nl-NL"/>
        </w:rPr>
        <w:t xml:space="preserve"> </w:t>
      </w:r>
      <w:r w:rsidR="008B7441">
        <w:rPr>
          <w:lang w:val="nl-NL"/>
        </w:rPr>
        <w:t>B</w:t>
      </w:r>
      <w:r w:rsidR="00D139D4" w:rsidRPr="000A2483">
        <w:rPr>
          <w:lang w:val="nl-NL"/>
        </w:rPr>
        <w:t>innen</w:t>
      </w:r>
      <w:r w:rsidRPr="000A2483">
        <w:rPr>
          <w:lang w:val="nl-NL"/>
        </w:rPr>
        <w:t xml:space="preserve"> de Nederlandse regering</w:t>
      </w:r>
      <w:r w:rsidR="00D139D4" w:rsidRPr="000A2483">
        <w:rPr>
          <w:lang w:val="nl-NL"/>
        </w:rPr>
        <w:t xml:space="preserve"> bestonden er</w:t>
      </w:r>
      <w:r w:rsidRPr="000A2483">
        <w:rPr>
          <w:lang w:val="nl-NL"/>
        </w:rPr>
        <w:t xml:space="preserve"> </w:t>
      </w:r>
      <w:r w:rsidR="008B7441">
        <w:rPr>
          <w:lang w:val="nl-NL"/>
        </w:rPr>
        <w:t xml:space="preserve">dan ook </w:t>
      </w:r>
      <w:r w:rsidRPr="000A2483">
        <w:rPr>
          <w:lang w:val="nl-NL"/>
        </w:rPr>
        <w:t xml:space="preserve">vermoedens dat </w:t>
      </w:r>
      <w:r w:rsidR="008B7441">
        <w:rPr>
          <w:lang w:val="nl-NL"/>
        </w:rPr>
        <w:t>de Franse keizer</w:t>
      </w:r>
      <w:r w:rsidRPr="000A2483">
        <w:rPr>
          <w:lang w:val="nl-NL"/>
        </w:rPr>
        <w:t xml:space="preserve"> </w:t>
      </w:r>
      <w:r w:rsidRPr="000A2483">
        <w:rPr>
          <w:i/>
          <w:iCs/>
          <w:lang w:val="nl-NL"/>
        </w:rPr>
        <w:t xml:space="preserve">“agenten” </w:t>
      </w:r>
      <w:r w:rsidRPr="000A2483">
        <w:rPr>
          <w:lang w:val="nl-NL"/>
        </w:rPr>
        <w:t>inzette om de Belgische troepen op zijn hand te krijgen.</w:t>
      </w:r>
      <w:r w:rsidRPr="000A2483">
        <w:rPr>
          <w:rStyle w:val="Voetnootmarkering"/>
          <w:lang w:val="nl-NL"/>
        </w:rPr>
        <w:footnoteReference w:id="90"/>
      </w:r>
      <w:r w:rsidRPr="000A2483">
        <w:rPr>
          <w:lang w:val="nl-NL"/>
        </w:rPr>
        <w:t xml:space="preserve"> De Oostenrijkse kanselier </w:t>
      </w:r>
      <w:proofErr w:type="spellStart"/>
      <w:r w:rsidRPr="000A2483">
        <w:rPr>
          <w:lang w:val="nl-NL"/>
        </w:rPr>
        <w:t>Metternich</w:t>
      </w:r>
      <w:proofErr w:type="spellEnd"/>
      <w:r w:rsidRPr="000A2483">
        <w:rPr>
          <w:lang w:val="nl-NL"/>
        </w:rPr>
        <w:t xml:space="preserve"> kreeg </w:t>
      </w:r>
      <w:r w:rsidR="007530F5">
        <w:rPr>
          <w:lang w:val="nl-NL"/>
        </w:rPr>
        <w:t>zelfs</w:t>
      </w:r>
      <w:r w:rsidRPr="000A2483">
        <w:rPr>
          <w:lang w:val="nl-NL"/>
        </w:rPr>
        <w:t xml:space="preserve"> </w:t>
      </w:r>
      <w:r w:rsidR="00504596">
        <w:rPr>
          <w:lang w:val="nl-NL"/>
        </w:rPr>
        <w:t xml:space="preserve">een </w:t>
      </w:r>
      <w:r w:rsidR="008868F5">
        <w:rPr>
          <w:lang w:val="nl-NL"/>
        </w:rPr>
        <w:t>waarschuwing</w:t>
      </w:r>
      <w:r w:rsidRPr="000A2483">
        <w:rPr>
          <w:lang w:val="nl-NL"/>
        </w:rPr>
        <w:t xml:space="preserve"> dat het niet zeker was of de Belgische bataljons wel tegen het Franse leger wilden vechten</w:t>
      </w:r>
      <w:r w:rsidR="00042278">
        <w:rPr>
          <w:lang w:val="nl-NL"/>
        </w:rPr>
        <w:t xml:space="preserve"> en </w:t>
      </w:r>
      <w:r w:rsidR="008868F5">
        <w:rPr>
          <w:lang w:val="nl-NL"/>
        </w:rPr>
        <w:t xml:space="preserve">dat </w:t>
      </w:r>
      <w:r w:rsidR="00042278">
        <w:rPr>
          <w:lang w:val="nl-NL"/>
        </w:rPr>
        <w:t>ze misschien zelfs zouden overlopen</w:t>
      </w:r>
      <w:r w:rsidRPr="000A2483">
        <w:rPr>
          <w:lang w:val="nl-NL"/>
        </w:rPr>
        <w:t>.</w:t>
      </w:r>
      <w:r w:rsidRPr="000A2483">
        <w:rPr>
          <w:rStyle w:val="Voetnootmarkering"/>
          <w:lang w:val="nl-NL"/>
        </w:rPr>
        <w:footnoteReference w:id="91"/>
      </w:r>
      <w:r w:rsidRPr="000A2483">
        <w:rPr>
          <w:lang w:val="nl-NL"/>
        </w:rPr>
        <w:t xml:space="preserve"> </w:t>
      </w:r>
      <w:r w:rsidR="000474A7">
        <w:rPr>
          <w:lang w:val="nl-NL"/>
        </w:rPr>
        <w:t xml:space="preserve">Er zijn vele concrete incidenten die aantonen dat </w:t>
      </w:r>
      <w:r w:rsidR="001D4ED2">
        <w:rPr>
          <w:lang w:val="nl-NL"/>
        </w:rPr>
        <w:t xml:space="preserve">die vrees niet ongegrond was, zoals </w:t>
      </w:r>
      <w:r w:rsidR="005A2263">
        <w:rPr>
          <w:lang w:val="nl-NL"/>
        </w:rPr>
        <w:t xml:space="preserve">het verspreiden van </w:t>
      </w:r>
      <w:proofErr w:type="spellStart"/>
      <w:r w:rsidR="00ED29EF">
        <w:rPr>
          <w:lang w:val="nl-NL"/>
        </w:rPr>
        <w:t>bonapartistische</w:t>
      </w:r>
      <w:proofErr w:type="spellEnd"/>
      <w:r w:rsidR="005A2263">
        <w:rPr>
          <w:lang w:val="nl-NL"/>
        </w:rPr>
        <w:t xml:space="preserve"> boodschappen door militairen</w:t>
      </w:r>
      <w:r w:rsidR="00787A12">
        <w:rPr>
          <w:lang w:val="nl-NL"/>
        </w:rPr>
        <w:t xml:space="preserve"> of het schreeuwen van “</w:t>
      </w:r>
      <w:proofErr w:type="spellStart"/>
      <w:r w:rsidR="00787A12" w:rsidRPr="00787A12">
        <w:rPr>
          <w:i/>
          <w:iCs/>
          <w:lang w:val="nl-NL"/>
        </w:rPr>
        <w:t>Vive</w:t>
      </w:r>
      <w:proofErr w:type="spellEnd"/>
      <w:r w:rsidR="00787A12" w:rsidRPr="00787A12">
        <w:rPr>
          <w:i/>
          <w:iCs/>
          <w:lang w:val="nl-NL"/>
        </w:rPr>
        <w:t xml:space="preserve"> Napoléon</w:t>
      </w:r>
      <w:r w:rsidR="00787A12">
        <w:rPr>
          <w:lang w:val="nl-NL"/>
        </w:rPr>
        <w:t>!”</w:t>
      </w:r>
      <w:r w:rsidR="00ED29EF">
        <w:rPr>
          <w:lang w:val="nl-NL"/>
        </w:rPr>
        <w:t xml:space="preserve"> op verschillende plekken</w:t>
      </w:r>
      <w:r w:rsidR="00787A12">
        <w:rPr>
          <w:lang w:val="nl-NL"/>
        </w:rPr>
        <w:t>.</w:t>
      </w:r>
      <w:r w:rsidRPr="000A2483">
        <w:rPr>
          <w:rStyle w:val="Voetnootmarkering"/>
          <w:lang w:val="nl-NL"/>
        </w:rPr>
        <w:footnoteReference w:id="92"/>
      </w:r>
      <w:r w:rsidRPr="000A2483">
        <w:rPr>
          <w:lang w:val="nl-NL"/>
        </w:rPr>
        <w:t xml:space="preserve"> </w:t>
      </w:r>
      <w:r w:rsidR="008061E1" w:rsidRPr="000A2483">
        <w:rPr>
          <w:lang w:val="nl-NL"/>
        </w:rPr>
        <w:t>De Zuid-Nederlandse g</w:t>
      </w:r>
      <w:r w:rsidRPr="000A2483">
        <w:rPr>
          <w:lang w:val="nl-NL"/>
        </w:rPr>
        <w:t xml:space="preserve">raaf </w:t>
      </w:r>
      <w:proofErr w:type="spellStart"/>
      <w:r w:rsidRPr="000A2483">
        <w:rPr>
          <w:lang w:val="nl-NL"/>
        </w:rPr>
        <w:t>d’Ursel</w:t>
      </w:r>
      <w:proofErr w:type="spellEnd"/>
      <w:r w:rsidRPr="000A2483">
        <w:rPr>
          <w:lang w:val="nl-NL"/>
        </w:rPr>
        <w:t xml:space="preserve"> schreef</w:t>
      </w:r>
      <w:r w:rsidR="000F2A9E">
        <w:rPr>
          <w:lang w:val="nl-NL"/>
        </w:rPr>
        <w:t xml:space="preserve"> in een brief</w:t>
      </w:r>
      <w:r w:rsidRPr="000A2483">
        <w:rPr>
          <w:lang w:val="nl-NL"/>
        </w:rPr>
        <w:t xml:space="preserve"> dat er </w:t>
      </w:r>
      <w:r w:rsidR="00F00B5D">
        <w:rPr>
          <w:lang w:val="nl-NL"/>
        </w:rPr>
        <w:t>in elk dorp wel</w:t>
      </w:r>
      <w:r w:rsidRPr="000A2483">
        <w:rPr>
          <w:lang w:val="nl-NL"/>
        </w:rPr>
        <w:t xml:space="preserve"> jonge </w:t>
      </w:r>
      <w:r w:rsidR="00F00B5D">
        <w:rPr>
          <w:lang w:val="nl-NL"/>
        </w:rPr>
        <w:t>mannen te vinden waren</w:t>
      </w:r>
      <w:r w:rsidRPr="000A2483">
        <w:rPr>
          <w:lang w:val="nl-NL"/>
        </w:rPr>
        <w:t xml:space="preserve"> die onder Napoleon hadden gediend en hem verafgoodden.</w:t>
      </w:r>
      <w:r w:rsidRPr="000A2483">
        <w:rPr>
          <w:rStyle w:val="Voetnootmarkering"/>
          <w:lang w:val="nl-NL"/>
        </w:rPr>
        <w:footnoteReference w:id="93"/>
      </w:r>
      <w:r w:rsidRPr="000A2483">
        <w:rPr>
          <w:lang w:val="nl-NL"/>
        </w:rPr>
        <w:t xml:space="preserve"> Het feit dat maarschalk Ney en vele </w:t>
      </w:r>
      <w:r w:rsidR="001F392B">
        <w:rPr>
          <w:lang w:val="nl-NL"/>
        </w:rPr>
        <w:t xml:space="preserve">Franse </w:t>
      </w:r>
      <w:r w:rsidRPr="000A2483">
        <w:rPr>
          <w:lang w:val="nl-NL"/>
        </w:rPr>
        <w:t xml:space="preserve">troepen, waaronder </w:t>
      </w:r>
      <w:r w:rsidR="001F392B">
        <w:rPr>
          <w:lang w:val="nl-NL"/>
        </w:rPr>
        <w:t xml:space="preserve">van </w:t>
      </w:r>
      <w:r w:rsidRPr="000A2483">
        <w:rPr>
          <w:lang w:val="nl-NL"/>
        </w:rPr>
        <w:t>Belgische</w:t>
      </w:r>
      <w:r w:rsidR="00616E11">
        <w:rPr>
          <w:lang w:val="nl-NL"/>
        </w:rPr>
        <w:t xml:space="preserve"> afkomst</w:t>
      </w:r>
      <w:r w:rsidRPr="000A2483">
        <w:rPr>
          <w:lang w:val="nl-NL"/>
        </w:rPr>
        <w:t xml:space="preserve">, bij de terugkeer van de keizer meteen waren overgelopen illustreerde welk effect Napoleon nog steeds had op zijn manschappen. Daarom hadden vooral de Britten weinig vertrouwen in de Belgen. Om risico’s te beperken werd de bewaking van de </w:t>
      </w:r>
      <w:r w:rsidR="004B2E79">
        <w:rPr>
          <w:lang w:val="nl-NL"/>
        </w:rPr>
        <w:t>Zuid-Nederlandse grens</w:t>
      </w:r>
      <w:r w:rsidRPr="000A2483">
        <w:rPr>
          <w:lang w:val="nl-NL"/>
        </w:rPr>
        <w:t xml:space="preserve"> zoveel mogelijk overgelaten aan Britten en Pruisen terwijl de voormalige soldaten van de </w:t>
      </w:r>
      <w:r w:rsidRPr="000A2483">
        <w:rPr>
          <w:i/>
          <w:iCs/>
          <w:lang w:val="nl-NL"/>
        </w:rPr>
        <w:t xml:space="preserve">Grande Armée </w:t>
      </w:r>
      <w:r w:rsidRPr="000A2483">
        <w:rPr>
          <w:lang w:val="nl-NL"/>
        </w:rPr>
        <w:t>naar de achterste linies werden verplaatst.</w:t>
      </w:r>
      <w:r w:rsidRPr="000A2483">
        <w:rPr>
          <w:rStyle w:val="Voetnootmarkering"/>
          <w:lang w:val="nl-NL"/>
        </w:rPr>
        <w:footnoteReference w:id="94"/>
      </w:r>
    </w:p>
    <w:p w14:paraId="49FD8788" w14:textId="689A5939" w:rsidR="00E04AC5" w:rsidRPr="000A2483" w:rsidRDefault="00E04AC5" w:rsidP="00E04AC5">
      <w:pPr>
        <w:jc w:val="both"/>
        <w:rPr>
          <w:lang w:val="nl-NL"/>
        </w:rPr>
      </w:pPr>
      <w:r w:rsidRPr="000A2483">
        <w:rPr>
          <w:lang w:val="nl-NL"/>
        </w:rPr>
        <w:t xml:space="preserve">Dat de keizer zo geliefd was bij zijn troepen, ook na zijn val, is een </w:t>
      </w:r>
      <w:r w:rsidR="00B574BC">
        <w:rPr>
          <w:lang w:val="nl-NL"/>
        </w:rPr>
        <w:t>belangrijk gegeven</w:t>
      </w:r>
      <w:r w:rsidRPr="000A2483">
        <w:rPr>
          <w:lang w:val="nl-NL"/>
        </w:rPr>
        <w:t xml:space="preserve">. De meeste historici zijn het erover eens dat hij een van de beste bevelhebbers uit de geschiedenis is, maar dat alleen verklaart zijn populariteit niet. Hij motiveerde en inspireerde zijn troepen en gaf hen zelfrespect, in die mate dat de hertog van Wellington de aanwezigheid van de keizer op het slagveld gelijkstelde aan </w:t>
      </w:r>
      <w:r w:rsidR="00A81A6C">
        <w:rPr>
          <w:lang w:val="nl-NL"/>
        </w:rPr>
        <w:t xml:space="preserve">de kracht van </w:t>
      </w:r>
      <w:r w:rsidR="007C7BD6" w:rsidRPr="000A2483">
        <w:rPr>
          <w:lang w:val="nl-NL"/>
        </w:rPr>
        <w:t>veertigduizend</w:t>
      </w:r>
      <w:r w:rsidRPr="000A2483">
        <w:rPr>
          <w:lang w:val="nl-NL"/>
        </w:rPr>
        <w:t xml:space="preserve"> manschappen. Napoleon was zelf als artillerist begonnen en was door zijn vaardigheden en talent opgeklommen, waarmee hij </w:t>
      </w:r>
      <w:r w:rsidR="008B7391">
        <w:rPr>
          <w:lang w:val="nl-NL"/>
        </w:rPr>
        <w:t>zijn</w:t>
      </w:r>
      <w:r w:rsidRPr="000A2483">
        <w:rPr>
          <w:lang w:val="nl-NL"/>
        </w:rPr>
        <w:t xml:space="preserve"> troepen toonde dat ook zij grote hoogtes konden bereiken.</w:t>
      </w:r>
      <w:r w:rsidR="00E372ED" w:rsidRPr="000A2483">
        <w:rPr>
          <w:lang w:val="nl-NL"/>
        </w:rPr>
        <w:t xml:space="preserve"> </w:t>
      </w:r>
      <w:r w:rsidRPr="000A2483">
        <w:rPr>
          <w:lang w:val="nl-NL"/>
        </w:rPr>
        <w:t>Dat leidd</w:t>
      </w:r>
      <w:r w:rsidR="00E770BD">
        <w:rPr>
          <w:lang w:val="nl-NL"/>
        </w:rPr>
        <w:t>e</w:t>
      </w:r>
      <w:r w:rsidRPr="000A2483">
        <w:rPr>
          <w:lang w:val="nl-NL"/>
        </w:rPr>
        <w:t xml:space="preserve"> niet per se tot een grote ideologische gehechtheid aan de </w:t>
      </w:r>
      <w:proofErr w:type="spellStart"/>
      <w:r w:rsidR="00C86245">
        <w:rPr>
          <w:lang w:val="nl-NL"/>
        </w:rPr>
        <w:t>bonapartistisch</w:t>
      </w:r>
      <w:r w:rsidRPr="000A2483">
        <w:rPr>
          <w:lang w:val="nl-NL"/>
        </w:rPr>
        <w:t>e</w:t>
      </w:r>
      <w:proofErr w:type="spellEnd"/>
      <w:r w:rsidRPr="000A2483">
        <w:rPr>
          <w:lang w:val="nl-NL"/>
        </w:rPr>
        <w:t xml:space="preserve"> staat, maar voor vele soldaten was de persoon Napoleon een genie, bijna een halfgod.</w:t>
      </w:r>
      <w:r w:rsidRPr="000A2483">
        <w:rPr>
          <w:rStyle w:val="Voetnootmarkering"/>
          <w:lang w:val="nl-NL"/>
        </w:rPr>
        <w:footnoteReference w:id="95"/>
      </w:r>
      <w:r w:rsidRPr="000A2483">
        <w:rPr>
          <w:lang w:val="nl-NL"/>
        </w:rPr>
        <w:t xml:space="preserve"> </w:t>
      </w:r>
      <w:r w:rsidR="00967CC7" w:rsidRPr="000A2483">
        <w:rPr>
          <w:lang w:val="nl-NL"/>
        </w:rPr>
        <w:t>Dat gold e</w:t>
      </w:r>
      <w:r w:rsidR="00F06800">
        <w:rPr>
          <w:lang w:val="nl-NL"/>
        </w:rPr>
        <w:t>venwel</w:t>
      </w:r>
      <w:r w:rsidRPr="000A2483">
        <w:rPr>
          <w:lang w:val="nl-NL"/>
        </w:rPr>
        <w:t xml:space="preserve"> niet voor alle troepen</w:t>
      </w:r>
      <w:r w:rsidR="00F06800">
        <w:rPr>
          <w:lang w:val="nl-NL"/>
        </w:rPr>
        <w:t xml:space="preserve">, zeker </w:t>
      </w:r>
      <w:r w:rsidR="00F06800">
        <w:rPr>
          <w:lang w:val="nl-NL"/>
        </w:rPr>
        <w:lastRenderedPageBreak/>
        <w:t>in de aangehechte gebieden</w:t>
      </w:r>
      <w:r w:rsidR="0068450E">
        <w:rPr>
          <w:lang w:val="nl-NL"/>
        </w:rPr>
        <w:t>,</w:t>
      </w:r>
      <w:r w:rsidRPr="000A2483">
        <w:rPr>
          <w:lang w:val="nl-NL"/>
        </w:rPr>
        <w:t xml:space="preserve"> en </w:t>
      </w:r>
      <w:r w:rsidR="00967CC7" w:rsidRPr="000A2483">
        <w:rPr>
          <w:lang w:val="nl-NL"/>
        </w:rPr>
        <w:t>er kan dan ook gesteld worden</w:t>
      </w:r>
      <w:r w:rsidRPr="000A2483">
        <w:rPr>
          <w:lang w:val="nl-NL"/>
        </w:rPr>
        <w:t xml:space="preserve"> dat er in het Belgisch-Nederlandse leger in 1815 sprake was van een wisselvallige sfeer.</w:t>
      </w:r>
      <w:r w:rsidRPr="000A2483">
        <w:rPr>
          <w:rStyle w:val="Voetnootmarkering"/>
          <w:lang w:val="nl-NL"/>
        </w:rPr>
        <w:footnoteReference w:id="96"/>
      </w:r>
      <w:r w:rsidRPr="000A2483">
        <w:rPr>
          <w:lang w:val="nl-NL"/>
        </w:rPr>
        <w:t xml:space="preserve"> </w:t>
      </w:r>
    </w:p>
    <w:p w14:paraId="0EA28BCF" w14:textId="5FD52774" w:rsidR="00DB000F" w:rsidRPr="000A2483" w:rsidRDefault="00E04AC5" w:rsidP="00E04AC5">
      <w:pPr>
        <w:jc w:val="both"/>
        <w:rPr>
          <w:lang w:val="nl-NL"/>
        </w:rPr>
      </w:pPr>
      <w:r w:rsidRPr="000A2483">
        <w:rPr>
          <w:lang w:val="nl-NL"/>
        </w:rPr>
        <w:t xml:space="preserve">Datzelfde was van toepassing op de </w:t>
      </w:r>
      <w:r w:rsidR="00E043BC">
        <w:rPr>
          <w:lang w:val="nl-NL"/>
        </w:rPr>
        <w:t>gehele</w:t>
      </w:r>
      <w:r w:rsidR="0068450E">
        <w:rPr>
          <w:lang w:val="nl-NL"/>
        </w:rPr>
        <w:t xml:space="preserve"> </w:t>
      </w:r>
      <w:r w:rsidRPr="000A2483">
        <w:rPr>
          <w:lang w:val="nl-NL"/>
        </w:rPr>
        <w:t>Zuidelijke bevolking. Naast neutral</w:t>
      </w:r>
      <w:r w:rsidR="00E969B7">
        <w:rPr>
          <w:lang w:val="nl-NL"/>
        </w:rPr>
        <w:t>e</w:t>
      </w:r>
      <w:r w:rsidRPr="000A2483">
        <w:rPr>
          <w:lang w:val="nl-NL"/>
        </w:rPr>
        <w:t xml:space="preserve"> en anti-Franse sentimenten was er nog steeds sprake van steun voor de keizer. Tijdens de Waterloo-veldtocht ging in Charleroi een </w:t>
      </w:r>
      <w:proofErr w:type="spellStart"/>
      <w:r w:rsidRPr="000A2483">
        <w:rPr>
          <w:lang w:val="nl-NL"/>
        </w:rPr>
        <w:t>bonapartistisch</w:t>
      </w:r>
      <w:proofErr w:type="spellEnd"/>
      <w:r w:rsidRPr="000A2483">
        <w:rPr>
          <w:lang w:val="nl-NL"/>
        </w:rPr>
        <w:t xml:space="preserve"> pamflet rond en Franse soldaten herinnerden zich</w:t>
      </w:r>
      <w:r w:rsidR="00796617">
        <w:rPr>
          <w:lang w:val="nl-NL"/>
        </w:rPr>
        <w:t xml:space="preserve"> later</w:t>
      </w:r>
      <w:r w:rsidRPr="000A2483">
        <w:rPr>
          <w:lang w:val="nl-NL"/>
        </w:rPr>
        <w:t xml:space="preserve"> het enthousiasme van de bevolking in het zuiden van Henegouwen en de streek van Gembloers.</w:t>
      </w:r>
      <w:r w:rsidRPr="000A2483">
        <w:rPr>
          <w:rStyle w:val="Voetnootmarkering"/>
          <w:lang w:val="nl-NL"/>
        </w:rPr>
        <w:footnoteReference w:id="97"/>
      </w:r>
      <w:r w:rsidRPr="000A2483">
        <w:rPr>
          <w:lang w:val="nl-NL"/>
        </w:rPr>
        <w:t xml:space="preserve"> </w:t>
      </w:r>
      <w:r w:rsidR="00381C7F">
        <w:rPr>
          <w:lang w:val="nl-NL"/>
        </w:rPr>
        <w:t>Daarnaast werd</w:t>
      </w:r>
      <w:r w:rsidR="00796617">
        <w:rPr>
          <w:lang w:val="nl-NL"/>
        </w:rPr>
        <w:t xml:space="preserve"> i</w:t>
      </w:r>
      <w:r w:rsidRPr="000A2483">
        <w:rPr>
          <w:lang w:val="nl-NL"/>
        </w:rPr>
        <w:t xml:space="preserve">n onder andere Luik en Hasselt </w:t>
      </w:r>
      <w:r w:rsidRPr="000A2483">
        <w:rPr>
          <w:i/>
          <w:iCs/>
          <w:lang w:val="nl-NL"/>
        </w:rPr>
        <w:t>“</w:t>
      </w:r>
      <w:proofErr w:type="spellStart"/>
      <w:r w:rsidRPr="000A2483">
        <w:rPr>
          <w:i/>
          <w:iCs/>
          <w:lang w:val="nl-NL"/>
        </w:rPr>
        <w:t>Vive</w:t>
      </w:r>
      <w:proofErr w:type="spellEnd"/>
      <w:r w:rsidRPr="000A2483">
        <w:rPr>
          <w:i/>
          <w:iCs/>
          <w:lang w:val="nl-NL"/>
        </w:rPr>
        <w:t xml:space="preserve"> Napoléon!” </w:t>
      </w:r>
      <w:r w:rsidRPr="000A2483">
        <w:rPr>
          <w:lang w:val="nl-NL"/>
        </w:rPr>
        <w:t>geroepen.</w:t>
      </w:r>
      <w:r w:rsidRPr="000A2483">
        <w:rPr>
          <w:rStyle w:val="Voetnootmarkering"/>
          <w:lang w:val="nl-NL"/>
        </w:rPr>
        <w:footnoteReference w:id="98"/>
      </w:r>
      <w:r w:rsidRPr="000A2483">
        <w:rPr>
          <w:lang w:val="nl-NL"/>
        </w:rPr>
        <w:t xml:space="preserve"> </w:t>
      </w:r>
      <w:r w:rsidR="00723E0B">
        <w:rPr>
          <w:lang w:val="nl-NL"/>
        </w:rPr>
        <w:t xml:space="preserve">Hetzelfde was gebeurd in het noorden, in </w:t>
      </w:r>
      <w:r w:rsidRPr="000A2483">
        <w:rPr>
          <w:lang w:val="nl-NL"/>
        </w:rPr>
        <w:t>Amsterdam</w:t>
      </w:r>
      <w:r w:rsidR="00723E0B">
        <w:rPr>
          <w:lang w:val="nl-NL"/>
        </w:rPr>
        <w:t>,</w:t>
      </w:r>
      <w:r w:rsidRPr="000A2483">
        <w:rPr>
          <w:lang w:val="nl-NL"/>
        </w:rPr>
        <w:t xml:space="preserve"> maar daar had </w:t>
      </w:r>
      <w:r w:rsidR="00723E0B">
        <w:rPr>
          <w:lang w:val="nl-NL"/>
        </w:rPr>
        <w:t>het</w:t>
      </w:r>
      <w:r w:rsidRPr="000A2483">
        <w:rPr>
          <w:lang w:val="nl-NL"/>
        </w:rPr>
        <w:t xml:space="preserve"> geleid tot het lynchen van twee schreeuwers.</w:t>
      </w:r>
      <w:r w:rsidRPr="000A2483">
        <w:rPr>
          <w:rStyle w:val="Voetnootmarkering"/>
          <w:lang w:val="nl-NL"/>
        </w:rPr>
        <w:footnoteReference w:id="99"/>
      </w:r>
      <w:r w:rsidRPr="000A2483">
        <w:rPr>
          <w:lang w:val="nl-NL"/>
        </w:rPr>
        <w:t xml:space="preserve"> Het verschil tussen </w:t>
      </w:r>
      <w:r w:rsidR="0071191C">
        <w:rPr>
          <w:lang w:val="nl-NL"/>
        </w:rPr>
        <w:t>Noorden en Zuiden</w:t>
      </w:r>
      <w:r w:rsidR="000C6166">
        <w:rPr>
          <w:lang w:val="nl-NL"/>
        </w:rPr>
        <w:t xml:space="preserve"> van het nieuwe land, op vlak van </w:t>
      </w:r>
      <w:proofErr w:type="spellStart"/>
      <w:r w:rsidR="00CB586F">
        <w:rPr>
          <w:lang w:val="nl-NL"/>
        </w:rPr>
        <w:t>bonapartisme</w:t>
      </w:r>
      <w:proofErr w:type="spellEnd"/>
      <w:r w:rsidR="00CB586F">
        <w:rPr>
          <w:lang w:val="nl-NL"/>
        </w:rPr>
        <w:t xml:space="preserve"> en de tolerantie ervoor,</w:t>
      </w:r>
      <w:r w:rsidR="000C6166">
        <w:rPr>
          <w:lang w:val="nl-NL"/>
        </w:rPr>
        <w:t xml:space="preserve"> </w:t>
      </w:r>
      <w:r w:rsidRPr="000A2483">
        <w:rPr>
          <w:lang w:val="nl-NL"/>
        </w:rPr>
        <w:t xml:space="preserve">werd </w:t>
      </w:r>
      <w:r w:rsidR="008B02B9">
        <w:rPr>
          <w:lang w:val="nl-NL"/>
        </w:rPr>
        <w:t xml:space="preserve">dus al erg duidelijk </w:t>
      </w:r>
      <w:r w:rsidRPr="000A2483">
        <w:rPr>
          <w:lang w:val="nl-NL"/>
        </w:rPr>
        <w:t>tijdens de Honderd Dage</w:t>
      </w:r>
      <w:r w:rsidR="008B02B9">
        <w:rPr>
          <w:lang w:val="nl-NL"/>
        </w:rPr>
        <w:t>n</w:t>
      </w:r>
      <w:r w:rsidRPr="000A2483">
        <w:rPr>
          <w:lang w:val="nl-NL"/>
        </w:rPr>
        <w:t>. Van de gematigde, twijfelachtige houding van het Zuiden was in het Noorden veel minder te merken.</w:t>
      </w:r>
    </w:p>
    <w:p w14:paraId="64931A50" w14:textId="606F5493" w:rsidR="00E04AC5" w:rsidRPr="000A2483" w:rsidRDefault="00016139" w:rsidP="00E04AC5">
      <w:pPr>
        <w:jc w:val="both"/>
        <w:rPr>
          <w:lang w:val="nl-NL"/>
        </w:rPr>
      </w:pPr>
      <w:r w:rsidRPr="000A2483">
        <w:rPr>
          <w:lang w:val="nl-NL"/>
        </w:rPr>
        <w:t>Op 18 juni 1815 werd Napoleon definitief verslagen</w:t>
      </w:r>
      <w:r w:rsidR="00E365E7">
        <w:rPr>
          <w:lang w:val="nl-NL"/>
        </w:rPr>
        <w:t xml:space="preserve"> door het geallieerde leger onder de Brit Wellington en de Pruis </w:t>
      </w:r>
      <w:proofErr w:type="spellStart"/>
      <w:r w:rsidR="00E365E7">
        <w:rPr>
          <w:lang w:val="nl-NL"/>
        </w:rPr>
        <w:t>Blücher</w:t>
      </w:r>
      <w:proofErr w:type="spellEnd"/>
      <w:r w:rsidRPr="000A2483">
        <w:rPr>
          <w:lang w:val="nl-NL"/>
        </w:rPr>
        <w:t xml:space="preserve"> in de Slag bij Waterloo.</w:t>
      </w:r>
      <w:r w:rsidR="00E04AC5" w:rsidRPr="000A2483">
        <w:rPr>
          <w:i/>
          <w:iCs/>
          <w:lang w:val="nl-NL"/>
        </w:rPr>
        <w:t xml:space="preserve"> </w:t>
      </w:r>
      <w:r w:rsidR="00E04AC5" w:rsidRPr="000A2483">
        <w:rPr>
          <w:lang w:val="nl-NL"/>
        </w:rPr>
        <w:t>De overwinning van de geallieerden maakte weinig enthousiasme los in België, hoewel er op enkele plekken vieringen waren.</w:t>
      </w:r>
      <w:r w:rsidR="00E04AC5" w:rsidRPr="000A2483">
        <w:rPr>
          <w:rStyle w:val="Voetnootmarkering"/>
          <w:lang w:val="nl-NL"/>
        </w:rPr>
        <w:footnoteReference w:id="100"/>
      </w:r>
      <w:r w:rsidR="00E04AC5" w:rsidRPr="000A2483">
        <w:rPr>
          <w:lang w:val="nl-NL"/>
        </w:rPr>
        <w:t xml:space="preserve"> Hierbij moet worden gemeld dat, hoewel </w:t>
      </w:r>
      <w:r w:rsidR="002E7F97">
        <w:rPr>
          <w:lang w:val="nl-NL"/>
        </w:rPr>
        <w:t>pro- en anti-</w:t>
      </w:r>
      <w:proofErr w:type="spellStart"/>
      <w:r w:rsidR="00C51A3C">
        <w:rPr>
          <w:lang w:val="nl-NL"/>
        </w:rPr>
        <w:t>bonapartistische</w:t>
      </w:r>
      <w:proofErr w:type="spellEnd"/>
      <w:r w:rsidR="002E7F97">
        <w:rPr>
          <w:lang w:val="nl-NL"/>
        </w:rPr>
        <w:t xml:space="preserve"> en Franse sentimenten </w:t>
      </w:r>
      <w:r w:rsidR="00E04AC5" w:rsidRPr="000A2483">
        <w:rPr>
          <w:lang w:val="nl-NL"/>
        </w:rPr>
        <w:t xml:space="preserve">zeker </w:t>
      </w:r>
      <w:r w:rsidR="00072A18">
        <w:rPr>
          <w:lang w:val="nl-NL"/>
        </w:rPr>
        <w:t>aanwezig waren</w:t>
      </w:r>
      <w:r w:rsidR="00E04AC5" w:rsidRPr="000A2483">
        <w:rPr>
          <w:lang w:val="nl-NL"/>
        </w:rPr>
        <w:t xml:space="preserve"> bij delen van de bevolking, het waarschijnlijk is dat</w:t>
      </w:r>
      <w:r w:rsidR="002E7F97">
        <w:rPr>
          <w:lang w:val="nl-NL"/>
        </w:rPr>
        <w:t xml:space="preserve"> de meerderheid</w:t>
      </w:r>
      <w:r w:rsidR="00E04AC5" w:rsidRPr="000A2483">
        <w:rPr>
          <w:lang w:val="nl-NL"/>
        </w:rPr>
        <w:t xml:space="preserve"> gewoonweg </w:t>
      </w:r>
      <w:r w:rsidR="00FF2C17">
        <w:rPr>
          <w:lang w:val="nl-NL"/>
        </w:rPr>
        <w:t xml:space="preserve">met rust </w:t>
      </w:r>
      <w:r w:rsidR="00E04AC5" w:rsidRPr="000A2483">
        <w:rPr>
          <w:lang w:val="nl-NL"/>
        </w:rPr>
        <w:t>wilde worden gelaten. Die mensen kon het niet schelen of ze door Napoleon of Oranje werden geregeerd, zolang ze hun eigen activiteiten maar konden uitvoeren.</w:t>
      </w:r>
      <w:r w:rsidR="006B25C6" w:rsidRPr="000A2483">
        <w:rPr>
          <w:lang w:val="nl-NL"/>
        </w:rPr>
        <w:t xml:space="preserve"> </w:t>
      </w:r>
      <w:r w:rsidR="00AA6EDA" w:rsidRPr="000A2483">
        <w:rPr>
          <w:lang w:val="nl-NL"/>
        </w:rPr>
        <w:t xml:space="preserve">Hervé </w:t>
      </w:r>
      <w:proofErr w:type="spellStart"/>
      <w:r w:rsidR="00E04AC5" w:rsidRPr="000A2483">
        <w:rPr>
          <w:lang w:val="nl-NL"/>
        </w:rPr>
        <w:t>Hasquin</w:t>
      </w:r>
      <w:proofErr w:type="spellEnd"/>
      <w:r w:rsidR="006E4648">
        <w:rPr>
          <w:lang w:val="nl-NL"/>
        </w:rPr>
        <w:t>, een kenner van de periode,</w:t>
      </w:r>
      <w:r w:rsidR="00E04AC5" w:rsidRPr="000A2483">
        <w:rPr>
          <w:lang w:val="nl-NL"/>
        </w:rPr>
        <w:t xml:space="preserve"> beargumenteert </w:t>
      </w:r>
      <w:r w:rsidR="00163926">
        <w:rPr>
          <w:lang w:val="nl-NL"/>
        </w:rPr>
        <w:t xml:space="preserve">dan ook </w:t>
      </w:r>
      <w:r w:rsidR="00E04AC5" w:rsidRPr="000A2483">
        <w:rPr>
          <w:lang w:val="nl-NL"/>
        </w:rPr>
        <w:t>dat er geen algemeen verlangen tot reünie met Frankrijk bestond, maar ook geen poging om dat te voorkomen.</w:t>
      </w:r>
      <w:r w:rsidR="00E04AC5" w:rsidRPr="000A2483">
        <w:rPr>
          <w:rStyle w:val="Voetnootmarkering"/>
          <w:lang w:val="nl-NL"/>
        </w:rPr>
        <w:footnoteReference w:id="101"/>
      </w:r>
      <w:r w:rsidR="00E04AC5" w:rsidRPr="000A2483">
        <w:rPr>
          <w:lang w:val="nl-NL"/>
        </w:rPr>
        <w:t xml:space="preserve"> </w:t>
      </w:r>
      <w:r w:rsidR="00FA3425">
        <w:rPr>
          <w:lang w:val="nl-NL"/>
        </w:rPr>
        <w:t xml:space="preserve">Onverschilligheid </w:t>
      </w:r>
      <w:r w:rsidR="00757854">
        <w:rPr>
          <w:lang w:val="nl-NL"/>
        </w:rPr>
        <w:t>lijkt dominant te zijn geweest.</w:t>
      </w:r>
    </w:p>
    <w:p w14:paraId="7A655C88" w14:textId="563E797B" w:rsidR="00E04AC5" w:rsidRPr="000A2483" w:rsidRDefault="00E04AC5" w:rsidP="00E04AC5">
      <w:pPr>
        <w:jc w:val="both"/>
        <w:rPr>
          <w:lang w:val="nl-NL"/>
        </w:rPr>
      </w:pPr>
      <w:r w:rsidRPr="000A2483">
        <w:rPr>
          <w:lang w:val="nl-NL"/>
        </w:rPr>
        <w:t xml:space="preserve">Tijdens en na de slag </w:t>
      </w:r>
      <w:r w:rsidR="00767152">
        <w:rPr>
          <w:lang w:val="nl-NL"/>
        </w:rPr>
        <w:t>werden</w:t>
      </w:r>
      <w:r w:rsidR="007E036E">
        <w:rPr>
          <w:lang w:val="nl-NL"/>
        </w:rPr>
        <w:t xml:space="preserve"> vele</w:t>
      </w:r>
      <w:r w:rsidRPr="000A2483">
        <w:rPr>
          <w:lang w:val="nl-NL"/>
        </w:rPr>
        <w:t xml:space="preserve"> gewonde soldaten, </w:t>
      </w:r>
      <w:r w:rsidR="007E036E">
        <w:rPr>
          <w:lang w:val="nl-NL"/>
        </w:rPr>
        <w:t>uit beide kampen</w:t>
      </w:r>
      <w:r w:rsidRPr="000A2483">
        <w:rPr>
          <w:lang w:val="nl-NL"/>
        </w:rPr>
        <w:t>,</w:t>
      </w:r>
      <w:r w:rsidR="00767152">
        <w:rPr>
          <w:lang w:val="nl-NL"/>
        </w:rPr>
        <w:t xml:space="preserve"> verzorgd</w:t>
      </w:r>
      <w:r w:rsidR="007E036E">
        <w:rPr>
          <w:lang w:val="nl-NL"/>
        </w:rPr>
        <w:t xml:space="preserve"> door</w:t>
      </w:r>
      <w:r w:rsidRPr="000A2483">
        <w:rPr>
          <w:lang w:val="nl-NL"/>
        </w:rPr>
        <w:t xml:space="preserve"> de plaatselijke bevolking.</w:t>
      </w:r>
      <w:r w:rsidRPr="000A2483">
        <w:rPr>
          <w:rStyle w:val="Voetnootmarkering"/>
          <w:lang w:val="nl-NL"/>
        </w:rPr>
        <w:footnoteReference w:id="102"/>
      </w:r>
      <w:r w:rsidRPr="000A2483">
        <w:rPr>
          <w:lang w:val="nl-NL"/>
        </w:rPr>
        <w:t xml:space="preserve"> D</w:t>
      </w:r>
      <w:r w:rsidR="00A81A6C">
        <w:rPr>
          <w:lang w:val="nl-NL"/>
        </w:rPr>
        <w:t>ie zorg</w:t>
      </w:r>
      <w:r w:rsidRPr="000A2483">
        <w:rPr>
          <w:lang w:val="nl-NL"/>
        </w:rPr>
        <w:t xml:space="preserve"> was</w:t>
      </w:r>
      <w:r w:rsidR="002A3C24">
        <w:rPr>
          <w:lang w:val="nl-NL"/>
        </w:rPr>
        <w:t xml:space="preserve"> echter</w:t>
      </w:r>
      <w:r w:rsidRPr="000A2483">
        <w:rPr>
          <w:lang w:val="nl-NL"/>
        </w:rPr>
        <w:t xml:space="preserve"> niet het enige </w:t>
      </w:r>
      <w:r w:rsidR="00C932DF" w:rsidRPr="000A2483">
        <w:rPr>
          <w:lang w:val="nl-NL"/>
        </w:rPr>
        <w:t>w</w:t>
      </w:r>
      <w:r w:rsidRPr="000A2483">
        <w:rPr>
          <w:lang w:val="nl-NL"/>
        </w:rPr>
        <w:t xml:space="preserve">at de gekwetsten ontvingen. </w:t>
      </w:r>
      <w:r w:rsidRPr="000A2483">
        <w:rPr>
          <w:i/>
          <w:iCs/>
          <w:lang w:val="nl-NL"/>
        </w:rPr>
        <w:t xml:space="preserve">Le Journal de </w:t>
      </w:r>
      <w:proofErr w:type="spellStart"/>
      <w:r w:rsidRPr="000A2483">
        <w:rPr>
          <w:i/>
          <w:iCs/>
          <w:lang w:val="nl-NL"/>
        </w:rPr>
        <w:t>Belgique</w:t>
      </w:r>
      <w:proofErr w:type="spellEnd"/>
      <w:r w:rsidRPr="000A2483">
        <w:rPr>
          <w:i/>
          <w:iCs/>
          <w:lang w:val="nl-NL"/>
        </w:rPr>
        <w:t xml:space="preserve"> </w:t>
      </w:r>
      <w:r w:rsidRPr="000A2483">
        <w:rPr>
          <w:lang w:val="nl-NL"/>
        </w:rPr>
        <w:t xml:space="preserve">bericht over een brochure die werd uitgedeeld, genaamd </w:t>
      </w:r>
      <w:r w:rsidRPr="000A2483">
        <w:rPr>
          <w:i/>
          <w:iCs/>
          <w:lang w:val="nl-NL"/>
        </w:rPr>
        <w:t>‘</w:t>
      </w:r>
      <w:proofErr w:type="spellStart"/>
      <w:r w:rsidRPr="000A2483">
        <w:rPr>
          <w:i/>
          <w:iCs/>
          <w:lang w:val="nl-NL"/>
        </w:rPr>
        <w:t>Imprécations</w:t>
      </w:r>
      <w:proofErr w:type="spellEnd"/>
      <w:r w:rsidRPr="000A2483">
        <w:rPr>
          <w:i/>
          <w:iCs/>
          <w:lang w:val="nl-NL"/>
        </w:rPr>
        <w:t xml:space="preserve"> </w:t>
      </w:r>
      <w:proofErr w:type="spellStart"/>
      <w:r w:rsidRPr="000A2483">
        <w:rPr>
          <w:i/>
          <w:iCs/>
          <w:lang w:val="nl-NL"/>
        </w:rPr>
        <w:t>contre</w:t>
      </w:r>
      <w:proofErr w:type="spellEnd"/>
      <w:r w:rsidRPr="000A2483">
        <w:rPr>
          <w:i/>
          <w:iCs/>
          <w:lang w:val="nl-NL"/>
        </w:rPr>
        <w:t xml:space="preserve"> </w:t>
      </w:r>
      <w:proofErr w:type="spellStart"/>
      <w:r w:rsidRPr="000A2483">
        <w:rPr>
          <w:i/>
          <w:iCs/>
          <w:lang w:val="nl-NL"/>
        </w:rPr>
        <w:t>le</w:t>
      </w:r>
      <w:proofErr w:type="spellEnd"/>
      <w:r w:rsidRPr="000A2483">
        <w:rPr>
          <w:i/>
          <w:iCs/>
          <w:lang w:val="nl-NL"/>
        </w:rPr>
        <w:t xml:space="preserve"> </w:t>
      </w:r>
      <w:proofErr w:type="spellStart"/>
      <w:r w:rsidRPr="000A2483">
        <w:rPr>
          <w:i/>
          <w:iCs/>
          <w:lang w:val="nl-NL"/>
        </w:rPr>
        <w:t>nouvel</w:t>
      </w:r>
      <w:proofErr w:type="spellEnd"/>
      <w:r w:rsidRPr="000A2483">
        <w:rPr>
          <w:i/>
          <w:iCs/>
          <w:lang w:val="nl-NL"/>
        </w:rPr>
        <w:t xml:space="preserve"> </w:t>
      </w:r>
      <w:proofErr w:type="spellStart"/>
      <w:r w:rsidRPr="000A2483">
        <w:rPr>
          <w:i/>
          <w:iCs/>
          <w:lang w:val="nl-NL"/>
        </w:rPr>
        <w:t>Atilla</w:t>
      </w:r>
      <w:proofErr w:type="spellEnd"/>
      <w:r w:rsidRPr="000A2483">
        <w:rPr>
          <w:i/>
          <w:iCs/>
          <w:lang w:val="nl-NL"/>
        </w:rPr>
        <w:t>’.</w:t>
      </w:r>
      <w:r w:rsidR="00327972">
        <w:rPr>
          <w:rStyle w:val="Voetnootmarkering"/>
          <w:i/>
          <w:iCs/>
          <w:lang w:val="nl-NL"/>
        </w:rPr>
        <w:footnoteReference w:id="103"/>
      </w:r>
      <w:r w:rsidRPr="000A2483">
        <w:rPr>
          <w:lang w:val="nl-NL"/>
        </w:rPr>
        <w:t xml:space="preserve"> Hierin werden Napoleons grootste </w:t>
      </w:r>
      <w:r w:rsidR="001D6EE0">
        <w:rPr>
          <w:lang w:val="nl-NL"/>
        </w:rPr>
        <w:t>‘</w:t>
      </w:r>
      <w:r w:rsidRPr="000A2483">
        <w:rPr>
          <w:lang w:val="nl-NL"/>
        </w:rPr>
        <w:t>misdaden</w:t>
      </w:r>
      <w:r w:rsidR="001D6EE0">
        <w:rPr>
          <w:lang w:val="nl-NL"/>
        </w:rPr>
        <w:t>’</w:t>
      </w:r>
      <w:r w:rsidRPr="000A2483">
        <w:rPr>
          <w:lang w:val="nl-NL"/>
        </w:rPr>
        <w:t xml:space="preserve"> besproken en dat </w:t>
      </w:r>
      <w:r w:rsidR="00E36F0D">
        <w:rPr>
          <w:lang w:val="nl-NL"/>
        </w:rPr>
        <w:t>zogezegd in het belang</w:t>
      </w:r>
      <w:r w:rsidRPr="000A2483">
        <w:rPr>
          <w:lang w:val="nl-NL"/>
        </w:rPr>
        <w:t xml:space="preserve"> van de soldaten. De auteur van die brochure was een lid van</w:t>
      </w:r>
      <w:r w:rsidR="00A43311" w:rsidRPr="000A2483">
        <w:rPr>
          <w:lang w:val="nl-NL"/>
        </w:rPr>
        <w:t xml:space="preserve"> een literair genootschap</w:t>
      </w:r>
      <w:r w:rsidRPr="000A2483">
        <w:rPr>
          <w:lang w:val="nl-NL"/>
        </w:rPr>
        <w:t xml:space="preserve">, maar van wie het initiatief voor de verspreiding kwam en of de Nederlandse overheid er voor iets tussen zat is onbekend. </w:t>
      </w:r>
      <w:r w:rsidR="00C851AA">
        <w:rPr>
          <w:lang w:val="nl-NL"/>
        </w:rPr>
        <w:t>Het gebeuren</w:t>
      </w:r>
      <w:r w:rsidRPr="000A2483">
        <w:rPr>
          <w:lang w:val="nl-NL"/>
        </w:rPr>
        <w:t xml:space="preserve"> geeft wel aan dat er een besef was van Napoleons effect op de troepen en dat sommigen daar</w:t>
      </w:r>
      <w:r w:rsidR="00CC643D">
        <w:rPr>
          <w:lang w:val="nl-NL"/>
        </w:rPr>
        <w:t xml:space="preserve"> al </w:t>
      </w:r>
      <w:r w:rsidR="008F7F4A">
        <w:rPr>
          <w:lang w:val="nl-NL"/>
        </w:rPr>
        <w:t>meteen na de slag</w:t>
      </w:r>
      <w:r w:rsidR="00CC643D">
        <w:rPr>
          <w:lang w:val="nl-NL"/>
        </w:rPr>
        <w:t xml:space="preserve"> </w:t>
      </w:r>
      <w:r w:rsidRPr="000A2483">
        <w:rPr>
          <w:lang w:val="nl-NL"/>
        </w:rPr>
        <w:t>iets aan probeerden te doen.</w:t>
      </w:r>
    </w:p>
    <w:p w14:paraId="1D9BB5B5" w14:textId="40599933" w:rsidR="00E04AC5" w:rsidRPr="000A2483" w:rsidRDefault="00CC6DF2" w:rsidP="00E04AC5">
      <w:pPr>
        <w:jc w:val="both"/>
        <w:rPr>
          <w:lang w:val="nl-NL"/>
        </w:rPr>
      </w:pPr>
      <w:r>
        <w:rPr>
          <w:lang w:val="nl-NL"/>
        </w:rPr>
        <w:lastRenderedPageBreak/>
        <w:t xml:space="preserve">Er bestond bij de bedenkers van dat initiatief dus wel wat wantrouwen tegenover </w:t>
      </w:r>
      <w:r w:rsidR="000D4C4A">
        <w:rPr>
          <w:lang w:val="nl-NL"/>
        </w:rPr>
        <w:t>die soldaten, die n</w:t>
      </w:r>
      <w:r w:rsidR="00E04AC5" w:rsidRPr="000A2483">
        <w:rPr>
          <w:lang w:val="nl-NL"/>
        </w:rPr>
        <w:t xml:space="preserve">a Waterloo </w:t>
      </w:r>
      <w:r w:rsidR="000D4C4A">
        <w:rPr>
          <w:lang w:val="nl-NL"/>
        </w:rPr>
        <w:t xml:space="preserve">als </w:t>
      </w:r>
      <w:r w:rsidR="00E04AC5" w:rsidRPr="000A2483">
        <w:rPr>
          <w:lang w:val="nl-NL"/>
        </w:rPr>
        <w:t>veteranen weer in het burgerleven</w:t>
      </w:r>
      <w:r w:rsidR="000D4C4A">
        <w:rPr>
          <w:lang w:val="nl-NL"/>
        </w:rPr>
        <w:t xml:space="preserve"> belandden, ook in</w:t>
      </w:r>
      <w:r w:rsidR="00872102">
        <w:rPr>
          <w:lang w:val="nl-NL"/>
        </w:rPr>
        <w:t xml:space="preserve"> België</w:t>
      </w:r>
      <w:r w:rsidR="00E04AC5" w:rsidRPr="000A2483">
        <w:rPr>
          <w:lang w:val="nl-NL"/>
        </w:rPr>
        <w:t xml:space="preserve">. </w:t>
      </w:r>
      <w:proofErr w:type="spellStart"/>
      <w:r w:rsidR="00E04AC5" w:rsidRPr="000A2483">
        <w:rPr>
          <w:lang w:val="nl-NL"/>
        </w:rPr>
        <w:t>Hasquin</w:t>
      </w:r>
      <w:proofErr w:type="spellEnd"/>
      <w:r w:rsidR="00E04AC5" w:rsidRPr="000A2483">
        <w:rPr>
          <w:lang w:val="nl-NL"/>
        </w:rPr>
        <w:t xml:space="preserve"> </w:t>
      </w:r>
      <w:r w:rsidR="007A7F37">
        <w:rPr>
          <w:lang w:val="nl-NL"/>
        </w:rPr>
        <w:t>gaf</w:t>
      </w:r>
      <w:r w:rsidR="00E04AC5" w:rsidRPr="000A2483">
        <w:rPr>
          <w:lang w:val="nl-NL"/>
        </w:rPr>
        <w:t xml:space="preserve"> in zijn werk </w:t>
      </w:r>
      <w:r w:rsidR="007A7F37">
        <w:rPr>
          <w:lang w:val="nl-NL"/>
        </w:rPr>
        <w:t>een voorbeeld van wat</w:t>
      </w:r>
      <w:r w:rsidR="00E04AC5" w:rsidRPr="000A2483">
        <w:rPr>
          <w:lang w:val="nl-NL"/>
        </w:rPr>
        <w:t xml:space="preserve"> d</w:t>
      </w:r>
      <w:r w:rsidR="007A7F37">
        <w:rPr>
          <w:lang w:val="nl-NL"/>
        </w:rPr>
        <w:t>a</w:t>
      </w:r>
      <w:r w:rsidR="00E04AC5" w:rsidRPr="000A2483">
        <w:rPr>
          <w:lang w:val="nl-NL"/>
        </w:rPr>
        <w:t>t concreet betekende</w:t>
      </w:r>
      <w:r w:rsidR="007A7F37">
        <w:rPr>
          <w:lang w:val="nl-NL"/>
        </w:rPr>
        <w:t>. I</w:t>
      </w:r>
      <w:r w:rsidR="00E04AC5" w:rsidRPr="000A2483">
        <w:rPr>
          <w:lang w:val="nl-NL"/>
        </w:rPr>
        <w:t>n Doornik</w:t>
      </w:r>
      <w:r w:rsidR="007A7F37">
        <w:rPr>
          <w:lang w:val="nl-NL"/>
        </w:rPr>
        <w:t xml:space="preserve"> liepen op een bevolking van drieëntwintigduizend mensen</w:t>
      </w:r>
      <w:r w:rsidR="00E04AC5" w:rsidRPr="000A2483">
        <w:rPr>
          <w:lang w:val="nl-NL"/>
        </w:rPr>
        <w:t xml:space="preserve"> 653 veteranen rond. </w:t>
      </w:r>
      <w:r w:rsidR="00B0294C">
        <w:rPr>
          <w:lang w:val="nl-NL"/>
        </w:rPr>
        <w:t>Zij</w:t>
      </w:r>
      <w:r w:rsidR="00E04AC5" w:rsidRPr="000A2483">
        <w:rPr>
          <w:lang w:val="nl-NL"/>
        </w:rPr>
        <w:t xml:space="preserve"> </w:t>
      </w:r>
      <w:r w:rsidR="00B0294C">
        <w:rPr>
          <w:lang w:val="nl-NL"/>
        </w:rPr>
        <w:t>deelden hun ervaringen</w:t>
      </w:r>
      <w:r w:rsidR="00872102">
        <w:rPr>
          <w:lang w:val="nl-NL"/>
        </w:rPr>
        <w:t xml:space="preserve">, </w:t>
      </w:r>
      <w:r w:rsidR="00B0294C">
        <w:rPr>
          <w:lang w:val="nl-NL"/>
        </w:rPr>
        <w:t>vertelden verhalen</w:t>
      </w:r>
      <w:r w:rsidR="00E04AC5" w:rsidRPr="000A2483">
        <w:rPr>
          <w:lang w:val="nl-NL"/>
        </w:rPr>
        <w:t xml:space="preserve"> en verspreidden zo de Napoleontische mythe tot in de kleinste dorpen, terwijl de overheid moest accepteren dat hun invloed dan wel gevaarlijk, maar ook onvermijdelijk was.</w:t>
      </w:r>
      <w:r w:rsidR="00E04AC5" w:rsidRPr="000A2483">
        <w:rPr>
          <w:rStyle w:val="Voetnootmarkering"/>
          <w:lang w:val="nl-NL"/>
        </w:rPr>
        <w:footnoteReference w:id="104"/>
      </w:r>
      <w:r w:rsidR="00E04AC5" w:rsidRPr="000A2483">
        <w:rPr>
          <w:lang w:val="nl-NL"/>
        </w:rPr>
        <w:t xml:space="preserve"> Zo </w:t>
      </w:r>
      <w:r w:rsidR="00EB0227" w:rsidRPr="000A2483">
        <w:rPr>
          <w:lang w:val="nl-NL"/>
        </w:rPr>
        <w:t xml:space="preserve">begon de mythe </w:t>
      </w:r>
      <w:r w:rsidR="001D7B0A" w:rsidRPr="000A2483">
        <w:rPr>
          <w:lang w:val="nl-NL"/>
        </w:rPr>
        <w:t>uit te breiden</w:t>
      </w:r>
      <w:r w:rsidR="00E04AC5" w:rsidRPr="000A2483">
        <w:rPr>
          <w:lang w:val="nl-NL"/>
        </w:rPr>
        <w:t xml:space="preserve">. Toch zou tijdens de eerste jaren na Waterloo niet de mythe, maar wel het </w:t>
      </w:r>
      <w:proofErr w:type="spellStart"/>
      <w:r w:rsidR="00E04AC5" w:rsidRPr="000A2483">
        <w:rPr>
          <w:lang w:val="nl-NL"/>
        </w:rPr>
        <w:t>bonapartisme</w:t>
      </w:r>
      <w:proofErr w:type="spellEnd"/>
      <w:r w:rsidR="00E04AC5" w:rsidRPr="000A2483">
        <w:rPr>
          <w:lang w:val="nl-NL"/>
        </w:rPr>
        <w:t xml:space="preserve"> het dominante verschijnsel zijn in de Zuidelijke Nederlanden.</w:t>
      </w:r>
    </w:p>
    <w:p w14:paraId="7CEB2842" w14:textId="77777777" w:rsidR="007D2F53" w:rsidRPr="000A2483" w:rsidRDefault="007D2F53" w:rsidP="007D2F53">
      <w:pPr>
        <w:rPr>
          <w:lang w:val="nl-NL"/>
        </w:rPr>
      </w:pPr>
    </w:p>
    <w:p w14:paraId="0904A14C" w14:textId="4821E3BB" w:rsidR="00B0203C" w:rsidRPr="000A2483" w:rsidRDefault="00B0203C" w:rsidP="00D56A63">
      <w:pPr>
        <w:pStyle w:val="Kop2"/>
        <w:numPr>
          <w:ilvl w:val="1"/>
          <w:numId w:val="7"/>
        </w:numPr>
        <w:rPr>
          <w:lang w:val="nl-NL"/>
        </w:rPr>
      </w:pPr>
      <w:bookmarkStart w:id="9" w:name="_Toc205819632"/>
      <w:r w:rsidRPr="000A2483">
        <w:rPr>
          <w:lang w:val="nl-NL"/>
        </w:rPr>
        <w:t>Britten op reis</w:t>
      </w:r>
      <w:bookmarkEnd w:id="9"/>
    </w:p>
    <w:p w14:paraId="0185A10F" w14:textId="69C91C0C" w:rsidR="005774CD" w:rsidRPr="000A2483" w:rsidRDefault="005774CD" w:rsidP="005774CD">
      <w:pPr>
        <w:jc w:val="both"/>
        <w:rPr>
          <w:lang w:val="nl-NL"/>
        </w:rPr>
      </w:pPr>
      <w:r w:rsidRPr="000A2483">
        <w:rPr>
          <w:i/>
          <w:iCs/>
          <w:lang w:val="nl-NL"/>
        </w:rPr>
        <w:t xml:space="preserve">“Het </w:t>
      </w:r>
      <w:proofErr w:type="spellStart"/>
      <w:r w:rsidRPr="000A2483">
        <w:rPr>
          <w:i/>
          <w:iCs/>
          <w:lang w:val="nl-NL"/>
        </w:rPr>
        <w:t>volck</w:t>
      </w:r>
      <w:proofErr w:type="spellEnd"/>
      <w:r w:rsidRPr="000A2483">
        <w:rPr>
          <w:i/>
          <w:iCs/>
          <w:lang w:val="nl-NL"/>
        </w:rPr>
        <w:t xml:space="preserve"> was </w:t>
      </w:r>
      <w:proofErr w:type="spellStart"/>
      <w:r w:rsidRPr="000A2483">
        <w:rPr>
          <w:i/>
          <w:iCs/>
          <w:lang w:val="nl-NL"/>
        </w:rPr>
        <w:t>gelyck</w:t>
      </w:r>
      <w:proofErr w:type="spellEnd"/>
      <w:r w:rsidRPr="000A2483">
        <w:rPr>
          <w:i/>
          <w:iCs/>
          <w:lang w:val="nl-NL"/>
        </w:rPr>
        <w:t xml:space="preserve"> </w:t>
      </w:r>
      <w:proofErr w:type="spellStart"/>
      <w:r w:rsidRPr="000A2483">
        <w:rPr>
          <w:i/>
          <w:iCs/>
          <w:lang w:val="nl-NL"/>
        </w:rPr>
        <w:t>sot</w:t>
      </w:r>
      <w:proofErr w:type="spellEnd"/>
      <w:r w:rsidRPr="000A2483">
        <w:rPr>
          <w:i/>
          <w:iCs/>
          <w:lang w:val="nl-NL"/>
        </w:rPr>
        <w:t xml:space="preserve"> van </w:t>
      </w:r>
      <w:proofErr w:type="spellStart"/>
      <w:r w:rsidRPr="000A2483">
        <w:rPr>
          <w:i/>
          <w:iCs/>
          <w:lang w:val="nl-NL"/>
        </w:rPr>
        <w:t>blydschap</w:t>
      </w:r>
      <w:proofErr w:type="spellEnd"/>
      <w:r w:rsidRPr="000A2483">
        <w:rPr>
          <w:i/>
          <w:iCs/>
          <w:lang w:val="nl-NL"/>
        </w:rPr>
        <w:t xml:space="preserve">, om dat Bonaparte </w:t>
      </w:r>
      <w:proofErr w:type="spellStart"/>
      <w:r w:rsidRPr="000A2483">
        <w:rPr>
          <w:i/>
          <w:iCs/>
          <w:lang w:val="nl-NL"/>
        </w:rPr>
        <w:t>uyt</w:t>
      </w:r>
      <w:proofErr w:type="spellEnd"/>
      <w:r w:rsidRPr="000A2483">
        <w:rPr>
          <w:i/>
          <w:iCs/>
          <w:lang w:val="nl-NL"/>
        </w:rPr>
        <w:t xml:space="preserve"> de voeten was, </w:t>
      </w:r>
      <w:proofErr w:type="spellStart"/>
      <w:r w:rsidRPr="000A2483">
        <w:rPr>
          <w:i/>
          <w:iCs/>
          <w:lang w:val="nl-NL"/>
        </w:rPr>
        <w:t>soo</w:t>
      </w:r>
      <w:proofErr w:type="spellEnd"/>
      <w:r w:rsidRPr="000A2483">
        <w:rPr>
          <w:i/>
          <w:iCs/>
          <w:lang w:val="nl-NL"/>
        </w:rPr>
        <w:t xml:space="preserve"> </w:t>
      </w:r>
      <w:proofErr w:type="spellStart"/>
      <w:r w:rsidRPr="000A2483">
        <w:rPr>
          <w:i/>
          <w:iCs/>
          <w:lang w:val="nl-NL"/>
        </w:rPr>
        <w:t>noghtans</w:t>
      </w:r>
      <w:proofErr w:type="spellEnd"/>
      <w:r w:rsidRPr="000A2483">
        <w:rPr>
          <w:i/>
          <w:iCs/>
          <w:lang w:val="nl-NL"/>
        </w:rPr>
        <w:t xml:space="preserve"> dat er nog veel </w:t>
      </w:r>
      <w:proofErr w:type="spellStart"/>
      <w:r w:rsidRPr="000A2483">
        <w:rPr>
          <w:i/>
          <w:iCs/>
          <w:lang w:val="nl-NL"/>
        </w:rPr>
        <w:t>Bonapartisten</w:t>
      </w:r>
      <w:proofErr w:type="spellEnd"/>
      <w:r w:rsidRPr="000A2483">
        <w:rPr>
          <w:i/>
          <w:iCs/>
          <w:lang w:val="nl-NL"/>
        </w:rPr>
        <w:t xml:space="preserve"> </w:t>
      </w:r>
      <w:proofErr w:type="spellStart"/>
      <w:r w:rsidRPr="000A2483">
        <w:rPr>
          <w:i/>
          <w:iCs/>
          <w:lang w:val="nl-NL"/>
        </w:rPr>
        <w:t>syn</w:t>
      </w:r>
      <w:proofErr w:type="spellEnd"/>
      <w:r w:rsidRPr="000A2483">
        <w:rPr>
          <w:i/>
          <w:iCs/>
          <w:lang w:val="nl-NL"/>
        </w:rPr>
        <w:t>.”</w:t>
      </w:r>
      <w:r w:rsidRPr="000A2483">
        <w:rPr>
          <w:rStyle w:val="Voetnootmarkering"/>
          <w:lang w:val="nl-NL"/>
        </w:rPr>
        <w:footnoteReference w:id="105"/>
      </w:r>
      <w:r w:rsidRPr="000A2483">
        <w:rPr>
          <w:i/>
          <w:iCs/>
          <w:lang w:val="nl-NL"/>
        </w:rPr>
        <w:t xml:space="preserve"> </w:t>
      </w:r>
      <w:r w:rsidRPr="000A2483">
        <w:rPr>
          <w:lang w:val="nl-NL"/>
        </w:rPr>
        <w:t xml:space="preserve">Dat schreef Jan-Baptist </w:t>
      </w:r>
      <w:proofErr w:type="spellStart"/>
      <w:r w:rsidRPr="000A2483">
        <w:rPr>
          <w:lang w:val="nl-NL"/>
        </w:rPr>
        <w:t>Hous</w:t>
      </w:r>
      <w:proofErr w:type="spellEnd"/>
      <w:r w:rsidRPr="000A2483">
        <w:rPr>
          <w:lang w:val="nl-NL"/>
        </w:rPr>
        <w:t xml:space="preserve"> in zijn stadskroniek van Leuven over de nasleep van de </w:t>
      </w:r>
      <w:r w:rsidR="0033778F">
        <w:rPr>
          <w:lang w:val="nl-NL"/>
        </w:rPr>
        <w:t>S</w:t>
      </w:r>
      <w:r w:rsidRPr="000A2483">
        <w:rPr>
          <w:lang w:val="nl-NL"/>
        </w:rPr>
        <w:t xml:space="preserve">lag bij Waterloo. Over de sentimenten bij de brede bevolking aan het einde van het napoleontische tijdperk bestaan heel wat bronnen. Net zoals </w:t>
      </w:r>
      <w:proofErr w:type="spellStart"/>
      <w:r w:rsidRPr="000A2483">
        <w:rPr>
          <w:lang w:val="nl-NL"/>
        </w:rPr>
        <w:t>Hous</w:t>
      </w:r>
      <w:proofErr w:type="spellEnd"/>
      <w:r w:rsidRPr="000A2483">
        <w:rPr>
          <w:lang w:val="nl-NL"/>
        </w:rPr>
        <w:t xml:space="preserve"> vonden heel wat Britse reizigers het interessant om zulke lokale sentimenten over de gebeurtenissen te verwerken in hun reisverslagen. Zo schreef generaal </w:t>
      </w:r>
      <w:proofErr w:type="spellStart"/>
      <w:r w:rsidRPr="000A2483">
        <w:rPr>
          <w:lang w:val="nl-NL"/>
        </w:rPr>
        <w:t>Cavalié</w:t>
      </w:r>
      <w:proofErr w:type="spellEnd"/>
      <w:r w:rsidRPr="000A2483">
        <w:rPr>
          <w:lang w:val="nl-NL"/>
        </w:rPr>
        <w:t xml:space="preserve"> </w:t>
      </w:r>
      <w:proofErr w:type="spellStart"/>
      <w:r w:rsidRPr="000A2483">
        <w:rPr>
          <w:lang w:val="nl-NL"/>
        </w:rPr>
        <w:t>Mercer</w:t>
      </w:r>
      <w:proofErr w:type="spellEnd"/>
      <w:r w:rsidRPr="000A2483">
        <w:rPr>
          <w:lang w:val="nl-NL"/>
        </w:rPr>
        <w:t xml:space="preserve"> in zijn </w:t>
      </w:r>
      <w:r w:rsidRPr="000A2483">
        <w:rPr>
          <w:i/>
          <w:iCs/>
          <w:lang w:val="nl-NL"/>
        </w:rPr>
        <w:t xml:space="preserve">Journal of </w:t>
      </w:r>
      <w:proofErr w:type="spellStart"/>
      <w:r w:rsidRPr="000A2483">
        <w:rPr>
          <w:i/>
          <w:iCs/>
          <w:lang w:val="nl-NL"/>
        </w:rPr>
        <w:t>the</w:t>
      </w:r>
      <w:proofErr w:type="spellEnd"/>
      <w:r w:rsidRPr="000A2483">
        <w:rPr>
          <w:i/>
          <w:iCs/>
          <w:lang w:val="nl-NL"/>
        </w:rPr>
        <w:t xml:space="preserve"> Waterloo </w:t>
      </w:r>
      <w:proofErr w:type="spellStart"/>
      <w:r w:rsidRPr="000A2483">
        <w:rPr>
          <w:i/>
          <w:iCs/>
          <w:lang w:val="nl-NL"/>
        </w:rPr>
        <w:t>campaign</w:t>
      </w:r>
      <w:proofErr w:type="spellEnd"/>
      <w:r w:rsidRPr="000A2483">
        <w:rPr>
          <w:i/>
          <w:iCs/>
          <w:lang w:val="nl-NL"/>
        </w:rPr>
        <w:t xml:space="preserve"> </w:t>
      </w:r>
      <w:r w:rsidRPr="000A2483">
        <w:rPr>
          <w:lang w:val="nl-NL"/>
        </w:rPr>
        <w:t xml:space="preserve">dat zowel de boeren als de burgerij van Dendermonde erg gehecht waren aan Napoleon en hij had het zelfs over een </w:t>
      </w:r>
      <w:r w:rsidR="00EA5356">
        <w:rPr>
          <w:i/>
          <w:iCs/>
          <w:lang w:val="nl-NL"/>
        </w:rPr>
        <w:t>“</w:t>
      </w:r>
      <w:r w:rsidRPr="000A2483">
        <w:rPr>
          <w:i/>
          <w:iCs/>
          <w:lang w:val="nl-NL"/>
        </w:rPr>
        <w:t xml:space="preserve">rage </w:t>
      </w:r>
      <w:proofErr w:type="spellStart"/>
      <w:r w:rsidRPr="000A2483">
        <w:rPr>
          <w:i/>
          <w:iCs/>
          <w:lang w:val="nl-NL"/>
        </w:rPr>
        <w:t>for</w:t>
      </w:r>
      <w:proofErr w:type="spellEnd"/>
      <w:r w:rsidRPr="000A2483">
        <w:rPr>
          <w:i/>
          <w:iCs/>
          <w:lang w:val="nl-NL"/>
        </w:rPr>
        <w:t xml:space="preserve"> Napoleon </w:t>
      </w:r>
      <w:proofErr w:type="spellStart"/>
      <w:r w:rsidRPr="000A2483">
        <w:rPr>
          <w:i/>
          <w:iCs/>
          <w:lang w:val="nl-NL"/>
        </w:rPr>
        <w:t>and</w:t>
      </w:r>
      <w:proofErr w:type="spellEnd"/>
      <w:r w:rsidRPr="000A2483">
        <w:rPr>
          <w:i/>
          <w:iCs/>
          <w:lang w:val="nl-NL"/>
        </w:rPr>
        <w:t xml:space="preserve"> Impérialisme</w:t>
      </w:r>
      <w:r w:rsidR="00EA5356">
        <w:rPr>
          <w:i/>
          <w:iCs/>
          <w:lang w:val="nl-NL"/>
        </w:rPr>
        <w:t>”</w:t>
      </w:r>
      <w:r w:rsidR="007373DA">
        <w:rPr>
          <w:lang w:val="nl-NL"/>
        </w:rPr>
        <w:t xml:space="preserve">, </w:t>
      </w:r>
      <w:r w:rsidR="009957C9">
        <w:rPr>
          <w:lang w:val="nl-NL"/>
        </w:rPr>
        <w:t xml:space="preserve">wat als </w:t>
      </w:r>
      <w:proofErr w:type="spellStart"/>
      <w:r w:rsidR="009957C9">
        <w:rPr>
          <w:lang w:val="nl-NL"/>
        </w:rPr>
        <w:t>bonapartisme</w:t>
      </w:r>
      <w:proofErr w:type="spellEnd"/>
      <w:r w:rsidR="009957C9">
        <w:rPr>
          <w:lang w:val="nl-NL"/>
        </w:rPr>
        <w:t xml:space="preserve"> kan worden geïnterpreteerd</w:t>
      </w:r>
      <w:r w:rsidRPr="000A2483">
        <w:rPr>
          <w:i/>
          <w:iCs/>
          <w:lang w:val="nl-NL"/>
        </w:rPr>
        <w:t>.</w:t>
      </w:r>
      <w:r w:rsidRPr="00634B71">
        <w:rPr>
          <w:rStyle w:val="Voetnootmarkering"/>
          <w:lang w:val="nl-NL"/>
        </w:rPr>
        <w:footnoteReference w:id="106"/>
      </w:r>
      <w:r w:rsidRPr="000A2483">
        <w:rPr>
          <w:lang w:val="nl-NL"/>
        </w:rPr>
        <w:t xml:space="preserve"> Een andere reiziger, John Scott, be</w:t>
      </w:r>
      <w:r w:rsidR="0047549C">
        <w:rPr>
          <w:lang w:val="nl-NL"/>
        </w:rPr>
        <w:t>schouwde Napoleon</w:t>
      </w:r>
      <w:r w:rsidRPr="000A2483">
        <w:rPr>
          <w:lang w:val="nl-NL"/>
        </w:rPr>
        <w:t xml:space="preserve"> </w:t>
      </w:r>
      <w:r w:rsidR="0047549C">
        <w:rPr>
          <w:lang w:val="nl-NL"/>
        </w:rPr>
        <w:t>als</w:t>
      </w:r>
      <w:r w:rsidRPr="000A2483">
        <w:rPr>
          <w:lang w:val="nl-NL"/>
        </w:rPr>
        <w:t xml:space="preserve"> </w:t>
      </w:r>
      <w:r w:rsidR="00EA5356">
        <w:rPr>
          <w:i/>
          <w:iCs/>
          <w:lang w:val="nl-NL"/>
        </w:rPr>
        <w:t>“</w:t>
      </w:r>
      <w:proofErr w:type="spellStart"/>
      <w:r w:rsidRPr="000A2483">
        <w:rPr>
          <w:i/>
          <w:iCs/>
          <w:lang w:val="nl-NL"/>
        </w:rPr>
        <w:t>favourite</w:t>
      </w:r>
      <w:proofErr w:type="spellEnd"/>
      <w:r w:rsidRPr="000A2483">
        <w:rPr>
          <w:i/>
          <w:iCs/>
          <w:lang w:val="nl-NL"/>
        </w:rPr>
        <w:t xml:space="preserve"> </w:t>
      </w:r>
      <w:proofErr w:type="spellStart"/>
      <w:r w:rsidRPr="000A2483">
        <w:rPr>
          <w:i/>
          <w:iCs/>
          <w:lang w:val="nl-NL"/>
        </w:rPr>
        <w:t>sin</w:t>
      </w:r>
      <w:proofErr w:type="spellEnd"/>
      <w:r w:rsidR="00EA5356">
        <w:rPr>
          <w:i/>
          <w:iCs/>
          <w:lang w:val="nl-NL"/>
        </w:rPr>
        <w:t>”</w:t>
      </w:r>
      <w:r w:rsidRPr="000A2483">
        <w:rPr>
          <w:i/>
          <w:iCs/>
          <w:lang w:val="nl-NL"/>
        </w:rPr>
        <w:t xml:space="preserve"> </w:t>
      </w:r>
      <w:r w:rsidR="0047549C">
        <w:rPr>
          <w:lang w:val="nl-NL"/>
        </w:rPr>
        <w:t xml:space="preserve">voor velen in </w:t>
      </w:r>
      <w:r w:rsidR="00BD1BA2">
        <w:rPr>
          <w:lang w:val="nl-NL"/>
        </w:rPr>
        <w:t>het Zuiden</w:t>
      </w:r>
      <w:r w:rsidRPr="000A2483">
        <w:rPr>
          <w:lang w:val="nl-NL"/>
        </w:rPr>
        <w:t xml:space="preserve">, </w:t>
      </w:r>
      <w:r w:rsidR="00A93E87">
        <w:rPr>
          <w:lang w:val="nl-NL"/>
        </w:rPr>
        <w:t>wat volgens hem te maken had met een verlangen naar de pracht en praal van het Keizerrijk</w:t>
      </w:r>
      <w:r w:rsidRPr="000A2483">
        <w:rPr>
          <w:lang w:val="nl-NL"/>
        </w:rPr>
        <w:t>.</w:t>
      </w:r>
      <w:r w:rsidRPr="000A2483">
        <w:rPr>
          <w:rStyle w:val="Voetnootmarkering"/>
          <w:lang w:val="nl-NL"/>
        </w:rPr>
        <w:footnoteReference w:id="107"/>
      </w:r>
      <w:r w:rsidRPr="000A2483">
        <w:rPr>
          <w:lang w:val="nl-NL"/>
        </w:rPr>
        <w:t xml:space="preserve"> Toch deelde Scott ook </w:t>
      </w:r>
      <w:r w:rsidR="00C65530">
        <w:rPr>
          <w:lang w:val="nl-NL"/>
        </w:rPr>
        <w:t>anti-</w:t>
      </w:r>
      <w:proofErr w:type="spellStart"/>
      <w:r w:rsidR="00C65530">
        <w:rPr>
          <w:lang w:val="nl-NL"/>
        </w:rPr>
        <w:t>bonapartistische</w:t>
      </w:r>
      <w:proofErr w:type="spellEnd"/>
      <w:r w:rsidR="00C65530">
        <w:rPr>
          <w:lang w:val="nl-NL"/>
        </w:rPr>
        <w:t xml:space="preserve"> opmerkingen</w:t>
      </w:r>
      <w:r w:rsidRPr="000A2483">
        <w:rPr>
          <w:lang w:val="nl-NL"/>
        </w:rPr>
        <w:t xml:space="preserve"> van de mensen met wie hij had gesproken. Volgens William Frye wilden de Belgen liever herenigd worden met Frankrijk en waren de mensen met wie hij had gesproken niet beschaamd om hun gehechtheid aan de keizer tot uiting te brengen.</w:t>
      </w:r>
      <w:r w:rsidRPr="000A2483">
        <w:rPr>
          <w:rStyle w:val="Voetnootmarkering"/>
          <w:lang w:val="nl-NL"/>
        </w:rPr>
        <w:footnoteReference w:id="108"/>
      </w:r>
      <w:r w:rsidRPr="000A2483">
        <w:rPr>
          <w:lang w:val="nl-NL"/>
        </w:rPr>
        <w:t xml:space="preserve"> De</w:t>
      </w:r>
      <w:r w:rsidR="00534DE9">
        <w:rPr>
          <w:lang w:val="nl-NL"/>
        </w:rPr>
        <w:t xml:space="preserve"> Brit</w:t>
      </w:r>
      <w:r w:rsidRPr="000A2483">
        <w:rPr>
          <w:lang w:val="nl-NL"/>
        </w:rPr>
        <w:t xml:space="preserve"> begreep dat wel en legde een verband met de economische voorspoed onder het Keizerrijk en het </w:t>
      </w:r>
      <w:r w:rsidR="008F0FC7">
        <w:rPr>
          <w:lang w:val="nl-NL"/>
        </w:rPr>
        <w:t>wang</w:t>
      </w:r>
      <w:r w:rsidRPr="000A2483">
        <w:rPr>
          <w:lang w:val="nl-NL"/>
        </w:rPr>
        <w:t>edrag van de geallieerde</w:t>
      </w:r>
      <w:r w:rsidR="00F74674">
        <w:rPr>
          <w:lang w:val="nl-NL"/>
        </w:rPr>
        <w:t xml:space="preserve"> bezettingstroepen</w:t>
      </w:r>
      <w:r w:rsidRPr="000A2483">
        <w:rPr>
          <w:lang w:val="nl-NL"/>
        </w:rPr>
        <w:t>.</w:t>
      </w:r>
      <w:r w:rsidRPr="000A2483">
        <w:rPr>
          <w:rStyle w:val="Voetnootmarkering"/>
          <w:lang w:val="nl-NL"/>
        </w:rPr>
        <w:footnoteReference w:id="109"/>
      </w:r>
      <w:r w:rsidRPr="000A2483">
        <w:rPr>
          <w:lang w:val="nl-NL"/>
        </w:rPr>
        <w:t xml:space="preserve"> Die hadden zich met opeisingen, belastingen en </w:t>
      </w:r>
      <w:r w:rsidR="008F0FC7">
        <w:rPr>
          <w:lang w:val="nl-NL"/>
        </w:rPr>
        <w:t>brutaliteiten van voornamelijk Pruisen</w:t>
      </w:r>
      <w:r w:rsidRPr="000A2483">
        <w:rPr>
          <w:lang w:val="nl-NL"/>
        </w:rPr>
        <w:t xml:space="preserve"> en </w:t>
      </w:r>
      <w:r w:rsidR="00374E3B" w:rsidRPr="000A2483">
        <w:rPr>
          <w:lang w:val="nl-NL"/>
        </w:rPr>
        <w:t xml:space="preserve">Russische </w:t>
      </w:r>
      <w:r w:rsidRPr="000A2483">
        <w:rPr>
          <w:lang w:val="nl-NL"/>
        </w:rPr>
        <w:t>kozakken niet bepaald populair gemaakt.</w:t>
      </w:r>
      <w:r w:rsidRPr="000A2483">
        <w:rPr>
          <w:rStyle w:val="Voetnootmarkering"/>
          <w:lang w:val="nl-NL"/>
        </w:rPr>
        <w:footnoteReference w:id="110"/>
      </w:r>
      <w:r w:rsidRPr="000A2483">
        <w:rPr>
          <w:lang w:val="nl-NL"/>
        </w:rPr>
        <w:t xml:space="preserve"> Daarbij vond Jules </w:t>
      </w:r>
      <w:proofErr w:type="spellStart"/>
      <w:r w:rsidRPr="000A2483">
        <w:rPr>
          <w:lang w:val="nl-NL"/>
        </w:rPr>
        <w:t>Dechamps</w:t>
      </w:r>
      <w:proofErr w:type="spellEnd"/>
      <w:r w:rsidRPr="000A2483">
        <w:rPr>
          <w:lang w:val="nl-NL"/>
        </w:rPr>
        <w:t>, die de</w:t>
      </w:r>
      <w:r w:rsidR="004D35C5">
        <w:rPr>
          <w:lang w:val="nl-NL"/>
        </w:rPr>
        <w:t xml:space="preserve"> geschriften van de</w:t>
      </w:r>
      <w:r w:rsidRPr="000A2483">
        <w:rPr>
          <w:lang w:val="nl-NL"/>
        </w:rPr>
        <w:t xml:space="preserve"> Engelsen in België</w:t>
      </w:r>
      <w:r w:rsidR="004D35C5">
        <w:rPr>
          <w:lang w:val="nl-NL"/>
        </w:rPr>
        <w:t xml:space="preserve"> bestudeerde</w:t>
      </w:r>
      <w:r w:rsidRPr="000A2483">
        <w:rPr>
          <w:lang w:val="nl-NL"/>
        </w:rPr>
        <w:t xml:space="preserve">, dat </w:t>
      </w:r>
      <w:r w:rsidR="00BC7A3A">
        <w:rPr>
          <w:lang w:val="nl-NL"/>
        </w:rPr>
        <w:t>zij</w:t>
      </w:r>
      <w:r w:rsidRPr="000A2483">
        <w:rPr>
          <w:lang w:val="nl-NL"/>
        </w:rPr>
        <w:t xml:space="preserve"> het de Belgen niet kwalijk </w:t>
      </w:r>
      <w:r w:rsidR="00C90E13">
        <w:rPr>
          <w:lang w:val="nl-NL"/>
        </w:rPr>
        <w:t>konden</w:t>
      </w:r>
      <w:r w:rsidRPr="000A2483">
        <w:rPr>
          <w:lang w:val="nl-NL"/>
        </w:rPr>
        <w:t xml:space="preserve"> nemen dat ze Napoleon verkozen boven Willem, aangezien die laatste een door de geallieerden opgedrongen protestant was. </w:t>
      </w:r>
      <w:r w:rsidR="00335B61">
        <w:rPr>
          <w:lang w:val="nl-NL"/>
        </w:rPr>
        <w:t xml:space="preserve">Hij voegde </w:t>
      </w:r>
      <w:r w:rsidR="00335B61">
        <w:rPr>
          <w:lang w:val="nl-NL"/>
        </w:rPr>
        <w:lastRenderedPageBreak/>
        <w:t>ook toe aan zijn analyse dat</w:t>
      </w:r>
      <w:r w:rsidRPr="000A2483">
        <w:rPr>
          <w:lang w:val="nl-NL"/>
        </w:rPr>
        <w:t xml:space="preserve"> </w:t>
      </w:r>
      <w:r w:rsidR="00D73DA9">
        <w:rPr>
          <w:lang w:val="nl-NL"/>
        </w:rPr>
        <w:t>de positieve visies van sommige Britten helemaal niet zo vreemd waren, aangezien de Franse keizer</w:t>
      </w:r>
      <w:r w:rsidRPr="000A2483">
        <w:rPr>
          <w:lang w:val="nl-NL"/>
        </w:rPr>
        <w:t xml:space="preserve"> al jarenlang steun </w:t>
      </w:r>
      <w:r w:rsidR="00A81A6C">
        <w:rPr>
          <w:lang w:val="nl-NL"/>
        </w:rPr>
        <w:t xml:space="preserve">genoot </w:t>
      </w:r>
      <w:r w:rsidRPr="000A2483">
        <w:rPr>
          <w:lang w:val="nl-NL"/>
        </w:rPr>
        <w:t xml:space="preserve">bij </w:t>
      </w:r>
      <w:r w:rsidR="00D73DA9">
        <w:rPr>
          <w:lang w:val="nl-NL"/>
        </w:rPr>
        <w:t xml:space="preserve">delen van </w:t>
      </w:r>
      <w:r w:rsidRPr="000A2483">
        <w:rPr>
          <w:lang w:val="nl-NL"/>
        </w:rPr>
        <w:t>de Britse oppositie en in liberale kringen</w:t>
      </w:r>
      <w:r w:rsidR="00E65959">
        <w:rPr>
          <w:lang w:val="nl-NL"/>
        </w:rPr>
        <w:t>.</w:t>
      </w:r>
      <w:r w:rsidRPr="000A2483">
        <w:rPr>
          <w:rStyle w:val="Voetnootmarkering"/>
          <w:lang w:val="nl-NL"/>
        </w:rPr>
        <w:footnoteReference w:id="111"/>
      </w:r>
    </w:p>
    <w:p w14:paraId="7E806475" w14:textId="4E87DAF8" w:rsidR="005774CD" w:rsidRPr="000A2483" w:rsidRDefault="004E2376" w:rsidP="005774CD">
      <w:pPr>
        <w:jc w:val="both"/>
        <w:rPr>
          <w:lang w:val="nl-NL"/>
        </w:rPr>
      </w:pPr>
      <w:r>
        <w:rPr>
          <w:lang w:val="nl-NL"/>
        </w:rPr>
        <w:t xml:space="preserve">Uit de </w:t>
      </w:r>
      <w:r w:rsidR="005774CD" w:rsidRPr="000A2483">
        <w:rPr>
          <w:lang w:val="nl-NL"/>
        </w:rPr>
        <w:t xml:space="preserve">reisverslagen </w:t>
      </w:r>
      <w:r>
        <w:rPr>
          <w:lang w:val="nl-NL"/>
        </w:rPr>
        <w:t xml:space="preserve">komen erg verschillende observaties </w:t>
      </w:r>
      <w:r w:rsidR="00A81A6C">
        <w:rPr>
          <w:lang w:val="nl-NL"/>
        </w:rPr>
        <w:t xml:space="preserve">naar voren </w:t>
      </w:r>
      <w:r>
        <w:rPr>
          <w:lang w:val="nl-NL"/>
        </w:rPr>
        <w:t xml:space="preserve">en ze </w:t>
      </w:r>
      <w:r w:rsidR="005774CD" w:rsidRPr="000A2483">
        <w:rPr>
          <w:lang w:val="nl-NL"/>
        </w:rPr>
        <w:t>spreken elkaa</w:t>
      </w:r>
      <w:r>
        <w:rPr>
          <w:lang w:val="nl-NL"/>
        </w:rPr>
        <w:t xml:space="preserve">r dan ook vaak </w:t>
      </w:r>
      <w:r w:rsidR="005774CD" w:rsidRPr="000A2483">
        <w:rPr>
          <w:lang w:val="nl-NL"/>
        </w:rPr>
        <w:t>tegen</w:t>
      </w:r>
      <w:r>
        <w:rPr>
          <w:lang w:val="nl-NL"/>
        </w:rPr>
        <w:t xml:space="preserve"> als het gaat om Belgisch </w:t>
      </w:r>
      <w:proofErr w:type="spellStart"/>
      <w:r>
        <w:rPr>
          <w:lang w:val="nl-NL"/>
        </w:rPr>
        <w:t>bonapartisme</w:t>
      </w:r>
      <w:proofErr w:type="spellEnd"/>
      <w:r w:rsidR="005774CD" w:rsidRPr="000A2483">
        <w:rPr>
          <w:lang w:val="nl-NL"/>
        </w:rPr>
        <w:t xml:space="preserve">. De schrijver </w:t>
      </w:r>
      <w:proofErr w:type="spellStart"/>
      <w:r w:rsidR="005774CD" w:rsidRPr="000A2483">
        <w:rPr>
          <w:lang w:val="nl-NL"/>
        </w:rPr>
        <w:t>Southey</w:t>
      </w:r>
      <w:proofErr w:type="spellEnd"/>
      <w:r w:rsidR="005774CD" w:rsidRPr="000A2483">
        <w:rPr>
          <w:lang w:val="nl-NL"/>
        </w:rPr>
        <w:t xml:space="preserve"> beweerde dat elke boer waar</w:t>
      </w:r>
      <w:r w:rsidR="00483B83" w:rsidRPr="000A2483">
        <w:rPr>
          <w:lang w:val="nl-NL"/>
        </w:rPr>
        <w:t>mee hij had geconverseerd</w:t>
      </w:r>
      <w:r w:rsidR="005774CD" w:rsidRPr="000A2483">
        <w:rPr>
          <w:lang w:val="nl-NL"/>
        </w:rPr>
        <w:t xml:space="preserve"> met niets dan haat over Napoleon sprak </w:t>
      </w:r>
      <w:r w:rsidR="00B57AA9">
        <w:rPr>
          <w:lang w:val="nl-NL"/>
        </w:rPr>
        <w:t xml:space="preserve">en </w:t>
      </w:r>
      <w:r w:rsidR="00550114">
        <w:rPr>
          <w:lang w:val="nl-NL"/>
        </w:rPr>
        <w:t>ook</w:t>
      </w:r>
      <w:r w:rsidR="005774CD" w:rsidRPr="000A2483">
        <w:rPr>
          <w:lang w:val="nl-NL"/>
        </w:rPr>
        <w:t xml:space="preserve"> Charlotte Eaton</w:t>
      </w:r>
      <w:r w:rsidR="00A81A6C">
        <w:rPr>
          <w:lang w:val="nl-NL"/>
        </w:rPr>
        <w:t xml:space="preserve"> schreef dat</w:t>
      </w:r>
      <w:r w:rsidR="005774CD" w:rsidRPr="000A2483">
        <w:rPr>
          <w:lang w:val="nl-NL"/>
        </w:rPr>
        <w:t xml:space="preserve"> d</w:t>
      </w:r>
      <w:r w:rsidR="00B57AA9">
        <w:rPr>
          <w:lang w:val="nl-NL"/>
        </w:rPr>
        <w:t>ie haat</w:t>
      </w:r>
      <w:r w:rsidR="00550114">
        <w:rPr>
          <w:lang w:val="nl-NL"/>
        </w:rPr>
        <w:t xml:space="preserve"> algemeen </w:t>
      </w:r>
      <w:r w:rsidR="00A81A6C">
        <w:rPr>
          <w:lang w:val="nl-NL"/>
        </w:rPr>
        <w:t xml:space="preserve">was </w:t>
      </w:r>
      <w:r w:rsidR="00550114">
        <w:rPr>
          <w:lang w:val="nl-NL"/>
        </w:rPr>
        <w:t>in het Zuiden</w:t>
      </w:r>
      <w:r w:rsidR="005774CD" w:rsidRPr="000A2483">
        <w:rPr>
          <w:lang w:val="nl-NL"/>
        </w:rPr>
        <w:t>.</w:t>
      </w:r>
      <w:r w:rsidR="005774CD" w:rsidRPr="000A2483">
        <w:rPr>
          <w:rStyle w:val="Voetnootmarkering"/>
          <w:lang w:val="nl-NL"/>
        </w:rPr>
        <w:footnoteReference w:id="112"/>
      </w:r>
      <w:r w:rsidR="005774CD" w:rsidRPr="000A2483">
        <w:rPr>
          <w:lang w:val="nl-NL"/>
        </w:rPr>
        <w:t xml:space="preserve"> </w:t>
      </w:r>
      <w:r w:rsidR="00976E05">
        <w:rPr>
          <w:lang w:val="nl-NL"/>
        </w:rPr>
        <w:t xml:space="preserve">Volgens haar </w:t>
      </w:r>
      <w:r w:rsidR="00170B0D">
        <w:rPr>
          <w:lang w:val="nl-NL"/>
        </w:rPr>
        <w:t xml:space="preserve">had een </w:t>
      </w:r>
      <w:r w:rsidR="00A81A6C">
        <w:rPr>
          <w:lang w:val="nl-NL"/>
        </w:rPr>
        <w:t>contact</w:t>
      </w:r>
      <w:r w:rsidR="00170B0D">
        <w:rPr>
          <w:lang w:val="nl-NL"/>
        </w:rPr>
        <w:t xml:space="preserve"> dat</w:t>
      </w:r>
      <w:r w:rsidR="005774CD" w:rsidRPr="000A2483">
        <w:rPr>
          <w:lang w:val="nl-NL"/>
        </w:rPr>
        <w:t xml:space="preserve"> bevestigd en</w:t>
      </w:r>
      <w:r w:rsidR="00251F5C">
        <w:rPr>
          <w:lang w:val="nl-NL"/>
        </w:rPr>
        <w:t xml:space="preserve"> gezegd</w:t>
      </w:r>
      <w:r w:rsidR="005774CD" w:rsidRPr="000A2483">
        <w:rPr>
          <w:lang w:val="nl-NL"/>
        </w:rPr>
        <w:t xml:space="preserve"> dat enkel Antwerpen een uitzondering was omdat velen daar rijk waren geworden door Napoleons openbare werken.</w:t>
      </w:r>
      <w:r w:rsidR="005774CD" w:rsidRPr="000A2483">
        <w:rPr>
          <w:rStyle w:val="Voetnootmarkering"/>
          <w:lang w:val="nl-NL"/>
        </w:rPr>
        <w:footnoteReference w:id="113"/>
      </w:r>
      <w:r w:rsidR="005774CD" w:rsidRPr="000A2483">
        <w:rPr>
          <w:lang w:val="nl-NL"/>
        </w:rPr>
        <w:t xml:space="preserve"> Robert Hills, die </w:t>
      </w:r>
      <w:r w:rsidR="005774CD" w:rsidRPr="000A2483">
        <w:rPr>
          <w:i/>
          <w:iCs/>
          <w:lang w:val="nl-NL"/>
        </w:rPr>
        <w:t xml:space="preserve">Sketches in </w:t>
      </w:r>
      <w:proofErr w:type="spellStart"/>
      <w:r w:rsidR="005774CD" w:rsidRPr="000A2483">
        <w:rPr>
          <w:i/>
          <w:iCs/>
          <w:lang w:val="nl-NL"/>
        </w:rPr>
        <w:t>Flanders</w:t>
      </w:r>
      <w:proofErr w:type="spellEnd"/>
      <w:r w:rsidR="005774CD" w:rsidRPr="000A2483">
        <w:rPr>
          <w:i/>
          <w:iCs/>
          <w:lang w:val="nl-NL"/>
        </w:rPr>
        <w:t xml:space="preserve"> </w:t>
      </w:r>
      <w:proofErr w:type="spellStart"/>
      <w:r w:rsidR="005774CD" w:rsidRPr="000A2483">
        <w:rPr>
          <w:i/>
          <w:iCs/>
          <w:lang w:val="nl-NL"/>
        </w:rPr>
        <w:t>and</w:t>
      </w:r>
      <w:proofErr w:type="spellEnd"/>
      <w:r w:rsidR="005774CD" w:rsidRPr="000A2483">
        <w:rPr>
          <w:i/>
          <w:iCs/>
          <w:lang w:val="nl-NL"/>
        </w:rPr>
        <w:t xml:space="preserve"> Holland </w:t>
      </w:r>
      <w:r w:rsidR="005774CD" w:rsidRPr="000A2483">
        <w:rPr>
          <w:lang w:val="nl-NL"/>
        </w:rPr>
        <w:t xml:space="preserve">schreef, stelde dan weer dat de Fransen doorgaans gehaat werden door de Belgen maar dat er in Brussel toch nog vele aanhangers van </w:t>
      </w:r>
      <w:r w:rsidR="00251F5C">
        <w:rPr>
          <w:i/>
          <w:iCs/>
          <w:lang w:val="nl-NL"/>
        </w:rPr>
        <w:t>‘</w:t>
      </w:r>
      <w:proofErr w:type="spellStart"/>
      <w:r w:rsidR="005774CD" w:rsidRPr="000A2483">
        <w:rPr>
          <w:i/>
          <w:iCs/>
          <w:lang w:val="nl-NL"/>
        </w:rPr>
        <w:t>Buonaparte</w:t>
      </w:r>
      <w:proofErr w:type="spellEnd"/>
      <w:r w:rsidR="00251F5C">
        <w:rPr>
          <w:i/>
          <w:iCs/>
          <w:lang w:val="nl-NL"/>
        </w:rPr>
        <w:t>’</w:t>
      </w:r>
      <w:r w:rsidR="005774CD" w:rsidRPr="000A2483">
        <w:rPr>
          <w:i/>
          <w:iCs/>
          <w:lang w:val="nl-NL"/>
        </w:rPr>
        <w:t xml:space="preserve"> </w:t>
      </w:r>
      <w:r w:rsidR="005774CD" w:rsidRPr="000A2483">
        <w:rPr>
          <w:lang w:val="nl-NL"/>
        </w:rPr>
        <w:t>waren.</w:t>
      </w:r>
      <w:r w:rsidR="00FC7984">
        <w:rPr>
          <w:lang w:val="nl-NL"/>
        </w:rPr>
        <w:t xml:space="preserve"> Dat er in de Zuidelijke hoofdstad verschillende facties waren, waaronder een </w:t>
      </w:r>
      <w:proofErr w:type="spellStart"/>
      <w:r w:rsidR="00FC7984">
        <w:rPr>
          <w:lang w:val="nl-NL"/>
        </w:rPr>
        <w:t>bonapartistische</w:t>
      </w:r>
      <w:proofErr w:type="spellEnd"/>
      <w:r w:rsidR="00FC7984">
        <w:rPr>
          <w:lang w:val="nl-NL"/>
        </w:rPr>
        <w:t xml:space="preserve">, had ook </w:t>
      </w:r>
      <w:r w:rsidR="00A72D14">
        <w:rPr>
          <w:lang w:val="nl-NL"/>
        </w:rPr>
        <w:t xml:space="preserve">een andere </w:t>
      </w:r>
      <w:r w:rsidR="00F23052">
        <w:rPr>
          <w:lang w:val="nl-NL"/>
        </w:rPr>
        <w:t>reiziger op</w:t>
      </w:r>
      <w:r w:rsidR="00FC7984">
        <w:rPr>
          <w:lang w:val="nl-NL"/>
        </w:rPr>
        <w:t>gemerkt.</w:t>
      </w:r>
      <w:r w:rsidR="00FC7984" w:rsidRPr="000A2483">
        <w:rPr>
          <w:rStyle w:val="Voetnootmarkering"/>
          <w:lang w:val="nl-NL"/>
        </w:rPr>
        <w:footnoteReference w:id="114"/>
      </w:r>
      <w:r w:rsidR="00F23052">
        <w:rPr>
          <w:lang w:val="nl-NL"/>
        </w:rPr>
        <w:t xml:space="preserve"> </w:t>
      </w:r>
      <w:r w:rsidR="005774CD" w:rsidRPr="000A2483">
        <w:rPr>
          <w:lang w:val="nl-NL"/>
        </w:rPr>
        <w:t>D</w:t>
      </w:r>
      <w:r w:rsidR="00595559">
        <w:rPr>
          <w:lang w:val="nl-NL"/>
        </w:rPr>
        <w:t xml:space="preserve">e </w:t>
      </w:r>
      <w:proofErr w:type="spellStart"/>
      <w:r w:rsidR="00595559">
        <w:rPr>
          <w:lang w:val="nl-NL"/>
        </w:rPr>
        <w:t>bonapartisten</w:t>
      </w:r>
      <w:proofErr w:type="spellEnd"/>
      <w:r w:rsidR="005774CD" w:rsidRPr="000A2483">
        <w:rPr>
          <w:lang w:val="nl-NL"/>
        </w:rPr>
        <w:t xml:space="preserve"> hadden in de aanloop naar de slag bij Waterloo zelfs plannen gehad om de ingang tot de stad te blokkeren, waarvoor ze door de Nederlandse overheid niet w</w:t>
      </w:r>
      <w:r w:rsidR="00595559">
        <w:rPr>
          <w:lang w:val="nl-NL"/>
        </w:rPr>
        <w:t>erd</w:t>
      </w:r>
      <w:r w:rsidR="005774CD" w:rsidRPr="000A2483">
        <w:rPr>
          <w:lang w:val="nl-NL"/>
        </w:rPr>
        <w:t>en gestraft.</w:t>
      </w:r>
      <w:r w:rsidR="005774CD" w:rsidRPr="000A2483">
        <w:rPr>
          <w:rStyle w:val="Voetnootmarkering"/>
          <w:lang w:val="nl-NL"/>
        </w:rPr>
        <w:footnoteReference w:id="115"/>
      </w:r>
      <w:r w:rsidR="005774CD" w:rsidRPr="000A2483">
        <w:rPr>
          <w:lang w:val="nl-NL"/>
        </w:rPr>
        <w:t xml:space="preserve"> </w:t>
      </w:r>
    </w:p>
    <w:p w14:paraId="1E9ADC8F" w14:textId="06B1137E" w:rsidR="005774CD" w:rsidRPr="000A2483" w:rsidRDefault="005774CD" w:rsidP="005774CD">
      <w:pPr>
        <w:jc w:val="both"/>
        <w:rPr>
          <w:lang w:val="nl-NL"/>
        </w:rPr>
      </w:pPr>
      <w:r w:rsidRPr="000A2483">
        <w:rPr>
          <w:lang w:val="nl-NL"/>
        </w:rPr>
        <w:t xml:space="preserve">Het feit dat sommige Britten ook verslag deden van </w:t>
      </w:r>
      <w:r w:rsidR="00595559">
        <w:rPr>
          <w:lang w:val="nl-NL"/>
        </w:rPr>
        <w:t>anti-</w:t>
      </w:r>
      <w:proofErr w:type="spellStart"/>
      <w:r w:rsidR="00595559">
        <w:rPr>
          <w:lang w:val="nl-NL"/>
        </w:rPr>
        <w:t>bonapartistische</w:t>
      </w:r>
      <w:proofErr w:type="spellEnd"/>
      <w:r w:rsidR="00595559">
        <w:rPr>
          <w:lang w:val="nl-NL"/>
        </w:rPr>
        <w:t xml:space="preserve"> gevoelens</w:t>
      </w:r>
      <w:r w:rsidRPr="000A2483">
        <w:rPr>
          <w:lang w:val="nl-NL"/>
        </w:rPr>
        <w:t xml:space="preserve"> lag er volgens </w:t>
      </w:r>
      <w:proofErr w:type="spellStart"/>
      <w:r w:rsidRPr="000A2483">
        <w:rPr>
          <w:lang w:val="nl-NL"/>
        </w:rPr>
        <w:t>Dechamps</w:t>
      </w:r>
      <w:proofErr w:type="spellEnd"/>
      <w:r w:rsidRPr="000A2483">
        <w:rPr>
          <w:lang w:val="nl-NL"/>
        </w:rPr>
        <w:t xml:space="preserve"> aan dat de Belgen</w:t>
      </w:r>
      <w:r w:rsidR="002273DD">
        <w:rPr>
          <w:lang w:val="nl-NL"/>
        </w:rPr>
        <w:t xml:space="preserve"> handel wilden drijven en</w:t>
      </w:r>
      <w:r w:rsidRPr="000A2483">
        <w:rPr>
          <w:lang w:val="nl-NL"/>
        </w:rPr>
        <w:t xml:space="preserve"> kwaadspraken over Napoleon om zo de gunst van de Britten te winnen</w:t>
      </w:r>
      <w:r w:rsidR="00AC2B39">
        <w:rPr>
          <w:lang w:val="nl-NL"/>
        </w:rPr>
        <w:t xml:space="preserve"> en er iets aan te verdienen</w:t>
      </w:r>
      <w:r w:rsidRPr="000A2483">
        <w:rPr>
          <w:lang w:val="nl-NL"/>
        </w:rPr>
        <w:t>.</w:t>
      </w:r>
      <w:r w:rsidRPr="000A2483">
        <w:rPr>
          <w:rStyle w:val="Voetnootmarkering"/>
          <w:lang w:val="nl-NL"/>
        </w:rPr>
        <w:footnoteReference w:id="116"/>
      </w:r>
      <w:r w:rsidRPr="000A2483">
        <w:rPr>
          <w:lang w:val="nl-NL"/>
        </w:rPr>
        <w:t xml:space="preserve"> D</w:t>
      </w:r>
      <w:r w:rsidR="001D47FD">
        <w:rPr>
          <w:lang w:val="nl-NL"/>
        </w:rPr>
        <w:t>a</w:t>
      </w:r>
      <w:r w:rsidRPr="000A2483">
        <w:rPr>
          <w:lang w:val="nl-NL"/>
        </w:rPr>
        <w:t xml:space="preserve">t kan een factor zijn geweest, maar </w:t>
      </w:r>
      <w:proofErr w:type="spellStart"/>
      <w:r w:rsidRPr="000A2483">
        <w:rPr>
          <w:lang w:val="nl-NL"/>
        </w:rPr>
        <w:t>Dechamps</w:t>
      </w:r>
      <w:proofErr w:type="spellEnd"/>
      <w:r w:rsidRPr="000A2483">
        <w:rPr>
          <w:lang w:val="nl-NL"/>
        </w:rPr>
        <w:t xml:space="preserve"> gaf in zijn werk wel blijk van een </w:t>
      </w:r>
      <w:r w:rsidR="00BE5F41" w:rsidRPr="000A2483">
        <w:rPr>
          <w:lang w:val="nl-NL"/>
        </w:rPr>
        <w:t xml:space="preserve">vrij </w:t>
      </w:r>
      <w:r w:rsidRPr="000A2483">
        <w:rPr>
          <w:lang w:val="nl-NL"/>
        </w:rPr>
        <w:t xml:space="preserve">pro-napoleontische insteek, waardoor het lijkt alsof hij negatieve sentimenten nogal makkelijk wegwuift. </w:t>
      </w:r>
      <w:r w:rsidR="00D04DA9">
        <w:rPr>
          <w:lang w:val="nl-NL"/>
        </w:rPr>
        <w:t>Een voorbeeld is dat</w:t>
      </w:r>
      <w:r w:rsidRPr="000A2483">
        <w:rPr>
          <w:lang w:val="nl-NL"/>
        </w:rPr>
        <w:t xml:space="preserve"> </w:t>
      </w:r>
      <w:r w:rsidR="00BE5F41" w:rsidRPr="000A2483">
        <w:rPr>
          <w:lang w:val="nl-NL"/>
        </w:rPr>
        <w:t xml:space="preserve">hij </w:t>
      </w:r>
      <w:proofErr w:type="spellStart"/>
      <w:r w:rsidRPr="000A2483">
        <w:rPr>
          <w:lang w:val="nl-NL"/>
        </w:rPr>
        <w:t>Smithers</w:t>
      </w:r>
      <w:proofErr w:type="spellEnd"/>
      <w:r w:rsidRPr="000A2483">
        <w:rPr>
          <w:lang w:val="nl-NL"/>
        </w:rPr>
        <w:t>, een van de schrijvers van een reisverslag, ervan</w:t>
      </w:r>
      <w:r w:rsidR="00D04DA9">
        <w:rPr>
          <w:lang w:val="nl-NL"/>
        </w:rPr>
        <w:t xml:space="preserve"> beschuldigde</w:t>
      </w:r>
      <w:r w:rsidRPr="000A2483">
        <w:rPr>
          <w:lang w:val="nl-NL"/>
        </w:rPr>
        <w:t xml:space="preserve"> te miskennen dat de betere publieke zeden in België te wijten waren aan Napoleons bestuur.</w:t>
      </w:r>
      <w:r w:rsidRPr="000A2483">
        <w:rPr>
          <w:rStyle w:val="Voetnootmarkering"/>
          <w:lang w:val="nl-NL"/>
        </w:rPr>
        <w:footnoteReference w:id="117"/>
      </w:r>
      <w:r w:rsidRPr="000A2483">
        <w:rPr>
          <w:lang w:val="nl-NL"/>
        </w:rPr>
        <w:t xml:space="preserve"> Anderzijds bevat het werk van </w:t>
      </w:r>
      <w:proofErr w:type="spellStart"/>
      <w:r w:rsidRPr="000A2483">
        <w:rPr>
          <w:lang w:val="nl-NL"/>
        </w:rPr>
        <w:t>Dechamps</w:t>
      </w:r>
      <w:proofErr w:type="spellEnd"/>
      <w:r w:rsidRPr="000A2483">
        <w:rPr>
          <w:lang w:val="nl-NL"/>
        </w:rPr>
        <w:t xml:space="preserve"> belangrijke context, voornamelijk het gegeven dat de meeste verslagschrijvers Wallonië nauwelijks doorkruist hebben terwijl </w:t>
      </w:r>
      <w:r w:rsidR="00755A13">
        <w:rPr>
          <w:lang w:val="nl-NL"/>
        </w:rPr>
        <w:t xml:space="preserve">het </w:t>
      </w:r>
      <w:proofErr w:type="spellStart"/>
      <w:r w:rsidR="00755A13">
        <w:rPr>
          <w:lang w:val="nl-NL"/>
        </w:rPr>
        <w:t>bonapartisme</w:t>
      </w:r>
      <w:proofErr w:type="spellEnd"/>
      <w:r w:rsidR="00691A23">
        <w:rPr>
          <w:lang w:val="nl-NL"/>
        </w:rPr>
        <w:t xml:space="preserve"> daar</w:t>
      </w:r>
      <w:r w:rsidR="00EF1AF3">
        <w:rPr>
          <w:lang w:val="nl-NL"/>
        </w:rPr>
        <w:t xml:space="preserve"> vaak sterk stond</w:t>
      </w:r>
      <w:r w:rsidRPr="000A2483">
        <w:rPr>
          <w:lang w:val="nl-NL"/>
        </w:rPr>
        <w:t>.</w:t>
      </w:r>
      <w:r w:rsidRPr="000A2483">
        <w:rPr>
          <w:rStyle w:val="Voetnootmarkering"/>
          <w:lang w:val="nl-NL"/>
        </w:rPr>
        <w:footnoteReference w:id="118"/>
      </w:r>
      <w:r w:rsidR="00EF1AF3">
        <w:rPr>
          <w:lang w:val="nl-NL"/>
        </w:rPr>
        <w:t xml:space="preserve"> </w:t>
      </w:r>
      <w:r w:rsidRPr="000A2483">
        <w:rPr>
          <w:lang w:val="nl-NL"/>
        </w:rPr>
        <w:t xml:space="preserve">Toch konden de reizigers aanduiden in welke regio’s de steun voor de keizer het grootst bleef en dat waren nog steeds de regio’s die via industrie en </w:t>
      </w:r>
      <w:r w:rsidR="00187DFE">
        <w:rPr>
          <w:lang w:val="nl-NL"/>
        </w:rPr>
        <w:t xml:space="preserve">openbare </w:t>
      </w:r>
      <w:r w:rsidRPr="000A2483">
        <w:rPr>
          <w:lang w:val="nl-NL"/>
        </w:rPr>
        <w:t>werken veel baat hadden gehad bij het Napoleontisch regime.</w:t>
      </w:r>
      <w:r w:rsidRPr="000A2483">
        <w:rPr>
          <w:rStyle w:val="Voetnootmarkering"/>
          <w:lang w:val="nl-NL"/>
        </w:rPr>
        <w:footnoteReference w:id="119"/>
      </w:r>
    </w:p>
    <w:p w14:paraId="4185D2DC" w14:textId="5E90B930" w:rsidR="00C10D6F" w:rsidRDefault="00372656" w:rsidP="00C10D6F">
      <w:pPr>
        <w:jc w:val="both"/>
        <w:rPr>
          <w:lang w:val="nl-NL"/>
        </w:rPr>
      </w:pPr>
      <w:r>
        <w:rPr>
          <w:lang w:val="nl-NL"/>
        </w:rPr>
        <w:lastRenderedPageBreak/>
        <w:t xml:space="preserve">De conclusie van dit hoofdstuk is dat </w:t>
      </w:r>
      <w:r w:rsidR="007C3B67">
        <w:rPr>
          <w:lang w:val="nl-NL"/>
        </w:rPr>
        <w:t xml:space="preserve">de stelling van Frédéric </w:t>
      </w:r>
      <w:proofErr w:type="spellStart"/>
      <w:r w:rsidR="007C3B67">
        <w:rPr>
          <w:lang w:val="nl-NL"/>
        </w:rPr>
        <w:t>Bluche</w:t>
      </w:r>
      <w:proofErr w:type="spellEnd"/>
      <w:r w:rsidR="007C3B67">
        <w:rPr>
          <w:lang w:val="nl-NL"/>
        </w:rPr>
        <w:t xml:space="preserve">, dat er een onderscheid </w:t>
      </w:r>
      <w:r w:rsidR="0004648F">
        <w:rPr>
          <w:lang w:val="nl-NL"/>
        </w:rPr>
        <w:t>wa</w:t>
      </w:r>
      <w:r w:rsidR="007C3B67">
        <w:rPr>
          <w:lang w:val="nl-NL"/>
        </w:rPr>
        <w:t xml:space="preserve">s tussen </w:t>
      </w:r>
      <w:r w:rsidR="008C6FC2">
        <w:rPr>
          <w:lang w:val="nl-NL"/>
        </w:rPr>
        <w:t xml:space="preserve">de Napoleontische mythe en het </w:t>
      </w:r>
      <w:proofErr w:type="spellStart"/>
      <w:r w:rsidR="008C6FC2">
        <w:rPr>
          <w:lang w:val="nl-NL"/>
        </w:rPr>
        <w:t>bonapartisme</w:t>
      </w:r>
      <w:proofErr w:type="spellEnd"/>
      <w:r w:rsidR="008C6FC2">
        <w:rPr>
          <w:lang w:val="nl-NL"/>
        </w:rPr>
        <w:t xml:space="preserve">, aansluit bij </w:t>
      </w:r>
      <w:r w:rsidR="007B68B8">
        <w:rPr>
          <w:lang w:val="nl-NL"/>
        </w:rPr>
        <w:t xml:space="preserve">wat de bronnen en bestaande literatuur zeggen over de situatie in </w:t>
      </w:r>
      <w:r w:rsidR="008C6FC2">
        <w:rPr>
          <w:lang w:val="nl-NL"/>
        </w:rPr>
        <w:t xml:space="preserve">de Zuidelijke </w:t>
      </w:r>
      <w:r w:rsidR="00F52230">
        <w:rPr>
          <w:lang w:val="nl-NL"/>
        </w:rPr>
        <w:t>Nederlanden in</w:t>
      </w:r>
      <w:r w:rsidR="007B68B8">
        <w:rPr>
          <w:lang w:val="nl-NL"/>
        </w:rPr>
        <w:t xml:space="preserve"> 1815.</w:t>
      </w:r>
      <w:r w:rsidR="00AB58AB">
        <w:rPr>
          <w:rStyle w:val="Voetnootmarkering"/>
          <w:lang w:val="nl-NL"/>
        </w:rPr>
        <w:footnoteReference w:id="120"/>
      </w:r>
      <w:r w:rsidR="007B68B8">
        <w:rPr>
          <w:lang w:val="nl-NL"/>
        </w:rPr>
        <w:t xml:space="preserve"> </w:t>
      </w:r>
      <w:r w:rsidR="00F52230">
        <w:rPr>
          <w:lang w:val="nl-NL"/>
        </w:rPr>
        <w:t>Er bestond na bijna vijftien jaar onder Napoleon een grote gehechtheid</w:t>
      </w:r>
      <w:r w:rsidR="00A51409">
        <w:rPr>
          <w:lang w:val="nl-NL"/>
        </w:rPr>
        <w:t xml:space="preserve"> aan zijn regime</w:t>
      </w:r>
      <w:r w:rsidR="00F52230">
        <w:rPr>
          <w:lang w:val="nl-NL"/>
        </w:rPr>
        <w:t xml:space="preserve"> in het leger</w:t>
      </w:r>
      <w:r w:rsidR="00DB4468">
        <w:rPr>
          <w:lang w:val="nl-NL"/>
        </w:rPr>
        <w:t xml:space="preserve">, </w:t>
      </w:r>
      <w:r w:rsidR="00F52230">
        <w:rPr>
          <w:lang w:val="nl-NL"/>
        </w:rPr>
        <w:t>het bestuursapparaat</w:t>
      </w:r>
      <w:r w:rsidR="00DB4468">
        <w:rPr>
          <w:lang w:val="nl-NL"/>
        </w:rPr>
        <w:t xml:space="preserve"> en bij delen van de bevolking</w:t>
      </w:r>
      <w:r w:rsidR="003C6C4C">
        <w:rPr>
          <w:lang w:val="nl-NL"/>
        </w:rPr>
        <w:t xml:space="preserve">, </w:t>
      </w:r>
      <w:r w:rsidR="0021024D">
        <w:rPr>
          <w:lang w:val="nl-NL"/>
        </w:rPr>
        <w:t xml:space="preserve">wat bij </w:t>
      </w:r>
      <w:r w:rsidR="00A51409">
        <w:rPr>
          <w:lang w:val="nl-NL"/>
        </w:rPr>
        <w:t xml:space="preserve">de definitie van het </w:t>
      </w:r>
      <w:proofErr w:type="spellStart"/>
      <w:r w:rsidR="00A51409">
        <w:rPr>
          <w:lang w:val="nl-NL"/>
        </w:rPr>
        <w:t>bonapartisme</w:t>
      </w:r>
      <w:proofErr w:type="spellEnd"/>
      <w:r w:rsidR="00A51409">
        <w:rPr>
          <w:lang w:val="nl-NL"/>
        </w:rPr>
        <w:t xml:space="preserve"> past. </w:t>
      </w:r>
      <w:r w:rsidR="00E9011C">
        <w:rPr>
          <w:lang w:val="nl-NL"/>
        </w:rPr>
        <w:t xml:space="preserve">De Napoleontische mythe, </w:t>
      </w:r>
      <w:r w:rsidR="00C22213">
        <w:rPr>
          <w:lang w:val="nl-NL"/>
        </w:rPr>
        <w:t xml:space="preserve">gericht op de persoon Napoleon en niet zozeer op zijn bewind, was nog niet zo aanwezig en bleef eerder beperkt tot het leger, waar hij al jaren </w:t>
      </w:r>
      <w:r w:rsidR="00A77CF3">
        <w:rPr>
          <w:lang w:val="nl-NL"/>
        </w:rPr>
        <w:t xml:space="preserve">werd verafgood. </w:t>
      </w:r>
      <w:r w:rsidR="006352D5">
        <w:rPr>
          <w:lang w:val="nl-NL"/>
        </w:rPr>
        <w:t xml:space="preserve">Na de </w:t>
      </w:r>
      <w:r w:rsidR="0033778F">
        <w:rPr>
          <w:lang w:val="nl-NL"/>
        </w:rPr>
        <w:t>S</w:t>
      </w:r>
      <w:r w:rsidR="006352D5">
        <w:rPr>
          <w:lang w:val="nl-NL"/>
        </w:rPr>
        <w:t xml:space="preserve">lag bij Waterloo stonden de veteranen wel op het punt om de mythe te gaan verspreiden. </w:t>
      </w:r>
      <w:r w:rsidR="001A0AFE">
        <w:rPr>
          <w:lang w:val="nl-NL"/>
        </w:rPr>
        <w:t xml:space="preserve">Hoewel de Nederlandse overheid </w:t>
      </w:r>
      <w:r w:rsidR="00526E20">
        <w:rPr>
          <w:lang w:val="nl-NL"/>
        </w:rPr>
        <w:t>op de hoogte</w:t>
      </w:r>
      <w:r w:rsidR="001A0AFE">
        <w:rPr>
          <w:lang w:val="nl-NL"/>
        </w:rPr>
        <w:t xml:space="preserve"> was van en zich bezighield met </w:t>
      </w:r>
      <w:r w:rsidR="000E50EF">
        <w:rPr>
          <w:lang w:val="nl-NL"/>
        </w:rPr>
        <w:t xml:space="preserve">napoleontische sentimenten bij de bevolking, was ze zich van in het begin bewust van haar afhankelijkheid van Napoleons bestuurders en militairen. Daarom </w:t>
      </w:r>
      <w:r w:rsidR="0058622D">
        <w:rPr>
          <w:lang w:val="nl-NL"/>
        </w:rPr>
        <w:t>koos ze voor een vergeetpolitiek om de rust en stabiliteit te vrijwaren</w:t>
      </w:r>
      <w:r w:rsidR="00D56BEC">
        <w:rPr>
          <w:lang w:val="nl-NL"/>
        </w:rPr>
        <w:t>. Zo begon de Restauratie in het Verenigd Koninkrijk der Nederlanden.</w:t>
      </w:r>
    </w:p>
    <w:p w14:paraId="02B83CB1" w14:textId="6E7F8899" w:rsidR="001D5396" w:rsidRPr="000A2483" w:rsidRDefault="00C10D6F" w:rsidP="00C10D6F">
      <w:pPr>
        <w:pStyle w:val="Kop1"/>
        <w:numPr>
          <w:ilvl w:val="0"/>
          <w:numId w:val="7"/>
        </w:numPr>
        <w:rPr>
          <w:lang w:val="nl-NL"/>
        </w:rPr>
      </w:pPr>
      <w:r>
        <w:rPr>
          <w:lang w:val="nl-NL"/>
        </w:rPr>
        <w:br w:type="column"/>
      </w:r>
      <w:bookmarkStart w:id="10" w:name="_Toc205819633"/>
      <w:r w:rsidR="00B0203C" w:rsidRPr="000A2483">
        <w:rPr>
          <w:lang w:val="nl-NL"/>
        </w:rPr>
        <w:lastRenderedPageBreak/>
        <w:t>Prinselijke intriges</w:t>
      </w:r>
      <w:bookmarkEnd w:id="10"/>
    </w:p>
    <w:p w14:paraId="0C97ABDA" w14:textId="77777777" w:rsidR="00C54CA1" w:rsidRPr="000A2483" w:rsidRDefault="00C54CA1" w:rsidP="00C54CA1">
      <w:pPr>
        <w:rPr>
          <w:lang w:val="nl-NL"/>
        </w:rPr>
      </w:pPr>
    </w:p>
    <w:p w14:paraId="15676CC4" w14:textId="4A65887E" w:rsidR="00C91A01" w:rsidRDefault="00C91A01" w:rsidP="00D56A63">
      <w:pPr>
        <w:pStyle w:val="Kop2"/>
        <w:numPr>
          <w:ilvl w:val="1"/>
          <w:numId w:val="7"/>
        </w:numPr>
        <w:rPr>
          <w:lang w:val="nl-NL"/>
        </w:rPr>
      </w:pPr>
      <w:bookmarkStart w:id="11" w:name="_Toc205819634"/>
      <w:r w:rsidRPr="00E82282">
        <w:rPr>
          <w:lang w:val="nl-NL"/>
        </w:rPr>
        <w:t>Bannelingen</w:t>
      </w:r>
      <w:bookmarkEnd w:id="11"/>
    </w:p>
    <w:p w14:paraId="3BC44FA7" w14:textId="363A5B37" w:rsidR="00C91A01" w:rsidRDefault="009210D6" w:rsidP="00C91A01">
      <w:pPr>
        <w:jc w:val="both"/>
        <w:rPr>
          <w:lang w:val="nl-NL"/>
        </w:rPr>
      </w:pPr>
      <w:r>
        <w:rPr>
          <w:lang w:val="nl-NL"/>
        </w:rPr>
        <w:t xml:space="preserve">De regering van </w:t>
      </w:r>
      <w:r w:rsidR="00C91A01">
        <w:rPr>
          <w:lang w:val="nl-NL"/>
        </w:rPr>
        <w:t>Lodewijk XVIII, die na de Honderd Dagen weer aan de macht was gekomen in Frankrijk, besloot na zijn terugkeer over te gaan tot een zuivering van de staat. Die zuivering was weliswaar beperkt, maar toch streefde de Restauratiemonarchie naar wat Beatrice De Graaf omschrijft als ‘</w:t>
      </w:r>
      <w:proofErr w:type="spellStart"/>
      <w:r w:rsidR="00C91A01">
        <w:rPr>
          <w:lang w:val="nl-NL"/>
        </w:rPr>
        <w:t>debonapartisering</w:t>
      </w:r>
      <w:proofErr w:type="spellEnd"/>
      <w:r w:rsidR="00C91A01">
        <w:rPr>
          <w:lang w:val="nl-NL"/>
        </w:rPr>
        <w:t xml:space="preserve">’. Onder druk van de geallieerden en de ultraroyalisten besloot </w:t>
      </w:r>
      <w:r w:rsidR="006126FF">
        <w:rPr>
          <w:lang w:val="nl-NL"/>
        </w:rPr>
        <w:t>Lodewijk</w:t>
      </w:r>
      <w:r w:rsidR="00C91A01">
        <w:rPr>
          <w:lang w:val="nl-NL"/>
        </w:rPr>
        <w:t xml:space="preserve"> actie te nemen tegen zij die hadden bijgedragen aan de omverwerping van de monarchie en Napoleon publiekelijk hadden gesteund bij diens terugkeer. Joseph </w:t>
      </w:r>
      <w:proofErr w:type="spellStart"/>
      <w:r w:rsidR="00C91A01">
        <w:rPr>
          <w:lang w:val="nl-NL"/>
        </w:rPr>
        <w:t>Fouché</w:t>
      </w:r>
      <w:proofErr w:type="spellEnd"/>
      <w:r w:rsidR="00C91A01">
        <w:rPr>
          <w:lang w:val="nl-NL"/>
        </w:rPr>
        <w:t xml:space="preserve">, Napoleons voormalige Minister van Politie, stelde een lijst op </w:t>
      </w:r>
      <w:r w:rsidR="00BA6A8D">
        <w:rPr>
          <w:lang w:val="nl-NL"/>
        </w:rPr>
        <w:t>v</w:t>
      </w:r>
      <w:r w:rsidR="00FB5A7E">
        <w:rPr>
          <w:lang w:val="nl-NL"/>
        </w:rPr>
        <w:t>an ‘verraders’. Die bestond uit</w:t>
      </w:r>
      <w:r w:rsidR="00C91A01">
        <w:rPr>
          <w:lang w:val="nl-NL"/>
        </w:rPr>
        <w:t xml:space="preserve"> </w:t>
      </w:r>
      <w:proofErr w:type="spellStart"/>
      <w:r w:rsidR="00C91A01">
        <w:rPr>
          <w:lang w:val="nl-NL"/>
        </w:rPr>
        <w:t>bonapartistische</w:t>
      </w:r>
      <w:proofErr w:type="spellEnd"/>
      <w:r w:rsidR="00C91A01">
        <w:rPr>
          <w:lang w:val="nl-NL"/>
        </w:rPr>
        <w:t xml:space="preserve"> generaals, Conventieleden die voor de onthoofding van Lodewijk XVI hadden gestemd en ministers die tijdens de Honderd Dagen een functie</w:t>
      </w:r>
      <w:r w:rsidR="001E31FB">
        <w:rPr>
          <w:lang w:val="nl-NL"/>
        </w:rPr>
        <w:t xml:space="preserve"> onder Napoleon</w:t>
      </w:r>
      <w:r w:rsidR="00C91A01">
        <w:rPr>
          <w:lang w:val="nl-NL"/>
        </w:rPr>
        <w:t xml:space="preserve"> hadden aanvaard. Enkele </w:t>
      </w:r>
      <w:r w:rsidR="009F7813">
        <w:rPr>
          <w:lang w:val="nl-NL"/>
        </w:rPr>
        <w:t>figuren op de lijst</w:t>
      </w:r>
      <w:r w:rsidR="00C91A01">
        <w:rPr>
          <w:lang w:val="nl-NL"/>
        </w:rPr>
        <w:t xml:space="preserve"> werden geëxecuteerd, waaronder de beroemde maarschalk Michel Ney, maar de meesten werden uit Frankrijk verbannen.</w:t>
      </w:r>
      <w:r w:rsidR="00C91A01">
        <w:rPr>
          <w:rStyle w:val="Voetnootmarkering"/>
          <w:lang w:val="nl-NL"/>
        </w:rPr>
        <w:footnoteReference w:id="121"/>
      </w:r>
    </w:p>
    <w:p w14:paraId="75309933" w14:textId="3FF36E4E" w:rsidR="00C91A01" w:rsidRDefault="00C91A01" w:rsidP="00C91A01">
      <w:pPr>
        <w:jc w:val="both"/>
        <w:rPr>
          <w:lang w:val="nl-NL"/>
        </w:rPr>
      </w:pPr>
      <w:r w:rsidRPr="00E82282">
        <w:rPr>
          <w:lang w:val="nl-NL"/>
        </w:rPr>
        <w:t>Een deel van die ba</w:t>
      </w:r>
      <w:r w:rsidR="00EB71C0">
        <w:rPr>
          <w:lang w:val="nl-NL"/>
        </w:rPr>
        <w:t>nne</w:t>
      </w:r>
      <w:r w:rsidRPr="00E82282">
        <w:rPr>
          <w:lang w:val="nl-NL"/>
        </w:rPr>
        <w:t>lingen week uit naar de Zuidelijke Nederlanden, in het bijzonder</w:t>
      </w:r>
      <w:r>
        <w:rPr>
          <w:lang w:val="nl-NL"/>
        </w:rPr>
        <w:t xml:space="preserve"> Brussel</w:t>
      </w:r>
      <w:r w:rsidRPr="00E82282">
        <w:rPr>
          <w:lang w:val="nl-NL"/>
        </w:rPr>
        <w:t>.</w:t>
      </w:r>
      <w:r>
        <w:rPr>
          <w:lang w:val="nl-NL"/>
        </w:rPr>
        <w:t xml:space="preserve"> </w:t>
      </w:r>
      <w:r w:rsidR="00E84071">
        <w:rPr>
          <w:lang w:val="nl-NL"/>
        </w:rPr>
        <w:t>Ze werden aangevuld door</w:t>
      </w:r>
      <w:r w:rsidR="00554662">
        <w:rPr>
          <w:lang w:val="nl-NL"/>
        </w:rPr>
        <w:t xml:space="preserve"> </w:t>
      </w:r>
      <w:r w:rsidRPr="00E82282">
        <w:rPr>
          <w:lang w:val="nl-NL"/>
        </w:rPr>
        <w:t xml:space="preserve">intellectuelen en publicisten </w:t>
      </w:r>
      <w:r w:rsidR="00554662">
        <w:rPr>
          <w:lang w:val="nl-NL"/>
        </w:rPr>
        <w:t xml:space="preserve">die zich </w:t>
      </w:r>
      <w:r w:rsidRPr="00E82282">
        <w:rPr>
          <w:lang w:val="nl-NL"/>
        </w:rPr>
        <w:t xml:space="preserve">beknot </w:t>
      </w:r>
      <w:r w:rsidR="003E5DCD">
        <w:rPr>
          <w:lang w:val="nl-NL"/>
        </w:rPr>
        <w:t xml:space="preserve">voelden </w:t>
      </w:r>
      <w:r w:rsidRPr="00E82282">
        <w:rPr>
          <w:lang w:val="nl-NL"/>
        </w:rPr>
        <w:t>door de repressie</w:t>
      </w:r>
      <w:r>
        <w:rPr>
          <w:lang w:val="nl-NL"/>
        </w:rPr>
        <w:t xml:space="preserve"> </w:t>
      </w:r>
      <w:r w:rsidR="00554662">
        <w:rPr>
          <w:lang w:val="nl-NL"/>
        </w:rPr>
        <w:t>en anderen die</w:t>
      </w:r>
      <w:r w:rsidRPr="00E82282">
        <w:rPr>
          <w:lang w:val="nl-NL"/>
        </w:rPr>
        <w:t xml:space="preserve"> werden gedreven door economische redenen.</w:t>
      </w:r>
      <w:r>
        <w:rPr>
          <w:rStyle w:val="Voetnootmarkering"/>
          <w:lang w:val="nl-NL"/>
        </w:rPr>
        <w:footnoteReference w:id="122"/>
      </w:r>
      <w:r w:rsidRPr="00E82282">
        <w:rPr>
          <w:lang w:val="nl-NL"/>
        </w:rPr>
        <w:t xml:space="preserve"> </w:t>
      </w:r>
      <w:r>
        <w:rPr>
          <w:lang w:val="nl-NL"/>
        </w:rPr>
        <w:t xml:space="preserve">De vraag is waarom </w:t>
      </w:r>
      <w:r w:rsidR="00554662">
        <w:rPr>
          <w:lang w:val="nl-NL"/>
        </w:rPr>
        <w:t xml:space="preserve">al </w:t>
      </w:r>
      <w:r>
        <w:rPr>
          <w:lang w:val="nl-NL"/>
        </w:rPr>
        <w:t xml:space="preserve">die mensen naar het VKN gingen. Hier zijn verschillende verklaringen voor. Ten eerste, zoals specialist Wim Lemmens aanhaalde, </w:t>
      </w:r>
      <w:r w:rsidR="0034335B">
        <w:rPr>
          <w:lang w:val="nl-NL"/>
        </w:rPr>
        <w:t xml:space="preserve">vond </w:t>
      </w:r>
      <w:r>
        <w:rPr>
          <w:lang w:val="nl-NL"/>
        </w:rPr>
        <w:t>in die tijd in Brussel een grote bevolkingsgroei plaats en de gevolgen daarvan maakten de stad aantrekkelijker.</w:t>
      </w:r>
      <w:r w:rsidRPr="00933045">
        <w:rPr>
          <w:rStyle w:val="Voetnootmarkering"/>
          <w:lang w:val="nl-NL"/>
        </w:rPr>
        <w:t xml:space="preserve"> </w:t>
      </w:r>
      <w:r>
        <w:rPr>
          <w:lang w:val="nl-NL"/>
        </w:rPr>
        <w:t xml:space="preserve">Dat verklaart echter niet waarom </w:t>
      </w:r>
      <w:r w:rsidR="00CB2B3D">
        <w:rPr>
          <w:lang w:val="nl-NL"/>
        </w:rPr>
        <w:t>net</w:t>
      </w:r>
      <w:r>
        <w:rPr>
          <w:lang w:val="nl-NL"/>
        </w:rPr>
        <w:t xml:space="preserve"> </w:t>
      </w:r>
      <w:proofErr w:type="spellStart"/>
      <w:r>
        <w:rPr>
          <w:lang w:val="nl-NL"/>
        </w:rPr>
        <w:t>bonapartisten</w:t>
      </w:r>
      <w:proofErr w:type="spellEnd"/>
      <w:r>
        <w:rPr>
          <w:lang w:val="nl-NL"/>
        </w:rPr>
        <w:t xml:space="preserve"> </w:t>
      </w:r>
      <w:r w:rsidR="0024640E">
        <w:rPr>
          <w:lang w:val="nl-NL"/>
        </w:rPr>
        <w:t>erheen trokken</w:t>
      </w:r>
      <w:r>
        <w:rPr>
          <w:lang w:val="nl-NL"/>
        </w:rPr>
        <w:t xml:space="preserve">. Een </w:t>
      </w:r>
      <w:r w:rsidR="00C60B3B">
        <w:rPr>
          <w:lang w:val="nl-NL"/>
        </w:rPr>
        <w:t>eerste</w:t>
      </w:r>
      <w:r w:rsidR="00072E70">
        <w:rPr>
          <w:lang w:val="nl-NL"/>
        </w:rPr>
        <w:t xml:space="preserve"> </w:t>
      </w:r>
      <w:r>
        <w:rPr>
          <w:lang w:val="nl-NL"/>
        </w:rPr>
        <w:t xml:space="preserve">reden daarvoor is dat de bannelingen in Brussel niet te ver verwijderd waren van hun thuisland en hun vriendschappen konden onderhouden, terwijl ze eveneens nieuwe contacten aangingen met gelijkgezinden in de Zuid-Nederlandse hoofdstad. Daarnaast was het Zuiden na twintig jaar Franse overheersing socio-cultureel op Parijs gericht en zeker in de hoofdstad erg francofiel, wat de integratie vergemakkelijkte. </w:t>
      </w:r>
      <w:r w:rsidRPr="00C54CA1">
        <w:rPr>
          <w:lang w:val="nl-NL"/>
        </w:rPr>
        <w:t xml:space="preserve">De vrij liberale grondwet </w:t>
      </w:r>
      <w:r w:rsidR="00E43C8E">
        <w:rPr>
          <w:lang w:val="nl-NL"/>
        </w:rPr>
        <w:t>van het VKN</w:t>
      </w:r>
      <w:r w:rsidRPr="00C54CA1">
        <w:rPr>
          <w:lang w:val="nl-NL"/>
        </w:rPr>
        <w:t>,</w:t>
      </w:r>
      <w:r>
        <w:rPr>
          <w:lang w:val="nl-NL"/>
        </w:rPr>
        <w:t xml:space="preserve"> die nieuwkomers gelijke rechtsbescherming bood,</w:t>
      </w:r>
      <w:r w:rsidRPr="00C54CA1">
        <w:rPr>
          <w:lang w:val="nl-NL"/>
        </w:rPr>
        <w:t xml:space="preserve"> gecombineerd met een cultuur van oppositie en debat, bood de Fransen daarbij een veilig en zeker bestaan.</w:t>
      </w:r>
      <w:r>
        <w:rPr>
          <w:rStyle w:val="Voetnootmarkering"/>
          <w:lang w:val="nl-NL"/>
        </w:rPr>
        <w:footnoteReference w:id="123"/>
      </w:r>
    </w:p>
    <w:p w14:paraId="64722A11" w14:textId="2426F1DD" w:rsidR="00C91A01" w:rsidRDefault="00A63139" w:rsidP="00C91A01">
      <w:pPr>
        <w:jc w:val="both"/>
        <w:rPr>
          <w:lang w:val="nl-NL"/>
        </w:rPr>
      </w:pPr>
      <w:r>
        <w:rPr>
          <w:lang w:val="nl-NL"/>
        </w:rPr>
        <w:t>In die omstandigheden</w:t>
      </w:r>
      <w:r w:rsidR="000E6756">
        <w:rPr>
          <w:lang w:val="nl-NL"/>
        </w:rPr>
        <w:t xml:space="preserve"> werd Brussel al snel </w:t>
      </w:r>
      <w:r w:rsidR="004E5479">
        <w:rPr>
          <w:lang w:val="nl-NL"/>
        </w:rPr>
        <w:t>een broei</w:t>
      </w:r>
      <w:r w:rsidR="00AB51C1">
        <w:rPr>
          <w:lang w:val="nl-NL"/>
        </w:rPr>
        <w:t>haard</w:t>
      </w:r>
      <w:r w:rsidR="004E5479">
        <w:rPr>
          <w:lang w:val="nl-NL"/>
        </w:rPr>
        <w:t xml:space="preserve"> van </w:t>
      </w:r>
      <w:proofErr w:type="spellStart"/>
      <w:r w:rsidR="00634B16">
        <w:rPr>
          <w:lang w:val="nl-NL"/>
        </w:rPr>
        <w:t>bonapartisten</w:t>
      </w:r>
      <w:proofErr w:type="spellEnd"/>
      <w:r w:rsidR="00634B16">
        <w:rPr>
          <w:lang w:val="nl-NL"/>
        </w:rPr>
        <w:t xml:space="preserve"> en andere tegenstanders van de Bourbons, </w:t>
      </w:r>
      <w:r w:rsidR="00336C4D">
        <w:rPr>
          <w:lang w:val="nl-NL"/>
        </w:rPr>
        <w:t xml:space="preserve">die vanuit de Zuidelijke hoofdstad </w:t>
      </w:r>
      <w:r w:rsidR="00C75390">
        <w:rPr>
          <w:lang w:val="nl-NL"/>
        </w:rPr>
        <w:t>hun pamfletten en karikaturen verspreidden.</w:t>
      </w:r>
      <w:r w:rsidR="00DE355F">
        <w:rPr>
          <w:rStyle w:val="Voetnootmarkering"/>
          <w:lang w:val="nl-NL"/>
        </w:rPr>
        <w:footnoteReference w:id="124"/>
      </w:r>
      <w:r>
        <w:rPr>
          <w:lang w:val="nl-NL"/>
        </w:rPr>
        <w:t xml:space="preserve"> </w:t>
      </w:r>
      <w:r w:rsidR="002D0A57">
        <w:rPr>
          <w:lang w:val="nl-NL"/>
        </w:rPr>
        <w:t>Zo</w:t>
      </w:r>
      <w:r w:rsidR="00C91A01">
        <w:rPr>
          <w:lang w:val="nl-NL"/>
        </w:rPr>
        <w:t xml:space="preserve"> ontpopten </w:t>
      </w:r>
      <w:r w:rsidR="002D0A57">
        <w:rPr>
          <w:lang w:val="nl-NL"/>
        </w:rPr>
        <w:t xml:space="preserve">de bannelingen </w:t>
      </w:r>
      <w:r w:rsidR="00C91A01">
        <w:rPr>
          <w:lang w:val="nl-NL"/>
        </w:rPr>
        <w:t xml:space="preserve">zich in </w:t>
      </w:r>
      <w:r w:rsidR="00DE355F">
        <w:rPr>
          <w:lang w:val="nl-NL"/>
        </w:rPr>
        <w:t xml:space="preserve">de eerste jaren van de </w:t>
      </w:r>
      <w:r w:rsidR="00DE355F">
        <w:rPr>
          <w:lang w:val="nl-NL"/>
        </w:rPr>
        <w:lastRenderedPageBreak/>
        <w:t>Restauratie</w:t>
      </w:r>
      <w:r w:rsidR="00C91A01">
        <w:rPr>
          <w:lang w:val="nl-NL"/>
        </w:rPr>
        <w:t xml:space="preserve"> tot de voornaamste uitdragers van het </w:t>
      </w:r>
      <w:proofErr w:type="spellStart"/>
      <w:r w:rsidR="00C91A01">
        <w:rPr>
          <w:lang w:val="nl-NL"/>
        </w:rPr>
        <w:t>bonapartisme</w:t>
      </w:r>
      <w:proofErr w:type="spellEnd"/>
      <w:r w:rsidR="00C91A01">
        <w:rPr>
          <w:lang w:val="nl-NL"/>
        </w:rPr>
        <w:t xml:space="preserve"> in de Zuidelijke Nederlanden. Hoewel </w:t>
      </w:r>
      <w:r w:rsidR="003372F5">
        <w:rPr>
          <w:lang w:val="nl-NL"/>
        </w:rPr>
        <w:t>het in de eerste maanden na Waterloo rustig bleef</w:t>
      </w:r>
      <w:r w:rsidR="00C91A01">
        <w:rPr>
          <w:lang w:val="nl-NL"/>
        </w:rPr>
        <w:t>, kwam</w:t>
      </w:r>
      <w:r w:rsidR="00732287">
        <w:rPr>
          <w:lang w:val="nl-NL"/>
        </w:rPr>
        <w:t>en hun overtuigingen</w:t>
      </w:r>
      <w:r w:rsidR="00C91A01">
        <w:rPr>
          <w:lang w:val="nl-NL"/>
        </w:rPr>
        <w:t xml:space="preserve"> in 1815 al aan de oppervlakte. Op 23 december schreef de Oostenrijkse gezant Binder aan </w:t>
      </w:r>
      <w:r w:rsidR="004E50F6">
        <w:rPr>
          <w:lang w:val="nl-NL"/>
        </w:rPr>
        <w:t xml:space="preserve">zijn </w:t>
      </w:r>
      <w:r w:rsidR="00C91A01">
        <w:rPr>
          <w:lang w:val="nl-NL"/>
        </w:rPr>
        <w:t xml:space="preserve">kanselier </w:t>
      </w:r>
      <w:proofErr w:type="spellStart"/>
      <w:r w:rsidR="00C91A01">
        <w:rPr>
          <w:lang w:val="nl-NL"/>
        </w:rPr>
        <w:t>Metternich</w:t>
      </w:r>
      <w:proofErr w:type="spellEnd"/>
      <w:r w:rsidR="00C91A01">
        <w:rPr>
          <w:lang w:val="nl-NL"/>
        </w:rPr>
        <w:t xml:space="preserve"> over de aanwezigheid van </w:t>
      </w:r>
      <w:proofErr w:type="spellStart"/>
      <w:r w:rsidR="005D7DED">
        <w:rPr>
          <w:lang w:val="nl-NL"/>
        </w:rPr>
        <w:t>bonapartisten</w:t>
      </w:r>
      <w:proofErr w:type="spellEnd"/>
      <w:r w:rsidR="005D7DED">
        <w:rPr>
          <w:lang w:val="nl-NL"/>
        </w:rPr>
        <w:t xml:space="preserve"> als</w:t>
      </w:r>
      <w:r w:rsidR="00C91A01">
        <w:rPr>
          <w:lang w:val="nl-NL"/>
        </w:rPr>
        <w:t xml:space="preserve"> Merlin de </w:t>
      </w:r>
      <w:proofErr w:type="spellStart"/>
      <w:r w:rsidR="00C91A01">
        <w:rPr>
          <w:lang w:val="nl-NL"/>
        </w:rPr>
        <w:t>Douai</w:t>
      </w:r>
      <w:proofErr w:type="spellEnd"/>
      <w:r w:rsidR="00C91A01">
        <w:rPr>
          <w:lang w:val="nl-NL"/>
        </w:rPr>
        <w:t xml:space="preserve">, Garnier de Saintes en generaal Exelmans in Brussel en die van graaf Réal in Luik. Hij vermeldde hun frequente bijeenkomsten </w:t>
      </w:r>
      <w:r w:rsidR="00C91A01" w:rsidRPr="000A2483">
        <w:rPr>
          <w:lang w:val="nl-NL"/>
        </w:rPr>
        <w:t xml:space="preserve">in het salon van </w:t>
      </w:r>
      <w:r w:rsidR="00C91A01">
        <w:rPr>
          <w:lang w:val="nl-NL"/>
        </w:rPr>
        <w:t xml:space="preserve">de eveneens gemigreerde </w:t>
      </w:r>
      <w:proofErr w:type="spellStart"/>
      <w:r w:rsidR="00C91A01">
        <w:rPr>
          <w:lang w:val="nl-NL"/>
        </w:rPr>
        <w:t>Fortunée</w:t>
      </w:r>
      <w:proofErr w:type="spellEnd"/>
      <w:r w:rsidR="00C91A01" w:rsidRPr="000A2483">
        <w:rPr>
          <w:lang w:val="nl-NL"/>
        </w:rPr>
        <w:t xml:space="preserve"> </w:t>
      </w:r>
      <w:proofErr w:type="spellStart"/>
      <w:r w:rsidR="00C91A01" w:rsidRPr="000A2483">
        <w:rPr>
          <w:lang w:val="nl-NL"/>
        </w:rPr>
        <w:t>Hamelin</w:t>
      </w:r>
      <w:proofErr w:type="spellEnd"/>
      <w:r w:rsidR="00C91A01" w:rsidRPr="000A2483">
        <w:rPr>
          <w:lang w:val="nl-NL"/>
        </w:rPr>
        <w:t xml:space="preserve"> en hun actieve contacten met Frankrijk. Binder verontwaardigde zich erover dat ze niet eens voorzichtig waren</w:t>
      </w:r>
      <w:r w:rsidR="00643AEE">
        <w:rPr>
          <w:lang w:val="nl-NL"/>
        </w:rPr>
        <w:t xml:space="preserve"> in hun gedrag</w:t>
      </w:r>
      <w:r w:rsidR="00C91A01" w:rsidRPr="000A2483">
        <w:rPr>
          <w:lang w:val="nl-NL"/>
        </w:rPr>
        <w:t xml:space="preserve"> omdat ze zich openlijk beschermd voelden door </w:t>
      </w:r>
      <w:r w:rsidR="00C91A01">
        <w:rPr>
          <w:i/>
          <w:iCs/>
          <w:lang w:val="nl-NL"/>
        </w:rPr>
        <w:t>‘</w:t>
      </w:r>
      <w:proofErr w:type="spellStart"/>
      <w:r w:rsidR="00C91A01" w:rsidRPr="000A2483">
        <w:rPr>
          <w:i/>
          <w:iCs/>
          <w:lang w:val="nl-NL"/>
        </w:rPr>
        <w:t>une</w:t>
      </w:r>
      <w:proofErr w:type="spellEnd"/>
      <w:r w:rsidR="00C91A01" w:rsidRPr="000A2483">
        <w:rPr>
          <w:i/>
          <w:iCs/>
          <w:lang w:val="nl-NL"/>
        </w:rPr>
        <w:t xml:space="preserve"> </w:t>
      </w:r>
      <w:proofErr w:type="spellStart"/>
      <w:r w:rsidR="00C91A01" w:rsidRPr="000A2483">
        <w:rPr>
          <w:i/>
          <w:iCs/>
          <w:lang w:val="nl-NL"/>
        </w:rPr>
        <w:t>certaine</w:t>
      </w:r>
      <w:proofErr w:type="spellEnd"/>
      <w:r w:rsidR="00C91A01" w:rsidRPr="000A2483">
        <w:rPr>
          <w:i/>
          <w:iCs/>
          <w:lang w:val="nl-NL"/>
        </w:rPr>
        <w:t xml:space="preserve"> </w:t>
      </w:r>
      <w:proofErr w:type="spellStart"/>
      <w:r w:rsidR="00C91A01" w:rsidRPr="000A2483">
        <w:rPr>
          <w:i/>
          <w:iCs/>
          <w:lang w:val="nl-NL"/>
        </w:rPr>
        <w:t>classe</w:t>
      </w:r>
      <w:proofErr w:type="spellEnd"/>
      <w:r w:rsidR="00C91A01" w:rsidRPr="000A2483">
        <w:rPr>
          <w:i/>
          <w:iCs/>
          <w:lang w:val="nl-NL"/>
        </w:rPr>
        <w:t xml:space="preserve"> de </w:t>
      </w:r>
      <w:proofErr w:type="spellStart"/>
      <w:r w:rsidR="00C91A01" w:rsidRPr="000A2483">
        <w:rPr>
          <w:i/>
          <w:iCs/>
          <w:lang w:val="nl-NL"/>
        </w:rPr>
        <w:t>société</w:t>
      </w:r>
      <w:proofErr w:type="spellEnd"/>
      <w:r w:rsidR="00C91A01" w:rsidRPr="000A2483">
        <w:rPr>
          <w:i/>
          <w:iCs/>
          <w:lang w:val="nl-NL"/>
        </w:rPr>
        <w:t xml:space="preserve">’ </w:t>
      </w:r>
      <w:r w:rsidR="00C91A01" w:rsidRPr="000A2483">
        <w:rPr>
          <w:lang w:val="nl-NL"/>
        </w:rPr>
        <w:t>en zelfs</w:t>
      </w:r>
      <w:r w:rsidR="00C91A01">
        <w:rPr>
          <w:lang w:val="nl-NL"/>
        </w:rPr>
        <w:t xml:space="preserve"> door</w:t>
      </w:r>
      <w:r w:rsidR="00C91A01" w:rsidRPr="000A2483">
        <w:rPr>
          <w:lang w:val="nl-NL"/>
        </w:rPr>
        <w:t xml:space="preserve"> </w:t>
      </w:r>
      <w:r w:rsidR="00097730">
        <w:rPr>
          <w:lang w:val="nl-NL"/>
        </w:rPr>
        <w:t>de overheid</w:t>
      </w:r>
      <w:r w:rsidR="00C91A01" w:rsidRPr="000A2483">
        <w:rPr>
          <w:lang w:val="nl-NL"/>
        </w:rPr>
        <w:t>. D</w:t>
      </w:r>
      <w:r w:rsidR="007F02EE">
        <w:rPr>
          <w:lang w:val="nl-NL"/>
        </w:rPr>
        <w:t>a</w:t>
      </w:r>
      <w:r w:rsidR="00C91A01" w:rsidRPr="000A2483">
        <w:rPr>
          <w:lang w:val="nl-NL"/>
        </w:rPr>
        <w:t>t zorgde er volgens hem voor dat ze zich allerlei brutaliteiten konden veroorloven, zoals generaal Exelmans’ uitspraak dat maarschalk Ney gewroken</w:t>
      </w:r>
      <w:r w:rsidR="00C658AB">
        <w:rPr>
          <w:lang w:val="nl-NL"/>
        </w:rPr>
        <w:t xml:space="preserve"> moest worden</w:t>
      </w:r>
      <w:r w:rsidR="00C91A01" w:rsidRPr="000A2483">
        <w:rPr>
          <w:lang w:val="nl-NL"/>
        </w:rPr>
        <w:t>.</w:t>
      </w:r>
      <w:r w:rsidR="00C91A01" w:rsidRPr="000A2483">
        <w:rPr>
          <w:rStyle w:val="Voetnootmarkering"/>
          <w:lang w:val="nl-NL"/>
        </w:rPr>
        <w:footnoteReference w:id="125"/>
      </w:r>
      <w:r w:rsidR="00C91A01" w:rsidRPr="000A2483">
        <w:rPr>
          <w:lang w:val="nl-NL"/>
        </w:rPr>
        <w:t xml:space="preserve"> </w:t>
      </w:r>
      <w:r w:rsidR="00B86C8F">
        <w:rPr>
          <w:lang w:val="nl-NL"/>
        </w:rPr>
        <w:t xml:space="preserve">Zoals reeds </w:t>
      </w:r>
      <w:r w:rsidR="00A948D9">
        <w:rPr>
          <w:lang w:val="nl-NL"/>
        </w:rPr>
        <w:t>aangehaald</w:t>
      </w:r>
      <w:r w:rsidR="00B86C8F">
        <w:rPr>
          <w:lang w:val="nl-NL"/>
        </w:rPr>
        <w:t xml:space="preserve"> </w:t>
      </w:r>
      <w:r w:rsidR="0047710C">
        <w:rPr>
          <w:lang w:val="nl-NL"/>
        </w:rPr>
        <w:t>was die populaire maarschalk ter dood veroordeeld omdat hij</w:t>
      </w:r>
      <w:r w:rsidR="00C91A01" w:rsidRPr="000A2483">
        <w:rPr>
          <w:lang w:val="nl-NL"/>
        </w:rPr>
        <w:t xml:space="preserve"> tijdens de Honderd Dagen naar de teruggekeerde keizer </w:t>
      </w:r>
      <w:r w:rsidR="0047710C">
        <w:rPr>
          <w:lang w:val="nl-NL"/>
        </w:rPr>
        <w:t>was overgelopen</w:t>
      </w:r>
      <w:r w:rsidR="00C91A01" w:rsidRPr="000A2483">
        <w:rPr>
          <w:lang w:val="nl-NL"/>
        </w:rPr>
        <w:t>.</w:t>
      </w:r>
      <w:r w:rsidR="00C91A01" w:rsidRPr="000A2483">
        <w:rPr>
          <w:rStyle w:val="Voetnootmarkering"/>
          <w:lang w:val="nl-NL"/>
        </w:rPr>
        <w:footnoteReference w:id="126"/>
      </w:r>
    </w:p>
    <w:p w14:paraId="3A2B7C8D" w14:textId="13E19E03" w:rsidR="00C91A01" w:rsidRDefault="00C91A01" w:rsidP="00C91A01">
      <w:pPr>
        <w:jc w:val="both"/>
        <w:rPr>
          <w:lang w:val="nl-NL"/>
        </w:rPr>
      </w:pPr>
      <w:r>
        <w:rPr>
          <w:lang w:val="nl-NL"/>
        </w:rPr>
        <w:t xml:space="preserve">Binders verslag zegt veel over de situatie in het najaar van 1815. Ten eerste maakten de geallieerden zich al meteen zorgen over de aanwezigheid van de Fransen in </w:t>
      </w:r>
      <w:r w:rsidR="006D2D91">
        <w:rPr>
          <w:lang w:val="nl-NL"/>
        </w:rPr>
        <w:t>de Nederlanden</w:t>
      </w:r>
      <w:r>
        <w:rPr>
          <w:lang w:val="nl-NL"/>
        </w:rPr>
        <w:t xml:space="preserve">. Daarnaast komt de inhoud van de brief overeen met wat Matthijs Lok </w:t>
      </w:r>
      <w:r w:rsidR="00D81DFF">
        <w:rPr>
          <w:lang w:val="nl-NL"/>
        </w:rPr>
        <w:t>al</w:t>
      </w:r>
      <w:r>
        <w:rPr>
          <w:lang w:val="nl-NL"/>
        </w:rPr>
        <w:t xml:space="preserve"> </w:t>
      </w:r>
      <w:r w:rsidR="00D46B35">
        <w:rPr>
          <w:lang w:val="nl-NL"/>
        </w:rPr>
        <w:t>stelde</w:t>
      </w:r>
      <w:r>
        <w:rPr>
          <w:lang w:val="nl-NL"/>
        </w:rPr>
        <w:t>,</w:t>
      </w:r>
      <w:r w:rsidR="00D00E85">
        <w:rPr>
          <w:lang w:val="nl-NL"/>
        </w:rPr>
        <w:t xml:space="preserve"> </w:t>
      </w:r>
      <w:r>
        <w:rPr>
          <w:lang w:val="nl-NL"/>
        </w:rPr>
        <w:t xml:space="preserve">namelijk dat koning Willems afhankelijkheid van Napoleontische bestuurders ervoor zorgde dat vele </w:t>
      </w:r>
      <w:proofErr w:type="spellStart"/>
      <w:r>
        <w:rPr>
          <w:lang w:val="nl-NL"/>
        </w:rPr>
        <w:t>bonapartisten</w:t>
      </w:r>
      <w:proofErr w:type="spellEnd"/>
      <w:r>
        <w:rPr>
          <w:lang w:val="nl-NL"/>
        </w:rPr>
        <w:t xml:space="preserve"> prominent bleven in het Zuiden en de bannelingen zich dus door hen beschermd voelden. </w:t>
      </w:r>
      <w:r w:rsidR="00352E42">
        <w:rPr>
          <w:lang w:val="nl-NL"/>
        </w:rPr>
        <w:t xml:space="preserve">Desondanks gingen hun activiteiten </w:t>
      </w:r>
      <w:r w:rsidR="00BF4223">
        <w:rPr>
          <w:lang w:val="nl-NL"/>
        </w:rPr>
        <w:t>in 1815 n</w:t>
      </w:r>
      <w:r w:rsidR="00875C85">
        <w:rPr>
          <w:lang w:val="nl-NL"/>
        </w:rPr>
        <w:t>iet v</w:t>
      </w:r>
      <w:r>
        <w:rPr>
          <w:lang w:val="nl-NL"/>
        </w:rPr>
        <w:t>erder dan uitspraken zoals die van Exelmans</w:t>
      </w:r>
      <w:r w:rsidR="00875C85">
        <w:rPr>
          <w:lang w:val="nl-NL"/>
        </w:rPr>
        <w:t xml:space="preserve">. </w:t>
      </w:r>
      <w:r>
        <w:rPr>
          <w:lang w:val="nl-NL"/>
        </w:rPr>
        <w:t xml:space="preserve">Dat betekende echter niet dat er nog geen wantrouwen was </w:t>
      </w:r>
      <w:r w:rsidR="00260947">
        <w:rPr>
          <w:lang w:val="nl-NL"/>
        </w:rPr>
        <w:t>vanuit</w:t>
      </w:r>
      <w:r>
        <w:rPr>
          <w:lang w:val="nl-NL"/>
        </w:rPr>
        <w:t xml:space="preserve"> de </w:t>
      </w:r>
      <w:r w:rsidR="00903911">
        <w:rPr>
          <w:lang w:val="nl-NL"/>
        </w:rPr>
        <w:t xml:space="preserve">Nederlandse </w:t>
      </w:r>
      <w:r w:rsidR="00285C50">
        <w:rPr>
          <w:lang w:val="nl-NL"/>
        </w:rPr>
        <w:t>regering</w:t>
      </w:r>
      <w:r>
        <w:rPr>
          <w:lang w:val="nl-NL"/>
        </w:rPr>
        <w:t xml:space="preserve">. De minister van Buitenlandse Zaken Van </w:t>
      </w:r>
      <w:proofErr w:type="spellStart"/>
      <w:r>
        <w:rPr>
          <w:lang w:val="nl-NL"/>
        </w:rPr>
        <w:t>Nagell</w:t>
      </w:r>
      <w:proofErr w:type="spellEnd"/>
      <w:r>
        <w:rPr>
          <w:lang w:val="nl-NL"/>
        </w:rPr>
        <w:t xml:space="preserve"> pleitte in het najaar zelfs al voor maatregelen die ervoor moesten zorgen dat </w:t>
      </w:r>
      <w:r w:rsidR="009D56AE">
        <w:rPr>
          <w:lang w:val="nl-NL"/>
        </w:rPr>
        <w:t xml:space="preserve">gekende </w:t>
      </w:r>
      <w:proofErr w:type="spellStart"/>
      <w:r w:rsidR="009D56AE">
        <w:rPr>
          <w:lang w:val="nl-NL"/>
        </w:rPr>
        <w:t>bonapartisten</w:t>
      </w:r>
      <w:proofErr w:type="spellEnd"/>
      <w:r>
        <w:rPr>
          <w:lang w:val="nl-NL"/>
        </w:rPr>
        <w:t xml:space="preserve"> hun verblijf in het VKN niet zouden verlengen.</w:t>
      </w:r>
      <w:r w:rsidRPr="000A2483">
        <w:rPr>
          <w:rStyle w:val="Voetnootmarkering"/>
          <w:lang w:val="nl-NL"/>
        </w:rPr>
        <w:footnoteReference w:id="127"/>
      </w:r>
    </w:p>
    <w:p w14:paraId="3155F9E0" w14:textId="5B6B7542" w:rsidR="00C91A01" w:rsidRDefault="00C91A01" w:rsidP="00C91A01">
      <w:pPr>
        <w:jc w:val="both"/>
        <w:rPr>
          <w:lang w:val="nl-NL"/>
        </w:rPr>
      </w:pPr>
      <w:r>
        <w:rPr>
          <w:lang w:val="nl-NL"/>
        </w:rPr>
        <w:t>De Oostenrijkse gezant</w:t>
      </w:r>
      <w:r w:rsidRPr="000A2483">
        <w:rPr>
          <w:lang w:val="nl-NL"/>
        </w:rPr>
        <w:t xml:space="preserve"> had </w:t>
      </w:r>
      <w:r>
        <w:rPr>
          <w:lang w:val="nl-NL"/>
        </w:rPr>
        <w:t>in zijn verslag</w:t>
      </w:r>
      <w:r w:rsidRPr="000A2483">
        <w:rPr>
          <w:lang w:val="nl-NL"/>
        </w:rPr>
        <w:t xml:space="preserve"> enkele figuren aangeduid die in de komende periode vaak in verband zouden worden </w:t>
      </w:r>
      <w:r>
        <w:rPr>
          <w:lang w:val="nl-NL"/>
        </w:rPr>
        <w:t xml:space="preserve">gebracht met </w:t>
      </w:r>
      <w:proofErr w:type="spellStart"/>
      <w:r>
        <w:rPr>
          <w:lang w:val="nl-NL"/>
        </w:rPr>
        <w:t>bonapartistische</w:t>
      </w:r>
      <w:proofErr w:type="spellEnd"/>
      <w:r>
        <w:rPr>
          <w:lang w:val="nl-NL"/>
        </w:rPr>
        <w:t xml:space="preserve"> activiteiten</w:t>
      </w:r>
      <w:r w:rsidRPr="000A2483">
        <w:rPr>
          <w:lang w:val="nl-NL"/>
        </w:rPr>
        <w:t xml:space="preserve">. Daarnaast had hij al vroeg door dat de teugels in het Verenigd Koninkrijk der Nederlanden niet al te strak gespannen stonden. </w:t>
      </w:r>
      <w:r>
        <w:rPr>
          <w:lang w:val="nl-NL"/>
        </w:rPr>
        <w:t>Dat werd ook duidelijk gemaakt aan de Nederlandse gezanten in Parijs en Londen, die a</w:t>
      </w:r>
      <w:r w:rsidRPr="000A2483">
        <w:rPr>
          <w:lang w:val="nl-NL"/>
        </w:rPr>
        <w:t>an het begin van 1816</w:t>
      </w:r>
      <w:r>
        <w:rPr>
          <w:lang w:val="nl-NL"/>
        </w:rPr>
        <w:t xml:space="preserve">, onder druk van de geallieerden, </w:t>
      </w:r>
      <w:r w:rsidRPr="000A2483">
        <w:rPr>
          <w:lang w:val="nl-NL"/>
        </w:rPr>
        <w:t>begonnen te pleite</w:t>
      </w:r>
      <w:r>
        <w:rPr>
          <w:lang w:val="nl-NL"/>
        </w:rPr>
        <w:t>n</w:t>
      </w:r>
      <w:r w:rsidRPr="000A2483">
        <w:rPr>
          <w:lang w:val="nl-NL"/>
        </w:rPr>
        <w:t xml:space="preserve"> </w:t>
      </w:r>
      <w:r w:rsidR="00930B33">
        <w:rPr>
          <w:lang w:val="nl-NL"/>
        </w:rPr>
        <w:t>voor de verwijdering van</w:t>
      </w:r>
      <w:r w:rsidRPr="000A2483">
        <w:rPr>
          <w:lang w:val="nl-NL"/>
        </w:rPr>
        <w:t xml:space="preserve"> enkele bannelingen. </w:t>
      </w:r>
      <w:r>
        <w:rPr>
          <w:lang w:val="nl-NL"/>
        </w:rPr>
        <w:t>Ze noemden</w:t>
      </w:r>
      <w:r w:rsidRPr="000A2483">
        <w:rPr>
          <w:lang w:val="nl-NL"/>
        </w:rPr>
        <w:t xml:space="preserve"> </w:t>
      </w:r>
      <w:proofErr w:type="spellStart"/>
      <w:r>
        <w:rPr>
          <w:lang w:val="nl-NL"/>
        </w:rPr>
        <w:t>Fortunée</w:t>
      </w:r>
      <w:proofErr w:type="spellEnd"/>
      <w:r w:rsidRPr="000A2483">
        <w:rPr>
          <w:lang w:val="nl-NL"/>
        </w:rPr>
        <w:t xml:space="preserve"> </w:t>
      </w:r>
      <w:proofErr w:type="spellStart"/>
      <w:r w:rsidRPr="000A2483">
        <w:rPr>
          <w:lang w:val="nl-NL"/>
        </w:rPr>
        <w:t>Hamelin</w:t>
      </w:r>
      <w:proofErr w:type="spellEnd"/>
      <w:r w:rsidRPr="000A2483">
        <w:rPr>
          <w:lang w:val="nl-NL"/>
        </w:rPr>
        <w:t>, Garnier de Saintes en graaf Réal</w:t>
      </w:r>
      <w:r w:rsidR="00FF39EF">
        <w:rPr>
          <w:lang w:val="nl-NL"/>
        </w:rPr>
        <w:t xml:space="preserve"> als </w:t>
      </w:r>
      <w:r>
        <w:rPr>
          <w:lang w:val="nl-NL"/>
        </w:rPr>
        <w:t xml:space="preserve">figuren die bekend </w:t>
      </w:r>
      <w:r w:rsidR="00E05843">
        <w:rPr>
          <w:lang w:val="nl-NL"/>
        </w:rPr>
        <w:t xml:space="preserve">waren voor hun </w:t>
      </w:r>
      <w:r w:rsidR="006D159D">
        <w:rPr>
          <w:lang w:val="nl-NL"/>
        </w:rPr>
        <w:t>loyaliteit</w:t>
      </w:r>
      <w:r w:rsidR="00E05843">
        <w:rPr>
          <w:lang w:val="nl-NL"/>
        </w:rPr>
        <w:t xml:space="preserve"> aan Napoleon</w:t>
      </w:r>
      <w:r>
        <w:rPr>
          <w:lang w:val="nl-NL"/>
        </w:rPr>
        <w:t xml:space="preserve"> en in hun thuisland als staatsgevaarlijk werden beschouwd</w:t>
      </w:r>
      <w:r w:rsidRPr="000A2483">
        <w:rPr>
          <w:lang w:val="nl-NL"/>
        </w:rPr>
        <w:t>.</w:t>
      </w:r>
      <w:r w:rsidRPr="000A2483">
        <w:rPr>
          <w:rStyle w:val="Voetnootmarkering"/>
          <w:lang w:val="nl-NL"/>
        </w:rPr>
        <w:footnoteReference w:id="128"/>
      </w:r>
      <w:r w:rsidRPr="000A2483">
        <w:rPr>
          <w:lang w:val="nl-NL"/>
        </w:rPr>
        <w:t xml:space="preserve"> </w:t>
      </w:r>
      <w:r>
        <w:rPr>
          <w:lang w:val="nl-NL"/>
        </w:rPr>
        <w:t>O</w:t>
      </w:r>
      <w:r w:rsidRPr="000A2483">
        <w:rPr>
          <w:lang w:val="nl-NL"/>
        </w:rPr>
        <w:t xml:space="preserve">ok Benjamin Constant, </w:t>
      </w:r>
      <w:r>
        <w:rPr>
          <w:lang w:val="nl-NL"/>
        </w:rPr>
        <w:t>een</w:t>
      </w:r>
      <w:r w:rsidRPr="000A2483">
        <w:rPr>
          <w:lang w:val="nl-NL"/>
        </w:rPr>
        <w:t xml:space="preserve"> prominente Franse liberaal die tijdelijk in Brussel verbleef, </w:t>
      </w:r>
      <w:r>
        <w:rPr>
          <w:lang w:val="nl-NL"/>
        </w:rPr>
        <w:t>werd omschreven als</w:t>
      </w:r>
      <w:r w:rsidRPr="000A2483">
        <w:rPr>
          <w:lang w:val="nl-NL"/>
        </w:rPr>
        <w:t xml:space="preserve"> </w:t>
      </w:r>
      <w:r w:rsidR="00A94225">
        <w:rPr>
          <w:i/>
          <w:iCs/>
          <w:lang w:val="nl-NL"/>
        </w:rPr>
        <w:t>“</w:t>
      </w:r>
      <w:proofErr w:type="spellStart"/>
      <w:r w:rsidRPr="000A2483">
        <w:rPr>
          <w:i/>
          <w:iCs/>
          <w:lang w:val="nl-NL"/>
        </w:rPr>
        <w:t>très</w:t>
      </w:r>
      <w:proofErr w:type="spellEnd"/>
      <w:r w:rsidRPr="000A2483">
        <w:rPr>
          <w:i/>
          <w:iCs/>
          <w:lang w:val="nl-NL"/>
        </w:rPr>
        <w:t xml:space="preserve"> </w:t>
      </w:r>
      <w:proofErr w:type="spellStart"/>
      <w:r w:rsidRPr="000A2483">
        <w:rPr>
          <w:i/>
          <w:iCs/>
          <w:lang w:val="nl-NL"/>
        </w:rPr>
        <w:t>mauvaise</w:t>
      </w:r>
      <w:proofErr w:type="spellEnd"/>
      <w:r w:rsidRPr="000A2483">
        <w:rPr>
          <w:i/>
          <w:iCs/>
          <w:lang w:val="nl-NL"/>
        </w:rPr>
        <w:t xml:space="preserve"> </w:t>
      </w:r>
      <w:proofErr w:type="spellStart"/>
      <w:r w:rsidRPr="000A2483">
        <w:rPr>
          <w:i/>
          <w:iCs/>
          <w:lang w:val="nl-NL"/>
        </w:rPr>
        <w:t>société</w:t>
      </w:r>
      <w:proofErr w:type="spellEnd"/>
      <w:r w:rsidR="00A94225">
        <w:rPr>
          <w:i/>
          <w:iCs/>
          <w:lang w:val="nl-NL"/>
        </w:rPr>
        <w:t>”</w:t>
      </w:r>
      <w:r w:rsidRPr="000A2483">
        <w:rPr>
          <w:lang w:val="nl-NL"/>
        </w:rPr>
        <w:t>.</w:t>
      </w:r>
      <w:r w:rsidRPr="000A2483">
        <w:rPr>
          <w:rStyle w:val="Voetnootmarkering"/>
          <w:lang w:val="nl-NL"/>
        </w:rPr>
        <w:footnoteReference w:id="129"/>
      </w:r>
      <w:r w:rsidRPr="000A2483">
        <w:rPr>
          <w:lang w:val="nl-NL"/>
        </w:rPr>
        <w:t xml:space="preserve"> </w:t>
      </w:r>
      <w:r>
        <w:rPr>
          <w:lang w:val="nl-NL"/>
        </w:rPr>
        <w:t>Als liberaal</w:t>
      </w:r>
      <w:r w:rsidRPr="000A2483">
        <w:rPr>
          <w:lang w:val="nl-NL"/>
        </w:rPr>
        <w:t xml:space="preserve"> was</w:t>
      </w:r>
      <w:r>
        <w:rPr>
          <w:lang w:val="nl-NL"/>
        </w:rPr>
        <w:t xml:space="preserve"> Constant</w:t>
      </w:r>
      <w:r w:rsidRPr="000A2483">
        <w:rPr>
          <w:lang w:val="nl-NL"/>
        </w:rPr>
        <w:t xml:space="preserve"> </w:t>
      </w:r>
      <w:r>
        <w:rPr>
          <w:lang w:val="nl-NL"/>
        </w:rPr>
        <w:t>jarenlang</w:t>
      </w:r>
      <w:r w:rsidRPr="000A2483">
        <w:rPr>
          <w:lang w:val="nl-NL"/>
        </w:rPr>
        <w:t xml:space="preserve"> een </w:t>
      </w:r>
      <w:r>
        <w:rPr>
          <w:lang w:val="nl-NL"/>
        </w:rPr>
        <w:t>criticus</w:t>
      </w:r>
      <w:r w:rsidRPr="000A2483">
        <w:rPr>
          <w:lang w:val="nl-NL"/>
        </w:rPr>
        <w:t xml:space="preserve"> van Napoleons autoritaire regering geweest. Toen die laatste </w:t>
      </w:r>
      <w:r w:rsidR="005702D7">
        <w:rPr>
          <w:lang w:val="nl-NL"/>
        </w:rPr>
        <w:t>bij</w:t>
      </w:r>
      <w:r w:rsidR="00AD42AD">
        <w:rPr>
          <w:lang w:val="nl-NL"/>
        </w:rPr>
        <w:t xml:space="preserve"> </w:t>
      </w:r>
      <w:r w:rsidR="00AD42AD">
        <w:rPr>
          <w:lang w:val="nl-NL"/>
        </w:rPr>
        <w:lastRenderedPageBreak/>
        <w:t xml:space="preserve">zijn terugkeer in 1815 </w:t>
      </w:r>
      <w:r w:rsidRPr="000A2483">
        <w:rPr>
          <w:lang w:val="nl-NL"/>
        </w:rPr>
        <w:t>echter een liberaal keizerrijk wilde vestigen</w:t>
      </w:r>
      <w:r>
        <w:rPr>
          <w:lang w:val="nl-NL"/>
        </w:rPr>
        <w:t xml:space="preserve"> </w:t>
      </w:r>
      <w:r w:rsidRPr="000A2483">
        <w:rPr>
          <w:lang w:val="nl-NL"/>
        </w:rPr>
        <w:t>en daarvoor Constants hulp vroeg, schaarde die zich aan de zijde van de keizer. Zo</w:t>
      </w:r>
      <w:r w:rsidR="0024277C">
        <w:rPr>
          <w:lang w:val="nl-NL"/>
        </w:rPr>
        <w:t xml:space="preserve"> </w:t>
      </w:r>
      <w:r w:rsidR="00EC01D7">
        <w:rPr>
          <w:lang w:val="nl-NL"/>
        </w:rPr>
        <w:t xml:space="preserve">werd Constant beschouwd als overloper en het is ook </w:t>
      </w:r>
      <w:r w:rsidR="00A728B4">
        <w:rPr>
          <w:lang w:val="nl-NL"/>
        </w:rPr>
        <w:t>die toenadering die</w:t>
      </w:r>
      <w:r w:rsidRPr="000A2483">
        <w:rPr>
          <w:lang w:val="nl-NL"/>
        </w:rPr>
        <w:t xml:space="preserve"> volgens sommige historici </w:t>
      </w:r>
      <w:r w:rsidR="00A728B4">
        <w:rPr>
          <w:lang w:val="nl-NL"/>
        </w:rPr>
        <w:t xml:space="preserve">de oorsprong is van </w:t>
      </w:r>
      <w:r>
        <w:rPr>
          <w:lang w:val="nl-NL"/>
        </w:rPr>
        <w:t>de link</w:t>
      </w:r>
      <w:r w:rsidRPr="000A2483">
        <w:rPr>
          <w:lang w:val="nl-NL"/>
        </w:rPr>
        <w:t xml:space="preserve"> tussen </w:t>
      </w:r>
      <w:proofErr w:type="spellStart"/>
      <w:r w:rsidRPr="000A2483">
        <w:rPr>
          <w:lang w:val="nl-NL"/>
        </w:rPr>
        <w:t>bonapartisme</w:t>
      </w:r>
      <w:proofErr w:type="spellEnd"/>
      <w:r w:rsidRPr="000A2483">
        <w:rPr>
          <w:lang w:val="nl-NL"/>
        </w:rPr>
        <w:t xml:space="preserve"> en liberalisme.</w:t>
      </w:r>
      <w:r w:rsidRPr="000A2483">
        <w:rPr>
          <w:rStyle w:val="Voetnootmarkering"/>
          <w:lang w:val="nl-NL"/>
        </w:rPr>
        <w:footnoteReference w:id="130"/>
      </w:r>
    </w:p>
    <w:p w14:paraId="2418167E" w14:textId="6FE05BD5" w:rsidR="00F76112" w:rsidRDefault="00C91A01" w:rsidP="00C91A01">
      <w:pPr>
        <w:jc w:val="both"/>
        <w:rPr>
          <w:lang w:val="nl-NL"/>
        </w:rPr>
      </w:pPr>
      <w:r w:rsidRPr="000A2483">
        <w:rPr>
          <w:lang w:val="nl-NL"/>
        </w:rPr>
        <w:t xml:space="preserve">In februari </w:t>
      </w:r>
      <w:r w:rsidR="00A728B4">
        <w:rPr>
          <w:lang w:val="nl-NL"/>
        </w:rPr>
        <w:t xml:space="preserve">1816 </w:t>
      </w:r>
      <w:r w:rsidRPr="000A2483">
        <w:rPr>
          <w:lang w:val="nl-NL"/>
        </w:rPr>
        <w:t xml:space="preserve">vergaderde de Geallieerde Raad over de </w:t>
      </w:r>
      <w:r>
        <w:rPr>
          <w:lang w:val="nl-NL"/>
        </w:rPr>
        <w:t xml:space="preserve">kwestie van de </w:t>
      </w:r>
      <w:r w:rsidRPr="000A2483">
        <w:rPr>
          <w:lang w:val="nl-NL"/>
        </w:rPr>
        <w:t xml:space="preserve">bannelingen. </w:t>
      </w:r>
      <w:r w:rsidR="00305F60">
        <w:rPr>
          <w:lang w:val="nl-NL"/>
        </w:rPr>
        <w:t xml:space="preserve">De Oostenrijke kanselier </w:t>
      </w:r>
      <w:proofErr w:type="spellStart"/>
      <w:r w:rsidRPr="000A2483">
        <w:rPr>
          <w:lang w:val="nl-NL"/>
        </w:rPr>
        <w:t>Metternich</w:t>
      </w:r>
      <w:proofErr w:type="spellEnd"/>
      <w:r w:rsidR="009A039C">
        <w:rPr>
          <w:lang w:val="nl-NL"/>
        </w:rPr>
        <w:t>, een van de hoofdarchitecten</w:t>
      </w:r>
      <w:r w:rsidR="00305F60">
        <w:rPr>
          <w:lang w:val="nl-NL"/>
        </w:rPr>
        <w:t xml:space="preserve"> van het naoorlogse Europa, </w:t>
      </w:r>
      <w:r w:rsidR="00740F6A">
        <w:rPr>
          <w:lang w:val="nl-NL"/>
        </w:rPr>
        <w:t xml:space="preserve">was erg bevreesd voor </w:t>
      </w:r>
      <w:r w:rsidR="003E18CF">
        <w:rPr>
          <w:lang w:val="nl-NL"/>
        </w:rPr>
        <w:t xml:space="preserve">alles wat volgens hem op revolutie leek en zag een verband </w:t>
      </w:r>
      <w:r w:rsidR="005C6FED">
        <w:rPr>
          <w:lang w:val="nl-NL"/>
        </w:rPr>
        <w:t xml:space="preserve">tussen </w:t>
      </w:r>
      <w:r w:rsidR="00E263E4">
        <w:rPr>
          <w:lang w:val="nl-NL"/>
        </w:rPr>
        <w:t>opruiende teksten, complotten en de algemene Europese veiligheid.</w:t>
      </w:r>
      <w:r w:rsidR="00E778B4">
        <w:rPr>
          <w:rStyle w:val="Voetnootmarkering"/>
          <w:lang w:val="nl-NL"/>
        </w:rPr>
        <w:footnoteReference w:id="131"/>
      </w:r>
      <w:r w:rsidR="00E263E4">
        <w:rPr>
          <w:lang w:val="nl-NL"/>
        </w:rPr>
        <w:t xml:space="preserve"> </w:t>
      </w:r>
      <w:r w:rsidR="005E5D70">
        <w:rPr>
          <w:lang w:val="nl-NL"/>
        </w:rPr>
        <w:t>Hij</w:t>
      </w:r>
      <w:r w:rsidR="00883FAC">
        <w:rPr>
          <w:lang w:val="nl-NL"/>
        </w:rPr>
        <w:t xml:space="preserve"> </w:t>
      </w:r>
      <w:r w:rsidRPr="000A2483">
        <w:rPr>
          <w:lang w:val="nl-NL"/>
        </w:rPr>
        <w:t>v</w:t>
      </w:r>
      <w:r w:rsidR="008128CF">
        <w:rPr>
          <w:lang w:val="nl-NL"/>
        </w:rPr>
        <w:t>ond</w:t>
      </w:r>
      <w:r w:rsidR="00883FAC">
        <w:rPr>
          <w:lang w:val="nl-NL"/>
        </w:rPr>
        <w:t xml:space="preserve"> </w:t>
      </w:r>
      <w:r w:rsidRPr="000A2483">
        <w:rPr>
          <w:lang w:val="nl-NL"/>
        </w:rPr>
        <w:t>dat de revoluti</w:t>
      </w:r>
      <w:r w:rsidR="00883FAC">
        <w:rPr>
          <w:lang w:val="nl-NL"/>
        </w:rPr>
        <w:t>onaire gedachte</w:t>
      </w:r>
      <w:r w:rsidRPr="000A2483">
        <w:rPr>
          <w:lang w:val="nl-NL"/>
        </w:rPr>
        <w:t xml:space="preserve"> vanuit Brussel werd verspreid en daarom </w:t>
      </w:r>
      <w:r>
        <w:rPr>
          <w:lang w:val="nl-NL"/>
        </w:rPr>
        <w:t>begonnen de grootmachten</w:t>
      </w:r>
      <w:r w:rsidRPr="000A2483">
        <w:rPr>
          <w:lang w:val="nl-NL"/>
        </w:rPr>
        <w:t xml:space="preserve"> manieren</w:t>
      </w:r>
      <w:r>
        <w:rPr>
          <w:lang w:val="nl-NL"/>
        </w:rPr>
        <w:t xml:space="preserve"> te bedenken</w:t>
      </w:r>
      <w:r w:rsidRPr="000A2483">
        <w:rPr>
          <w:lang w:val="nl-NL"/>
        </w:rPr>
        <w:t xml:space="preserve"> om de </w:t>
      </w:r>
      <w:r w:rsidR="00E778B4">
        <w:rPr>
          <w:lang w:val="nl-NL"/>
        </w:rPr>
        <w:t xml:space="preserve">uitgeweken </w:t>
      </w:r>
      <w:r w:rsidRPr="000A2483">
        <w:rPr>
          <w:lang w:val="nl-NL"/>
        </w:rPr>
        <w:t xml:space="preserve">Fransen monddood te maken. De Raad </w:t>
      </w:r>
      <w:r w:rsidR="00A628D2">
        <w:rPr>
          <w:lang w:val="nl-NL"/>
        </w:rPr>
        <w:t>liet</w:t>
      </w:r>
      <w:r w:rsidRPr="000A2483">
        <w:rPr>
          <w:lang w:val="nl-NL"/>
        </w:rPr>
        <w:t xml:space="preserve"> </w:t>
      </w:r>
      <w:r>
        <w:rPr>
          <w:lang w:val="nl-NL"/>
        </w:rPr>
        <w:t xml:space="preserve">de </w:t>
      </w:r>
      <w:r w:rsidRPr="000A2483">
        <w:rPr>
          <w:lang w:val="nl-NL"/>
        </w:rPr>
        <w:t xml:space="preserve">Franse </w:t>
      </w:r>
      <w:r>
        <w:rPr>
          <w:lang w:val="nl-NL"/>
        </w:rPr>
        <w:t>premier</w:t>
      </w:r>
      <w:r w:rsidRPr="000A2483">
        <w:rPr>
          <w:lang w:val="nl-NL"/>
        </w:rPr>
        <w:t xml:space="preserve"> Richelieu een lijst</w:t>
      </w:r>
      <w:r w:rsidR="003D4B1A">
        <w:rPr>
          <w:lang w:val="nl-NL"/>
        </w:rPr>
        <w:t xml:space="preserve"> opstellen</w:t>
      </w:r>
      <w:r w:rsidRPr="000A2483">
        <w:rPr>
          <w:lang w:val="nl-NL"/>
        </w:rPr>
        <w:t xml:space="preserve"> met de namen van alle Franse vluchtelingen in de Zuidelijke Nederlanden</w:t>
      </w:r>
      <w:r>
        <w:rPr>
          <w:lang w:val="nl-NL"/>
        </w:rPr>
        <w:t>.</w:t>
      </w:r>
      <w:r w:rsidRPr="000A2483">
        <w:rPr>
          <w:lang w:val="nl-NL"/>
        </w:rPr>
        <w:t xml:space="preserve"> Hierop ve</w:t>
      </w:r>
      <w:r w:rsidR="006D477C">
        <w:rPr>
          <w:lang w:val="nl-NL"/>
        </w:rPr>
        <w:t>rtrok</w:t>
      </w:r>
      <w:r w:rsidRPr="000A2483">
        <w:rPr>
          <w:lang w:val="nl-NL"/>
        </w:rPr>
        <w:t xml:space="preserve"> graaf Réal alvast naar de Verenigde Staten, terwijl koning Willem</w:t>
      </w:r>
      <w:r w:rsidR="00DD6EA3">
        <w:rPr>
          <w:lang w:val="nl-NL"/>
        </w:rPr>
        <w:t xml:space="preserve"> </w:t>
      </w:r>
      <w:r w:rsidRPr="000A2483">
        <w:rPr>
          <w:lang w:val="nl-NL"/>
        </w:rPr>
        <w:t xml:space="preserve">zich inspande om de Raad tot kalmte te manen. Willem liet de bannelingen dan wel in de gaten houden, maar hij vond tot dusver dat ze zich rustig gedroegen en wilde niet te streng optreden, aangezien hij vreesde </w:t>
      </w:r>
      <w:r w:rsidR="004C5DD4">
        <w:rPr>
          <w:lang w:val="nl-NL"/>
        </w:rPr>
        <w:t>zijn vergeetpolitiek</w:t>
      </w:r>
      <w:r w:rsidR="007354EF">
        <w:rPr>
          <w:lang w:val="nl-NL"/>
        </w:rPr>
        <w:t xml:space="preserve"> te schaden</w:t>
      </w:r>
      <w:r w:rsidR="004C5DD4">
        <w:rPr>
          <w:lang w:val="nl-NL"/>
        </w:rPr>
        <w:t xml:space="preserve"> en </w:t>
      </w:r>
      <w:r w:rsidR="007354EF">
        <w:rPr>
          <w:lang w:val="nl-NL"/>
        </w:rPr>
        <w:t>zo</w:t>
      </w:r>
      <w:r w:rsidR="004C5DD4">
        <w:rPr>
          <w:lang w:val="nl-NL"/>
        </w:rPr>
        <w:t xml:space="preserve"> de</w:t>
      </w:r>
      <w:r w:rsidRPr="000A2483">
        <w:rPr>
          <w:lang w:val="nl-NL"/>
        </w:rPr>
        <w:t xml:space="preserve"> steun in het Zuiden</w:t>
      </w:r>
      <w:r>
        <w:rPr>
          <w:lang w:val="nl-NL"/>
        </w:rPr>
        <w:t xml:space="preserve"> en de algemene rust</w:t>
      </w:r>
      <w:r w:rsidRPr="000A2483">
        <w:rPr>
          <w:lang w:val="nl-NL"/>
        </w:rPr>
        <w:t xml:space="preserve"> te </w:t>
      </w:r>
      <w:r w:rsidR="007354EF">
        <w:rPr>
          <w:lang w:val="nl-NL"/>
        </w:rPr>
        <w:t>verliezen</w:t>
      </w:r>
      <w:r w:rsidRPr="000A2483">
        <w:rPr>
          <w:lang w:val="nl-NL"/>
        </w:rPr>
        <w:t>.</w:t>
      </w:r>
      <w:r w:rsidRPr="000A2483">
        <w:rPr>
          <w:rStyle w:val="Voetnootmarkering"/>
          <w:lang w:val="nl-NL"/>
        </w:rPr>
        <w:footnoteReference w:id="132"/>
      </w:r>
      <w:r w:rsidR="004257EB">
        <w:rPr>
          <w:lang w:val="nl-NL"/>
        </w:rPr>
        <w:t xml:space="preserve"> </w:t>
      </w:r>
      <w:r>
        <w:rPr>
          <w:lang w:val="nl-NL"/>
        </w:rPr>
        <w:t xml:space="preserve">Hij vond een bondgenoot in </w:t>
      </w:r>
      <w:r w:rsidR="00DD6EA3">
        <w:rPr>
          <w:lang w:val="nl-NL"/>
        </w:rPr>
        <w:t xml:space="preserve">de hertog van </w:t>
      </w:r>
      <w:r>
        <w:rPr>
          <w:lang w:val="nl-NL"/>
        </w:rPr>
        <w:t>Wellington,</w:t>
      </w:r>
      <w:r w:rsidR="00DA0483">
        <w:rPr>
          <w:lang w:val="nl-NL"/>
        </w:rPr>
        <w:t xml:space="preserve"> die zijn autoriteit inzette</w:t>
      </w:r>
      <w:r>
        <w:rPr>
          <w:lang w:val="nl-NL"/>
        </w:rPr>
        <w:t xml:space="preserve"> </w:t>
      </w:r>
      <w:r w:rsidR="00DA0483">
        <w:rPr>
          <w:lang w:val="nl-NL"/>
        </w:rPr>
        <w:t xml:space="preserve">om de Nederlandse vorst te </w:t>
      </w:r>
      <w:r w:rsidR="007551EB">
        <w:rPr>
          <w:lang w:val="nl-NL"/>
        </w:rPr>
        <w:t>onder</w:t>
      </w:r>
      <w:r w:rsidR="00DA0483">
        <w:rPr>
          <w:lang w:val="nl-NL"/>
        </w:rPr>
        <w:t>steunen</w:t>
      </w:r>
      <w:r>
        <w:rPr>
          <w:lang w:val="nl-NL"/>
        </w:rPr>
        <w:t xml:space="preserve"> in zijn verzet tegen de grootmachten.</w:t>
      </w:r>
      <w:r w:rsidRPr="000A2483">
        <w:rPr>
          <w:lang w:val="nl-NL"/>
        </w:rPr>
        <w:t xml:space="preserve"> </w:t>
      </w:r>
      <w:r>
        <w:rPr>
          <w:lang w:val="nl-NL"/>
        </w:rPr>
        <w:t>Wat ook van pas kwam was</w:t>
      </w:r>
      <w:r w:rsidRPr="000A2483">
        <w:rPr>
          <w:lang w:val="nl-NL"/>
        </w:rPr>
        <w:t xml:space="preserve"> de </w:t>
      </w:r>
      <w:r>
        <w:rPr>
          <w:lang w:val="nl-NL"/>
        </w:rPr>
        <w:t xml:space="preserve">onderlinge </w:t>
      </w:r>
      <w:r w:rsidRPr="000A2483">
        <w:rPr>
          <w:lang w:val="nl-NL"/>
        </w:rPr>
        <w:t xml:space="preserve">verdeeldheid van de </w:t>
      </w:r>
      <w:r>
        <w:rPr>
          <w:lang w:val="nl-NL"/>
        </w:rPr>
        <w:t>g</w:t>
      </w:r>
      <w:r w:rsidRPr="000A2483">
        <w:rPr>
          <w:lang w:val="nl-NL"/>
        </w:rPr>
        <w:t>eallieerden over deze zaak.</w:t>
      </w:r>
      <w:r w:rsidRPr="000A2483">
        <w:rPr>
          <w:rStyle w:val="Voetnootmarkering"/>
          <w:lang w:val="nl-NL"/>
        </w:rPr>
        <w:footnoteReference w:id="133"/>
      </w:r>
      <w:r>
        <w:rPr>
          <w:lang w:val="nl-NL"/>
        </w:rPr>
        <w:t xml:space="preserve"> Door de combinatie van die verdeeldheid en de alliantie met Wellington slaagde koning Willem erin zijn relatief milde aanpak te behouden</w:t>
      </w:r>
      <w:r w:rsidR="008A6EEE">
        <w:rPr>
          <w:lang w:val="nl-NL"/>
        </w:rPr>
        <w:t>.</w:t>
      </w:r>
      <w:r w:rsidRPr="000A2483">
        <w:rPr>
          <w:rStyle w:val="Voetnootmarkering"/>
          <w:lang w:val="nl-NL"/>
        </w:rPr>
        <w:footnoteReference w:id="134"/>
      </w:r>
      <w:r w:rsidR="00203A21">
        <w:rPr>
          <w:lang w:val="nl-NL"/>
        </w:rPr>
        <w:t xml:space="preserve"> </w:t>
      </w:r>
      <w:r w:rsidR="00B3667C">
        <w:rPr>
          <w:lang w:val="nl-NL"/>
        </w:rPr>
        <w:t>Zo’n</w:t>
      </w:r>
      <w:r w:rsidR="005E2F14">
        <w:rPr>
          <w:lang w:val="nl-NL"/>
        </w:rPr>
        <w:t xml:space="preserve"> verzet </w:t>
      </w:r>
      <w:r w:rsidR="00B3667C">
        <w:rPr>
          <w:lang w:val="nl-NL"/>
        </w:rPr>
        <w:t xml:space="preserve">van een kleinere staat </w:t>
      </w:r>
      <w:r w:rsidR="005E2F14">
        <w:rPr>
          <w:lang w:val="nl-NL"/>
        </w:rPr>
        <w:t>tegen</w:t>
      </w:r>
      <w:r w:rsidR="00B3667C">
        <w:rPr>
          <w:lang w:val="nl-NL"/>
        </w:rPr>
        <w:t xml:space="preserve"> </w:t>
      </w:r>
      <w:r w:rsidR="005E2F14">
        <w:rPr>
          <w:lang w:val="nl-NL"/>
        </w:rPr>
        <w:t xml:space="preserve">inmenging </w:t>
      </w:r>
      <w:r w:rsidR="00B3667C">
        <w:rPr>
          <w:lang w:val="nl-NL"/>
        </w:rPr>
        <w:t xml:space="preserve">van de grootmachten was </w:t>
      </w:r>
      <w:r w:rsidR="00836159">
        <w:rPr>
          <w:lang w:val="nl-NL"/>
        </w:rPr>
        <w:t>tijdens</w:t>
      </w:r>
      <w:r w:rsidR="00B3667C">
        <w:rPr>
          <w:lang w:val="nl-NL"/>
        </w:rPr>
        <w:t xml:space="preserve"> d</w:t>
      </w:r>
      <w:r w:rsidR="008A6EEE">
        <w:rPr>
          <w:lang w:val="nl-NL"/>
        </w:rPr>
        <w:t xml:space="preserve">e </w:t>
      </w:r>
      <w:r w:rsidR="00FB063A">
        <w:rPr>
          <w:lang w:val="nl-NL"/>
        </w:rPr>
        <w:t>Restauratie</w:t>
      </w:r>
      <w:r w:rsidR="00B3667C">
        <w:rPr>
          <w:lang w:val="nl-NL"/>
        </w:rPr>
        <w:t xml:space="preserve"> uitzonderlijk.</w:t>
      </w:r>
      <w:r w:rsidR="00B3667C">
        <w:rPr>
          <w:rStyle w:val="Voetnootmarkering"/>
          <w:lang w:val="nl-NL"/>
        </w:rPr>
        <w:footnoteReference w:id="135"/>
      </w:r>
    </w:p>
    <w:p w14:paraId="5A1E1BAE" w14:textId="44FF032B" w:rsidR="00C91A01" w:rsidRDefault="00F76112" w:rsidP="00C91A01">
      <w:pPr>
        <w:jc w:val="both"/>
        <w:rPr>
          <w:lang w:val="nl-NL"/>
        </w:rPr>
      </w:pPr>
      <w:r>
        <w:rPr>
          <w:lang w:val="nl-NL"/>
        </w:rPr>
        <w:t xml:space="preserve">Toch beval </w:t>
      </w:r>
      <w:r w:rsidR="00C91A01" w:rsidRPr="000A2483">
        <w:rPr>
          <w:lang w:val="nl-NL"/>
        </w:rPr>
        <w:t>de vorst</w:t>
      </w:r>
      <w:r>
        <w:rPr>
          <w:lang w:val="nl-NL"/>
        </w:rPr>
        <w:t xml:space="preserve"> in maart</w:t>
      </w:r>
      <w:r w:rsidR="00C91A01" w:rsidRPr="000A2483">
        <w:rPr>
          <w:lang w:val="nl-NL"/>
        </w:rPr>
        <w:t xml:space="preserve"> het vertrek van</w:t>
      </w:r>
      <w:r w:rsidR="00953771">
        <w:rPr>
          <w:lang w:val="nl-NL"/>
        </w:rPr>
        <w:t xml:space="preserve"> enkele </w:t>
      </w:r>
      <w:r w:rsidR="00525EBE">
        <w:rPr>
          <w:lang w:val="nl-NL"/>
        </w:rPr>
        <w:t>controversiële figuren,</w:t>
      </w:r>
      <w:r w:rsidR="00C91A01" w:rsidRPr="000A2483">
        <w:rPr>
          <w:lang w:val="nl-NL"/>
        </w:rPr>
        <w:t xml:space="preserve"> onder andere </w:t>
      </w:r>
      <w:r w:rsidR="00C91A01">
        <w:rPr>
          <w:lang w:val="nl-NL"/>
        </w:rPr>
        <w:t xml:space="preserve">de </w:t>
      </w:r>
      <w:r w:rsidR="00C91A01" w:rsidRPr="000A2483">
        <w:rPr>
          <w:lang w:val="nl-NL"/>
        </w:rPr>
        <w:t>generaal</w:t>
      </w:r>
      <w:r w:rsidR="00C91A01">
        <w:rPr>
          <w:lang w:val="nl-NL"/>
        </w:rPr>
        <w:t>s</w:t>
      </w:r>
      <w:r w:rsidR="00C91A01" w:rsidRPr="000A2483">
        <w:rPr>
          <w:lang w:val="nl-NL"/>
        </w:rPr>
        <w:t xml:space="preserve"> </w:t>
      </w:r>
      <w:proofErr w:type="spellStart"/>
      <w:r w:rsidR="00C91A01" w:rsidRPr="000A2483">
        <w:rPr>
          <w:lang w:val="nl-NL"/>
        </w:rPr>
        <w:t>Vandamme</w:t>
      </w:r>
      <w:proofErr w:type="spellEnd"/>
      <w:r w:rsidR="00C91A01" w:rsidRPr="000A2483">
        <w:rPr>
          <w:lang w:val="nl-NL"/>
        </w:rPr>
        <w:t xml:space="preserve"> en Exelmans</w:t>
      </w:r>
      <w:r w:rsidR="00525EBE">
        <w:rPr>
          <w:lang w:val="nl-NL"/>
        </w:rPr>
        <w:t>.</w:t>
      </w:r>
      <w:r w:rsidR="00C91A01">
        <w:rPr>
          <w:lang w:val="nl-NL"/>
        </w:rPr>
        <w:t xml:space="preserve"> </w:t>
      </w:r>
      <w:r w:rsidR="00525EBE">
        <w:rPr>
          <w:lang w:val="nl-NL"/>
        </w:rPr>
        <w:t>Anderen</w:t>
      </w:r>
      <w:r w:rsidR="00C91A01">
        <w:rPr>
          <w:lang w:val="nl-NL"/>
        </w:rPr>
        <w:t xml:space="preserve">, zoals Merlin de </w:t>
      </w:r>
      <w:proofErr w:type="spellStart"/>
      <w:r w:rsidR="00C91A01">
        <w:rPr>
          <w:lang w:val="nl-NL"/>
        </w:rPr>
        <w:t>Douai</w:t>
      </w:r>
      <w:proofErr w:type="spellEnd"/>
      <w:r w:rsidR="00C91A01">
        <w:rPr>
          <w:lang w:val="nl-NL"/>
        </w:rPr>
        <w:t xml:space="preserve">, </w:t>
      </w:r>
      <w:r w:rsidR="00525EBE">
        <w:rPr>
          <w:lang w:val="nl-NL"/>
        </w:rPr>
        <w:t xml:space="preserve">kregen </w:t>
      </w:r>
      <w:r w:rsidR="004C238B">
        <w:rPr>
          <w:lang w:val="nl-NL"/>
        </w:rPr>
        <w:t xml:space="preserve">dan weer </w:t>
      </w:r>
      <w:r w:rsidR="00C91A01">
        <w:rPr>
          <w:lang w:val="nl-NL"/>
        </w:rPr>
        <w:t>een verlenging</w:t>
      </w:r>
      <w:r>
        <w:rPr>
          <w:lang w:val="nl-NL"/>
        </w:rPr>
        <w:t xml:space="preserve"> </w:t>
      </w:r>
      <w:r w:rsidR="00C91A01">
        <w:rPr>
          <w:lang w:val="nl-NL"/>
        </w:rPr>
        <w:t>van hun verblijf</w:t>
      </w:r>
      <w:r w:rsidR="00C91A01" w:rsidRPr="000A2483">
        <w:rPr>
          <w:lang w:val="nl-NL"/>
        </w:rPr>
        <w:t>.</w:t>
      </w:r>
      <w:r w:rsidR="00C91A01" w:rsidRPr="000A2483">
        <w:rPr>
          <w:rStyle w:val="Voetnootmarkering"/>
          <w:lang w:val="nl-NL"/>
        </w:rPr>
        <w:footnoteReference w:id="136"/>
      </w:r>
      <w:r w:rsidR="00C91A01" w:rsidRPr="000A2483">
        <w:rPr>
          <w:lang w:val="nl-NL"/>
        </w:rPr>
        <w:t xml:space="preserve"> Tegelijkertijd arriveerden nieuwe bannelingen, waaronder erg prominente figuren uit Napoleons keizerrijk. </w:t>
      </w:r>
      <w:r w:rsidR="00E62F9F">
        <w:rPr>
          <w:lang w:val="nl-NL"/>
        </w:rPr>
        <w:t>De bekendste waren</w:t>
      </w:r>
      <w:r w:rsidR="00C91A01" w:rsidRPr="000A2483">
        <w:rPr>
          <w:lang w:val="nl-NL"/>
        </w:rPr>
        <w:t xml:space="preserve"> Jean-Jacques-</w:t>
      </w:r>
      <w:proofErr w:type="spellStart"/>
      <w:r w:rsidR="00C91A01" w:rsidRPr="000A2483">
        <w:rPr>
          <w:lang w:val="nl-NL"/>
        </w:rPr>
        <w:t>Régis</w:t>
      </w:r>
      <w:proofErr w:type="spellEnd"/>
      <w:r w:rsidR="00C91A01" w:rsidRPr="000A2483">
        <w:rPr>
          <w:lang w:val="nl-NL"/>
        </w:rPr>
        <w:t xml:space="preserve"> de </w:t>
      </w:r>
      <w:proofErr w:type="spellStart"/>
      <w:r w:rsidR="00C91A01" w:rsidRPr="000A2483">
        <w:rPr>
          <w:lang w:val="nl-NL"/>
        </w:rPr>
        <w:t>Cambacérès</w:t>
      </w:r>
      <w:proofErr w:type="spellEnd"/>
      <w:r w:rsidR="00C91A01" w:rsidRPr="000A2483">
        <w:rPr>
          <w:lang w:val="nl-NL"/>
        </w:rPr>
        <w:t xml:space="preserve">, een </w:t>
      </w:r>
      <w:r w:rsidR="00C67677">
        <w:rPr>
          <w:lang w:val="nl-NL"/>
        </w:rPr>
        <w:t>belangrijke</w:t>
      </w:r>
      <w:r w:rsidR="00C91A01" w:rsidRPr="000A2483">
        <w:rPr>
          <w:lang w:val="nl-NL"/>
        </w:rPr>
        <w:t xml:space="preserve"> minister en aartskanselier, Jacques-Louis David, hofschilder</w:t>
      </w:r>
      <w:r w:rsidR="008A1A24">
        <w:rPr>
          <w:lang w:val="nl-NL"/>
        </w:rPr>
        <w:t xml:space="preserve"> van de keizer</w:t>
      </w:r>
      <w:r w:rsidR="00C91A01">
        <w:rPr>
          <w:lang w:val="nl-NL"/>
        </w:rPr>
        <w:t>,</w:t>
      </w:r>
      <w:r w:rsidR="00C91A01" w:rsidRPr="000A2483">
        <w:rPr>
          <w:lang w:val="nl-NL"/>
        </w:rPr>
        <w:t xml:space="preserve"> en Emmanuel Joseph </w:t>
      </w:r>
      <w:proofErr w:type="spellStart"/>
      <w:r w:rsidR="00C91A01" w:rsidRPr="000A2483">
        <w:rPr>
          <w:lang w:val="nl-NL"/>
        </w:rPr>
        <w:t>Sieyès</w:t>
      </w:r>
      <w:proofErr w:type="spellEnd"/>
      <w:r w:rsidR="00C91A01" w:rsidRPr="000A2483">
        <w:rPr>
          <w:lang w:val="nl-NL"/>
        </w:rPr>
        <w:t>, een van de hoofdrolspelers bij Napoleons staatsgreep in 1799.</w:t>
      </w:r>
      <w:r w:rsidR="00C91A01" w:rsidRPr="000A2483">
        <w:rPr>
          <w:rStyle w:val="Voetnootmarkering"/>
          <w:lang w:val="nl-NL"/>
        </w:rPr>
        <w:footnoteReference w:id="137"/>
      </w:r>
      <w:r w:rsidR="00C91A01" w:rsidRPr="000A2483">
        <w:rPr>
          <w:lang w:val="nl-NL"/>
        </w:rPr>
        <w:t xml:space="preserve"> </w:t>
      </w:r>
      <w:proofErr w:type="spellStart"/>
      <w:r w:rsidR="00C91A01" w:rsidRPr="000A2483">
        <w:rPr>
          <w:lang w:val="nl-NL"/>
        </w:rPr>
        <w:t>Cambacérès</w:t>
      </w:r>
      <w:proofErr w:type="spellEnd"/>
      <w:r w:rsidR="00C91A01" w:rsidRPr="000A2483">
        <w:rPr>
          <w:lang w:val="nl-NL"/>
        </w:rPr>
        <w:t xml:space="preserve">, </w:t>
      </w:r>
      <w:r w:rsidR="00886A13">
        <w:rPr>
          <w:lang w:val="nl-NL"/>
        </w:rPr>
        <w:t>over</w:t>
      </w:r>
      <w:r w:rsidR="00C91A01" w:rsidRPr="000A2483">
        <w:rPr>
          <w:lang w:val="nl-NL"/>
        </w:rPr>
        <w:t xml:space="preserve"> wiens aan</w:t>
      </w:r>
      <w:r w:rsidR="00A70A69">
        <w:rPr>
          <w:lang w:val="nl-NL"/>
        </w:rPr>
        <w:t>komst</w:t>
      </w:r>
      <w:r w:rsidR="00C91A01" w:rsidRPr="000A2483">
        <w:rPr>
          <w:lang w:val="nl-NL"/>
        </w:rPr>
        <w:t xml:space="preserve"> koning Willem meteen op de hoogte was gebracht, </w:t>
      </w:r>
      <w:r w:rsidR="00C91A01" w:rsidRPr="000A2483">
        <w:rPr>
          <w:lang w:val="nl-NL"/>
        </w:rPr>
        <w:lastRenderedPageBreak/>
        <w:t xml:space="preserve">ontving in het Brusselse hotel waar hij verbleef al gauw andere </w:t>
      </w:r>
      <w:r w:rsidR="00C91A01">
        <w:rPr>
          <w:lang w:val="nl-NL"/>
        </w:rPr>
        <w:t>uitgewekenen</w:t>
      </w:r>
      <w:r w:rsidR="00C91A01" w:rsidRPr="000A2483">
        <w:rPr>
          <w:lang w:val="nl-NL"/>
        </w:rPr>
        <w:t>.</w:t>
      </w:r>
      <w:r w:rsidR="00C91A01" w:rsidRPr="000A2483">
        <w:rPr>
          <w:rStyle w:val="Voetnootmarkering"/>
          <w:lang w:val="nl-NL"/>
        </w:rPr>
        <w:footnoteReference w:id="138"/>
      </w:r>
      <w:r w:rsidR="00C91A01" w:rsidRPr="000A2483">
        <w:rPr>
          <w:lang w:val="nl-NL"/>
        </w:rPr>
        <w:t xml:space="preserve"> Hij </w:t>
      </w:r>
      <w:r w:rsidR="00C91A01">
        <w:rPr>
          <w:lang w:val="nl-NL"/>
        </w:rPr>
        <w:t>stelde</w:t>
      </w:r>
      <w:r w:rsidR="00C91A01" w:rsidRPr="000A2483">
        <w:rPr>
          <w:lang w:val="nl-NL"/>
        </w:rPr>
        <w:t xml:space="preserve"> zich</w:t>
      </w:r>
      <w:r w:rsidR="00C91A01">
        <w:rPr>
          <w:lang w:val="nl-NL"/>
        </w:rPr>
        <w:t xml:space="preserve"> op</w:t>
      </w:r>
      <w:r w:rsidR="00C91A01" w:rsidRPr="000A2483">
        <w:rPr>
          <w:lang w:val="nl-NL"/>
        </w:rPr>
        <w:t xml:space="preserve"> als financier van zijn medelotgenoten, terwijl de Fransen </w:t>
      </w:r>
      <w:r w:rsidR="00C91A01">
        <w:rPr>
          <w:lang w:val="nl-NL"/>
        </w:rPr>
        <w:t xml:space="preserve">bij </w:t>
      </w:r>
      <w:r w:rsidR="00A70A69">
        <w:rPr>
          <w:lang w:val="nl-NL"/>
        </w:rPr>
        <w:t xml:space="preserve">de eerder vermelde </w:t>
      </w:r>
      <w:proofErr w:type="spellStart"/>
      <w:r w:rsidR="00A70A69">
        <w:rPr>
          <w:lang w:val="nl-NL"/>
        </w:rPr>
        <w:t>Fortunée</w:t>
      </w:r>
      <w:proofErr w:type="spellEnd"/>
      <w:r w:rsidR="00C91A01" w:rsidRPr="000A2483">
        <w:rPr>
          <w:i/>
          <w:iCs/>
          <w:lang w:val="nl-NL"/>
        </w:rPr>
        <w:t xml:space="preserve"> </w:t>
      </w:r>
      <w:proofErr w:type="spellStart"/>
      <w:r w:rsidR="00C91A01" w:rsidRPr="000A2483">
        <w:rPr>
          <w:lang w:val="nl-NL"/>
        </w:rPr>
        <w:t>Hamelin</w:t>
      </w:r>
      <w:proofErr w:type="spellEnd"/>
      <w:r w:rsidR="00C91A01" w:rsidRPr="000A2483">
        <w:rPr>
          <w:lang w:val="nl-NL"/>
        </w:rPr>
        <w:t xml:space="preserve"> </w:t>
      </w:r>
      <w:r w:rsidR="00C91A01">
        <w:rPr>
          <w:lang w:val="nl-NL"/>
        </w:rPr>
        <w:t>terecht konden voor</w:t>
      </w:r>
      <w:r w:rsidR="00A70A69">
        <w:rPr>
          <w:lang w:val="nl-NL"/>
        </w:rPr>
        <w:t xml:space="preserve"> </w:t>
      </w:r>
      <w:r w:rsidR="00C04EF5">
        <w:rPr>
          <w:lang w:val="nl-NL"/>
        </w:rPr>
        <w:t>subversieve activiteiten, in het bijzonder intriges</w:t>
      </w:r>
      <w:r w:rsidR="00C91A01" w:rsidRPr="000A2483">
        <w:rPr>
          <w:lang w:val="nl-NL"/>
        </w:rPr>
        <w:t xml:space="preserve">. </w:t>
      </w:r>
      <w:r w:rsidR="00D72EDB">
        <w:rPr>
          <w:lang w:val="nl-NL"/>
        </w:rPr>
        <w:t xml:space="preserve">De </w:t>
      </w:r>
      <w:r w:rsidR="00A85AC3">
        <w:rPr>
          <w:lang w:val="nl-NL"/>
        </w:rPr>
        <w:t xml:space="preserve">voormalige </w:t>
      </w:r>
      <w:proofErr w:type="spellStart"/>
      <w:r w:rsidR="00A85AC3" w:rsidRPr="000F5055">
        <w:rPr>
          <w:i/>
          <w:iCs/>
          <w:lang w:val="nl-NL"/>
        </w:rPr>
        <w:t>Merveilleuse</w:t>
      </w:r>
      <w:proofErr w:type="spellEnd"/>
      <w:r w:rsidR="00A85AC3" w:rsidRPr="000F5055">
        <w:rPr>
          <w:i/>
          <w:iCs/>
          <w:lang w:val="nl-NL"/>
        </w:rPr>
        <w:t xml:space="preserve"> </w:t>
      </w:r>
      <w:r w:rsidR="000F5055">
        <w:rPr>
          <w:lang w:val="nl-NL"/>
        </w:rPr>
        <w:t>uit</w:t>
      </w:r>
      <w:r w:rsidR="00A85AC3">
        <w:rPr>
          <w:lang w:val="nl-NL"/>
        </w:rPr>
        <w:t xml:space="preserve"> de </w:t>
      </w:r>
      <w:r w:rsidR="000F5055">
        <w:rPr>
          <w:lang w:val="nl-NL"/>
        </w:rPr>
        <w:t>tijd van het Directoire</w:t>
      </w:r>
      <w:r w:rsidR="00C91A01" w:rsidRPr="000A2483">
        <w:rPr>
          <w:lang w:val="nl-NL"/>
        </w:rPr>
        <w:t xml:space="preserve"> was tijdens de Honderd Dagen spionne voor Napoleon</w:t>
      </w:r>
      <w:r w:rsidR="00C91A01">
        <w:rPr>
          <w:lang w:val="nl-NL"/>
        </w:rPr>
        <w:t xml:space="preserve"> geweest</w:t>
      </w:r>
      <w:r w:rsidR="00C91A01" w:rsidRPr="000A2483">
        <w:rPr>
          <w:lang w:val="nl-NL"/>
        </w:rPr>
        <w:t xml:space="preserve"> en hield zich </w:t>
      </w:r>
      <w:r w:rsidR="00383CE7">
        <w:rPr>
          <w:lang w:val="nl-NL"/>
        </w:rPr>
        <w:t>gedurende</w:t>
      </w:r>
      <w:r w:rsidR="00C91A01" w:rsidRPr="000A2483">
        <w:rPr>
          <w:lang w:val="nl-NL"/>
        </w:rPr>
        <w:t xml:space="preserve"> haar ballingschap als vurig </w:t>
      </w:r>
      <w:proofErr w:type="spellStart"/>
      <w:r w:rsidR="00C91A01" w:rsidRPr="000A2483">
        <w:rPr>
          <w:lang w:val="nl-NL"/>
        </w:rPr>
        <w:t>bonapartist</w:t>
      </w:r>
      <w:r w:rsidR="00C91A01">
        <w:rPr>
          <w:lang w:val="nl-NL"/>
        </w:rPr>
        <w:t>e</w:t>
      </w:r>
      <w:proofErr w:type="spellEnd"/>
      <w:r w:rsidR="00C91A01" w:rsidRPr="000A2483">
        <w:rPr>
          <w:lang w:val="nl-NL"/>
        </w:rPr>
        <w:t xml:space="preserve"> bezig met complotten tegen de Bourbons en het </w:t>
      </w:r>
      <w:r w:rsidR="00173CC4">
        <w:rPr>
          <w:lang w:val="nl-NL"/>
        </w:rPr>
        <w:t xml:space="preserve">converseren </w:t>
      </w:r>
      <w:r w:rsidR="00C91A01" w:rsidRPr="000A2483">
        <w:rPr>
          <w:lang w:val="nl-NL"/>
        </w:rPr>
        <w:t>over politiek met haar gasten, waarb</w:t>
      </w:r>
      <w:r w:rsidR="00CC21E6">
        <w:rPr>
          <w:lang w:val="nl-NL"/>
        </w:rPr>
        <w:t xml:space="preserve">ij </w:t>
      </w:r>
      <w:r w:rsidR="00AD3E87">
        <w:rPr>
          <w:lang w:val="nl-NL"/>
        </w:rPr>
        <w:t>met niets dan lof werd gesproken over de verbannen keizer</w:t>
      </w:r>
      <w:r w:rsidR="00C91A01" w:rsidRPr="000A2483">
        <w:rPr>
          <w:lang w:val="nl-NL"/>
        </w:rPr>
        <w:t>.</w:t>
      </w:r>
      <w:r w:rsidR="00C91A01" w:rsidRPr="000A2483">
        <w:rPr>
          <w:rStyle w:val="Voetnootmarkering"/>
          <w:lang w:val="nl-NL"/>
        </w:rPr>
        <w:footnoteReference w:id="139"/>
      </w:r>
    </w:p>
    <w:p w14:paraId="5BE4B3E4" w14:textId="33F154FF" w:rsidR="00C91A01" w:rsidRDefault="00C91A01" w:rsidP="00C91A01">
      <w:pPr>
        <w:jc w:val="both"/>
        <w:rPr>
          <w:lang w:val="nl-NL"/>
        </w:rPr>
      </w:pPr>
      <w:r w:rsidRPr="000A2483">
        <w:rPr>
          <w:lang w:val="nl-NL"/>
        </w:rPr>
        <w:t xml:space="preserve">In haar salon </w:t>
      </w:r>
      <w:r>
        <w:rPr>
          <w:lang w:val="nl-NL"/>
        </w:rPr>
        <w:t>ontmoetten</w:t>
      </w:r>
      <w:r w:rsidRPr="000A2483">
        <w:rPr>
          <w:lang w:val="nl-NL"/>
        </w:rPr>
        <w:t xml:space="preserve"> de </w:t>
      </w:r>
      <w:proofErr w:type="spellStart"/>
      <w:r w:rsidRPr="000A2483">
        <w:rPr>
          <w:lang w:val="nl-NL"/>
        </w:rPr>
        <w:t>bonapartisten</w:t>
      </w:r>
      <w:proofErr w:type="spellEnd"/>
      <w:r w:rsidRPr="000A2483">
        <w:rPr>
          <w:lang w:val="nl-NL"/>
        </w:rPr>
        <w:t xml:space="preserve"> en prominenten uit het Franse keizerrijk </w:t>
      </w:r>
      <w:r>
        <w:rPr>
          <w:lang w:val="nl-NL"/>
        </w:rPr>
        <w:t>oude</w:t>
      </w:r>
      <w:r w:rsidRPr="000A2483">
        <w:rPr>
          <w:lang w:val="nl-NL"/>
        </w:rPr>
        <w:t xml:space="preserve"> bekenden en gelijkgezind</w:t>
      </w:r>
      <w:r>
        <w:rPr>
          <w:lang w:val="nl-NL"/>
        </w:rPr>
        <w:t>en</w:t>
      </w:r>
      <w:r w:rsidRPr="000A2483">
        <w:rPr>
          <w:lang w:val="nl-NL"/>
        </w:rPr>
        <w:t xml:space="preserve">, hoewel er variatie bestond in </w:t>
      </w:r>
      <w:r>
        <w:rPr>
          <w:lang w:val="nl-NL"/>
        </w:rPr>
        <w:t>de</w:t>
      </w:r>
      <w:r w:rsidRPr="000A2483">
        <w:rPr>
          <w:lang w:val="nl-NL"/>
        </w:rPr>
        <w:t xml:space="preserve"> mate van </w:t>
      </w:r>
      <w:r>
        <w:rPr>
          <w:lang w:val="nl-NL"/>
        </w:rPr>
        <w:t>hun o</w:t>
      </w:r>
      <w:r w:rsidRPr="000A2483">
        <w:rPr>
          <w:lang w:val="nl-NL"/>
        </w:rPr>
        <w:t xml:space="preserve">vertuiging. </w:t>
      </w:r>
      <w:proofErr w:type="spellStart"/>
      <w:r w:rsidRPr="000A2483">
        <w:rPr>
          <w:lang w:val="nl-NL"/>
        </w:rPr>
        <w:t>Hamelin</w:t>
      </w:r>
      <w:proofErr w:type="spellEnd"/>
      <w:r w:rsidRPr="000A2483">
        <w:rPr>
          <w:lang w:val="nl-NL"/>
        </w:rPr>
        <w:t xml:space="preserve"> zelf was wellicht de hevigste aanhanger van </w:t>
      </w:r>
      <w:r>
        <w:rPr>
          <w:lang w:val="nl-NL"/>
        </w:rPr>
        <w:t xml:space="preserve">de </w:t>
      </w:r>
      <w:proofErr w:type="spellStart"/>
      <w:r>
        <w:rPr>
          <w:lang w:val="nl-NL"/>
        </w:rPr>
        <w:t>bonapartistische</w:t>
      </w:r>
      <w:proofErr w:type="spellEnd"/>
      <w:r>
        <w:rPr>
          <w:lang w:val="nl-NL"/>
        </w:rPr>
        <w:t xml:space="preserve"> zaak</w:t>
      </w:r>
      <w:r w:rsidRPr="000A2483">
        <w:rPr>
          <w:lang w:val="nl-NL"/>
        </w:rPr>
        <w:t>.</w:t>
      </w:r>
      <w:r>
        <w:rPr>
          <w:lang w:val="nl-NL"/>
        </w:rPr>
        <w:t xml:space="preserve"> </w:t>
      </w:r>
      <w:r w:rsidRPr="000A2483">
        <w:rPr>
          <w:lang w:val="nl-NL"/>
        </w:rPr>
        <w:t xml:space="preserve">Jules </w:t>
      </w:r>
      <w:proofErr w:type="spellStart"/>
      <w:r w:rsidRPr="000A2483">
        <w:rPr>
          <w:lang w:val="nl-NL"/>
        </w:rPr>
        <w:t>Dechamps</w:t>
      </w:r>
      <w:proofErr w:type="spellEnd"/>
      <w:r w:rsidRPr="000A2483">
        <w:rPr>
          <w:lang w:val="nl-NL"/>
        </w:rPr>
        <w:t xml:space="preserve"> vermeld</w:t>
      </w:r>
      <w:r w:rsidR="00874941">
        <w:rPr>
          <w:lang w:val="nl-NL"/>
        </w:rPr>
        <w:t>de</w:t>
      </w:r>
      <w:r w:rsidRPr="000A2483">
        <w:rPr>
          <w:lang w:val="nl-NL"/>
        </w:rPr>
        <w:t xml:space="preserve"> in zijn studie </w:t>
      </w:r>
      <w:r w:rsidR="00874941">
        <w:rPr>
          <w:lang w:val="nl-NL"/>
        </w:rPr>
        <w:t>dat</w:t>
      </w:r>
      <w:r w:rsidRPr="000A2483">
        <w:rPr>
          <w:lang w:val="nl-NL"/>
        </w:rPr>
        <w:t xml:space="preserve"> </w:t>
      </w:r>
      <w:r w:rsidR="00874941">
        <w:rPr>
          <w:lang w:val="nl-NL"/>
        </w:rPr>
        <w:t xml:space="preserve">zij </w:t>
      </w:r>
      <w:r w:rsidRPr="000A2483">
        <w:rPr>
          <w:lang w:val="nl-NL"/>
        </w:rPr>
        <w:t>een dubbele Napoleon</w:t>
      </w:r>
      <w:r w:rsidR="00874941">
        <w:rPr>
          <w:lang w:val="nl-NL"/>
        </w:rPr>
        <w:t>ketting</w:t>
      </w:r>
      <w:r w:rsidRPr="000A2483">
        <w:rPr>
          <w:lang w:val="nl-NL"/>
        </w:rPr>
        <w:t xml:space="preserve"> om de nek droeg en een boeket gedroogde viooltjes</w:t>
      </w:r>
      <w:r w:rsidR="00ED45B3">
        <w:rPr>
          <w:lang w:val="nl-NL"/>
        </w:rPr>
        <w:t>, w</w:t>
      </w:r>
      <w:r w:rsidRPr="000A2483">
        <w:rPr>
          <w:lang w:val="nl-NL"/>
        </w:rPr>
        <w:t xml:space="preserve">at een </w:t>
      </w:r>
      <w:proofErr w:type="spellStart"/>
      <w:r w:rsidRPr="000A2483">
        <w:rPr>
          <w:lang w:val="nl-NL"/>
        </w:rPr>
        <w:t>bonapartistisch</w:t>
      </w:r>
      <w:proofErr w:type="spellEnd"/>
      <w:r w:rsidRPr="000A2483">
        <w:rPr>
          <w:lang w:val="nl-NL"/>
        </w:rPr>
        <w:t xml:space="preserve"> herkenningsteken</w:t>
      </w:r>
      <w:r w:rsidR="00ED45B3">
        <w:rPr>
          <w:lang w:val="nl-NL"/>
        </w:rPr>
        <w:t xml:space="preserve"> was</w:t>
      </w:r>
      <w:r w:rsidRPr="000A2483">
        <w:rPr>
          <w:lang w:val="nl-NL"/>
        </w:rPr>
        <w:t>.</w:t>
      </w:r>
      <w:r>
        <w:rPr>
          <w:rStyle w:val="Voetnootmarkering"/>
          <w:lang w:val="nl-NL"/>
        </w:rPr>
        <w:footnoteReference w:id="140"/>
      </w:r>
      <w:r w:rsidRPr="000A2483">
        <w:rPr>
          <w:lang w:val="nl-NL"/>
        </w:rPr>
        <w:t xml:space="preserve"> In maart 1816 lokte ze</w:t>
      </w:r>
      <w:r>
        <w:rPr>
          <w:lang w:val="nl-NL"/>
        </w:rPr>
        <w:t xml:space="preserve"> zelfs</w:t>
      </w:r>
      <w:r w:rsidRPr="000A2483">
        <w:rPr>
          <w:lang w:val="nl-NL"/>
        </w:rPr>
        <w:t xml:space="preserve"> een schandaal uit</w:t>
      </w:r>
      <w:r w:rsidR="006A65EF">
        <w:rPr>
          <w:lang w:val="nl-NL"/>
        </w:rPr>
        <w:t xml:space="preserve"> </w:t>
      </w:r>
      <w:r w:rsidRPr="000A2483">
        <w:rPr>
          <w:lang w:val="nl-NL"/>
        </w:rPr>
        <w:t>toen ze</w:t>
      </w:r>
      <w:r w:rsidR="007C1795">
        <w:rPr>
          <w:lang w:val="nl-NL"/>
        </w:rPr>
        <w:t xml:space="preserve"> </w:t>
      </w:r>
      <w:r w:rsidRPr="000A2483">
        <w:rPr>
          <w:lang w:val="nl-NL"/>
        </w:rPr>
        <w:t xml:space="preserve">bedekt met diamanten en </w:t>
      </w:r>
      <w:proofErr w:type="spellStart"/>
      <w:r w:rsidRPr="000A2483">
        <w:rPr>
          <w:lang w:val="nl-NL"/>
        </w:rPr>
        <w:t>bonapartistische</w:t>
      </w:r>
      <w:proofErr w:type="spellEnd"/>
      <w:r w:rsidRPr="000A2483">
        <w:rPr>
          <w:lang w:val="nl-NL"/>
        </w:rPr>
        <w:t xml:space="preserve"> relikwieën</w:t>
      </w:r>
      <w:r w:rsidR="007C1795">
        <w:rPr>
          <w:lang w:val="nl-NL"/>
        </w:rPr>
        <w:t xml:space="preserve"> </w:t>
      </w:r>
      <w:r w:rsidRPr="000A2483">
        <w:rPr>
          <w:lang w:val="nl-NL"/>
        </w:rPr>
        <w:t xml:space="preserve">bij de gouverneur van Brussel </w:t>
      </w:r>
      <w:r w:rsidR="00AD618C">
        <w:rPr>
          <w:lang w:val="nl-NL"/>
        </w:rPr>
        <w:t>opdaagde</w:t>
      </w:r>
      <w:r w:rsidRPr="000A2483">
        <w:rPr>
          <w:lang w:val="nl-NL"/>
        </w:rPr>
        <w:t>.</w:t>
      </w:r>
      <w:r w:rsidRPr="000A2483">
        <w:rPr>
          <w:rStyle w:val="Voetnootmarkering"/>
          <w:lang w:val="nl-NL"/>
        </w:rPr>
        <w:footnoteReference w:id="141"/>
      </w:r>
      <w:r>
        <w:rPr>
          <w:lang w:val="nl-NL"/>
        </w:rPr>
        <w:t xml:space="preserve"> Zulke</w:t>
      </w:r>
      <w:r w:rsidR="00AD618C">
        <w:rPr>
          <w:lang w:val="nl-NL"/>
        </w:rPr>
        <w:t xml:space="preserve"> uitdagende</w:t>
      </w:r>
      <w:r>
        <w:rPr>
          <w:lang w:val="nl-NL"/>
        </w:rPr>
        <w:t xml:space="preserve"> incidenten en de algemene aanwezigheid van </w:t>
      </w:r>
      <w:r w:rsidR="0022015C">
        <w:rPr>
          <w:lang w:val="nl-NL"/>
        </w:rPr>
        <w:t>figuren</w:t>
      </w:r>
      <w:r>
        <w:rPr>
          <w:lang w:val="nl-NL"/>
        </w:rPr>
        <w:t xml:space="preserve"> zoals </w:t>
      </w:r>
      <w:proofErr w:type="spellStart"/>
      <w:r>
        <w:rPr>
          <w:lang w:val="nl-NL"/>
        </w:rPr>
        <w:t>Hamelin</w:t>
      </w:r>
      <w:proofErr w:type="spellEnd"/>
      <w:r>
        <w:rPr>
          <w:lang w:val="nl-NL"/>
        </w:rPr>
        <w:t xml:space="preserve"> ergerde</w:t>
      </w:r>
      <w:r w:rsidR="00B502CC">
        <w:rPr>
          <w:lang w:val="nl-NL"/>
        </w:rPr>
        <w:t>n</w:t>
      </w:r>
      <w:r>
        <w:rPr>
          <w:lang w:val="nl-NL"/>
        </w:rPr>
        <w:t xml:space="preserve"> </w:t>
      </w:r>
      <w:r w:rsidRPr="000A2483">
        <w:rPr>
          <w:lang w:val="nl-NL"/>
        </w:rPr>
        <w:t xml:space="preserve">de </w:t>
      </w:r>
      <w:r>
        <w:rPr>
          <w:lang w:val="nl-NL"/>
        </w:rPr>
        <w:t>g</w:t>
      </w:r>
      <w:r w:rsidRPr="000A2483">
        <w:rPr>
          <w:lang w:val="nl-NL"/>
        </w:rPr>
        <w:t>eallieerden, die van de koning een meer actieve houding</w:t>
      </w:r>
      <w:r>
        <w:rPr>
          <w:lang w:val="nl-NL"/>
        </w:rPr>
        <w:t xml:space="preserve"> en een repressiever beleid</w:t>
      </w:r>
      <w:r w:rsidRPr="000A2483">
        <w:rPr>
          <w:lang w:val="nl-NL"/>
        </w:rPr>
        <w:t xml:space="preserve"> verwachtten. </w:t>
      </w:r>
      <w:r>
        <w:rPr>
          <w:lang w:val="nl-NL"/>
        </w:rPr>
        <w:t xml:space="preserve">Er kwamen meer en meer signalen die hen in die overtuiging sterkten, zoals de melding van de Franse ambassadeur in Brussel dat die stad was veranderd </w:t>
      </w:r>
      <w:r w:rsidRPr="000A2483">
        <w:rPr>
          <w:lang w:val="nl-NL"/>
        </w:rPr>
        <w:t xml:space="preserve">in een </w:t>
      </w:r>
      <w:r w:rsidR="00D301B0">
        <w:rPr>
          <w:i/>
          <w:iCs/>
          <w:lang w:val="nl-NL"/>
        </w:rPr>
        <w:t>“</w:t>
      </w:r>
      <w:proofErr w:type="spellStart"/>
      <w:r w:rsidRPr="000A2483">
        <w:rPr>
          <w:i/>
          <w:iCs/>
          <w:lang w:val="nl-NL"/>
        </w:rPr>
        <w:t>véritable</w:t>
      </w:r>
      <w:proofErr w:type="spellEnd"/>
      <w:r w:rsidRPr="000A2483">
        <w:rPr>
          <w:i/>
          <w:iCs/>
          <w:lang w:val="nl-NL"/>
        </w:rPr>
        <w:t xml:space="preserve"> atelier de </w:t>
      </w:r>
      <w:proofErr w:type="spellStart"/>
      <w:r w:rsidRPr="000A2483">
        <w:rPr>
          <w:i/>
          <w:iCs/>
          <w:lang w:val="nl-NL"/>
        </w:rPr>
        <w:t>révolution</w:t>
      </w:r>
      <w:proofErr w:type="spellEnd"/>
      <w:r w:rsidR="00D301B0">
        <w:rPr>
          <w:i/>
          <w:iCs/>
          <w:lang w:val="nl-NL"/>
        </w:rPr>
        <w:t>”</w:t>
      </w:r>
      <w:r w:rsidRPr="000A2483">
        <w:rPr>
          <w:lang w:val="nl-NL"/>
        </w:rPr>
        <w:t>.</w:t>
      </w:r>
      <w:r w:rsidRPr="000A2483">
        <w:rPr>
          <w:rStyle w:val="Voetnootmarkering"/>
          <w:lang w:val="nl-NL"/>
        </w:rPr>
        <w:footnoteReference w:id="142"/>
      </w:r>
      <w:r w:rsidRPr="000A2483">
        <w:rPr>
          <w:lang w:val="nl-NL"/>
        </w:rPr>
        <w:t xml:space="preserve"> </w:t>
      </w:r>
    </w:p>
    <w:p w14:paraId="5D2E6693" w14:textId="77777777" w:rsidR="00CE384E" w:rsidRDefault="00CE384E" w:rsidP="00C91A01">
      <w:pPr>
        <w:jc w:val="both"/>
        <w:rPr>
          <w:lang w:val="nl-NL"/>
        </w:rPr>
      </w:pPr>
    </w:p>
    <w:p w14:paraId="47BC6488" w14:textId="524A899D" w:rsidR="00797F3D" w:rsidRPr="00797F3D" w:rsidRDefault="00C91A01" w:rsidP="00D56A63">
      <w:pPr>
        <w:pStyle w:val="Kop2"/>
        <w:numPr>
          <w:ilvl w:val="1"/>
          <w:numId w:val="7"/>
        </w:numPr>
        <w:rPr>
          <w:lang w:val="nl-NL"/>
        </w:rPr>
      </w:pPr>
      <w:bookmarkStart w:id="12" w:name="_Toc205819635"/>
      <w:r w:rsidRPr="00E82282">
        <w:rPr>
          <w:lang w:val="nl-NL"/>
        </w:rPr>
        <w:t>Prins Willem</w:t>
      </w:r>
      <w:bookmarkEnd w:id="12"/>
    </w:p>
    <w:p w14:paraId="02118AB8" w14:textId="73225025" w:rsidR="00C91A01" w:rsidRDefault="000369DF" w:rsidP="00C91A01">
      <w:pPr>
        <w:jc w:val="both"/>
        <w:rPr>
          <w:lang w:val="nl-NL"/>
        </w:rPr>
      </w:pPr>
      <w:r>
        <w:rPr>
          <w:lang w:val="nl-NL"/>
        </w:rPr>
        <w:t xml:space="preserve">Tijdens de eerste jaren van de Restauratie </w:t>
      </w:r>
      <w:r w:rsidR="003E3DEC">
        <w:rPr>
          <w:lang w:val="nl-NL"/>
        </w:rPr>
        <w:t xml:space="preserve">was </w:t>
      </w:r>
      <w:r>
        <w:rPr>
          <w:lang w:val="nl-NL"/>
        </w:rPr>
        <w:t>er in en buiten</w:t>
      </w:r>
      <w:r w:rsidR="003E3DEC">
        <w:rPr>
          <w:lang w:val="nl-NL"/>
        </w:rPr>
        <w:t xml:space="preserve"> het VKN veel controverse rond de banden tussen de uitgeweken Fransen en de zoon van de Nederlandse koning, kroonprins Willem.</w:t>
      </w:r>
      <w:r w:rsidR="00553807">
        <w:rPr>
          <w:lang w:val="nl-NL"/>
        </w:rPr>
        <w:t xml:space="preserve"> Die banden zijn van groot belang en vergen daarom enige context.</w:t>
      </w:r>
      <w:r w:rsidR="00C91A01">
        <w:rPr>
          <w:lang w:val="nl-NL"/>
        </w:rPr>
        <w:t xml:space="preserve"> Prins Willem leefde al jaren in onmin met zijn vader en woonde sinds 1814 hoofdzakelijk in Brussel, waar hij zich thuis voelde en erg populair was bij de bevolking. Hij sympathiseerde met hen, gaf vele feesten en distantieerde zich van het</w:t>
      </w:r>
      <w:r w:rsidR="00D302DE">
        <w:rPr>
          <w:lang w:val="nl-NL"/>
        </w:rPr>
        <w:t xml:space="preserve"> </w:t>
      </w:r>
      <w:r w:rsidR="00C91A01">
        <w:rPr>
          <w:lang w:val="nl-NL"/>
        </w:rPr>
        <w:t xml:space="preserve">regeringsbeleid. </w:t>
      </w:r>
      <w:r w:rsidR="00C91A01" w:rsidRPr="000A2483">
        <w:rPr>
          <w:lang w:val="nl-NL"/>
        </w:rPr>
        <w:t>Toen hij na de geboorte van zijn eerste zoon voor het eerst weer in het openbaar kwam, klapte de Brusselse bevolking langer dan een kwartier voor hem.</w:t>
      </w:r>
      <w:r w:rsidR="00C91A01" w:rsidRPr="000A2483">
        <w:rPr>
          <w:rStyle w:val="Voetnootmarkering"/>
          <w:lang w:val="nl-NL"/>
        </w:rPr>
        <w:footnoteReference w:id="143"/>
      </w:r>
      <w:r w:rsidR="00C91A01" w:rsidRPr="000A2483">
        <w:rPr>
          <w:lang w:val="nl-NL"/>
        </w:rPr>
        <w:t xml:space="preserve"> </w:t>
      </w:r>
      <w:r w:rsidR="00C91A01">
        <w:rPr>
          <w:lang w:val="nl-NL"/>
        </w:rPr>
        <w:t xml:space="preserve">Zeker bij de militairen was Willem, </w:t>
      </w:r>
      <w:r w:rsidR="00520F70">
        <w:rPr>
          <w:lang w:val="nl-NL"/>
        </w:rPr>
        <w:t xml:space="preserve">als </w:t>
      </w:r>
      <w:r w:rsidR="00C91A01">
        <w:rPr>
          <w:lang w:val="nl-NL"/>
        </w:rPr>
        <w:t xml:space="preserve">oorlogsheld van de </w:t>
      </w:r>
      <w:r w:rsidR="0033778F">
        <w:rPr>
          <w:lang w:val="nl-NL"/>
        </w:rPr>
        <w:t>S</w:t>
      </w:r>
      <w:r w:rsidR="00C91A01">
        <w:rPr>
          <w:lang w:val="nl-NL"/>
        </w:rPr>
        <w:t xml:space="preserve">lag bij Waterloo, veel populairder dan zijn vader. Volgens een rapport van de Franse ambassadeur in 1818 eindigden de meeste diners van Brusselse officieren met een toost op de gezondheid van zowel prins </w:t>
      </w:r>
      <w:r w:rsidR="00C91A01">
        <w:rPr>
          <w:lang w:val="nl-NL"/>
        </w:rPr>
        <w:lastRenderedPageBreak/>
        <w:t xml:space="preserve">Willem als Napoleon, maar nooit op die van </w:t>
      </w:r>
      <w:r w:rsidR="00AB79D2">
        <w:rPr>
          <w:lang w:val="nl-NL"/>
        </w:rPr>
        <w:t>de koning</w:t>
      </w:r>
      <w:r w:rsidR="00C91A01">
        <w:rPr>
          <w:lang w:val="nl-NL"/>
        </w:rPr>
        <w:t>.</w:t>
      </w:r>
      <w:r w:rsidR="00C91A01" w:rsidRPr="000A2483">
        <w:rPr>
          <w:rStyle w:val="Voetnootmarkering"/>
          <w:lang w:val="nl-NL"/>
        </w:rPr>
        <w:footnoteReference w:id="144"/>
      </w:r>
      <w:r w:rsidR="00C91A01">
        <w:rPr>
          <w:lang w:val="nl-NL"/>
        </w:rPr>
        <w:t xml:space="preserve"> D</w:t>
      </w:r>
      <w:r w:rsidR="008A7806">
        <w:rPr>
          <w:lang w:val="nl-NL"/>
        </w:rPr>
        <w:t>a</w:t>
      </w:r>
      <w:r w:rsidR="00C91A01">
        <w:rPr>
          <w:lang w:val="nl-NL"/>
        </w:rPr>
        <w:t>t w</w:t>
      </w:r>
      <w:r w:rsidR="00A40446">
        <w:rPr>
          <w:lang w:val="nl-NL"/>
        </w:rPr>
        <w:t>as een voorbeeld van</w:t>
      </w:r>
      <w:r w:rsidR="00C91A01">
        <w:rPr>
          <w:lang w:val="nl-NL"/>
        </w:rPr>
        <w:t xml:space="preserve"> het verschil in populariteit</w:t>
      </w:r>
      <w:r w:rsidR="008F05AB">
        <w:rPr>
          <w:lang w:val="nl-NL"/>
        </w:rPr>
        <w:t xml:space="preserve"> tussen vader en zoon</w:t>
      </w:r>
      <w:r w:rsidR="00C91A01">
        <w:rPr>
          <w:lang w:val="nl-NL"/>
        </w:rPr>
        <w:t xml:space="preserve"> </w:t>
      </w:r>
      <w:r w:rsidR="00A40446">
        <w:rPr>
          <w:lang w:val="nl-NL"/>
        </w:rPr>
        <w:t xml:space="preserve">en wees </w:t>
      </w:r>
      <w:r w:rsidR="00C91A01">
        <w:rPr>
          <w:lang w:val="nl-NL"/>
        </w:rPr>
        <w:t xml:space="preserve">ook </w:t>
      </w:r>
      <w:r w:rsidR="008F05AB">
        <w:rPr>
          <w:lang w:val="nl-NL"/>
        </w:rPr>
        <w:t xml:space="preserve">op </w:t>
      </w:r>
      <w:r w:rsidR="00C91A01">
        <w:rPr>
          <w:lang w:val="nl-NL"/>
        </w:rPr>
        <w:t xml:space="preserve">de blijvende populariteit van Napoleon bij Zuid-Nederlandse militairen. </w:t>
      </w:r>
    </w:p>
    <w:p w14:paraId="76036612" w14:textId="3A0D5EA7" w:rsidR="00C91A01" w:rsidRPr="00F96106" w:rsidRDefault="00C91A01" w:rsidP="00C91A01">
      <w:pPr>
        <w:jc w:val="both"/>
        <w:rPr>
          <w:lang w:val="nl-NL"/>
        </w:rPr>
      </w:pPr>
      <w:r>
        <w:rPr>
          <w:lang w:val="nl-NL"/>
        </w:rPr>
        <w:t xml:space="preserve">Willem maakte zich </w:t>
      </w:r>
      <w:r w:rsidR="00B25827">
        <w:rPr>
          <w:lang w:val="nl-NL"/>
        </w:rPr>
        <w:t>eveneens</w:t>
      </w:r>
      <w:r>
        <w:rPr>
          <w:lang w:val="nl-NL"/>
        </w:rPr>
        <w:t xml:space="preserve"> populair in theaters en salons</w:t>
      </w:r>
      <w:r w:rsidR="00D1173F">
        <w:rPr>
          <w:lang w:val="nl-NL"/>
        </w:rPr>
        <w:t xml:space="preserve"> </w:t>
      </w:r>
      <w:r>
        <w:rPr>
          <w:lang w:val="nl-NL"/>
        </w:rPr>
        <w:t xml:space="preserve">waar hij, zoals vermeld, </w:t>
      </w:r>
      <w:proofErr w:type="spellStart"/>
      <w:r>
        <w:rPr>
          <w:lang w:val="nl-NL"/>
        </w:rPr>
        <w:t>bonapartisten</w:t>
      </w:r>
      <w:proofErr w:type="spellEnd"/>
      <w:r>
        <w:rPr>
          <w:lang w:val="nl-NL"/>
        </w:rPr>
        <w:t xml:space="preserve">, revolutionairen en allerlei avonturiers leerde kennen. </w:t>
      </w:r>
      <w:r>
        <w:t xml:space="preserve">Ook in de vrijmetselarij ontmoette de prins Franse bannelingen en jonge liberalen zoals Rogier en Gendebien, die later een </w:t>
      </w:r>
      <w:r w:rsidR="00AB79D2">
        <w:t>belangrijke</w:t>
      </w:r>
      <w:r>
        <w:t xml:space="preserve"> rol zouden spelen </w:t>
      </w:r>
      <w:r w:rsidR="00AB79D2">
        <w:t>in</w:t>
      </w:r>
      <w:r>
        <w:t xml:space="preserve"> de Belgische Revolutie.</w:t>
      </w:r>
      <w:r>
        <w:rPr>
          <w:rStyle w:val="Voetnootmarkering"/>
        </w:rPr>
        <w:footnoteReference w:id="145"/>
      </w:r>
      <w:r>
        <w:rPr>
          <w:lang w:val="nl-NL"/>
        </w:rPr>
        <w:t xml:space="preserve"> Een andere kennis vanuit de vrijmetselarij was Jean-Baptiste </w:t>
      </w:r>
      <w:proofErr w:type="spellStart"/>
      <w:r>
        <w:rPr>
          <w:lang w:val="nl-NL"/>
        </w:rPr>
        <w:t>Teste</w:t>
      </w:r>
      <w:proofErr w:type="spellEnd"/>
      <w:r>
        <w:rPr>
          <w:lang w:val="nl-NL"/>
        </w:rPr>
        <w:t xml:space="preserve">, een uitgeweken Fransman die in de pers actief was. </w:t>
      </w:r>
      <w:proofErr w:type="spellStart"/>
      <w:r>
        <w:rPr>
          <w:lang w:val="nl-NL"/>
        </w:rPr>
        <w:t>Teste</w:t>
      </w:r>
      <w:proofErr w:type="spellEnd"/>
      <w:r>
        <w:rPr>
          <w:lang w:val="nl-NL"/>
        </w:rPr>
        <w:t xml:space="preserve">, een overtuigde </w:t>
      </w:r>
      <w:proofErr w:type="spellStart"/>
      <w:r>
        <w:rPr>
          <w:lang w:val="nl-NL"/>
        </w:rPr>
        <w:t>bonapartist</w:t>
      </w:r>
      <w:proofErr w:type="spellEnd"/>
      <w:r>
        <w:rPr>
          <w:lang w:val="nl-NL"/>
        </w:rPr>
        <w:t>, kwam in opspraak door een kolonel te helpen in diens ontsnapping naar Brazilië om vanaf daar te proberen Napoleon van Sint-Helena te bevrijden.</w:t>
      </w:r>
      <w:r>
        <w:rPr>
          <w:rStyle w:val="Voetnootmarkering"/>
          <w:lang w:val="nl-NL"/>
        </w:rPr>
        <w:footnoteReference w:id="146"/>
      </w:r>
      <w:r>
        <w:rPr>
          <w:lang w:val="nl-NL"/>
        </w:rPr>
        <w:t xml:space="preserve"> Hij verspreidde eveneens </w:t>
      </w:r>
      <w:proofErr w:type="spellStart"/>
      <w:r>
        <w:rPr>
          <w:lang w:val="nl-NL"/>
        </w:rPr>
        <w:t>bonapartistische</w:t>
      </w:r>
      <w:proofErr w:type="spellEnd"/>
      <w:r>
        <w:rPr>
          <w:lang w:val="nl-NL"/>
        </w:rPr>
        <w:t xml:space="preserve"> boodschappen en kwam zo terecht op de </w:t>
      </w:r>
      <w:r>
        <w:rPr>
          <w:i/>
          <w:iCs/>
          <w:lang w:val="nl-NL"/>
        </w:rPr>
        <w:t>‘</w:t>
      </w:r>
      <w:proofErr w:type="spellStart"/>
      <w:r w:rsidRPr="000A2483">
        <w:rPr>
          <w:i/>
          <w:iCs/>
          <w:lang w:val="nl-NL"/>
        </w:rPr>
        <w:t>liste</w:t>
      </w:r>
      <w:proofErr w:type="spellEnd"/>
      <w:r w:rsidRPr="000A2483">
        <w:rPr>
          <w:i/>
          <w:iCs/>
          <w:lang w:val="nl-NL"/>
        </w:rPr>
        <w:t xml:space="preserve"> des </w:t>
      </w:r>
      <w:proofErr w:type="spellStart"/>
      <w:r w:rsidRPr="000A2483">
        <w:rPr>
          <w:i/>
          <w:iCs/>
          <w:lang w:val="nl-NL"/>
        </w:rPr>
        <w:t>français</w:t>
      </w:r>
      <w:proofErr w:type="spellEnd"/>
      <w:r w:rsidRPr="000A2483">
        <w:rPr>
          <w:i/>
          <w:iCs/>
          <w:lang w:val="nl-NL"/>
        </w:rPr>
        <w:t xml:space="preserve"> les plus </w:t>
      </w:r>
      <w:proofErr w:type="spellStart"/>
      <w:r w:rsidRPr="000A2483">
        <w:rPr>
          <w:i/>
          <w:iCs/>
          <w:lang w:val="nl-NL"/>
        </w:rPr>
        <w:t>dangereux</w:t>
      </w:r>
      <w:proofErr w:type="spellEnd"/>
      <w:r>
        <w:rPr>
          <w:i/>
          <w:iCs/>
          <w:lang w:val="nl-NL"/>
        </w:rPr>
        <w:t xml:space="preserve">’ </w:t>
      </w:r>
      <w:r>
        <w:rPr>
          <w:lang w:val="nl-NL"/>
        </w:rPr>
        <w:t>van de Russische ambassadeur.</w:t>
      </w:r>
      <w:r>
        <w:rPr>
          <w:rStyle w:val="Voetnootmarkering"/>
          <w:lang w:val="nl-NL"/>
        </w:rPr>
        <w:footnoteReference w:id="147"/>
      </w:r>
      <w:r>
        <w:rPr>
          <w:lang w:val="nl-NL"/>
        </w:rPr>
        <w:t xml:space="preserve"> Die laatste beschouwde </w:t>
      </w:r>
      <w:proofErr w:type="spellStart"/>
      <w:r>
        <w:rPr>
          <w:lang w:val="nl-NL"/>
        </w:rPr>
        <w:t>Teste</w:t>
      </w:r>
      <w:proofErr w:type="spellEnd"/>
      <w:r>
        <w:rPr>
          <w:lang w:val="nl-NL"/>
        </w:rPr>
        <w:t xml:space="preserve"> als een vertegenwoordiger van iedereen die tegen de Bourbons was en linkte hem aan salonhoudster </w:t>
      </w:r>
      <w:proofErr w:type="spellStart"/>
      <w:r>
        <w:rPr>
          <w:lang w:val="nl-NL"/>
        </w:rPr>
        <w:t>Hamelin</w:t>
      </w:r>
      <w:proofErr w:type="spellEnd"/>
      <w:r>
        <w:rPr>
          <w:lang w:val="nl-NL"/>
        </w:rPr>
        <w:t>.</w:t>
      </w:r>
      <w:r>
        <w:t xml:space="preserve"> Een </w:t>
      </w:r>
      <w:r>
        <w:rPr>
          <w:lang w:val="nl-NL"/>
        </w:rPr>
        <w:t>ander</w:t>
      </w:r>
      <w:r>
        <w:t xml:space="preserve"> contact dat tekenend was voor Willems opvattingen was Goswin de Stassart,</w:t>
      </w:r>
      <w:r w:rsidR="00814AC5">
        <w:t xml:space="preserve"> een Zuid-Nederlandse bestuurder onder Napoleon</w:t>
      </w:r>
      <w:r>
        <w:t xml:space="preserve"> die als bonapartist actief was tijdens de Honderd Dagen. Stassart was onder de indruk van de prins en weidde zelfs een fabel aan hem, getiteld </w:t>
      </w:r>
      <w:r>
        <w:rPr>
          <w:i/>
          <w:iCs/>
        </w:rPr>
        <w:t xml:space="preserve">‘L’aigle et le milan’, </w:t>
      </w:r>
      <w:r>
        <w:t xml:space="preserve">over </w:t>
      </w:r>
      <w:r w:rsidR="0026059A">
        <w:t xml:space="preserve">zijn voorname rol in </w:t>
      </w:r>
      <w:r>
        <w:t xml:space="preserve">de </w:t>
      </w:r>
      <w:r w:rsidR="0033778F">
        <w:t>S</w:t>
      </w:r>
      <w:r>
        <w:t>lag bij Waterloo.</w:t>
      </w:r>
      <w:r w:rsidR="0026059A">
        <w:t xml:space="preserve"> In dit </w:t>
      </w:r>
      <w:r w:rsidR="00A315BE">
        <w:t>opmerkelijke gedicht werd</w:t>
      </w:r>
      <w:r w:rsidR="00074FD9">
        <w:t xml:space="preserve">en zowel Willem als zijn voormalige tegenstander Napoleon </w:t>
      </w:r>
      <w:r w:rsidR="00AA7643">
        <w:t>vol lof bezongen, waarbij</w:t>
      </w:r>
      <w:r>
        <w:t xml:space="preserve"> </w:t>
      </w:r>
      <w:r w:rsidR="008F212E">
        <w:t>de</w:t>
      </w:r>
      <w:r w:rsidR="009E5007">
        <w:t xml:space="preserve"> prins</w:t>
      </w:r>
      <w:r w:rsidR="00A315BE">
        <w:t xml:space="preserve"> </w:t>
      </w:r>
      <w:r w:rsidR="00AA7643">
        <w:t xml:space="preserve">werd </w:t>
      </w:r>
      <w:r w:rsidR="00A315BE">
        <w:t>voorgesteld als</w:t>
      </w:r>
      <w:r>
        <w:t xml:space="preserve"> </w:t>
      </w:r>
      <w:r>
        <w:rPr>
          <w:i/>
          <w:iCs/>
        </w:rPr>
        <w:t>‘le milan’</w:t>
      </w:r>
      <w:r w:rsidR="00A315BE">
        <w:rPr>
          <w:i/>
          <w:iCs/>
        </w:rPr>
        <w:t xml:space="preserve"> </w:t>
      </w:r>
      <w:r>
        <w:t xml:space="preserve">en Napoleon </w:t>
      </w:r>
      <w:r w:rsidR="00A315BE">
        <w:t>als</w:t>
      </w:r>
      <w:r>
        <w:t xml:space="preserve"> </w:t>
      </w:r>
      <w:r>
        <w:rPr>
          <w:i/>
          <w:iCs/>
        </w:rPr>
        <w:t>‘l’aigle’</w:t>
      </w:r>
      <w:r>
        <w:t>.</w:t>
      </w:r>
      <w:r>
        <w:rPr>
          <w:rStyle w:val="Voetnootmarkering"/>
        </w:rPr>
        <w:footnoteReference w:id="148"/>
      </w:r>
    </w:p>
    <w:p w14:paraId="7B6FA757" w14:textId="17571B56" w:rsidR="00C91A01" w:rsidRPr="003A78B9" w:rsidRDefault="00C91A01" w:rsidP="00C91A01">
      <w:pPr>
        <w:jc w:val="both"/>
        <w:rPr>
          <w:lang w:val="nl-NL"/>
        </w:rPr>
      </w:pPr>
      <w:r>
        <w:t xml:space="preserve">Het lijkt waarschijnlijk dat zulke lof heeft bijgedragen aan Willems betrokkenheid bij het bonapartisme. Hij werd zelfs geprezen door Napoleon zelf, vanop Sint-Helena. De voormalige keizer beschreef vanuit zijn ballingsoord Willems </w:t>
      </w:r>
      <w:r w:rsidRPr="00C54CA1">
        <w:rPr>
          <w:i/>
          <w:iCs/>
        </w:rPr>
        <w:t xml:space="preserve">“heroïque determination” </w:t>
      </w:r>
      <w:r>
        <w:t xml:space="preserve">en zijn </w:t>
      </w:r>
      <w:r w:rsidRPr="00C54CA1">
        <w:rPr>
          <w:i/>
          <w:iCs/>
        </w:rPr>
        <w:t xml:space="preserve">“génie de guerre” </w:t>
      </w:r>
      <w:r>
        <w:t xml:space="preserve">tijdens de </w:t>
      </w:r>
      <w:r w:rsidR="0033778F">
        <w:t>S</w:t>
      </w:r>
      <w:r>
        <w:t>lag bij Waterloo</w:t>
      </w:r>
      <w:r w:rsidR="009E5007">
        <w:rPr>
          <w:i/>
          <w:iCs/>
        </w:rPr>
        <w:t>.</w:t>
      </w:r>
      <w:r w:rsidRPr="00584F37">
        <w:rPr>
          <w:rStyle w:val="Voetnootmarkering"/>
        </w:rPr>
        <w:footnoteReference w:id="149"/>
      </w:r>
      <w:r w:rsidRPr="00584F37">
        <w:t xml:space="preserve"> </w:t>
      </w:r>
      <w:r>
        <w:t xml:space="preserve">Napoleon had </w:t>
      </w:r>
      <w:r w:rsidR="00584F37">
        <w:t>vaak</w:t>
      </w:r>
      <w:r w:rsidR="00C21633">
        <w:t xml:space="preserve"> strategische</w:t>
      </w:r>
      <w:r>
        <w:t xml:space="preserve"> bedoelingen met zijn uitspraken en met deze kleineerde hij Wellington en Blücher, de opperbevelhebbers tijdens de slag, om zo verdeeldheid te zaaien. Aangezien hij van beginnende </w:t>
      </w:r>
      <w:r w:rsidR="00C21633">
        <w:t>intriges</w:t>
      </w:r>
      <w:r>
        <w:t xml:space="preserve"> rond de Nederlandse krooprins wist, is he</w:t>
      </w:r>
      <w:r w:rsidR="006D532B">
        <w:t>t</w:t>
      </w:r>
      <w:r>
        <w:t xml:space="preserve"> mogelijk dat hij het ook verstandig achtte om het ego van de jonge prins te strelen.</w:t>
      </w:r>
      <w:r>
        <w:rPr>
          <w:rStyle w:val="Voetnootmarkering"/>
        </w:rPr>
        <w:footnoteReference w:id="150"/>
      </w:r>
      <w:r>
        <w:rPr>
          <w:lang w:val="nl-NL"/>
        </w:rPr>
        <w:t xml:space="preserve"> Of dat ook </w:t>
      </w:r>
      <w:r w:rsidR="006D532B">
        <w:rPr>
          <w:lang w:val="nl-NL"/>
        </w:rPr>
        <w:t>zo is</w:t>
      </w:r>
      <w:r>
        <w:rPr>
          <w:lang w:val="nl-NL"/>
        </w:rPr>
        <w:t xml:space="preserve"> gebeurd is onmogelijk te achterhalen. Wat wel duidelijk lijkt</w:t>
      </w:r>
      <w:r w:rsidR="006D46A7">
        <w:rPr>
          <w:lang w:val="nl-NL"/>
        </w:rPr>
        <w:t xml:space="preserve"> te zijn</w:t>
      </w:r>
      <w:r>
        <w:rPr>
          <w:lang w:val="nl-NL"/>
        </w:rPr>
        <w:t xml:space="preserve"> is dat </w:t>
      </w:r>
      <w:r w:rsidR="00A16104">
        <w:rPr>
          <w:lang w:val="nl-NL"/>
        </w:rPr>
        <w:t>Willem</w:t>
      </w:r>
      <w:r>
        <w:rPr>
          <w:lang w:val="nl-NL"/>
        </w:rPr>
        <w:t xml:space="preserve"> </w:t>
      </w:r>
      <w:r w:rsidR="00A16104">
        <w:rPr>
          <w:lang w:val="nl-NL"/>
        </w:rPr>
        <w:t>een voorbeeld was</w:t>
      </w:r>
      <w:r>
        <w:rPr>
          <w:lang w:val="nl-NL"/>
        </w:rPr>
        <w:t xml:space="preserve"> van een breder fenomeen van de Restauratie. Vele jonge mannen waren ontevreden over het naoorlogse Europa en verafschuwden de Restauratiemonarch</w:t>
      </w:r>
      <w:r w:rsidR="00D55A74">
        <w:rPr>
          <w:lang w:val="nl-NL"/>
        </w:rPr>
        <w:t>ieë</w:t>
      </w:r>
      <w:r>
        <w:rPr>
          <w:lang w:val="nl-NL"/>
        </w:rPr>
        <w:t xml:space="preserve">n. </w:t>
      </w:r>
      <w:r>
        <w:rPr>
          <w:lang w:val="nl-NL"/>
        </w:rPr>
        <w:lastRenderedPageBreak/>
        <w:t>Het ging vaak om veteranen uit de Napoleontische oorlogen</w:t>
      </w:r>
      <w:r w:rsidR="00265772">
        <w:rPr>
          <w:lang w:val="nl-NL"/>
        </w:rPr>
        <w:t>, waartoe ook Willem behoorde</w:t>
      </w:r>
      <w:r>
        <w:rPr>
          <w:lang w:val="nl-NL"/>
        </w:rPr>
        <w:t>. Het lijkt erop dat hij, net</w:t>
      </w:r>
      <w:r w:rsidRPr="000A2483">
        <w:rPr>
          <w:lang w:val="nl-NL"/>
        </w:rPr>
        <w:t xml:space="preserve"> als vele andere officiere</w:t>
      </w:r>
      <w:r>
        <w:rPr>
          <w:lang w:val="nl-NL"/>
        </w:rPr>
        <w:t>n,</w:t>
      </w:r>
      <w:r w:rsidRPr="000A2483">
        <w:rPr>
          <w:lang w:val="nl-NL"/>
        </w:rPr>
        <w:t xml:space="preserve"> </w:t>
      </w:r>
      <w:r>
        <w:rPr>
          <w:lang w:val="nl-NL"/>
        </w:rPr>
        <w:t>gefrustreerd was over</w:t>
      </w:r>
      <w:r w:rsidRPr="000A2483">
        <w:rPr>
          <w:lang w:val="nl-NL"/>
        </w:rPr>
        <w:t xml:space="preserve"> de </w:t>
      </w:r>
      <w:r w:rsidR="00D55A74">
        <w:rPr>
          <w:lang w:val="nl-NL"/>
        </w:rPr>
        <w:t>maatschappij</w:t>
      </w:r>
      <w:r w:rsidRPr="000A2483">
        <w:rPr>
          <w:lang w:val="nl-NL"/>
        </w:rPr>
        <w:t xml:space="preserve"> waarvoor hij gevochten had. </w:t>
      </w:r>
      <w:r>
        <w:rPr>
          <w:lang w:val="nl-NL"/>
        </w:rPr>
        <w:t xml:space="preserve">Mannen zoals hij </w:t>
      </w:r>
      <w:r w:rsidR="006D532B">
        <w:rPr>
          <w:lang w:val="nl-NL"/>
        </w:rPr>
        <w:t>konden zich vaak moeilijk verzoenen met</w:t>
      </w:r>
      <w:r>
        <w:rPr>
          <w:lang w:val="nl-NL"/>
        </w:rPr>
        <w:t xml:space="preserve"> d</w:t>
      </w:r>
      <w:r w:rsidRPr="000A2483">
        <w:rPr>
          <w:lang w:val="nl-NL"/>
        </w:rPr>
        <w:t>e aard van de teruggekeerde regimes en de normaliteit van de vrede.</w:t>
      </w:r>
      <w:r w:rsidRPr="000A2483">
        <w:rPr>
          <w:rStyle w:val="Voetnootmarkering"/>
          <w:lang w:val="nl-NL"/>
        </w:rPr>
        <w:footnoteReference w:id="151"/>
      </w:r>
    </w:p>
    <w:p w14:paraId="0573AD78" w14:textId="3CA82956" w:rsidR="00C91A01" w:rsidRDefault="00C91A01" w:rsidP="00C91A01">
      <w:pPr>
        <w:jc w:val="both"/>
        <w:rPr>
          <w:lang w:val="nl-NL"/>
        </w:rPr>
      </w:pPr>
      <w:r w:rsidRPr="000A2483">
        <w:rPr>
          <w:lang w:val="nl-NL"/>
        </w:rPr>
        <w:t xml:space="preserve">Door zijn ontmoetingen in Brussel begon Willems mening over Napoleon te veranderen. Hij nam voormalige officieren uit </w:t>
      </w:r>
      <w:r w:rsidR="00147EAD">
        <w:rPr>
          <w:lang w:val="nl-NL"/>
        </w:rPr>
        <w:t xml:space="preserve">diens </w:t>
      </w:r>
      <w:r w:rsidRPr="000A2483">
        <w:rPr>
          <w:lang w:val="nl-NL"/>
        </w:rPr>
        <w:t xml:space="preserve">leger op in zijn staf en </w:t>
      </w:r>
      <w:r>
        <w:rPr>
          <w:lang w:val="nl-NL"/>
        </w:rPr>
        <w:t>schreef later</w:t>
      </w:r>
      <w:r w:rsidRPr="000A2483">
        <w:rPr>
          <w:lang w:val="nl-NL"/>
        </w:rPr>
        <w:t xml:space="preserve"> zelf </w:t>
      </w:r>
      <w:r>
        <w:rPr>
          <w:lang w:val="nl-NL"/>
        </w:rPr>
        <w:t>over</w:t>
      </w:r>
      <w:r w:rsidRPr="000A2483">
        <w:rPr>
          <w:lang w:val="nl-NL"/>
        </w:rPr>
        <w:t xml:space="preserve"> hoe zijn</w:t>
      </w:r>
      <w:r>
        <w:rPr>
          <w:lang w:val="nl-NL"/>
        </w:rPr>
        <w:t xml:space="preserve"> contacten hem </w:t>
      </w:r>
      <w:r w:rsidR="006D532B">
        <w:rPr>
          <w:lang w:val="nl-NL"/>
        </w:rPr>
        <w:t>hadden doen</w:t>
      </w:r>
      <w:r>
        <w:rPr>
          <w:lang w:val="nl-NL"/>
        </w:rPr>
        <w:t xml:space="preserve"> inzien dat zijn</w:t>
      </w:r>
      <w:r w:rsidRPr="000A2483">
        <w:rPr>
          <w:lang w:val="nl-NL"/>
        </w:rPr>
        <w:t xml:space="preserve"> voormalige tegenstander een grote leider en staatsman</w:t>
      </w:r>
      <w:r>
        <w:rPr>
          <w:lang w:val="nl-NL"/>
        </w:rPr>
        <w:t xml:space="preserve"> was geweest</w:t>
      </w:r>
      <w:r w:rsidRPr="000A2483">
        <w:rPr>
          <w:lang w:val="nl-NL"/>
        </w:rPr>
        <w:t>.</w:t>
      </w:r>
      <w:r w:rsidRPr="000A2483">
        <w:rPr>
          <w:rStyle w:val="Voetnootmarkering"/>
          <w:lang w:val="nl-NL"/>
        </w:rPr>
        <w:footnoteReference w:id="152"/>
      </w:r>
      <w:r>
        <w:rPr>
          <w:lang w:val="nl-NL"/>
        </w:rPr>
        <w:t xml:space="preserve"> Zulke ideeën kwamen </w:t>
      </w:r>
      <w:r w:rsidR="003A30F3">
        <w:rPr>
          <w:lang w:val="nl-NL"/>
        </w:rPr>
        <w:t>uit meerdere hoeken, n</w:t>
      </w:r>
      <w:r>
        <w:rPr>
          <w:lang w:val="nl-NL"/>
        </w:rPr>
        <w:t xml:space="preserve">iet alleen van bevriende Fransen. </w:t>
      </w:r>
      <w:r w:rsidR="00240827">
        <w:rPr>
          <w:lang w:val="nl-NL"/>
        </w:rPr>
        <w:t xml:space="preserve">Zo ging </w:t>
      </w:r>
      <w:r>
        <w:rPr>
          <w:lang w:val="nl-NL"/>
        </w:rPr>
        <w:t xml:space="preserve">Willem vaak op </w:t>
      </w:r>
      <w:r w:rsidR="00240827">
        <w:rPr>
          <w:lang w:val="nl-NL"/>
        </w:rPr>
        <w:t>bezoek</w:t>
      </w:r>
      <w:r>
        <w:rPr>
          <w:lang w:val="nl-NL"/>
        </w:rPr>
        <w:t xml:space="preserve"> bij Lord </w:t>
      </w:r>
      <w:proofErr w:type="spellStart"/>
      <w:r>
        <w:rPr>
          <w:lang w:val="nl-NL"/>
        </w:rPr>
        <w:t>Kinnaird</w:t>
      </w:r>
      <w:proofErr w:type="spellEnd"/>
      <w:r>
        <w:rPr>
          <w:lang w:val="nl-NL"/>
        </w:rPr>
        <w:t>, een Schotse edelman die in Engeland tot de liberale elite behoorde voor wie Napoleon helemaal niet zo’n boeman was.</w:t>
      </w:r>
      <w:r w:rsidRPr="000A2483">
        <w:rPr>
          <w:rStyle w:val="Voetnootmarkering"/>
          <w:lang w:val="nl-NL"/>
        </w:rPr>
        <w:footnoteReference w:id="153"/>
      </w:r>
      <w:r>
        <w:rPr>
          <w:lang w:val="nl-NL"/>
        </w:rPr>
        <w:t xml:space="preserve"> Na een tijd in Parijs te hebben verbleven was </w:t>
      </w:r>
      <w:proofErr w:type="spellStart"/>
      <w:r>
        <w:rPr>
          <w:lang w:val="nl-NL"/>
        </w:rPr>
        <w:t>Kinnaird</w:t>
      </w:r>
      <w:proofErr w:type="spellEnd"/>
      <w:r>
        <w:rPr>
          <w:lang w:val="nl-NL"/>
        </w:rPr>
        <w:t xml:space="preserve"> eveneens uit Frankrijk verbannen op verdenking van </w:t>
      </w:r>
      <w:proofErr w:type="spellStart"/>
      <w:r>
        <w:rPr>
          <w:lang w:val="nl-NL"/>
        </w:rPr>
        <w:t>bonapartisme</w:t>
      </w:r>
      <w:proofErr w:type="spellEnd"/>
      <w:r>
        <w:rPr>
          <w:lang w:val="nl-NL"/>
        </w:rPr>
        <w:t xml:space="preserve"> en zo in Brussel terechtgekomen. Daar werd hij volgens een Brits informant frequent bezocht door </w:t>
      </w:r>
      <w:r w:rsidR="00C63D3A">
        <w:rPr>
          <w:i/>
          <w:iCs/>
          <w:lang w:val="nl-NL"/>
        </w:rPr>
        <w:t>“</w:t>
      </w:r>
      <w:proofErr w:type="spellStart"/>
      <w:r w:rsidRPr="000A2483">
        <w:rPr>
          <w:i/>
          <w:iCs/>
          <w:lang w:val="nl-NL"/>
        </w:rPr>
        <w:t>many</w:t>
      </w:r>
      <w:proofErr w:type="spellEnd"/>
      <w:r w:rsidRPr="000A2483">
        <w:rPr>
          <w:i/>
          <w:iCs/>
          <w:lang w:val="nl-NL"/>
        </w:rPr>
        <w:t xml:space="preserve"> </w:t>
      </w:r>
      <w:proofErr w:type="spellStart"/>
      <w:r w:rsidRPr="000A2483">
        <w:rPr>
          <w:i/>
          <w:iCs/>
          <w:lang w:val="nl-NL"/>
        </w:rPr>
        <w:t>partisans</w:t>
      </w:r>
      <w:proofErr w:type="spellEnd"/>
      <w:r w:rsidRPr="000A2483">
        <w:rPr>
          <w:i/>
          <w:iCs/>
          <w:lang w:val="nl-NL"/>
        </w:rPr>
        <w:t xml:space="preserve"> of </w:t>
      </w:r>
      <w:proofErr w:type="spellStart"/>
      <w:r w:rsidRPr="000A2483">
        <w:rPr>
          <w:i/>
          <w:iCs/>
          <w:lang w:val="nl-NL"/>
        </w:rPr>
        <w:t>Buonaparte</w:t>
      </w:r>
      <w:proofErr w:type="spellEnd"/>
      <w:r w:rsidR="00C63D3A">
        <w:rPr>
          <w:i/>
          <w:iCs/>
          <w:lang w:val="nl-NL"/>
        </w:rPr>
        <w:t>”</w:t>
      </w:r>
      <w:r w:rsidRPr="000A2483">
        <w:rPr>
          <w:i/>
          <w:iCs/>
          <w:lang w:val="nl-NL"/>
        </w:rPr>
        <w:t>.</w:t>
      </w:r>
      <w:r w:rsidRPr="000A2483">
        <w:rPr>
          <w:rStyle w:val="Voetnootmarkering"/>
          <w:lang w:val="nl-NL"/>
        </w:rPr>
        <w:footnoteReference w:id="154"/>
      </w:r>
      <w:r w:rsidRPr="000A2483">
        <w:rPr>
          <w:lang w:val="nl-NL"/>
        </w:rPr>
        <w:t xml:space="preserve"> </w:t>
      </w:r>
      <w:r>
        <w:rPr>
          <w:lang w:val="nl-NL"/>
        </w:rPr>
        <w:t xml:space="preserve">Dat de Nederlandse kroonprins een van die bezoekers was zorgde volgens die informant voor oproer, zowel bij de verheugde Fransen als bij de ontevreden orangisten. In dat laatste kamp bevond zich Willems grootmoeder, Wilhelmina, die zich ergerde aan het conflict </w:t>
      </w:r>
      <w:r w:rsidR="00D95BC4">
        <w:rPr>
          <w:lang w:val="nl-NL"/>
        </w:rPr>
        <w:t>tussen hem en</w:t>
      </w:r>
      <w:r>
        <w:rPr>
          <w:lang w:val="nl-NL"/>
        </w:rPr>
        <w:t xml:space="preserve"> zijn vader en vond dat de prins geen </w:t>
      </w:r>
      <w:r w:rsidR="006D532B">
        <w:rPr>
          <w:lang w:val="nl-NL"/>
        </w:rPr>
        <w:t>“</w:t>
      </w:r>
      <w:r w:rsidRPr="00BC3C11">
        <w:rPr>
          <w:i/>
          <w:iCs/>
          <w:lang w:val="nl-NL"/>
        </w:rPr>
        <w:t>kleine</w:t>
      </w:r>
      <w:r w:rsidR="00BC3C11" w:rsidRPr="00BC3C11">
        <w:rPr>
          <w:i/>
          <w:iCs/>
          <w:lang w:val="nl-NL"/>
        </w:rPr>
        <w:t>n</w:t>
      </w:r>
      <w:r w:rsidRPr="00BC3C11">
        <w:rPr>
          <w:i/>
          <w:iCs/>
          <w:lang w:val="nl-NL"/>
        </w:rPr>
        <w:t xml:space="preserve"> Bonaparte</w:t>
      </w:r>
      <w:r w:rsidR="006D532B">
        <w:rPr>
          <w:i/>
          <w:iCs/>
          <w:lang w:val="nl-NL"/>
        </w:rPr>
        <w:t>”</w:t>
      </w:r>
      <w:r w:rsidRPr="00BC3C11">
        <w:rPr>
          <w:i/>
          <w:iCs/>
          <w:lang w:val="nl-NL"/>
        </w:rPr>
        <w:t xml:space="preserve"> </w:t>
      </w:r>
      <w:r>
        <w:rPr>
          <w:lang w:val="nl-NL"/>
        </w:rPr>
        <w:t>moest spelen.</w:t>
      </w:r>
      <w:r>
        <w:rPr>
          <w:rStyle w:val="Voetnootmarkering"/>
          <w:lang w:val="nl-NL"/>
        </w:rPr>
        <w:footnoteReference w:id="155"/>
      </w:r>
    </w:p>
    <w:p w14:paraId="00E1835A" w14:textId="5CA84C3A" w:rsidR="001A648E" w:rsidRDefault="00C91A01" w:rsidP="00C91A01">
      <w:pPr>
        <w:jc w:val="both"/>
        <w:rPr>
          <w:lang w:val="nl-NL"/>
        </w:rPr>
      </w:pPr>
      <w:r>
        <w:rPr>
          <w:lang w:val="nl-NL"/>
        </w:rPr>
        <w:t>Tegelijkertijd</w:t>
      </w:r>
      <w:r w:rsidRPr="000A2483">
        <w:rPr>
          <w:lang w:val="nl-NL"/>
        </w:rPr>
        <w:t xml:space="preserve"> begon </w:t>
      </w:r>
      <w:r>
        <w:rPr>
          <w:lang w:val="nl-NL"/>
        </w:rPr>
        <w:t>Willem</w:t>
      </w:r>
      <w:r w:rsidRPr="000A2483">
        <w:rPr>
          <w:lang w:val="nl-NL"/>
        </w:rPr>
        <w:t xml:space="preserve"> een afkeer te ontwikkelen v</w:t>
      </w:r>
      <w:r>
        <w:rPr>
          <w:lang w:val="nl-NL"/>
        </w:rPr>
        <w:t xml:space="preserve">oor de autoritaire regeerstijl van de Restauratievorsten, zelfs die van zijn vader. De grootste hekel had hij aan de Bourbons in Frankrijk, die vanuit Brussel permanent werden bestookt door </w:t>
      </w:r>
      <w:r w:rsidR="00046A6E">
        <w:rPr>
          <w:lang w:val="nl-NL"/>
        </w:rPr>
        <w:t>Willems connecties</w:t>
      </w:r>
      <w:r>
        <w:rPr>
          <w:lang w:val="nl-NL"/>
        </w:rPr>
        <w:t xml:space="preserve"> met allerlei artikels en intriges.</w:t>
      </w:r>
      <w:r w:rsidRPr="000A2483">
        <w:rPr>
          <w:lang w:val="nl-NL"/>
        </w:rPr>
        <w:t xml:space="preserve"> De kroonprins </w:t>
      </w:r>
      <w:r>
        <w:rPr>
          <w:lang w:val="nl-NL"/>
        </w:rPr>
        <w:t>analyseerde enkele jaren later</w:t>
      </w:r>
      <w:r w:rsidRPr="000A2483">
        <w:rPr>
          <w:lang w:val="nl-NL"/>
        </w:rPr>
        <w:t xml:space="preserve"> zijn </w:t>
      </w:r>
      <w:r>
        <w:rPr>
          <w:lang w:val="nl-NL"/>
        </w:rPr>
        <w:t xml:space="preserve">eigen </w:t>
      </w:r>
      <w:r w:rsidRPr="000A2483">
        <w:rPr>
          <w:lang w:val="nl-NL"/>
        </w:rPr>
        <w:t xml:space="preserve">denken in deze periode en </w:t>
      </w:r>
      <w:r>
        <w:rPr>
          <w:lang w:val="nl-NL"/>
        </w:rPr>
        <w:t>gaf toe dat</w:t>
      </w:r>
      <w:r w:rsidRPr="000A2483">
        <w:rPr>
          <w:lang w:val="nl-NL"/>
        </w:rPr>
        <w:t xml:space="preserve"> </w:t>
      </w:r>
      <w:r>
        <w:rPr>
          <w:lang w:val="nl-NL"/>
        </w:rPr>
        <w:t>h</w:t>
      </w:r>
      <w:r w:rsidRPr="000A2483">
        <w:rPr>
          <w:lang w:val="nl-NL"/>
        </w:rPr>
        <w:t xml:space="preserve">ij zichzelf begon te zien als </w:t>
      </w:r>
      <w:r>
        <w:rPr>
          <w:lang w:val="nl-NL"/>
        </w:rPr>
        <w:t>de</w:t>
      </w:r>
      <w:r w:rsidRPr="000A2483">
        <w:rPr>
          <w:lang w:val="nl-NL"/>
        </w:rPr>
        <w:t xml:space="preserve"> redder van het onderdrukte Franse volk.</w:t>
      </w:r>
      <w:r w:rsidR="00F0162D" w:rsidRPr="000A2483">
        <w:rPr>
          <w:rStyle w:val="Voetnootmarkering"/>
          <w:lang w:val="nl-NL"/>
        </w:rPr>
        <w:footnoteReference w:id="156"/>
      </w:r>
      <w:r w:rsidRPr="000A2483">
        <w:rPr>
          <w:lang w:val="nl-NL"/>
        </w:rPr>
        <w:t xml:space="preserve"> Met die context van persoonlijke en algemene problemen begon Willem zich meer en meer in te laten met de </w:t>
      </w:r>
      <w:proofErr w:type="spellStart"/>
      <w:r w:rsidRPr="000A2483">
        <w:rPr>
          <w:lang w:val="nl-NL"/>
        </w:rPr>
        <w:t>bonapartisten</w:t>
      </w:r>
      <w:proofErr w:type="spellEnd"/>
      <w:r w:rsidRPr="000A2483">
        <w:rPr>
          <w:lang w:val="nl-NL"/>
        </w:rPr>
        <w:t xml:space="preserve"> in Brussel.</w:t>
      </w:r>
    </w:p>
    <w:p w14:paraId="349E9FDA" w14:textId="77777777" w:rsidR="00797F3D" w:rsidRPr="00602965" w:rsidRDefault="00797F3D" w:rsidP="00C91A01">
      <w:pPr>
        <w:jc w:val="both"/>
        <w:rPr>
          <w:lang w:val="nl-NL"/>
        </w:rPr>
      </w:pPr>
    </w:p>
    <w:p w14:paraId="6E3B718A" w14:textId="72349481" w:rsidR="00797F3D" w:rsidRPr="00797F3D" w:rsidRDefault="00C91A01" w:rsidP="00D56A63">
      <w:pPr>
        <w:pStyle w:val="Kop2"/>
        <w:numPr>
          <w:ilvl w:val="1"/>
          <w:numId w:val="7"/>
        </w:numPr>
        <w:rPr>
          <w:lang w:val="nl-NL"/>
        </w:rPr>
      </w:pPr>
      <w:bookmarkStart w:id="13" w:name="_Toc205819636"/>
      <w:r w:rsidRPr="00E82282">
        <w:rPr>
          <w:lang w:val="nl-NL"/>
        </w:rPr>
        <w:t>Complotten</w:t>
      </w:r>
      <w:bookmarkEnd w:id="13"/>
    </w:p>
    <w:p w14:paraId="4507943B" w14:textId="12983B1C" w:rsidR="00C91A01" w:rsidRPr="000A2483" w:rsidRDefault="008D0FB0" w:rsidP="00C91A01">
      <w:pPr>
        <w:jc w:val="both"/>
        <w:rPr>
          <w:lang w:val="nl-NL"/>
        </w:rPr>
      </w:pPr>
      <w:r>
        <w:rPr>
          <w:lang w:val="nl-NL"/>
        </w:rPr>
        <w:t>O</w:t>
      </w:r>
      <w:r w:rsidR="00C91A01" w:rsidRPr="000A2483">
        <w:rPr>
          <w:lang w:val="nl-NL"/>
        </w:rPr>
        <w:t xml:space="preserve">p 2 juni </w:t>
      </w:r>
      <w:r>
        <w:rPr>
          <w:lang w:val="nl-NL"/>
        </w:rPr>
        <w:t xml:space="preserve">1816 </w:t>
      </w:r>
      <w:r w:rsidRPr="000A2483">
        <w:rPr>
          <w:lang w:val="nl-NL"/>
        </w:rPr>
        <w:t xml:space="preserve">schreef een onbekende </w:t>
      </w:r>
      <w:r w:rsidR="00C91A01" w:rsidRPr="000A2483">
        <w:rPr>
          <w:lang w:val="nl-NL"/>
        </w:rPr>
        <w:t xml:space="preserve">vanuit Antwerpen een brief naar </w:t>
      </w:r>
      <w:proofErr w:type="spellStart"/>
      <w:r w:rsidR="00C91A01" w:rsidRPr="000A2483">
        <w:rPr>
          <w:lang w:val="nl-NL"/>
        </w:rPr>
        <w:t>Lazare</w:t>
      </w:r>
      <w:proofErr w:type="spellEnd"/>
      <w:r w:rsidR="00C91A01" w:rsidRPr="000A2483">
        <w:rPr>
          <w:lang w:val="nl-NL"/>
        </w:rPr>
        <w:t xml:space="preserve"> </w:t>
      </w:r>
      <w:proofErr w:type="spellStart"/>
      <w:r w:rsidR="00C91A01" w:rsidRPr="000A2483">
        <w:rPr>
          <w:lang w:val="nl-NL"/>
        </w:rPr>
        <w:t>Carnot</w:t>
      </w:r>
      <w:proofErr w:type="spellEnd"/>
      <w:r w:rsidR="00C91A01" w:rsidRPr="000A2483">
        <w:rPr>
          <w:lang w:val="nl-NL"/>
        </w:rPr>
        <w:t xml:space="preserve">, een </w:t>
      </w:r>
      <w:r w:rsidR="00C91A01">
        <w:rPr>
          <w:lang w:val="nl-NL"/>
        </w:rPr>
        <w:t>voormalige Franse minister die bovenaan de lijst</w:t>
      </w:r>
      <w:r w:rsidR="00C542FE">
        <w:rPr>
          <w:lang w:val="nl-NL"/>
        </w:rPr>
        <w:t xml:space="preserve"> van</w:t>
      </w:r>
      <w:r w:rsidR="00C91A01">
        <w:rPr>
          <w:lang w:val="nl-NL"/>
        </w:rPr>
        <w:t xml:space="preserve"> meest gezochte revolutionairen stond</w:t>
      </w:r>
      <w:r w:rsidR="00C91A01" w:rsidRPr="000A2483">
        <w:rPr>
          <w:lang w:val="nl-NL"/>
        </w:rPr>
        <w:t>.</w:t>
      </w:r>
      <w:r w:rsidR="00C91A01">
        <w:rPr>
          <w:rStyle w:val="Voetnootmarkering"/>
          <w:lang w:val="nl-NL"/>
        </w:rPr>
        <w:footnoteReference w:id="157"/>
      </w:r>
      <w:r w:rsidR="00C91A01" w:rsidRPr="000A2483">
        <w:rPr>
          <w:lang w:val="nl-NL"/>
        </w:rPr>
        <w:t xml:space="preserve"> H</w:t>
      </w:r>
      <w:r w:rsidR="00CB1F84">
        <w:rPr>
          <w:lang w:val="nl-NL"/>
        </w:rPr>
        <w:t xml:space="preserve">et ging over </w:t>
      </w:r>
      <w:r w:rsidR="002D4EF0">
        <w:rPr>
          <w:lang w:val="nl-NL"/>
        </w:rPr>
        <w:t>een complot</w:t>
      </w:r>
      <w:r w:rsidR="00C91A01" w:rsidRPr="000A2483">
        <w:rPr>
          <w:lang w:val="nl-NL"/>
        </w:rPr>
        <w:t xml:space="preserve"> om in Frankrijk van de Bourbons af te raken</w:t>
      </w:r>
      <w:r w:rsidR="008904C3">
        <w:rPr>
          <w:lang w:val="nl-NL"/>
        </w:rPr>
        <w:t xml:space="preserve">. De briefschrijver </w:t>
      </w:r>
      <w:r w:rsidR="00C91A01" w:rsidRPr="000A2483">
        <w:rPr>
          <w:lang w:val="nl-NL"/>
        </w:rPr>
        <w:t xml:space="preserve">stelde dat de populairste </w:t>
      </w:r>
      <w:r w:rsidR="00C91A01">
        <w:rPr>
          <w:lang w:val="nl-NL"/>
        </w:rPr>
        <w:t>kandidaat om hen te vervangen</w:t>
      </w:r>
      <w:r w:rsidR="00C91A01" w:rsidRPr="000A2483">
        <w:rPr>
          <w:lang w:val="nl-NL"/>
        </w:rPr>
        <w:t xml:space="preserve"> Napoleons zoon, Napoleon II, zou zijn. Daar</w:t>
      </w:r>
      <w:r w:rsidR="00C91A01">
        <w:rPr>
          <w:lang w:val="nl-NL"/>
        </w:rPr>
        <w:t>bij</w:t>
      </w:r>
      <w:r w:rsidR="00C91A01" w:rsidRPr="000A2483">
        <w:rPr>
          <w:lang w:val="nl-NL"/>
        </w:rPr>
        <w:t xml:space="preserve"> meldde </w:t>
      </w:r>
      <w:r w:rsidR="00476E69">
        <w:rPr>
          <w:lang w:val="nl-NL"/>
        </w:rPr>
        <w:t>hij</w:t>
      </w:r>
      <w:r w:rsidR="00C91A01" w:rsidRPr="000A2483">
        <w:rPr>
          <w:lang w:val="nl-NL"/>
        </w:rPr>
        <w:t xml:space="preserve"> echter dat er </w:t>
      </w:r>
      <w:r w:rsidR="009A037C">
        <w:rPr>
          <w:lang w:val="nl-NL"/>
        </w:rPr>
        <w:t xml:space="preserve">ook </w:t>
      </w:r>
      <w:r w:rsidR="00C91A01" w:rsidRPr="000A2483">
        <w:rPr>
          <w:lang w:val="nl-NL"/>
        </w:rPr>
        <w:t xml:space="preserve">een andere kandidaat was, namelijk de prins van Oranje. Die kreeg volgens hem steeds meer </w:t>
      </w:r>
      <w:r w:rsidR="00F72A01">
        <w:rPr>
          <w:lang w:val="nl-NL"/>
        </w:rPr>
        <w:t xml:space="preserve">aanhangers </w:t>
      </w:r>
      <w:r w:rsidR="00C91A01" w:rsidRPr="000A2483">
        <w:rPr>
          <w:lang w:val="nl-NL"/>
        </w:rPr>
        <w:t xml:space="preserve">en </w:t>
      </w:r>
      <w:r w:rsidR="00D016CF">
        <w:rPr>
          <w:lang w:val="nl-NL"/>
        </w:rPr>
        <w:t>was</w:t>
      </w:r>
      <w:r w:rsidR="00C91A01" w:rsidRPr="000A2483">
        <w:rPr>
          <w:lang w:val="nl-NL"/>
        </w:rPr>
        <w:t xml:space="preserve"> op korte termijn zelfs een betere optie </w:t>
      </w:r>
      <w:r w:rsidR="00C91A01" w:rsidRPr="000A2483">
        <w:rPr>
          <w:lang w:val="nl-NL"/>
        </w:rPr>
        <w:lastRenderedPageBreak/>
        <w:t xml:space="preserve">dan de </w:t>
      </w:r>
      <w:r w:rsidR="00C91A01">
        <w:rPr>
          <w:lang w:val="nl-NL"/>
        </w:rPr>
        <w:t xml:space="preserve">zoon van </w:t>
      </w:r>
      <w:r w:rsidR="00C91A01" w:rsidRPr="000A2483">
        <w:rPr>
          <w:lang w:val="nl-NL"/>
        </w:rPr>
        <w:t xml:space="preserve">Napoleon, omdat </w:t>
      </w:r>
      <w:r w:rsidR="00F52D9C">
        <w:rPr>
          <w:lang w:val="nl-NL"/>
        </w:rPr>
        <w:t xml:space="preserve">een </w:t>
      </w:r>
      <w:r w:rsidR="00A7073E">
        <w:rPr>
          <w:lang w:val="nl-NL"/>
        </w:rPr>
        <w:t>volwassen en liberale prins</w:t>
      </w:r>
      <w:r w:rsidR="00C91A01" w:rsidRPr="000A2483">
        <w:rPr>
          <w:lang w:val="nl-NL"/>
        </w:rPr>
        <w:t xml:space="preserve"> voordeliger was dan een regentschap voor </w:t>
      </w:r>
      <w:r w:rsidR="00DE7AF6">
        <w:rPr>
          <w:lang w:val="nl-NL"/>
        </w:rPr>
        <w:t>de</w:t>
      </w:r>
      <w:r w:rsidR="00C91A01" w:rsidRPr="000A2483">
        <w:rPr>
          <w:lang w:val="nl-NL"/>
        </w:rPr>
        <w:t xml:space="preserve"> minderjarige</w:t>
      </w:r>
      <w:r w:rsidR="00DE7AF6">
        <w:rPr>
          <w:lang w:val="nl-NL"/>
        </w:rPr>
        <w:t xml:space="preserve"> zoon van Napoleon</w:t>
      </w:r>
      <w:r w:rsidR="00C91A01" w:rsidRPr="000A2483">
        <w:rPr>
          <w:lang w:val="nl-NL"/>
        </w:rPr>
        <w:t>.</w:t>
      </w:r>
      <w:r w:rsidR="00C91A01" w:rsidRPr="000A2483">
        <w:rPr>
          <w:rStyle w:val="Voetnootmarkering"/>
          <w:lang w:val="nl-NL"/>
        </w:rPr>
        <w:footnoteReference w:id="158"/>
      </w:r>
      <w:r w:rsidR="00C91A01" w:rsidRPr="000A2483">
        <w:rPr>
          <w:lang w:val="nl-NL"/>
        </w:rPr>
        <w:t xml:space="preserve"> In een eerdere brief aan </w:t>
      </w:r>
      <w:proofErr w:type="spellStart"/>
      <w:r w:rsidR="00C91A01" w:rsidRPr="000A2483">
        <w:rPr>
          <w:lang w:val="nl-NL"/>
        </w:rPr>
        <w:t>Carnot</w:t>
      </w:r>
      <w:proofErr w:type="spellEnd"/>
      <w:r w:rsidR="00C91A01" w:rsidRPr="000A2483">
        <w:rPr>
          <w:lang w:val="nl-NL"/>
        </w:rPr>
        <w:t xml:space="preserve">, eveneens van een onbekende, werd prins Willem </w:t>
      </w:r>
      <w:r w:rsidR="006D2D22">
        <w:rPr>
          <w:lang w:val="nl-NL"/>
        </w:rPr>
        <w:t xml:space="preserve">ook al beschouwd als </w:t>
      </w:r>
      <w:r w:rsidR="00C91A01" w:rsidRPr="000A2483">
        <w:rPr>
          <w:lang w:val="nl-NL"/>
        </w:rPr>
        <w:t>een betere keuze dan Napoleon II</w:t>
      </w:r>
      <w:r w:rsidR="00C50754">
        <w:rPr>
          <w:lang w:val="nl-NL"/>
        </w:rPr>
        <w:t>. De</w:t>
      </w:r>
      <w:r w:rsidR="00C91A01" w:rsidRPr="000A2483">
        <w:rPr>
          <w:lang w:val="nl-NL"/>
        </w:rPr>
        <w:t xml:space="preserve"> rechten</w:t>
      </w:r>
      <w:r w:rsidR="00C50754">
        <w:rPr>
          <w:lang w:val="nl-NL"/>
        </w:rPr>
        <w:t xml:space="preserve"> van die laatste</w:t>
      </w:r>
      <w:r w:rsidR="00C91A01" w:rsidRPr="000A2483">
        <w:rPr>
          <w:lang w:val="nl-NL"/>
        </w:rPr>
        <w:t xml:space="preserve"> op de</w:t>
      </w:r>
      <w:r w:rsidR="00C91A01">
        <w:rPr>
          <w:lang w:val="nl-NL"/>
        </w:rPr>
        <w:t xml:space="preserve"> Franse</w:t>
      </w:r>
      <w:r w:rsidR="00C91A01" w:rsidRPr="000A2483">
        <w:rPr>
          <w:lang w:val="nl-NL"/>
        </w:rPr>
        <w:t xml:space="preserve"> troon waren</w:t>
      </w:r>
      <w:r w:rsidR="00C50754">
        <w:rPr>
          <w:lang w:val="nl-NL"/>
        </w:rPr>
        <w:t xml:space="preserve"> namelijk</w:t>
      </w:r>
      <w:r w:rsidR="00C91A01" w:rsidRPr="000A2483">
        <w:rPr>
          <w:lang w:val="nl-NL"/>
        </w:rPr>
        <w:t xml:space="preserve"> opgezegd door zijn grootvader, keizer Frans van Oostenrijk.</w:t>
      </w:r>
      <w:r w:rsidR="00C91A01" w:rsidRPr="000A2483">
        <w:rPr>
          <w:rStyle w:val="Voetnootmarkering"/>
          <w:lang w:val="nl-NL"/>
        </w:rPr>
        <w:footnoteReference w:id="159"/>
      </w:r>
      <w:r w:rsidR="00C91A01" w:rsidRPr="000A2483">
        <w:rPr>
          <w:lang w:val="nl-NL"/>
        </w:rPr>
        <w:t xml:space="preserve"> </w:t>
      </w:r>
      <w:r w:rsidR="00203238">
        <w:rPr>
          <w:lang w:val="nl-NL"/>
        </w:rPr>
        <w:t xml:space="preserve">Zoals Karsten schreef </w:t>
      </w:r>
      <w:r w:rsidR="00E9517A">
        <w:rPr>
          <w:lang w:val="nl-NL"/>
        </w:rPr>
        <w:t>hadden</w:t>
      </w:r>
      <w:r w:rsidR="00C91A01" w:rsidRPr="000A2483">
        <w:rPr>
          <w:lang w:val="nl-NL"/>
        </w:rPr>
        <w:t xml:space="preserve"> </w:t>
      </w:r>
      <w:r w:rsidR="00E36EF4">
        <w:rPr>
          <w:lang w:val="nl-NL"/>
        </w:rPr>
        <w:t xml:space="preserve">de </w:t>
      </w:r>
      <w:r w:rsidR="00C91A01" w:rsidRPr="000A2483">
        <w:rPr>
          <w:lang w:val="nl-NL"/>
        </w:rPr>
        <w:t>samenzweerders juist ingeschat dat zich achter een Bonaparte scharen op dat moment niet verstandig was.</w:t>
      </w:r>
      <w:r w:rsidR="00C91A01" w:rsidRPr="000A2483">
        <w:rPr>
          <w:rStyle w:val="Voetnootmarkering"/>
          <w:lang w:val="nl-NL"/>
        </w:rPr>
        <w:footnoteReference w:id="160"/>
      </w:r>
      <w:r w:rsidR="00C91A01" w:rsidRPr="000A2483">
        <w:rPr>
          <w:lang w:val="nl-NL"/>
        </w:rPr>
        <w:t xml:space="preserve"> Daarom beslo</w:t>
      </w:r>
      <w:r w:rsidR="00826537">
        <w:rPr>
          <w:lang w:val="nl-NL"/>
        </w:rPr>
        <w:t xml:space="preserve">ten de </w:t>
      </w:r>
      <w:proofErr w:type="spellStart"/>
      <w:r w:rsidR="00826537">
        <w:rPr>
          <w:lang w:val="nl-NL"/>
        </w:rPr>
        <w:t>bonapartisten</w:t>
      </w:r>
      <w:proofErr w:type="spellEnd"/>
      <w:r w:rsidR="00C91A01" w:rsidRPr="000A2483">
        <w:rPr>
          <w:lang w:val="nl-NL"/>
        </w:rPr>
        <w:t xml:space="preserve"> de Nederlandse prins te betrekken bij </w:t>
      </w:r>
      <w:r w:rsidR="008D62E8">
        <w:rPr>
          <w:lang w:val="nl-NL"/>
        </w:rPr>
        <w:t>de plannen</w:t>
      </w:r>
      <w:r w:rsidR="00C91A01" w:rsidRPr="000A2483">
        <w:rPr>
          <w:lang w:val="nl-NL"/>
        </w:rPr>
        <w:t xml:space="preserve"> om de Bourbons te vervang</w:t>
      </w:r>
      <w:r w:rsidR="00193E49">
        <w:rPr>
          <w:lang w:val="nl-NL"/>
        </w:rPr>
        <w:t>en.</w:t>
      </w:r>
    </w:p>
    <w:p w14:paraId="4ECE7113" w14:textId="047026FF" w:rsidR="00C91A01" w:rsidRDefault="00C91A01" w:rsidP="00C91A01">
      <w:pPr>
        <w:jc w:val="both"/>
        <w:rPr>
          <w:lang w:val="nl-NL"/>
        </w:rPr>
      </w:pPr>
      <w:proofErr w:type="spellStart"/>
      <w:r>
        <w:rPr>
          <w:lang w:val="nl-NL"/>
        </w:rPr>
        <w:t>Carnot</w:t>
      </w:r>
      <w:proofErr w:type="spellEnd"/>
      <w:r>
        <w:rPr>
          <w:lang w:val="nl-NL"/>
        </w:rPr>
        <w:t xml:space="preserve"> contacteerde Willem</w:t>
      </w:r>
      <w:r w:rsidRPr="000A2483">
        <w:rPr>
          <w:lang w:val="nl-NL"/>
        </w:rPr>
        <w:t xml:space="preserve"> en al gauw werd in Frankrijk over die laatste gefluisterd dat hij de </w:t>
      </w:r>
      <w:proofErr w:type="spellStart"/>
      <w:r w:rsidRPr="000A2483">
        <w:rPr>
          <w:lang w:val="nl-NL"/>
        </w:rPr>
        <w:t>bonapartisten</w:t>
      </w:r>
      <w:proofErr w:type="spellEnd"/>
      <w:r w:rsidRPr="000A2483">
        <w:rPr>
          <w:lang w:val="nl-NL"/>
        </w:rPr>
        <w:t xml:space="preserve"> steunde en naar Frankrijk wilde optrekken</w:t>
      </w:r>
      <w:r>
        <w:rPr>
          <w:lang w:val="nl-NL"/>
        </w:rPr>
        <w:t xml:space="preserve"> met een leger</w:t>
      </w:r>
      <w:r w:rsidRPr="000A2483">
        <w:rPr>
          <w:lang w:val="nl-NL"/>
        </w:rPr>
        <w:t>.</w:t>
      </w:r>
      <w:r w:rsidRPr="000A2483">
        <w:rPr>
          <w:rStyle w:val="Voetnootmarkering"/>
          <w:lang w:val="nl-NL"/>
        </w:rPr>
        <w:footnoteReference w:id="161"/>
      </w:r>
      <w:r w:rsidRPr="000A2483">
        <w:rPr>
          <w:lang w:val="nl-NL"/>
        </w:rPr>
        <w:t xml:space="preserve"> De bannelingen en hun prominente, nieuwe contact beperkten zich nu niet meer tot samenkomsten maar begonnen actief samen te zweren.</w:t>
      </w:r>
      <w:r>
        <w:rPr>
          <w:lang w:val="nl-NL"/>
        </w:rPr>
        <w:t xml:space="preserve"> Daar kwamen de geallieerden snel achter en</w:t>
      </w:r>
      <w:r w:rsidRPr="000A2483">
        <w:rPr>
          <w:lang w:val="nl-NL"/>
        </w:rPr>
        <w:t xml:space="preserve"> </w:t>
      </w:r>
      <w:r>
        <w:rPr>
          <w:lang w:val="nl-NL"/>
        </w:rPr>
        <w:t>daarom wees d</w:t>
      </w:r>
      <w:r w:rsidRPr="000A2483">
        <w:rPr>
          <w:lang w:val="nl-NL"/>
        </w:rPr>
        <w:t>e hertog van Wellington koning Willem eind juni</w:t>
      </w:r>
      <w:r>
        <w:rPr>
          <w:lang w:val="nl-NL"/>
        </w:rPr>
        <w:t xml:space="preserve"> op</w:t>
      </w:r>
      <w:r w:rsidRPr="000A2483">
        <w:rPr>
          <w:lang w:val="nl-NL"/>
        </w:rPr>
        <w:t xml:space="preserve"> de </w:t>
      </w:r>
      <w:r w:rsidR="00F6555B">
        <w:rPr>
          <w:lang w:val="nl-NL"/>
        </w:rPr>
        <w:t xml:space="preserve">volgens hem schadelijke </w:t>
      </w:r>
      <w:r w:rsidRPr="000A2483">
        <w:rPr>
          <w:lang w:val="nl-NL"/>
        </w:rPr>
        <w:t>aanwezigheid</w:t>
      </w:r>
      <w:r>
        <w:rPr>
          <w:lang w:val="nl-NL"/>
        </w:rPr>
        <w:t xml:space="preserve"> van </w:t>
      </w:r>
      <w:r w:rsidR="00F6555B">
        <w:rPr>
          <w:lang w:val="nl-NL"/>
        </w:rPr>
        <w:t xml:space="preserve">hevige </w:t>
      </w:r>
      <w:proofErr w:type="spellStart"/>
      <w:r>
        <w:rPr>
          <w:lang w:val="nl-NL"/>
        </w:rPr>
        <w:t>bonapartisten</w:t>
      </w:r>
      <w:proofErr w:type="spellEnd"/>
      <w:r w:rsidR="00954497">
        <w:rPr>
          <w:lang w:val="nl-NL"/>
        </w:rPr>
        <w:t xml:space="preserve"> </w:t>
      </w:r>
      <w:r>
        <w:rPr>
          <w:lang w:val="nl-NL"/>
        </w:rPr>
        <w:t>in</w:t>
      </w:r>
      <w:r w:rsidRPr="000A2483">
        <w:rPr>
          <w:lang w:val="nl-NL"/>
        </w:rPr>
        <w:t xml:space="preserve"> Brussel</w:t>
      </w:r>
      <w:r>
        <w:rPr>
          <w:lang w:val="nl-NL"/>
        </w:rPr>
        <w:t>.</w:t>
      </w:r>
      <w:r w:rsidRPr="000A2483">
        <w:rPr>
          <w:lang w:val="nl-NL"/>
        </w:rPr>
        <w:t xml:space="preserve"> Hij beweerde bewijs te hebben dat ze op dat moment samenzw</w:t>
      </w:r>
      <w:r>
        <w:rPr>
          <w:lang w:val="nl-NL"/>
        </w:rPr>
        <w:t>o</w:t>
      </w:r>
      <w:r w:rsidR="00954497">
        <w:rPr>
          <w:lang w:val="nl-NL"/>
        </w:rPr>
        <w:t>e</w:t>
      </w:r>
      <w:r>
        <w:rPr>
          <w:lang w:val="nl-NL"/>
        </w:rPr>
        <w:t>r</w:t>
      </w:r>
      <w:r w:rsidRPr="000A2483">
        <w:rPr>
          <w:lang w:val="nl-NL"/>
        </w:rPr>
        <w:t>en</w:t>
      </w:r>
      <w:r>
        <w:rPr>
          <w:lang w:val="nl-NL"/>
        </w:rPr>
        <w:t xml:space="preserve"> </w:t>
      </w:r>
      <w:r w:rsidR="008A33CB">
        <w:rPr>
          <w:lang w:val="nl-NL"/>
        </w:rPr>
        <w:t>“</w:t>
      </w:r>
      <w:r w:rsidRPr="000A2483">
        <w:rPr>
          <w:i/>
          <w:iCs/>
          <w:lang w:val="nl-NL"/>
        </w:rPr>
        <w:t xml:space="preserve">pour </w:t>
      </w:r>
      <w:proofErr w:type="spellStart"/>
      <w:r w:rsidRPr="000A2483">
        <w:rPr>
          <w:i/>
          <w:iCs/>
          <w:lang w:val="nl-NL"/>
        </w:rPr>
        <w:t>renouveler</w:t>
      </w:r>
      <w:proofErr w:type="spellEnd"/>
      <w:r w:rsidRPr="000A2483">
        <w:rPr>
          <w:i/>
          <w:iCs/>
          <w:lang w:val="nl-NL"/>
        </w:rPr>
        <w:t xml:space="preserve"> les </w:t>
      </w:r>
      <w:proofErr w:type="spellStart"/>
      <w:r w:rsidRPr="000A2483">
        <w:rPr>
          <w:i/>
          <w:iCs/>
          <w:lang w:val="nl-NL"/>
        </w:rPr>
        <w:t>troubles</w:t>
      </w:r>
      <w:proofErr w:type="spellEnd"/>
      <w:r w:rsidRPr="000A2483">
        <w:rPr>
          <w:i/>
          <w:iCs/>
          <w:lang w:val="nl-NL"/>
        </w:rPr>
        <w:t xml:space="preserve"> de </w:t>
      </w:r>
      <w:proofErr w:type="spellStart"/>
      <w:r w:rsidRPr="000A2483">
        <w:rPr>
          <w:i/>
          <w:iCs/>
          <w:lang w:val="nl-NL"/>
        </w:rPr>
        <w:t>l’Europe</w:t>
      </w:r>
      <w:proofErr w:type="spellEnd"/>
      <w:r w:rsidR="008A33CB">
        <w:rPr>
          <w:i/>
          <w:iCs/>
          <w:lang w:val="nl-NL"/>
        </w:rPr>
        <w:t>”</w:t>
      </w:r>
      <w:r w:rsidRPr="000A2483">
        <w:rPr>
          <w:lang w:val="nl-NL"/>
        </w:rPr>
        <w:t>.</w:t>
      </w:r>
      <w:r w:rsidRPr="000A2483">
        <w:rPr>
          <w:rStyle w:val="Voetnootmarkering"/>
          <w:lang w:val="nl-NL"/>
        </w:rPr>
        <w:footnoteReference w:id="162"/>
      </w:r>
      <w:r>
        <w:rPr>
          <w:lang w:val="nl-NL"/>
        </w:rPr>
        <w:t xml:space="preserve"> </w:t>
      </w:r>
      <w:r w:rsidRPr="000A2483">
        <w:rPr>
          <w:lang w:val="nl-NL"/>
        </w:rPr>
        <w:t xml:space="preserve">Het </w:t>
      </w:r>
      <w:proofErr w:type="spellStart"/>
      <w:r w:rsidRPr="000A2483">
        <w:rPr>
          <w:lang w:val="nl-NL"/>
        </w:rPr>
        <w:t>bonapartisme</w:t>
      </w:r>
      <w:proofErr w:type="spellEnd"/>
      <w:r w:rsidRPr="000A2483">
        <w:rPr>
          <w:lang w:val="nl-NL"/>
        </w:rPr>
        <w:t xml:space="preserve"> </w:t>
      </w:r>
      <w:r w:rsidR="00551C06">
        <w:rPr>
          <w:lang w:val="nl-NL"/>
        </w:rPr>
        <w:t xml:space="preserve">begon naar boven te komen </w:t>
      </w:r>
      <w:r w:rsidRPr="000A2483">
        <w:rPr>
          <w:lang w:val="nl-NL"/>
        </w:rPr>
        <w:t>als drijfveer van de intriges</w:t>
      </w:r>
      <w:r w:rsidR="00551C06">
        <w:rPr>
          <w:lang w:val="nl-NL"/>
        </w:rPr>
        <w:t>.</w:t>
      </w:r>
      <w:r w:rsidRPr="000A2483">
        <w:rPr>
          <w:lang w:val="nl-NL"/>
        </w:rPr>
        <w:t xml:space="preserve"> </w:t>
      </w:r>
      <w:r>
        <w:rPr>
          <w:lang w:val="nl-NL"/>
        </w:rPr>
        <w:t xml:space="preserve">Zo </w:t>
      </w:r>
      <w:r w:rsidRPr="000A2483">
        <w:rPr>
          <w:lang w:val="nl-NL"/>
        </w:rPr>
        <w:t xml:space="preserve">meldde een </w:t>
      </w:r>
      <w:r w:rsidR="0006075F">
        <w:rPr>
          <w:lang w:val="nl-NL"/>
        </w:rPr>
        <w:t>‘</w:t>
      </w:r>
      <w:r w:rsidRPr="000A2483">
        <w:rPr>
          <w:lang w:val="nl-NL"/>
        </w:rPr>
        <w:t>Belgische kapitein</w:t>
      </w:r>
      <w:r w:rsidR="0006075F">
        <w:rPr>
          <w:lang w:val="nl-NL"/>
        </w:rPr>
        <w:t>’</w:t>
      </w:r>
      <w:r>
        <w:rPr>
          <w:lang w:val="nl-NL"/>
        </w:rPr>
        <w:t xml:space="preserve"> rond dezelfde tijd</w:t>
      </w:r>
      <w:r w:rsidRPr="000A2483">
        <w:rPr>
          <w:lang w:val="nl-NL"/>
        </w:rPr>
        <w:t xml:space="preserve"> aan minister Van Maanen dat de Franse militairen in de Zuidelijke Nederlanden Napoleon als een god aanbeden en zijn zoon als hun nieuwe keizer beschouwden. Hij waarschuwde daarbij dat hun samenzweringen zeer wijdvertakt waren onder de Belgen en </w:t>
      </w:r>
      <w:r>
        <w:rPr>
          <w:lang w:val="nl-NL"/>
        </w:rPr>
        <w:t xml:space="preserve">dat </w:t>
      </w:r>
      <w:r w:rsidRPr="000A2483">
        <w:rPr>
          <w:lang w:val="nl-NL"/>
        </w:rPr>
        <w:t xml:space="preserve">zo een </w:t>
      </w:r>
      <w:r w:rsidR="00CC0FE1">
        <w:rPr>
          <w:i/>
          <w:iCs/>
          <w:lang w:val="nl-NL"/>
        </w:rPr>
        <w:t>“</w:t>
      </w:r>
      <w:proofErr w:type="spellStart"/>
      <w:r w:rsidRPr="000A2483">
        <w:rPr>
          <w:i/>
          <w:iCs/>
          <w:lang w:val="nl-NL"/>
        </w:rPr>
        <w:t>venin</w:t>
      </w:r>
      <w:proofErr w:type="spellEnd"/>
      <w:r w:rsidRPr="000A2483">
        <w:rPr>
          <w:i/>
          <w:iCs/>
          <w:lang w:val="nl-NL"/>
        </w:rPr>
        <w:t xml:space="preserve"> </w:t>
      </w:r>
      <w:proofErr w:type="spellStart"/>
      <w:r w:rsidRPr="000A2483">
        <w:rPr>
          <w:i/>
          <w:iCs/>
          <w:lang w:val="nl-NL"/>
        </w:rPr>
        <w:t>très</w:t>
      </w:r>
      <w:proofErr w:type="spellEnd"/>
      <w:r w:rsidRPr="000A2483">
        <w:rPr>
          <w:i/>
          <w:iCs/>
          <w:lang w:val="nl-NL"/>
        </w:rPr>
        <w:t xml:space="preserve"> </w:t>
      </w:r>
      <w:proofErr w:type="spellStart"/>
      <w:r w:rsidRPr="000A2483">
        <w:rPr>
          <w:i/>
          <w:iCs/>
          <w:lang w:val="nl-NL"/>
        </w:rPr>
        <w:t>subtil</w:t>
      </w:r>
      <w:proofErr w:type="spellEnd"/>
      <w:r w:rsidR="00CC0FE1">
        <w:rPr>
          <w:i/>
          <w:iCs/>
          <w:lang w:val="nl-NL"/>
        </w:rPr>
        <w:t>”</w:t>
      </w:r>
      <w:r w:rsidR="003652CB">
        <w:rPr>
          <w:i/>
          <w:iCs/>
          <w:lang w:val="nl-NL"/>
        </w:rPr>
        <w:t xml:space="preserve"> </w:t>
      </w:r>
      <w:r w:rsidR="003652CB">
        <w:rPr>
          <w:lang w:val="nl-NL"/>
        </w:rPr>
        <w:t>k</w:t>
      </w:r>
      <w:r w:rsidRPr="000A2483">
        <w:rPr>
          <w:lang w:val="nl-NL"/>
        </w:rPr>
        <w:t>on worden verspreid in alle lagen van de samenleving.</w:t>
      </w:r>
      <w:r w:rsidRPr="000A2483">
        <w:rPr>
          <w:rStyle w:val="Voetnootmarkering"/>
          <w:lang w:val="nl-NL"/>
        </w:rPr>
        <w:footnoteReference w:id="163"/>
      </w:r>
      <w:r w:rsidRPr="000A2483">
        <w:rPr>
          <w:lang w:val="nl-NL"/>
        </w:rPr>
        <w:t xml:space="preserve"> Er werd dus niet enkel gevreesd voor de activiteiten van de Fransen, maar ook voor hun invloed op de Zuidelijke bevolking, die volgens sommige bronnen aanzienlijk was. </w:t>
      </w:r>
      <w:r w:rsidR="003652CB">
        <w:rPr>
          <w:lang w:val="nl-NL"/>
        </w:rPr>
        <w:t xml:space="preserve">Het is moeilijk vast te stellen </w:t>
      </w:r>
      <w:r w:rsidR="00A81F37">
        <w:rPr>
          <w:lang w:val="nl-NL"/>
        </w:rPr>
        <w:t xml:space="preserve">hoe wijdvertakt </w:t>
      </w:r>
      <w:r w:rsidR="00236E8A">
        <w:rPr>
          <w:lang w:val="nl-NL"/>
        </w:rPr>
        <w:t>en bedreigend die intriges echt waren, aangezien</w:t>
      </w:r>
      <w:r w:rsidR="00FF30FE">
        <w:rPr>
          <w:lang w:val="nl-NL"/>
        </w:rPr>
        <w:t xml:space="preserve"> </w:t>
      </w:r>
      <w:r w:rsidR="003A7E5E">
        <w:rPr>
          <w:lang w:val="nl-NL"/>
        </w:rPr>
        <w:t xml:space="preserve">er bij </w:t>
      </w:r>
      <w:r w:rsidR="00A21D68">
        <w:rPr>
          <w:lang w:val="nl-NL"/>
        </w:rPr>
        <w:t xml:space="preserve">de Europese </w:t>
      </w:r>
      <w:r w:rsidR="003A7E5E">
        <w:rPr>
          <w:lang w:val="nl-NL"/>
        </w:rPr>
        <w:t xml:space="preserve">grootmachten, die tijdens </w:t>
      </w:r>
      <w:r w:rsidR="00A21D68">
        <w:rPr>
          <w:lang w:val="nl-NL"/>
        </w:rPr>
        <w:t>de Restauratie</w:t>
      </w:r>
      <w:r w:rsidR="003A7E5E">
        <w:rPr>
          <w:lang w:val="nl-NL"/>
        </w:rPr>
        <w:t xml:space="preserve"> </w:t>
      </w:r>
      <w:r w:rsidR="00D053F6">
        <w:rPr>
          <w:lang w:val="nl-NL"/>
        </w:rPr>
        <w:t>politiestaten werden, vaak sprake was van paranoia</w:t>
      </w:r>
      <w:r w:rsidR="00CE6E16">
        <w:rPr>
          <w:lang w:val="nl-NL"/>
        </w:rPr>
        <w:t xml:space="preserve"> bij ambtenaren</w:t>
      </w:r>
      <w:r w:rsidR="001308DF">
        <w:rPr>
          <w:lang w:val="nl-NL"/>
        </w:rPr>
        <w:t>.</w:t>
      </w:r>
      <w:r w:rsidR="00D65EE2">
        <w:rPr>
          <w:lang w:val="nl-NL"/>
        </w:rPr>
        <w:t xml:space="preserve"> D</w:t>
      </w:r>
      <w:r w:rsidR="001C2BFF">
        <w:rPr>
          <w:lang w:val="nl-NL"/>
        </w:rPr>
        <w:t>a</w:t>
      </w:r>
      <w:r w:rsidR="00D65EE2">
        <w:rPr>
          <w:lang w:val="nl-NL"/>
        </w:rPr>
        <w:t>t lijkt in het VKN niet anders te zijn geweest.</w:t>
      </w:r>
      <w:r w:rsidR="00AF71B8" w:rsidRPr="00AF71B8">
        <w:rPr>
          <w:rStyle w:val="Voetnootmarkering"/>
          <w:lang w:val="nl-NL"/>
        </w:rPr>
        <w:t xml:space="preserve"> </w:t>
      </w:r>
      <w:r w:rsidR="00AF71B8">
        <w:rPr>
          <w:rStyle w:val="Voetnootmarkering"/>
          <w:lang w:val="nl-NL"/>
        </w:rPr>
        <w:footnoteReference w:id="164"/>
      </w:r>
    </w:p>
    <w:p w14:paraId="60D4D758" w14:textId="4DF2E5E9" w:rsidR="00C91A01" w:rsidRPr="000A2483" w:rsidRDefault="00C91A01" w:rsidP="00C91A01">
      <w:pPr>
        <w:jc w:val="both"/>
        <w:rPr>
          <w:lang w:val="nl-NL"/>
        </w:rPr>
      </w:pPr>
      <w:r>
        <w:rPr>
          <w:lang w:val="nl-NL"/>
        </w:rPr>
        <w:t xml:space="preserve">Begin 1817 werd prins Willem </w:t>
      </w:r>
      <w:r w:rsidRPr="000A2483">
        <w:rPr>
          <w:lang w:val="nl-NL"/>
        </w:rPr>
        <w:t>door zijn schoon</w:t>
      </w:r>
      <w:r>
        <w:rPr>
          <w:lang w:val="nl-NL"/>
        </w:rPr>
        <w:t>b</w:t>
      </w:r>
      <w:r w:rsidR="003A7E5E">
        <w:rPr>
          <w:lang w:val="nl-NL"/>
        </w:rPr>
        <w:t>r</w:t>
      </w:r>
      <w:r>
        <w:rPr>
          <w:lang w:val="nl-NL"/>
        </w:rPr>
        <w:t>oer</w:t>
      </w:r>
      <w:r w:rsidRPr="000A2483">
        <w:rPr>
          <w:lang w:val="nl-NL"/>
        </w:rPr>
        <w:t xml:space="preserve">, tsaar Alexander I van Rusland, geconfronteerd met de </w:t>
      </w:r>
      <w:proofErr w:type="spellStart"/>
      <w:r w:rsidRPr="000A2483">
        <w:rPr>
          <w:lang w:val="nl-NL"/>
        </w:rPr>
        <w:t>bonapartistische</w:t>
      </w:r>
      <w:proofErr w:type="spellEnd"/>
      <w:r w:rsidRPr="000A2483">
        <w:rPr>
          <w:lang w:val="nl-NL"/>
        </w:rPr>
        <w:t xml:space="preserve"> complotten waar hij aan gelinkt werd.</w:t>
      </w:r>
      <w:r w:rsidRPr="000A2483">
        <w:rPr>
          <w:rStyle w:val="Voetnootmarkering"/>
          <w:lang w:val="nl-NL"/>
        </w:rPr>
        <w:footnoteReference w:id="165"/>
      </w:r>
      <w:r w:rsidRPr="000A2483">
        <w:rPr>
          <w:lang w:val="nl-NL"/>
        </w:rPr>
        <w:t xml:space="preserve"> </w:t>
      </w:r>
      <w:r w:rsidR="00531368">
        <w:rPr>
          <w:lang w:val="nl-NL"/>
        </w:rPr>
        <w:t>Hoewel d</w:t>
      </w:r>
      <w:r w:rsidRPr="000A2483">
        <w:rPr>
          <w:lang w:val="nl-NL"/>
        </w:rPr>
        <w:t>e prins beweerde niet te zijn ingegaan op alle verzoeken die hij kreeg,</w:t>
      </w:r>
      <w:r w:rsidR="00531368">
        <w:rPr>
          <w:lang w:val="nl-NL"/>
        </w:rPr>
        <w:t xml:space="preserve"> </w:t>
      </w:r>
      <w:r w:rsidRPr="000A2483">
        <w:rPr>
          <w:lang w:val="nl-NL"/>
        </w:rPr>
        <w:t>probeerde</w:t>
      </w:r>
      <w:r w:rsidR="00531368">
        <w:rPr>
          <w:lang w:val="nl-NL"/>
        </w:rPr>
        <w:t xml:space="preserve"> hij</w:t>
      </w:r>
      <w:r w:rsidRPr="000A2483">
        <w:rPr>
          <w:lang w:val="nl-NL"/>
        </w:rPr>
        <w:t xml:space="preserve"> de tsaar ervan te overtuigen dat de Franse bevolking de Bourbons weg wilde</w:t>
      </w:r>
      <w:r w:rsidR="00B3793A">
        <w:rPr>
          <w:lang w:val="nl-NL"/>
        </w:rPr>
        <w:t xml:space="preserve">. Hij </w:t>
      </w:r>
      <w:r>
        <w:rPr>
          <w:lang w:val="nl-NL"/>
        </w:rPr>
        <w:t xml:space="preserve">gaf </w:t>
      </w:r>
      <w:r w:rsidR="00B3793A">
        <w:rPr>
          <w:lang w:val="nl-NL"/>
        </w:rPr>
        <w:t xml:space="preserve">ook </w:t>
      </w:r>
      <w:r w:rsidR="00091399">
        <w:rPr>
          <w:lang w:val="nl-NL"/>
        </w:rPr>
        <w:t>toe</w:t>
      </w:r>
      <w:r>
        <w:rPr>
          <w:lang w:val="nl-NL"/>
        </w:rPr>
        <w:t xml:space="preserve"> dat</w:t>
      </w:r>
      <w:r w:rsidRPr="000A2483">
        <w:rPr>
          <w:lang w:val="nl-NL"/>
        </w:rPr>
        <w:t xml:space="preserve"> hij als een van </w:t>
      </w:r>
      <w:r w:rsidRPr="000A2483">
        <w:rPr>
          <w:lang w:val="nl-NL"/>
        </w:rPr>
        <w:lastRenderedPageBreak/>
        <w:t>de drie mogelijke plaatsvervangers werd beschouwd</w:t>
      </w:r>
      <w:r>
        <w:rPr>
          <w:lang w:val="nl-NL"/>
        </w:rPr>
        <w:t xml:space="preserve">, </w:t>
      </w:r>
      <w:r w:rsidRPr="000A2483">
        <w:rPr>
          <w:lang w:val="nl-NL"/>
        </w:rPr>
        <w:t>naast de hertog van Orléans</w:t>
      </w:r>
      <w:r>
        <w:rPr>
          <w:lang w:val="nl-NL"/>
        </w:rPr>
        <w:t xml:space="preserve">, de latere </w:t>
      </w:r>
      <w:r w:rsidR="00091399">
        <w:rPr>
          <w:lang w:val="nl-NL"/>
        </w:rPr>
        <w:t xml:space="preserve">koning </w:t>
      </w:r>
      <w:r>
        <w:rPr>
          <w:lang w:val="nl-NL"/>
        </w:rPr>
        <w:t>Lodewijk Filips,</w:t>
      </w:r>
      <w:r w:rsidRPr="000A2483">
        <w:rPr>
          <w:lang w:val="nl-NL"/>
        </w:rPr>
        <w:t xml:space="preserve"> en Napoleon II.</w:t>
      </w:r>
      <w:r w:rsidRPr="000A2483">
        <w:rPr>
          <w:rStyle w:val="Voetnootmarkering"/>
          <w:lang w:val="nl-NL"/>
        </w:rPr>
        <w:footnoteReference w:id="166"/>
      </w:r>
      <w:r w:rsidRPr="000A2483">
        <w:rPr>
          <w:lang w:val="nl-NL"/>
        </w:rPr>
        <w:t xml:space="preserve"> Op 14 februari schreef Willem aan </w:t>
      </w:r>
      <w:r w:rsidR="00F03FF0">
        <w:rPr>
          <w:lang w:val="nl-NL"/>
        </w:rPr>
        <w:t>Alexander</w:t>
      </w:r>
      <w:r w:rsidRPr="000A2483">
        <w:rPr>
          <w:lang w:val="nl-NL"/>
        </w:rPr>
        <w:t xml:space="preserve"> dat er nog steeds intriges gaande waren en dat de samenzweerders </w:t>
      </w:r>
      <w:proofErr w:type="spellStart"/>
      <w:r w:rsidRPr="000A2483">
        <w:rPr>
          <w:lang w:val="nl-NL"/>
        </w:rPr>
        <w:t>Lazare</w:t>
      </w:r>
      <w:proofErr w:type="spellEnd"/>
      <w:r w:rsidRPr="000A2483">
        <w:rPr>
          <w:lang w:val="nl-NL"/>
        </w:rPr>
        <w:t xml:space="preserve"> </w:t>
      </w:r>
      <w:proofErr w:type="spellStart"/>
      <w:r w:rsidRPr="000A2483">
        <w:rPr>
          <w:lang w:val="nl-NL"/>
        </w:rPr>
        <w:t>Carnot</w:t>
      </w:r>
      <w:proofErr w:type="spellEnd"/>
      <w:r w:rsidRPr="000A2483">
        <w:rPr>
          <w:lang w:val="nl-NL"/>
        </w:rPr>
        <w:t xml:space="preserve"> naar de tsaar wilden sturen met documenten die moesten aantonen dat de publieke opinie in Frankrijk gunstig was om in te grijpen.</w:t>
      </w:r>
      <w:r w:rsidRPr="000A2483">
        <w:rPr>
          <w:rStyle w:val="Voetnootmarkering"/>
          <w:lang w:val="nl-NL"/>
        </w:rPr>
        <w:footnoteReference w:id="167"/>
      </w:r>
      <w:r w:rsidRPr="000A2483">
        <w:rPr>
          <w:lang w:val="nl-NL"/>
        </w:rPr>
        <w:t xml:space="preserve"> </w:t>
      </w:r>
      <w:r w:rsidR="00F45210">
        <w:rPr>
          <w:lang w:val="nl-NL"/>
        </w:rPr>
        <w:t xml:space="preserve">Zo </w:t>
      </w:r>
      <w:r w:rsidR="00B17DC1">
        <w:rPr>
          <w:lang w:val="nl-NL"/>
        </w:rPr>
        <w:t>trachtte</w:t>
      </w:r>
      <w:r w:rsidR="00F45210">
        <w:rPr>
          <w:lang w:val="nl-NL"/>
        </w:rPr>
        <w:t xml:space="preserve"> hij d</w:t>
      </w:r>
      <w:r w:rsidRPr="000A2483">
        <w:rPr>
          <w:lang w:val="nl-NL"/>
        </w:rPr>
        <w:t>e tsaar</w:t>
      </w:r>
      <w:r w:rsidR="004A3453">
        <w:rPr>
          <w:lang w:val="nl-NL"/>
        </w:rPr>
        <w:t xml:space="preserve"> </w:t>
      </w:r>
      <w:r w:rsidR="00544526">
        <w:rPr>
          <w:lang w:val="nl-NL"/>
        </w:rPr>
        <w:t>te beïnvloeden en tegelijkertijd</w:t>
      </w:r>
      <w:r w:rsidRPr="000A2483">
        <w:rPr>
          <w:lang w:val="nl-NL"/>
        </w:rPr>
        <w:t xml:space="preserve"> </w:t>
      </w:r>
      <w:r w:rsidR="00F45210">
        <w:rPr>
          <w:lang w:val="nl-NL"/>
        </w:rPr>
        <w:t>te sussen</w:t>
      </w:r>
      <w:r w:rsidR="00544526">
        <w:rPr>
          <w:lang w:val="nl-NL"/>
        </w:rPr>
        <w:t xml:space="preserve"> over zijn eigen positie. I</w:t>
      </w:r>
      <w:r w:rsidRPr="000A2483">
        <w:rPr>
          <w:lang w:val="nl-NL"/>
        </w:rPr>
        <w:t>ntussen bleef Willem in Brussel</w:t>
      </w:r>
      <w:r w:rsidR="00544526">
        <w:rPr>
          <w:lang w:val="nl-NL"/>
        </w:rPr>
        <w:t xml:space="preserve"> echter</w:t>
      </w:r>
      <w:r w:rsidRPr="000A2483">
        <w:rPr>
          <w:lang w:val="nl-NL"/>
        </w:rPr>
        <w:t xml:space="preserve"> contact </w:t>
      </w:r>
      <w:r w:rsidR="00544526">
        <w:rPr>
          <w:lang w:val="nl-NL"/>
        </w:rPr>
        <w:t>houden</w:t>
      </w:r>
      <w:r w:rsidRPr="000A2483">
        <w:rPr>
          <w:lang w:val="nl-NL"/>
        </w:rPr>
        <w:t xml:space="preserve"> met bannelingen, ook degenen die actief samenzw</w:t>
      </w:r>
      <w:r>
        <w:rPr>
          <w:lang w:val="nl-NL"/>
        </w:rPr>
        <w:t>oer</w:t>
      </w:r>
      <w:r w:rsidRPr="000A2483">
        <w:rPr>
          <w:lang w:val="nl-NL"/>
        </w:rPr>
        <w:t>en.</w:t>
      </w:r>
      <w:r w:rsidR="00B17DC1">
        <w:rPr>
          <w:lang w:val="nl-NL"/>
        </w:rPr>
        <w:t xml:space="preserve"> </w:t>
      </w:r>
      <w:r w:rsidRPr="000A2483">
        <w:rPr>
          <w:lang w:val="nl-NL"/>
        </w:rPr>
        <w:t xml:space="preserve">Maanden later werd de Britse minister van Buitenlandse Zaken </w:t>
      </w:r>
      <w:proofErr w:type="spellStart"/>
      <w:r w:rsidRPr="000A2483">
        <w:rPr>
          <w:lang w:val="nl-NL"/>
        </w:rPr>
        <w:t>Castlereagh</w:t>
      </w:r>
      <w:proofErr w:type="spellEnd"/>
      <w:r w:rsidRPr="000A2483">
        <w:rPr>
          <w:lang w:val="nl-NL"/>
        </w:rPr>
        <w:t xml:space="preserve"> ervan op de hoogte gebracht dat de Nederlandse kroonprins deel uitmaakte van de kern van de Brusselse salons, </w:t>
      </w:r>
      <w:r w:rsidR="00682FAA">
        <w:rPr>
          <w:lang w:val="nl-NL"/>
        </w:rPr>
        <w:t>met name</w:t>
      </w:r>
      <w:r w:rsidRPr="000A2483">
        <w:rPr>
          <w:lang w:val="nl-NL"/>
        </w:rPr>
        <w:t xml:space="preserve"> de dames de </w:t>
      </w:r>
      <w:proofErr w:type="spellStart"/>
      <w:r w:rsidRPr="000A2483">
        <w:rPr>
          <w:lang w:val="nl-NL"/>
        </w:rPr>
        <w:t>Bérenger</w:t>
      </w:r>
      <w:proofErr w:type="spellEnd"/>
      <w:r w:rsidRPr="000A2483">
        <w:rPr>
          <w:lang w:val="nl-NL"/>
        </w:rPr>
        <w:t xml:space="preserve">, de </w:t>
      </w:r>
      <w:proofErr w:type="spellStart"/>
      <w:r w:rsidRPr="000A2483">
        <w:rPr>
          <w:lang w:val="nl-NL"/>
        </w:rPr>
        <w:t>Mercy</w:t>
      </w:r>
      <w:proofErr w:type="spellEnd"/>
      <w:r w:rsidRPr="000A2483">
        <w:rPr>
          <w:lang w:val="nl-NL"/>
        </w:rPr>
        <w:t xml:space="preserve">, de </w:t>
      </w:r>
      <w:proofErr w:type="spellStart"/>
      <w:r w:rsidRPr="000A2483">
        <w:rPr>
          <w:lang w:val="nl-NL"/>
        </w:rPr>
        <w:t>Trazegnies</w:t>
      </w:r>
      <w:proofErr w:type="spellEnd"/>
      <w:r w:rsidRPr="000A2483">
        <w:rPr>
          <w:lang w:val="nl-NL"/>
        </w:rPr>
        <w:t xml:space="preserve">, de </w:t>
      </w:r>
      <w:proofErr w:type="spellStart"/>
      <w:r w:rsidRPr="000A2483">
        <w:rPr>
          <w:lang w:val="nl-NL"/>
        </w:rPr>
        <w:t>Lalaing</w:t>
      </w:r>
      <w:proofErr w:type="spellEnd"/>
      <w:r w:rsidRPr="000A2483">
        <w:rPr>
          <w:lang w:val="nl-NL"/>
        </w:rPr>
        <w:t xml:space="preserve">, de </w:t>
      </w:r>
      <w:proofErr w:type="spellStart"/>
      <w:r w:rsidRPr="000A2483">
        <w:rPr>
          <w:lang w:val="nl-NL"/>
        </w:rPr>
        <w:t>Vilain</w:t>
      </w:r>
      <w:proofErr w:type="spellEnd"/>
      <w:r w:rsidRPr="000A2483">
        <w:rPr>
          <w:lang w:val="nl-NL"/>
        </w:rPr>
        <w:t xml:space="preserve"> XIV en </w:t>
      </w:r>
      <w:proofErr w:type="spellStart"/>
      <w:r w:rsidRPr="000A2483">
        <w:rPr>
          <w:lang w:val="nl-NL"/>
        </w:rPr>
        <w:t>Grimberghe</w:t>
      </w:r>
      <w:proofErr w:type="spellEnd"/>
      <w:r w:rsidRPr="000A2483">
        <w:rPr>
          <w:lang w:val="nl-NL"/>
        </w:rPr>
        <w:t>.</w:t>
      </w:r>
      <w:r w:rsidRPr="000A2483">
        <w:rPr>
          <w:rStyle w:val="Voetnootmarkering"/>
          <w:lang w:val="nl-NL"/>
        </w:rPr>
        <w:footnoteReference w:id="168"/>
      </w:r>
      <w:r w:rsidRPr="000A2483">
        <w:rPr>
          <w:lang w:val="nl-NL"/>
        </w:rPr>
        <w:t xml:space="preserve"> Deze </w:t>
      </w:r>
      <w:proofErr w:type="spellStart"/>
      <w:r w:rsidRPr="000A2483">
        <w:rPr>
          <w:i/>
          <w:iCs/>
          <w:lang w:val="nl-NL"/>
        </w:rPr>
        <w:t>vieille</w:t>
      </w:r>
      <w:proofErr w:type="spellEnd"/>
      <w:r w:rsidRPr="000A2483">
        <w:rPr>
          <w:i/>
          <w:iCs/>
          <w:lang w:val="nl-NL"/>
        </w:rPr>
        <w:t xml:space="preserve"> garde </w:t>
      </w:r>
      <w:r w:rsidRPr="000A2483">
        <w:rPr>
          <w:lang w:val="nl-NL"/>
        </w:rPr>
        <w:t>bestond uit dames die toonaangevend waren geweest aan het hof van Napoleon, voor wie ze nog steeds warme gevoelens koesterden.</w:t>
      </w:r>
      <w:r w:rsidRPr="000A2483">
        <w:rPr>
          <w:rStyle w:val="Voetnootmarkering"/>
          <w:lang w:val="nl-NL"/>
        </w:rPr>
        <w:footnoteReference w:id="169"/>
      </w:r>
      <w:r w:rsidRPr="000A2483">
        <w:rPr>
          <w:lang w:val="nl-NL"/>
        </w:rPr>
        <w:t xml:space="preserve"> Het lijkt erop dat ze hun affecties in d</w:t>
      </w:r>
      <w:r>
        <w:rPr>
          <w:lang w:val="nl-NL"/>
        </w:rPr>
        <w:t>ie</w:t>
      </w:r>
      <w:r w:rsidRPr="000A2483">
        <w:rPr>
          <w:lang w:val="nl-NL"/>
        </w:rPr>
        <w:t xml:space="preserve"> jaren ook op Willem hebben gericht. Ook enkele echtgenoten,</w:t>
      </w:r>
      <w:r w:rsidR="000C4324">
        <w:rPr>
          <w:lang w:val="nl-NL"/>
        </w:rPr>
        <w:t xml:space="preserve"> vooral </w:t>
      </w:r>
      <w:r w:rsidRPr="000A2483">
        <w:rPr>
          <w:lang w:val="nl-NL"/>
        </w:rPr>
        <w:t xml:space="preserve">markies de </w:t>
      </w:r>
      <w:proofErr w:type="spellStart"/>
      <w:r w:rsidRPr="000A2483">
        <w:rPr>
          <w:lang w:val="nl-NL"/>
        </w:rPr>
        <w:t>Trazegnies</w:t>
      </w:r>
      <w:proofErr w:type="spellEnd"/>
      <w:r w:rsidRPr="000A2483">
        <w:rPr>
          <w:lang w:val="nl-NL"/>
        </w:rPr>
        <w:t xml:space="preserve"> en graaf de </w:t>
      </w:r>
      <w:proofErr w:type="spellStart"/>
      <w:r w:rsidRPr="000A2483">
        <w:rPr>
          <w:lang w:val="nl-NL"/>
        </w:rPr>
        <w:t>Vilain</w:t>
      </w:r>
      <w:proofErr w:type="spellEnd"/>
      <w:r w:rsidRPr="000A2483">
        <w:rPr>
          <w:lang w:val="nl-NL"/>
        </w:rPr>
        <w:t xml:space="preserve"> XIV, onderhielden vriendschappen met de Nederlandse erfopvolger terwijl ze bekendstonden als </w:t>
      </w:r>
      <w:proofErr w:type="spellStart"/>
      <w:r w:rsidRPr="000A2483">
        <w:rPr>
          <w:lang w:val="nl-NL"/>
        </w:rPr>
        <w:t>bonapartisten</w:t>
      </w:r>
      <w:proofErr w:type="spellEnd"/>
      <w:r w:rsidRPr="000A2483">
        <w:rPr>
          <w:lang w:val="nl-NL"/>
        </w:rPr>
        <w:t xml:space="preserve"> en tot de oppositie behoorden.</w:t>
      </w:r>
      <w:r w:rsidRPr="000A2483">
        <w:rPr>
          <w:rStyle w:val="Voetnootmarkering"/>
          <w:lang w:val="nl-NL"/>
        </w:rPr>
        <w:footnoteReference w:id="170"/>
      </w:r>
    </w:p>
    <w:p w14:paraId="605624F5" w14:textId="6886E0CD" w:rsidR="00C91A01" w:rsidRDefault="00C91A01" w:rsidP="00C91A01">
      <w:pPr>
        <w:jc w:val="both"/>
        <w:rPr>
          <w:lang w:val="nl-NL"/>
        </w:rPr>
      </w:pPr>
      <w:r>
        <w:rPr>
          <w:lang w:val="nl-NL"/>
        </w:rPr>
        <w:t xml:space="preserve">In mei 1817 </w:t>
      </w:r>
      <w:r w:rsidRPr="000A2483">
        <w:rPr>
          <w:lang w:val="nl-NL"/>
        </w:rPr>
        <w:t xml:space="preserve">bracht de Russische ambassadeur verslag uit aan zijn overste over een gesprek met Willem. Die had </w:t>
      </w:r>
      <w:r w:rsidR="00177169">
        <w:rPr>
          <w:lang w:val="nl-NL"/>
        </w:rPr>
        <w:t xml:space="preserve">elke </w:t>
      </w:r>
      <w:r w:rsidRPr="000A2483">
        <w:rPr>
          <w:lang w:val="nl-NL"/>
        </w:rPr>
        <w:t xml:space="preserve">betrokkenheid bij de complotten </w:t>
      </w:r>
      <w:r w:rsidR="001A72DD">
        <w:rPr>
          <w:lang w:val="nl-NL"/>
        </w:rPr>
        <w:t xml:space="preserve">alweer </w:t>
      </w:r>
      <w:r w:rsidRPr="000A2483">
        <w:rPr>
          <w:lang w:val="nl-NL"/>
        </w:rPr>
        <w:t xml:space="preserve">ontkend, maar net zoals hij de tsaar had gezegd, beweerde </w:t>
      </w:r>
      <w:r>
        <w:rPr>
          <w:lang w:val="nl-NL"/>
        </w:rPr>
        <w:t>de prins</w:t>
      </w:r>
      <w:r w:rsidRPr="000A2483">
        <w:rPr>
          <w:lang w:val="nl-NL"/>
        </w:rPr>
        <w:t xml:space="preserve"> dat de Fransen Napoleon II op de troon zouden willen bij het overlijden van Lodewijk XVIII. Tegenover gezagsdragers wilde de prins zich dus distantiëren van de </w:t>
      </w:r>
      <w:r w:rsidR="00177169">
        <w:rPr>
          <w:lang w:val="nl-NL"/>
        </w:rPr>
        <w:t>bijzondere</w:t>
      </w:r>
      <w:r w:rsidRPr="000A2483">
        <w:rPr>
          <w:lang w:val="nl-NL"/>
        </w:rPr>
        <w:t xml:space="preserve"> </w:t>
      </w:r>
      <w:r w:rsidR="002C3866">
        <w:rPr>
          <w:lang w:val="nl-NL"/>
        </w:rPr>
        <w:t>status</w:t>
      </w:r>
      <w:r w:rsidRPr="000A2483">
        <w:rPr>
          <w:lang w:val="nl-NL"/>
        </w:rPr>
        <w:t xml:space="preserve"> die hij </w:t>
      </w:r>
      <w:r w:rsidR="00177169">
        <w:rPr>
          <w:lang w:val="nl-NL"/>
        </w:rPr>
        <w:t xml:space="preserve">bij </w:t>
      </w:r>
      <w:r w:rsidR="002C3866">
        <w:rPr>
          <w:lang w:val="nl-NL"/>
        </w:rPr>
        <w:t>sommige</w:t>
      </w:r>
      <w:r w:rsidRPr="000A2483">
        <w:rPr>
          <w:lang w:val="nl-NL"/>
        </w:rPr>
        <w:t xml:space="preserve"> </w:t>
      </w:r>
      <w:proofErr w:type="spellStart"/>
      <w:r w:rsidRPr="000A2483">
        <w:rPr>
          <w:lang w:val="nl-NL"/>
        </w:rPr>
        <w:t>bonapartisten</w:t>
      </w:r>
      <w:proofErr w:type="spellEnd"/>
      <w:r w:rsidRPr="000A2483">
        <w:rPr>
          <w:lang w:val="nl-NL"/>
        </w:rPr>
        <w:t xml:space="preserve"> had </w:t>
      </w:r>
      <w:r w:rsidR="002C3866">
        <w:rPr>
          <w:lang w:val="nl-NL"/>
        </w:rPr>
        <w:t>verworven</w:t>
      </w:r>
      <w:r w:rsidRPr="000A2483">
        <w:rPr>
          <w:lang w:val="nl-NL"/>
        </w:rPr>
        <w:t xml:space="preserve">, naast Napoleons eigen zoon. </w:t>
      </w:r>
      <w:r w:rsidR="0091296E">
        <w:rPr>
          <w:lang w:val="nl-NL"/>
        </w:rPr>
        <w:t xml:space="preserve">Met oog op zijn </w:t>
      </w:r>
      <w:r w:rsidR="00136039">
        <w:rPr>
          <w:lang w:val="nl-NL"/>
        </w:rPr>
        <w:t>connecties</w:t>
      </w:r>
      <w:r w:rsidR="00A835BA">
        <w:rPr>
          <w:lang w:val="nl-NL"/>
        </w:rPr>
        <w:t xml:space="preserve"> en latere geschriften lijkt het hoogs</w:t>
      </w:r>
      <w:r w:rsidR="00F0162D">
        <w:rPr>
          <w:lang w:val="nl-NL"/>
        </w:rPr>
        <w:t>t</w:t>
      </w:r>
      <w:r w:rsidR="00A835BA">
        <w:rPr>
          <w:lang w:val="nl-NL"/>
        </w:rPr>
        <w:t xml:space="preserve"> onwaarschijnlijk</w:t>
      </w:r>
      <w:r w:rsidRPr="000A2483">
        <w:rPr>
          <w:lang w:val="nl-NL"/>
        </w:rPr>
        <w:t xml:space="preserve"> </w:t>
      </w:r>
      <w:r w:rsidR="00AF43FD">
        <w:rPr>
          <w:lang w:val="nl-NL"/>
        </w:rPr>
        <w:t xml:space="preserve">dat hij </w:t>
      </w:r>
      <w:r w:rsidR="00136039">
        <w:rPr>
          <w:lang w:val="nl-NL"/>
        </w:rPr>
        <w:t>dat ook in de praktijk deed</w:t>
      </w:r>
      <w:r w:rsidRPr="000A2483">
        <w:rPr>
          <w:lang w:val="nl-NL"/>
        </w:rPr>
        <w:t xml:space="preserve">. In dezelfde brief uitte ambassadeur </w:t>
      </w:r>
      <w:proofErr w:type="spellStart"/>
      <w:r w:rsidRPr="000A2483">
        <w:rPr>
          <w:lang w:val="nl-NL"/>
        </w:rPr>
        <w:t>Phull</w:t>
      </w:r>
      <w:proofErr w:type="spellEnd"/>
      <w:r w:rsidRPr="000A2483">
        <w:rPr>
          <w:lang w:val="nl-NL"/>
        </w:rPr>
        <w:t xml:space="preserve"> zich verontwaardigd over de publicatie va</w:t>
      </w:r>
      <w:r w:rsidR="0052688E">
        <w:rPr>
          <w:lang w:val="nl-NL"/>
        </w:rPr>
        <w:t>n revolutionaire geschriften</w:t>
      </w:r>
      <w:r w:rsidRPr="000A2483">
        <w:rPr>
          <w:lang w:val="nl-NL"/>
        </w:rPr>
        <w:t xml:space="preserve"> do</w:t>
      </w:r>
      <w:r w:rsidR="0052688E">
        <w:rPr>
          <w:lang w:val="nl-NL"/>
        </w:rPr>
        <w:t xml:space="preserve">or de </w:t>
      </w:r>
      <w:r w:rsidRPr="000A2483">
        <w:rPr>
          <w:lang w:val="nl-NL"/>
        </w:rPr>
        <w:t xml:space="preserve">Fransen in Brussel. Volgens hem hadden ze daarmee drie doelen: de Bourbons belachelijk maken, revolutie opwekken en in Frankrijk </w:t>
      </w:r>
      <w:r w:rsidRPr="000A2483">
        <w:rPr>
          <w:i/>
          <w:iCs/>
          <w:lang w:val="nl-NL"/>
        </w:rPr>
        <w:t>“</w:t>
      </w:r>
      <w:proofErr w:type="spellStart"/>
      <w:r w:rsidRPr="000A2483">
        <w:rPr>
          <w:i/>
          <w:iCs/>
          <w:lang w:val="nl-NL"/>
        </w:rPr>
        <w:t>d’excuser</w:t>
      </w:r>
      <w:proofErr w:type="spellEnd"/>
      <w:r w:rsidRPr="000A2483">
        <w:rPr>
          <w:i/>
          <w:iCs/>
          <w:lang w:val="nl-NL"/>
        </w:rPr>
        <w:t xml:space="preserve"> et de </w:t>
      </w:r>
      <w:proofErr w:type="spellStart"/>
      <w:r w:rsidRPr="000A2483">
        <w:rPr>
          <w:i/>
          <w:iCs/>
          <w:lang w:val="nl-NL"/>
        </w:rPr>
        <w:t>jusitifer</w:t>
      </w:r>
      <w:proofErr w:type="spellEnd"/>
      <w:r w:rsidRPr="000A2483">
        <w:rPr>
          <w:i/>
          <w:iCs/>
          <w:lang w:val="nl-NL"/>
        </w:rPr>
        <w:t xml:space="preserve"> </w:t>
      </w:r>
      <w:proofErr w:type="spellStart"/>
      <w:r w:rsidRPr="000A2483">
        <w:rPr>
          <w:i/>
          <w:iCs/>
          <w:lang w:val="nl-NL"/>
        </w:rPr>
        <w:t>s’il</w:t>
      </w:r>
      <w:proofErr w:type="spellEnd"/>
      <w:r w:rsidRPr="000A2483">
        <w:rPr>
          <w:i/>
          <w:iCs/>
          <w:lang w:val="nl-NL"/>
        </w:rPr>
        <w:t xml:space="preserve"> </w:t>
      </w:r>
      <w:proofErr w:type="spellStart"/>
      <w:r w:rsidRPr="000A2483">
        <w:rPr>
          <w:i/>
          <w:iCs/>
          <w:lang w:val="nl-NL"/>
        </w:rPr>
        <w:t>est</w:t>
      </w:r>
      <w:proofErr w:type="spellEnd"/>
      <w:r w:rsidRPr="000A2483">
        <w:rPr>
          <w:i/>
          <w:iCs/>
          <w:lang w:val="nl-NL"/>
        </w:rPr>
        <w:t xml:space="preserve"> </w:t>
      </w:r>
      <w:proofErr w:type="spellStart"/>
      <w:r w:rsidRPr="000A2483">
        <w:rPr>
          <w:i/>
          <w:iCs/>
          <w:lang w:val="nl-NL"/>
        </w:rPr>
        <w:t>possible</w:t>
      </w:r>
      <w:proofErr w:type="spellEnd"/>
      <w:r w:rsidRPr="000A2483">
        <w:rPr>
          <w:i/>
          <w:iCs/>
          <w:lang w:val="nl-NL"/>
        </w:rPr>
        <w:t xml:space="preserve"> Napoléon</w:t>
      </w:r>
      <w:r w:rsidRPr="00FE34E7">
        <w:rPr>
          <w:lang w:val="nl-NL"/>
        </w:rPr>
        <w:t>.”</w:t>
      </w:r>
      <w:r w:rsidRPr="00FE34E7">
        <w:rPr>
          <w:rStyle w:val="Voetnootmarkering"/>
          <w:lang w:val="nl-NL"/>
        </w:rPr>
        <w:footnoteReference w:id="171"/>
      </w:r>
      <w:r w:rsidR="00FE34E7">
        <w:rPr>
          <w:lang w:val="nl-NL"/>
        </w:rPr>
        <w:t xml:space="preserve"> </w:t>
      </w:r>
      <w:r w:rsidRPr="00FE34E7">
        <w:rPr>
          <w:lang w:val="nl-NL"/>
        </w:rPr>
        <w:t>Zo</w:t>
      </w:r>
      <w:r w:rsidRPr="000A2483">
        <w:rPr>
          <w:lang w:val="nl-NL"/>
        </w:rPr>
        <w:t xml:space="preserve"> werd er volgens hem vanuit Brussel aan een heuse rehabilitatiecampagne gewerkt ten voordele van Napoleon, die de Franse</w:t>
      </w:r>
      <w:r w:rsidR="00163FFD">
        <w:rPr>
          <w:lang w:val="nl-NL"/>
        </w:rPr>
        <w:t>n moest</w:t>
      </w:r>
      <w:r w:rsidRPr="000A2483">
        <w:rPr>
          <w:lang w:val="nl-NL"/>
        </w:rPr>
        <w:t xml:space="preserve"> klaarmaken voor de uitvoering van de plannen die de bannelingen smeedden.</w:t>
      </w:r>
    </w:p>
    <w:p w14:paraId="63D4AA9C" w14:textId="6AE208AB" w:rsidR="00C91A01" w:rsidRDefault="00C91A01" w:rsidP="00C91A01">
      <w:pPr>
        <w:jc w:val="both"/>
        <w:rPr>
          <w:lang w:val="nl-NL"/>
        </w:rPr>
      </w:pPr>
      <w:r w:rsidRPr="000A2483">
        <w:rPr>
          <w:lang w:val="nl-NL"/>
        </w:rPr>
        <w:t xml:space="preserve">Ook Nederlands Buitenlandminister Van </w:t>
      </w:r>
      <w:proofErr w:type="spellStart"/>
      <w:r w:rsidRPr="000A2483">
        <w:rPr>
          <w:lang w:val="nl-NL"/>
        </w:rPr>
        <w:t>Nagell</w:t>
      </w:r>
      <w:proofErr w:type="spellEnd"/>
      <w:r w:rsidRPr="000A2483">
        <w:rPr>
          <w:lang w:val="nl-NL"/>
        </w:rPr>
        <w:t xml:space="preserve"> beschreef een gesprek dat hij met prins Willem had. Het gaat om warrige notities, maar het komt erop neer dat Willem beweerde geen gehoor meer te geven aan de Franse vluchtelingen en zelfs minachting </w:t>
      </w:r>
      <w:r>
        <w:rPr>
          <w:lang w:val="nl-NL"/>
        </w:rPr>
        <w:t>zou hebben gevoeld</w:t>
      </w:r>
      <w:r w:rsidRPr="000A2483">
        <w:rPr>
          <w:lang w:val="nl-NL"/>
        </w:rPr>
        <w:t xml:space="preserve"> voor de </w:t>
      </w:r>
      <w:r>
        <w:rPr>
          <w:i/>
          <w:iCs/>
          <w:lang w:val="nl-NL"/>
        </w:rPr>
        <w:lastRenderedPageBreak/>
        <w:t>‘</w:t>
      </w:r>
      <w:r w:rsidRPr="000A2483">
        <w:rPr>
          <w:i/>
          <w:iCs/>
          <w:lang w:val="nl-NL"/>
        </w:rPr>
        <w:t>slaven van Napoleon</w:t>
      </w:r>
      <w:r>
        <w:rPr>
          <w:i/>
          <w:iCs/>
          <w:lang w:val="nl-NL"/>
        </w:rPr>
        <w:t>’</w:t>
      </w:r>
      <w:r w:rsidRPr="000A2483">
        <w:rPr>
          <w:i/>
          <w:iCs/>
          <w:lang w:val="nl-NL"/>
        </w:rPr>
        <w:t>.</w:t>
      </w:r>
      <w:r w:rsidRPr="000E241D">
        <w:rPr>
          <w:rStyle w:val="Voetnootmarkering"/>
          <w:lang w:val="nl-NL"/>
        </w:rPr>
        <w:footnoteReference w:id="172"/>
      </w:r>
      <w:r w:rsidRPr="000E241D">
        <w:rPr>
          <w:lang w:val="nl-NL"/>
        </w:rPr>
        <w:t xml:space="preserve"> </w:t>
      </w:r>
      <w:r w:rsidR="005F79AD">
        <w:rPr>
          <w:lang w:val="nl-NL"/>
        </w:rPr>
        <w:t xml:space="preserve">Hier geldt </w:t>
      </w:r>
      <w:r w:rsidR="006554B9">
        <w:rPr>
          <w:lang w:val="nl-NL"/>
        </w:rPr>
        <w:t xml:space="preserve">opnieuw dat het zeer onwaarschijnlijk is dat </w:t>
      </w:r>
      <w:r w:rsidR="002956D9">
        <w:rPr>
          <w:lang w:val="nl-NL"/>
        </w:rPr>
        <w:t>hij o</w:t>
      </w:r>
      <w:r w:rsidR="00047DCA">
        <w:rPr>
          <w:lang w:val="nl-NL"/>
        </w:rPr>
        <w:t xml:space="preserve">p zeer korte tijd van mening veranderde. </w:t>
      </w:r>
      <w:r w:rsidR="00086D4F">
        <w:rPr>
          <w:lang w:val="nl-NL"/>
        </w:rPr>
        <w:t xml:space="preserve">Met zijn uitspraken had Willem wellicht de bedoeling om de verschillende </w:t>
      </w:r>
      <w:r w:rsidR="00735422">
        <w:rPr>
          <w:lang w:val="nl-NL"/>
        </w:rPr>
        <w:t xml:space="preserve">overheden tot kalmte te manen en de sfeer van verdachtmaking rond zijn persoon te doen verdwijnen. </w:t>
      </w:r>
      <w:r w:rsidR="00154B01">
        <w:rPr>
          <w:lang w:val="nl-NL"/>
        </w:rPr>
        <w:t xml:space="preserve">Bij </w:t>
      </w:r>
      <w:r w:rsidRPr="000A2483">
        <w:rPr>
          <w:lang w:val="nl-NL"/>
        </w:rPr>
        <w:t xml:space="preserve">Van </w:t>
      </w:r>
      <w:proofErr w:type="spellStart"/>
      <w:r w:rsidRPr="000A2483">
        <w:rPr>
          <w:lang w:val="nl-NL"/>
        </w:rPr>
        <w:t>Nagell</w:t>
      </w:r>
      <w:proofErr w:type="spellEnd"/>
      <w:r w:rsidRPr="000A2483">
        <w:rPr>
          <w:lang w:val="nl-NL"/>
        </w:rPr>
        <w:t xml:space="preserve"> </w:t>
      </w:r>
      <w:r w:rsidR="00154B01">
        <w:rPr>
          <w:lang w:val="nl-NL"/>
        </w:rPr>
        <w:t xml:space="preserve">is dat gelukt, want die </w:t>
      </w:r>
      <w:r w:rsidRPr="000A2483">
        <w:rPr>
          <w:lang w:val="nl-NL"/>
        </w:rPr>
        <w:t xml:space="preserve">was er na </w:t>
      </w:r>
      <w:r w:rsidR="00154B01">
        <w:rPr>
          <w:lang w:val="nl-NL"/>
        </w:rPr>
        <w:t>he</w:t>
      </w:r>
      <w:r w:rsidRPr="000A2483">
        <w:rPr>
          <w:lang w:val="nl-NL"/>
        </w:rPr>
        <w:t xml:space="preserve">t gesprek van overtuigd </w:t>
      </w:r>
      <w:r w:rsidR="00154B01">
        <w:rPr>
          <w:lang w:val="nl-NL"/>
        </w:rPr>
        <w:t>dat de prins eerlijk was</w:t>
      </w:r>
      <w:r w:rsidRPr="000A2483">
        <w:rPr>
          <w:lang w:val="nl-NL"/>
        </w:rPr>
        <w:t xml:space="preserve"> en noteerde dat</w:t>
      </w:r>
      <w:r>
        <w:rPr>
          <w:lang w:val="nl-NL"/>
        </w:rPr>
        <w:t xml:space="preserve"> de</w:t>
      </w:r>
      <w:r w:rsidRPr="000A2483">
        <w:rPr>
          <w:lang w:val="nl-NL"/>
        </w:rPr>
        <w:t xml:space="preserve"> onheilspellende </w:t>
      </w:r>
      <w:r w:rsidR="009A4455">
        <w:rPr>
          <w:lang w:val="nl-NL"/>
        </w:rPr>
        <w:t>geruchten</w:t>
      </w:r>
      <w:r>
        <w:rPr>
          <w:lang w:val="nl-NL"/>
        </w:rPr>
        <w:t xml:space="preserve"> overdreven waren</w:t>
      </w:r>
      <w:r w:rsidRPr="000A2483">
        <w:rPr>
          <w:lang w:val="nl-NL"/>
        </w:rPr>
        <w:t xml:space="preserve">. </w:t>
      </w:r>
      <w:r w:rsidR="009A4455">
        <w:rPr>
          <w:lang w:val="nl-NL"/>
        </w:rPr>
        <w:t>Willem</w:t>
      </w:r>
      <w:r w:rsidRPr="000A2483">
        <w:rPr>
          <w:lang w:val="nl-NL"/>
        </w:rPr>
        <w:t xml:space="preserve"> was in deze periode nog controversiëler dan gewoonlijk</w:t>
      </w:r>
      <w:r w:rsidR="00E0300F">
        <w:rPr>
          <w:lang w:val="nl-NL"/>
        </w:rPr>
        <w:t xml:space="preserve"> en dat had onder andere te maken met gebeurtenissen in Parijs</w:t>
      </w:r>
      <w:r w:rsidRPr="000A2483">
        <w:rPr>
          <w:lang w:val="nl-NL"/>
        </w:rPr>
        <w:t xml:space="preserve">. </w:t>
      </w:r>
      <w:r w:rsidR="00E0300F">
        <w:rPr>
          <w:lang w:val="nl-NL"/>
        </w:rPr>
        <w:t>Daar</w:t>
      </w:r>
      <w:r w:rsidRPr="000A2483">
        <w:rPr>
          <w:lang w:val="nl-NL"/>
        </w:rPr>
        <w:t xml:space="preserve"> had de première van het toneelstuk </w:t>
      </w:r>
      <w:proofErr w:type="spellStart"/>
      <w:r w:rsidRPr="000A2483">
        <w:rPr>
          <w:i/>
          <w:iCs/>
          <w:lang w:val="nl-NL"/>
        </w:rPr>
        <w:t>Germanicus</w:t>
      </w:r>
      <w:proofErr w:type="spellEnd"/>
      <w:r w:rsidRPr="000A2483">
        <w:rPr>
          <w:i/>
          <w:iCs/>
          <w:lang w:val="nl-NL"/>
        </w:rPr>
        <w:t xml:space="preserve"> </w:t>
      </w:r>
      <w:r w:rsidRPr="000A2483">
        <w:rPr>
          <w:lang w:val="nl-NL"/>
        </w:rPr>
        <w:t xml:space="preserve">van Antoine-Vincent </w:t>
      </w:r>
      <w:proofErr w:type="spellStart"/>
      <w:r w:rsidRPr="000A2483">
        <w:rPr>
          <w:lang w:val="nl-NL"/>
        </w:rPr>
        <w:t>Arnault</w:t>
      </w:r>
      <w:proofErr w:type="spellEnd"/>
      <w:r w:rsidRPr="000A2483">
        <w:rPr>
          <w:lang w:val="nl-NL"/>
        </w:rPr>
        <w:t xml:space="preserve"> tot oproer</w:t>
      </w:r>
      <w:r>
        <w:rPr>
          <w:lang w:val="nl-NL"/>
        </w:rPr>
        <w:t xml:space="preserve"> geleid</w:t>
      </w:r>
      <w:r w:rsidRPr="000A2483">
        <w:rPr>
          <w:lang w:val="nl-NL"/>
        </w:rPr>
        <w:t xml:space="preserve"> tussen </w:t>
      </w:r>
      <w:r>
        <w:rPr>
          <w:lang w:val="nl-NL"/>
        </w:rPr>
        <w:t xml:space="preserve">enerzijds </w:t>
      </w:r>
      <w:proofErr w:type="spellStart"/>
      <w:r w:rsidRPr="000A2483">
        <w:rPr>
          <w:lang w:val="nl-NL"/>
        </w:rPr>
        <w:t>bonapartiste</w:t>
      </w:r>
      <w:r>
        <w:rPr>
          <w:lang w:val="nl-NL"/>
        </w:rPr>
        <w:t>n</w:t>
      </w:r>
      <w:proofErr w:type="spellEnd"/>
      <w:r>
        <w:rPr>
          <w:lang w:val="nl-NL"/>
        </w:rPr>
        <w:t xml:space="preserve"> en </w:t>
      </w:r>
      <w:r w:rsidRPr="000A2483">
        <w:rPr>
          <w:lang w:val="nl-NL"/>
        </w:rPr>
        <w:t xml:space="preserve">republikeinen en </w:t>
      </w:r>
      <w:r>
        <w:rPr>
          <w:lang w:val="nl-NL"/>
        </w:rPr>
        <w:t>anderzijds royalisten</w:t>
      </w:r>
      <w:r w:rsidRPr="000A2483">
        <w:rPr>
          <w:lang w:val="nl-NL"/>
        </w:rPr>
        <w:t>.</w:t>
      </w:r>
      <w:r w:rsidRPr="000A2483">
        <w:rPr>
          <w:rStyle w:val="Voetnootmarkering"/>
          <w:lang w:val="nl-NL"/>
        </w:rPr>
        <w:footnoteReference w:id="173"/>
      </w:r>
      <w:r>
        <w:rPr>
          <w:lang w:val="nl-NL"/>
        </w:rPr>
        <w:t xml:space="preserve"> </w:t>
      </w:r>
      <w:proofErr w:type="spellStart"/>
      <w:r>
        <w:rPr>
          <w:lang w:val="nl-NL"/>
        </w:rPr>
        <w:t>Arnault</w:t>
      </w:r>
      <w:proofErr w:type="spellEnd"/>
      <w:r>
        <w:rPr>
          <w:lang w:val="nl-NL"/>
        </w:rPr>
        <w:t xml:space="preserve"> had zich teruggetrokken in Brussel en stond </w:t>
      </w:r>
      <w:r w:rsidR="0016027A">
        <w:rPr>
          <w:lang w:val="nl-NL"/>
        </w:rPr>
        <w:t>er</w:t>
      </w:r>
      <w:r w:rsidR="002260EB">
        <w:rPr>
          <w:lang w:val="nl-NL"/>
        </w:rPr>
        <w:t xml:space="preserve"> </w:t>
      </w:r>
      <w:r>
        <w:rPr>
          <w:lang w:val="nl-NL"/>
        </w:rPr>
        <w:t>onder de bescherming van de Nederlandse kroonprins.</w:t>
      </w:r>
      <w:r>
        <w:rPr>
          <w:rStyle w:val="Voetnootmarkering"/>
          <w:lang w:val="nl-NL"/>
        </w:rPr>
        <w:footnoteReference w:id="174"/>
      </w:r>
      <w:r w:rsidRPr="000A2483">
        <w:rPr>
          <w:lang w:val="nl-NL"/>
        </w:rPr>
        <w:t xml:space="preserve"> </w:t>
      </w:r>
      <w:r>
        <w:rPr>
          <w:lang w:val="nl-NL"/>
        </w:rPr>
        <w:t>Daar</w:t>
      </w:r>
      <w:r w:rsidR="0016027A">
        <w:rPr>
          <w:lang w:val="nl-NL"/>
        </w:rPr>
        <w:t>bovenop</w:t>
      </w:r>
      <w:r w:rsidRPr="000A2483">
        <w:rPr>
          <w:lang w:val="nl-NL"/>
        </w:rPr>
        <w:t xml:space="preserve"> waren </w:t>
      </w:r>
      <w:r>
        <w:rPr>
          <w:lang w:val="nl-NL"/>
        </w:rPr>
        <w:t xml:space="preserve">er </w:t>
      </w:r>
      <w:r w:rsidRPr="000A2483">
        <w:rPr>
          <w:lang w:val="nl-NL"/>
        </w:rPr>
        <w:t xml:space="preserve">brieven gevonden die schadelijke contacten </w:t>
      </w:r>
      <w:r w:rsidR="00D52C32">
        <w:rPr>
          <w:lang w:val="nl-NL"/>
        </w:rPr>
        <w:t xml:space="preserve">onthulden </w:t>
      </w:r>
      <w:r w:rsidRPr="000A2483">
        <w:rPr>
          <w:lang w:val="nl-NL"/>
        </w:rPr>
        <w:t xml:space="preserve">tussen </w:t>
      </w:r>
      <w:r w:rsidR="006E021C">
        <w:rPr>
          <w:lang w:val="nl-NL"/>
        </w:rPr>
        <w:t xml:space="preserve">Willem en </w:t>
      </w:r>
      <w:r w:rsidRPr="000A2483">
        <w:rPr>
          <w:lang w:val="nl-NL"/>
        </w:rPr>
        <w:t>een betrokkene</w:t>
      </w:r>
      <w:r>
        <w:rPr>
          <w:lang w:val="nl-NL"/>
        </w:rPr>
        <w:t xml:space="preserve"> bij het geweld</w:t>
      </w:r>
      <w:r w:rsidR="0016027A">
        <w:rPr>
          <w:lang w:val="nl-NL"/>
        </w:rPr>
        <w:t xml:space="preserve"> in Parij</w:t>
      </w:r>
      <w:r w:rsidR="006E021C">
        <w:rPr>
          <w:lang w:val="nl-NL"/>
        </w:rPr>
        <w:t>s</w:t>
      </w:r>
      <w:r w:rsidR="008A3E6E">
        <w:rPr>
          <w:lang w:val="nl-NL"/>
        </w:rPr>
        <w:t xml:space="preserve">. </w:t>
      </w:r>
      <w:r w:rsidR="004B4DF3">
        <w:rPr>
          <w:lang w:val="nl-NL"/>
        </w:rPr>
        <w:t xml:space="preserve">Als gevolg daarvan </w:t>
      </w:r>
      <w:r w:rsidR="00D772D0">
        <w:rPr>
          <w:lang w:val="nl-NL"/>
        </w:rPr>
        <w:t>vroeg</w:t>
      </w:r>
      <w:r w:rsidRPr="000A2483">
        <w:rPr>
          <w:lang w:val="nl-NL"/>
        </w:rPr>
        <w:t xml:space="preserve"> de Franse overheid</w:t>
      </w:r>
      <w:r w:rsidR="004B4DF3">
        <w:rPr>
          <w:lang w:val="nl-NL"/>
        </w:rPr>
        <w:t xml:space="preserve"> </w:t>
      </w:r>
      <w:r w:rsidRPr="000A2483">
        <w:rPr>
          <w:lang w:val="nl-NL"/>
        </w:rPr>
        <w:t xml:space="preserve">bij de Nederlandse </w:t>
      </w:r>
      <w:r w:rsidR="00A64FC3">
        <w:rPr>
          <w:lang w:val="nl-NL"/>
        </w:rPr>
        <w:t>ambassadeur</w:t>
      </w:r>
      <w:r w:rsidRPr="000A2483">
        <w:rPr>
          <w:lang w:val="nl-NL"/>
        </w:rPr>
        <w:t xml:space="preserve"> </w:t>
      </w:r>
      <w:r w:rsidR="004B4DF3">
        <w:rPr>
          <w:lang w:val="nl-NL"/>
        </w:rPr>
        <w:t xml:space="preserve">om </w:t>
      </w:r>
      <w:r w:rsidRPr="000A2483">
        <w:rPr>
          <w:lang w:val="nl-NL"/>
        </w:rPr>
        <w:t>maatregelen tegen de Brusselse samenzweerders. Daarop</w:t>
      </w:r>
      <w:r w:rsidR="00256DDE">
        <w:rPr>
          <w:lang w:val="nl-NL"/>
        </w:rPr>
        <w:t xml:space="preserve"> kreeg de prins waarschuwingen </w:t>
      </w:r>
      <w:r w:rsidRPr="000A2483">
        <w:rPr>
          <w:lang w:val="nl-NL"/>
        </w:rPr>
        <w:t xml:space="preserve">en </w:t>
      </w:r>
      <w:r w:rsidR="00256DDE">
        <w:rPr>
          <w:lang w:val="nl-NL"/>
        </w:rPr>
        <w:t xml:space="preserve">zelfs een bezoek van </w:t>
      </w:r>
      <w:r w:rsidRPr="000A2483">
        <w:rPr>
          <w:lang w:val="nl-NL"/>
        </w:rPr>
        <w:t xml:space="preserve">de hertog van Wellington, die hem de les </w:t>
      </w:r>
      <w:r w:rsidR="00BF7C96">
        <w:rPr>
          <w:lang w:val="nl-NL"/>
        </w:rPr>
        <w:t>spelde</w:t>
      </w:r>
      <w:r w:rsidR="00256DDE">
        <w:rPr>
          <w:lang w:val="nl-NL"/>
        </w:rPr>
        <w:t xml:space="preserve"> over zijn </w:t>
      </w:r>
      <w:r w:rsidR="00943CE3">
        <w:rPr>
          <w:lang w:val="nl-NL"/>
        </w:rPr>
        <w:t>betrekkingen.</w:t>
      </w:r>
      <w:r w:rsidRPr="000A2483">
        <w:rPr>
          <w:rStyle w:val="Voetnootmarkering"/>
          <w:lang w:val="nl-NL"/>
        </w:rPr>
        <w:footnoteReference w:id="175"/>
      </w:r>
      <w:r w:rsidRPr="000A2483">
        <w:rPr>
          <w:lang w:val="nl-NL"/>
        </w:rPr>
        <w:t xml:space="preserve"> Toch weerhield ook dat hem er niet van om </w:t>
      </w:r>
      <w:r w:rsidR="00943CE3">
        <w:rPr>
          <w:lang w:val="nl-NL"/>
        </w:rPr>
        <w:t>die</w:t>
      </w:r>
      <w:r w:rsidRPr="000A2483">
        <w:rPr>
          <w:lang w:val="nl-NL"/>
        </w:rPr>
        <w:t xml:space="preserve"> verder te zetten. </w:t>
      </w:r>
    </w:p>
    <w:p w14:paraId="70A21A2E" w14:textId="38AB467D" w:rsidR="00C91A01" w:rsidRPr="000A2483" w:rsidRDefault="00C91A01" w:rsidP="00C91A01">
      <w:pPr>
        <w:jc w:val="both"/>
        <w:rPr>
          <w:lang w:val="nl-NL"/>
        </w:rPr>
      </w:pPr>
      <w:r>
        <w:rPr>
          <w:lang w:val="nl-NL"/>
        </w:rPr>
        <w:t xml:space="preserve">In de lente en zomer van 1817 verlieten verschillende bannelingen het </w:t>
      </w:r>
      <w:r w:rsidR="00F81F67">
        <w:rPr>
          <w:lang w:val="nl-NL"/>
        </w:rPr>
        <w:t>Nederlandse g</w:t>
      </w:r>
      <w:r>
        <w:rPr>
          <w:lang w:val="nl-NL"/>
        </w:rPr>
        <w:t>rondgebie</w:t>
      </w:r>
      <w:r w:rsidR="003C6BBA">
        <w:rPr>
          <w:lang w:val="nl-NL"/>
        </w:rPr>
        <w:t>d</w:t>
      </w:r>
      <w:r w:rsidR="00F81F67">
        <w:rPr>
          <w:lang w:val="nl-NL"/>
        </w:rPr>
        <w:t>.</w:t>
      </w:r>
      <w:r>
        <w:rPr>
          <w:lang w:val="nl-NL"/>
        </w:rPr>
        <w:t xml:space="preserve"> Enkelen van hen, </w:t>
      </w:r>
      <w:r w:rsidR="00F81F67">
        <w:rPr>
          <w:lang w:val="nl-NL"/>
        </w:rPr>
        <w:t xml:space="preserve">met name </w:t>
      </w:r>
      <w:r>
        <w:rPr>
          <w:lang w:val="nl-NL"/>
        </w:rPr>
        <w:t>degenen met invloed in de pers, w</w:t>
      </w:r>
      <w:r w:rsidR="00943CE3">
        <w:rPr>
          <w:lang w:val="nl-NL"/>
        </w:rPr>
        <w:t>aren</w:t>
      </w:r>
      <w:r>
        <w:rPr>
          <w:lang w:val="nl-NL"/>
        </w:rPr>
        <w:t xml:space="preserve"> </w:t>
      </w:r>
      <w:r w:rsidR="003C6BBA">
        <w:rPr>
          <w:lang w:val="nl-NL"/>
        </w:rPr>
        <w:t>per</w:t>
      </w:r>
      <w:r>
        <w:rPr>
          <w:lang w:val="nl-NL"/>
        </w:rPr>
        <w:t xml:space="preserve"> decreet verbannen.</w:t>
      </w:r>
      <w:r>
        <w:rPr>
          <w:rStyle w:val="Voetnootmarkering"/>
          <w:lang w:val="nl-NL"/>
        </w:rPr>
        <w:footnoteReference w:id="176"/>
      </w:r>
      <w:r>
        <w:rPr>
          <w:lang w:val="nl-NL"/>
        </w:rPr>
        <w:t xml:space="preserve"> </w:t>
      </w:r>
      <w:r w:rsidR="006073C2">
        <w:rPr>
          <w:lang w:val="nl-NL"/>
        </w:rPr>
        <w:t>Ook met andere maatregelen probeerde koning Willem de geallieerden gerust te stelle</w:t>
      </w:r>
      <w:r w:rsidR="004A128B">
        <w:rPr>
          <w:lang w:val="nl-NL"/>
        </w:rPr>
        <w:t>n</w:t>
      </w:r>
      <w:r w:rsidR="00140C2C">
        <w:rPr>
          <w:lang w:val="nl-NL"/>
        </w:rPr>
        <w:t>, terwijl</w:t>
      </w:r>
      <w:r w:rsidR="00EE4BBB">
        <w:rPr>
          <w:lang w:val="nl-NL"/>
        </w:rPr>
        <w:t xml:space="preserve"> </w:t>
      </w:r>
      <w:r w:rsidR="00480468">
        <w:rPr>
          <w:lang w:val="nl-NL"/>
        </w:rPr>
        <w:t>hij er</w:t>
      </w:r>
      <w:r w:rsidR="00140C2C">
        <w:rPr>
          <w:lang w:val="nl-NL"/>
        </w:rPr>
        <w:t xml:space="preserve"> toch </w:t>
      </w:r>
      <w:r w:rsidR="00480468">
        <w:rPr>
          <w:lang w:val="nl-NL"/>
        </w:rPr>
        <w:t xml:space="preserve">op toezag dat er niet aan </w:t>
      </w:r>
      <w:r w:rsidR="00140C2C">
        <w:rPr>
          <w:lang w:val="nl-NL"/>
        </w:rPr>
        <w:t>zijn relatief liberale</w:t>
      </w:r>
      <w:r w:rsidR="00480468">
        <w:rPr>
          <w:lang w:val="nl-NL"/>
        </w:rPr>
        <w:t xml:space="preserve"> </w:t>
      </w:r>
      <w:r w:rsidR="002B2144">
        <w:rPr>
          <w:lang w:val="nl-NL"/>
        </w:rPr>
        <w:t>g</w:t>
      </w:r>
      <w:r w:rsidR="00480468">
        <w:rPr>
          <w:lang w:val="nl-NL"/>
        </w:rPr>
        <w:t xml:space="preserve">rondwet werd geraakt. </w:t>
      </w:r>
      <w:r w:rsidR="00FF52AE">
        <w:rPr>
          <w:lang w:val="nl-NL"/>
        </w:rPr>
        <w:t xml:space="preserve">Dat werd aanvaard door </w:t>
      </w:r>
      <w:r w:rsidR="0041405D">
        <w:rPr>
          <w:lang w:val="nl-NL"/>
        </w:rPr>
        <w:t>de Geallieerde Raad</w:t>
      </w:r>
      <w:r w:rsidR="00501C68">
        <w:rPr>
          <w:lang w:val="nl-NL"/>
        </w:rPr>
        <w:t xml:space="preserve">, </w:t>
      </w:r>
      <w:r w:rsidR="00140C2C">
        <w:rPr>
          <w:lang w:val="nl-NL"/>
        </w:rPr>
        <w:t xml:space="preserve">hoewel ze </w:t>
      </w:r>
      <w:r w:rsidR="00CE398D">
        <w:rPr>
          <w:lang w:val="nl-NL"/>
        </w:rPr>
        <w:t xml:space="preserve">hem </w:t>
      </w:r>
      <w:r w:rsidR="005F5AA5">
        <w:rPr>
          <w:lang w:val="nl-NL"/>
        </w:rPr>
        <w:t xml:space="preserve">oplegden om ook </w:t>
      </w:r>
      <w:r w:rsidR="00E11F22">
        <w:rPr>
          <w:lang w:val="nl-NL"/>
        </w:rPr>
        <w:t xml:space="preserve">de generaals </w:t>
      </w:r>
      <w:proofErr w:type="spellStart"/>
      <w:r w:rsidR="00E11F22">
        <w:rPr>
          <w:lang w:val="nl-NL"/>
        </w:rPr>
        <w:t>Hullin</w:t>
      </w:r>
      <w:proofErr w:type="spellEnd"/>
      <w:r w:rsidR="00E11F22">
        <w:rPr>
          <w:lang w:val="nl-NL"/>
        </w:rPr>
        <w:t xml:space="preserve">, Merlin en </w:t>
      </w:r>
      <w:proofErr w:type="spellStart"/>
      <w:r w:rsidR="00E11F22">
        <w:rPr>
          <w:lang w:val="nl-NL"/>
        </w:rPr>
        <w:t>Lamarque</w:t>
      </w:r>
      <w:proofErr w:type="spellEnd"/>
      <w:r w:rsidR="00356DDF">
        <w:rPr>
          <w:lang w:val="nl-NL"/>
        </w:rPr>
        <w:t xml:space="preserve"> </w:t>
      </w:r>
      <w:r w:rsidR="004F4B03">
        <w:rPr>
          <w:lang w:val="nl-NL"/>
        </w:rPr>
        <w:t>te laten verhuizen naar een van de vier belangrijkste geallieerde</w:t>
      </w:r>
      <w:r w:rsidR="00364F19">
        <w:rPr>
          <w:lang w:val="nl-NL"/>
        </w:rPr>
        <w:t xml:space="preserve"> landen</w:t>
      </w:r>
      <w:r w:rsidR="004F4B03">
        <w:rPr>
          <w:lang w:val="nl-NL"/>
        </w:rPr>
        <w:t xml:space="preserve"> in Europa.</w:t>
      </w:r>
      <w:r w:rsidR="00B52976">
        <w:rPr>
          <w:lang w:val="nl-NL"/>
        </w:rPr>
        <w:t xml:space="preserve"> </w:t>
      </w:r>
      <w:r w:rsidR="00C8489B">
        <w:rPr>
          <w:lang w:val="nl-NL"/>
        </w:rPr>
        <w:t xml:space="preserve">Hierna nam </w:t>
      </w:r>
      <w:r w:rsidR="00C91888">
        <w:rPr>
          <w:lang w:val="nl-NL"/>
        </w:rPr>
        <w:t xml:space="preserve">de druk op </w:t>
      </w:r>
      <w:r w:rsidR="005465B4">
        <w:rPr>
          <w:lang w:val="nl-NL"/>
        </w:rPr>
        <w:t>het VKN wat af en vanaf september 18</w:t>
      </w:r>
      <w:r w:rsidR="00F702B7">
        <w:rPr>
          <w:lang w:val="nl-NL"/>
        </w:rPr>
        <w:t>17</w:t>
      </w:r>
      <w:r w:rsidR="005465B4">
        <w:rPr>
          <w:lang w:val="nl-NL"/>
        </w:rPr>
        <w:t xml:space="preserve"> waren de Franse bannelingen in de Zuidelijke Nederlanden </w:t>
      </w:r>
      <w:r w:rsidR="004529C1">
        <w:rPr>
          <w:lang w:val="nl-NL"/>
        </w:rPr>
        <w:t xml:space="preserve">voor de Raad </w:t>
      </w:r>
      <w:r w:rsidR="005465B4">
        <w:rPr>
          <w:lang w:val="nl-NL"/>
        </w:rPr>
        <w:t>geen groot agendapunt meer</w:t>
      </w:r>
      <w:r w:rsidR="004529C1">
        <w:rPr>
          <w:lang w:val="nl-NL"/>
        </w:rPr>
        <w:t>.</w:t>
      </w:r>
      <w:r w:rsidRPr="000A2483">
        <w:rPr>
          <w:rStyle w:val="Voetnootmarkering"/>
          <w:lang w:val="nl-NL"/>
        </w:rPr>
        <w:footnoteReference w:id="177"/>
      </w:r>
      <w:r w:rsidRPr="000A2483">
        <w:rPr>
          <w:lang w:val="nl-NL"/>
        </w:rPr>
        <w:t xml:space="preserve"> Koning Willem </w:t>
      </w:r>
      <w:r w:rsidR="007301EC">
        <w:rPr>
          <w:lang w:val="nl-NL"/>
        </w:rPr>
        <w:t>had opgetreden</w:t>
      </w:r>
      <w:r w:rsidRPr="000A2483">
        <w:rPr>
          <w:lang w:val="nl-NL"/>
        </w:rPr>
        <w:t xml:space="preserve"> </w:t>
      </w:r>
      <w:r w:rsidR="002B2144">
        <w:rPr>
          <w:lang w:val="nl-NL"/>
        </w:rPr>
        <w:t>en</w:t>
      </w:r>
      <w:r w:rsidR="00360650">
        <w:rPr>
          <w:lang w:val="nl-NL"/>
        </w:rPr>
        <w:t xml:space="preserve"> geallieerde </w:t>
      </w:r>
      <w:r w:rsidR="00AA0C73">
        <w:rPr>
          <w:lang w:val="nl-NL"/>
        </w:rPr>
        <w:t>raad opgevolgd</w:t>
      </w:r>
      <w:r w:rsidR="00360650">
        <w:rPr>
          <w:lang w:val="nl-NL"/>
        </w:rPr>
        <w:t xml:space="preserve">, zonder daarbij </w:t>
      </w:r>
      <w:r w:rsidR="00310667">
        <w:rPr>
          <w:lang w:val="nl-NL"/>
        </w:rPr>
        <w:t>hard af te wijken van zijn gematigde houding en vergeetpolitiek.</w:t>
      </w:r>
      <w:r w:rsidRPr="000A2483">
        <w:rPr>
          <w:lang w:val="nl-NL"/>
        </w:rPr>
        <w:t xml:space="preserve"> De bannelingen die het niet al te bont hadden</w:t>
      </w:r>
      <w:r w:rsidR="00EF3C19">
        <w:rPr>
          <w:lang w:val="nl-NL"/>
        </w:rPr>
        <w:t xml:space="preserve"> gemaakt,</w:t>
      </w:r>
      <w:r w:rsidR="00310667">
        <w:rPr>
          <w:lang w:val="nl-NL"/>
        </w:rPr>
        <w:t xml:space="preserve"> l</w:t>
      </w:r>
      <w:r w:rsidRPr="000A2483">
        <w:rPr>
          <w:lang w:val="nl-NL"/>
        </w:rPr>
        <w:t xml:space="preserve">iet hij </w:t>
      </w:r>
      <w:r w:rsidR="005D4849">
        <w:rPr>
          <w:lang w:val="nl-NL"/>
        </w:rPr>
        <w:t xml:space="preserve">nog steeds </w:t>
      </w:r>
      <w:r w:rsidR="005A6444">
        <w:rPr>
          <w:lang w:val="nl-NL"/>
        </w:rPr>
        <w:t>ongemoeid</w:t>
      </w:r>
      <w:r w:rsidRPr="000A2483">
        <w:rPr>
          <w:lang w:val="nl-NL"/>
        </w:rPr>
        <w:t>.</w:t>
      </w:r>
      <w:r w:rsidRPr="000A2483">
        <w:rPr>
          <w:rStyle w:val="Voetnootmarkering"/>
          <w:lang w:val="nl-NL"/>
        </w:rPr>
        <w:footnoteReference w:id="178"/>
      </w:r>
      <w:r w:rsidRPr="000A2483">
        <w:rPr>
          <w:lang w:val="nl-NL"/>
        </w:rPr>
        <w:t xml:space="preserve"> </w:t>
      </w:r>
    </w:p>
    <w:p w14:paraId="399340CC" w14:textId="65AFA6F7" w:rsidR="00E9595A" w:rsidRDefault="00C91A01" w:rsidP="00C91A01">
      <w:pPr>
        <w:jc w:val="both"/>
        <w:rPr>
          <w:lang w:val="nl-NL"/>
        </w:rPr>
      </w:pPr>
      <w:r>
        <w:rPr>
          <w:lang w:val="nl-NL"/>
        </w:rPr>
        <w:t xml:space="preserve">Hoewel de Nederlandse overheid mild probeerde te zijn tegenover de gemigreerde </w:t>
      </w:r>
      <w:proofErr w:type="spellStart"/>
      <w:r>
        <w:rPr>
          <w:lang w:val="nl-NL"/>
        </w:rPr>
        <w:t>bonapartisten</w:t>
      </w:r>
      <w:proofErr w:type="spellEnd"/>
      <w:r>
        <w:rPr>
          <w:lang w:val="nl-NL"/>
        </w:rPr>
        <w:t xml:space="preserve">, werd er soms strenger opgetreden tegenover de rest van de bevolking. </w:t>
      </w:r>
      <w:r w:rsidRPr="000A2483">
        <w:rPr>
          <w:lang w:val="nl-NL"/>
        </w:rPr>
        <w:t xml:space="preserve">In </w:t>
      </w:r>
      <w:r w:rsidRPr="000A2483">
        <w:rPr>
          <w:i/>
          <w:iCs/>
          <w:lang w:val="nl-NL"/>
        </w:rPr>
        <w:t xml:space="preserve">Le Journal de la </w:t>
      </w:r>
      <w:proofErr w:type="spellStart"/>
      <w:r w:rsidRPr="000A2483">
        <w:rPr>
          <w:i/>
          <w:iCs/>
          <w:lang w:val="nl-NL"/>
        </w:rPr>
        <w:t>Belgique</w:t>
      </w:r>
      <w:proofErr w:type="spellEnd"/>
      <w:r w:rsidRPr="000A2483">
        <w:rPr>
          <w:i/>
          <w:iCs/>
          <w:lang w:val="nl-NL"/>
        </w:rPr>
        <w:t xml:space="preserve"> </w:t>
      </w:r>
      <w:r w:rsidRPr="000A2483">
        <w:rPr>
          <w:lang w:val="nl-NL"/>
        </w:rPr>
        <w:t>van 19 augustus</w:t>
      </w:r>
      <w:r>
        <w:rPr>
          <w:lang w:val="nl-NL"/>
        </w:rPr>
        <w:t xml:space="preserve"> 1816</w:t>
      </w:r>
      <w:r w:rsidRPr="000A2483">
        <w:rPr>
          <w:lang w:val="nl-NL"/>
        </w:rPr>
        <w:t xml:space="preserve"> </w:t>
      </w:r>
      <w:r w:rsidR="00BA0937">
        <w:rPr>
          <w:lang w:val="nl-NL"/>
        </w:rPr>
        <w:t>stond</w:t>
      </w:r>
      <w:r w:rsidRPr="000A2483">
        <w:rPr>
          <w:lang w:val="nl-NL"/>
        </w:rPr>
        <w:t xml:space="preserve"> dat een zekere Hubert- Joseph Charlier in Maastricht was veroordeeld tot een korte gevangenisstraf omdat hij op een brug het volgende </w:t>
      </w:r>
      <w:r w:rsidRPr="000A2483">
        <w:rPr>
          <w:lang w:val="nl-NL"/>
        </w:rPr>
        <w:lastRenderedPageBreak/>
        <w:t xml:space="preserve">had geroepen: </w:t>
      </w:r>
      <w:r w:rsidRPr="000A2483">
        <w:rPr>
          <w:i/>
          <w:iCs/>
          <w:lang w:val="nl-NL"/>
        </w:rPr>
        <w:t>“</w:t>
      </w:r>
      <w:proofErr w:type="spellStart"/>
      <w:r w:rsidRPr="000A2483">
        <w:rPr>
          <w:i/>
          <w:iCs/>
          <w:lang w:val="nl-NL"/>
        </w:rPr>
        <w:t>Vive</w:t>
      </w:r>
      <w:proofErr w:type="spellEnd"/>
      <w:r w:rsidRPr="000A2483">
        <w:rPr>
          <w:i/>
          <w:iCs/>
          <w:lang w:val="nl-NL"/>
        </w:rPr>
        <w:t xml:space="preserve"> Napoléon! </w:t>
      </w:r>
      <w:proofErr w:type="spellStart"/>
      <w:r w:rsidRPr="000A2483">
        <w:rPr>
          <w:i/>
          <w:iCs/>
          <w:lang w:val="nl-NL"/>
        </w:rPr>
        <w:t>Il</w:t>
      </w:r>
      <w:proofErr w:type="spellEnd"/>
      <w:r w:rsidRPr="000A2483">
        <w:rPr>
          <w:i/>
          <w:iCs/>
          <w:lang w:val="nl-NL"/>
        </w:rPr>
        <w:t xml:space="preserve"> </w:t>
      </w:r>
      <w:proofErr w:type="spellStart"/>
      <w:r w:rsidRPr="000A2483">
        <w:rPr>
          <w:i/>
          <w:iCs/>
          <w:lang w:val="nl-NL"/>
        </w:rPr>
        <w:t>reviendra</w:t>
      </w:r>
      <w:proofErr w:type="spellEnd"/>
      <w:r w:rsidRPr="000A2483">
        <w:rPr>
          <w:i/>
          <w:iCs/>
          <w:lang w:val="nl-NL"/>
        </w:rPr>
        <w:t xml:space="preserve">. Je </w:t>
      </w:r>
      <w:proofErr w:type="spellStart"/>
      <w:r w:rsidRPr="000A2483">
        <w:rPr>
          <w:i/>
          <w:iCs/>
          <w:lang w:val="nl-NL"/>
        </w:rPr>
        <w:t>l’espère</w:t>
      </w:r>
      <w:proofErr w:type="spellEnd"/>
      <w:r w:rsidRPr="000A2483">
        <w:rPr>
          <w:i/>
          <w:iCs/>
          <w:lang w:val="nl-NL"/>
        </w:rPr>
        <w:t xml:space="preserve">, </w:t>
      </w:r>
      <w:proofErr w:type="spellStart"/>
      <w:r w:rsidRPr="000A2483">
        <w:rPr>
          <w:i/>
          <w:iCs/>
          <w:lang w:val="nl-NL"/>
        </w:rPr>
        <w:t>bientôt</w:t>
      </w:r>
      <w:proofErr w:type="spellEnd"/>
      <w:r w:rsidRPr="000A2483">
        <w:rPr>
          <w:i/>
          <w:iCs/>
          <w:lang w:val="nl-NL"/>
        </w:rPr>
        <w:t>.”</w:t>
      </w:r>
      <w:r w:rsidRPr="00A22A2B">
        <w:rPr>
          <w:rStyle w:val="Voetnootmarkering"/>
          <w:lang w:val="nl-NL"/>
        </w:rPr>
        <w:footnoteReference w:id="179"/>
      </w:r>
      <w:r w:rsidRPr="000A2483">
        <w:rPr>
          <w:i/>
          <w:iCs/>
          <w:lang w:val="nl-NL"/>
        </w:rPr>
        <w:t xml:space="preserve"> </w:t>
      </w:r>
      <w:r w:rsidRPr="000A2483">
        <w:rPr>
          <w:lang w:val="nl-NL"/>
        </w:rPr>
        <w:t>Dat de straf kort was, had te maken met de overweging dat de man dronke</w:t>
      </w:r>
      <w:r>
        <w:rPr>
          <w:lang w:val="nl-NL"/>
        </w:rPr>
        <w:t>n was</w:t>
      </w:r>
      <w:r w:rsidRPr="000A2483">
        <w:rPr>
          <w:lang w:val="nl-NL"/>
        </w:rPr>
        <w:t xml:space="preserve">. </w:t>
      </w:r>
      <w:r>
        <w:rPr>
          <w:lang w:val="nl-NL"/>
        </w:rPr>
        <w:t>Di</w:t>
      </w:r>
      <w:r w:rsidR="00297312">
        <w:rPr>
          <w:lang w:val="nl-NL"/>
        </w:rPr>
        <w:t>t geval</w:t>
      </w:r>
      <w:r>
        <w:rPr>
          <w:lang w:val="nl-NL"/>
        </w:rPr>
        <w:t xml:space="preserve"> is voor beide onderzoeksvragen relevant. Ten eerste geeft het aan dat hoewel de eerste jaren na Waterloo eerder werden gekenmerkt door </w:t>
      </w:r>
      <w:proofErr w:type="spellStart"/>
      <w:r>
        <w:rPr>
          <w:lang w:val="nl-NL"/>
        </w:rPr>
        <w:t>bonapartisme</w:t>
      </w:r>
      <w:proofErr w:type="spellEnd"/>
      <w:r>
        <w:rPr>
          <w:lang w:val="nl-NL"/>
        </w:rPr>
        <w:t xml:space="preserve"> dan </w:t>
      </w:r>
      <w:r w:rsidR="00255A90">
        <w:rPr>
          <w:lang w:val="nl-NL"/>
        </w:rPr>
        <w:t>door Napoleontische mythevorming</w:t>
      </w:r>
      <w:r>
        <w:rPr>
          <w:lang w:val="nl-NL"/>
        </w:rPr>
        <w:t>, d</w:t>
      </w:r>
      <w:r w:rsidR="00255A90">
        <w:rPr>
          <w:lang w:val="nl-NL"/>
        </w:rPr>
        <w:t>at</w:t>
      </w:r>
      <w:r>
        <w:rPr>
          <w:lang w:val="nl-NL"/>
        </w:rPr>
        <w:t xml:space="preserve"> laatste toch al aanwezig was. Geruchten over een terugkeer zoals in 1815 waren in die jaren een belangrijk kenmerk van</w:t>
      </w:r>
      <w:r w:rsidR="000858EA">
        <w:rPr>
          <w:lang w:val="nl-NL"/>
        </w:rPr>
        <w:t xml:space="preserve"> die mythe</w:t>
      </w:r>
      <w:r>
        <w:rPr>
          <w:lang w:val="nl-NL"/>
        </w:rPr>
        <w:t xml:space="preserve"> en</w:t>
      </w:r>
      <w:r w:rsidR="00E618AD">
        <w:rPr>
          <w:lang w:val="nl-NL"/>
        </w:rPr>
        <w:t xml:space="preserve"> dus</w:t>
      </w:r>
      <w:r>
        <w:rPr>
          <w:lang w:val="nl-NL"/>
        </w:rPr>
        <w:t xml:space="preserve"> ook in België aanwezig.</w:t>
      </w:r>
      <w:r>
        <w:rPr>
          <w:rStyle w:val="Voetnootmarkering"/>
          <w:lang w:val="nl-NL"/>
        </w:rPr>
        <w:footnoteReference w:id="180"/>
      </w:r>
      <w:r>
        <w:rPr>
          <w:lang w:val="nl-NL"/>
        </w:rPr>
        <w:t xml:space="preserve"> Als het gaat over de aanpak van de overheid geeft </w:t>
      </w:r>
      <w:r w:rsidR="00002A64">
        <w:rPr>
          <w:lang w:val="nl-NL"/>
        </w:rPr>
        <w:t xml:space="preserve">de </w:t>
      </w:r>
      <w:r w:rsidR="00091F4A">
        <w:rPr>
          <w:lang w:val="nl-NL"/>
        </w:rPr>
        <w:t>zaak van Charlier</w:t>
      </w:r>
      <w:r>
        <w:rPr>
          <w:lang w:val="nl-NL"/>
        </w:rPr>
        <w:t xml:space="preserve"> aan dat de vergeetpolitiek voornamelijk was gericht op prominente, machtige mensen. Bij mensen als Charlier was er meer ruimte voor repressie. </w:t>
      </w:r>
    </w:p>
    <w:p w14:paraId="6619536E" w14:textId="674E9DD6" w:rsidR="00C91A01" w:rsidRDefault="00C91A01" w:rsidP="00C91A01">
      <w:pPr>
        <w:jc w:val="both"/>
        <w:rPr>
          <w:lang w:val="nl-NL"/>
        </w:rPr>
      </w:pPr>
      <w:r>
        <w:rPr>
          <w:lang w:val="nl-NL"/>
        </w:rPr>
        <w:t>Toch werd er ook mild opgetreden, zoals bij een Brussel</w:t>
      </w:r>
      <w:r w:rsidR="00276D66">
        <w:rPr>
          <w:lang w:val="nl-NL"/>
        </w:rPr>
        <w:t>aar</w:t>
      </w:r>
      <w:r>
        <w:rPr>
          <w:lang w:val="nl-NL"/>
        </w:rPr>
        <w:t xml:space="preserve"> die in 1817 de woorden </w:t>
      </w:r>
      <w:r w:rsidRPr="0052178F">
        <w:rPr>
          <w:i/>
          <w:iCs/>
          <w:lang w:val="nl-NL"/>
        </w:rPr>
        <w:t>“</w:t>
      </w:r>
      <w:proofErr w:type="spellStart"/>
      <w:r w:rsidRPr="0052178F">
        <w:rPr>
          <w:i/>
          <w:iCs/>
          <w:lang w:val="nl-NL"/>
        </w:rPr>
        <w:t>Vive</w:t>
      </w:r>
      <w:proofErr w:type="spellEnd"/>
      <w:r w:rsidRPr="0052178F">
        <w:rPr>
          <w:i/>
          <w:iCs/>
          <w:lang w:val="nl-NL"/>
        </w:rPr>
        <w:t xml:space="preserve"> Napoléon!”</w:t>
      </w:r>
      <w:r>
        <w:rPr>
          <w:lang w:val="nl-NL"/>
        </w:rPr>
        <w:t xml:space="preserve"> op enkele bankjes had gekerfd</w:t>
      </w:r>
      <w:r w:rsidR="00276D66">
        <w:rPr>
          <w:lang w:val="nl-NL"/>
        </w:rPr>
        <w:t xml:space="preserve"> en zonder meer werd vrijgelaten</w:t>
      </w:r>
      <w:r>
        <w:rPr>
          <w:lang w:val="nl-NL"/>
        </w:rPr>
        <w:t>.</w:t>
      </w:r>
      <w:r w:rsidRPr="000A2483">
        <w:rPr>
          <w:rStyle w:val="Voetnootmarkering"/>
          <w:lang w:val="nl-NL"/>
        </w:rPr>
        <w:footnoteReference w:id="181"/>
      </w:r>
      <w:r w:rsidR="008A0254">
        <w:rPr>
          <w:lang w:val="nl-NL"/>
        </w:rPr>
        <w:t xml:space="preserve"> </w:t>
      </w:r>
      <w:r w:rsidRPr="000A2483">
        <w:rPr>
          <w:lang w:val="nl-NL"/>
        </w:rPr>
        <w:t xml:space="preserve">Een </w:t>
      </w:r>
      <w:r w:rsidR="008A0254">
        <w:rPr>
          <w:lang w:val="nl-NL"/>
        </w:rPr>
        <w:t>ander opvallend</w:t>
      </w:r>
      <w:r w:rsidRPr="000A2483">
        <w:rPr>
          <w:lang w:val="nl-NL"/>
        </w:rPr>
        <w:t xml:space="preserve"> incident vond plaats in Luik, waar iemand een groot plakkaat op een brug over de Maas had gezet met daarop de woorden </w:t>
      </w:r>
      <w:r w:rsidRPr="000A2483">
        <w:rPr>
          <w:i/>
          <w:iCs/>
          <w:lang w:val="nl-NL"/>
        </w:rPr>
        <w:t>“</w:t>
      </w:r>
      <w:proofErr w:type="spellStart"/>
      <w:r w:rsidRPr="000A2483">
        <w:rPr>
          <w:i/>
          <w:iCs/>
          <w:lang w:val="nl-NL"/>
        </w:rPr>
        <w:t>Vive</w:t>
      </w:r>
      <w:proofErr w:type="spellEnd"/>
      <w:r w:rsidRPr="000A2483">
        <w:rPr>
          <w:i/>
          <w:iCs/>
          <w:lang w:val="nl-NL"/>
        </w:rPr>
        <w:t xml:space="preserve"> Napoléon, Marie Louise, Le </w:t>
      </w:r>
      <w:proofErr w:type="spellStart"/>
      <w:r w:rsidRPr="000A2483">
        <w:rPr>
          <w:i/>
          <w:iCs/>
          <w:lang w:val="nl-NL"/>
        </w:rPr>
        <w:t>Roi</w:t>
      </w:r>
      <w:proofErr w:type="spellEnd"/>
      <w:r w:rsidRPr="000A2483">
        <w:rPr>
          <w:i/>
          <w:iCs/>
          <w:lang w:val="nl-NL"/>
        </w:rPr>
        <w:t xml:space="preserve"> de Rome et </w:t>
      </w:r>
      <w:proofErr w:type="spellStart"/>
      <w:r w:rsidRPr="000A2483">
        <w:rPr>
          <w:i/>
          <w:iCs/>
          <w:lang w:val="nl-NL"/>
        </w:rPr>
        <w:t>l’Autriche</w:t>
      </w:r>
      <w:proofErr w:type="spellEnd"/>
      <w:r w:rsidRPr="000A2483">
        <w:rPr>
          <w:i/>
          <w:iCs/>
          <w:lang w:val="nl-NL"/>
        </w:rPr>
        <w:t>!”</w:t>
      </w:r>
      <w:r w:rsidRPr="00C96A41">
        <w:rPr>
          <w:rStyle w:val="Voetnootmarkering"/>
          <w:lang w:val="nl-NL"/>
        </w:rPr>
        <w:footnoteReference w:id="182"/>
      </w:r>
      <w:r w:rsidRPr="000A2483">
        <w:rPr>
          <w:i/>
          <w:iCs/>
          <w:lang w:val="nl-NL"/>
        </w:rPr>
        <w:t xml:space="preserve"> </w:t>
      </w:r>
      <w:r w:rsidRPr="000A2483">
        <w:rPr>
          <w:lang w:val="nl-NL"/>
        </w:rPr>
        <w:t xml:space="preserve">Dat plakkaat zou door duizenden mensen bekeken zijn. </w:t>
      </w:r>
      <w:r>
        <w:rPr>
          <w:lang w:val="nl-NL"/>
        </w:rPr>
        <w:t>De inhoud geeft blijk van een ongewone combinatie van gehechtheid aan</w:t>
      </w:r>
      <w:r w:rsidR="00416242">
        <w:rPr>
          <w:lang w:val="nl-NL"/>
        </w:rPr>
        <w:t xml:space="preserve"> zowel</w:t>
      </w:r>
      <w:r>
        <w:rPr>
          <w:lang w:val="nl-NL"/>
        </w:rPr>
        <w:t xml:space="preserve"> Oostenrijk </w:t>
      </w:r>
      <w:r w:rsidR="00416242">
        <w:rPr>
          <w:lang w:val="nl-NL"/>
        </w:rPr>
        <w:t xml:space="preserve">als </w:t>
      </w:r>
      <w:r>
        <w:rPr>
          <w:lang w:val="nl-NL"/>
        </w:rPr>
        <w:t xml:space="preserve">de Bonaparte-dynastie. </w:t>
      </w:r>
      <w:r w:rsidR="005A350E">
        <w:rPr>
          <w:lang w:val="nl-NL"/>
        </w:rPr>
        <w:t>Niet ongewoon is</w:t>
      </w:r>
      <w:r>
        <w:rPr>
          <w:lang w:val="nl-NL"/>
        </w:rPr>
        <w:t xml:space="preserve"> dat zoiets opdook in de regio Luik, waar de trouw aan Napoleons bewind altijd het grootst was geweest. Zoals in het eerste hoofdstuk staat had</w:t>
      </w:r>
      <w:r w:rsidRPr="000A2483">
        <w:rPr>
          <w:lang w:val="nl-NL"/>
        </w:rPr>
        <w:t xml:space="preserve"> </w:t>
      </w:r>
      <w:r>
        <w:rPr>
          <w:lang w:val="nl-NL"/>
        </w:rPr>
        <w:t>d</w:t>
      </w:r>
      <w:r w:rsidRPr="000A2483">
        <w:rPr>
          <w:lang w:val="nl-NL"/>
        </w:rPr>
        <w:t>at</w:t>
      </w:r>
      <w:r>
        <w:rPr>
          <w:lang w:val="nl-NL"/>
        </w:rPr>
        <w:t xml:space="preserve"> veel te maken</w:t>
      </w:r>
      <w:r w:rsidRPr="000A2483">
        <w:rPr>
          <w:lang w:val="nl-NL"/>
        </w:rPr>
        <w:t xml:space="preserve"> met de succesvolle Luikse economie onder het Keizerrijk.</w:t>
      </w:r>
      <w:r w:rsidRPr="000A2483">
        <w:rPr>
          <w:rStyle w:val="Voetnootmarkering"/>
          <w:lang w:val="nl-NL"/>
        </w:rPr>
        <w:footnoteReference w:id="183"/>
      </w:r>
    </w:p>
    <w:p w14:paraId="274209FF" w14:textId="754DA709" w:rsidR="00846BDB" w:rsidRPr="006F6B50" w:rsidRDefault="00C91A01" w:rsidP="00C91A01">
      <w:pPr>
        <w:jc w:val="both"/>
        <w:rPr>
          <w:color w:val="FF0000"/>
          <w:lang w:val="nl-NL"/>
        </w:rPr>
      </w:pPr>
      <w:r>
        <w:rPr>
          <w:lang w:val="nl-NL"/>
        </w:rPr>
        <w:t xml:space="preserve">Aan het relatief milde optreden tegenover het </w:t>
      </w:r>
      <w:proofErr w:type="spellStart"/>
      <w:r>
        <w:rPr>
          <w:lang w:val="nl-NL"/>
        </w:rPr>
        <w:t>bonapartisme</w:t>
      </w:r>
      <w:proofErr w:type="spellEnd"/>
      <w:r>
        <w:rPr>
          <w:lang w:val="nl-NL"/>
        </w:rPr>
        <w:t xml:space="preserve"> in het Zuiden kwam in 1818 een einde. De aanleiding daarvoor was een ingrijpende gebeurtenis op 11 februari in Parijs. </w:t>
      </w:r>
      <w:r w:rsidRPr="000A2483">
        <w:rPr>
          <w:lang w:val="nl-NL"/>
        </w:rPr>
        <w:t xml:space="preserve">Terwijl de hertog van Wellington in zijn koets over de </w:t>
      </w:r>
      <w:proofErr w:type="spellStart"/>
      <w:r w:rsidRPr="000A2483">
        <w:rPr>
          <w:lang w:val="nl-NL"/>
        </w:rPr>
        <w:t>Champs</w:t>
      </w:r>
      <w:proofErr w:type="spellEnd"/>
      <w:r>
        <w:rPr>
          <w:lang w:val="nl-NL"/>
        </w:rPr>
        <w:t>-</w:t>
      </w:r>
      <w:r w:rsidRPr="000A2483">
        <w:rPr>
          <w:lang w:val="nl-NL"/>
        </w:rPr>
        <w:t>Elysées reed, begon een</w:t>
      </w:r>
      <w:r w:rsidR="00796C1F">
        <w:rPr>
          <w:lang w:val="nl-NL"/>
        </w:rPr>
        <w:t xml:space="preserve"> </w:t>
      </w:r>
      <w:r w:rsidRPr="000A2483">
        <w:rPr>
          <w:lang w:val="nl-NL"/>
        </w:rPr>
        <w:t xml:space="preserve">man op hem te </w:t>
      </w:r>
      <w:r w:rsidR="00D360A5">
        <w:rPr>
          <w:lang w:val="nl-NL"/>
        </w:rPr>
        <w:t>schieten</w:t>
      </w:r>
      <w:r w:rsidRPr="000A2483">
        <w:rPr>
          <w:lang w:val="nl-NL"/>
        </w:rPr>
        <w:t xml:space="preserve">. Het ging om Marie-André-Nicolas </w:t>
      </w:r>
      <w:proofErr w:type="spellStart"/>
      <w:r w:rsidRPr="000A2483">
        <w:rPr>
          <w:lang w:val="nl-NL"/>
        </w:rPr>
        <w:t>Cantillon</w:t>
      </w:r>
      <w:proofErr w:type="spellEnd"/>
      <w:r w:rsidRPr="000A2483">
        <w:rPr>
          <w:lang w:val="nl-NL"/>
        </w:rPr>
        <w:t xml:space="preserve">, een </w:t>
      </w:r>
      <w:proofErr w:type="spellStart"/>
      <w:r w:rsidRPr="000A2483">
        <w:rPr>
          <w:lang w:val="nl-NL"/>
        </w:rPr>
        <w:t>bonapartistische</w:t>
      </w:r>
      <w:proofErr w:type="spellEnd"/>
      <w:r w:rsidRPr="000A2483">
        <w:rPr>
          <w:lang w:val="nl-NL"/>
        </w:rPr>
        <w:t xml:space="preserve"> </w:t>
      </w:r>
      <w:r w:rsidR="00E02F70">
        <w:rPr>
          <w:lang w:val="nl-NL"/>
        </w:rPr>
        <w:t>veteraan uit de Keizerlijke Garde</w:t>
      </w:r>
      <w:r w:rsidRPr="000A2483">
        <w:rPr>
          <w:lang w:val="nl-NL"/>
        </w:rPr>
        <w:t>.</w:t>
      </w:r>
      <w:r w:rsidRPr="000A2483">
        <w:rPr>
          <w:rStyle w:val="Voetnootmarkering"/>
          <w:lang w:val="nl-NL"/>
        </w:rPr>
        <w:footnoteReference w:id="184"/>
      </w:r>
      <w:r w:rsidRPr="000A2483">
        <w:rPr>
          <w:lang w:val="nl-NL"/>
        </w:rPr>
        <w:t xml:space="preserve"> Zijn aanslag mislukte en hij werd gevat,</w:t>
      </w:r>
      <w:r>
        <w:rPr>
          <w:lang w:val="nl-NL"/>
        </w:rPr>
        <w:t xml:space="preserve"> waarna de </w:t>
      </w:r>
      <w:r w:rsidRPr="000A2483">
        <w:rPr>
          <w:lang w:val="nl-NL"/>
        </w:rPr>
        <w:t>autoriteiten</w:t>
      </w:r>
      <w:r>
        <w:rPr>
          <w:lang w:val="nl-NL"/>
        </w:rPr>
        <w:t xml:space="preserve"> ontdekten</w:t>
      </w:r>
      <w:r w:rsidRPr="000A2483">
        <w:rPr>
          <w:lang w:val="nl-NL"/>
        </w:rPr>
        <w:t xml:space="preserve"> dat </w:t>
      </w:r>
      <w:proofErr w:type="spellStart"/>
      <w:r w:rsidRPr="000A2483">
        <w:rPr>
          <w:lang w:val="nl-NL"/>
        </w:rPr>
        <w:t>Cantillon</w:t>
      </w:r>
      <w:proofErr w:type="spellEnd"/>
      <w:r w:rsidRPr="000A2483">
        <w:rPr>
          <w:lang w:val="nl-NL"/>
        </w:rPr>
        <w:t xml:space="preserve"> </w:t>
      </w:r>
      <w:r>
        <w:rPr>
          <w:lang w:val="nl-NL"/>
        </w:rPr>
        <w:t>uit de Zuidelijke Nederlanden</w:t>
      </w:r>
      <w:r w:rsidRPr="000A2483">
        <w:rPr>
          <w:lang w:val="nl-NL"/>
        </w:rPr>
        <w:t xml:space="preserve"> was gekomen om Wellington te vermoorden.</w:t>
      </w:r>
      <w:r w:rsidRPr="000A2483">
        <w:rPr>
          <w:rStyle w:val="Voetnootmarkering"/>
          <w:lang w:val="nl-NL"/>
        </w:rPr>
        <w:footnoteReference w:id="185"/>
      </w:r>
      <w:r>
        <w:rPr>
          <w:lang w:val="nl-NL"/>
        </w:rPr>
        <w:t xml:space="preserve"> Er zat</w:t>
      </w:r>
      <w:r w:rsidR="006D7908">
        <w:rPr>
          <w:lang w:val="nl-NL"/>
        </w:rPr>
        <w:t xml:space="preserve"> duidelijk</w:t>
      </w:r>
      <w:r>
        <w:rPr>
          <w:lang w:val="nl-NL"/>
        </w:rPr>
        <w:t xml:space="preserve"> een complot achter </w:t>
      </w:r>
      <w:r w:rsidR="006D7908">
        <w:rPr>
          <w:lang w:val="nl-NL"/>
        </w:rPr>
        <w:t>maar</w:t>
      </w:r>
      <w:r w:rsidR="00F14827">
        <w:rPr>
          <w:lang w:val="nl-NL"/>
        </w:rPr>
        <w:t xml:space="preserve"> de geallieerden</w:t>
      </w:r>
      <w:r w:rsidR="00C02482">
        <w:rPr>
          <w:lang w:val="nl-NL"/>
        </w:rPr>
        <w:t xml:space="preserve"> </w:t>
      </w:r>
      <w:r w:rsidR="00E4124F">
        <w:rPr>
          <w:lang w:val="nl-NL"/>
        </w:rPr>
        <w:t xml:space="preserve">waren niet </w:t>
      </w:r>
      <w:r w:rsidR="00C02482">
        <w:rPr>
          <w:lang w:val="nl-NL"/>
        </w:rPr>
        <w:t xml:space="preserve">eensgezind over wie </w:t>
      </w:r>
      <w:r w:rsidR="00F14827">
        <w:rPr>
          <w:lang w:val="nl-NL"/>
        </w:rPr>
        <w:t>erachter zat</w:t>
      </w:r>
      <w:r w:rsidR="00CE67B3">
        <w:rPr>
          <w:lang w:val="nl-NL"/>
        </w:rPr>
        <w:t>.</w:t>
      </w:r>
      <w:r w:rsidR="00CE67B3">
        <w:rPr>
          <w:rStyle w:val="Voetnootmarkering"/>
          <w:lang w:val="nl-NL"/>
        </w:rPr>
        <w:footnoteReference w:id="186"/>
      </w:r>
      <w:r w:rsidR="00CE67B3">
        <w:rPr>
          <w:lang w:val="nl-NL"/>
        </w:rPr>
        <w:t xml:space="preserve"> V</w:t>
      </w:r>
      <w:r>
        <w:rPr>
          <w:lang w:val="nl-NL"/>
        </w:rPr>
        <w:t>olgens de Engelse ambassadeur</w:t>
      </w:r>
      <w:r w:rsidR="0052395F">
        <w:rPr>
          <w:lang w:val="nl-NL"/>
        </w:rPr>
        <w:t xml:space="preserve"> in het VKN</w:t>
      </w:r>
      <w:r>
        <w:rPr>
          <w:lang w:val="nl-NL"/>
        </w:rPr>
        <w:t xml:space="preserve"> was </w:t>
      </w:r>
      <w:r w:rsidR="00CE67B3">
        <w:rPr>
          <w:lang w:val="nl-NL"/>
        </w:rPr>
        <w:t>het complot</w:t>
      </w:r>
      <w:r>
        <w:rPr>
          <w:lang w:val="nl-NL"/>
        </w:rPr>
        <w:t xml:space="preserve"> beraamd in Brussel, bij mevrouw </w:t>
      </w:r>
      <w:proofErr w:type="spellStart"/>
      <w:r>
        <w:rPr>
          <w:lang w:val="nl-NL"/>
        </w:rPr>
        <w:t>Regnault</w:t>
      </w:r>
      <w:proofErr w:type="spellEnd"/>
      <w:r>
        <w:rPr>
          <w:lang w:val="nl-NL"/>
        </w:rPr>
        <w:t xml:space="preserve"> de St. Jean </w:t>
      </w:r>
      <w:proofErr w:type="spellStart"/>
      <w:r>
        <w:rPr>
          <w:lang w:val="nl-NL"/>
        </w:rPr>
        <w:t>d’Angely</w:t>
      </w:r>
      <w:proofErr w:type="spellEnd"/>
      <w:r>
        <w:rPr>
          <w:lang w:val="nl-NL"/>
        </w:rPr>
        <w:t xml:space="preserve">. Zij </w:t>
      </w:r>
      <w:r w:rsidR="00FF2B9F">
        <w:rPr>
          <w:lang w:val="nl-NL"/>
        </w:rPr>
        <w:t>had</w:t>
      </w:r>
      <w:r>
        <w:rPr>
          <w:lang w:val="nl-NL"/>
        </w:rPr>
        <w:t xml:space="preserve"> tot het Napoleontische hof behoord en een van haar vriendinnen werd door de Brit omschreven als uiterst gehecht aan ‘</w:t>
      </w:r>
      <w:proofErr w:type="spellStart"/>
      <w:r w:rsidRPr="00575325">
        <w:rPr>
          <w:i/>
          <w:iCs/>
          <w:lang w:val="nl-NL"/>
        </w:rPr>
        <w:t>the</w:t>
      </w:r>
      <w:proofErr w:type="spellEnd"/>
      <w:r w:rsidRPr="00575325">
        <w:rPr>
          <w:i/>
          <w:iCs/>
          <w:lang w:val="nl-NL"/>
        </w:rPr>
        <w:t xml:space="preserve"> </w:t>
      </w:r>
      <w:proofErr w:type="spellStart"/>
      <w:r w:rsidRPr="00575325">
        <w:rPr>
          <w:i/>
          <w:iCs/>
          <w:lang w:val="nl-NL"/>
        </w:rPr>
        <w:t>cause</w:t>
      </w:r>
      <w:proofErr w:type="spellEnd"/>
      <w:r w:rsidRPr="00575325">
        <w:rPr>
          <w:i/>
          <w:iCs/>
          <w:lang w:val="nl-NL"/>
        </w:rPr>
        <w:t xml:space="preserve"> of Bonaparte’</w:t>
      </w:r>
      <w:r>
        <w:rPr>
          <w:lang w:val="nl-NL"/>
        </w:rPr>
        <w:t>.</w:t>
      </w:r>
      <w:r w:rsidRPr="00A63E80">
        <w:rPr>
          <w:rStyle w:val="Voetnootmarkering"/>
          <w:lang w:val="nl-NL"/>
        </w:rPr>
        <w:footnoteReference w:id="187"/>
      </w:r>
      <w:r>
        <w:rPr>
          <w:i/>
          <w:iCs/>
          <w:lang w:val="nl-NL"/>
        </w:rPr>
        <w:t xml:space="preserve"> </w:t>
      </w:r>
      <w:r>
        <w:rPr>
          <w:lang w:val="nl-NL"/>
        </w:rPr>
        <w:t xml:space="preserve">Zoals reeds aangehaald was het die kring van </w:t>
      </w:r>
      <w:proofErr w:type="spellStart"/>
      <w:r>
        <w:rPr>
          <w:lang w:val="nl-NL"/>
        </w:rPr>
        <w:t>bonapartistische</w:t>
      </w:r>
      <w:proofErr w:type="spellEnd"/>
      <w:r>
        <w:rPr>
          <w:lang w:val="nl-NL"/>
        </w:rPr>
        <w:t xml:space="preserve"> dames waar de prins van Oranje vaak bij vertoefde. </w:t>
      </w:r>
      <w:r w:rsidR="00EA6986">
        <w:rPr>
          <w:lang w:val="nl-NL"/>
        </w:rPr>
        <w:t xml:space="preserve">Daarnaast was hij bevriend met </w:t>
      </w:r>
      <w:r w:rsidR="00E14DBE">
        <w:rPr>
          <w:lang w:val="nl-NL"/>
        </w:rPr>
        <w:t xml:space="preserve">twee </w:t>
      </w:r>
      <w:r w:rsidR="006F6B50">
        <w:rPr>
          <w:lang w:val="nl-NL"/>
        </w:rPr>
        <w:t>napoleontische</w:t>
      </w:r>
      <w:r w:rsidR="00E14DBE">
        <w:rPr>
          <w:lang w:val="nl-NL"/>
        </w:rPr>
        <w:t xml:space="preserve"> </w:t>
      </w:r>
      <w:r w:rsidR="00E14DBE">
        <w:rPr>
          <w:lang w:val="nl-NL"/>
        </w:rPr>
        <w:lastRenderedPageBreak/>
        <w:t xml:space="preserve">veteranen die </w:t>
      </w:r>
      <w:r w:rsidR="0037063D">
        <w:rPr>
          <w:lang w:val="nl-NL"/>
        </w:rPr>
        <w:t>ervan verdacht werden medeplichtig te zijn geweest</w:t>
      </w:r>
      <w:r w:rsidR="00BB5231">
        <w:rPr>
          <w:lang w:val="nl-NL"/>
        </w:rPr>
        <w:t xml:space="preserve"> aan de aanslag op Wellington</w:t>
      </w:r>
      <w:r w:rsidR="00950C6B">
        <w:rPr>
          <w:lang w:val="nl-NL"/>
        </w:rPr>
        <w:t>.</w:t>
      </w:r>
      <w:r w:rsidR="001C6E86">
        <w:rPr>
          <w:rStyle w:val="Voetnootmarkering"/>
          <w:lang w:val="nl-NL"/>
        </w:rPr>
        <w:footnoteReference w:id="188"/>
      </w:r>
      <w:r w:rsidR="00950C6B">
        <w:rPr>
          <w:lang w:val="nl-NL"/>
        </w:rPr>
        <w:t xml:space="preserve"> </w:t>
      </w:r>
      <w:r w:rsidR="006F6B50">
        <w:rPr>
          <w:lang w:val="nl-NL"/>
        </w:rPr>
        <w:t xml:space="preserve"> </w:t>
      </w:r>
    </w:p>
    <w:p w14:paraId="74A29274" w14:textId="08ABD3A9" w:rsidR="00C91A01" w:rsidRPr="00A63E80" w:rsidRDefault="00C91A01" w:rsidP="00C91A01">
      <w:pPr>
        <w:jc w:val="both"/>
        <w:rPr>
          <w:lang w:val="nl-NL"/>
        </w:rPr>
      </w:pPr>
      <w:r>
        <w:rPr>
          <w:lang w:val="nl-NL"/>
        </w:rPr>
        <w:t xml:space="preserve">Zo werd </w:t>
      </w:r>
      <w:r w:rsidR="00681F12">
        <w:rPr>
          <w:lang w:val="nl-NL"/>
        </w:rPr>
        <w:t>Willem</w:t>
      </w:r>
      <w:r>
        <w:rPr>
          <w:lang w:val="nl-NL"/>
        </w:rPr>
        <w:t xml:space="preserve"> alweer in verband gebracht met het </w:t>
      </w:r>
      <w:proofErr w:type="spellStart"/>
      <w:r>
        <w:rPr>
          <w:lang w:val="nl-NL"/>
        </w:rPr>
        <w:t>bonapartisme</w:t>
      </w:r>
      <w:proofErr w:type="spellEnd"/>
      <w:r>
        <w:rPr>
          <w:lang w:val="nl-NL"/>
        </w:rPr>
        <w:t xml:space="preserve">. Robert </w:t>
      </w:r>
      <w:proofErr w:type="spellStart"/>
      <w:r>
        <w:rPr>
          <w:lang w:val="nl-NL"/>
        </w:rPr>
        <w:t>Fagel</w:t>
      </w:r>
      <w:proofErr w:type="spellEnd"/>
      <w:r>
        <w:rPr>
          <w:lang w:val="nl-NL"/>
        </w:rPr>
        <w:t xml:space="preserve">, de Nederlandse gezant in Parijs, linkte de aanslag aan de eerdere complotten om Willem op de Franse troon te krijgen en was ervan overtuigd dat die laatste, net zoals figuren als </w:t>
      </w:r>
      <w:proofErr w:type="spellStart"/>
      <w:r>
        <w:rPr>
          <w:lang w:val="nl-NL"/>
        </w:rPr>
        <w:t>Teste</w:t>
      </w:r>
      <w:proofErr w:type="spellEnd"/>
      <w:r>
        <w:rPr>
          <w:lang w:val="nl-NL"/>
        </w:rPr>
        <w:t xml:space="preserve"> en </w:t>
      </w:r>
      <w:proofErr w:type="spellStart"/>
      <w:r>
        <w:rPr>
          <w:lang w:val="nl-NL"/>
        </w:rPr>
        <w:t>Carnot</w:t>
      </w:r>
      <w:proofErr w:type="spellEnd"/>
      <w:r>
        <w:rPr>
          <w:lang w:val="nl-NL"/>
        </w:rPr>
        <w:t>, wel degelijk op de hoogte was.</w:t>
      </w:r>
      <w:r w:rsidRPr="000A2483">
        <w:rPr>
          <w:rStyle w:val="Voetnootmarkering"/>
          <w:lang w:val="nl-NL"/>
        </w:rPr>
        <w:footnoteReference w:id="189"/>
      </w:r>
      <w:r>
        <w:rPr>
          <w:lang w:val="nl-NL"/>
        </w:rPr>
        <w:t xml:space="preserve"> </w:t>
      </w:r>
      <w:r w:rsidRPr="000A2483">
        <w:rPr>
          <w:lang w:val="nl-NL"/>
        </w:rPr>
        <w:t>Wellington</w:t>
      </w:r>
      <w:r>
        <w:rPr>
          <w:lang w:val="nl-NL"/>
        </w:rPr>
        <w:t xml:space="preserve"> zelf werd</w:t>
      </w:r>
      <w:r w:rsidRPr="000A2483">
        <w:rPr>
          <w:lang w:val="nl-NL"/>
        </w:rPr>
        <w:t xml:space="preserve"> geïnformeerd </w:t>
      </w:r>
      <w:r w:rsidR="00421A6D">
        <w:rPr>
          <w:lang w:val="nl-NL"/>
        </w:rPr>
        <w:t xml:space="preserve">over </w:t>
      </w:r>
      <w:r>
        <w:rPr>
          <w:lang w:val="nl-NL"/>
        </w:rPr>
        <w:t xml:space="preserve">die </w:t>
      </w:r>
      <w:r w:rsidRPr="000A2483">
        <w:rPr>
          <w:lang w:val="nl-NL"/>
        </w:rPr>
        <w:t>mogelijke betrokkenheid maar hield</w:t>
      </w:r>
      <w:r>
        <w:rPr>
          <w:lang w:val="nl-NL"/>
        </w:rPr>
        <w:t xml:space="preserve"> vast</w:t>
      </w:r>
      <w:r w:rsidRPr="000A2483">
        <w:rPr>
          <w:lang w:val="nl-NL"/>
        </w:rPr>
        <w:t xml:space="preserve"> aan zijn </w:t>
      </w:r>
      <w:r w:rsidR="00D360A5">
        <w:rPr>
          <w:lang w:val="nl-NL"/>
        </w:rPr>
        <w:t>band</w:t>
      </w:r>
      <w:r>
        <w:rPr>
          <w:lang w:val="nl-NL"/>
        </w:rPr>
        <w:t xml:space="preserve"> met de </w:t>
      </w:r>
      <w:r w:rsidRPr="000A2483">
        <w:rPr>
          <w:lang w:val="nl-NL"/>
        </w:rPr>
        <w:t>prins</w:t>
      </w:r>
      <w:r>
        <w:rPr>
          <w:lang w:val="nl-NL"/>
        </w:rPr>
        <w:t xml:space="preserve">. Hij </w:t>
      </w:r>
      <w:r w:rsidRPr="000A2483">
        <w:rPr>
          <w:lang w:val="nl-NL"/>
        </w:rPr>
        <w:t>schreef hem in april</w:t>
      </w:r>
      <w:r>
        <w:rPr>
          <w:lang w:val="nl-NL"/>
        </w:rPr>
        <w:t xml:space="preserve"> en</w:t>
      </w:r>
      <w:r w:rsidRPr="000A2483">
        <w:rPr>
          <w:lang w:val="nl-NL"/>
        </w:rPr>
        <w:t xml:space="preserve"> verklaarde in zijn brief dat hij zijn eigen zoon even gauw zou verdenken als Willem</w:t>
      </w:r>
      <w:r w:rsidR="00673625">
        <w:rPr>
          <w:lang w:val="nl-NL"/>
        </w:rPr>
        <w:t xml:space="preserve">. Toch </w:t>
      </w:r>
      <w:r>
        <w:rPr>
          <w:lang w:val="nl-NL"/>
        </w:rPr>
        <w:t xml:space="preserve">maande </w:t>
      </w:r>
      <w:r w:rsidR="00673625">
        <w:rPr>
          <w:lang w:val="nl-NL"/>
        </w:rPr>
        <w:t xml:space="preserve">hij </w:t>
      </w:r>
      <w:r>
        <w:rPr>
          <w:lang w:val="nl-NL"/>
        </w:rPr>
        <w:t>die laatste aan om zijn bedenkelijke contacten voorgoed te beëindigen</w:t>
      </w:r>
      <w:r w:rsidRPr="000A2483">
        <w:rPr>
          <w:i/>
          <w:iCs/>
          <w:lang w:val="nl-NL"/>
        </w:rPr>
        <w:t>.</w:t>
      </w:r>
      <w:r w:rsidRPr="00690EA1">
        <w:rPr>
          <w:rStyle w:val="Voetnootmarkering"/>
          <w:lang w:val="nl-NL"/>
        </w:rPr>
        <w:footnoteReference w:id="190"/>
      </w:r>
      <w:r>
        <w:rPr>
          <w:lang w:val="nl-NL"/>
        </w:rPr>
        <w:t xml:space="preserve"> </w:t>
      </w:r>
      <w:r w:rsidRPr="000A2483">
        <w:rPr>
          <w:lang w:val="nl-NL"/>
        </w:rPr>
        <w:t>Willem betuigde zijn onwetendheid</w:t>
      </w:r>
      <w:r w:rsidR="00D935D4">
        <w:rPr>
          <w:lang w:val="nl-NL"/>
        </w:rPr>
        <w:t xml:space="preserve">, wat </w:t>
      </w:r>
      <w:r w:rsidR="008C5F4B">
        <w:rPr>
          <w:lang w:val="nl-NL"/>
        </w:rPr>
        <w:t xml:space="preserve">later </w:t>
      </w:r>
      <w:r w:rsidR="00D935D4">
        <w:rPr>
          <w:lang w:val="nl-NL"/>
        </w:rPr>
        <w:t>de waarheid bleek te zijn,</w:t>
      </w:r>
      <w:r w:rsidRPr="000A2483">
        <w:rPr>
          <w:lang w:val="nl-NL"/>
        </w:rPr>
        <w:t xml:space="preserve"> en scheidde zich </w:t>
      </w:r>
      <w:r w:rsidR="008C5F4B">
        <w:rPr>
          <w:lang w:val="nl-NL"/>
        </w:rPr>
        <w:t xml:space="preserve">die keer echt </w:t>
      </w:r>
      <w:r w:rsidRPr="000A2483">
        <w:rPr>
          <w:lang w:val="nl-NL"/>
        </w:rPr>
        <w:t>van de Franse bannelingen</w:t>
      </w:r>
      <w:r w:rsidR="008C5F4B">
        <w:rPr>
          <w:lang w:val="nl-NL"/>
        </w:rPr>
        <w:t>.</w:t>
      </w:r>
      <w:r w:rsidRPr="000A2483">
        <w:rPr>
          <w:lang w:val="nl-NL"/>
        </w:rPr>
        <w:t xml:space="preserve"> </w:t>
      </w:r>
      <w:r w:rsidR="008C5F4B">
        <w:rPr>
          <w:lang w:val="nl-NL"/>
        </w:rPr>
        <w:t>D</w:t>
      </w:r>
      <w:r>
        <w:rPr>
          <w:lang w:val="nl-NL"/>
        </w:rPr>
        <w:t>at voorkwam</w:t>
      </w:r>
      <w:r w:rsidR="008C5F4B">
        <w:rPr>
          <w:lang w:val="nl-NL"/>
        </w:rPr>
        <w:t xml:space="preserve"> echter</w:t>
      </w:r>
      <w:r>
        <w:rPr>
          <w:lang w:val="nl-NL"/>
        </w:rPr>
        <w:t xml:space="preserve"> niet dat</w:t>
      </w:r>
      <w:r w:rsidRPr="000A2483">
        <w:rPr>
          <w:lang w:val="nl-NL"/>
        </w:rPr>
        <w:t xml:space="preserve"> de vriendschap tussen hem en de hertog na de </w:t>
      </w:r>
      <w:r>
        <w:rPr>
          <w:lang w:val="nl-NL"/>
        </w:rPr>
        <w:t xml:space="preserve">aanslag </w:t>
      </w:r>
      <w:r w:rsidR="00D360A5">
        <w:rPr>
          <w:lang w:val="nl-NL"/>
        </w:rPr>
        <w:t xml:space="preserve">toch </w:t>
      </w:r>
      <w:r>
        <w:rPr>
          <w:lang w:val="nl-NL"/>
        </w:rPr>
        <w:t>bekoelde</w:t>
      </w:r>
      <w:r w:rsidRPr="000A2483">
        <w:rPr>
          <w:lang w:val="nl-NL"/>
        </w:rPr>
        <w:t>.</w:t>
      </w:r>
      <w:r w:rsidRPr="000A2483">
        <w:rPr>
          <w:rStyle w:val="Voetnootmarkering"/>
          <w:lang w:val="nl-NL"/>
        </w:rPr>
        <w:footnoteReference w:id="191"/>
      </w:r>
      <w:r w:rsidRPr="000A2483">
        <w:rPr>
          <w:lang w:val="nl-NL"/>
        </w:rPr>
        <w:t xml:space="preserve"> </w:t>
      </w:r>
    </w:p>
    <w:p w14:paraId="1BD950C6" w14:textId="25D4A3E3" w:rsidR="00C91A01" w:rsidRDefault="00C91A01" w:rsidP="00C91A01">
      <w:pPr>
        <w:jc w:val="both"/>
        <w:rPr>
          <w:lang w:val="nl-NL"/>
        </w:rPr>
      </w:pPr>
      <w:r>
        <w:rPr>
          <w:lang w:val="nl-NL"/>
        </w:rPr>
        <w:t>D</w:t>
      </w:r>
      <w:r w:rsidR="00166856">
        <w:rPr>
          <w:lang w:val="nl-NL"/>
        </w:rPr>
        <w:t>at d</w:t>
      </w:r>
      <w:r>
        <w:rPr>
          <w:lang w:val="nl-NL"/>
        </w:rPr>
        <w:t>e dader uit de Zuidelijke Nederlanden</w:t>
      </w:r>
      <w:r w:rsidR="00166856">
        <w:rPr>
          <w:lang w:val="nl-NL"/>
        </w:rPr>
        <w:t xml:space="preserve"> was</w:t>
      </w:r>
      <w:r>
        <w:rPr>
          <w:lang w:val="nl-NL"/>
        </w:rPr>
        <w:t xml:space="preserve"> gekomen en </w:t>
      </w:r>
      <w:r w:rsidR="00166856">
        <w:rPr>
          <w:lang w:val="nl-NL"/>
        </w:rPr>
        <w:t xml:space="preserve">dat </w:t>
      </w:r>
      <w:r>
        <w:rPr>
          <w:lang w:val="nl-NL"/>
        </w:rPr>
        <w:t xml:space="preserve">de Nederlandse kroonprins </w:t>
      </w:r>
      <w:r w:rsidR="00166856">
        <w:rPr>
          <w:lang w:val="nl-NL"/>
        </w:rPr>
        <w:t>weer was genoemd</w:t>
      </w:r>
      <w:r w:rsidR="000F22D4">
        <w:rPr>
          <w:lang w:val="nl-NL"/>
        </w:rPr>
        <w:t xml:space="preserve"> als mogelijke betrokkene</w:t>
      </w:r>
      <w:r w:rsidR="00166856">
        <w:rPr>
          <w:lang w:val="nl-NL"/>
        </w:rPr>
        <w:t xml:space="preserve"> </w:t>
      </w:r>
      <w:r>
        <w:rPr>
          <w:lang w:val="nl-NL"/>
        </w:rPr>
        <w:t xml:space="preserve">had </w:t>
      </w:r>
      <w:r w:rsidR="000F22D4">
        <w:rPr>
          <w:lang w:val="nl-NL"/>
        </w:rPr>
        <w:t>het VKN</w:t>
      </w:r>
      <w:r>
        <w:rPr>
          <w:lang w:val="nl-NL"/>
        </w:rPr>
        <w:t xml:space="preserve"> </w:t>
      </w:r>
      <w:r w:rsidR="00D360A5">
        <w:rPr>
          <w:lang w:val="nl-NL"/>
        </w:rPr>
        <w:t>opnieuw</w:t>
      </w:r>
      <w:r>
        <w:rPr>
          <w:lang w:val="nl-NL"/>
        </w:rPr>
        <w:t xml:space="preserve"> in internationale verlegenheid gebracht.</w:t>
      </w:r>
      <w:r w:rsidRPr="000A2483">
        <w:rPr>
          <w:rStyle w:val="Voetnootmarkering"/>
          <w:lang w:val="nl-NL"/>
        </w:rPr>
        <w:footnoteReference w:id="192"/>
      </w:r>
      <w:r>
        <w:rPr>
          <w:lang w:val="nl-NL"/>
        </w:rPr>
        <w:t xml:space="preserve"> Daarom werd de aanslag op Wellington voor de</w:t>
      </w:r>
      <w:r w:rsidRPr="000A2483">
        <w:rPr>
          <w:lang w:val="nl-NL"/>
        </w:rPr>
        <w:t xml:space="preserve"> Nederlandse regering</w:t>
      </w:r>
      <w:r>
        <w:rPr>
          <w:lang w:val="nl-NL"/>
        </w:rPr>
        <w:t xml:space="preserve"> het teken om van houding te veranderen en </w:t>
      </w:r>
      <w:r w:rsidR="005C421F">
        <w:rPr>
          <w:lang w:val="nl-NL"/>
        </w:rPr>
        <w:t>maakte ze een einde</w:t>
      </w:r>
      <w:r>
        <w:rPr>
          <w:lang w:val="nl-NL"/>
        </w:rPr>
        <w:t xml:space="preserve"> aan de samenzweringen die door de </w:t>
      </w:r>
      <w:proofErr w:type="spellStart"/>
      <w:r>
        <w:rPr>
          <w:lang w:val="nl-NL"/>
        </w:rPr>
        <w:t>bonapartistische</w:t>
      </w:r>
      <w:proofErr w:type="spellEnd"/>
      <w:r>
        <w:rPr>
          <w:lang w:val="nl-NL"/>
        </w:rPr>
        <w:t xml:space="preserve"> bannelingen werden beraamd</w:t>
      </w:r>
      <w:r w:rsidRPr="000A2483">
        <w:rPr>
          <w:lang w:val="nl-NL"/>
        </w:rPr>
        <w:t>.</w:t>
      </w:r>
      <w:r w:rsidRPr="000A2483">
        <w:rPr>
          <w:rStyle w:val="Voetnootmarkering"/>
          <w:lang w:val="nl-NL"/>
        </w:rPr>
        <w:footnoteReference w:id="193"/>
      </w:r>
      <w:r w:rsidRPr="000A2483">
        <w:rPr>
          <w:lang w:val="nl-NL"/>
        </w:rPr>
        <w:t xml:space="preserve"> Hierna was het gevaar dat van hen uitging vrijwel verdwenen. Koning Willem werd vanaf 1818 autoritairder, terwijl in Frankrijk net een gematigdere regering aan de macht kwam, </w:t>
      </w:r>
      <w:r>
        <w:rPr>
          <w:lang w:val="nl-NL"/>
        </w:rPr>
        <w:t>waardoor</w:t>
      </w:r>
      <w:r w:rsidRPr="000A2483">
        <w:rPr>
          <w:lang w:val="nl-NL"/>
        </w:rPr>
        <w:t xml:space="preserve"> verschillende bannelingen in de loop van 1818 en 1819 </w:t>
      </w:r>
      <w:r w:rsidR="00DC1690">
        <w:rPr>
          <w:lang w:val="nl-NL"/>
        </w:rPr>
        <w:t>naar hun thuisland vertrokken</w:t>
      </w:r>
      <w:r w:rsidRPr="000A2483">
        <w:rPr>
          <w:lang w:val="nl-NL"/>
        </w:rPr>
        <w:t>.</w:t>
      </w:r>
      <w:r w:rsidRPr="000A2483">
        <w:rPr>
          <w:rStyle w:val="Voetnootmarkering"/>
          <w:lang w:val="nl-NL"/>
        </w:rPr>
        <w:footnoteReference w:id="194"/>
      </w:r>
    </w:p>
    <w:p w14:paraId="6286B60A" w14:textId="02C06AAD" w:rsidR="00C10D6F" w:rsidRDefault="009473CF" w:rsidP="00C10D6F">
      <w:pPr>
        <w:jc w:val="both"/>
        <w:rPr>
          <w:lang w:val="nl-NL"/>
        </w:rPr>
      </w:pPr>
      <w:r>
        <w:rPr>
          <w:lang w:val="nl-NL"/>
        </w:rPr>
        <w:t>Ter conclusie kan gesteld worden</w:t>
      </w:r>
      <w:r w:rsidR="00C91A01">
        <w:rPr>
          <w:lang w:val="nl-NL"/>
        </w:rPr>
        <w:t xml:space="preserve"> dat het </w:t>
      </w:r>
      <w:proofErr w:type="spellStart"/>
      <w:r w:rsidR="00C91A01">
        <w:rPr>
          <w:lang w:val="nl-NL"/>
        </w:rPr>
        <w:t>bonapartisme</w:t>
      </w:r>
      <w:proofErr w:type="spellEnd"/>
      <w:r w:rsidR="00C91A01">
        <w:rPr>
          <w:lang w:val="nl-NL"/>
        </w:rPr>
        <w:t xml:space="preserve"> in de eerste jaren van het VKN uitdrukkelijk aanwezig was in het Zuiden, vooral bij de Franse bannelingen en </w:t>
      </w:r>
      <w:r w:rsidR="0087386C">
        <w:rPr>
          <w:lang w:val="nl-NL"/>
        </w:rPr>
        <w:t xml:space="preserve">in </w:t>
      </w:r>
      <w:r w:rsidR="00C91A01">
        <w:rPr>
          <w:lang w:val="nl-NL"/>
        </w:rPr>
        <w:t>hun complotten.</w:t>
      </w:r>
      <w:r w:rsidR="0087386C">
        <w:rPr>
          <w:lang w:val="nl-NL"/>
        </w:rPr>
        <w:t xml:space="preserve"> De veelbesproken betrokkenheid van Willem maakte er een frequent thema van in </w:t>
      </w:r>
      <w:r w:rsidR="0097698F">
        <w:rPr>
          <w:lang w:val="nl-NL"/>
        </w:rPr>
        <w:t>de nationale en internationale correspondenties.</w:t>
      </w:r>
      <w:r w:rsidR="007E01A3">
        <w:rPr>
          <w:lang w:val="nl-NL"/>
        </w:rPr>
        <w:t xml:space="preserve"> Op de achtergrond </w:t>
      </w:r>
      <w:r w:rsidR="00953E55">
        <w:rPr>
          <w:lang w:val="nl-NL"/>
        </w:rPr>
        <w:t>bestond ook</w:t>
      </w:r>
      <w:r w:rsidR="00D113E8">
        <w:rPr>
          <w:lang w:val="nl-NL"/>
        </w:rPr>
        <w:t xml:space="preserve"> enige mythevorming, maar die bleef beperkt en </w:t>
      </w:r>
      <w:r w:rsidR="007074C4">
        <w:rPr>
          <w:lang w:val="nl-NL"/>
        </w:rPr>
        <w:t xml:space="preserve">was veel minder prominent dan </w:t>
      </w:r>
      <w:r w:rsidR="0065538E">
        <w:rPr>
          <w:lang w:val="nl-NL"/>
        </w:rPr>
        <w:t xml:space="preserve">het </w:t>
      </w:r>
      <w:proofErr w:type="spellStart"/>
      <w:r w:rsidR="0065538E">
        <w:rPr>
          <w:lang w:val="nl-NL"/>
        </w:rPr>
        <w:t>bonapartisme</w:t>
      </w:r>
      <w:proofErr w:type="spellEnd"/>
      <w:r w:rsidR="0065538E">
        <w:rPr>
          <w:lang w:val="nl-NL"/>
        </w:rPr>
        <w:t>.</w:t>
      </w:r>
      <w:r w:rsidR="00C91A01">
        <w:rPr>
          <w:lang w:val="nl-NL"/>
        </w:rPr>
        <w:t xml:space="preserve"> De aandacht van de Europese mogendheden voor d</w:t>
      </w:r>
      <w:r w:rsidR="0065538E">
        <w:rPr>
          <w:lang w:val="nl-NL"/>
        </w:rPr>
        <w:t>e Fransen in België</w:t>
      </w:r>
      <w:r w:rsidR="00C91A01">
        <w:rPr>
          <w:lang w:val="nl-NL"/>
        </w:rPr>
        <w:t xml:space="preserve"> en hun contacten met prins Willem zette tussen 1815 en 1818 druk op de Nederlandse vergeetpolitiek. Toch werd de gematigde koers min of meer behouden, tot de aanslag op Wellington </w:t>
      </w:r>
      <w:r w:rsidR="00D360A5">
        <w:rPr>
          <w:lang w:val="nl-NL"/>
        </w:rPr>
        <w:t xml:space="preserve">daar </w:t>
      </w:r>
      <w:r w:rsidR="00C91A01">
        <w:rPr>
          <w:lang w:val="nl-NL"/>
        </w:rPr>
        <w:t xml:space="preserve">in 1818 een einde aan maakte. Dat breekpunt werd het begin van een strakker beleid. </w:t>
      </w:r>
    </w:p>
    <w:p w14:paraId="65EC0416" w14:textId="6AFA4DD3" w:rsidR="001D5396" w:rsidRDefault="00C10D6F" w:rsidP="00C10D6F">
      <w:pPr>
        <w:pStyle w:val="Kop1"/>
        <w:numPr>
          <w:ilvl w:val="0"/>
          <w:numId w:val="7"/>
        </w:numPr>
        <w:rPr>
          <w:lang w:val="nl-NL"/>
        </w:rPr>
      </w:pPr>
      <w:r>
        <w:rPr>
          <w:lang w:val="nl-NL"/>
        </w:rPr>
        <w:br w:type="column"/>
      </w:r>
      <w:bookmarkStart w:id="14" w:name="_Toc205819637"/>
      <w:r w:rsidR="00B0203C" w:rsidRPr="000A2483">
        <w:rPr>
          <w:lang w:val="nl-NL"/>
        </w:rPr>
        <w:lastRenderedPageBreak/>
        <w:t>Aangetrokken teugels</w:t>
      </w:r>
      <w:bookmarkEnd w:id="14"/>
    </w:p>
    <w:p w14:paraId="1B93DB04" w14:textId="77777777" w:rsidR="00797F3D" w:rsidRPr="00797F3D" w:rsidRDefault="00797F3D" w:rsidP="00797F3D">
      <w:pPr>
        <w:rPr>
          <w:lang w:val="nl-NL"/>
        </w:rPr>
      </w:pPr>
    </w:p>
    <w:p w14:paraId="2EC8A27C" w14:textId="191DA7E2" w:rsidR="00797F3D" w:rsidRPr="00797F3D" w:rsidRDefault="00F432D1" w:rsidP="00D56A63">
      <w:pPr>
        <w:pStyle w:val="Kop2"/>
        <w:numPr>
          <w:ilvl w:val="1"/>
          <w:numId w:val="7"/>
        </w:numPr>
        <w:rPr>
          <w:lang w:val="nl-NL"/>
        </w:rPr>
      </w:pPr>
      <w:bookmarkStart w:id="15" w:name="_Toc205819638"/>
      <w:r w:rsidRPr="000A2483">
        <w:rPr>
          <w:lang w:val="nl-NL"/>
        </w:rPr>
        <w:t>Wantrouwen</w:t>
      </w:r>
      <w:bookmarkEnd w:id="15"/>
    </w:p>
    <w:p w14:paraId="79BA1FE6" w14:textId="5F6E4864" w:rsidR="00855E7A" w:rsidRDefault="00C44ABB" w:rsidP="00C44ABB">
      <w:pPr>
        <w:jc w:val="both"/>
        <w:rPr>
          <w:lang w:val="nl-NL"/>
        </w:rPr>
      </w:pPr>
      <w:r>
        <w:t>Tot 1818 was koning Willems beleid eerder terughoudend en liberaal geweest.</w:t>
      </w:r>
      <w:r>
        <w:rPr>
          <w:rStyle w:val="Voetnootmarkering"/>
          <w:lang w:val="nl-NL"/>
        </w:rPr>
        <w:footnoteReference w:id="195"/>
      </w:r>
      <w:r>
        <w:t xml:space="preserve"> Dat veranderde na de mislukte aanslag op de hertog van Wellington. De vorst werd repressiever en dat kwam tot uiting op verschillende manieren. Ten eerste werd hij aandachtiger voor zijn eigen bestuursapparaat. </w:t>
      </w:r>
      <w:r w:rsidRPr="00C44ABB">
        <w:rPr>
          <w:lang w:val="nl-NL"/>
        </w:rPr>
        <w:t xml:space="preserve">Zo was er een controverse met de arrondissementsinspecteur in Gent, </w:t>
      </w:r>
      <w:proofErr w:type="spellStart"/>
      <w:r w:rsidRPr="00C44ABB">
        <w:rPr>
          <w:lang w:val="nl-NL"/>
        </w:rPr>
        <w:t>Manilius</w:t>
      </w:r>
      <w:proofErr w:type="spellEnd"/>
      <w:r w:rsidRPr="00C44ABB">
        <w:rPr>
          <w:lang w:val="nl-NL"/>
        </w:rPr>
        <w:t xml:space="preserve">. </w:t>
      </w:r>
      <w:r w:rsidR="007E3B1D">
        <w:rPr>
          <w:lang w:val="nl-NL"/>
        </w:rPr>
        <w:t>Hij</w:t>
      </w:r>
      <w:r w:rsidRPr="00C44ABB">
        <w:rPr>
          <w:lang w:val="nl-NL"/>
        </w:rPr>
        <w:t xml:space="preserve"> werd verdacht</w:t>
      </w:r>
      <w:r w:rsidR="00A5154F">
        <w:rPr>
          <w:lang w:val="nl-NL"/>
        </w:rPr>
        <w:t xml:space="preserve"> van een bijdrage aan een voor de overheid kritisch krantartikel en van een deelname aan een </w:t>
      </w:r>
      <w:proofErr w:type="spellStart"/>
      <w:r w:rsidR="00A5154F">
        <w:rPr>
          <w:lang w:val="nl-NL"/>
        </w:rPr>
        <w:t>bonapartistisch</w:t>
      </w:r>
      <w:proofErr w:type="spellEnd"/>
      <w:r w:rsidR="00A5154F">
        <w:rPr>
          <w:lang w:val="nl-NL"/>
        </w:rPr>
        <w:t xml:space="preserve"> complot in 1815.</w:t>
      </w:r>
      <w:r w:rsidRPr="00C44ABB">
        <w:rPr>
          <w:lang w:val="nl-NL"/>
        </w:rPr>
        <w:t xml:space="preserve"> D</w:t>
      </w:r>
      <w:r w:rsidR="00AF12D7">
        <w:rPr>
          <w:lang w:val="nl-NL"/>
        </w:rPr>
        <w:t xml:space="preserve">ie </w:t>
      </w:r>
      <w:r w:rsidR="008A0BB4">
        <w:rPr>
          <w:lang w:val="nl-NL"/>
        </w:rPr>
        <w:t>combinatie</w:t>
      </w:r>
      <w:r w:rsidRPr="00C44ABB">
        <w:rPr>
          <w:lang w:val="nl-NL"/>
        </w:rPr>
        <w:t xml:space="preserve"> schiep een voor </w:t>
      </w:r>
      <w:proofErr w:type="spellStart"/>
      <w:r w:rsidRPr="00C44ABB">
        <w:rPr>
          <w:lang w:val="nl-NL"/>
        </w:rPr>
        <w:t>Manilius</w:t>
      </w:r>
      <w:proofErr w:type="spellEnd"/>
      <w:r w:rsidRPr="00C44ABB">
        <w:rPr>
          <w:lang w:val="nl-NL"/>
        </w:rPr>
        <w:t xml:space="preserve"> precaire situatie. Hij genoot echter de bescherming van de directeur-generaal van de indirecte belastingen, </w:t>
      </w:r>
      <w:proofErr w:type="spellStart"/>
      <w:r w:rsidRPr="00C44ABB">
        <w:rPr>
          <w:lang w:val="nl-NL"/>
        </w:rPr>
        <w:t>Appelius</w:t>
      </w:r>
      <w:proofErr w:type="spellEnd"/>
      <w:r w:rsidRPr="00C44ABB">
        <w:rPr>
          <w:lang w:val="nl-NL"/>
        </w:rPr>
        <w:t>, die de koning in april 1818 schreef dat de verkleefdheid aan de Franse tijd bij bestuurders nu eenmaal eerder regel dan uitzondering was.</w:t>
      </w:r>
      <w:r>
        <w:rPr>
          <w:rStyle w:val="Voetnootmarkering"/>
          <w:lang w:val="nl-NL"/>
        </w:rPr>
        <w:footnoteReference w:id="196"/>
      </w:r>
      <w:r w:rsidRPr="00C44ABB">
        <w:rPr>
          <w:lang w:val="nl-NL"/>
        </w:rPr>
        <w:t xml:space="preserve"> De vorst wist dat al jarenlang, maar pas vanaf 1818 werd het voor hem een probleem en begon hij steeds meer wantrouwen te ontwikkelen tegenover </w:t>
      </w:r>
      <w:r w:rsidR="006448E3">
        <w:rPr>
          <w:lang w:val="nl-NL"/>
        </w:rPr>
        <w:t>het</w:t>
      </w:r>
      <w:r w:rsidR="00EE67C4">
        <w:rPr>
          <w:lang w:val="nl-NL"/>
        </w:rPr>
        <w:t xml:space="preserve"> bestuursapparaat</w:t>
      </w:r>
      <w:r w:rsidRPr="00C44ABB">
        <w:rPr>
          <w:lang w:val="nl-NL"/>
        </w:rPr>
        <w:t>.</w:t>
      </w:r>
    </w:p>
    <w:p w14:paraId="60947365" w14:textId="4DD1AAFE" w:rsidR="00C44ABB" w:rsidRPr="00C44ABB" w:rsidRDefault="006448E3" w:rsidP="00C44ABB">
      <w:pPr>
        <w:jc w:val="both"/>
        <w:rPr>
          <w:lang w:val="nl-NL"/>
        </w:rPr>
      </w:pPr>
      <w:r>
        <w:rPr>
          <w:lang w:val="nl-NL"/>
        </w:rPr>
        <w:t>Hij vroeg rapporten op</w:t>
      </w:r>
      <w:r w:rsidR="00C44ABB" w:rsidRPr="00C44ABB">
        <w:rPr>
          <w:lang w:val="nl-NL"/>
        </w:rPr>
        <w:t xml:space="preserve"> over </w:t>
      </w:r>
      <w:r w:rsidR="00EE67C4">
        <w:rPr>
          <w:lang w:val="nl-NL"/>
        </w:rPr>
        <w:t>de</w:t>
      </w:r>
      <w:r w:rsidR="00C44ABB" w:rsidRPr="00C44ABB">
        <w:rPr>
          <w:lang w:val="nl-NL"/>
        </w:rPr>
        <w:t xml:space="preserve"> betrouwbaarheid</w:t>
      </w:r>
      <w:r w:rsidR="00B623BC">
        <w:rPr>
          <w:lang w:val="nl-NL"/>
        </w:rPr>
        <w:t xml:space="preserve"> van </w:t>
      </w:r>
      <w:r>
        <w:rPr>
          <w:lang w:val="nl-NL"/>
        </w:rPr>
        <w:t xml:space="preserve">zijn </w:t>
      </w:r>
      <w:r w:rsidR="00B623BC">
        <w:rPr>
          <w:lang w:val="nl-NL"/>
        </w:rPr>
        <w:t>ambtenaren</w:t>
      </w:r>
      <w:r w:rsidR="00C44ABB" w:rsidRPr="00C44ABB">
        <w:rPr>
          <w:lang w:val="nl-NL"/>
        </w:rPr>
        <w:t xml:space="preserve"> en kreeg te lezen dat </w:t>
      </w:r>
      <w:proofErr w:type="spellStart"/>
      <w:r w:rsidR="00C44ABB" w:rsidRPr="00C44ABB">
        <w:rPr>
          <w:lang w:val="nl-NL"/>
        </w:rPr>
        <w:t>Appelius</w:t>
      </w:r>
      <w:proofErr w:type="spellEnd"/>
      <w:r w:rsidR="00C44ABB" w:rsidRPr="00C44ABB">
        <w:rPr>
          <w:lang w:val="nl-NL"/>
        </w:rPr>
        <w:t xml:space="preserve"> wellicht gelijk had. In een rapport van de gouverneur van Limburg stond zelfs dat er een link bestond tussen de liberale oppositie tegen Willem en de ambtenaren die Napoleon hadden gediend.</w:t>
      </w:r>
      <w:r w:rsidR="00C44ABB">
        <w:rPr>
          <w:rStyle w:val="Voetnootmarkering"/>
          <w:lang w:val="nl-NL"/>
        </w:rPr>
        <w:footnoteReference w:id="197"/>
      </w:r>
      <w:r w:rsidR="00C44ABB" w:rsidRPr="00C44ABB">
        <w:rPr>
          <w:lang w:val="nl-NL"/>
        </w:rPr>
        <w:t xml:space="preserve"> Zo werden de vermoedens van de koning nog maar eens bevestigd. Hoe betrouwbaar zulke rapporten echter waren is niet helemaal duidelijk. </w:t>
      </w:r>
      <w:r w:rsidR="00A45154">
        <w:rPr>
          <w:lang w:val="nl-NL"/>
        </w:rPr>
        <w:t>R</w:t>
      </w:r>
      <w:r w:rsidR="00C44ABB" w:rsidRPr="00C44ABB">
        <w:rPr>
          <w:lang w:val="nl-NL"/>
        </w:rPr>
        <w:t xml:space="preserve">egionale </w:t>
      </w:r>
      <w:r w:rsidR="00A45154">
        <w:rPr>
          <w:lang w:val="nl-NL"/>
        </w:rPr>
        <w:t>observaties kunne</w:t>
      </w:r>
      <w:r w:rsidR="00C44ABB" w:rsidRPr="00C44ABB">
        <w:rPr>
          <w:lang w:val="nl-NL"/>
        </w:rPr>
        <w:t xml:space="preserve">n niet zomaar worden overgenomen voor de andere delen van de Zuidelijke Nederlanden. Daarbij moet rekening worden gehouden met de mogelijkheid dat sommige rapporteurs zich </w:t>
      </w:r>
      <w:r w:rsidR="000930B6">
        <w:rPr>
          <w:lang w:val="nl-NL"/>
        </w:rPr>
        <w:t>lieten</w:t>
      </w:r>
      <w:r w:rsidR="00C44ABB" w:rsidRPr="00C44ABB">
        <w:rPr>
          <w:lang w:val="nl-NL"/>
        </w:rPr>
        <w:t xml:space="preserve"> meeslepen door profileringsdrang</w:t>
      </w:r>
      <w:r w:rsidR="003166AB">
        <w:rPr>
          <w:lang w:val="nl-NL"/>
        </w:rPr>
        <w:t>, eigen overtuigingen of foutieve inschattingen</w:t>
      </w:r>
      <w:r w:rsidR="00C44ABB" w:rsidRPr="00C44ABB">
        <w:rPr>
          <w:lang w:val="nl-NL"/>
        </w:rPr>
        <w:t xml:space="preserve">. Hoe aanwezig het </w:t>
      </w:r>
      <w:proofErr w:type="spellStart"/>
      <w:r w:rsidR="00C44ABB" w:rsidRPr="00C44ABB">
        <w:rPr>
          <w:lang w:val="nl-NL"/>
        </w:rPr>
        <w:t>bonapartisme</w:t>
      </w:r>
      <w:proofErr w:type="spellEnd"/>
      <w:r w:rsidR="00C44ABB" w:rsidRPr="00C44ABB">
        <w:rPr>
          <w:lang w:val="nl-NL"/>
        </w:rPr>
        <w:t xml:space="preserve"> echt was is </w:t>
      </w:r>
      <w:r w:rsidR="001F47E1">
        <w:rPr>
          <w:lang w:val="nl-NL"/>
        </w:rPr>
        <w:t xml:space="preserve">dus </w:t>
      </w:r>
      <w:r w:rsidR="00C44ABB" w:rsidRPr="00C44ABB">
        <w:rPr>
          <w:lang w:val="nl-NL"/>
        </w:rPr>
        <w:t>moeilijk te achterhalen in een periode die werd gekenmerkt door een paranoïde houding bij de overheid.</w:t>
      </w:r>
      <w:r w:rsidR="00C44ABB">
        <w:rPr>
          <w:rStyle w:val="Voetnootmarkering"/>
          <w:lang w:val="nl-NL"/>
        </w:rPr>
        <w:footnoteReference w:id="198"/>
      </w:r>
      <w:r w:rsidR="00C44ABB" w:rsidRPr="00C44ABB">
        <w:rPr>
          <w:lang w:val="nl-NL"/>
        </w:rPr>
        <w:t xml:space="preserve"> </w:t>
      </w:r>
    </w:p>
    <w:p w14:paraId="3A1BD0CB" w14:textId="45D446E4" w:rsidR="00C44ABB" w:rsidRPr="00C44ABB" w:rsidRDefault="00C44ABB" w:rsidP="00C44ABB">
      <w:pPr>
        <w:jc w:val="both"/>
        <w:rPr>
          <w:lang w:val="nl-NL"/>
        </w:rPr>
      </w:pPr>
      <w:r w:rsidRPr="00C44ABB">
        <w:rPr>
          <w:lang w:val="nl-NL"/>
        </w:rPr>
        <w:t xml:space="preserve">Wat wel vaststaat is dat er een grote angst bestond voor </w:t>
      </w:r>
      <w:proofErr w:type="spellStart"/>
      <w:r w:rsidRPr="00C44ABB">
        <w:rPr>
          <w:lang w:val="nl-NL"/>
        </w:rPr>
        <w:t>bonapartisme</w:t>
      </w:r>
      <w:proofErr w:type="spellEnd"/>
      <w:r w:rsidRPr="00C44ABB">
        <w:rPr>
          <w:lang w:val="nl-NL"/>
        </w:rPr>
        <w:t xml:space="preserve"> binnen het eigen ambtenarenapparaat. Matthijs Lok </w:t>
      </w:r>
      <w:r w:rsidR="00563CA2">
        <w:rPr>
          <w:lang w:val="nl-NL"/>
        </w:rPr>
        <w:t xml:space="preserve">stelde zelfs </w:t>
      </w:r>
      <w:r w:rsidRPr="00C44ABB">
        <w:rPr>
          <w:lang w:val="nl-NL"/>
        </w:rPr>
        <w:t>dat Willem in deze periode zijn eigen ambtenaren meer vreesde dan het parlement of de pers.</w:t>
      </w:r>
      <w:r>
        <w:rPr>
          <w:rStyle w:val="Voetnootmarkering"/>
          <w:lang w:val="nl-NL"/>
        </w:rPr>
        <w:footnoteReference w:id="199"/>
      </w:r>
      <w:r w:rsidRPr="00C44ABB">
        <w:rPr>
          <w:lang w:val="nl-NL"/>
        </w:rPr>
        <w:t xml:space="preserve"> </w:t>
      </w:r>
      <w:r w:rsidR="00563CA2">
        <w:rPr>
          <w:lang w:val="nl-NL"/>
        </w:rPr>
        <w:t xml:space="preserve">Daarom </w:t>
      </w:r>
      <w:r w:rsidRPr="00C44ABB">
        <w:rPr>
          <w:lang w:val="nl-NL"/>
        </w:rPr>
        <w:t>werd een aantal verdachte Zuid-Nederlandse ambtenaren ontslagen</w:t>
      </w:r>
      <w:r w:rsidR="00563CA2">
        <w:rPr>
          <w:lang w:val="nl-NL"/>
        </w:rPr>
        <w:t xml:space="preserve"> en b</w:t>
      </w:r>
      <w:r w:rsidRPr="00C44ABB">
        <w:rPr>
          <w:lang w:val="nl-NL"/>
        </w:rPr>
        <w:t>ij velen</w:t>
      </w:r>
      <w:r w:rsidR="006D2765">
        <w:rPr>
          <w:lang w:val="nl-NL"/>
        </w:rPr>
        <w:t xml:space="preserve"> lag dat aan</w:t>
      </w:r>
      <w:r w:rsidRPr="00C44ABB">
        <w:rPr>
          <w:lang w:val="nl-NL"/>
        </w:rPr>
        <w:t xml:space="preserve"> contacten met Franse bannelingen. Een van hen was een zekere </w:t>
      </w:r>
      <w:proofErr w:type="spellStart"/>
      <w:r w:rsidRPr="00C44ABB">
        <w:rPr>
          <w:lang w:val="nl-NL"/>
        </w:rPr>
        <w:t>Jannest</w:t>
      </w:r>
      <w:proofErr w:type="spellEnd"/>
      <w:r w:rsidR="005C4217">
        <w:rPr>
          <w:lang w:val="nl-NL"/>
        </w:rPr>
        <w:t xml:space="preserve">, </w:t>
      </w:r>
      <w:r w:rsidRPr="00C44ABB">
        <w:rPr>
          <w:lang w:val="nl-NL"/>
        </w:rPr>
        <w:t>die zijn functie verloor door volgens de overheid verdachte banden met Franse</w:t>
      </w:r>
      <w:r w:rsidR="001B7C14">
        <w:rPr>
          <w:lang w:val="nl-NL"/>
        </w:rPr>
        <w:t>n</w:t>
      </w:r>
      <w:r w:rsidRPr="00C44ABB">
        <w:rPr>
          <w:lang w:val="nl-NL"/>
        </w:rPr>
        <w:t xml:space="preserve">. Uit een brief die hij schreef aan de eveneens ontslagen gouverneur van Zuid-Brabant, </w:t>
      </w:r>
      <w:proofErr w:type="spellStart"/>
      <w:r w:rsidRPr="00C44ABB">
        <w:rPr>
          <w:lang w:val="nl-NL"/>
        </w:rPr>
        <w:t>Mercy</w:t>
      </w:r>
      <w:proofErr w:type="spellEnd"/>
      <w:r w:rsidRPr="00C44ABB">
        <w:rPr>
          <w:lang w:val="nl-NL"/>
        </w:rPr>
        <w:t xml:space="preserve"> </w:t>
      </w:r>
      <w:proofErr w:type="spellStart"/>
      <w:r w:rsidRPr="00C44ABB">
        <w:rPr>
          <w:lang w:val="nl-NL"/>
        </w:rPr>
        <w:t>d’Argenteau</w:t>
      </w:r>
      <w:proofErr w:type="spellEnd"/>
      <w:r w:rsidRPr="00C44ABB">
        <w:rPr>
          <w:lang w:val="nl-NL"/>
        </w:rPr>
        <w:t>, kom</w:t>
      </w:r>
      <w:r w:rsidR="009E12DF">
        <w:rPr>
          <w:lang w:val="nl-NL"/>
        </w:rPr>
        <w:t xml:space="preserve">t </w:t>
      </w:r>
      <w:r w:rsidRPr="00C44ABB">
        <w:rPr>
          <w:lang w:val="nl-NL"/>
        </w:rPr>
        <w:t>de aanslag op Wellington alweer naar voren als kantelpunt in het beleid van de Nederlandse overheid.</w:t>
      </w:r>
      <w:r>
        <w:rPr>
          <w:rStyle w:val="Voetnootmarkering"/>
          <w:lang w:val="nl-NL"/>
        </w:rPr>
        <w:footnoteReference w:id="200"/>
      </w:r>
      <w:r w:rsidRPr="00C44ABB">
        <w:rPr>
          <w:lang w:val="nl-NL"/>
        </w:rPr>
        <w:t xml:space="preserve"> Dat beleid werd strenger en actiever, </w:t>
      </w:r>
      <w:r w:rsidRPr="00C44ABB">
        <w:rPr>
          <w:lang w:val="nl-NL"/>
        </w:rPr>
        <w:lastRenderedPageBreak/>
        <w:t xml:space="preserve">hoewel </w:t>
      </w:r>
      <w:r w:rsidR="00B21511">
        <w:rPr>
          <w:lang w:val="nl-NL"/>
        </w:rPr>
        <w:t xml:space="preserve">ontslagenen zoals </w:t>
      </w:r>
      <w:proofErr w:type="spellStart"/>
      <w:r w:rsidR="00B21511">
        <w:rPr>
          <w:lang w:val="nl-NL"/>
        </w:rPr>
        <w:t>Jannest</w:t>
      </w:r>
      <w:proofErr w:type="spellEnd"/>
      <w:r w:rsidRPr="00C44ABB">
        <w:rPr>
          <w:lang w:val="nl-NL"/>
        </w:rPr>
        <w:t xml:space="preserve"> wel in beroep </w:t>
      </w:r>
      <w:r w:rsidR="00A414D0">
        <w:rPr>
          <w:lang w:val="nl-NL"/>
        </w:rPr>
        <w:t>mochten</w:t>
      </w:r>
      <w:r w:rsidRPr="00C44ABB">
        <w:rPr>
          <w:lang w:val="nl-NL"/>
        </w:rPr>
        <w:t xml:space="preserve"> gaan en een schadevergoeding konden eisen.</w:t>
      </w:r>
      <w:r>
        <w:rPr>
          <w:rStyle w:val="Voetnootmarkering"/>
          <w:lang w:val="nl-NL"/>
        </w:rPr>
        <w:footnoteReference w:id="201"/>
      </w:r>
      <w:r w:rsidRPr="00C44ABB">
        <w:rPr>
          <w:lang w:val="nl-NL"/>
        </w:rPr>
        <w:t xml:space="preserve"> Hoe succesvol die nieuwe aanpak was op de lange termijn is niet helemaal duidelijk. Er zijn aanwijzingen dat </w:t>
      </w:r>
      <w:proofErr w:type="spellStart"/>
      <w:r w:rsidRPr="00C44ABB">
        <w:rPr>
          <w:lang w:val="nl-NL"/>
        </w:rPr>
        <w:t>bonapartistische</w:t>
      </w:r>
      <w:proofErr w:type="spellEnd"/>
      <w:r w:rsidRPr="00C44ABB">
        <w:rPr>
          <w:lang w:val="nl-NL"/>
        </w:rPr>
        <w:t xml:space="preserve"> opvattingen bleven bestaan in de staatsinstellingen. Zo schreef de Gentse stadssecretaris </w:t>
      </w:r>
      <w:proofErr w:type="spellStart"/>
      <w:r w:rsidRPr="00C44ABB">
        <w:rPr>
          <w:lang w:val="nl-NL"/>
        </w:rPr>
        <w:t>Schoutheer</w:t>
      </w:r>
      <w:proofErr w:type="spellEnd"/>
      <w:r w:rsidRPr="00C44ABB">
        <w:rPr>
          <w:lang w:val="nl-NL"/>
        </w:rPr>
        <w:t xml:space="preserve"> in 1821 over zogenaamde intriges die volgens hem de politieke benoemingen bepaalden in het Zuiden. </w:t>
      </w:r>
      <w:r w:rsidR="00921AE6" w:rsidRPr="00C44ABB">
        <w:rPr>
          <w:lang w:val="nl-NL"/>
        </w:rPr>
        <w:t>De verkiezingen</w:t>
      </w:r>
      <w:r w:rsidRPr="00C44ABB">
        <w:rPr>
          <w:lang w:val="nl-NL"/>
        </w:rPr>
        <w:t xml:space="preserve"> brachten in zijn ogen enkel mensen in de regeringsraad van wie de gehechtheid aan het </w:t>
      </w:r>
      <w:r w:rsidRPr="00C44ABB">
        <w:rPr>
          <w:i/>
          <w:iCs/>
          <w:lang w:val="nl-NL"/>
        </w:rPr>
        <w:t>“</w:t>
      </w:r>
      <w:proofErr w:type="spellStart"/>
      <w:r w:rsidRPr="00C44ABB">
        <w:rPr>
          <w:i/>
          <w:iCs/>
          <w:lang w:val="nl-NL"/>
        </w:rPr>
        <w:t>système</w:t>
      </w:r>
      <w:proofErr w:type="spellEnd"/>
      <w:r w:rsidRPr="00C44ABB">
        <w:rPr>
          <w:i/>
          <w:iCs/>
          <w:lang w:val="nl-NL"/>
        </w:rPr>
        <w:t xml:space="preserve"> de </w:t>
      </w:r>
      <w:proofErr w:type="spellStart"/>
      <w:r w:rsidRPr="00C44ABB">
        <w:rPr>
          <w:i/>
          <w:iCs/>
          <w:lang w:val="nl-NL"/>
        </w:rPr>
        <w:t>l’homme</w:t>
      </w:r>
      <w:proofErr w:type="spellEnd"/>
      <w:r w:rsidRPr="00C44ABB">
        <w:rPr>
          <w:i/>
          <w:iCs/>
          <w:lang w:val="nl-NL"/>
        </w:rPr>
        <w:t xml:space="preserve"> de </w:t>
      </w:r>
      <w:proofErr w:type="spellStart"/>
      <w:r w:rsidRPr="00C44ABB">
        <w:rPr>
          <w:i/>
          <w:iCs/>
          <w:lang w:val="nl-NL"/>
        </w:rPr>
        <w:t>l’ile</w:t>
      </w:r>
      <w:proofErr w:type="spellEnd"/>
      <w:r w:rsidRPr="00C44ABB">
        <w:rPr>
          <w:i/>
          <w:iCs/>
          <w:lang w:val="nl-NL"/>
        </w:rPr>
        <w:t xml:space="preserve"> </w:t>
      </w:r>
      <w:proofErr w:type="spellStart"/>
      <w:r w:rsidRPr="00C44ABB">
        <w:rPr>
          <w:i/>
          <w:iCs/>
          <w:lang w:val="nl-NL"/>
        </w:rPr>
        <w:t>d’Elbe</w:t>
      </w:r>
      <w:proofErr w:type="spellEnd"/>
      <w:r w:rsidR="00921AE6" w:rsidRPr="00921AE6">
        <w:rPr>
          <w:lang w:val="nl-NL"/>
        </w:rPr>
        <w:t>”, Napoleon dus</w:t>
      </w:r>
      <w:r w:rsidR="00921AE6">
        <w:rPr>
          <w:i/>
          <w:iCs/>
          <w:lang w:val="nl-NL"/>
        </w:rPr>
        <w:t>,</w:t>
      </w:r>
      <w:r w:rsidRPr="00C44ABB">
        <w:rPr>
          <w:i/>
          <w:iCs/>
          <w:lang w:val="nl-NL"/>
        </w:rPr>
        <w:t xml:space="preserve"> </w:t>
      </w:r>
      <w:r w:rsidRPr="00C44ABB">
        <w:rPr>
          <w:lang w:val="nl-NL"/>
        </w:rPr>
        <w:t>gekend was.</w:t>
      </w:r>
      <w:r>
        <w:rPr>
          <w:rStyle w:val="Voetnootmarkering"/>
          <w:lang w:val="nl-NL"/>
        </w:rPr>
        <w:footnoteReference w:id="202"/>
      </w:r>
      <w:r w:rsidR="00E51DD7">
        <w:rPr>
          <w:lang w:val="nl-NL"/>
        </w:rPr>
        <w:t xml:space="preserve"> Hiermee </w:t>
      </w:r>
      <w:r w:rsidR="00311F67">
        <w:rPr>
          <w:lang w:val="nl-NL"/>
        </w:rPr>
        <w:t>beschreef</w:t>
      </w:r>
      <w:r w:rsidR="00E51DD7">
        <w:rPr>
          <w:lang w:val="nl-NL"/>
        </w:rPr>
        <w:t xml:space="preserve"> </w:t>
      </w:r>
      <w:proofErr w:type="spellStart"/>
      <w:r w:rsidR="00E51DD7">
        <w:rPr>
          <w:lang w:val="nl-NL"/>
        </w:rPr>
        <w:t>Schoutheer</w:t>
      </w:r>
      <w:proofErr w:type="spellEnd"/>
      <w:r w:rsidR="00E51DD7">
        <w:rPr>
          <w:lang w:val="nl-NL"/>
        </w:rPr>
        <w:t xml:space="preserve"> </w:t>
      </w:r>
      <w:r w:rsidR="002E5757">
        <w:rPr>
          <w:lang w:val="nl-NL"/>
        </w:rPr>
        <w:t xml:space="preserve">letterlijk </w:t>
      </w:r>
      <w:r w:rsidR="004F7B1A">
        <w:rPr>
          <w:lang w:val="nl-NL"/>
        </w:rPr>
        <w:t xml:space="preserve">de betekenis van </w:t>
      </w:r>
      <w:r w:rsidR="002E5757">
        <w:rPr>
          <w:lang w:val="nl-NL"/>
        </w:rPr>
        <w:t xml:space="preserve">het </w:t>
      </w:r>
      <w:proofErr w:type="spellStart"/>
      <w:r w:rsidR="002E5757">
        <w:rPr>
          <w:lang w:val="nl-NL"/>
        </w:rPr>
        <w:t>bonapartisme</w:t>
      </w:r>
      <w:proofErr w:type="spellEnd"/>
      <w:r w:rsidR="001611FD">
        <w:rPr>
          <w:lang w:val="nl-NL"/>
        </w:rPr>
        <w:t>.</w:t>
      </w:r>
    </w:p>
    <w:p w14:paraId="5825D330" w14:textId="089CEAA7" w:rsidR="00C44ABB" w:rsidRPr="00C44ABB" w:rsidRDefault="00C44ABB" w:rsidP="00C44ABB">
      <w:pPr>
        <w:jc w:val="both"/>
        <w:rPr>
          <w:lang w:val="nl-NL"/>
        </w:rPr>
      </w:pPr>
      <w:r w:rsidRPr="00C44ABB">
        <w:rPr>
          <w:lang w:val="nl-NL"/>
        </w:rPr>
        <w:t xml:space="preserve">Ook voor de pers werd koning Willem strenger. De Europese grootmachten beschouwden de radicale Franstalige pers in de Zuidelijke Nederlanden al </w:t>
      </w:r>
      <w:r w:rsidR="00BF1A71">
        <w:rPr>
          <w:lang w:val="nl-NL"/>
        </w:rPr>
        <w:t>jaren</w:t>
      </w:r>
      <w:r w:rsidRPr="00C44ABB">
        <w:rPr>
          <w:lang w:val="nl-NL"/>
        </w:rPr>
        <w:t xml:space="preserve"> als een gevaar en wilden actie tegen de uitgeweken revolutionairen en </w:t>
      </w:r>
      <w:proofErr w:type="spellStart"/>
      <w:r w:rsidRPr="00C44ABB">
        <w:rPr>
          <w:lang w:val="nl-NL"/>
        </w:rPr>
        <w:t>bonapartisten</w:t>
      </w:r>
      <w:proofErr w:type="spellEnd"/>
      <w:r w:rsidR="00864F6C">
        <w:rPr>
          <w:lang w:val="nl-NL"/>
        </w:rPr>
        <w:t xml:space="preserve"> </w:t>
      </w:r>
      <w:r w:rsidRPr="00C44ABB">
        <w:rPr>
          <w:lang w:val="nl-NL"/>
        </w:rPr>
        <w:t>die actief waren in de perswereld. Willem besloot in 1818 harder op te treden en voerde, net zoals in 1815, strengere persmaatregelen in.</w:t>
      </w:r>
      <w:r>
        <w:rPr>
          <w:rStyle w:val="Voetnootmarkering"/>
          <w:lang w:val="nl-NL"/>
        </w:rPr>
        <w:footnoteReference w:id="203"/>
      </w:r>
      <w:r w:rsidRPr="00C44ABB">
        <w:rPr>
          <w:lang w:val="nl-NL"/>
        </w:rPr>
        <w:t xml:space="preserve"> Intussen voerde de Franse regering van </w:t>
      </w:r>
      <w:proofErr w:type="spellStart"/>
      <w:r w:rsidRPr="00C44ABB">
        <w:rPr>
          <w:lang w:val="nl-NL"/>
        </w:rPr>
        <w:t>Decazes</w:t>
      </w:r>
      <w:proofErr w:type="spellEnd"/>
      <w:r w:rsidRPr="00C44ABB">
        <w:rPr>
          <w:lang w:val="nl-NL"/>
        </w:rPr>
        <w:t xml:space="preserve"> een gematigder beleid dan dat van zijn voorganger, waardoor verschillende bannelingen in de loop van 1818 en 1819 vertrokken uit de Nederlanden en terugkeerden naar Frankrijk.</w:t>
      </w:r>
      <w:r>
        <w:rPr>
          <w:rStyle w:val="Voetnootmarkering"/>
          <w:lang w:val="nl-NL"/>
        </w:rPr>
        <w:footnoteReference w:id="204"/>
      </w:r>
      <w:r w:rsidRPr="00C44ABB">
        <w:rPr>
          <w:lang w:val="nl-NL"/>
        </w:rPr>
        <w:t xml:space="preserve"> Dat betekende echter niet dat er een einde kwam aan het </w:t>
      </w:r>
      <w:proofErr w:type="spellStart"/>
      <w:r w:rsidRPr="00C44ABB">
        <w:rPr>
          <w:lang w:val="nl-NL"/>
        </w:rPr>
        <w:t>bonapartisme</w:t>
      </w:r>
      <w:proofErr w:type="spellEnd"/>
      <w:r w:rsidRPr="00C44ABB">
        <w:rPr>
          <w:lang w:val="nl-NL"/>
        </w:rPr>
        <w:t xml:space="preserve"> in de Zuidelijke Nederlanden. </w:t>
      </w:r>
    </w:p>
    <w:p w14:paraId="55F5F44C" w14:textId="77777777" w:rsidR="00F432D1" w:rsidRPr="000A2483" w:rsidRDefault="00F432D1" w:rsidP="00F432D1">
      <w:pPr>
        <w:jc w:val="both"/>
        <w:rPr>
          <w:lang w:val="nl-NL"/>
        </w:rPr>
      </w:pPr>
    </w:p>
    <w:p w14:paraId="2F065EBD" w14:textId="78A95659" w:rsidR="00F432D1" w:rsidRPr="00E7210E" w:rsidRDefault="00F432D1" w:rsidP="00F432D1">
      <w:pPr>
        <w:pStyle w:val="Kop2"/>
        <w:numPr>
          <w:ilvl w:val="1"/>
          <w:numId w:val="7"/>
        </w:numPr>
        <w:rPr>
          <w:lang w:val="nl-NL"/>
        </w:rPr>
      </w:pPr>
      <w:bookmarkStart w:id="16" w:name="_Toc205819639"/>
      <w:r w:rsidRPr="000A2483">
        <w:rPr>
          <w:lang w:val="nl-NL"/>
        </w:rPr>
        <w:t>Een nieuwe reactie</w:t>
      </w:r>
      <w:bookmarkEnd w:id="16"/>
    </w:p>
    <w:p w14:paraId="20922F97" w14:textId="5F23592C" w:rsidR="00407172" w:rsidRPr="00407172" w:rsidRDefault="00407172" w:rsidP="00407172">
      <w:pPr>
        <w:jc w:val="both"/>
        <w:rPr>
          <w:lang w:val="nl-NL"/>
        </w:rPr>
      </w:pPr>
      <w:r w:rsidRPr="00407172">
        <w:rPr>
          <w:lang w:val="nl-NL"/>
        </w:rPr>
        <w:t xml:space="preserve">De nieuwe </w:t>
      </w:r>
      <w:r w:rsidR="00777DE2">
        <w:rPr>
          <w:lang w:val="nl-NL"/>
        </w:rPr>
        <w:t>houding</w:t>
      </w:r>
      <w:r w:rsidRPr="00407172">
        <w:rPr>
          <w:lang w:val="nl-NL"/>
        </w:rPr>
        <w:t xml:space="preserve"> van de Nederlandse overheid </w:t>
      </w:r>
      <w:r w:rsidR="00777DE2">
        <w:rPr>
          <w:lang w:val="nl-NL"/>
        </w:rPr>
        <w:t>tegenover</w:t>
      </w:r>
      <w:r w:rsidRPr="00407172">
        <w:rPr>
          <w:lang w:val="nl-NL"/>
        </w:rPr>
        <w:t xml:space="preserve"> </w:t>
      </w:r>
      <w:proofErr w:type="spellStart"/>
      <w:r w:rsidRPr="00407172">
        <w:rPr>
          <w:lang w:val="nl-NL"/>
        </w:rPr>
        <w:t>bonapartistische</w:t>
      </w:r>
      <w:proofErr w:type="spellEnd"/>
      <w:r w:rsidRPr="00407172">
        <w:rPr>
          <w:lang w:val="nl-NL"/>
        </w:rPr>
        <w:t xml:space="preserve"> sentimenten werd in </w:t>
      </w:r>
      <w:r w:rsidR="006048F2">
        <w:rPr>
          <w:lang w:val="nl-NL"/>
        </w:rPr>
        <w:t xml:space="preserve">de loop van 1818 al </w:t>
      </w:r>
      <w:r w:rsidRPr="00407172">
        <w:rPr>
          <w:lang w:val="nl-NL"/>
        </w:rPr>
        <w:t xml:space="preserve">duidelijk bij enkele gebeurtenissen. In de ochtend van 15 augustus ontdekte de politie in Gent dat in sommige wijken op de muren de inscriptie </w:t>
      </w:r>
      <w:r w:rsidRPr="00407172">
        <w:rPr>
          <w:i/>
          <w:iCs/>
          <w:lang w:val="nl-NL"/>
        </w:rPr>
        <w:t>“</w:t>
      </w:r>
      <w:proofErr w:type="spellStart"/>
      <w:r w:rsidRPr="00407172">
        <w:rPr>
          <w:i/>
          <w:iCs/>
          <w:lang w:val="nl-NL"/>
        </w:rPr>
        <w:t>Vive</w:t>
      </w:r>
      <w:proofErr w:type="spellEnd"/>
      <w:r w:rsidRPr="00407172">
        <w:rPr>
          <w:i/>
          <w:iCs/>
          <w:lang w:val="nl-NL"/>
        </w:rPr>
        <w:t xml:space="preserve"> à </w:t>
      </w:r>
      <w:proofErr w:type="spellStart"/>
      <w:r w:rsidRPr="00407172">
        <w:rPr>
          <w:i/>
          <w:iCs/>
          <w:lang w:val="nl-NL"/>
        </w:rPr>
        <w:t>jamais</w:t>
      </w:r>
      <w:proofErr w:type="spellEnd"/>
      <w:r w:rsidRPr="00407172">
        <w:rPr>
          <w:i/>
          <w:iCs/>
          <w:lang w:val="nl-NL"/>
        </w:rPr>
        <w:t xml:space="preserve"> </w:t>
      </w:r>
      <w:proofErr w:type="spellStart"/>
      <w:r w:rsidRPr="00407172">
        <w:rPr>
          <w:i/>
          <w:iCs/>
          <w:lang w:val="nl-NL"/>
        </w:rPr>
        <w:t>le</w:t>
      </w:r>
      <w:proofErr w:type="spellEnd"/>
      <w:r w:rsidRPr="00407172">
        <w:rPr>
          <w:i/>
          <w:iCs/>
          <w:lang w:val="nl-NL"/>
        </w:rPr>
        <w:t xml:space="preserve"> grand Napoléon” </w:t>
      </w:r>
      <w:r w:rsidRPr="00407172">
        <w:rPr>
          <w:lang w:val="nl-NL"/>
        </w:rPr>
        <w:t>was aangebracht. Dat dit op 15 augustus werd gedaan was geen toeval</w:t>
      </w:r>
      <w:r w:rsidR="005330DB">
        <w:rPr>
          <w:lang w:val="nl-NL"/>
        </w:rPr>
        <w:t>, aangezien d</w:t>
      </w:r>
      <w:r w:rsidRPr="00407172">
        <w:rPr>
          <w:lang w:val="nl-NL"/>
        </w:rPr>
        <w:t>ie dag Napoleons verjaardag</w:t>
      </w:r>
      <w:r w:rsidR="005330DB">
        <w:rPr>
          <w:lang w:val="nl-NL"/>
        </w:rPr>
        <w:t xml:space="preserve"> was</w:t>
      </w:r>
      <w:r w:rsidRPr="00407172">
        <w:rPr>
          <w:lang w:val="nl-NL"/>
        </w:rPr>
        <w:t xml:space="preserve">. De keizer had het Vaticaan in 1804 overtuigd om een nieuwe heilige te canoniseren en die zou worden gevierd op zijn verjaardag. Tussen 1806 en 1813 was </w:t>
      </w:r>
      <w:r w:rsidR="00AE20A2" w:rsidRPr="00AE20A2">
        <w:rPr>
          <w:i/>
          <w:iCs/>
          <w:lang w:val="nl-NL"/>
        </w:rPr>
        <w:t>Saint-Napoléon</w:t>
      </w:r>
      <w:r w:rsidR="00022E23">
        <w:rPr>
          <w:lang w:val="nl-NL"/>
        </w:rPr>
        <w:t xml:space="preserve"> dan ook</w:t>
      </w:r>
      <w:r w:rsidRPr="00407172">
        <w:rPr>
          <w:lang w:val="nl-NL"/>
        </w:rPr>
        <w:t xml:space="preserve"> een nationale feestdag in Frankrijk.</w:t>
      </w:r>
      <w:r>
        <w:rPr>
          <w:rStyle w:val="Voetnootmarkering"/>
          <w:lang w:val="nl-NL"/>
        </w:rPr>
        <w:footnoteReference w:id="205"/>
      </w:r>
      <w:r w:rsidRPr="00407172">
        <w:rPr>
          <w:lang w:val="nl-NL"/>
        </w:rPr>
        <w:t xml:space="preserve"> </w:t>
      </w:r>
      <w:proofErr w:type="spellStart"/>
      <w:r w:rsidRPr="00407172">
        <w:rPr>
          <w:lang w:val="nl-NL"/>
        </w:rPr>
        <w:t>Sudhir</w:t>
      </w:r>
      <w:proofErr w:type="spellEnd"/>
      <w:r w:rsidRPr="00407172">
        <w:rPr>
          <w:lang w:val="nl-NL"/>
        </w:rPr>
        <w:t xml:space="preserve"> </w:t>
      </w:r>
      <w:proofErr w:type="spellStart"/>
      <w:r w:rsidRPr="00407172">
        <w:rPr>
          <w:lang w:val="nl-NL"/>
        </w:rPr>
        <w:t>Hazareesingh</w:t>
      </w:r>
      <w:proofErr w:type="spellEnd"/>
      <w:r w:rsidRPr="00407172">
        <w:rPr>
          <w:lang w:val="nl-NL"/>
        </w:rPr>
        <w:t xml:space="preserve"> weidde een werk aan de viering van </w:t>
      </w:r>
      <w:r w:rsidRPr="00407172">
        <w:rPr>
          <w:i/>
          <w:iCs/>
          <w:lang w:val="nl-NL"/>
        </w:rPr>
        <w:t xml:space="preserve">Saint-Napoléon </w:t>
      </w:r>
      <w:r w:rsidRPr="00407172">
        <w:rPr>
          <w:lang w:val="nl-NL"/>
        </w:rPr>
        <w:t xml:space="preserve">onder het Tweede Keizerrijk van Napoleon III en stelt daarin dat die in de periode tussen de keizerrijken spontaan werd gevierd door </w:t>
      </w:r>
      <w:proofErr w:type="spellStart"/>
      <w:r w:rsidRPr="00407172">
        <w:rPr>
          <w:lang w:val="nl-NL"/>
        </w:rPr>
        <w:t>bonapartistische</w:t>
      </w:r>
      <w:proofErr w:type="spellEnd"/>
      <w:r w:rsidRPr="00407172">
        <w:rPr>
          <w:lang w:val="nl-NL"/>
        </w:rPr>
        <w:t xml:space="preserve"> groeperingen. </w:t>
      </w:r>
      <w:r w:rsidR="00AC4CB5">
        <w:rPr>
          <w:lang w:val="nl-NL"/>
        </w:rPr>
        <w:t>He</w:t>
      </w:r>
      <w:r w:rsidRPr="00407172">
        <w:rPr>
          <w:lang w:val="nl-NL"/>
        </w:rPr>
        <w:t xml:space="preserve">t was een uiting van hun gehechtheid aan de herinnering </w:t>
      </w:r>
      <w:r w:rsidR="00AE20A2">
        <w:rPr>
          <w:lang w:val="nl-NL"/>
        </w:rPr>
        <w:t>v</w:t>
      </w:r>
      <w:r w:rsidRPr="00407172">
        <w:rPr>
          <w:lang w:val="nl-NL"/>
        </w:rPr>
        <w:t>an Napoleon maar ook een uitdrukking van ongenoegen over de</w:t>
      </w:r>
      <w:r w:rsidR="00B72F13">
        <w:rPr>
          <w:lang w:val="nl-NL"/>
        </w:rPr>
        <w:t xml:space="preserve"> </w:t>
      </w:r>
      <w:r w:rsidR="000662D8">
        <w:rPr>
          <w:lang w:val="nl-NL"/>
        </w:rPr>
        <w:t>heersende elites</w:t>
      </w:r>
      <w:r w:rsidR="00B72F13">
        <w:rPr>
          <w:lang w:val="nl-NL"/>
        </w:rPr>
        <w:t>.</w:t>
      </w:r>
      <w:r>
        <w:rPr>
          <w:rStyle w:val="Voetnootmarkering"/>
          <w:lang w:val="nl-NL"/>
        </w:rPr>
        <w:footnoteReference w:id="206"/>
      </w:r>
      <w:r w:rsidRPr="00407172">
        <w:rPr>
          <w:lang w:val="nl-NL"/>
        </w:rPr>
        <w:t xml:space="preserve"> Zijn onderzoek draait wel om Frankrijk, waar </w:t>
      </w:r>
      <w:r w:rsidRPr="00407172">
        <w:rPr>
          <w:i/>
          <w:iCs/>
          <w:lang w:val="nl-NL"/>
        </w:rPr>
        <w:t xml:space="preserve">Saint-Napoléon </w:t>
      </w:r>
      <w:r w:rsidRPr="00407172">
        <w:rPr>
          <w:lang w:val="nl-NL"/>
        </w:rPr>
        <w:t xml:space="preserve">de meest gevierde politieke herdenkingsdag was </w:t>
      </w:r>
      <w:r w:rsidRPr="00407172">
        <w:rPr>
          <w:lang w:val="nl-NL"/>
        </w:rPr>
        <w:lastRenderedPageBreak/>
        <w:t>tijdens de Restauratie.</w:t>
      </w:r>
      <w:r>
        <w:rPr>
          <w:rStyle w:val="Voetnootmarkering"/>
          <w:lang w:val="nl-NL"/>
        </w:rPr>
        <w:footnoteReference w:id="207"/>
      </w:r>
      <w:r w:rsidRPr="00407172">
        <w:rPr>
          <w:lang w:val="nl-NL"/>
        </w:rPr>
        <w:t xml:space="preserve"> Uit de bronnen blijkt echter dat zulke spontane vieringen ook in de Zuidelijke Nederlanden plaatsvonden</w:t>
      </w:r>
      <w:r w:rsidR="000662D8">
        <w:rPr>
          <w:lang w:val="nl-NL"/>
        </w:rPr>
        <w:t>, weliswaar op kleinere sch</w:t>
      </w:r>
      <w:r w:rsidR="00AE5150">
        <w:rPr>
          <w:lang w:val="nl-NL"/>
        </w:rPr>
        <w:t>aal</w:t>
      </w:r>
      <w:r w:rsidRPr="00407172">
        <w:rPr>
          <w:lang w:val="nl-NL"/>
        </w:rPr>
        <w:t>.</w:t>
      </w:r>
    </w:p>
    <w:p w14:paraId="23387CFD" w14:textId="6AF3CB56" w:rsidR="00407172" w:rsidRPr="00407172" w:rsidRDefault="00407172" w:rsidP="00407172">
      <w:pPr>
        <w:jc w:val="both"/>
        <w:rPr>
          <w:lang w:val="nl-NL"/>
        </w:rPr>
      </w:pPr>
      <w:r w:rsidRPr="00407172">
        <w:rPr>
          <w:lang w:val="nl-NL"/>
        </w:rPr>
        <w:t>Het nieuws van de inscriptie werd aan Van Maanen bezorgd, met daarbij de melding dat er geen sprake was van gevaar en dat de daders gezocht werden.</w:t>
      </w:r>
      <w:r>
        <w:rPr>
          <w:rStyle w:val="Voetnootmarkering"/>
          <w:lang w:val="nl-NL"/>
        </w:rPr>
        <w:footnoteReference w:id="208"/>
      </w:r>
      <w:r w:rsidRPr="00407172">
        <w:rPr>
          <w:lang w:val="nl-NL"/>
        </w:rPr>
        <w:t xml:space="preserve"> Toch wilde de justitieminister zoveel mogelijk informatie, niet alleen over het incident en wie erbij betrokken was, maar ook over degene die erover had bericht in het </w:t>
      </w:r>
      <w:r w:rsidRPr="00407172">
        <w:rPr>
          <w:i/>
          <w:iCs/>
          <w:lang w:val="nl-NL"/>
        </w:rPr>
        <w:t xml:space="preserve">Journal de la </w:t>
      </w:r>
      <w:proofErr w:type="spellStart"/>
      <w:r w:rsidRPr="00407172">
        <w:rPr>
          <w:i/>
          <w:iCs/>
          <w:lang w:val="nl-NL"/>
        </w:rPr>
        <w:t>Flandre</w:t>
      </w:r>
      <w:proofErr w:type="spellEnd"/>
      <w:r w:rsidRPr="00407172">
        <w:rPr>
          <w:i/>
          <w:iCs/>
          <w:lang w:val="nl-NL"/>
        </w:rPr>
        <w:t xml:space="preserve"> </w:t>
      </w:r>
      <w:proofErr w:type="spellStart"/>
      <w:r w:rsidRPr="00407172">
        <w:rPr>
          <w:i/>
          <w:iCs/>
          <w:lang w:val="nl-NL"/>
        </w:rPr>
        <w:t>Orientale</w:t>
      </w:r>
      <w:proofErr w:type="spellEnd"/>
      <w:r w:rsidRPr="00407172">
        <w:rPr>
          <w:i/>
          <w:iCs/>
          <w:lang w:val="nl-NL"/>
        </w:rPr>
        <w:t xml:space="preserve">. </w:t>
      </w:r>
      <w:r w:rsidRPr="00407172">
        <w:rPr>
          <w:lang w:val="nl-NL"/>
        </w:rPr>
        <w:t>In een artikel van die krant stond dat de militairen van alle naburige gemeenten “</w:t>
      </w:r>
      <w:r w:rsidRPr="00407172">
        <w:rPr>
          <w:i/>
          <w:iCs/>
          <w:lang w:val="nl-NL"/>
        </w:rPr>
        <w:t xml:space="preserve">la </w:t>
      </w:r>
      <w:proofErr w:type="spellStart"/>
      <w:r w:rsidRPr="00407172">
        <w:rPr>
          <w:i/>
          <w:iCs/>
          <w:lang w:val="nl-NL"/>
        </w:rPr>
        <w:t>fête</w:t>
      </w:r>
      <w:proofErr w:type="spellEnd"/>
      <w:r w:rsidRPr="00407172">
        <w:rPr>
          <w:i/>
          <w:iCs/>
          <w:lang w:val="nl-NL"/>
        </w:rPr>
        <w:t xml:space="preserve"> du 15 </w:t>
      </w:r>
      <w:proofErr w:type="spellStart"/>
      <w:r w:rsidRPr="00407172">
        <w:rPr>
          <w:i/>
          <w:iCs/>
          <w:lang w:val="nl-NL"/>
        </w:rPr>
        <w:t>âout</w:t>
      </w:r>
      <w:proofErr w:type="spellEnd"/>
      <w:r w:rsidRPr="00407172">
        <w:rPr>
          <w:i/>
          <w:iCs/>
          <w:lang w:val="nl-NL"/>
        </w:rPr>
        <w:t xml:space="preserve">” </w:t>
      </w:r>
      <w:r w:rsidRPr="00407172">
        <w:rPr>
          <w:lang w:val="nl-NL"/>
        </w:rPr>
        <w:t xml:space="preserve">hadden gevierd op een opmerkelijke manier. Er was getoast op bepaalde herinneringen, maar de krant </w:t>
      </w:r>
      <w:r w:rsidR="003A528D">
        <w:rPr>
          <w:lang w:val="nl-NL"/>
        </w:rPr>
        <w:t>schreef daar suggestief bij dat</w:t>
      </w:r>
      <w:r w:rsidRPr="00407172">
        <w:rPr>
          <w:lang w:val="nl-NL"/>
        </w:rPr>
        <w:t xml:space="preserve"> herinneringen, om legitiem te zijn, minstens twee of drie eeuwen oud</w:t>
      </w:r>
      <w:r w:rsidR="003A528D">
        <w:rPr>
          <w:lang w:val="nl-NL"/>
        </w:rPr>
        <w:t xml:space="preserve"> moesten</w:t>
      </w:r>
      <w:r w:rsidRPr="00407172">
        <w:rPr>
          <w:lang w:val="nl-NL"/>
        </w:rPr>
        <w:t xml:space="preserve"> zijn. Van Maanen wilde weten wie dat artikel had geschreven en schreef dat hij zich niet kon voorstellen </w:t>
      </w:r>
      <w:r w:rsidRPr="00407172">
        <w:rPr>
          <w:i/>
          <w:iCs/>
          <w:lang w:val="nl-NL"/>
        </w:rPr>
        <w:t xml:space="preserve">“uit welken hoofde het feest van Maria Hemelvaart dat op den 15den Augustus dezes </w:t>
      </w:r>
      <w:proofErr w:type="spellStart"/>
      <w:r w:rsidRPr="00407172">
        <w:rPr>
          <w:i/>
          <w:iCs/>
          <w:lang w:val="nl-NL"/>
        </w:rPr>
        <w:t>jaars</w:t>
      </w:r>
      <w:proofErr w:type="spellEnd"/>
      <w:r w:rsidRPr="00407172">
        <w:rPr>
          <w:i/>
          <w:iCs/>
          <w:lang w:val="nl-NL"/>
        </w:rPr>
        <w:t xml:space="preserve"> is ingevallen, zoo bijzonder en boven andere feestdagen bij de Nederlandsche militairen zoude gevierd zijn…”</w:t>
      </w:r>
      <w:r w:rsidRPr="00407172">
        <w:rPr>
          <w:lang w:val="nl-NL"/>
        </w:rPr>
        <w:t>.</w:t>
      </w:r>
      <w:r>
        <w:rPr>
          <w:rStyle w:val="Voetnootmarkering"/>
          <w:lang w:val="nl-NL"/>
        </w:rPr>
        <w:footnoteReference w:id="209"/>
      </w:r>
      <w:r w:rsidRPr="00407172">
        <w:rPr>
          <w:i/>
          <w:iCs/>
          <w:lang w:val="nl-NL"/>
        </w:rPr>
        <w:t xml:space="preserve"> </w:t>
      </w:r>
      <w:r w:rsidRPr="00407172">
        <w:rPr>
          <w:lang w:val="nl-NL"/>
        </w:rPr>
        <w:t xml:space="preserve">De dekmantel van Hemelvaart volstond dus niet om argwaan bij de overheid te vermijden. Die probeerde de illegale viering onder het mom van een christelijke feestdag tegen te gaan. Toch werd volgens een briefschrijver ook in 1820 </w:t>
      </w:r>
      <w:r w:rsidRPr="00407172">
        <w:rPr>
          <w:i/>
          <w:iCs/>
          <w:lang w:val="nl-NL"/>
        </w:rPr>
        <w:t xml:space="preserve">Saint-Napoléon </w:t>
      </w:r>
      <w:r w:rsidRPr="00407172">
        <w:rPr>
          <w:lang w:val="nl-NL"/>
        </w:rPr>
        <w:t>gevierd</w:t>
      </w:r>
      <w:r w:rsidRPr="00407172">
        <w:rPr>
          <w:i/>
          <w:iCs/>
          <w:lang w:val="nl-NL"/>
        </w:rPr>
        <w:t>.</w:t>
      </w:r>
      <w:r w:rsidRPr="006F5400">
        <w:rPr>
          <w:rStyle w:val="Voetnootmarkering"/>
          <w:lang w:val="nl-NL"/>
        </w:rPr>
        <w:footnoteReference w:id="210"/>
      </w:r>
      <w:r w:rsidRPr="00407172">
        <w:rPr>
          <w:lang w:val="nl-NL"/>
        </w:rPr>
        <w:t xml:space="preserve"> Dat gebeuren, dat een soort mengeling is van </w:t>
      </w:r>
      <w:proofErr w:type="spellStart"/>
      <w:r w:rsidRPr="00407172">
        <w:rPr>
          <w:lang w:val="nl-NL"/>
        </w:rPr>
        <w:t>bonapartisme</w:t>
      </w:r>
      <w:proofErr w:type="spellEnd"/>
      <w:r w:rsidRPr="00407172">
        <w:rPr>
          <w:lang w:val="nl-NL"/>
        </w:rPr>
        <w:t xml:space="preserve"> en </w:t>
      </w:r>
      <w:r w:rsidR="00396B2E">
        <w:rPr>
          <w:lang w:val="nl-NL"/>
        </w:rPr>
        <w:t>de Napoleontische mythe</w:t>
      </w:r>
      <w:r w:rsidRPr="00407172">
        <w:rPr>
          <w:lang w:val="nl-NL"/>
        </w:rPr>
        <w:t xml:space="preserve">, toont </w:t>
      </w:r>
      <w:r w:rsidR="00396B2E">
        <w:rPr>
          <w:lang w:val="nl-NL"/>
        </w:rPr>
        <w:t xml:space="preserve">nogmaals </w:t>
      </w:r>
      <w:r w:rsidRPr="00407172">
        <w:rPr>
          <w:lang w:val="nl-NL"/>
        </w:rPr>
        <w:t xml:space="preserve">aan dat die sentimenten leefden bij Zuid-Nederlandse militairen. Carlo </w:t>
      </w:r>
      <w:proofErr w:type="spellStart"/>
      <w:r w:rsidRPr="00407172">
        <w:rPr>
          <w:lang w:val="nl-NL"/>
        </w:rPr>
        <w:t>Bronne</w:t>
      </w:r>
      <w:proofErr w:type="spellEnd"/>
      <w:r w:rsidRPr="00407172">
        <w:rPr>
          <w:lang w:val="nl-NL"/>
        </w:rPr>
        <w:t xml:space="preserve"> ging daar in zijn werk rond het VKN op in.</w:t>
      </w:r>
      <w:r w:rsidR="005F7F56">
        <w:rPr>
          <w:lang w:val="nl-NL"/>
        </w:rPr>
        <w:t xml:space="preserve"> </w:t>
      </w:r>
      <w:r w:rsidRPr="00407172">
        <w:rPr>
          <w:lang w:val="nl-NL"/>
        </w:rPr>
        <w:t xml:space="preserve">Hij vermeldde een </w:t>
      </w:r>
      <w:r w:rsidR="00F041EE">
        <w:rPr>
          <w:lang w:val="nl-NL"/>
        </w:rPr>
        <w:t>voorval</w:t>
      </w:r>
      <w:r w:rsidRPr="00407172">
        <w:rPr>
          <w:lang w:val="nl-NL"/>
        </w:rPr>
        <w:t xml:space="preserve"> uit 1818, toen</w:t>
      </w:r>
      <w:r>
        <w:t xml:space="preserve"> een verdwaalde adelaar neerstreek op een kerktoren. Napoleons veteranen zagen daarin een voorteken. Ze zongen over zijn mogelijke terugkeer en vierden de verjaardag van hun keizer.</w:t>
      </w:r>
      <w:r>
        <w:rPr>
          <w:rStyle w:val="Voetnootmarkering"/>
        </w:rPr>
        <w:footnoteReference w:id="211"/>
      </w:r>
    </w:p>
    <w:p w14:paraId="27FA30C7" w14:textId="74EC141B" w:rsidR="002A3525" w:rsidRPr="00C66943" w:rsidRDefault="00407172" w:rsidP="00407172">
      <w:pPr>
        <w:jc w:val="both"/>
        <w:rPr>
          <w:lang w:val="nl-NL"/>
        </w:rPr>
      </w:pPr>
      <w:r w:rsidRPr="00407172">
        <w:rPr>
          <w:lang w:val="nl-NL"/>
        </w:rPr>
        <w:t xml:space="preserve">In datzelfde jaar werden jongeren die in Henegouwen het lied </w:t>
      </w:r>
      <w:r w:rsidRPr="00407172">
        <w:rPr>
          <w:i/>
          <w:iCs/>
          <w:lang w:val="nl-NL"/>
        </w:rPr>
        <w:t xml:space="preserve">‘Le </w:t>
      </w:r>
      <w:proofErr w:type="spellStart"/>
      <w:r w:rsidRPr="00407172">
        <w:rPr>
          <w:i/>
          <w:iCs/>
          <w:lang w:val="nl-NL"/>
        </w:rPr>
        <w:t>prisonier</w:t>
      </w:r>
      <w:proofErr w:type="spellEnd"/>
      <w:r w:rsidRPr="00407172">
        <w:rPr>
          <w:i/>
          <w:iCs/>
          <w:lang w:val="nl-NL"/>
        </w:rPr>
        <w:t xml:space="preserve"> van Saint Helen’ </w:t>
      </w:r>
      <w:r w:rsidRPr="00407172">
        <w:rPr>
          <w:lang w:val="nl-NL"/>
        </w:rPr>
        <w:t xml:space="preserve">zongen vervolgd. </w:t>
      </w:r>
      <w:r w:rsidR="00636B73">
        <w:rPr>
          <w:lang w:val="nl-NL"/>
        </w:rPr>
        <w:t xml:space="preserve">Zoals de overheid wellicht wist hadden </w:t>
      </w:r>
      <w:r w:rsidRPr="00407172">
        <w:rPr>
          <w:lang w:val="nl-NL"/>
        </w:rPr>
        <w:t>Napoleontische liederen</w:t>
      </w:r>
      <w:r w:rsidR="00636B73">
        <w:rPr>
          <w:lang w:val="nl-NL"/>
        </w:rPr>
        <w:t xml:space="preserve"> </w:t>
      </w:r>
      <w:r w:rsidRPr="00407172">
        <w:rPr>
          <w:lang w:val="nl-NL"/>
        </w:rPr>
        <w:t xml:space="preserve">een groot bereik en </w:t>
      </w:r>
      <w:r w:rsidR="000950B8">
        <w:rPr>
          <w:lang w:val="nl-NL"/>
        </w:rPr>
        <w:t>dat toont aan</w:t>
      </w:r>
      <w:r w:rsidRPr="00407172">
        <w:rPr>
          <w:lang w:val="nl-NL"/>
        </w:rPr>
        <w:t xml:space="preserve"> dat </w:t>
      </w:r>
      <w:proofErr w:type="spellStart"/>
      <w:r w:rsidRPr="00407172">
        <w:rPr>
          <w:lang w:val="nl-NL"/>
        </w:rPr>
        <w:t>bonapartisme</w:t>
      </w:r>
      <w:proofErr w:type="spellEnd"/>
      <w:r w:rsidRPr="00407172">
        <w:rPr>
          <w:lang w:val="nl-NL"/>
        </w:rPr>
        <w:t xml:space="preserve"> geen klassenonderscheid kende.</w:t>
      </w:r>
      <w:r>
        <w:rPr>
          <w:rStyle w:val="Voetnootmarkering"/>
          <w:lang w:val="nl-NL"/>
        </w:rPr>
        <w:footnoteReference w:id="212"/>
      </w:r>
      <w:r w:rsidRPr="00407172">
        <w:rPr>
          <w:lang w:val="nl-NL"/>
        </w:rPr>
        <w:t xml:space="preserve"> Dat zelfs zingen bestraft werd schept de indruk dat de Nederlandse overheid op dat punt het gematigde, op vergeten gerichte beleid van de eerste jaren naast zich had neergelegd en volop inzette op repressie</w:t>
      </w:r>
      <w:r w:rsidR="00B718B9">
        <w:rPr>
          <w:lang w:val="nl-NL"/>
        </w:rPr>
        <w:t xml:space="preserve"> </w:t>
      </w:r>
      <w:r w:rsidR="006A39A1">
        <w:rPr>
          <w:lang w:val="nl-NL"/>
        </w:rPr>
        <w:t>zoals in Frankrijk</w:t>
      </w:r>
      <w:r w:rsidRPr="00407172">
        <w:rPr>
          <w:lang w:val="nl-NL"/>
        </w:rPr>
        <w:t xml:space="preserve">. Volgens Lok </w:t>
      </w:r>
      <w:r w:rsidR="00D360A5">
        <w:rPr>
          <w:lang w:val="nl-NL"/>
        </w:rPr>
        <w:t>was</w:t>
      </w:r>
      <w:r w:rsidRPr="00407172">
        <w:rPr>
          <w:lang w:val="nl-NL"/>
        </w:rPr>
        <w:t xml:space="preserve"> er echter toch een onderscheid met het repressieve Bourbonregime. Hij gebruikt daarvoor de types vergeten van de sociaalantrop</w:t>
      </w:r>
      <w:r w:rsidR="0001095E">
        <w:rPr>
          <w:lang w:val="nl-NL"/>
        </w:rPr>
        <w:t>o</w:t>
      </w:r>
      <w:r w:rsidRPr="00407172">
        <w:rPr>
          <w:lang w:val="nl-NL"/>
        </w:rPr>
        <w:t xml:space="preserve">loog Paul </w:t>
      </w:r>
      <w:proofErr w:type="spellStart"/>
      <w:r w:rsidRPr="00407172">
        <w:rPr>
          <w:lang w:val="nl-NL"/>
        </w:rPr>
        <w:t>Connerton</w:t>
      </w:r>
      <w:proofErr w:type="spellEnd"/>
      <w:r w:rsidRPr="00407172">
        <w:rPr>
          <w:lang w:val="nl-NL"/>
        </w:rPr>
        <w:t xml:space="preserve">. Een van die types, </w:t>
      </w:r>
      <w:proofErr w:type="spellStart"/>
      <w:r w:rsidRPr="00407172">
        <w:rPr>
          <w:i/>
          <w:iCs/>
          <w:lang w:val="nl-NL"/>
        </w:rPr>
        <w:t>repressive</w:t>
      </w:r>
      <w:proofErr w:type="spellEnd"/>
      <w:r w:rsidRPr="00407172">
        <w:rPr>
          <w:i/>
          <w:iCs/>
          <w:lang w:val="nl-NL"/>
        </w:rPr>
        <w:t xml:space="preserve"> </w:t>
      </w:r>
      <w:proofErr w:type="spellStart"/>
      <w:r w:rsidRPr="00407172">
        <w:rPr>
          <w:i/>
          <w:iCs/>
          <w:lang w:val="nl-NL"/>
        </w:rPr>
        <w:t>erasure</w:t>
      </w:r>
      <w:proofErr w:type="spellEnd"/>
      <w:r w:rsidRPr="00407172">
        <w:rPr>
          <w:i/>
          <w:iCs/>
          <w:lang w:val="nl-NL"/>
        </w:rPr>
        <w:t xml:space="preserve">, </w:t>
      </w:r>
      <w:r w:rsidRPr="00407172">
        <w:rPr>
          <w:lang w:val="nl-NL"/>
        </w:rPr>
        <w:t>is wat de Franse vergeetpolitiek kenmerkte. Daarbij is er sprake van</w:t>
      </w:r>
      <w:r w:rsidR="003C27A5">
        <w:rPr>
          <w:lang w:val="nl-NL"/>
        </w:rPr>
        <w:t xml:space="preserve"> door de staat</w:t>
      </w:r>
      <w:r w:rsidRPr="00407172">
        <w:rPr>
          <w:lang w:val="nl-NL"/>
        </w:rPr>
        <w:t xml:space="preserve"> </w:t>
      </w:r>
      <w:r w:rsidR="003C27A5">
        <w:rPr>
          <w:lang w:val="nl-NL"/>
        </w:rPr>
        <w:t>af</w:t>
      </w:r>
      <w:r w:rsidRPr="00407172">
        <w:rPr>
          <w:lang w:val="nl-NL"/>
        </w:rPr>
        <w:t>gedwongen vergeten.</w:t>
      </w:r>
      <w:r w:rsidR="004D4AF3">
        <w:rPr>
          <w:rStyle w:val="Voetnootmarkering"/>
          <w:lang w:val="nl-NL"/>
        </w:rPr>
        <w:footnoteReference w:id="213"/>
      </w:r>
      <w:r w:rsidR="00CE7354">
        <w:rPr>
          <w:lang w:val="nl-NL"/>
        </w:rPr>
        <w:t xml:space="preserve"> Zo was </w:t>
      </w:r>
      <w:r w:rsidR="00E264D7">
        <w:rPr>
          <w:lang w:val="nl-NL"/>
        </w:rPr>
        <w:t>er</w:t>
      </w:r>
      <w:r w:rsidR="00CE7354">
        <w:rPr>
          <w:lang w:val="nl-NL"/>
        </w:rPr>
        <w:t xml:space="preserve"> in 1815 een wet aangenomen die elke mondelinge of schriftelijke goedkeuring </w:t>
      </w:r>
      <w:r w:rsidR="00277FB5">
        <w:rPr>
          <w:lang w:val="nl-NL"/>
        </w:rPr>
        <w:t>van Napoleon verbood.</w:t>
      </w:r>
      <w:r w:rsidRPr="00407172">
        <w:rPr>
          <w:lang w:val="nl-NL"/>
        </w:rPr>
        <w:t xml:space="preserve"> </w:t>
      </w:r>
      <w:r w:rsidR="00277FB5">
        <w:rPr>
          <w:lang w:val="nl-NL"/>
        </w:rPr>
        <w:t xml:space="preserve">Een jaar later ging het daar nog verder met een jacht op napoleontisch getinte symbolen en zelfs publieke </w:t>
      </w:r>
      <w:r w:rsidR="00277FB5">
        <w:rPr>
          <w:lang w:val="nl-NL"/>
        </w:rPr>
        <w:lastRenderedPageBreak/>
        <w:t>verbrandingen ervan.</w:t>
      </w:r>
      <w:r w:rsidR="00AE3C64">
        <w:rPr>
          <w:rStyle w:val="Voetnootmarkering"/>
        </w:rPr>
        <w:footnoteReference w:id="214"/>
      </w:r>
      <w:r w:rsidR="00AE3C64">
        <w:t xml:space="preserve"> Zo ver kwam het in het VKN niet</w:t>
      </w:r>
      <w:r w:rsidR="007137E8">
        <w:t xml:space="preserve">. Lok </w:t>
      </w:r>
      <w:r w:rsidRPr="00407172">
        <w:rPr>
          <w:lang w:val="nl-NL"/>
        </w:rPr>
        <w:t xml:space="preserve"> </w:t>
      </w:r>
      <w:r w:rsidR="007137E8">
        <w:rPr>
          <w:lang w:val="nl-NL"/>
        </w:rPr>
        <w:t>vond dat een</w:t>
      </w:r>
      <w:r w:rsidRPr="00407172">
        <w:rPr>
          <w:lang w:val="nl-NL"/>
        </w:rPr>
        <w:t xml:space="preserve"> ander type vergeten</w:t>
      </w:r>
      <w:r w:rsidR="00962263">
        <w:rPr>
          <w:lang w:val="nl-NL"/>
        </w:rPr>
        <w:t xml:space="preserve"> </w:t>
      </w:r>
      <w:r w:rsidRPr="00407172">
        <w:rPr>
          <w:lang w:val="nl-NL"/>
        </w:rPr>
        <w:t>meer van toepassing</w:t>
      </w:r>
      <w:r w:rsidR="007137E8">
        <w:rPr>
          <w:lang w:val="nl-NL"/>
        </w:rPr>
        <w:t xml:space="preserve"> is op </w:t>
      </w:r>
      <w:r w:rsidR="00C66943">
        <w:rPr>
          <w:lang w:val="nl-NL"/>
        </w:rPr>
        <w:t>Willems koninkrijk</w:t>
      </w:r>
      <w:r w:rsidRPr="00407172">
        <w:rPr>
          <w:lang w:val="nl-NL"/>
        </w:rPr>
        <w:t xml:space="preserve"> en dat is </w:t>
      </w:r>
      <w:proofErr w:type="spellStart"/>
      <w:r w:rsidRPr="00407172">
        <w:rPr>
          <w:i/>
          <w:iCs/>
          <w:lang w:val="nl-NL"/>
        </w:rPr>
        <w:t>prescriptive</w:t>
      </w:r>
      <w:proofErr w:type="spellEnd"/>
      <w:r w:rsidRPr="00407172">
        <w:rPr>
          <w:i/>
          <w:iCs/>
          <w:lang w:val="nl-NL"/>
        </w:rPr>
        <w:t xml:space="preserve"> </w:t>
      </w:r>
      <w:proofErr w:type="spellStart"/>
      <w:r w:rsidRPr="00407172">
        <w:rPr>
          <w:i/>
          <w:iCs/>
          <w:lang w:val="nl-NL"/>
        </w:rPr>
        <w:t>forgetting</w:t>
      </w:r>
      <w:proofErr w:type="spellEnd"/>
      <w:r w:rsidRPr="00407172">
        <w:rPr>
          <w:i/>
          <w:iCs/>
          <w:lang w:val="nl-NL"/>
        </w:rPr>
        <w:t xml:space="preserve">, </w:t>
      </w:r>
      <w:r w:rsidRPr="00407172">
        <w:rPr>
          <w:lang w:val="nl-NL"/>
        </w:rPr>
        <w:t>waarbij het vergeten niet door de staat wordt afgedwongen, maar wel het resultaat is van een expliciete of impliciete overeenkomst tussen de voormalige strijdende partijen.</w:t>
      </w:r>
      <w:r>
        <w:rPr>
          <w:rStyle w:val="Voetnootmarkering"/>
          <w:lang w:val="nl-NL"/>
        </w:rPr>
        <w:footnoteReference w:id="215"/>
      </w:r>
    </w:p>
    <w:p w14:paraId="65647014" w14:textId="26E2A3C4" w:rsidR="00F432D1" w:rsidRDefault="00407172" w:rsidP="00F432D1">
      <w:pPr>
        <w:jc w:val="both"/>
      </w:pPr>
      <w:r w:rsidRPr="001F4CC7">
        <w:t xml:space="preserve">De strengere aanpak was ook van toepassing op een van de meest invloedrijke uitdragers van de Napoleontische mythe. Graaf Emmanuel de Las Cases had Napoleon vergezeld naar Sint-Helena, waar hij diens secretaris was en zijn gedachten en herinneringen noteerde. Die notities vormde hij later om tot de </w:t>
      </w:r>
      <w:r w:rsidRPr="00407172">
        <w:rPr>
          <w:i/>
          <w:iCs/>
        </w:rPr>
        <w:t>Mémorial de Sainte-Hélène</w:t>
      </w:r>
      <w:r w:rsidRPr="001F4CC7">
        <w:t>, het belangrijkste document van de Napoleontische mythe en een van de grootste bestsellers van de negentiende eeuw.</w:t>
      </w:r>
      <w:r>
        <w:rPr>
          <w:rStyle w:val="Voetnootmarkering"/>
        </w:rPr>
        <w:footnoteReference w:id="216"/>
      </w:r>
      <w:r w:rsidRPr="001F4CC7">
        <w:t xml:space="preserve"> Las Cases was in november 1816 op Sint-Helena gearresteerd omdat hij had geprobeerd twee clandestiene brieven te versturen</w:t>
      </w:r>
      <w:r w:rsidR="00BA16AD">
        <w:t xml:space="preserve">, waarna </w:t>
      </w:r>
      <w:r w:rsidR="00B87A1A">
        <w:t xml:space="preserve">hij </w:t>
      </w:r>
      <w:r w:rsidRPr="001F4CC7">
        <w:t>naar Zuid-Afrika</w:t>
      </w:r>
      <w:r w:rsidR="00BA16AD">
        <w:t xml:space="preserve"> werd</w:t>
      </w:r>
      <w:r w:rsidRPr="001F4CC7">
        <w:t xml:space="preserve"> verscheept. Pas in november 1817 kwam hij weer in Europa terecht. Hij kreeg uiteindelijk een paspoort om via de Nederlanden naar Duitsland te reizen. Zijn verblijf in 1819 in Luik, onder de valse naam Lesage, zorgde voor heel wat ongerustheid bij de regering</w:t>
      </w:r>
      <w:r>
        <w:t>, aangezien hij een van de belangrijkste bonapartisten van het moment was</w:t>
      </w:r>
      <w:r w:rsidRPr="001F4CC7">
        <w:t>.</w:t>
      </w:r>
      <w:r>
        <w:rPr>
          <w:rStyle w:val="Voetnootmarkering"/>
        </w:rPr>
        <w:footnoteReference w:id="217"/>
      </w:r>
      <w:r w:rsidRPr="001F4CC7">
        <w:t xml:space="preserve"> De overheid liet de graaf zorgvuldig in de gaten houden en vond zijn aanwezigheid duidelijk ongemakkelijk en onwenselijk, hoewel Van Maanen er aanvankelijk van uitging dat speciale maatregelen niet nodig waren.</w:t>
      </w:r>
      <w:r>
        <w:rPr>
          <w:rStyle w:val="Voetnootmarkering"/>
        </w:rPr>
        <w:footnoteReference w:id="218"/>
      </w:r>
      <w:r w:rsidRPr="001F4CC7">
        <w:t xml:space="preserve"> Er kwam een einde aan Las Cases’ verblijf na de publicatie</w:t>
      </w:r>
      <w:r w:rsidR="00F10F4A">
        <w:t xml:space="preserve"> </w:t>
      </w:r>
      <w:r w:rsidRPr="001F4CC7">
        <w:t>van enkele brieven van de graaf</w:t>
      </w:r>
      <w:r w:rsidR="00F10F4A">
        <w:t xml:space="preserve"> </w:t>
      </w:r>
      <w:r w:rsidR="00F10F4A" w:rsidRPr="001F4CC7">
        <w:t xml:space="preserve">door de </w:t>
      </w:r>
      <w:r w:rsidR="00F10F4A" w:rsidRPr="00407172">
        <w:rPr>
          <w:i/>
          <w:iCs/>
        </w:rPr>
        <w:t>Vrai Libéral</w:t>
      </w:r>
      <w:r w:rsidRPr="001F4CC7">
        <w:t>. Het ging om protestbrieven aan de Britse overheid omtrent Napoleons b</w:t>
      </w:r>
      <w:r w:rsidR="00B1029D">
        <w:t>ehandeling op Sint-Helena</w:t>
      </w:r>
      <w:r w:rsidRPr="001F4CC7">
        <w:t xml:space="preserve">. </w:t>
      </w:r>
      <w:r w:rsidR="00825BB7">
        <w:t>Las Cases</w:t>
      </w:r>
      <w:r w:rsidRPr="001F4CC7">
        <w:t xml:space="preserve"> werd vervolgd en uit het land gezet.</w:t>
      </w:r>
      <w:r>
        <w:rPr>
          <w:rStyle w:val="Voetnootmarkering"/>
        </w:rPr>
        <w:footnoteReference w:id="219"/>
      </w:r>
      <w:r w:rsidRPr="001F4CC7">
        <w:t xml:space="preserve"> Matthijs Lok stelt terecht dat de aandacht </w:t>
      </w:r>
      <w:r w:rsidR="00464C56">
        <w:t>die</w:t>
      </w:r>
      <w:r w:rsidRPr="001F4CC7">
        <w:t xml:space="preserve"> de autoriteiten hadden voor de activiteiten van voormalige napoleontische kopstukken illustreert hoe het recente verleden in het V</w:t>
      </w:r>
      <w:r w:rsidR="00464C56">
        <w:t>KN</w:t>
      </w:r>
      <w:r w:rsidRPr="001F4CC7">
        <w:t xml:space="preserve"> niet als voltooid werd beschouwd. D</w:t>
      </w:r>
      <w:r w:rsidR="00883E66">
        <w:t>at kwam nogmaals tot uiting</w:t>
      </w:r>
      <w:r w:rsidRPr="001F4CC7">
        <w:t xml:space="preserve"> in 1820. Na de moord op de hertog van Berry, die tweede in lijn was voor de Franse troon, kwamen voormalige napoleontische bestuurders </w:t>
      </w:r>
      <w:r w:rsidR="00A50D8A">
        <w:t>naar</w:t>
      </w:r>
      <w:r w:rsidRPr="001F4CC7">
        <w:t xml:space="preserve"> Luik</w:t>
      </w:r>
      <w:r w:rsidR="00A50D8A">
        <w:t xml:space="preserve"> </w:t>
      </w:r>
      <w:r>
        <w:t xml:space="preserve">omdat ze zich in </w:t>
      </w:r>
      <w:r w:rsidR="00A50D8A">
        <w:t xml:space="preserve">het </w:t>
      </w:r>
      <w:r w:rsidR="00ED76F1">
        <w:t xml:space="preserve">politieke klimaat van </w:t>
      </w:r>
      <w:r>
        <w:t xml:space="preserve">Frankrijk </w:t>
      </w:r>
      <w:r w:rsidRPr="001F4CC7">
        <w:t xml:space="preserve">niet meer welkom </w:t>
      </w:r>
      <w:r>
        <w:t>voelden</w:t>
      </w:r>
      <w:r w:rsidRPr="001F4CC7">
        <w:t>. Ook deze personen werden zorgvuldig in de gaten gehouden.</w:t>
      </w:r>
      <w:r w:rsidRPr="00187CBE">
        <w:rPr>
          <w:rStyle w:val="Voetnootmarkering"/>
        </w:rPr>
        <w:t xml:space="preserve"> </w:t>
      </w:r>
      <w:r>
        <w:rPr>
          <w:rStyle w:val="Voetnootmarkering"/>
        </w:rPr>
        <w:footnoteReference w:id="220"/>
      </w:r>
      <w:r w:rsidRPr="001F4CC7">
        <w:t xml:space="preserve"> </w:t>
      </w:r>
    </w:p>
    <w:p w14:paraId="1D88091A" w14:textId="77777777" w:rsidR="00C66943" w:rsidRPr="00C66943" w:rsidRDefault="00C66943" w:rsidP="00F432D1">
      <w:pPr>
        <w:jc w:val="both"/>
      </w:pPr>
    </w:p>
    <w:p w14:paraId="592C9F35" w14:textId="6D6BB8CD" w:rsidR="00F432D1" w:rsidRPr="000A2483" w:rsidRDefault="00C010C7" w:rsidP="00D56A63">
      <w:pPr>
        <w:pStyle w:val="Kop2"/>
        <w:numPr>
          <w:ilvl w:val="1"/>
          <w:numId w:val="7"/>
        </w:numPr>
        <w:rPr>
          <w:lang w:val="nl-NL"/>
        </w:rPr>
      </w:pPr>
      <w:bookmarkStart w:id="17" w:name="_Toc205819640"/>
      <w:r>
        <w:rPr>
          <w:lang w:val="nl-NL"/>
        </w:rPr>
        <w:t>Meer</w:t>
      </w:r>
      <w:r w:rsidR="00F432D1" w:rsidRPr="000A2483">
        <w:rPr>
          <w:lang w:val="nl-NL"/>
        </w:rPr>
        <w:t xml:space="preserve"> samenzweringen</w:t>
      </w:r>
      <w:bookmarkEnd w:id="17"/>
    </w:p>
    <w:p w14:paraId="204DCCF3" w14:textId="2361F073" w:rsidR="00E20BB4" w:rsidRDefault="00E20BB4" w:rsidP="00E20BB4">
      <w:pPr>
        <w:jc w:val="both"/>
      </w:pPr>
      <w:r>
        <w:t>Ondanks de strengere houding van koning Willem na de aanslag op Wellington werd in het jaar 1818 een nieuwe samenzwering beraamd</w:t>
      </w:r>
      <w:r w:rsidR="00872A39">
        <w:t xml:space="preserve"> vanuit het Zuiden</w:t>
      </w:r>
      <w:r>
        <w:t>. Het ging om een erg ambitieus plan om tsaar Alexander</w:t>
      </w:r>
      <w:r w:rsidR="00872A39">
        <w:t xml:space="preserve"> van Rusland</w:t>
      </w:r>
      <w:r>
        <w:t xml:space="preserve"> te ontvoeren tijdens zijn reis van Aken naar Brussel. D</w:t>
      </w:r>
      <w:r w:rsidR="003E639D">
        <w:t>a</w:t>
      </w:r>
      <w:r>
        <w:t xml:space="preserve">t </w:t>
      </w:r>
      <w:r>
        <w:lastRenderedPageBreak/>
        <w:t>complot werd beraamd door een groep oud-militairen onder leiding van een zekere Alexandre Laborde. Het was de bedoeling om de tsaar te dwingen tot het tekenen van een proclamatie. Als hi</w:t>
      </w:r>
      <w:r w:rsidR="009A10B1">
        <w:t>j meewerkte</w:t>
      </w:r>
      <w:r>
        <w:t>, stond er volgens de samenzweerders een massa klaar in Frankrijk om het complot te steunen.</w:t>
      </w:r>
      <w:r w:rsidR="009A10B1">
        <w:t xml:space="preserve"> Als hij dat niet deed, zouden ze hem vermoorden.</w:t>
      </w:r>
      <w:r>
        <w:rPr>
          <w:rStyle w:val="Voetnootmarkering"/>
        </w:rPr>
        <w:footnoteReference w:id="221"/>
      </w:r>
      <w:r>
        <w:t xml:space="preserve"> De proclamatie</w:t>
      </w:r>
      <w:r w:rsidR="009C46C4">
        <w:t xml:space="preserve"> </w:t>
      </w:r>
      <w:r>
        <w:t>luidde:</w:t>
      </w:r>
    </w:p>
    <w:p w14:paraId="63BC5BEB" w14:textId="77777777" w:rsidR="00E20BB4" w:rsidRPr="00E20BB4" w:rsidRDefault="00E20BB4" w:rsidP="00E20BB4">
      <w:pPr>
        <w:jc w:val="both"/>
        <w:rPr>
          <w:i/>
          <w:iCs/>
        </w:rPr>
      </w:pPr>
      <w:r w:rsidRPr="00E20BB4">
        <w:rPr>
          <w:i/>
          <w:iCs/>
        </w:rPr>
        <w:t>Proclamation aux Français au nom de la Patrie et de l’Empereur Alexandre.</w:t>
      </w:r>
    </w:p>
    <w:p w14:paraId="4C1F37D0" w14:textId="77777777" w:rsidR="00E20BB4" w:rsidRPr="00E20BB4" w:rsidRDefault="00E20BB4" w:rsidP="00E20BB4">
      <w:pPr>
        <w:jc w:val="both"/>
        <w:rPr>
          <w:i/>
          <w:iCs/>
        </w:rPr>
      </w:pPr>
      <w:r w:rsidRPr="00E20BB4">
        <w:rPr>
          <w:i/>
          <w:iCs/>
        </w:rPr>
        <w:t>Art. Ier: En décision de notre congès d’Aix-la-Chapelle nous décrétons que l’évacuation de l’armée d’occupation en France doit s’effectuer dans les derniers jours de ce mois, et retourner chacune dans leur frontière.</w:t>
      </w:r>
    </w:p>
    <w:p w14:paraId="64AD008D" w14:textId="77777777" w:rsidR="00E20BB4" w:rsidRPr="00E20BB4" w:rsidRDefault="00E20BB4" w:rsidP="00E20BB4">
      <w:pPr>
        <w:jc w:val="both"/>
        <w:rPr>
          <w:i/>
          <w:iCs/>
          <w:lang w:val="en-US"/>
        </w:rPr>
      </w:pPr>
      <w:r w:rsidRPr="00E20BB4">
        <w:rPr>
          <w:i/>
          <w:iCs/>
        </w:rPr>
        <w:t xml:space="preserve">Art. 2: Par l’assemblée secrète des Souverains nous proclamons par délibérations de notre congrès qu’au nom de la France Napoléon soit transporté en France sur la responsabilité du gouvernement britannique, et que le prince français Charles Napoléon soit proclamé Empereur des Français, et Marie-Louise, Impératrice et Régente. </w:t>
      </w:r>
      <w:r w:rsidRPr="00E20BB4">
        <w:rPr>
          <w:i/>
          <w:iCs/>
          <w:lang w:val="en-US"/>
        </w:rPr>
        <w:t xml:space="preserve">Fait à </w:t>
      </w:r>
      <w:proofErr w:type="spellStart"/>
      <w:r w:rsidRPr="00E20BB4">
        <w:rPr>
          <w:i/>
          <w:iCs/>
          <w:lang w:val="en-US"/>
        </w:rPr>
        <w:t>notre</w:t>
      </w:r>
      <w:proofErr w:type="spellEnd"/>
      <w:r w:rsidRPr="00E20BB4">
        <w:rPr>
          <w:i/>
          <w:iCs/>
          <w:lang w:val="en-US"/>
        </w:rPr>
        <w:t xml:space="preserve"> </w:t>
      </w:r>
      <w:proofErr w:type="spellStart"/>
      <w:r w:rsidRPr="00E20BB4">
        <w:rPr>
          <w:i/>
          <w:iCs/>
          <w:lang w:val="en-US"/>
        </w:rPr>
        <w:t>congrès</w:t>
      </w:r>
      <w:proofErr w:type="spellEnd"/>
      <w:r w:rsidRPr="00E20BB4">
        <w:rPr>
          <w:i/>
          <w:iCs/>
          <w:lang w:val="en-US"/>
        </w:rPr>
        <w:t xml:space="preserve"> </w:t>
      </w:r>
      <w:proofErr w:type="spellStart"/>
      <w:r w:rsidRPr="00E20BB4">
        <w:rPr>
          <w:i/>
          <w:iCs/>
          <w:lang w:val="en-US"/>
        </w:rPr>
        <w:t>d’Aix</w:t>
      </w:r>
      <w:proofErr w:type="spellEnd"/>
      <w:r w:rsidRPr="00E20BB4">
        <w:rPr>
          <w:i/>
          <w:iCs/>
          <w:lang w:val="en-US"/>
        </w:rPr>
        <w:t xml:space="preserve">-la-Chapelle </w:t>
      </w:r>
      <w:proofErr w:type="spellStart"/>
      <w:r w:rsidRPr="00E20BB4">
        <w:rPr>
          <w:i/>
          <w:iCs/>
          <w:lang w:val="en-US"/>
        </w:rPr>
        <w:t>en</w:t>
      </w:r>
      <w:proofErr w:type="spellEnd"/>
      <w:r w:rsidRPr="00E20BB4">
        <w:rPr>
          <w:i/>
          <w:iCs/>
          <w:lang w:val="en-US"/>
        </w:rPr>
        <w:t xml:space="preserve"> date de </w:t>
      </w:r>
      <w:proofErr w:type="spellStart"/>
      <w:r w:rsidRPr="00E20BB4">
        <w:rPr>
          <w:i/>
          <w:iCs/>
          <w:lang w:val="en-US"/>
        </w:rPr>
        <w:t>notre</w:t>
      </w:r>
      <w:proofErr w:type="spellEnd"/>
      <w:r w:rsidRPr="00E20BB4">
        <w:rPr>
          <w:i/>
          <w:iCs/>
          <w:lang w:val="en-US"/>
        </w:rPr>
        <w:t xml:space="preserve"> </w:t>
      </w:r>
      <w:proofErr w:type="spellStart"/>
      <w:r w:rsidRPr="00E20BB4">
        <w:rPr>
          <w:i/>
          <w:iCs/>
          <w:lang w:val="en-US"/>
        </w:rPr>
        <w:t>assemblée</w:t>
      </w:r>
      <w:proofErr w:type="spellEnd"/>
      <w:r w:rsidRPr="00E20BB4">
        <w:rPr>
          <w:i/>
          <w:iCs/>
          <w:lang w:val="en-US"/>
        </w:rPr>
        <w:t xml:space="preserve"> du 1818.</w:t>
      </w:r>
    </w:p>
    <w:p w14:paraId="5BFB00D4" w14:textId="77777777" w:rsidR="00E20BB4" w:rsidRPr="00E20BB4" w:rsidRDefault="00E20BB4" w:rsidP="00E20BB4">
      <w:pPr>
        <w:jc w:val="both"/>
        <w:rPr>
          <w:i/>
          <w:iCs/>
        </w:rPr>
      </w:pPr>
      <w:r w:rsidRPr="00E20BB4">
        <w:rPr>
          <w:i/>
          <w:iCs/>
        </w:rPr>
        <w:t>Alexandre.</w:t>
      </w:r>
      <w:r>
        <w:rPr>
          <w:rStyle w:val="Voetnootmarkering"/>
        </w:rPr>
        <w:footnoteReference w:id="222"/>
      </w:r>
    </w:p>
    <w:p w14:paraId="0059ADEF" w14:textId="45B0B1BE" w:rsidR="00E66A18" w:rsidRDefault="00E20BB4" w:rsidP="00E20BB4">
      <w:pPr>
        <w:jc w:val="both"/>
      </w:pPr>
      <w:r>
        <w:t xml:space="preserve">De samenzweerders hadden drie doelen: het terugtrekken van de bezettingstroepen in Frankrijk, het terughalen van Napoleon naar Frankrijk en de verheffing van Napoleons zoon tot Keizer der Fransen, onder het regentschap van zijn moeder. </w:t>
      </w:r>
      <w:r w:rsidR="00E50E64">
        <w:t xml:space="preserve">Het plan </w:t>
      </w:r>
      <w:r w:rsidR="00746238">
        <w:t>viel echter compleet in het water</w:t>
      </w:r>
      <w:r w:rsidR="00E50E64">
        <w:t xml:space="preserve">. De samenzweerders hadden eerst een probleem met de financiering. Ze hoopten op sponsering </w:t>
      </w:r>
      <w:r w:rsidR="00746238">
        <w:t>door</w:t>
      </w:r>
      <w:r w:rsidR="00E50E64">
        <w:t xml:space="preserve"> Cambacérès, maar die hapte niet toe.</w:t>
      </w:r>
      <w:r w:rsidR="00E50E64">
        <w:rPr>
          <w:rStyle w:val="Voetnootmarkering"/>
        </w:rPr>
        <w:footnoteReference w:id="223"/>
      </w:r>
      <w:r w:rsidR="00E50E64">
        <w:t xml:space="preserve"> Bij de in Turnhout geboren bonapartist François Dierckx, die onderdak gaf aan Franse militairen, werd het complot echt op punt gezet. Er werd een locatie gekozen, namelijk Henegouwen, mensen gerekruteerd, waaronder oude gardesoldaten, en wapens aangekocht in Brussel.</w:t>
      </w:r>
      <w:r w:rsidR="00E50E64">
        <w:rPr>
          <w:rStyle w:val="Voetnootmarkering"/>
        </w:rPr>
        <w:footnoteReference w:id="224"/>
      </w:r>
      <w:r w:rsidR="00E50E64">
        <w:t xml:space="preserve"> In Bergen en ook Antwerpen klonken al geruchten over de terugkeer van Napoleon, maar het complot kwam aan het licht door verklikkers.</w:t>
      </w:r>
      <w:r w:rsidR="00E50E64">
        <w:rPr>
          <w:rStyle w:val="Voetnootmarkering"/>
        </w:rPr>
        <w:footnoteReference w:id="225"/>
      </w:r>
      <w:r w:rsidR="00E50E64">
        <w:t xml:space="preserve"> Alle betrokkenen buiten Laborde werden gevat en </w:t>
      </w:r>
      <w:r w:rsidR="00C1287D">
        <w:t>later veroordeeld tot gevangenisstraffen</w:t>
      </w:r>
      <w:r w:rsidR="00E50E64">
        <w:t>.</w:t>
      </w:r>
      <w:r w:rsidR="00C1287D">
        <w:t xml:space="preserve"> </w:t>
      </w:r>
      <w:r>
        <w:t>De geallieerden kregen</w:t>
      </w:r>
      <w:r w:rsidR="00C1287D">
        <w:t xml:space="preserve"> dus tijdig</w:t>
      </w:r>
      <w:r>
        <w:t xml:space="preserve"> van </w:t>
      </w:r>
      <w:r w:rsidR="00B949EA">
        <w:t>het</w:t>
      </w:r>
      <w:r>
        <w:t xml:space="preserve"> plan te horen en vroegen om de veiligheid van de tsaar te garanderen. Er werd cavalerie op de route van Luik naar Brussel gepla</w:t>
      </w:r>
      <w:r w:rsidR="00187F99">
        <w:t>atst</w:t>
      </w:r>
      <w:r>
        <w:t xml:space="preserve"> en ook in Leuven, Tienen, Sint-Truiden, Tongeren en Maastricht werden troepen </w:t>
      </w:r>
      <w:r w:rsidR="00187F99">
        <w:t>voorzien</w:t>
      </w:r>
      <w:r>
        <w:t>. De tsaar zelf werd door vijftig Zwitserse ruiters bewaakt en alle Nederlandse troepen die onder Napoleon hadden gediend werden uit de buurt gehouden.</w:t>
      </w:r>
      <w:r>
        <w:rPr>
          <w:rStyle w:val="Voetnootmarkering"/>
        </w:rPr>
        <w:footnoteReference w:id="226"/>
      </w:r>
      <w:r>
        <w:t xml:space="preserve"> Van Maanen was intens bezig met het oplossen van de zaak en ook anderen in de Nederlandse overheid zagen in dit </w:t>
      </w:r>
      <w:r>
        <w:lastRenderedPageBreak/>
        <w:t xml:space="preserve">complot een kans om </w:t>
      </w:r>
      <w:r w:rsidR="00D34B9D">
        <w:t>enkele</w:t>
      </w:r>
      <w:r>
        <w:t xml:space="preserve"> vrijheden in het koninkrijk</w:t>
      </w:r>
      <w:r w:rsidR="00CC65DA">
        <w:t xml:space="preserve"> in te perken.</w:t>
      </w:r>
      <w:r w:rsidR="00B700EA">
        <w:t xml:space="preserve"> Ze wilden de teugels strakker aantrekken, zeker</w:t>
      </w:r>
      <w:r>
        <w:t xml:space="preserve"> als het om de verspreiding van subversieve literatuur gin</w:t>
      </w:r>
      <w:r w:rsidR="00B700EA">
        <w:t>g</w:t>
      </w:r>
      <w:r>
        <w:t>.</w:t>
      </w:r>
      <w:r>
        <w:rPr>
          <w:rStyle w:val="Voetnootmarkering"/>
        </w:rPr>
        <w:footnoteReference w:id="227"/>
      </w:r>
      <w:r>
        <w:t xml:space="preserve"> </w:t>
      </w:r>
    </w:p>
    <w:p w14:paraId="255C5605" w14:textId="4778ACCD" w:rsidR="00E20BB4" w:rsidRPr="00E66A18" w:rsidRDefault="00E20BB4" w:rsidP="00E20BB4">
      <w:pPr>
        <w:jc w:val="both"/>
      </w:pPr>
      <w:r>
        <w:t xml:space="preserve">Desondanks kwam er geen einde aan de samenzweringen en dat had te maken met de blijvende betrokkenheid van prins Willem. Officieel had hij zich na de aanslag op Wellington van de controversiële Franse bannelingen gescheiden. </w:t>
      </w:r>
      <w:r w:rsidRPr="00E20BB4">
        <w:rPr>
          <w:lang w:val="nl-NL"/>
        </w:rPr>
        <w:t>Heel wat van hen werden gearresteerd en volgens Karsten was d</w:t>
      </w:r>
      <w:r w:rsidR="00FE1720">
        <w:rPr>
          <w:lang w:val="nl-NL"/>
        </w:rPr>
        <w:t>a</w:t>
      </w:r>
      <w:r w:rsidRPr="00E20BB4">
        <w:rPr>
          <w:lang w:val="nl-NL"/>
        </w:rPr>
        <w:t xml:space="preserve">t het </w:t>
      </w:r>
      <w:r w:rsidRPr="00E20BB4">
        <w:rPr>
          <w:i/>
          <w:iCs/>
          <w:lang w:val="nl-NL"/>
        </w:rPr>
        <w:t>“sein voor de verstrooiing van de partij der uitgewekenen”.</w:t>
      </w:r>
      <w:r w:rsidRPr="00290C2C">
        <w:rPr>
          <w:rStyle w:val="Voetnootmarkering"/>
          <w:lang w:val="nl-NL"/>
        </w:rPr>
        <w:footnoteReference w:id="228"/>
      </w:r>
      <w:r w:rsidRPr="00E20BB4">
        <w:rPr>
          <w:lang w:val="nl-NL"/>
        </w:rPr>
        <w:t xml:space="preserve"> Zoals reeds gesteld was het ook zo dat vele Fransen in 1818 mochten terugkeren naar hun land.</w:t>
      </w:r>
      <w:r>
        <w:rPr>
          <w:rStyle w:val="Voetnootmarkering"/>
          <w:lang w:val="nl-NL"/>
        </w:rPr>
        <w:footnoteReference w:id="229"/>
      </w:r>
      <w:r w:rsidRPr="00E20BB4">
        <w:rPr>
          <w:lang w:val="nl-NL"/>
        </w:rPr>
        <w:t xml:space="preserve"> De prominente rol van de Brusselse bannelingen was dus voorbij, maar het complotteren en de banden met de prins waren dat niet. Meer dan ooit werd hij omringd door controverse, wat ook te maken had met </w:t>
      </w:r>
      <w:r w:rsidR="00E44C93">
        <w:rPr>
          <w:lang w:val="nl-NL"/>
        </w:rPr>
        <w:t xml:space="preserve">allerlei </w:t>
      </w:r>
      <w:r w:rsidRPr="00E20BB4">
        <w:rPr>
          <w:lang w:val="nl-NL"/>
        </w:rPr>
        <w:t>geruchten</w:t>
      </w:r>
      <w:r w:rsidR="00E44C93">
        <w:rPr>
          <w:lang w:val="nl-NL"/>
        </w:rPr>
        <w:t>, bijvoorbeeld</w:t>
      </w:r>
      <w:r w:rsidRPr="00E20BB4">
        <w:rPr>
          <w:lang w:val="nl-NL"/>
        </w:rPr>
        <w:t xml:space="preserve"> rond homoseksualitei</w:t>
      </w:r>
      <w:r w:rsidR="00562EC5">
        <w:rPr>
          <w:lang w:val="nl-NL"/>
        </w:rPr>
        <w:t>t.</w:t>
      </w:r>
      <w:r w:rsidRPr="00E20BB4">
        <w:rPr>
          <w:lang w:val="nl-NL"/>
        </w:rPr>
        <w:t xml:space="preserve"> Toch bleef Willem zich inlaten met de vijanden van de Restauratie.</w:t>
      </w:r>
      <w:r>
        <w:rPr>
          <w:rStyle w:val="Voetnootmarkering"/>
          <w:lang w:val="nl-NL"/>
        </w:rPr>
        <w:footnoteReference w:id="230"/>
      </w:r>
    </w:p>
    <w:p w14:paraId="625CC286" w14:textId="6917FF76" w:rsidR="00E20BB4" w:rsidRPr="00E20BB4" w:rsidRDefault="00E20BB4" w:rsidP="00E20BB4">
      <w:pPr>
        <w:jc w:val="both"/>
        <w:rPr>
          <w:lang w:val="nl-NL"/>
        </w:rPr>
      </w:pPr>
      <w:r w:rsidRPr="00E20BB4">
        <w:rPr>
          <w:lang w:val="nl-NL"/>
        </w:rPr>
        <w:t>In 1819 werd de prins aanhanger van de oppositie in de Tweede Kamer, waar</w:t>
      </w:r>
      <w:r w:rsidR="00D34B9D">
        <w:rPr>
          <w:lang w:val="nl-NL"/>
        </w:rPr>
        <w:t>door</w:t>
      </w:r>
      <w:r w:rsidRPr="00E20BB4">
        <w:rPr>
          <w:lang w:val="nl-NL"/>
        </w:rPr>
        <w:t xml:space="preserve"> hij zich ook formeel tegenover de regering van zijn vader plaatste. In datzelfde jaar stelde een Franse liberaal hem opnieuw voor om deel te nemen aan e</w:t>
      </w:r>
      <w:r w:rsidR="00E44C93">
        <w:rPr>
          <w:lang w:val="nl-NL"/>
        </w:rPr>
        <w:t>en</w:t>
      </w:r>
      <w:r w:rsidRPr="00E20BB4">
        <w:rPr>
          <w:lang w:val="nl-NL"/>
        </w:rPr>
        <w:t xml:space="preserve"> samenzwering tegen de Franse troon. Na de moord op de hertog van Berry in februari 1820 nam het complot de vlucht vooruit. Er waren in het voorjaar en in de zomer verschillende pogingen tot staatsgreep van verschillende grootte.</w:t>
      </w:r>
      <w:r>
        <w:rPr>
          <w:rStyle w:val="Voetnootmarkering"/>
          <w:lang w:val="nl-NL"/>
        </w:rPr>
        <w:footnoteReference w:id="231"/>
      </w:r>
      <w:r w:rsidRPr="00E20BB4">
        <w:rPr>
          <w:lang w:val="nl-NL"/>
        </w:rPr>
        <w:t xml:space="preserve"> </w:t>
      </w:r>
      <w:r w:rsidR="00F612AF">
        <w:rPr>
          <w:lang w:val="nl-NL"/>
        </w:rPr>
        <w:t xml:space="preserve">De Pruisische </w:t>
      </w:r>
      <w:r w:rsidR="005A2F6C">
        <w:rPr>
          <w:lang w:val="nl-NL"/>
        </w:rPr>
        <w:t>ambassadeur</w:t>
      </w:r>
      <w:r w:rsidRPr="00E20BB4">
        <w:rPr>
          <w:lang w:val="nl-NL"/>
        </w:rPr>
        <w:t xml:space="preserve"> schreef zijn vorst over een gesprek met de prins waarin die zichzelf een slachtoffer van laster noemde en beweerde dat hij niets met de samenzweringen te maken had. De Pruis </w:t>
      </w:r>
      <w:r w:rsidR="00DB4422">
        <w:rPr>
          <w:lang w:val="nl-NL"/>
        </w:rPr>
        <w:t>vermeldde ook</w:t>
      </w:r>
      <w:r w:rsidRPr="00E20BB4">
        <w:rPr>
          <w:lang w:val="nl-NL"/>
        </w:rPr>
        <w:t xml:space="preserve"> een rapport waaruit bleek dat er op dat moment drie groeperingen bestonden die de Bourbons wilden omverwerpen. De eerste </w:t>
      </w:r>
      <w:r w:rsidR="00A56F2E">
        <w:rPr>
          <w:lang w:val="nl-NL"/>
        </w:rPr>
        <w:t>groep</w:t>
      </w:r>
      <w:r w:rsidR="00A56FD7">
        <w:rPr>
          <w:lang w:val="nl-NL"/>
        </w:rPr>
        <w:t xml:space="preserve">, </w:t>
      </w:r>
      <w:r w:rsidR="002627D5">
        <w:rPr>
          <w:lang w:val="nl-NL"/>
        </w:rPr>
        <w:t>wellicht de krachtigste,</w:t>
      </w:r>
      <w:r w:rsidR="00A56F2E">
        <w:rPr>
          <w:lang w:val="nl-NL"/>
        </w:rPr>
        <w:t xml:space="preserve"> wilde </w:t>
      </w:r>
      <w:r w:rsidRPr="00E20BB4">
        <w:rPr>
          <w:lang w:val="nl-NL"/>
        </w:rPr>
        <w:t>Napoleon II</w:t>
      </w:r>
      <w:r w:rsidR="00A56F2E">
        <w:rPr>
          <w:lang w:val="nl-NL"/>
        </w:rPr>
        <w:t xml:space="preserve"> als keizer en bestond uit</w:t>
      </w:r>
      <w:r w:rsidR="002627D5">
        <w:rPr>
          <w:lang w:val="nl-NL"/>
        </w:rPr>
        <w:t xml:space="preserve"> oude militairen en </w:t>
      </w:r>
      <w:proofErr w:type="spellStart"/>
      <w:r w:rsidR="00D93E94">
        <w:rPr>
          <w:lang w:val="nl-NL"/>
        </w:rPr>
        <w:t>bonapartisten</w:t>
      </w:r>
      <w:proofErr w:type="spellEnd"/>
      <w:r w:rsidR="00DA5D1F">
        <w:rPr>
          <w:lang w:val="nl-NL"/>
        </w:rPr>
        <w:t xml:space="preserve"> die </w:t>
      </w:r>
      <w:r w:rsidR="005D24C6">
        <w:rPr>
          <w:lang w:val="nl-NL"/>
        </w:rPr>
        <w:t>het rijk van diens vader wilden herstellen.</w:t>
      </w:r>
      <w:r w:rsidR="00A56F2E">
        <w:rPr>
          <w:lang w:val="nl-NL"/>
        </w:rPr>
        <w:t xml:space="preserve"> </w:t>
      </w:r>
      <w:r w:rsidR="005D24C6">
        <w:rPr>
          <w:lang w:val="nl-NL"/>
        </w:rPr>
        <w:t>D</w:t>
      </w:r>
      <w:r w:rsidRPr="00E20BB4">
        <w:rPr>
          <w:lang w:val="nl-NL"/>
        </w:rPr>
        <w:t>e tweede</w:t>
      </w:r>
      <w:r w:rsidR="00EC2470">
        <w:rPr>
          <w:lang w:val="nl-NL"/>
        </w:rPr>
        <w:t xml:space="preserve"> </w:t>
      </w:r>
      <w:r w:rsidR="005D24C6">
        <w:rPr>
          <w:lang w:val="nl-NL"/>
        </w:rPr>
        <w:t>pleitte voor</w:t>
      </w:r>
      <w:r w:rsidR="002D11DB">
        <w:rPr>
          <w:lang w:val="nl-NL"/>
        </w:rPr>
        <w:t xml:space="preserve"> </w:t>
      </w:r>
      <w:r w:rsidRPr="00E20BB4">
        <w:rPr>
          <w:lang w:val="nl-NL"/>
        </w:rPr>
        <w:t xml:space="preserve">Eugène de </w:t>
      </w:r>
      <w:proofErr w:type="spellStart"/>
      <w:r w:rsidRPr="00E20BB4">
        <w:rPr>
          <w:lang w:val="nl-NL"/>
        </w:rPr>
        <w:t>Beauharnais</w:t>
      </w:r>
      <w:proofErr w:type="spellEnd"/>
      <w:r w:rsidR="007E49B3">
        <w:rPr>
          <w:lang w:val="nl-NL"/>
        </w:rPr>
        <w:t>, Napoleons stiefzoon,</w:t>
      </w:r>
      <w:r w:rsidRPr="00E20BB4">
        <w:rPr>
          <w:lang w:val="nl-NL"/>
        </w:rPr>
        <w:t xml:space="preserve"> </w:t>
      </w:r>
      <w:r w:rsidR="009056AE">
        <w:rPr>
          <w:lang w:val="nl-NL"/>
        </w:rPr>
        <w:t xml:space="preserve">en bestond uit staatsmannen uit het Ancien Régime en officieren die </w:t>
      </w:r>
      <w:r w:rsidR="00EB3A1C">
        <w:rPr>
          <w:lang w:val="nl-NL"/>
        </w:rPr>
        <w:t>onder</w:t>
      </w:r>
      <w:r w:rsidR="009056AE">
        <w:rPr>
          <w:lang w:val="nl-NL"/>
        </w:rPr>
        <w:t xml:space="preserve"> Eu</w:t>
      </w:r>
      <w:r w:rsidR="00EB3A1C">
        <w:rPr>
          <w:lang w:val="nl-NL"/>
        </w:rPr>
        <w:t>gène gediend hadden. D</w:t>
      </w:r>
      <w:r w:rsidRPr="00E20BB4">
        <w:rPr>
          <w:lang w:val="nl-NL"/>
        </w:rPr>
        <w:t xml:space="preserve">e </w:t>
      </w:r>
      <w:r w:rsidR="00EB3A1C">
        <w:rPr>
          <w:lang w:val="nl-NL"/>
        </w:rPr>
        <w:t>laatste</w:t>
      </w:r>
      <w:r w:rsidRPr="00E20BB4">
        <w:rPr>
          <w:lang w:val="nl-NL"/>
        </w:rPr>
        <w:t xml:space="preserve"> groep</w:t>
      </w:r>
      <w:r w:rsidR="00FA353E">
        <w:rPr>
          <w:lang w:val="nl-NL"/>
        </w:rPr>
        <w:t xml:space="preserve"> zag de Nederlandse kroonprins als </w:t>
      </w:r>
      <w:r w:rsidR="00DF3595">
        <w:rPr>
          <w:lang w:val="nl-NL"/>
        </w:rPr>
        <w:t>geschikte kandidaat. Zij bestond uit enkele generaals</w:t>
      </w:r>
      <w:r w:rsidR="006C51D9">
        <w:rPr>
          <w:lang w:val="nl-NL"/>
        </w:rPr>
        <w:t>, vele jongelingen en werd gesteund door zij</w:t>
      </w:r>
      <w:r w:rsidRPr="00E20BB4">
        <w:rPr>
          <w:lang w:val="nl-NL"/>
        </w:rPr>
        <w:t xml:space="preserve"> die de Belgische gebieden weer bij Frankrijk wilden</w:t>
      </w:r>
      <w:r w:rsidR="006C51D9">
        <w:rPr>
          <w:lang w:val="nl-NL"/>
        </w:rPr>
        <w:t xml:space="preserve"> aanhechten.</w:t>
      </w:r>
      <w:r>
        <w:rPr>
          <w:rStyle w:val="Voetnootmarkering"/>
          <w:lang w:val="nl-NL"/>
        </w:rPr>
        <w:footnoteReference w:id="232"/>
      </w:r>
      <w:r w:rsidRPr="00E20BB4">
        <w:rPr>
          <w:lang w:val="nl-NL"/>
        </w:rPr>
        <w:t xml:space="preserve"> De Oostenrijkse generaal Vincent had er eerder al voor gewaarschuwd dat Eugène aanhang probeerde te verwerven in het Nederlandse leger, hoewel hier weinig onderbouwing voor lijkt te bestaan.</w:t>
      </w:r>
      <w:r>
        <w:rPr>
          <w:rStyle w:val="Voetnootmarkering"/>
          <w:lang w:val="nl-NL"/>
        </w:rPr>
        <w:footnoteReference w:id="233"/>
      </w:r>
      <w:r w:rsidRPr="00E20BB4">
        <w:rPr>
          <w:lang w:val="nl-NL"/>
        </w:rPr>
        <w:t xml:space="preserve"> De Pruis </w:t>
      </w:r>
      <w:proofErr w:type="spellStart"/>
      <w:r w:rsidRPr="00E20BB4">
        <w:rPr>
          <w:lang w:val="nl-NL"/>
        </w:rPr>
        <w:t>Hatzfeldt</w:t>
      </w:r>
      <w:proofErr w:type="spellEnd"/>
      <w:r w:rsidRPr="00E20BB4">
        <w:rPr>
          <w:lang w:val="nl-NL"/>
        </w:rPr>
        <w:t xml:space="preserve"> had dan weer een brief </w:t>
      </w:r>
      <w:r w:rsidRPr="00E20BB4">
        <w:rPr>
          <w:lang w:val="nl-NL"/>
        </w:rPr>
        <w:lastRenderedPageBreak/>
        <w:t>gekregen waarin</w:t>
      </w:r>
      <w:r w:rsidR="00752DAA">
        <w:rPr>
          <w:lang w:val="nl-NL"/>
        </w:rPr>
        <w:t xml:space="preserve"> stond dat</w:t>
      </w:r>
      <w:r w:rsidRPr="00E20BB4">
        <w:rPr>
          <w:lang w:val="nl-NL"/>
        </w:rPr>
        <w:t xml:space="preserve"> </w:t>
      </w:r>
      <w:r w:rsidR="00FE64AD">
        <w:rPr>
          <w:lang w:val="nl-NL"/>
        </w:rPr>
        <w:t xml:space="preserve">niet Eugène maar wel de hertog van Orléans </w:t>
      </w:r>
      <w:r w:rsidR="00752DAA">
        <w:rPr>
          <w:lang w:val="nl-NL"/>
        </w:rPr>
        <w:t>de optie naast Napoleon II en Willem was</w:t>
      </w:r>
      <w:r w:rsidRPr="00E20BB4">
        <w:rPr>
          <w:lang w:val="nl-NL"/>
        </w:rPr>
        <w:t>.</w:t>
      </w:r>
      <w:r>
        <w:rPr>
          <w:rStyle w:val="Voetnootmarkering"/>
          <w:lang w:val="nl-NL"/>
        </w:rPr>
        <w:footnoteReference w:id="234"/>
      </w:r>
    </w:p>
    <w:p w14:paraId="1B9F7E2D" w14:textId="7625E23B" w:rsidR="00E20BB4" w:rsidRPr="00E20BB4" w:rsidRDefault="00E20BB4" w:rsidP="00E20BB4">
      <w:pPr>
        <w:jc w:val="both"/>
        <w:rPr>
          <w:lang w:val="nl-NL"/>
        </w:rPr>
      </w:pPr>
      <w:r w:rsidRPr="00E20BB4">
        <w:rPr>
          <w:lang w:val="nl-NL"/>
        </w:rPr>
        <w:t xml:space="preserve">Nog steeds werd Willem door </w:t>
      </w:r>
      <w:r w:rsidR="00D74EDF">
        <w:rPr>
          <w:lang w:val="nl-NL"/>
        </w:rPr>
        <w:t>sommige</w:t>
      </w:r>
      <w:r w:rsidRPr="00E20BB4">
        <w:rPr>
          <w:lang w:val="nl-NL"/>
        </w:rPr>
        <w:t xml:space="preserve"> </w:t>
      </w:r>
      <w:proofErr w:type="spellStart"/>
      <w:r w:rsidRPr="00E20BB4">
        <w:rPr>
          <w:lang w:val="nl-NL"/>
        </w:rPr>
        <w:t>bonapartisten</w:t>
      </w:r>
      <w:proofErr w:type="spellEnd"/>
      <w:r w:rsidRPr="00E20BB4">
        <w:rPr>
          <w:lang w:val="nl-NL"/>
        </w:rPr>
        <w:t xml:space="preserve"> gezien als een </w:t>
      </w:r>
      <w:r w:rsidR="00D74EDF">
        <w:rPr>
          <w:lang w:val="nl-NL"/>
        </w:rPr>
        <w:t xml:space="preserve">geschikte </w:t>
      </w:r>
      <w:r w:rsidRPr="00E20BB4">
        <w:rPr>
          <w:lang w:val="nl-NL"/>
        </w:rPr>
        <w:t xml:space="preserve">kandidaat en </w:t>
      </w:r>
      <w:r w:rsidR="00D74EDF">
        <w:rPr>
          <w:lang w:val="nl-NL"/>
        </w:rPr>
        <w:t xml:space="preserve">werd hij op de hoogte van </w:t>
      </w:r>
      <w:r w:rsidRPr="00E20BB4">
        <w:rPr>
          <w:lang w:val="nl-NL"/>
        </w:rPr>
        <w:t>Napoleon</w:t>
      </w:r>
      <w:r w:rsidR="00D74EDF">
        <w:rPr>
          <w:lang w:val="nl-NL"/>
        </w:rPr>
        <w:t>s zoon en stiefzoon</w:t>
      </w:r>
      <w:r w:rsidRPr="00E20BB4">
        <w:rPr>
          <w:lang w:val="nl-NL"/>
        </w:rPr>
        <w:t xml:space="preserve"> gezet. Robert </w:t>
      </w:r>
      <w:proofErr w:type="spellStart"/>
      <w:r w:rsidRPr="00E20BB4">
        <w:rPr>
          <w:lang w:val="nl-NL"/>
        </w:rPr>
        <w:t>Fagel</w:t>
      </w:r>
      <w:proofErr w:type="spellEnd"/>
      <w:r w:rsidRPr="00E20BB4">
        <w:rPr>
          <w:lang w:val="nl-NL"/>
        </w:rPr>
        <w:t xml:space="preserve"> zag daar enkele redenen voor. Ten eerste werd volgens hem met Eugène of Napoleon II het beoogde doel slechts deels bereikt en ten tweede was een terugkeer van napoleontische bestuurders onder een van die twee kandidaten ongewenst. Daar kwam nog eens bij dat België weer bij F</w:t>
      </w:r>
      <w:r w:rsidR="00EC2470">
        <w:rPr>
          <w:lang w:val="nl-NL"/>
        </w:rPr>
        <w:t>r</w:t>
      </w:r>
      <w:r w:rsidRPr="00E20BB4">
        <w:rPr>
          <w:lang w:val="nl-NL"/>
        </w:rPr>
        <w:t xml:space="preserve">ankrijk zou horen onder Willem en dat </w:t>
      </w:r>
      <w:r w:rsidR="000D3BDD">
        <w:rPr>
          <w:lang w:val="nl-NL"/>
        </w:rPr>
        <w:t xml:space="preserve">de </w:t>
      </w:r>
      <w:r w:rsidRPr="00E20BB4">
        <w:rPr>
          <w:lang w:val="nl-NL"/>
        </w:rPr>
        <w:t xml:space="preserve">samenzweerders met hem op de troon </w:t>
      </w:r>
      <w:r w:rsidR="00CB1C99">
        <w:rPr>
          <w:lang w:val="nl-NL"/>
        </w:rPr>
        <w:t xml:space="preserve">gemakkelijker </w:t>
      </w:r>
      <w:r w:rsidRPr="00E20BB4">
        <w:rPr>
          <w:lang w:val="nl-NL"/>
        </w:rPr>
        <w:t>posten zouden verwerven.</w:t>
      </w:r>
      <w:r>
        <w:rPr>
          <w:rStyle w:val="Voetnootmarkering"/>
          <w:lang w:val="nl-NL"/>
        </w:rPr>
        <w:footnoteReference w:id="235"/>
      </w:r>
      <w:r w:rsidRPr="00E20BB4">
        <w:rPr>
          <w:lang w:val="nl-NL"/>
        </w:rPr>
        <w:t xml:space="preserve"> </w:t>
      </w:r>
      <w:proofErr w:type="spellStart"/>
      <w:r w:rsidRPr="00E20BB4">
        <w:rPr>
          <w:lang w:val="nl-NL"/>
        </w:rPr>
        <w:t>Fagel</w:t>
      </w:r>
      <w:proofErr w:type="spellEnd"/>
      <w:r w:rsidRPr="00E20BB4">
        <w:rPr>
          <w:lang w:val="nl-NL"/>
        </w:rPr>
        <w:t xml:space="preserve"> schreef later wel dat hoewel die drie namen naar boven waren gekomen, er geen bewijs was voor echte betrokkenheid.</w:t>
      </w:r>
      <w:r>
        <w:rPr>
          <w:rStyle w:val="Voetnootmarkering"/>
          <w:lang w:val="nl-NL"/>
        </w:rPr>
        <w:footnoteReference w:id="236"/>
      </w:r>
      <w:r w:rsidRPr="00E20BB4">
        <w:rPr>
          <w:lang w:val="nl-NL"/>
        </w:rPr>
        <w:t xml:space="preserve"> Nog later meldde hij dan weer dat hij van de politie had vernomen dat de samenzwering enkel op </w:t>
      </w:r>
      <w:r w:rsidRPr="00E20BB4">
        <w:rPr>
          <w:i/>
          <w:iCs/>
          <w:lang w:val="nl-NL"/>
        </w:rPr>
        <w:t xml:space="preserve">“de kleine Napoleon” </w:t>
      </w:r>
      <w:r w:rsidRPr="00E20BB4">
        <w:rPr>
          <w:lang w:val="nl-NL"/>
        </w:rPr>
        <w:t>was gericht.</w:t>
      </w:r>
      <w:r>
        <w:rPr>
          <w:rStyle w:val="Voetnootmarkering"/>
          <w:lang w:val="nl-NL"/>
        </w:rPr>
        <w:footnoteReference w:id="237"/>
      </w:r>
      <w:r w:rsidR="00B5367A">
        <w:rPr>
          <w:lang w:val="nl-NL"/>
        </w:rPr>
        <w:t xml:space="preserve"> </w:t>
      </w:r>
      <w:r w:rsidR="00855D9D">
        <w:rPr>
          <w:lang w:val="nl-NL"/>
        </w:rPr>
        <w:t xml:space="preserve">De variatie in het briefverkeer over die intriges </w:t>
      </w:r>
      <w:r w:rsidR="00FD675D">
        <w:rPr>
          <w:lang w:val="nl-NL"/>
        </w:rPr>
        <w:t>maken het onduidelijk wat exact met wie werd beraamd op welk moment</w:t>
      </w:r>
      <w:r w:rsidR="00351AC2">
        <w:rPr>
          <w:lang w:val="nl-NL"/>
        </w:rPr>
        <w:t xml:space="preserve">. Wat echter vaststaat en het belangrijkst is voor dit onderzoek is dat de Nederlandse kroonprins nog steeds werd beschouwd als kandidaat </w:t>
      </w:r>
      <w:r w:rsidR="00B234C0">
        <w:rPr>
          <w:lang w:val="nl-NL"/>
        </w:rPr>
        <w:t>d</w:t>
      </w:r>
      <w:r w:rsidR="00351AC2">
        <w:rPr>
          <w:lang w:val="nl-NL"/>
        </w:rPr>
        <w:t xml:space="preserve">oor een deel van de </w:t>
      </w:r>
      <w:proofErr w:type="spellStart"/>
      <w:r w:rsidR="00351AC2">
        <w:rPr>
          <w:lang w:val="nl-NL"/>
        </w:rPr>
        <w:t>bonapartisten</w:t>
      </w:r>
      <w:proofErr w:type="spellEnd"/>
      <w:r w:rsidR="00351AC2">
        <w:rPr>
          <w:lang w:val="nl-NL"/>
        </w:rPr>
        <w:t>.</w:t>
      </w:r>
    </w:p>
    <w:p w14:paraId="50B8429D" w14:textId="5070A498" w:rsidR="00E20BB4" w:rsidRPr="00E20BB4" w:rsidRDefault="00E20BB4" w:rsidP="00E20BB4">
      <w:pPr>
        <w:jc w:val="both"/>
        <w:rPr>
          <w:lang w:val="nl-NL"/>
        </w:rPr>
      </w:pPr>
      <w:r w:rsidRPr="00E20BB4">
        <w:rPr>
          <w:lang w:val="nl-NL"/>
        </w:rPr>
        <w:t xml:space="preserve">De Franse autoriteiten geloofden de geruchten over Willem aanvankelijk niet, maar </w:t>
      </w:r>
      <w:r w:rsidR="004B620E">
        <w:rPr>
          <w:lang w:val="nl-NL"/>
        </w:rPr>
        <w:t>kwamen er toen achter</w:t>
      </w:r>
      <w:r w:rsidRPr="00E20BB4">
        <w:rPr>
          <w:lang w:val="nl-NL"/>
        </w:rPr>
        <w:t xml:space="preserve"> dat die laatste tegen een spion had gezegd dat hij een omwenteling in Parijs kon veroorzaken door met enkele Belgische regimenten de grens over te steken.</w:t>
      </w:r>
      <w:r>
        <w:rPr>
          <w:rStyle w:val="Voetnootmarkering"/>
          <w:lang w:val="nl-NL"/>
        </w:rPr>
        <w:footnoteReference w:id="238"/>
      </w:r>
      <w:r w:rsidRPr="00E20BB4">
        <w:rPr>
          <w:lang w:val="nl-NL"/>
        </w:rPr>
        <w:t xml:space="preserve"> De Nederlandse overheid werd gedwongen de regimenten aan de grens </w:t>
      </w:r>
      <w:r w:rsidR="001D1BAC">
        <w:rPr>
          <w:lang w:val="nl-NL"/>
        </w:rPr>
        <w:t xml:space="preserve">met Frankrijk </w:t>
      </w:r>
      <w:r w:rsidRPr="00E20BB4">
        <w:rPr>
          <w:lang w:val="nl-NL"/>
        </w:rPr>
        <w:t xml:space="preserve">terug te trekken </w:t>
      </w:r>
      <w:r w:rsidR="004D2C32">
        <w:rPr>
          <w:lang w:val="nl-NL"/>
        </w:rPr>
        <w:t>terwijl</w:t>
      </w:r>
      <w:r w:rsidRPr="00E20BB4">
        <w:rPr>
          <w:lang w:val="nl-NL"/>
        </w:rPr>
        <w:t xml:space="preserve"> koning Willem erachter</w:t>
      </w:r>
      <w:r w:rsidR="004D2C32">
        <w:rPr>
          <w:lang w:val="nl-NL"/>
        </w:rPr>
        <w:t xml:space="preserve"> probeerde</w:t>
      </w:r>
      <w:r w:rsidRPr="00E20BB4">
        <w:rPr>
          <w:lang w:val="nl-NL"/>
        </w:rPr>
        <w:t xml:space="preserve"> te komen of </w:t>
      </w:r>
      <w:r w:rsidR="00AC26DB">
        <w:rPr>
          <w:lang w:val="nl-NL"/>
        </w:rPr>
        <w:t xml:space="preserve">de </w:t>
      </w:r>
      <w:r w:rsidRPr="00E20BB4">
        <w:rPr>
          <w:lang w:val="nl-NL"/>
        </w:rPr>
        <w:t xml:space="preserve">geruchten </w:t>
      </w:r>
      <w:r w:rsidR="00A9793E">
        <w:rPr>
          <w:lang w:val="nl-NL"/>
        </w:rPr>
        <w:t>over</w:t>
      </w:r>
      <w:r w:rsidRPr="00E20BB4">
        <w:rPr>
          <w:lang w:val="nl-NL"/>
        </w:rPr>
        <w:t xml:space="preserve"> zijn zoon klopten. Die bekende dat er voorstellen waren geweest maar verborg het feit dat hij contacten onderhield met samenzweerders en voorbereidingen had getroffen om Frankrijk met troepen </w:t>
      </w:r>
      <w:r w:rsidR="00031ED9">
        <w:rPr>
          <w:lang w:val="nl-NL"/>
        </w:rPr>
        <w:t>binnen te vallen</w:t>
      </w:r>
      <w:r w:rsidRPr="00E20BB4">
        <w:rPr>
          <w:lang w:val="nl-NL"/>
        </w:rPr>
        <w:t>.</w:t>
      </w:r>
      <w:r>
        <w:rPr>
          <w:rStyle w:val="Voetnootmarkering"/>
          <w:lang w:val="nl-NL"/>
        </w:rPr>
        <w:footnoteReference w:id="239"/>
      </w:r>
      <w:r w:rsidRPr="00E20BB4">
        <w:rPr>
          <w:lang w:val="nl-NL"/>
        </w:rPr>
        <w:t xml:space="preserve"> Daarna trok hij naar de tsaar in de hoop diens steun te krijgen. Hij probeerde hem ervan te overtuigen dat het beter was om België onder zijn leiding bij Frankrijk te voegen omdat de verschillen met het noorden van het V</w:t>
      </w:r>
      <w:r w:rsidR="00D34B9D">
        <w:rPr>
          <w:lang w:val="nl-NL"/>
        </w:rPr>
        <w:t>KN</w:t>
      </w:r>
      <w:r w:rsidRPr="00E20BB4">
        <w:rPr>
          <w:lang w:val="nl-NL"/>
        </w:rPr>
        <w:t xml:space="preserve"> zo groot waren.</w:t>
      </w:r>
      <w:r w:rsidR="000425F6">
        <w:rPr>
          <w:rStyle w:val="Voetnootmarkering"/>
          <w:lang w:val="nl-NL"/>
        </w:rPr>
        <w:footnoteReference w:id="240"/>
      </w:r>
      <w:r w:rsidRPr="00E20BB4">
        <w:rPr>
          <w:lang w:val="nl-NL"/>
        </w:rPr>
        <w:t xml:space="preserve"> De tsaar raadde dat af, waarop Willem weer naar Brussel trok en opnieuw veinsde dat hij niets met de samenzwering te maken had gehad. De Pruisische gezant </w:t>
      </w:r>
      <w:proofErr w:type="spellStart"/>
      <w:r w:rsidRPr="00E20BB4">
        <w:rPr>
          <w:lang w:val="nl-NL"/>
        </w:rPr>
        <w:t>Salviati</w:t>
      </w:r>
      <w:proofErr w:type="spellEnd"/>
      <w:r w:rsidRPr="00E20BB4">
        <w:rPr>
          <w:lang w:val="nl-NL"/>
        </w:rPr>
        <w:t xml:space="preserve"> geloofde</w:t>
      </w:r>
      <w:r w:rsidR="00EC40E0">
        <w:rPr>
          <w:lang w:val="nl-NL"/>
        </w:rPr>
        <w:t xml:space="preserve"> dat echter </w:t>
      </w:r>
      <w:r w:rsidRPr="00E20BB4">
        <w:rPr>
          <w:lang w:val="nl-NL"/>
        </w:rPr>
        <w:t xml:space="preserve">niet en schreef aan zijn vorst dat de prins ten tijde van de moord op de hertog van Berry </w:t>
      </w:r>
      <w:r w:rsidR="00A050F4">
        <w:rPr>
          <w:lang w:val="nl-NL"/>
        </w:rPr>
        <w:t xml:space="preserve">een aantal </w:t>
      </w:r>
      <w:r w:rsidRPr="00E20BB4">
        <w:rPr>
          <w:lang w:val="nl-NL"/>
        </w:rPr>
        <w:t>anti-monarchistische uitspraken had gedaan.</w:t>
      </w:r>
      <w:r>
        <w:rPr>
          <w:rStyle w:val="Voetnootmarkering"/>
          <w:lang w:val="nl-NL"/>
        </w:rPr>
        <w:footnoteReference w:id="241"/>
      </w:r>
      <w:r w:rsidRPr="00E20BB4">
        <w:rPr>
          <w:lang w:val="nl-NL"/>
        </w:rPr>
        <w:t xml:space="preserve"> Hier leidde hij uit af dat de geruchten klopten. Ook de Fransman </w:t>
      </w:r>
      <w:proofErr w:type="spellStart"/>
      <w:r w:rsidRPr="00E20BB4">
        <w:rPr>
          <w:lang w:val="nl-NL"/>
        </w:rPr>
        <w:t>Dirat</w:t>
      </w:r>
      <w:proofErr w:type="spellEnd"/>
      <w:r w:rsidRPr="00E20BB4">
        <w:rPr>
          <w:lang w:val="nl-NL"/>
        </w:rPr>
        <w:t xml:space="preserve"> vond Willems aandacht voor Frankrijk verdacht en schreef dat die laatste heimelijke contacten </w:t>
      </w:r>
      <w:r w:rsidRPr="00E20BB4">
        <w:rPr>
          <w:lang w:val="nl-NL"/>
        </w:rPr>
        <w:lastRenderedPageBreak/>
        <w:t>had met onder andere Fransen en Russen en de loyaliteit wilde verwerven van invloedrijke, jonge Belgen die onder Napoleon hadden gediend en zich sinds zijn val hadden teruggetrokken.</w:t>
      </w:r>
      <w:r>
        <w:rPr>
          <w:rStyle w:val="Voetnootmarkering"/>
          <w:lang w:val="nl-NL"/>
        </w:rPr>
        <w:footnoteReference w:id="242"/>
      </w:r>
    </w:p>
    <w:p w14:paraId="47E058B3" w14:textId="7A2B5D50" w:rsidR="00E20BB4" w:rsidRPr="00E20BB4" w:rsidRDefault="00E20BB4" w:rsidP="00E20BB4">
      <w:pPr>
        <w:jc w:val="both"/>
        <w:rPr>
          <w:lang w:val="nl-NL"/>
        </w:rPr>
      </w:pPr>
      <w:r w:rsidRPr="00E20BB4">
        <w:rPr>
          <w:lang w:val="nl-NL"/>
        </w:rPr>
        <w:t xml:space="preserve">In 1821 schreef Willem over hoe iemand het complot had verraden en daarmee </w:t>
      </w:r>
      <w:r w:rsidR="002845C1">
        <w:rPr>
          <w:i/>
          <w:iCs/>
          <w:lang w:val="nl-NL"/>
        </w:rPr>
        <w:t>“</w:t>
      </w:r>
      <w:r w:rsidRPr="00E20BB4">
        <w:rPr>
          <w:i/>
          <w:iCs/>
          <w:lang w:val="nl-NL"/>
        </w:rPr>
        <w:t xml:space="preserve">het belang van een groot Frans keizerrijk, en misschien wel van Europa” </w:t>
      </w:r>
      <w:r w:rsidRPr="00E20BB4">
        <w:rPr>
          <w:lang w:val="nl-NL"/>
        </w:rPr>
        <w:t>verloren had laten gaan.</w:t>
      </w:r>
      <w:r>
        <w:rPr>
          <w:rStyle w:val="Voetnootmarkering"/>
          <w:lang w:val="nl-NL"/>
        </w:rPr>
        <w:footnoteReference w:id="243"/>
      </w:r>
      <w:r w:rsidRPr="00E20BB4">
        <w:rPr>
          <w:lang w:val="nl-NL"/>
        </w:rPr>
        <w:t xml:space="preserve"> Hiermee leek hij toe te geven dat hij de napoleontische orde letterlijk wilde herstellen. Da</w:t>
      </w:r>
      <w:r w:rsidR="00726F58">
        <w:rPr>
          <w:lang w:val="nl-NL"/>
        </w:rPr>
        <w:t>t is een voorbeeld van</w:t>
      </w:r>
      <w:r w:rsidRPr="00E20BB4">
        <w:rPr>
          <w:lang w:val="nl-NL"/>
        </w:rPr>
        <w:t xml:space="preserve"> de dualiteit van het </w:t>
      </w:r>
      <w:proofErr w:type="spellStart"/>
      <w:r w:rsidRPr="00E20BB4">
        <w:rPr>
          <w:lang w:val="nl-NL"/>
        </w:rPr>
        <w:t>bonapartisme</w:t>
      </w:r>
      <w:proofErr w:type="spellEnd"/>
      <w:r w:rsidRPr="00E20BB4">
        <w:rPr>
          <w:lang w:val="nl-NL"/>
        </w:rPr>
        <w:t xml:space="preserve"> tijdens de Restauratie. Er waren linkse componenten die Napoleon aan </w:t>
      </w:r>
      <w:r w:rsidR="00427340">
        <w:rPr>
          <w:lang w:val="nl-NL"/>
        </w:rPr>
        <w:t>r</w:t>
      </w:r>
      <w:r w:rsidRPr="00E20BB4">
        <w:rPr>
          <w:lang w:val="nl-NL"/>
        </w:rPr>
        <w:t>evolutie linkten</w:t>
      </w:r>
      <w:r w:rsidR="00163B3E">
        <w:rPr>
          <w:lang w:val="nl-NL"/>
        </w:rPr>
        <w:t xml:space="preserve"> en daarnaar streefden</w:t>
      </w:r>
      <w:r w:rsidRPr="00E20BB4">
        <w:rPr>
          <w:lang w:val="nl-NL"/>
        </w:rPr>
        <w:t xml:space="preserve"> maar evenzeer rechte componenten die het </w:t>
      </w:r>
      <w:r w:rsidR="00163B3E">
        <w:rPr>
          <w:lang w:val="nl-NL"/>
        </w:rPr>
        <w:t xml:space="preserve">autoritaire </w:t>
      </w:r>
      <w:r w:rsidRPr="00E20BB4">
        <w:rPr>
          <w:lang w:val="nl-NL"/>
        </w:rPr>
        <w:t>Keizerrijk wilden herstellen.</w:t>
      </w:r>
      <w:r>
        <w:rPr>
          <w:rStyle w:val="Voetnootmarkering"/>
          <w:lang w:val="nl-NL"/>
        </w:rPr>
        <w:footnoteReference w:id="244"/>
      </w:r>
      <w:r w:rsidRPr="00E20BB4">
        <w:rPr>
          <w:lang w:val="nl-NL"/>
        </w:rPr>
        <w:t xml:space="preserve"> </w:t>
      </w:r>
      <w:r w:rsidR="00595155">
        <w:rPr>
          <w:lang w:val="nl-NL"/>
        </w:rPr>
        <w:t xml:space="preserve">Bij formuleringen zoals die van de prins is het niet helemaal duidelijk </w:t>
      </w:r>
      <w:r w:rsidR="003A4542">
        <w:rPr>
          <w:lang w:val="nl-NL"/>
        </w:rPr>
        <w:t>welke van de twee doelen voor hem primeerde</w:t>
      </w:r>
      <w:r w:rsidR="00881C96">
        <w:rPr>
          <w:lang w:val="nl-NL"/>
        </w:rPr>
        <w:t xml:space="preserve"> </w:t>
      </w:r>
      <w:r w:rsidR="00410F22">
        <w:rPr>
          <w:lang w:val="nl-NL"/>
        </w:rPr>
        <w:t xml:space="preserve">of wat voor mengvorm hij zich voorstelde. </w:t>
      </w:r>
      <w:r w:rsidR="007375AD">
        <w:rPr>
          <w:lang w:val="nl-NL"/>
        </w:rPr>
        <w:t xml:space="preserve">De Nederlandse politicus Johan </w:t>
      </w:r>
      <w:proofErr w:type="spellStart"/>
      <w:r w:rsidRPr="00E20BB4">
        <w:rPr>
          <w:lang w:val="nl-NL"/>
        </w:rPr>
        <w:t>Repelaer</w:t>
      </w:r>
      <w:proofErr w:type="spellEnd"/>
      <w:r w:rsidRPr="00E20BB4">
        <w:rPr>
          <w:lang w:val="nl-NL"/>
        </w:rPr>
        <w:t xml:space="preserve"> schreef een verslag </w:t>
      </w:r>
      <w:r w:rsidR="00096F78">
        <w:rPr>
          <w:lang w:val="nl-NL"/>
        </w:rPr>
        <w:t>over</w:t>
      </w:r>
      <w:r w:rsidRPr="00E20BB4">
        <w:rPr>
          <w:lang w:val="nl-NL"/>
        </w:rPr>
        <w:t xml:space="preserve"> de houding van de prins van Oranje tegenover de Bourbons</w:t>
      </w:r>
      <w:r w:rsidR="008C10AC">
        <w:rPr>
          <w:lang w:val="nl-NL"/>
        </w:rPr>
        <w:t xml:space="preserve">. </w:t>
      </w:r>
      <w:r w:rsidR="00D31A08">
        <w:rPr>
          <w:lang w:val="nl-NL"/>
        </w:rPr>
        <w:t xml:space="preserve">Hij vulde het met allerlei anekdotes die de controverse rond Willem moesten duiden, zoals </w:t>
      </w:r>
      <w:r w:rsidR="00BD0D08">
        <w:rPr>
          <w:lang w:val="nl-NL"/>
        </w:rPr>
        <w:t xml:space="preserve">bepaalde uitspraken of </w:t>
      </w:r>
      <w:r w:rsidR="00F62110">
        <w:rPr>
          <w:lang w:val="nl-NL"/>
        </w:rPr>
        <w:t xml:space="preserve">het vermelden van </w:t>
      </w:r>
      <w:r w:rsidR="00BD0D08">
        <w:rPr>
          <w:lang w:val="nl-NL"/>
        </w:rPr>
        <w:t>Willems</w:t>
      </w:r>
      <w:r w:rsidR="00F62110">
        <w:rPr>
          <w:lang w:val="nl-NL"/>
        </w:rPr>
        <w:t xml:space="preserve"> naam door ondervraagde samenzweerders</w:t>
      </w:r>
      <w:r w:rsidR="00BD0D08">
        <w:rPr>
          <w:lang w:val="nl-NL"/>
        </w:rPr>
        <w:t xml:space="preserve">. </w:t>
      </w:r>
      <w:r w:rsidR="002B6657">
        <w:rPr>
          <w:lang w:val="nl-NL"/>
        </w:rPr>
        <w:t>Bij dat overzicht van het gedrag van de prins</w:t>
      </w:r>
      <w:r w:rsidRPr="00E20BB4">
        <w:rPr>
          <w:lang w:val="nl-NL"/>
        </w:rPr>
        <w:t xml:space="preserve"> stelde </w:t>
      </w:r>
      <w:proofErr w:type="spellStart"/>
      <w:r w:rsidR="002B6657">
        <w:rPr>
          <w:lang w:val="nl-NL"/>
        </w:rPr>
        <w:t>Repelaer</w:t>
      </w:r>
      <w:proofErr w:type="spellEnd"/>
      <w:r w:rsidR="002B6657">
        <w:rPr>
          <w:lang w:val="nl-NL"/>
        </w:rPr>
        <w:t xml:space="preserve"> zich</w:t>
      </w:r>
      <w:r w:rsidRPr="00E20BB4">
        <w:rPr>
          <w:lang w:val="nl-NL"/>
        </w:rPr>
        <w:t xml:space="preserve"> de vraag of </w:t>
      </w:r>
      <w:r w:rsidR="002B6657">
        <w:rPr>
          <w:lang w:val="nl-NL"/>
        </w:rPr>
        <w:t>die</w:t>
      </w:r>
      <w:r w:rsidRPr="00E20BB4">
        <w:rPr>
          <w:lang w:val="nl-NL"/>
        </w:rPr>
        <w:t xml:space="preserve"> </w:t>
      </w:r>
      <w:r w:rsidR="002845C1">
        <w:rPr>
          <w:i/>
          <w:iCs/>
          <w:lang w:val="nl-NL"/>
        </w:rPr>
        <w:t>“</w:t>
      </w:r>
      <w:r w:rsidRPr="00E20BB4">
        <w:rPr>
          <w:i/>
          <w:iCs/>
          <w:lang w:val="nl-NL"/>
        </w:rPr>
        <w:t>aan de oppositie der liberale en Napoleontische partij tegens het Huis van Bourbon deel genomen heeft al of niet…</w:t>
      </w:r>
      <w:r w:rsidR="002845C1">
        <w:rPr>
          <w:i/>
          <w:iCs/>
          <w:lang w:val="nl-NL"/>
        </w:rPr>
        <w:t>”</w:t>
      </w:r>
      <w:r w:rsidRPr="00E20BB4">
        <w:rPr>
          <w:lang w:val="nl-NL"/>
        </w:rPr>
        <w:t>.</w:t>
      </w:r>
      <w:r>
        <w:rPr>
          <w:rStyle w:val="Voetnootmarkering"/>
          <w:lang w:val="nl-NL"/>
        </w:rPr>
        <w:footnoteReference w:id="245"/>
      </w:r>
      <w:r w:rsidRPr="00E20BB4">
        <w:rPr>
          <w:lang w:val="nl-NL"/>
        </w:rPr>
        <w:t xml:space="preserve"> Hier kwa</w:t>
      </w:r>
      <w:r w:rsidR="008C10AC">
        <w:rPr>
          <w:lang w:val="nl-NL"/>
        </w:rPr>
        <w:t>m</w:t>
      </w:r>
      <w:r w:rsidRPr="00E20BB4">
        <w:rPr>
          <w:lang w:val="nl-NL"/>
        </w:rPr>
        <w:t xml:space="preserve"> de link tussen de liberalen en de </w:t>
      </w:r>
      <w:proofErr w:type="spellStart"/>
      <w:r w:rsidRPr="00E20BB4">
        <w:rPr>
          <w:lang w:val="nl-NL"/>
        </w:rPr>
        <w:t>bonapartisten</w:t>
      </w:r>
      <w:proofErr w:type="spellEnd"/>
      <w:r w:rsidRPr="00E20BB4">
        <w:rPr>
          <w:lang w:val="nl-NL"/>
        </w:rPr>
        <w:t xml:space="preserve"> die op dat moment bestond </w:t>
      </w:r>
      <w:r w:rsidR="007B3D90">
        <w:rPr>
          <w:lang w:val="nl-NL"/>
        </w:rPr>
        <w:t xml:space="preserve">expliciet </w:t>
      </w:r>
      <w:r w:rsidRPr="00E20BB4">
        <w:rPr>
          <w:lang w:val="nl-NL"/>
        </w:rPr>
        <w:t>naar boven</w:t>
      </w:r>
      <w:r w:rsidR="004F6D1A">
        <w:rPr>
          <w:lang w:val="nl-NL"/>
        </w:rPr>
        <w:t>, als zijnde deel van dezelfde groepering of beweging</w:t>
      </w:r>
      <w:r w:rsidRPr="00E20BB4">
        <w:rPr>
          <w:lang w:val="nl-NL"/>
        </w:rPr>
        <w:t>.</w:t>
      </w:r>
      <w:r>
        <w:rPr>
          <w:rStyle w:val="Voetnootmarkering"/>
          <w:lang w:val="nl-NL"/>
        </w:rPr>
        <w:footnoteReference w:id="246"/>
      </w:r>
    </w:p>
    <w:p w14:paraId="4BE516E8" w14:textId="2751FDA0" w:rsidR="00C10D6F" w:rsidRDefault="00E20BB4" w:rsidP="00C10D6F">
      <w:pPr>
        <w:jc w:val="both"/>
        <w:rPr>
          <w:lang w:val="nl-NL"/>
        </w:rPr>
      </w:pPr>
      <w:r w:rsidRPr="00E20BB4">
        <w:rPr>
          <w:lang w:val="nl-NL"/>
        </w:rPr>
        <w:t>Toch geloofde de Franse regering</w:t>
      </w:r>
      <w:r w:rsidR="00562865">
        <w:rPr>
          <w:lang w:val="nl-NL"/>
        </w:rPr>
        <w:t xml:space="preserve"> finaal</w:t>
      </w:r>
      <w:r w:rsidRPr="00E20BB4">
        <w:rPr>
          <w:lang w:val="nl-NL"/>
        </w:rPr>
        <w:t xml:space="preserve"> in </w:t>
      </w:r>
      <w:r w:rsidR="000C0352">
        <w:rPr>
          <w:lang w:val="nl-NL"/>
        </w:rPr>
        <w:t>Willems</w:t>
      </w:r>
      <w:r w:rsidRPr="00E20BB4">
        <w:rPr>
          <w:lang w:val="nl-NL"/>
        </w:rPr>
        <w:t xml:space="preserve"> onschuld en bood ze hem zelfs excuses aan. Hij vond zelf </w:t>
      </w:r>
      <w:r w:rsidR="0002072D">
        <w:rPr>
          <w:lang w:val="nl-NL"/>
        </w:rPr>
        <w:t xml:space="preserve">plots </w:t>
      </w:r>
      <w:r w:rsidRPr="00E20BB4">
        <w:rPr>
          <w:lang w:val="nl-NL"/>
        </w:rPr>
        <w:t>ook dat hij zich had laten verblinden. In 1821 l</w:t>
      </w:r>
      <w:r w:rsidR="00B0171F">
        <w:rPr>
          <w:lang w:val="nl-NL"/>
        </w:rPr>
        <w:t>eek de tot dan</w:t>
      </w:r>
      <w:r w:rsidR="00FC23E5">
        <w:rPr>
          <w:lang w:val="nl-NL"/>
        </w:rPr>
        <w:t xml:space="preserve"> toe</w:t>
      </w:r>
      <w:r w:rsidR="00B0171F">
        <w:rPr>
          <w:lang w:val="nl-NL"/>
        </w:rPr>
        <w:t xml:space="preserve"> erg rebelse prins</w:t>
      </w:r>
      <w:r w:rsidRPr="00E20BB4">
        <w:rPr>
          <w:lang w:val="nl-NL"/>
        </w:rPr>
        <w:t xml:space="preserve"> zijn politieke belangstelling te </w:t>
      </w:r>
      <w:r w:rsidR="0002072D">
        <w:rPr>
          <w:lang w:val="nl-NL"/>
        </w:rPr>
        <w:t>zijn</w:t>
      </w:r>
      <w:r w:rsidRPr="00E20BB4">
        <w:rPr>
          <w:lang w:val="nl-NL"/>
        </w:rPr>
        <w:t xml:space="preserve"> verloren</w:t>
      </w:r>
      <w:r w:rsidR="00241910">
        <w:rPr>
          <w:lang w:val="nl-NL"/>
        </w:rPr>
        <w:t>,</w:t>
      </w:r>
      <w:r w:rsidRPr="00E20BB4">
        <w:rPr>
          <w:lang w:val="nl-NL"/>
        </w:rPr>
        <w:t xml:space="preserve"> vermoedelijk </w:t>
      </w:r>
      <w:r w:rsidR="00241910">
        <w:rPr>
          <w:lang w:val="nl-NL"/>
        </w:rPr>
        <w:t>d</w:t>
      </w:r>
      <w:r w:rsidR="00B526B4">
        <w:rPr>
          <w:lang w:val="nl-NL"/>
        </w:rPr>
        <w:t>oor</w:t>
      </w:r>
      <w:r w:rsidRPr="00E20BB4">
        <w:rPr>
          <w:lang w:val="nl-NL"/>
        </w:rPr>
        <w:t xml:space="preserve"> het reputatieverlies en e</w:t>
      </w:r>
      <w:r w:rsidR="00C84B3F">
        <w:rPr>
          <w:lang w:val="nl-NL"/>
        </w:rPr>
        <w:t>nkele persoonlijke problemen</w:t>
      </w:r>
      <w:r w:rsidRPr="00E20BB4">
        <w:rPr>
          <w:lang w:val="nl-NL"/>
        </w:rPr>
        <w:t>. Zo ging de prins zijn positie als troonopvolger accepteren en dat leidde tot een gedragsverandering. In de winter van 1821 op 1822 besloot Willem zijn verantwoordelijkhei</w:t>
      </w:r>
      <w:r w:rsidR="00CD3B43">
        <w:rPr>
          <w:lang w:val="nl-NL"/>
        </w:rPr>
        <w:t>d</w:t>
      </w:r>
      <w:r w:rsidR="0082504E">
        <w:rPr>
          <w:lang w:val="nl-NL"/>
        </w:rPr>
        <w:t xml:space="preserve"> op</w:t>
      </w:r>
      <w:r w:rsidRPr="00E20BB4">
        <w:rPr>
          <w:lang w:val="nl-NL"/>
        </w:rPr>
        <w:t xml:space="preserve"> te nemen en</w:t>
      </w:r>
      <w:r w:rsidR="00F33905">
        <w:rPr>
          <w:lang w:val="nl-NL"/>
        </w:rPr>
        <w:t xml:space="preserve"> verzoende hij zich</w:t>
      </w:r>
      <w:r w:rsidRPr="00E20BB4">
        <w:rPr>
          <w:lang w:val="nl-NL"/>
        </w:rPr>
        <w:t xml:space="preserve"> met zijn vader.</w:t>
      </w:r>
      <w:r>
        <w:rPr>
          <w:rStyle w:val="Voetnootmarkering"/>
          <w:lang w:val="nl-NL"/>
        </w:rPr>
        <w:footnoteReference w:id="247"/>
      </w:r>
      <w:r w:rsidRPr="00E20BB4">
        <w:rPr>
          <w:lang w:val="nl-NL"/>
        </w:rPr>
        <w:t xml:space="preserve"> Hiermee kwam er een einde aan zijn jarenlange betrokkenheid bij </w:t>
      </w:r>
      <w:r w:rsidR="00DA5F16">
        <w:rPr>
          <w:lang w:val="nl-NL"/>
        </w:rPr>
        <w:t>de op Frankrijk gerichte</w:t>
      </w:r>
      <w:r w:rsidRPr="00E20BB4">
        <w:rPr>
          <w:lang w:val="nl-NL"/>
        </w:rPr>
        <w:t xml:space="preserve"> samenzweringen</w:t>
      </w:r>
      <w:r w:rsidR="00DA5F16">
        <w:rPr>
          <w:lang w:val="nl-NL"/>
        </w:rPr>
        <w:t xml:space="preserve"> vanuit Brussel</w:t>
      </w:r>
      <w:r w:rsidRPr="00E20BB4">
        <w:rPr>
          <w:lang w:val="nl-NL"/>
        </w:rPr>
        <w:t>.</w:t>
      </w:r>
      <w:r w:rsidR="00DA5F16">
        <w:rPr>
          <w:lang w:val="nl-NL"/>
        </w:rPr>
        <w:t xml:space="preserve"> </w:t>
      </w:r>
      <w:r w:rsidR="00613520">
        <w:rPr>
          <w:lang w:val="nl-NL"/>
        </w:rPr>
        <w:t xml:space="preserve">De periode tussen de aanslag op Wellington </w:t>
      </w:r>
      <w:r w:rsidR="00CD3B43">
        <w:rPr>
          <w:lang w:val="nl-NL"/>
        </w:rPr>
        <w:t>i</w:t>
      </w:r>
      <w:r w:rsidR="00613520">
        <w:rPr>
          <w:lang w:val="nl-NL"/>
        </w:rPr>
        <w:t>n 1818 e</w:t>
      </w:r>
      <w:r w:rsidR="00C332D6">
        <w:rPr>
          <w:lang w:val="nl-NL"/>
        </w:rPr>
        <w:t>n Willems</w:t>
      </w:r>
      <w:r w:rsidR="00F21F97">
        <w:rPr>
          <w:lang w:val="nl-NL"/>
        </w:rPr>
        <w:t xml:space="preserve"> </w:t>
      </w:r>
      <w:r w:rsidR="00322C61">
        <w:rPr>
          <w:lang w:val="nl-NL"/>
        </w:rPr>
        <w:t>ommekeer</w:t>
      </w:r>
      <w:r w:rsidR="00C332D6">
        <w:rPr>
          <w:lang w:val="nl-NL"/>
        </w:rPr>
        <w:t xml:space="preserve"> was gekenmerkt door een strakker beleid </w:t>
      </w:r>
      <w:r w:rsidR="00064E83">
        <w:rPr>
          <w:lang w:val="nl-NL"/>
        </w:rPr>
        <w:t xml:space="preserve">en een </w:t>
      </w:r>
      <w:r w:rsidR="000141CB">
        <w:rPr>
          <w:lang w:val="nl-NL"/>
        </w:rPr>
        <w:t xml:space="preserve">groter wantrouwen vanuit de Nederlandse overheid. </w:t>
      </w:r>
      <w:r w:rsidR="004A5C9B">
        <w:rPr>
          <w:lang w:val="nl-NL"/>
        </w:rPr>
        <w:t xml:space="preserve">Het </w:t>
      </w:r>
      <w:proofErr w:type="spellStart"/>
      <w:r w:rsidR="004A5C9B">
        <w:rPr>
          <w:lang w:val="nl-NL"/>
        </w:rPr>
        <w:t>bonapartisme</w:t>
      </w:r>
      <w:proofErr w:type="spellEnd"/>
      <w:r w:rsidR="004A5C9B">
        <w:rPr>
          <w:lang w:val="nl-NL"/>
        </w:rPr>
        <w:t xml:space="preserve"> was </w:t>
      </w:r>
      <w:r w:rsidR="00322C61">
        <w:rPr>
          <w:lang w:val="nl-NL"/>
        </w:rPr>
        <w:t>in het Zuiden blijven bestaan</w:t>
      </w:r>
      <w:r w:rsidR="004A5C9B">
        <w:rPr>
          <w:lang w:val="nl-NL"/>
        </w:rPr>
        <w:t xml:space="preserve">, onder andere bij de viering van </w:t>
      </w:r>
      <w:r w:rsidR="004A5C9B" w:rsidRPr="00F8154D">
        <w:rPr>
          <w:i/>
          <w:iCs/>
          <w:lang w:val="nl-NL"/>
        </w:rPr>
        <w:t>Saint-Napoléon</w:t>
      </w:r>
      <w:r w:rsidR="004A5C9B">
        <w:rPr>
          <w:lang w:val="nl-NL"/>
        </w:rPr>
        <w:t xml:space="preserve"> en </w:t>
      </w:r>
      <w:r w:rsidR="001C677D">
        <w:rPr>
          <w:lang w:val="nl-NL"/>
        </w:rPr>
        <w:t>de geplande ontvoering van de tsaar, maar kreeg minder ruimte</w:t>
      </w:r>
      <w:r w:rsidR="000E5008">
        <w:rPr>
          <w:lang w:val="nl-NL"/>
        </w:rPr>
        <w:t xml:space="preserve"> dan voorheen</w:t>
      </w:r>
      <w:r w:rsidR="001C677D">
        <w:rPr>
          <w:lang w:val="nl-NL"/>
        </w:rPr>
        <w:t>. Prins Willem</w:t>
      </w:r>
      <w:r w:rsidR="00693C9B">
        <w:rPr>
          <w:lang w:val="nl-NL"/>
        </w:rPr>
        <w:t xml:space="preserve">s verzoening met zijn positie maakte een einde aan </w:t>
      </w:r>
      <w:r w:rsidR="00F8154D">
        <w:rPr>
          <w:lang w:val="nl-NL"/>
        </w:rPr>
        <w:t>zijn</w:t>
      </w:r>
      <w:r w:rsidR="00693C9B">
        <w:rPr>
          <w:lang w:val="nl-NL"/>
        </w:rPr>
        <w:t xml:space="preserve"> jaren van controverse</w:t>
      </w:r>
      <w:r w:rsidR="00F8154D">
        <w:rPr>
          <w:lang w:val="nl-NL"/>
        </w:rPr>
        <w:t xml:space="preserve"> en </w:t>
      </w:r>
      <w:r w:rsidR="00056475">
        <w:rPr>
          <w:lang w:val="nl-NL"/>
        </w:rPr>
        <w:t xml:space="preserve">ontnam de </w:t>
      </w:r>
      <w:proofErr w:type="spellStart"/>
      <w:r w:rsidR="00056475">
        <w:rPr>
          <w:lang w:val="nl-NL"/>
        </w:rPr>
        <w:t>bonapartisten</w:t>
      </w:r>
      <w:proofErr w:type="spellEnd"/>
      <w:r w:rsidR="002A35FD">
        <w:rPr>
          <w:lang w:val="nl-NL"/>
        </w:rPr>
        <w:t xml:space="preserve"> </w:t>
      </w:r>
      <w:r w:rsidR="00056475">
        <w:rPr>
          <w:lang w:val="nl-NL"/>
        </w:rPr>
        <w:t>hun prominente contact</w:t>
      </w:r>
      <w:r w:rsidR="00693C9B">
        <w:rPr>
          <w:lang w:val="nl-NL"/>
        </w:rPr>
        <w:t>.</w:t>
      </w:r>
    </w:p>
    <w:p w14:paraId="2351CA81" w14:textId="2B4B0A7E" w:rsidR="00BE5FED" w:rsidRPr="000A2483" w:rsidRDefault="00C10D6F" w:rsidP="00C10D6F">
      <w:pPr>
        <w:pStyle w:val="Kop1"/>
        <w:numPr>
          <w:ilvl w:val="0"/>
          <w:numId w:val="7"/>
        </w:numPr>
        <w:rPr>
          <w:lang w:val="nl-NL"/>
        </w:rPr>
      </w:pPr>
      <w:r>
        <w:rPr>
          <w:lang w:val="nl-NL"/>
        </w:rPr>
        <w:br w:type="column"/>
      </w:r>
      <w:bookmarkStart w:id="18" w:name="_Toc205819641"/>
      <w:r w:rsidR="00B0203C" w:rsidRPr="000A2483">
        <w:rPr>
          <w:lang w:val="nl-NL"/>
        </w:rPr>
        <w:lastRenderedPageBreak/>
        <w:t>De mythe in opmars</w:t>
      </w:r>
      <w:bookmarkEnd w:id="18"/>
    </w:p>
    <w:p w14:paraId="44FAD272" w14:textId="69C252D7" w:rsidR="00AE6C8D" w:rsidRPr="000A2483" w:rsidRDefault="00AE6C8D" w:rsidP="00D56A63">
      <w:pPr>
        <w:pStyle w:val="Kop2"/>
        <w:numPr>
          <w:ilvl w:val="1"/>
          <w:numId w:val="7"/>
        </w:numPr>
        <w:rPr>
          <w:lang w:val="nl-NL"/>
        </w:rPr>
      </w:pPr>
      <w:bookmarkStart w:id="19" w:name="_Toc205819642"/>
      <w:r w:rsidRPr="000A2483">
        <w:rPr>
          <w:lang w:val="nl-NL"/>
        </w:rPr>
        <w:t>Napoleons dood</w:t>
      </w:r>
      <w:bookmarkEnd w:id="19"/>
    </w:p>
    <w:p w14:paraId="32981ED4" w14:textId="7CC9138B" w:rsidR="008A29D4" w:rsidRPr="000A2483" w:rsidRDefault="008A29D4" w:rsidP="008A29D4">
      <w:pPr>
        <w:jc w:val="both"/>
        <w:rPr>
          <w:lang w:val="nl-NL"/>
        </w:rPr>
      </w:pPr>
      <w:r w:rsidRPr="000A2483">
        <w:rPr>
          <w:lang w:val="nl-NL"/>
        </w:rPr>
        <w:t xml:space="preserve">1821 vormt een breuklijn in dit onderzoek. De </w:t>
      </w:r>
      <w:proofErr w:type="spellStart"/>
      <w:r w:rsidRPr="000A2483">
        <w:rPr>
          <w:lang w:val="nl-NL"/>
        </w:rPr>
        <w:t>bonapartistische</w:t>
      </w:r>
      <w:proofErr w:type="spellEnd"/>
      <w:r w:rsidRPr="000A2483">
        <w:rPr>
          <w:lang w:val="nl-NL"/>
        </w:rPr>
        <w:t xml:space="preserve"> samenzweerders ondergingen de gedragsverandering van prins </w:t>
      </w:r>
      <w:r w:rsidR="00ED09D8" w:rsidRPr="000A2483">
        <w:rPr>
          <w:lang w:val="nl-NL"/>
        </w:rPr>
        <w:t>Willem</w:t>
      </w:r>
      <w:r w:rsidR="001135E6">
        <w:rPr>
          <w:lang w:val="nl-NL"/>
        </w:rPr>
        <w:t xml:space="preserve">, </w:t>
      </w:r>
      <w:r w:rsidR="00ED09D8" w:rsidRPr="000A2483">
        <w:rPr>
          <w:lang w:val="nl-NL"/>
        </w:rPr>
        <w:t>maar</w:t>
      </w:r>
      <w:r w:rsidRPr="000A2483">
        <w:rPr>
          <w:lang w:val="nl-NL"/>
        </w:rPr>
        <w:t xml:space="preserve"> er gebeurde </w:t>
      </w:r>
      <w:r w:rsidR="00FC22E0">
        <w:rPr>
          <w:lang w:val="nl-NL"/>
        </w:rPr>
        <w:t xml:space="preserve">in dat jaar </w:t>
      </w:r>
      <w:r w:rsidR="007B011F">
        <w:rPr>
          <w:lang w:val="nl-NL"/>
        </w:rPr>
        <w:t>ook iets belangrijkers</w:t>
      </w:r>
      <w:r w:rsidRPr="000A2483">
        <w:rPr>
          <w:lang w:val="nl-NL"/>
        </w:rPr>
        <w:t>. Na een jarenlange aftakeling stierf Napoleon op 5 mei in zijn verblijf op Sint-Helena, vermoedelijk aan maagkanker.</w:t>
      </w:r>
      <w:r w:rsidR="0053342B" w:rsidRPr="000A2483">
        <w:rPr>
          <w:lang w:val="nl-NL"/>
        </w:rPr>
        <w:t xml:space="preserve"> De impact</w:t>
      </w:r>
      <w:r w:rsidR="001C40F7" w:rsidRPr="000A2483">
        <w:rPr>
          <w:lang w:val="nl-NL"/>
        </w:rPr>
        <w:t xml:space="preserve"> daarvan</w:t>
      </w:r>
      <w:r w:rsidR="0053342B" w:rsidRPr="000A2483">
        <w:rPr>
          <w:lang w:val="nl-NL"/>
        </w:rPr>
        <w:t xml:space="preserve"> op zijn mythevorming en het </w:t>
      </w:r>
      <w:proofErr w:type="spellStart"/>
      <w:r w:rsidR="0053342B" w:rsidRPr="000A2483">
        <w:rPr>
          <w:lang w:val="nl-NL"/>
        </w:rPr>
        <w:t>bonapartisme</w:t>
      </w:r>
      <w:proofErr w:type="spellEnd"/>
      <w:r w:rsidR="0053342B" w:rsidRPr="000A2483">
        <w:rPr>
          <w:lang w:val="nl-NL"/>
        </w:rPr>
        <w:t xml:space="preserve"> was erg groot.</w:t>
      </w:r>
      <w:r w:rsidRPr="000A2483">
        <w:rPr>
          <w:lang w:val="nl-NL"/>
        </w:rPr>
        <w:t xml:space="preserve"> Voor de </w:t>
      </w:r>
      <w:proofErr w:type="spellStart"/>
      <w:r w:rsidRPr="000A2483">
        <w:rPr>
          <w:lang w:val="nl-NL"/>
        </w:rPr>
        <w:t>bonapartisten</w:t>
      </w:r>
      <w:proofErr w:type="spellEnd"/>
      <w:r w:rsidRPr="000A2483">
        <w:rPr>
          <w:lang w:val="nl-NL"/>
        </w:rPr>
        <w:t xml:space="preserve"> betekende </w:t>
      </w:r>
      <w:r w:rsidR="001C40F7" w:rsidRPr="000A2483">
        <w:rPr>
          <w:lang w:val="nl-NL"/>
        </w:rPr>
        <w:t>zijn overlijden</w:t>
      </w:r>
      <w:r w:rsidRPr="000A2483">
        <w:rPr>
          <w:lang w:val="nl-NL"/>
        </w:rPr>
        <w:t xml:space="preserve"> het voorlopige einde van hun politieke hoop.</w:t>
      </w:r>
      <w:r w:rsidRPr="000A2483">
        <w:rPr>
          <w:rStyle w:val="Voetnootmarkering"/>
          <w:lang w:val="nl-NL"/>
        </w:rPr>
        <w:footnoteReference w:id="248"/>
      </w:r>
      <w:r w:rsidRPr="000A2483">
        <w:rPr>
          <w:lang w:val="nl-NL"/>
        </w:rPr>
        <w:t xml:space="preserve"> Zo ontstond een </w:t>
      </w:r>
      <w:r w:rsidR="00FE475F">
        <w:rPr>
          <w:lang w:val="nl-NL"/>
        </w:rPr>
        <w:t xml:space="preserve">tijdelijke </w:t>
      </w:r>
      <w:r w:rsidRPr="000A2483">
        <w:rPr>
          <w:lang w:val="nl-NL"/>
        </w:rPr>
        <w:t xml:space="preserve">splitsing tussen het </w:t>
      </w:r>
      <w:proofErr w:type="spellStart"/>
      <w:r w:rsidRPr="000A2483">
        <w:rPr>
          <w:lang w:val="nl-NL"/>
        </w:rPr>
        <w:t>bonapartisme</w:t>
      </w:r>
      <w:proofErr w:type="spellEnd"/>
      <w:r w:rsidRPr="000A2483">
        <w:rPr>
          <w:lang w:val="nl-NL"/>
        </w:rPr>
        <w:t xml:space="preserve"> en de Napoleontische mythe. </w:t>
      </w:r>
    </w:p>
    <w:p w14:paraId="10E37D24" w14:textId="18FF5898" w:rsidR="008A29D4" w:rsidRPr="000A2483" w:rsidRDefault="008A29D4" w:rsidP="008A29D4">
      <w:pPr>
        <w:jc w:val="both"/>
        <w:rPr>
          <w:lang w:val="nl-NL"/>
        </w:rPr>
      </w:pPr>
      <w:r w:rsidRPr="000A2483">
        <w:rPr>
          <w:lang w:val="nl-NL"/>
        </w:rPr>
        <w:t xml:space="preserve">Zoals </w:t>
      </w:r>
      <w:r w:rsidR="00F27551">
        <w:rPr>
          <w:lang w:val="nl-NL"/>
        </w:rPr>
        <w:t>reeds aangehaald in de inleiding</w:t>
      </w:r>
      <w:r w:rsidR="00472C11">
        <w:rPr>
          <w:lang w:val="nl-NL"/>
        </w:rPr>
        <w:t xml:space="preserve"> is de oorsprong</w:t>
      </w:r>
      <w:r w:rsidRPr="000A2483">
        <w:rPr>
          <w:lang w:val="nl-NL"/>
        </w:rPr>
        <w:t xml:space="preserve"> van die </w:t>
      </w:r>
      <w:r w:rsidR="0053532C">
        <w:rPr>
          <w:lang w:val="nl-NL"/>
        </w:rPr>
        <w:t>mythe</w:t>
      </w:r>
      <w:r w:rsidR="001051B5">
        <w:rPr>
          <w:lang w:val="nl-NL"/>
        </w:rPr>
        <w:t xml:space="preserve"> niet helemaal duidelijk</w:t>
      </w:r>
      <w:r w:rsidRPr="000A2483">
        <w:rPr>
          <w:lang w:val="nl-NL"/>
        </w:rPr>
        <w:t>.</w:t>
      </w:r>
      <w:r w:rsidRPr="000A2483">
        <w:rPr>
          <w:rStyle w:val="Voetnootmarkering"/>
          <w:lang w:val="nl-NL"/>
        </w:rPr>
        <w:footnoteReference w:id="249"/>
      </w:r>
      <w:r w:rsidR="000D68A7">
        <w:rPr>
          <w:lang w:val="nl-NL"/>
        </w:rPr>
        <w:t xml:space="preserve"> </w:t>
      </w:r>
      <w:r w:rsidR="00011A0D">
        <w:rPr>
          <w:lang w:val="nl-NL"/>
        </w:rPr>
        <w:t xml:space="preserve">Er bestaan verschillende interpretaties over </w:t>
      </w:r>
      <w:r w:rsidR="005A5AEB">
        <w:rPr>
          <w:lang w:val="nl-NL"/>
        </w:rPr>
        <w:t>het precieze moment</w:t>
      </w:r>
      <w:r w:rsidR="004A0656">
        <w:rPr>
          <w:lang w:val="nl-NL"/>
        </w:rPr>
        <w:t xml:space="preserve"> van aanvang</w:t>
      </w:r>
      <w:r w:rsidR="00CD56CC">
        <w:rPr>
          <w:lang w:val="nl-NL"/>
        </w:rPr>
        <w:t>, voor zover dat bestaat,</w:t>
      </w:r>
      <w:r w:rsidR="005A5AEB">
        <w:rPr>
          <w:lang w:val="nl-NL"/>
        </w:rPr>
        <w:t xml:space="preserve"> en hoe geconstrueerd </w:t>
      </w:r>
      <w:r w:rsidR="004A0656">
        <w:rPr>
          <w:lang w:val="nl-NL"/>
        </w:rPr>
        <w:t>of organisch de</w:t>
      </w:r>
      <w:r w:rsidR="00CD56CC">
        <w:rPr>
          <w:lang w:val="nl-NL"/>
        </w:rPr>
        <w:t xml:space="preserve"> groei van de</w:t>
      </w:r>
      <w:r w:rsidR="004A0656">
        <w:rPr>
          <w:lang w:val="nl-NL"/>
        </w:rPr>
        <w:t xml:space="preserve"> mythe was</w:t>
      </w:r>
      <w:r w:rsidR="00CD56CC">
        <w:rPr>
          <w:lang w:val="nl-NL"/>
        </w:rPr>
        <w:t xml:space="preserve">. Waar de meeste historici het wel over eens zijn is dat </w:t>
      </w:r>
      <w:r w:rsidR="000D68A7">
        <w:rPr>
          <w:lang w:val="nl-NL"/>
        </w:rPr>
        <w:t>ze al bestond voor Napoleons overlijden</w:t>
      </w:r>
      <w:r w:rsidR="005C5F91">
        <w:rPr>
          <w:lang w:val="nl-NL"/>
        </w:rPr>
        <w:t xml:space="preserve">. Zo ook </w:t>
      </w:r>
      <w:proofErr w:type="spellStart"/>
      <w:r w:rsidR="005C5F91">
        <w:rPr>
          <w:lang w:val="nl-NL"/>
        </w:rPr>
        <w:t>Tulard</w:t>
      </w:r>
      <w:proofErr w:type="spellEnd"/>
      <w:r w:rsidR="005C5F91">
        <w:rPr>
          <w:lang w:val="nl-NL"/>
        </w:rPr>
        <w:t>, die de oorsprong in de Italiaanse veldtocht van 1796-97 z</w:t>
      </w:r>
      <w:r w:rsidR="0064236A">
        <w:rPr>
          <w:lang w:val="nl-NL"/>
        </w:rPr>
        <w:t>ag</w:t>
      </w:r>
      <w:r w:rsidR="00FC4126">
        <w:rPr>
          <w:lang w:val="nl-NL"/>
        </w:rPr>
        <w:t xml:space="preserve"> maar ook stelde dat de ware aard van de mythe pas na 1815 begon te ontwikkelen.</w:t>
      </w:r>
      <w:r w:rsidRPr="000A2483">
        <w:rPr>
          <w:rStyle w:val="Voetnootmarkering"/>
          <w:lang w:val="nl-NL"/>
        </w:rPr>
        <w:footnoteReference w:id="250"/>
      </w:r>
      <w:r w:rsidRPr="000A2483">
        <w:rPr>
          <w:lang w:val="nl-NL"/>
        </w:rPr>
        <w:t xml:space="preserve"> </w:t>
      </w:r>
      <w:r w:rsidR="00996E2D">
        <w:rPr>
          <w:lang w:val="nl-NL"/>
        </w:rPr>
        <w:t>Het cruciale moment in d</w:t>
      </w:r>
      <w:r w:rsidR="00D26C35">
        <w:rPr>
          <w:lang w:val="nl-NL"/>
        </w:rPr>
        <w:t>ie ontwikkeling</w:t>
      </w:r>
      <w:r w:rsidR="006C61CE">
        <w:rPr>
          <w:lang w:val="nl-NL"/>
        </w:rPr>
        <w:t xml:space="preserve"> was Napoleons overlijden</w:t>
      </w:r>
      <w:r w:rsidR="00B93912">
        <w:rPr>
          <w:lang w:val="nl-NL"/>
        </w:rPr>
        <w:t>.</w:t>
      </w:r>
      <w:r w:rsidRPr="000A2483">
        <w:rPr>
          <w:lang w:val="nl-NL"/>
        </w:rPr>
        <w:t xml:space="preserve"> Hij werd weer alomtegenwoordig en door zijn aanhangers uitbundiger geprezen dan ooit. Philip </w:t>
      </w:r>
      <w:proofErr w:type="spellStart"/>
      <w:r w:rsidRPr="000A2483">
        <w:rPr>
          <w:lang w:val="nl-NL"/>
        </w:rPr>
        <w:t>Dwyer</w:t>
      </w:r>
      <w:proofErr w:type="spellEnd"/>
      <w:r w:rsidRPr="000A2483">
        <w:rPr>
          <w:lang w:val="nl-NL"/>
        </w:rPr>
        <w:t xml:space="preserve"> noem</w:t>
      </w:r>
      <w:r w:rsidR="00253220">
        <w:rPr>
          <w:lang w:val="nl-NL"/>
        </w:rPr>
        <w:t>de</w:t>
      </w:r>
      <w:r w:rsidRPr="000A2483">
        <w:rPr>
          <w:lang w:val="nl-NL"/>
        </w:rPr>
        <w:t xml:space="preserve"> zijn dood dan ook </w:t>
      </w:r>
      <w:r w:rsidRPr="000A2483">
        <w:rPr>
          <w:i/>
          <w:iCs/>
          <w:lang w:val="nl-NL"/>
        </w:rPr>
        <w:t>“</w:t>
      </w:r>
      <w:proofErr w:type="spellStart"/>
      <w:r w:rsidRPr="000A2483">
        <w:rPr>
          <w:i/>
          <w:iCs/>
          <w:lang w:val="nl-NL"/>
        </w:rPr>
        <w:t>the</w:t>
      </w:r>
      <w:proofErr w:type="spellEnd"/>
      <w:r w:rsidRPr="000A2483">
        <w:rPr>
          <w:i/>
          <w:iCs/>
          <w:lang w:val="nl-NL"/>
        </w:rPr>
        <w:t xml:space="preserve"> ultimate stage in his </w:t>
      </w:r>
      <w:proofErr w:type="spellStart"/>
      <w:r w:rsidRPr="000A2483">
        <w:rPr>
          <w:i/>
          <w:iCs/>
          <w:lang w:val="nl-NL"/>
        </w:rPr>
        <w:t>deification</w:t>
      </w:r>
      <w:proofErr w:type="spellEnd"/>
      <w:r w:rsidRPr="000A2483">
        <w:rPr>
          <w:i/>
          <w:iCs/>
          <w:lang w:val="nl-NL"/>
        </w:rPr>
        <w:t>”</w:t>
      </w:r>
      <w:r w:rsidRPr="000A2483">
        <w:rPr>
          <w:lang w:val="nl-NL"/>
        </w:rPr>
        <w:t>.</w:t>
      </w:r>
      <w:r w:rsidRPr="000A2483">
        <w:rPr>
          <w:rStyle w:val="Voetnootmarkering"/>
          <w:lang w:val="nl-NL"/>
        </w:rPr>
        <w:footnoteReference w:id="251"/>
      </w:r>
      <w:r w:rsidRPr="000A2483">
        <w:rPr>
          <w:lang w:val="nl-NL"/>
        </w:rPr>
        <w:t xml:space="preserve"> Napoleon werd een bijna goddelijk cultfiguur in heel Europa en zelfs daarbuiten</w:t>
      </w:r>
      <w:r w:rsidR="00CD4C77">
        <w:rPr>
          <w:lang w:val="nl-NL"/>
        </w:rPr>
        <w:t>, tot in Amerika en China</w:t>
      </w:r>
      <w:r w:rsidRPr="000A2483">
        <w:rPr>
          <w:lang w:val="nl-NL"/>
        </w:rPr>
        <w:t xml:space="preserve">. </w:t>
      </w:r>
      <w:r w:rsidR="00ED1FFC">
        <w:rPr>
          <w:lang w:val="nl-NL"/>
        </w:rPr>
        <w:t xml:space="preserve">Het sterkst was en bleef ze </w:t>
      </w:r>
      <w:r w:rsidR="00C02B5D">
        <w:rPr>
          <w:lang w:val="nl-NL"/>
        </w:rPr>
        <w:t>echter in de gebieden die tot zijn Keizerrijk hadden behoord</w:t>
      </w:r>
      <w:r w:rsidR="00895260">
        <w:rPr>
          <w:lang w:val="nl-NL"/>
        </w:rPr>
        <w:t xml:space="preserve"> of waar de Napoleontische oorlogen waren uitgevochten</w:t>
      </w:r>
      <w:r w:rsidR="00980F62">
        <w:rPr>
          <w:lang w:val="nl-NL"/>
        </w:rPr>
        <w:t>.</w:t>
      </w:r>
      <w:r w:rsidR="006B4B76" w:rsidRPr="006B4B76">
        <w:rPr>
          <w:rStyle w:val="Voetnootmarkering"/>
          <w:lang w:val="nl-NL"/>
        </w:rPr>
        <w:t xml:space="preserve"> </w:t>
      </w:r>
      <w:r w:rsidR="006B4B76" w:rsidRPr="000A2483">
        <w:rPr>
          <w:rStyle w:val="Voetnootmarkering"/>
          <w:lang w:val="nl-NL"/>
        </w:rPr>
        <w:footnoteReference w:id="252"/>
      </w:r>
      <w:r w:rsidR="006B4B76">
        <w:rPr>
          <w:lang w:val="nl-NL"/>
        </w:rPr>
        <w:t xml:space="preserve"> </w:t>
      </w:r>
      <w:r w:rsidR="00C02B5D">
        <w:rPr>
          <w:lang w:val="nl-NL"/>
        </w:rPr>
        <w:t xml:space="preserve"> </w:t>
      </w:r>
      <w:r w:rsidR="006B4B76">
        <w:rPr>
          <w:lang w:val="nl-NL"/>
        </w:rPr>
        <w:t>Dat geldt ook voor de Zuidelijke Nederlanden, wat in 1821 snel naar boven kwam.</w:t>
      </w:r>
      <w:r w:rsidRPr="000A2483">
        <w:rPr>
          <w:lang w:val="nl-NL"/>
        </w:rPr>
        <w:t xml:space="preserve"> </w:t>
      </w:r>
    </w:p>
    <w:p w14:paraId="0244848E" w14:textId="6B7A9C90" w:rsidR="008A29D4" w:rsidRPr="000A2483" w:rsidRDefault="008A29D4" w:rsidP="008A29D4">
      <w:pPr>
        <w:jc w:val="both"/>
        <w:rPr>
          <w:lang w:val="nl-NL"/>
        </w:rPr>
      </w:pPr>
      <w:r w:rsidRPr="000A2483">
        <w:rPr>
          <w:lang w:val="nl-NL"/>
        </w:rPr>
        <w:t>Het effect van Napoleons overlijden was in de Zuidelijke Nederlanden duidelijk te merken. Net als in andere landen zorgde het</w:t>
      </w:r>
      <w:r w:rsidR="008A6A62" w:rsidRPr="000A2483">
        <w:rPr>
          <w:lang w:val="nl-NL"/>
        </w:rPr>
        <w:t xml:space="preserve"> nieuws</w:t>
      </w:r>
      <w:r w:rsidRPr="000A2483">
        <w:rPr>
          <w:lang w:val="nl-NL"/>
        </w:rPr>
        <w:t xml:space="preserve"> voor een grote schok en werd het enorm vaak becommentarieerd, met name in de pers.</w:t>
      </w:r>
      <w:r w:rsidRPr="000A2483">
        <w:rPr>
          <w:rStyle w:val="Voetnootmarkering"/>
          <w:lang w:val="nl-NL"/>
        </w:rPr>
        <w:footnoteReference w:id="253"/>
      </w:r>
      <w:r w:rsidRPr="000A2483">
        <w:rPr>
          <w:lang w:val="nl-NL"/>
        </w:rPr>
        <w:t xml:space="preserve"> In de </w:t>
      </w:r>
      <w:proofErr w:type="spellStart"/>
      <w:r w:rsidRPr="000A2483">
        <w:rPr>
          <w:i/>
          <w:iCs/>
          <w:lang w:val="nl-NL"/>
        </w:rPr>
        <w:t>Courrier</w:t>
      </w:r>
      <w:proofErr w:type="spellEnd"/>
      <w:r w:rsidRPr="000A2483">
        <w:rPr>
          <w:i/>
          <w:iCs/>
          <w:lang w:val="nl-NL"/>
        </w:rPr>
        <w:t xml:space="preserve"> des </w:t>
      </w:r>
      <w:proofErr w:type="spellStart"/>
      <w:r w:rsidRPr="000A2483">
        <w:rPr>
          <w:i/>
          <w:iCs/>
          <w:lang w:val="nl-NL"/>
        </w:rPr>
        <w:t>Pays</w:t>
      </w:r>
      <w:proofErr w:type="spellEnd"/>
      <w:r w:rsidRPr="000A2483">
        <w:rPr>
          <w:i/>
          <w:iCs/>
          <w:lang w:val="nl-NL"/>
        </w:rPr>
        <w:t xml:space="preserve">-Bas </w:t>
      </w:r>
      <w:r w:rsidRPr="000A2483">
        <w:rPr>
          <w:lang w:val="nl-NL"/>
        </w:rPr>
        <w:t xml:space="preserve">werd hij zowel een politiek genie als </w:t>
      </w:r>
      <w:r w:rsidRPr="000A2483">
        <w:rPr>
          <w:i/>
          <w:iCs/>
          <w:lang w:val="nl-NL"/>
        </w:rPr>
        <w:t>“</w:t>
      </w:r>
      <w:proofErr w:type="spellStart"/>
      <w:r w:rsidRPr="000A2483">
        <w:rPr>
          <w:i/>
          <w:iCs/>
          <w:lang w:val="nl-NL"/>
        </w:rPr>
        <w:t>un</w:t>
      </w:r>
      <w:proofErr w:type="spellEnd"/>
      <w:r w:rsidRPr="000A2483">
        <w:rPr>
          <w:i/>
          <w:iCs/>
          <w:lang w:val="nl-NL"/>
        </w:rPr>
        <w:t xml:space="preserve"> génie superieur” </w:t>
      </w:r>
      <w:r w:rsidRPr="000A2483">
        <w:rPr>
          <w:lang w:val="nl-NL"/>
        </w:rPr>
        <w:t>genoemd.</w:t>
      </w:r>
      <w:r w:rsidRPr="000A2483">
        <w:rPr>
          <w:rStyle w:val="Voetnootmarkering"/>
          <w:lang w:val="nl-NL"/>
        </w:rPr>
        <w:footnoteReference w:id="254"/>
      </w:r>
      <w:r w:rsidRPr="000A2483">
        <w:rPr>
          <w:lang w:val="nl-NL"/>
        </w:rPr>
        <w:t xml:space="preserve"> In een </w:t>
      </w:r>
      <w:r w:rsidR="00DE1FAC">
        <w:rPr>
          <w:lang w:val="nl-NL"/>
        </w:rPr>
        <w:t>artikel</w:t>
      </w:r>
      <w:r w:rsidRPr="000A2483">
        <w:rPr>
          <w:lang w:val="nl-NL"/>
        </w:rPr>
        <w:t xml:space="preserve"> over een </w:t>
      </w:r>
      <w:r w:rsidR="00DE1FAC">
        <w:rPr>
          <w:lang w:val="nl-NL"/>
        </w:rPr>
        <w:t>prent</w:t>
      </w:r>
      <w:r w:rsidRPr="000A2483">
        <w:rPr>
          <w:lang w:val="nl-NL"/>
        </w:rPr>
        <w:t xml:space="preserve"> werden zelfs termen als </w:t>
      </w:r>
      <w:r w:rsidRPr="000A2483">
        <w:rPr>
          <w:i/>
          <w:iCs/>
          <w:lang w:val="nl-NL"/>
        </w:rPr>
        <w:t>“</w:t>
      </w:r>
      <w:proofErr w:type="spellStart"/>
      <w:r w:rsidRPr="000A2483">
        <w:rPr>
          <w:i/>
          <w:iCs/>
          <w:lang w:val="nl-NL"/>
        </w:rPr>
        <w:t>cet</w:t>
      </w:r>
      <w:proofErr w:type="spellEnd"/>
      <w:r w:rsidRPr="000A2483">
        <w:rPr>
          <w:i/>
          <w:iCs/>
          <w:lang w:val="nl-NL"/>
        </w:rPr>
        <w:t xml:space="preserve"> </w:t>
      </w:r>
      <w:proofErr w:type="spellStart"/>
      <w:r w:rsidRPr="000A2483">
        <w:rPr>
          <w:i/>
          <w:iCs/>
          <w:lang w:val="nl-NL"/>
        </w:rPr>
        <w:t>immortel</w:t>
      </w:r>
      <w:proofErr w:type="spellEnd"/>
      <w:r w:rsidRPr="000A2483">
        <w:rPr>
          <w:i/>
          <w:iCs/>
          <w:lang w:val="nl-NL"/>
        </w:rPr>
        <w:t xml:space="preserve">” </w:t>
      </w:r>
      <w:r w:rsidRPr="000A2483">
        <w:rPr>
          <w:lang w:val="nl-NL"/>
        </w:rPr>
        <w:t xml:space="preserve">gebruikt en loofde de journalist de prent als reactie op journalisten en schrijvers die </w:t>
      </w:r>
      <w:r w:rsidRPr="000A2483">
        <w:rPr>
          <w:i/>
          <w:iCs/>
          <w:lang w:val="nl-NL"/>
        </w:rPr>
        <w:t xml:space="preserve">“la </w:t>
      </w:r>
      <w:proofErr w:type="spellStart"/>
      <w:r w:rsidRPr="000A2483">
        <w:rPr>
          <w:i/>
          <w:iCs/>
          <w:lang w:val="nl-NL"/>
        </w:rPr>
        <w:t>gloire</w:t>
      </w:r>
      <w:proofErr w:type="spellEnd"/>
      <w:r w:rsidRPr="000A2483">
        <w:rPr>
          <w:i/>
          <w:iCs/>
          <w:lang w:val="nl-NL"/>
        </w:rPr>
        <w:t xml:space="preserve"> de Napoléon” </w:t>
      </w:r>
      <w:r w:rsidR="007479CB">
        <w:rPr>
          <w:lang w:val="nl-NL"/>
        </w:rPr>
        <w:t xml:space="preserve">zelfs na zijn dood </w:t>
      </w:r>
      <w:r w:rsidRPr="000A2483">
        <w:rPr>
          <w:lang w:val="nl-NL"/>
        </w:rPr>
        <w:t>hadden aangevallen.</w:t>
      </w:r>
      <w:r w:rsidRPr="000A2483">
        <w:rPr>
          <w:rStyle w:val="Voetnootmarkering"/>
          <w:lang w:val="nl-NL"/>
        </w:rPr>
        <w:footnoteReference w:id="255"/>
      </w:r>
      <w:r w:rsidRPr="000A2483">
        <w:rPr>
          <w:lang w:val="nl-NL"/>
        </w:rPr>
        <w:t xml:space="preserve"> Tegelijk</w:t>
      </w:r>
      <w:r w:rsidR="001A4A8A">
        <w:rPr>
          <w:lang w:val="nl-NL"/>
        </w:rPr>
        <w:t>ertijd</w:t>
      </w:r>
      <w:r w:rsidRPr="000A2483">
        <w:rPr>
          <w:lang w:val="nl-NL"/>
        </w:rPr>
        <w:t xml:space="preserve"> verscheen er meteen erg veel nieuwe literatuur die meestal vol lof was </w:t>
      </w:r>
      <w:r w:rsidR="00193D41">
        <w:rPr>
          <w:lang w:val="nl-NL"/>
        </w:rPr>
        <w:t>voo</w:t>
      </w:r>
      <w:r w:rsidRPr="000A2483">
        <w:rPr>
          <w:lang w:val="nl-NL"/>
        </w:rPr>
        <w:t>r de overleden keizer.</w:t>
      </w:r>
      <w:r w:rsidRPr="000A2483">
        <w:rPr>
          <w:rStyle w:val="Voetnootmarkering"/>
          <w:lang w:val="nl-NL"/>
        </w:rPr>
        <w:footnoteReference w:id="256"/>
      </w:r>
      <w:r w:rsidRPr="000A2483">
        <w:rPr>
          <w:lang w:val="nl-NL"/>
        </w:rPr>
        <w:t xml:space="preserve"> </w:t>
      </w:r>
      <w:r w:rsidR="005D7586" w:rsidRPr="000A2483">
        <w:rPr>
          <w:lang w:val="nl-NL"/>
        </w:rPr>
        <w:t>Er ging</w:t>
      </w:r>
      <w:r w:rsidR="00A4512D" w:rsidRPr="000A2483">
        <w:rPr>
          <w:lang w:val="nl-NL"/>
        </w:rPr>
        <w:t xml:space="preserve"> zelfs een kalender rond die voor elke dag van het jaar een belangrijke </w:t>
      </w:r>
      <w:r w:rsidR="00A4512D" w:rsidRPr="000A2483">
        <w:rPr>
          <w:lang w:val="nl-NL"/>
        </w:rPr>
        <w:lastRenderedPageBreak/>
        <w:t xml:space="preserve">gebeurtenis uit </w:t>
      </w:r>
      <w:r w:rsidR="006F3C57">
        <w:rPr>
          <w:lang w:val="nl-NL"/>
        </w:rPr>
        <w:t>zijn</w:t>
      </w:r>
      <w:r w:rsidR="00A4512D" w:rsidRPr="000A2483">
        <w:rPr>
          <w:lang w:val="nl-NL"/>
        </w:rPr>
        <w:t xml:space="preserve"> leven vermeldde.</w:t>
      </w:r>
      <w:r w:rsidR="00A4512D" w:rsidRPr="000A2483">
        <w:rPr>
          <w:rStyle w:val="Voetnootmarkering"/>
          <w:lang w:val="nl-NL"/>
        </w:rPr>
        <w:footnoteReference w:id="257"/>
      </w:r>
      <w:r w:rsidR="00A4512D" w:rsidRPr="000A2483">
        <w:rPr>
          <w:lang w:val="nl-NL"/>
        </w:rPr>
        <w:t xml:space="preserve"> </w:t>
      </w:r>
      <w:r w:rsidRPr="000A2483">
        <w:rPr>
          <w:lang w:val="nl-NL"/>
        </w:rPr>
        <w:t xml:space="preserve">In de </w:t>
      </w:r>
      <w:r w:rsidRPr="000A2483">
        <w:rPr>
          <w:i/>
          <w:iCs/>
          <w:lang w:val="nl-NL"/>
        </w:rPr>
        <w:t xml:space="preserve">Journal de la </w:t>
      </w:r>
      <w:proofErr w:type="spellStart"/>
      <w:r w:rsidRPr="000A2483">
        <w:rPr>
          <w:i/>
          <w:iCs/>
          <w:lang w:val="nl-NL"/>
        </w:rPr>
        <w:t>Belgique</w:t>
      </w:r>
      <w:proofErr w:type="spellEnd"/>
      <w:r w:rsidRPr="000A2483">
        <w:rPr>
          <w:i/>
          <w:iCs/>
          <w:lang w:val="nl-NL"/>
        </w:rPr>
        <w:t xml:space="preserve"> </w:t>
      </w:r>
      <w:r w:rsidRPr="000A2483">
        <w:rPr>
          <w:lang w:val="nl-NL"/>
        </w:rPr>
        <w:t>van 3 augustus werd de rubriek rond boekenverkoop volledig gedomineerd door erg Napoleongezinde werken met titels als “</w:t>
      </w:r>
      <w:r w:rsidRPr="000A2483">
        <w:rPr>
          <w:i/>
          <w:iCs/>
          <w:lang w:val="nl-NL"/>
        </w:rPr>
        <w:t xml:space="preserve">La mort de Napoléon, dithyrambe </w:t>
      </w:r>
      <w:proofErr w:type="spellStart"/>
      <w:r w:rsidRPr="000A2483">
        <w:rPr>
          <w:i/>
          <w:iCs/>
          <w:lang w:val="nl-NL"/>
        </w:rPr>
        <w:t>traduit</w:t>
      </w:r>
      <w:proofErr w:type="spellEnd"/>
      <w:r w:rsidRPr="000A2483">
        <w:rPr>
          <w:i/>
          <w:iCs/>
          <w:lang w:val="nl-NL"/>
        </w:rPr>
        <w:t xml:space="preserve"> de </w:t>
      </w:r>
      <w:proofErr w:type="spellStart"/>
      <w:r w:rsidRPr="000A2483">
        <w:rPr>
          <w:i/>
          <w:iCs/>
          <w:lang w:val="nl-NL"/>
        </w:rPr>
        <w:t>l’anglais</w:t>
      </w:r>
      <w:proofErr w:type="spellEnd"/>
      <w:r w:rsidRPr="000A2483">
        <w:rPr>
          <w:i/>
          <w:iCs/>
          <w:lang w:val="nl-NL"/>
        </w:rPr>
        <w:t xml:space="preserve"> de Lord Byron”, “</w:t>
      </w:r>
      <w:proofErr w:type="spellStart"/>
      <w:r w:rsidRPr="000A2483">
        <w:rPr>
          <w:i/>
          <w:iCs/>
          <w:lang w:val="nl-NL"/>
        </w:rPr>
        <w:t>Il</w:t>
      </w:r>
      <w:proofErr w:type="spellEnd"/>
      <w:r w:rsidRPr="000A2483">
        <w:rPr>
          <w:i/>
          <w:iCs/>
          <w:lang w:val="nl-NL"/>
        </w:rPr>
        <w:t xml:space="preserve"> </w:t>
      </w:r>
      <w:proofErr w:type="spellStart"/>
      <w:r w:rsidRPr="000A2483">
        <w:rPr>
          <w:i/>
          <w:iCs/>
          <w:lang w:val="nl-NL"/>
        </w:rPr>
        <w:t>n’est</w:t>
      </w:r>
      <w:proofErr w:type="spellEnd"/>
      <w:r w:rsidRPr="000A2483">
        <w:rPr>
          <w:i/>
          <w:iCs/>
          <w:lang w:val="nl-NL"/>
        </w:rPr>
        <w:t xml:space="preserve"> plus!!! Gravure representant </w:t>
      </w:r>
      <w:proofErr w:type="spellStart"/>
      <w:r w:rsidRPr="000A2483">
        <w:rPr>
          <w:i/>
          <w:iCs/>
          <w:lang w:val="nl-NL"/>
        </w:rPr>
        <w:t>l’enterrement</w:t>
      </w:r>
      <w:proofErr w:type="spellEnd"/>
      <w:r w:rsidRPr="000A2483">
        <w:rPr>
          <w:i/>
          <w:iCs/>
          <w:lang w:val="nl-NL"/>
        </w:rPr>
        <w:t xml:space="preserve"> </w:t>
      </w:r>
      <w:proofErr w:type="spellStart"/>
      <w:r w:rsidRPr="000A2483">
        <w:rPr>
          <w:i/>
          <w:iCs/>
          <w:lang w:val="nl-NL"/>
        </w:rPr>
        <w:t>d’un</w:t>
      </w:r>
      <w:proofErr w:type="spellEnd"/>
      <w:r w:rsidRPr="000A2483">
        <w:rPr>
          <w:i/>
          <w:iCs/>
          <w:lang w:val="nl-NL"/>
        </w:rPr>
        <w:t xml:space="preserve"> brave”, “</w:t>
      </w:r>
      <w:proofErr w:type="spellStart"/>
      <w:r w:rsidRPr="000A2483">
        <w:rPr>
          <w:i/>
          <w:iCs/>
          <w:lang w:val="nl-NL"/>
        </w:rPr>
        <w:t>Oraison</w:t>
      </w:r>
      <w:proofErr w:type="spellEnd"/>
      <w:r w:rsidRPr="000A2483">
        <w:rPr>
          <w:i/>
          <w:iCs/>
          <w:lang w:val="nl-NL"/>
        </w:rPr>
        <w:t xml:space="preserve"> </w:t>
      </w:r>
      <w:proofErr w:type="spellStart"/>
      <w:r w:rsidRPr="000A2483">
        <w:rPr>
          <w:i/>
          <w:iCs/>
          <w:lang w:val="nl-NL"/>
        </w:rPr>
        <w:t>funèbre</w:t>
      </w:r>
      <w:proofErr w:type="spellEnd"/>
      <w:r w:rsidRPr="000A2483">
        <w:rPr>
          <w:i/>
          <w:iCs/>
          <w:lang w:val="nl-NL"/>
        </w:rPr>
        <w:t xml:space="preserve"> de Napoléon”, “Pensée </w:t>
      </w:r>
      <w:proofErr w:type="spellStart"/>
      <w:r w:rsidRPr="000A2483">
        <w:rPr>
          <w:i/>
          <w:iCs/>
          <w:lang w:val="nl-NL"/>
        </w:rPr>
        <w:t>d’un</w:t>
      </w:r>
      <w:proofErr w:type="spellEnd"/>
      <w:r w:rsidRPr="000A2483">
        <w:rPr>
          <w:i/>
          <w:iCs/>
          <w:lang w:val="nl-NL"/>
        </w:rPr>
        <w:t xml:space="preserve"> </w:t>
      </w:r>
      <w:proofErr w:type="spellStart"/>
      <w:r w:rsidRPr="000A2483">
        <w:rPr>
          <w:i/>
          <w:iCs/>
          <w:lang w:val="nl-NL"/>
        </w:rPr>
        <w:t>soldat</w:t>
      </w:r>
      <w:proofErr w:type="spellEnd"/>
      <w:r w:rsidRPr="000A2483">
        <w:rPr>
          <w:i/>
          <w:iCs/>
          <w:lang w:val="nl-NL"/>
        </w:rPr>
        <w:t xml:space="preserve"> </w:t>
      </w:r>
      <w:proofErr w:type="spellStart"/>
      <w:r w:rsidRPr="000A2483">
        <w:rPr>
          <w:i/>
          <w:iCs/>
          <w:lang w:val="nl-NL"/>
        </w:rPr>
        <w:t>sur</w:t>
      </w:r>
      <w:proofErr w:type="spellEnd"/>
      <w:r w:rsidRPr="000A2483">
        <w:rPr>
          <w:i/>
          <w:iCs/>
          <w:lang w:val="nl-NL"/>
        </w:rPr>
        <w:t xml:space="preserve"> la </w:t>
      </w:r>
      <w:proofErr w:type="spellStart"/>
      <w:r w:rsidRPr="000A2483">
        <w:rPr>
          <w:i/>
          <w:iCs/>
          <w:lang w:val="nl-NL"/>
        </w:rPr>
        <w:t>sépulture</w:t>
      </w:r>
      <w:proofErr w:type="spellEnd"/>
      <w:r w:rsidRPr="000A2483">
        <w:rPr>
          <w:i/>
          <w:iCs/>
          <w:lang w:val="nl-NL"/>
        </w:rPr>
        <w:t xml:space="preserve"> de Napoléon” </w:t>
      </w:r>
      <w:r w:rsidRPr="00B93AFF">
        <w:rPr>
          <w:lang w:val="nl-NL"/>
        </w:rPr>
        <w:t>en</w:t>
      </w:r>
      <w:r w:rsidRPr="000A2483">
        <w:rPr>
          <w:i/>
          <w:iCs/>
          <w:lang w:val="nl-NL"/>
        </w:rPr>
        <w:t xml:space="preserve"> “Le </w:t>
      </w:r>
      <w:proofErr w:type="spellStart"/>
      <w:r w:rsidRPr="000A2483">
        <w:rPr>
          <w:i/>
          <w:iCs/>
          <w:lang w:val="nl-NL"/>
        </w:rPr>
        <w:t>coucher</w:t>
      </w:r>
      <w:proofErr w:type="spellEnd"/>
      <w:r w:rsidRPr="000A2483">
        <w:rPr>
          <w:i/>
          <w:iCs/>
          <w:lang w:val="nl-NL"/>
        </w:rPr>
        <w:t xml:space="preserve"> du soleil du 5 </w:t>
      </w:r>
      <w:proofErr w:type="spellStart"/>
      <w:r w:rsidRPr="000A2483">
        <w:rPr>
          <w:i/>
          <w:iCs/>
          <w:lang w:val="nl-NL"/>
        </w:rPr>
        <w:t>mai</w:t>
      </w:r>
      <w:proofErr w:type="spellEnd"/>
      <w:r w:rsidRPr="000A2483">
        <w:rPr>
          <w:i/>
          <w:iCs/>
          <w:lang w:val="nl-NL"/>
        </w:rPr>
        <w:t xml:space="preserve"> 1821, </w:t>
      </w:r>
      <w:proofErr w:type="spellStart"/>
      <w:r w:rsidRPr="000A2483">
        <w:rPr>
          <w:i/>
          <w:iCs/>
          <w:lang w:val="nl-NL"/>
        </w:rPr>
        <w:t>ou</w:t>
      </w:r>
      <w:proofErr w:type="spellEnd"/>
      <w:r w:rsidRPr="000A2483">
        <w:rPr>
          <w:i/>
          <w:iCs/>
          <w:lang w:val="nl-NL"/>
        </w:rPr>
        <w:t xml:space="preserve"> la mort </w:t>
      </w:r>
      <w:proofErr w:type="spellStart"/>
      <w:r w:rsidRPr="000A2483">
        <w:rPr>
          <w:i/>
          <w:iCs/>
          <w:lang w:val="nl-NL"/>
        </w:rPr>
        <w:t>d’un</w:t>
      </w:r>
      <w:proofErr w:type="spellEnd"/>
      <w:r w:rsidRPr="000A2483">
        <w:rPr>
          <w:i/>
          <w:iCs/>
          <w:lang w:val="nl-NL"/>
        </w:rPr>
        <w:t xml:space="preserve"> brave”</w:t>
      </w:r>
      <w:r w:rsidRPr="000A2483">
        <w:rPr>
          <w:lang w:val="nl-NL"/>
        </w:rPr>
        <w:t>.</w:t>
      </w:r>
      <w:r w:rsidRPr="000A2483">
        <w:rPr>
          <w:rStyle w:val="Voetnootmarkering"/>
          <w:lang w:val="nl-NL"/>
        </w:rPr>
        <w:footnoteReference w:id="258"/>
      </w:r>
      <w:r w:rsidRPr="000A2483">
        <w:rPr>
          <w:lang w:val="nl-NL"/>
        </w:rPr>
        <w:t xml:space="preserve"> </w:t>
      </w:r>
    </w:p>
    <w:p w14:paraId="199DF116" w14:textId="3BBF3925" w:rsidR="008A29D4" w:rsidRPr="000A2483" w:rsidRDefault="008A29D4" w:rsidP="008A29D4">
      <w:pPr>
        <w:jc w:val="both"/>
        <w:rPr>
          <w:lang w:val="nl-NL"/>
        </w:rPr>
      </w:pPr>
      <w:r w:rsidRPr="000A2483">
        <w:rPr>
          <w:lang w:val="nl-NL"/>
        </w:rPr>
        <w:t>Benamingen als</w:t>
      </w:r>
      <w:r w:rsidR="00895410">
        <w:rPr>
          <w:i/>
          <w:iCs/>
          <w:lang w:val="nl-NL"/>
        </w:rPr>
        <w:t xml:space="preserve"> </w:t>
      </w:r>
      <w:r w:rsidR="00895410" w:rsidRPr="00895410">
        <w:rPr>
          <w:lang w:val="nl-NL"/>
        </w:rPr>
        <w:t>‘de grote man’</w:t>
      </w:r>
      <w:r w:rsidR="00546713" w:rsidRPr="00895410">
        <w:rPr>
          <w:lang w:val="nl-NL"/>
        </w:rPr>
        <w:t>,</w:t>
      </w:r>
      <w:r w:rsidRPr="00895410">
        <w:rPr>
          <w:lang w:val="nl-NL"/>
        </w:rPr>
        <w:t xml:space="preserve"> </w:t>
      </w:r>
      <w:r w:rsidR="00895410" w:rsidRPr="00895410">
        <w:rPr>
          <w:lang w:val="nl-NL"/>
        </w:rPr>
        <w:t>‘</w:t>
      </w:r>
      <w:r w:rsidRPr="00895410">
        <w:rPr>
          <w:lang w:val="nl-NL"/>
        </w:rPr>
        <w:t>genie</w:t>
      </w:r>
      <w:r w:rsidR="00895410" w:rsidRPr="00895410">
        <w:rPr>
          <w:lang w:val="nl-NL"/>
        </w:rPr>
        <w:t>’</w:t>
      </w:r>
      <w:r w:rsidRPr="000A2483">
        <w:rPr>
          <w:i/>
          <w:iCs/>
          <w:lang w:val="nl-NL"/>
        </w:rPr>
        <w:t xml:space="preserve"> </w:t>
      </w:r>
      <w:r w:rsidRPr="000A2483">
        <w:rPr>
          <w:lang w:val="nl-NL"/>
        </w:rPr>
        <w:t>en vergelijkbare termen kwamen erg vaak terug</w:t>
      </w:r>
      <w:r w:rsidR="00B768F6">
        <w:rPr>
          <w:lang w:val="nl-NL"/>
        </w:rPr>
        <w:t xml:space="preserve"> in zulke werken en de besprekingen ervan</w:t>
      </w:r>
      <w:r w:rsidRPr="000A2483">
        <w:rPr>
          <w:lang w:val="nl-NL"/>
        </w:rPr>
        <w:t>.</w:t>
      </w:r>
      <w:r w:rsidRPr="000A2483">
        <w:rPr>
          <w:rStyle w:val="Voetnootmarkering"/>
          <w:lang w:val="nl-NL"/>
        </w:rPr>
        <w:footnoteReference w:id="259"/>
      </w:r>
      <w:r w:rsidRPr="000A2483">
        <w:rPr>
          <w:lang w:val="nl-NL"/>
        </w:rPr>
        <w:t xml:space="preserve"> </w:t>
      </w:r>
      <w:r w:rsidR="00A95974">
        <w:rPr>
          <w:lang w:val="nl-NL"/>
        </w:rPr>
        <w:t>D</w:t>
      </w:r>
      <w:r w:rsidR="00AF2B84">
        <w:rPr>
          <w:lang w:val="nl-NL"/>
        </w:rPr>
        <w:t>a</w:t>
      </w:r>
      <w:r w:rsidR="00A95974">
        <w:rPr>
          <w:lang w:val="nl-NL"/>
        </w:rPr>
        <w:t xml:space="preserve">t past in de </w:t>
      </w:r>
      <w:r w:rsidR="00AF7D6E" w:rsidRPr="000A2483">
        <w:rPr>
          <w:lang w:val="nl-NL"/>
        </w:rPr>
        <w:t>cultus van het genie</w:t>
      </w:r>
      <w:r w:rsidR="00A95974">
        <w:rPr>
          <w:lang w:val="nl-NL"/>
        </w:rPr>
        <w:t xml:space="preserve">, een </w:t>
      </w:r>
      <w:r w:rsidR="00AF7D6E" w:rsidRPr="000A2483">
        <w:rPr>
          <w:lang w:val="nl-NL"/>
        </w:rPr>
        <w:t>bela</w:t>
      </w:r>
      <w:r w:rsidR="003C6B74" w:rsidRPr="000A2483">
        <w:rPr>
          <w:lang w:val="nl-NL"/>
        </w:rPr>
        <w:t>n</w:t>
      </w:r>
      <w:r w:rsidR="00AF7D6E" w:rsidRPr="000A2483">
        <w:rPr>
          <w:lang w:val="nl-NL"/>
        </w:rPr>
        <w:t>grijk kenmerk van de Romantiek.</w:t>
      </w:r>
      <w:r w:rsidR="00FB7F7C" w:rsidRPr="000A2483">
        <w:rPr>
          <w:lang w:val="nl-NL"/>
        </w:rPr>
        <w:t xml:space="preserve"> Er waren meerdere </w:t>
      </w:r>
      <w:r w:rsidR="00D447EB">
        <w:rPr>
          <w:lang w:val="nl-NL"/>
        </w:rPr>
        <w:t xml:space="preserve">figuren </w:t>
      </w:r>
      <w:r w:rsidR="00F025EF">
        <w:rPr>
          <w:lang w:val="nl-NL"/>
        </w:rPr>
        <w:t>die als genie werden beschouwd</w:t>
      </w:r>
      <w:r w:rsidR="007E18BB">
        <w:rPr>
          <w:lang w:val="nl-NL"/>
        </w:rPr>
        <w:t xml:space="preserve"> </w:t>
      </w:r>
      <w:r w:rsidR="009146F7" w:rsidRPr="000A2483">
        <w:rPr>
          <w:lang w:val="nl-NL"/>
        </w:rPr>
        <w:t xml:space="preserve">maar </w:t>
      </w:r>
      <w:r w:rsidR="00710156" w:rsidRPr="000A2483">
        <w:rPr>
          <w:lang w:val="nl-NL"/>
        </w:rPr>
        <w:t>Napoleon</w:t>
      </w:r>
      <w:r w:rsidR="007E18BB">
        <w:rPr>
          <w:lang w:val="nl-NL"/>
        </w:rPr>
        <w:t xml:space="preserve">, </w:t>
      </w:r>
      <w:r w:rsidR="00303B77">
        <w:rPr>
          <w:lang w:val="nl-NL"/>
        </w:rPr>
        <w:t>vooral na zijn overlijden,</w:t>
      </w:r>
      <w:r w:rsidR="00710156" w:rsidRPr="000A2483">
        <w:rPr>
          <w:lang w:val="nl-NL"/>
        </w:rPr>
        <w:t xml:space="preserve"> was veruit </w:t>
      </w:r>
      <w:r w:rsidR="003110A2" w:rsidRPr="000A2483">
        <w:rPr>
          <w:lang w:val="nl-NL"/>
        </w:rPr>
        <w:t>het belangrijkste voorwerp van de Romantische cultus</w:t>
      </w:r>
      <w:r w:rsidR="00303B77">
        <w:rPr>
          <w:lang w:val="nl-NL"/>
        </w:rPr>
        <w:t>.</w:t>
      </w:r>
      <w:r w:rsidR="003110A2" w:rsidRPr="000A2483">
        <w:rPr>
          <w:rStyle w:val="Voetnootmarkering"/>
          <w:lang w:val="nl-NL"/>
        </w:rPr>
        <w:footnoteReference w:id="260"/>
      </w:r>
      <w:r w:rsidR="00AF7D6E" w:rsidRPr="000A2483">
        <w:rPr>
          <w:lang w:val="nl-NL"/>
        </w:rPr>
        <w:t xml:space="preserve"> </w:t>
      </w:r>
      <w:r w:rsidR="00303B77">
        <w:rPr>
          <w:lang w:val="nl-NL"/>
        </w:rPr>
        <w:t xml:space="preserve">Ook </w:t>
      </w:r>
      <w:r w:rsidR="001A4AFB">
        <w:rPr>
          <w:lang w:val="nl-NL"/>
        </w:rPr>
        <w:t xml:space="preserve">in de Belgische casus, zoals in onder andere </w:t>
      </w:r>
      <w:r w:rsidR="000B4987">
        <w:rPr>
          <w:lang w:val="nl-NL"/>
        </w:rPr>
        <w:t xml:space="preserve">bovenstaande </w:t>
      </w:r>
      <w:r w:rsidR="006D4764">
        <w:rPr>
          <w:lang w:val="nl-NL"/>
        </w:rPr>
        <w:t>opsomming</w:t>
      </w:r>
      <w:r w:rsidR="000B4987">
        <w:rPr>
          <w:lang w:val="nl-NL"/>
        </w:rPr>
        <w:t xml:space="preserve"> te zien is,</w:t>
      </w:r>
      <w:r w:rsidR="001A4AFB">
        <w:rPr>
          <w:lang w:val="nl-NL"/>
        </w:rPr>
        <w:t xml:space="preserve"> kwam dat al snel naar boven. </w:t>
      </w:r>
      <w:r w:rsidRPr="000A2483">
        <w:rPr>
          <w:lang w:val="nl-NL"/>
        </w:rPr>
        <w:t xml:space="preserve">Negatieve observaties rond het overlijden van Napoleon zijn vrijwel afwezig. Het valt op hoeveel ruimte de pers plots kreeg om lovend en zelfs verheerlijkend te berichten </w:t>
      </w:r>
      <w:r w:rsidR="003A18AE">
        <w:rPr>
          <w:lang w:val="nl-NL"/>
        </w:rPr>
        <w:t>ove</w:t>
      </w:r>
      <w:r w:rsidRPr="000A2483">
        <w:rPr>
          <w:lang w:val="nl-NL"/>
        </w:rPr>
        <w:t xml:space="preserve">r de man wiens bewind liefst werd vergeten door de Nederlandse overheid. </w:t>
      </w:r>
      <w:r w:rsidR="00EF2A99">
        <w:rPr>
          <w:lang w:val="nl-NL"/>
        </w:rPr>
        <w:t xml:space="preserve">Daarbij </w:t>
      </w:r>
      <w:r w:rsidRPr="000A2483">
        <w:rPr>
          <w:lang w:val="nl-NL"/>
        </w:rPr>
        <w:t xml:space="preserve">voerde koning Willem een </w:t>
      </w:r>
      <w:r w:rsidR="00687AAC">
        <w:rPr>
          <w:lang w:val="nl-NL"/>
        </w:rPr>
        <w:t xml:space="preserve">vrij </w:t>
      </w:r>
      <w:r w:rsidRPr="000A2483">
        <w:rPr>
          <w:lang w:val="nl-NL"/>
        </w:rPr>
        <w:t xml:space="preserve">strak persregime. Zijn Grondwet uit 1815 had dan wel </w:t>
      </w:r>
      <w:r w:rsidR="00687AAC">
        <w:rPr>
          <w:lang w:val="nl-NL"/>
        </w:rPr>
        <w:t xml:space="preserve">de </w:t>
      </w:r>
      <w:r w:rsidRPr="000A2483">
        <w:rPr>
          <w:lang w:val="nl-NL"/>
        </w:rPr>
        <w:t>persvrijheid ingesteld, maar een ander artikel kon die</w:t>
      </w:r>
      <w:r w:rsidR="00687AAC">
        <w:rPr>
          <w:lang w:val="nl-NL"/>
        </w:rPr>
        <w:t xml:space="preserve"> vrijheid</w:t>
      </w:r>
      <w:r w:rsidRPr="000A2483">
        <w:rPr>
          <w:lang w:val="nl-NL"/>
        </w:rPr>
        <w:t xml:space="preserve"> aan banden leggen in geval van aanzetten tot </w:t>
      </w:r>
      <w:r w:rsidRPr="000A2483">
        <w:rPr>
          <w:i/>
          <w:iCs/>
          <w:lang w:val="nl-NL"/>
        </w:rPr>
        <w:t>“onrust en kwaadwilligheid”.</w:t>
      </w:r>
      <w:r w:rsidRPr="00687AAC">
        <w:rPr>
          <w:rStyle w:val="Voetnootmarkering"/>
          <w:lang w:val="nl-NL"/>
        </w:rPr>
        <w:footnoteReference w:id="261"/>
      </w:r>
      <w:r w:rsidRPr="000A2483">
        <w:rPr>
          <w:i/>
          <w:iCs/>
          <w:lang w:val="nl-NL"/>
        </w:rPr>
        <w:t xml:space="preserve"> </w:t>
      </w:r>
      <w:r w:rsidRPr="000A2483">
        <w:rPr>
          <w:lang w:val="nl-NL"/>
        </w:rPr>
        <w:t>Hij kon kritische kranten dus makkelijk bestrijden en zijn bewindsperiode was dan ook gevuld met lange persprocessen.</w:t>
      </w:r>
    </w:p>
    <w:p w14:paraId="5B36A6FE" w14:textId="7BDE8CEE" w:rsidR="008A29D4" w:rsidRPr="000A2483" w:rsidRDefault="008A29D4" w:rsidP="008A29D4">
      <w:pPr>
        <w:jc w:val="both"/>
        <w:rPr>
          <w:lang w:val="nl-NL"/>
        </w:rPr>
      </w:pPr>
      <w:r w:rsidRPr="000A2483">
        <w:rPr>
          <w:lang w:val="nl-NL"/>
        </w:rPr>
        <w:t xml:space="preserve">Toch kon de pers, zoals bovenstaande voorbeelden aantonen, </w:t>
      </w:r>
      <w:r w:rsidR="000E2B7E">
        <w:rPr>
          <w:lang w:val="nl-NL"/>
        </w:rPr>
        <w:t>vrij</w:t>
      </w:r>
      <w:r w:rsidR="002A6C79">
        <w:rPr>
          <w:lang w:val="nl-NL"/>
        </w:rPr>
        <w:t>uit</w:t>
      </w:r>
      <w:r w:rsidR="000E2B7E">
        <w:rPr>
          <w:lang w:val="nl-NL"/>
        </w:rPr>
        <w:t xml:space="preserve"> </w:t>
      </w:r>
      <w:r w:rsidR="00DE424A">
        <w:rPr>
          <w:lang w:val="nl-NL"/>
        </w:rPr>
        <w:t>berichten over Napoleon</w:t>
      </w:r>
      <w:r w:rsidRPr="000A2483">
        <w:rPr>
          <w:lang w:val="nl-NL"/>
        </w:rPr>
        <w:t xml:space="preserve">. De verklaring hiervoor is dat </w:t>
      </w:r>
      <w:r w:rsidR="00DE424A">
        <w:rPr>
          <w:lang w:val="nl-NL"/>
        </w:rPr>
        <w:t xml:space="preserve">diens </w:t>
      </w:r>
      <w:r w:rsidR="00E4058E">
        <w:rPr>
          <w:lang w:val="nl-NL"/>
        </w:rPr>
        <w:t>overlijden</w:t>
      </w:r>
      <w:r w:rsidRPr="000A2483">
        <w:rPr>
          <w:lang w:val="nl-NL"/>
        </w:rPr>
        <w:t xml:space="preserve"> voor Willem, net zoals voor andere Restauratie</w:t>
      </w:r>
      <w:r w:rsidR="00BF3371">
        <w:rPr>
          <w:lang w:val="nl-NL"/>
        </w:rPr>
        <w:t>vorsten</w:t>
      </w:r>
      <w:r w:rsidRPr="000A2483">
        <w:rPr>
          <w:lang w:val="nl-NL"/>
        </w:rPr>
        <w:t>, wellicht betekende dat het gevaar minstens gedeeltelijk was geweken. Zelfs in Frankrijk werd de overheid wat losser in haar houding en ging ze Napoleon na zijn dood al</w:t>
      </w:r>
      <w:r w:rsidR="000406E6">
        <w:rPr>
          <w:lang w:val="nl-NL"/>
        </w:rPr>
        <w:t xml:space="preserve"> snel als</w:t>
      </w:r>
      <w:r w:rsidRPr="000A2483">
        <w:rPr>
          <w:lang w:val="nl-NL"/>
        </w:rPr>
        <w:t xml:space="preserve"> historisch figuur beschouwen.</w:t>
      </w:r>
      <w:r w:rsidRPr="000A2483">
        <w:rPr>
          <w:rStyle w:val="Voetnootmarkering"/>
          <w:lang w:val="nl-NL"/>
        </w:rPr>
        <w:footnoteReference w:id="262"/>
      </w:r>
      <w:r w:rsidRPr="000A2483">
        <w:rPr>
          <w:lang w:val="nl-NL"/>
        </w:rPr>
        <w:t xml:space="preserve"> Voor </w:t>
      </w:r>
      <w:r w:rsidR="000406E6">
        <w:rPr>
          <w:lang w:val="nl-NL"/>
        </w:rPr>
        <w:t xml:space="preserve">de Nederlandse </w:t>
      </w:r>
      <w:r w:rsidR="00BF3371">
        <w:rPr>
          <w:lang w:val="nl-NL"/>
        </w:rPr>
        <w:t>koning</w:t>
      </w:r>
      <w:r w:rsidRPr="000A2483">
        <w:rPr>
          <w:lang w:val="nl-NL"/>
        </w:rPr>
        <w:t xml:space="preserve">, die voor 1821 ook al </w:t>
      </w:r>
      <w:r w:rsidR="0009365F">
        <w:rPr>
          <w:lang w:val="nl-NL"/>
        </w:rPr>
        <w:t>ambigue gedachten had over</w:t>
      </w:r>
      <w:r w:rsidRPr="000A2483">
        <w:rPr>
          <w:lang w:val="nl-NL"/>
        </w:rPr>
        <w:t xml:space="preserve"> de keizer, was die stap makkelijk te zetten. </w:t>
      </w:r>
      <w:r w:rsidR="002A2991">
        <w:rPr>
          <w:lang w:val="nl-NL"/>
        </w:rPr>
        <w:t xml:space="preserve">In die context </w:t>
      </w:r>
      <w:r w:rsidR="00CB7103">
        <w:rPr>
          <w:lang w:val="nl-NL"/>
        </w:rPr>
        <w:t>moet de erg positieve aandacht in de pers voor Napoleon geplaatst worden. Het was een eerste indicatie</w:t>
      </w:r>
      <w:r w:rsidRPr="000A2483">
        <w:rPr>
          <w:lang w:val="nl-NL"/>
        </w:rPr>
        <w:t xml:space="preserve"> van de felle opmars van de mythe</w:t>
      </w:r>
      <w:r w:rsidR="00CB7103">
        <w:rPr>
          <w:lang w:val="nl-NL"/>
        </w:rPr>
        <w:t xml:space="preserve"> vanaf 1821</w:t>
      </w:r>
      <w:r w:rsidRPr="000A2483">
        <w:rPr>
          <w:lang w:val="nl-NL"/>
        </w:rPr>
        <w:t xml:space="preserve"> en de vrijere omgang met het napoleontisch verleden in de Zuidelijke Nederlanden.</w:t>
      </w:r>
    </w:p>
    <w:p w14:paraId="5AB1527C" w14:textId="1BBA66F4" w:rsidR="008A29D4" w:rsidRPr="000A2483" w:rsidRDefault="00AC6393" w:rsidP="008A29D4">
      <w:pPr>
        <w:jc w:val="both"/>
        <w:rPr>
          <w:lang w:val="nl-NL"/>
        </w:rPr>
      </w:pPr>
      <w:r>
        <w:rPr>
          <w:lang w:val="nl-NL"/>
        </w:rPr>
        <w:t xml:space="preserve">Alvorens </w:t>
      </w:r>
      <w:r w:rsidR="0037219A">
        <w:rPr>
          <w:lang w:val="nl-NL"/>
        </w:rPr>
        <w:t xml:space="preserve">die opmars te onderzoeken is het belangrijk om te vermelden </w:t>
      </w:r>
      <w:r w:rsidR="004E324E">
        <w:rPr>
          <w:lang w:val="nl-NL"/>
        </w:rPr>
        <w:t>hoe breed gedragen de verheerlijkende berichtgeving in de pers was.</w:t>
      </w:r>
      <w:r w:rsidR="009602FE">
        <w:rPr>
          <w:lang w:val="nl-NL"/>
        </w:rPr>
        <w:t xml:space="preserve"> Aangezien</w:t>
      </w:r>
      <w:r w:rsidR="00723EDB">
        <w:rPr>
          <w:lang w:val="nl-NL"/>
        </w:rPr>
        <w:t xml:space="preserve"> de</w:t>
      </w:r>
      <w:r w:rsidR="009602FE">
        <w:rPr>
          <w:lang w:val="nl-NL"/>
        </w:rPr>
        <w:t xml:space="preserve"> </w:t>
      </w:r>
      <w:r w:rsidR="00723EDB">
        <w:rPr>
          <w:lang w:val="nl-NL"/>
        </w:rPr>
        <w:t xml:space="preserve">hoeveelheid lezers van de </w:t>
      </w:r>
      <w:r w:rsidR="00EC316D">
        <w:rPr>
          <w:lang w:val="nl-NL"/>
        </w:rPr>
        <w:t>verfranste</w:t>
      </w:r>
      <w:r w:rsidR="00723EDB">
        <w:rPr>
          <w:lang w:val="nl-NL"/>
        </w:rPr>
        <w:t xml:space="preserve"> pers beperkt was wegens een gebrekkige kennis van het Frans bij de lagere klassen en de</w:t>
      </w:r>
      <w:r w:rsidR="00D13DBF">
        <w:rPr>
          <w:lang w:val="nl-NL"/>
        </w:rPr>
        <w:t xml:space="preserve"> </w:t>
      </w:r>
      <w:r w:rsidR="00723EDB">
        <w:rPr>
          <w:lang w:val="nl-NL"/>
        </w:rPr>
        <w:t>prijs van kranten</w:t>
      </w:r>
      <w:r w:rsidR="00D13DBF">
        <w:rPr>
          <w:lang w:val="nl-NL"/>
        </w:rPr>
        <w:t xml:space="preserve"> hoog was, is dat echter moeilijk in te schatten</w:t>
      </w:r>
      <w:r w:rsidR="00723EDB">
        <w:rPr>
          <w:lang w:val="nl-NL"/>
        </w:rPr>
        <w:t>.</w:t>
      </w:r>
      <w:r w:rsidR="00723EDB" w:rsidRPr="000A2483">
        <w:rPr>
          <w:rStyle w:val="Voetnootmarkering"/>
          <w:lang w:val="nl-NL"/>
        </w:rPr>
        <w:footnoteReference w:id="263"/>
      </w:r>
      <w:r w:rsidR="004E324E">
        <w:rPr>
          <w:lang w:val="nl-NL"/>
        </w:rPr>
        <w:t xml:space="preserve"> </w:t>
      </w:r>
      <w:r w:rsidR="00723EDB">
        <w:rPr>
          <w:lang w:val="nl-NL"/>
        </w:rPr>
        <w:t>Daarnaast zijn b</w:t>
      </w:r>
      <w:r w:rsidR="00DB699C">
        <w:rPr>
          <w:lang w:val="nl-NL"/>
        </w:rPr>
        <w:t xml:space="preserve">ronnen zoals de Britse reisverslagen rond 1815 in veel mindere mate </w:t>
      </w:r>
      <w:r w:rsidR="00115C50">
        <w:rPr>
          <w:lang w:val="nl-NL"/>
        </w:rPr>
        <w:t xml:space="preserve">aanwezig </w:t>
      </w:r>
      <w:r w:rsidR="00DB699C">
        <w:rPr>
          <w:lang w:val="nl-NL"/>
        </w:rPr>
        <w:t xml:space="preserve">voor </w:t>
      </w:r>
      <w:r w:rsidR="00D57637">
        <w:rPr>
          <w:lang w:val="nl-NL"/>
        </w:rPr>
        <w:t>de periode rond 1821. D</w:t>
      </w:r>
      <w:r w:rsidR="00115C50">
        <w:rPr>
          <w:lang w:val="nl-NL"/>
        </w:rPr>
        <w:t xml:space="preserve">ie factoren </w:t>
      </w:r>
      <w:r w:rsidR="00EC316D">
        <w:rPr>
          <w:lang w:val="nl-NL"/>
        </w:rPr>
        <w:t>vertroebelen</w:t>
      </w:r>
      <w:r w:rsidR="004C1555">
        <w:rPr>
          <w:lang w:val="nl-NL"/>
        </w:rPr>
        <w:t xml:space="preserve"> het perspectief van de bredere lagen van de bevolking</w:t>
      </w:r>
      <w:r w:rsidR="009A55F4">
        <w:rPr>
          <w:lang w:val="nl-NL"/>
        </w:rPr>
        <w:t>.</w:t>
      </w:r>
      <w:r w:rsidR="008A29D4" w:rsidRPr="000A2483">
        <w:rPr>
          <w:lang w:val="nl-NL"/>
        </w:rPr>
        <w:t xml:space="preserve"> Om de verspreiding </w:t>
      </w:r>
      <w:r w:rsidR="008A29D4" w:rsidRPr="000A2483">
        <w:rPr>
          <w:lang w:val="nl-NL"/>
        </w:rPr>
        <w:lastRenderedPageBreak/>
        <w:t xml:space="preserve">van de Napoleontische mythe </w:t>
      </w:r>
      <w:r w:rsidR="008E0413">
        <w:rPr>
          <w:lang w:val="nl-NL"/>
        </w:rPr>
        <w:t>in verschillende groepen</w:t>
      </w:r>
      <w:r w:rsidR="008A29D4" w:rsidRPr="000A2483">
        <w:rPr>
          <w:lang w:val="nl-NL"/>
        </w:rPr>
        <w:t xml:space="preserve"> te betrekken, voor zover </w:t>
      </w:r>
      <w:r w:rsidR="008E0413">
        <w:rPr>
          <w:lang w:val="nl-NL"/>
        </w:rPr>
        <w:t xml:space="preserve">dat </w:t>
      </w:r>
      <w:r w:rsidR="008A29D4" w:rsidRPr="000A2483">
        <w:rPr>
          <w:lang w:val="nl-NL"/>
        </w:rPr>
        <w:t>mogelijk</w:t>
      </w:r>
      <w:r w:rsidR="008E0413">
        <w:rPr>
          <w:lang w:val="nl-NL"/>
        </w:rPr>
        <w:t xml:space="preserve"> is</w:t>
      </w:r>
      <w:r w:rsidR="008A29D4" w:rsidRPr="000A2483">
        <w:rPr>
          <w:lang w:val="nl-NL"/>
        </w:rPr>
        <w:t>, worden in de rest van dit hoofdstuk de diverse uitingen ervan besproken.</w:t>
      </w:r>
    </w:p>
    <w:p w14:paraId="545E8CF5" w14:textId="5DF6DCFA" w:rsidR="00AE6C8D" w:rsidRPr="000A2483" w:rsidRDefault="00AE6C8D" w:rsidP="001B564F">
      <w:pPr>
        <w:pStyle w:val="Kop2"/>
        <w:rPr>
          <w:lang w:val="nl-NL"/>
        </w:rPr>
      </w:pPr>
    </w:p>
    <w:p w14:paraId="0DD8C6B3" w14:textId="4BE6E91F" w:rsidR="003E701F" w:rsidRPr="000A2483" w:rsidRDefault="005D1B47" w:rsidP="00D56A63">
      <w:pPr>
        <w:pStyle w:val="Kop2"/>
        <w:numPr>
          <w:ilvl w:val="1"/>
          <w:numId w:val="7"/>
        </w:numPr>
        <w:rPr>
          <w:lang w:val="nl-NL"/>
        </w:rPr>
      </w:pPr>
      <w:bookmarkStart w:id="20" w:name="_Toc205819643"/>
      <w:r w:rsidRPr="000A2483">
        <w:rPr>
          <w:lang w:val="nl-NL"/>
        </w:rPr>
        <w:t>De literaire Napoleon</w:t>
      </w:r>
      <w:bookmarkEnd w:id="20"/>
    </w:p>
    <w:p w14:paraId="3F8A8C5C" w14:textId="48F42D60" w:rsidR="004D7FF7" w:rsidRPr="000A2483" w:rsidRDefault="004D7FF7" w:rsidP="004D7FF7">
      <w:pPr>
        <w:jc w:val="both"/>
        <w:rPr>
          <w:lang w:val="nl-NL"/>
        </w:rPr>
      </w:pPr>
      <w:r w:rsidRPr="000A2483">
        <w:rPr>
          <w:lang w:val="nl-NL"/>
        </w:rPr>
        <w:t xml:space="preserve">Dat de mythe na Napoleons dood aan een grote opmars begon was in de eerste plaats te wijten aan literatuur. Het nieuwe beeld van hem, dat hem voorstelde als democraat en verdediger van de Revolutie, ontstond in de werken van degenen die Napoleon in zijn ballingschap waren gevolgd. Zij schreven over hun ervaringen en interacties met de </w:t>
      </w:r>
      <w:r w:rsidR="00FF40A4">
        <w:rPr>
          <w:lang w:val="nl-NL"/>
        </w:rPr>
        <w:t>‘</w:t>
      </w:r>
      <w:r w:rsidRPr="000A2483">
        <w:rPr>
          <w:lang w:val="nl-NL"/>
        </w:rPr>
        <w:t>gevangene van Sint-Helena</w:t>
      </w:r>
      <w:r w:rsidR="00FF40A4">
        <w:rPr>
          <w:lang w:val="nl-NL"/>
        </w:rPr>
        <w:t>’</w:t>
      </w:r>
      <w:r w:rsidRPr="000A2483">
        <w:rPr>
          <w:lang w:val="nl-NL"/>
        </w:rPr>
        <w:t xml:space="preserve">. Vooral de generaals </w:t>
      </w:r>
      <w:proofErr w:type="spellStart"/>
      <w:r w:rsidRPr="000A2483">
        <w:rPr>
          <w:lang w:val="nl-NL"/>
        </w:rPr>
        <w:t>Gourgaud</w:t>
      </w:r>
      <w:proofErr w:type="spellEnd"/>
      <w:r w:rsidRPr="000A2483">
        <w:rPr>
          <w:lang w:val="nl-NL"/>
        </w:rPr>
        <w:t xml:space="preserve"> en </w:t>
      </w:r>
      <w:proofErr w:type="spellStart"/>
      <w:r w:rsidRPr="000A2483">
        <w:rPr>
          <w:lang w:val="nl-NL"/>
        </w:rPr>
        <w:t>Montholon</w:t>
      </w:r>
      <w:proofErr w:type="spellEnd"/>
      <w:r w:rsidRPr="000A2483">
        <w:rPr>
          <w:lang w:val="nl-NL"/>
        </w:rPr>
        <w:t xml:space="preserve">, grootmaarschalk Bertrand en graaf Emmanuel de Las Cases traden daarbij op als </w:t>
      </w:r>
      <w:r w:rsidR="00E301A7">
        <w:rPr>
          <w:lang w:val="nl-NL"/>
        </w:rPr>
        <w:t>‘</w:t>
      </w:r>
      <w:r w:rsidRPr="000A2483">
        <w:rPr>
          <w:lang w:val="nl-NL"/>
        </w:rPr>
        <w:t>evangelisten</w:t>
      </w:r>
      <w:r w:rsidR="00E301A7">
        <w:rPr>
          <w:lang w:val="nl-NL"/>
        </w:rPr>
        <w:t xml:space="preserve">’ </w:t>
      </w:r>
      <w:r w:rsidRPr="000A2483">
        <w:rPr>
          <w:lang w:val="nl-NL"/>
        </w:rPr>
        <w:t xml:space="preserve">van de keizer en </w:t>
      </w:r>
      <w:r w:rsidR="00E301A7">
        <w:rPr>
          <w:lang w:val="nl-NL"/>
        </w:rPr>
        <w:t>zo v</w:t>
      </w:r>
      <w:r w:rsidRPr="000A2483">
        <w:rPr>
          <w:lang w:val="nl-NL"/>
        </w:rPr>
        <w:t>erspreidden z</w:t>
      </w:r>
      <w:r w:rsidR="00E301A7">
        <w:rPr>
          <w:lang w:val="nl-NL"/>
        </w:rPr>
        <w:t>e</w:t>
      </w:r>
      <w:r w:rsidRPr="000A2483">
        <w:rPr>
          <w:lang w:val="nl-NL"/>
        </w:rPr>
        <w:t xml:space="preserve"> zijn mythe. Van die vier schreef Las Cases het belangrijkste werk, namelijk de </w:t>
      </w:r>
      <w:r w:rsidRPr="000A2483">
        <w:rPr>
          <w:i/>
          <w:iCs/>
          <w:lang w:val="nl-NL"/>
        </w:rPr>
        <w:t xml:space="preserve">Mémorial de </w:t>
      </w:r>
      <w:proofErr w:type="spellStart"/>
      <w:r w:rsidRPr="000A2483">
        <w:rPr>
          <w:i/>
          <w:iCs/>
          <w:lang w:val="nl-NL"/>
        </w:rPr>
        <w:t>Sainte</w:t>
      </w:r>
      <w:proofErr w:type="spellEnd"/>
      <w:r w:rsidRPr="000A2483">
        <w:rPr>
          <w:i/>
          <w:iCs/>
          <w:lang w:val="nl-NL"/>
        </w:rPr>
        <w:t>-Hélène.</w:t>
      </w:r>
      <w:r w:rsidRPr="000A2483">
        <w:rPr>
          <w:lang w:val="nl-NL"/>
        </w:rPr>
        <w:t xml:space="preserve"> Het was de meest gelezen politieke tekst van haar tijd en veruit de meest populaire van de reeks memoires die op Sint-Helena w</w:t>
      </w:r>
      <w:r w:rsidR="00FE5FEF">
        <w:rPr>
          <w:lang w:val="nl-NL"/>
        </w:rPr>
        <w:t>ar</w:t>
      </w:r>
      <w:r w:rsidRPr="000A2483">
        <w:rPr>
          <w:lang w:val="nl-NL"/>
        </w:rPr>
        <w:t>en geproduceerd.</w:t>
      </w:r>
      <w:r w:rsidRPr="000A2483">
        <w:rPr>
          <w:i/>
          <w:iCs/>
          <w:lang w:val="nl-NL"/>
        </w:rPr>
        <w:t xml:space="preserve"> </w:t>
      </w:r>
      <w:r w:rsidRPr="000A2483">
        <w:rPr>
          <w:lang w:val="nl-NL"/>
        </w:rPr>
        <w:t xml:space="preserve">Volgens Jean </w:t>
      </w:r>
      <w:proofErr w:type="spellStart"/>
      <w:r w:rsidRPr="000A2483">
        <w:rPr>
          <w:lang w:val="nl-NL"/>
        </w:rPr>
        <w:t>Tulard</w:t>
      </w:r>
      <w:proofErr w:type="spellEnd"/>
      <w:r w:rsidRPr="000A2483">
        <w:rPr>
          <w:lang w:val="nl-NL"/>
        </w:rPr>
        <w:t xml:space="preserve"> was </w:t>
      </w:r>
      <w:r w:rsidR="00FE5FEF">
        <w:rPr>
          <w:lang w:val="nl-NL"/>
        </w:rPr>
        <w:t xml:space="preserve">de </w:t>
      </w:r>
      <w:r w:rsidR="00FE5FEF" w:rsidRPr="00FE5FEF">
        <w:rPr>
          <w:i/>
          <w:iCs/>
          <w:lang w:val="nl-NL"/>
        </w:rPr>
        <w:t>Mémorial</w:t>
      </w:r>
      <w:r w:rsidR="00FE5FEF">
        <w:rPr>
          <w:lang w:val="nl-NL"/>
        </w:rPr>
        <w:t xml:space="preserve"> </w:t>
      </w:r>
      <w:r w:rsidRPr="000A2483">
        <w:rPr>
          <w:lang w:val="nl-NL"/>
        </w:rPr>
        <w:t>zelfs de grootste bestseller van de negentiende eeuw.</w:t>
      </w:r>
      <w:r w:rsidRPr="000A2483">
        <w:rPr>
          <w:rStyle w:val="Voetnootmarkering"/>
          <w:lang w:val="nl-NL"/>
        </w:rPr>
        <w:footnoteReference w:id="264"/>
      </w:r>
      <w:r w:rsidRPr="000A2483">
        <w:rPr>
          <w:lang w:val="nl-NL"/>
        </w:rPr>
        <w:t xml:space="preserve"> </w:t>
      </w:r>
      <w:r w:rsidR="007023C9" w:rsidRPr="000A2483">
        <w:rPr>
          <w:lang w:val="nl-NL"/>
        </w:rPr>
        <w:t xml:space="preserve">Het was zeker ook een </w:t>
      </w:r>
      <w:r w:rsidR="00BD2778" w:rsidRPr="000A2483">
        <w:rPr>
          <w:lang w:val="nl-NL"/>
        </w:rPr>
        <w:t xml:space="preserve">meesterwerk </w:t>
      </w:r>
      <w:r w:rsidR="00EF5AA5" w:rsidRPr="000A2483">
        <w:rPr>
          <w:lang w:val="nl-NL"/>
        </w:rPr>
        <w:t>in de politieke communicatie</w:t>
      </w:r>
      <w:r w:rsidR="00D8619C" w:rsidRPr="000A2483">
        <w:rPr>
          <w:lang w:val="nl-NL"/>
        </w:rPr>
        <w:t xml:space="preserve">, dat </w:t>
      </w:r>
      <w:r w:rsidR="00763268">
        <w:rPr>
          <w:lang w:val="nl-NL"/>
        </w:rPr>
        <w:t xml:space="preserve">erin slaagde </w:t>
      </w:r>
      <w:r w:rsidR="00D8619C" w:rsidRPr="000A2483">
        <w:rPr>
          <w:lang w:val="nl-NL"/>
        </w:rPr>
        <w:t xml:space="preserve">Napoleons </w:t>
      </w:r>
      <w:r w:rsidR="00785F7D">
        <w:rPr>
          <w:lang w:val="nl-NL"/>
        </w:rPr>
        <w:t xml:space="preserve">visie op zichzelf en op de geschiedenis van </w:t>
      </w:r>
      <w:r w:rsidR="00D44A25">
        <w:rPr>
          <w:lang w:val="nl-NL"/>
        </w:rPr>
        <w:t>de afgelopen kwarteeuw</w:t>
      </w:r>
      <w:r w:rsidR="00D84244" w:rsidRPr="000A2483">
        <w:rPr>
          <w:lang w:val="nl-NL"/>
        </w:rPr>
        <w:t xml:space="preserve"> de wereld in </w:t>
      </w:r>
      <w:r w:rsidR="00D44A25">
        <w:rPr>
          <w:lang w:val="nl-NL"/>
        </w:rPr>
        <w:t>te sturen</w:t>
      </w:r>
      <w:r w:rsidR="00D84244" w:rsidRPr="000A2483">
        <w:rPr>
          <w:lang w:val="nl-NL"/>
        </w:rPr>
        <w:t>.</w:t>
      </w:r>
      <w:r w:rsidR="00D84244" w:rsidRPr="000A2483">
        <w:rPr>
          <w:rStyle w:val="Voetnootmarkering"/>
          <w:lang w:val="nl-NL"/>
        </w:rPr>
        <w:footnoteReference w:id="265"/>
      </w:r>
    </w:p>
    <w:p w14:paraId="41378E9F" w14:textId="1A22B54F" w:rsidR="004D7FF7" w:rsidRPr="000A2483" w:rsidRDefault="004D7FF7" w:rsidP="004D7FF7">
      <w:pPr>
        <w:jc w:val="both"/>
        <w:rPr>
          <w:lang w:val="nl-NL"/>
        </w:rPr>
      </w:pPr>
      <w:r w:rsidRPr="000A2483">
        <w:rPr>
          <w:lang w:val="nl-NL"/>
        </w:rPr>
        <w:t xml:space="preserve">De </w:t>
      </w:r>
      <w:r w:rsidRPr="000A2483">
        <w:rPr>
          <w:i/>
          <w:iCs/>
          <w:lang w:val="nl-NL"/>
        </w:rPr>
        <w:t xml:space="preserve">Mémorial, </w:t>
      </w:r>
      <w:r w:rsidRPr="000A2483">
        <w:rPr>
          <w:lang w:val="nl-NL"/>
        </w:rPr>
        <w:t xml:space="preserve">die </w:t>
      </w:r>
      <w:r w:rsidR="006673A1">
        <w:rPr>
          <w:lang w:val="nl-NL"/>
        </w:rPr>
        <w:t>kan worden omschreven als de</w:t>
      </w:r>
      <w:r w:rsidRPr="000A2483">
        <w:rPr>
          <w:lang w:val="nl-NL"/>
        </w:rPr>
        <w:t xml:space="preserve"> Bijbel </w:t>
      </w:r>
      <w:r w:rsidR="006673A1">
        <w:rPr>
          <w:lang w:val="nl-NL"/>
        </w:rPr>
        <w:t xml:space="preserve">van </w:t>
      </w:r>
      <w:r w:rsidRPr="000A2483">
        <w:rPr>
          <w:lang w:val="nl-NL"/>
        </w:rPr>
        <w:t xml:space="preserve">de </w:t>
      </w:r>
      <w:proofErr w:type="spellStart"/>
      <w:r w:rsidRPr="000A2483">
        <w:rPr>
          <w:lang w:val="nl-NL"/>
        </w:rPr>
        <w:t>bonapartisten</w:t>
      </w:r>
      <w:proofErr w:type="spellEnd"/>
      <w:r w:rsidRPr="000A2483">
        <w:rPr>
          <w:lang w:val="nl-NL"/>
        </w:rPr>
        <w:t>, was een verslag van de eerste achttien maanden van Napoleons ballingschap waarin de nadruk werd gelegd op zijn karakter en nalatenschap. Het was de eerste keer dat Napoleons menselijkheid zo centraal werd gesteld en zo ontstond het beeld van een slachtoffer</w:t>
      </w:r>
      <w:r w:rsidR="007F20C4">
        <w:rPr>
          <w:lang w:val="nl-NL"/>
        </w:rPr>
        <w:t xml:space="preserve"> </w:t>
      </w:r>
      <w:r w:rsidRPr="000A2483">
        <w:rPr>
          <w:lang w:val="nl-NL"/>
        </w:rPr>
        <w:t xml:space="preserve">dat leed onder de wreedheid van zijn tegenstanders. Tegelijkertijd portretteerde Las Cases hem als redder van de Revolutie, bevrijder van onderdrukte volkeren en </w:t>
      </w:r>
      <w:r w:rsidR="00F72541">
        <w:rPr>
          <w:lang w:val="nl-NL"/>
        </w:rPr>
        <w:t xml:space="preserve">bovenal als </w:t>
      </w:r>
      <w:r w:rsidRPr="000A2483">
        <w:rPr>
          <w:lang w:val="nl-NL"/>
        </w:rPr>
        <w:t>vredelievende, liberale vorst</w:t>
      </w:r>
      <w:r w:rsidR="00A2578B">
        <w:rPr>
          <w:lang w:val="nl-NL"/>
        </w:rPr>
        <w:t>.</w:t>
      </w:r>
      <w:r w:rsidR="00A2578B" w:rsidRPr="000A2483">
        <w:rPr>
          <w:lang w:val="nl-NL"/>
        </w:rPr>
        <w:t xml:space="preserve"> </w:t>
      </w:r>
      <w:proofErr w:type="spellStart"/>
      <w:r w:rsidRPr="000A2483">
        <w:rPr>
          <w:lang w:val="nl-NL"/>
        </w:rPr>
        <w:t>Hazareesingh</w:t>
      </w:r>
      <w:proofErr w:type="spellEnd"/>
      <w:r w:rsidRPr="000A2483">
        <w:rPr>
          <w:lang w:val="nl-NL"/>
        </w:rPr>
        <w:t xml:space="preserve"> stelt dan ook dat de </w:t>
      </w:r>
      <w:r w:rsidRPr="000A2483">
        <w:rPr>
          <w:i/>
          <w:iCs/>
          <w:lang w:val="nl-NL"/>
        </w:rPr>
        <w:t xml:space="preserve">Mémorial </w:t>
      </w:r>
      <w:r w:rsidRPr="000A2483">
        <w:rPr>
          <w:lang w:val="nl-NL"/>
        </w:rPr>
        <w:t>tot een liberalisering van Napoleon leidde.</w:t>
      </w:r>
      <w:r w:rsidRPr="000A2483">
        <w:rPr>
          <w:rStyle w:val="Voetnootmarkering"/>
          <w:lang w:val="nl-NL"/>
        </w:rPr>
        <w:footnoteReference w:id="266"/>
      </w:r>
      <w:r w:rsidRPr="000A2483">
        <w:rPr>
          <w:lang w:val="nl-NL"/>
        </w:rPr>
        <w:t xml:space="preserve"> Het werk oefende zowel binnen als buiten Frankrijk een enorme invloed uit</w:t>
      </w:r>
      <w:r w:rsidR="008172BB">
        <w:rPr>
          <w:lang w:val="nl-NL"/>
        </w:rPr>
        <w:t xml:space="preserve"> op de publieke opinie.</w:t>
      </w:r>
      <w:r w:rsidRPr="000A2483">
        <w:rPr>
          <w:lang w:val="nl-NL"/>
        </w:rPr>
        <w:t xml:space="preserve"> </w:t>
      </w:r>
      <w:r w:rsidR="008172BB">
        <w:rPr>
          <w:lang w:val="nl-NL"/>
        </w:rPr>
        <w:t>V</w:t>
      </w:r>
      <w:r w:rsidRPr="000A2483">
        <w:rPr>
          <w:lang w:val="nl-NL"/>
        </w:rPr>
        <w:t xml:space="preserve">olgens </w:t>
      </w:r>
      <w:proofErr w:type="spellStart"/>
      <w:r w:rsidRPr="000A2483">
        <w:rPr>
          <w:lang w:val="nl-NL"/>
        </w:rPr>
        <w:t>Tulard</w:t>
      </w:r>
      <w:proofErr w:type="spellEnd"/>
      <w:r w:rsidRPr="000A2483">
        <w:rPr>
          <w:lang w:val="nl-NL"/>
        </w:rPr>
        <w:t xml:space="preserve"> had dat ermee te maken dat de emotie rond het idee van </w:t>
      </w:r>
      <w:r w:rsidR="004D4A83">
        <w:rPr>
          <w:lang w:val="nl-NL"/>
        </w:rPr>
        <w:t>‘</w:t>
      </w:r>
      <w:r w:rsidRPr="000A2483">
        <w:rPr>
          <w:lang w:val="nl-NL"/>
        </w:rPr>
        <w:t>de martelaar van Sint-Helena</w:t>
      </w:r>
      <w:r w:rsidR="004D4A83">
        <w:rPr>
          <w:lang w:val="nl-NL"/>
        </w:rPr>
        <w:t>’</w:t>
      </w:r>
      <w:r w:rsidRPr="000A2483">
        <w:rPr>
          <w:lang w:val="nl-NL"/>
        </w:rPr>
        <w:t xml:space="preserve"> tot de verbeelding sprak van de Romantici. Hij schrijft het succes van de Napoleontische mythe</w:t>
      </w:r>
      <w:r w:rsidR="00EB1FF4">
        <w:rPr>
          <w:lang w:val="nl-NL"/>
        </w:rPr>
        <w:t xml:space="preserve"> na Napoleons dood</w:t>
      </w:r>
      <w:r w:rsidRPr="000A2483">
        <w:rPr>
          <w:lang w:val="nl-NL"/>
        </w:rPr>
        <w:t xml:space="preserve"> dan ook toe aan het literaire </w:t>
      </w:r>
      <w:proofErr w:type="spellStart"/>
      <w:r w:rsidRPr="000A2483">
        <w:rPr>
          <w:lang w:val="nl-NL"/>
        </w:rPr>
        <w:t>bonapartisme</w:t>
      </w:r>
      <w:proofErr w:type="spellEnd"/>
      <w:r w:rsidRPr="000A2483">
        <w:rPr>
          <w:lang w:val="nl-NL"/>
        </w:rPr>
        <w:t xml:space="preserve"> dat deel uitmaakte van d</w:t>
      </w:r>
      <w:r w:rsidR="004D4A83">
        <w:rPr>
          <w:lang w:val="nl-NL"/>
        </w:rPr>
        <w:t>i</w:t>
      </w:r>
      <w:r w:rsidRPr="000A2483">
        <w:rPr>
          <w:lang w:val="nl-NL"/>
        </w:rPr>
        <w:t>e Romantiek</w:t>
      </w:r>
      <w:r w:rsidR="004D4A83">
        <w:rPr>
          <w:lang w:val="nl-NL"/>
        </w:rPr>
        <w:t>.</w:t>
      </w:r>
      <w:r w:rsidRPr="000A2483">
        <w:rPr>
          <w:rStyle w:val="Voetnootmarkering"/>
          <w:lang w:val="nl-NL"/>
        </w:rPr>
        <w:footnoteReference w:id="267"/>
      </w:r>
    </w:p>
    <w:p w14:paraId="0B674481" w14:textId="6CEDB7ED" w:rsidR="004D7FF7" w:rsidRPr="000A2483" w:rsidRDefault="004D7FF7" w:rsidP="004D7FF7">
      <w:pPr>
        <w:jc w:val="both"/>
        <w:rPr>
          <w:lang w:val="nl-NL"/>
        </w:rPr>
      </w:pPr>
      <w:r w:rsidRPr="000A2483">
        <w:rPr>
          <w:lang w:val="nl-NL"/>
        </w:rPr>
        <w:t xml:space="preserve">Las Cases’ </w:t>
      </w:r>
      <w:r w:rsidRPr="000A2483">
        <w:rPr>
          <w:i/>
          <w:iCs/>
          <w:lang w:val="nl-NL"/>
        </w:rPr>
        <w:t>M</w:t>
      </w:r>
      <w:r w:rsidR="00F77872">
        <w:rPr>
          <w:i/>
          <w:iCs/>
          <w:lang w:val="nl-NL"/>
        </w:rPr>
        <w:t>é</w:t>
      </w:r>
      <w:r w:rsidRPr="000A2483">
        <w:rPr>
          <w:i/>
          <w:iCs/>
          <w:lang w:val="nl-NL"/>
        </w:rPr>
        <w:t>moria</w:t>
      </w:r>
      <w:r w:rsidR="00F77872">
        <w:rPr>
          <w:i/>
          <w:iCs/>
          <w:lang w:val="nl-NL"/>
        </w:rPr>
        <w:t>l</w:t>
      </w:r>
      <w:r w:rsidRPr="000A2483">
        <w:rPr>
          <w:i/>
          <w:iCs/>
          <w:lang w:val="nl-NL"/>
        </w:rPr>
        <w:t xml:space="preserve"> </w:t>
      </w:r>
      <w:r w:rsidRPr="000A2483">
        <w:rPr>
          <w:lang w:val="nl-NL"/>
        </w:rPr>
        <w:t>en de andere memoires</w:t>
      </w:r>
      <w:r w:rsidRPr="000A2483">
        <w:rPr>
          <w:i/>
          <w:iCs/>
          <w:lang w:val="nl-NL"/>
        </w:rPr>
        <w:t xml:space="preserve"> </w:t>
      </w:r>
      <w:r w:rsidRPr="000A2483">
        <w:rPr>
          <w:lang w:val="nl-NL"/>
        </w:rPr>
        <w:t>sloegen ook in de Zuidelijke Nederlanden aan, zoals blijkt uit de vele bewonderende recensies die in de pers verschenen.</w:t>
      </w:r>
      <w:r w:rsidRPr="000A2483">
        <w:rPr>
          <w:rStyle w:val="Voetnootmarkering"/>
          <w:lang w:val="nl-NL"/>
        </w:rPr>
        <w:footnoteReference w:id="268"/>
      </w:r>
      <w:r w:rsidRPr="000A2483">
        <w:rPr>
          <w:lang w:val="nl-NL"/>
        </w:rPr>
        <w:t xml:space="preserve"> Ook de </w:t>
      </w:r>
      <w:proofErr w:type="spellStart"/>
      <w:r w:rsidRPr="000A2483">
        <w:rPr>
          <w:lang w:val="nl-NL"/>
        </w:rPr>
        <w:t>bonapartist</w:t>
      </w:r>
      <w:proofErr w:type="spellEnd"/>
      <w:r w:rsidRPr="000A2483">
        <w:rPr>
          <w:lang w:val="nl-NL"/>
        </w:rPr>
        <w:t xml:space="preserve"> </w:t>
      </w:r>
      <w:proofErr w:type="spellStart"/>
      <w:r w:rsidRPr="000A2483">
        <w:rPr>
          <w:lang w:val="nl-NL"/>
        </w:rPr>
        <w:t>Goswin</w:t>
      </w:r>
      <w:proofErr w:type="spellEnd"/>
      <w:r w:rsidRPr="000A2483">
        <w:rPr>
          <w:lang w:val="nl-NL"/>
        </w:rPr>
        <w:t xml:space="preserve"> de </w:t>
      </w:r>
      <w:proofErr w:type="spellStart"/>
      <w:r w:rsidRPr="000A2483">
        <w:rPr>
          <w:lang w:val="nl-NL"/>
        </w:rPr>
        <w:t>Stassart</w:t>
      </w:r>
      <w:proofErr w:type="spellEnd"/>
      <w:r w:rsidRPr="000A2483">
        <w:rPr>
          <w:lang w:val="nl-NL"/>
        </w:rPr>
        <w:t xml:space="preserve"> schreef een lovende recensie over </w:t>
      </w:r>
      <w:r w:rsidR="00565A8E">
        <w:rPr>
          <w:lang w:val="nl-NL"/>
        </w:rPr>
        <w:t>Las Cases’ werk</w:t>
      </w:r>
      <w:r w:rsidRPr="000A2483">
        <w:rPr>
          <w:i/>
          <w:iCs/>
          <w:lang w:val="nl-NL"/>
        </w:rPr>
        <w:t>.</w:t>
      </w:r>
      <w:r w:rsidRPr="000A2483">
        <w:rPr>
          <w:lang w:val="nl-NL"/>
        </w:rPr>
        <w:t xml:space="preserve"> Hij had met </w:t>
      </w:r>
      <w:r w:rsidR="00565A8E">
        <w:rPr>
          <w:lang w:val="nl-NL"/>
        </w:rPr>
        <w:t>de graaf</w:t>
      </w:r>
      <w:r w:rsidRPr="000A2483">
        <w:rPr>
          <w:lang w:val="nl-NL"/>
        </w:rPr>
        <w:t xml:space="preserve"> een </w:t>
      </w:r>
      <w:r w:rsidRPr="000A2483">
        <w:rPr>
          <w:lang w:val="nl-NL"/>
        </w:rPr>
        <w:lastRenderedPageBreak/>
        <w:t>vriendschapsband opgebouwd toen die tijdelijk in de Zuidelijke Nederlanden verbleef</w:t>
      </w:r>
      <w:r w:rsidR="00573497">
        <w:rPr>
          <w:lang w:val="nl-NL"/>
        </w:rPr>
        <w:t xml:space="preserve">. </w:t>
      </w:r>
      <w:proofErr w:type="spellStart"/>
      <w:r w:rsidR="00573497">
        <w:rPr>
          <w:lang w:val="nl-NL"/>
        </w:rPr>
        <w:t>Stassart</w:t>
      </w:r>
      <w:proofErr w:type="spellEnd"/>
      <w:r w:rsidR="00573497">
        <w:rPr>
          <w:lang w:val="nl-NL"/>
        </w:rPr>
        <w:t xml:space="preserve"> </w:t>
      </w:r>
      <w:r w:rsidRPr="000A2483">
        <w:rPr>
          <w:lang w:val="nl-NL"/>
        </w:rPr>
        <w:t xml:space="preserve">tekende zelfs zijn portret, waarbij hij bewonderende verzen schreef over zowel </w:t>
      </w:r>
      <w:r w:rsidR="00573497">
        <w:rPr>
          <w:lang w:val="nl-NL"/>
        </w:rPr>
        <w:t>Las Cases</w:t>
      </w:r>
      <w:r w:rsidRPr="000A2483">
        <w:rPr>
          <w:lang w:val="nl-NL"/>
        </w:rPr>
        <w:t xml:space="preserve"> als de banneling die hij naar Sint-Helena was gevolgd.</w:t>
      </w:r>
      <w:r w:rsidRPr="000A2483">
        <w:rPr>
          <w:rStyle w:val="Voetnootmarkering"/>
          <w:lang w:val="nl-NL"/>
        </w:rPr>
        <w:footnoteReference w:id="269"/>
      </w:r>
    </w:p>
    <w:p w14:paraId="2404497A" w14:textId="524F7A7D" w:rsidR="004D7FF7" w:rsidRPr="000A2483" w:rsidRDefault="004D7FF7" w:rsidP="004D7FF7">
      <w:pPr>
        <w:jc w:val="both"/>
        <w:rPr>
          <w:lang w:val="nl-NL"/>
        </w:rPr>
      </w:pPr>
      <w:r w:rsidRPr="000A2483">
        <w:rPr>
          <w:lang w:val="nl-NL"/>
        </w:rPr>
        <w:t xml:space="preserve">Liederen maakten eveneens deel uit van de literaire mythe. Een voorbeeld is </w:t>
      </w:r>
      <w:r w:rsidRPr="000A2483">
        <w:rPr>
          <w:i/>
          <w:iCs/>
          <w:lang w:val="nl-NL"/>
        </w:rPr>
        <w:t xml:space="preserve">“Het edel kind van Napoleon den </w:t>
      </w:r>
      <w:proofErr w:type="spellStart"/>
      <w:r w:rsidRPr="000A2483">
        <w:rPr>
          <w:i/>
          <w:iCs/>
          <w:lang w:val="nl-NL"/>
        </w:rPr>
        <w:t>Grooten</w:t>
      </w:r>
      <w:proofErr w:type="spellEnd"/>
      <w:r w:rsidRPr="000A2483">
        <w:rPr>
          <w:i/>
          <w:iCs/>
          <w:lang w:val="nl-NL"/>
        </w:rPr>
        <w:t xml:space="preserve">”, </w:t>
      </w:r>
      <w:r w:rsidRPr="000A2483">
        <w:rPr>
          <w:lang w:val="nl-NL"/>
        </w:rPr>
        <w:t>dat in 1822 populair was in Aalst.</w:t>
      </w:r>
      <w:r w:rsidRPr="000A2483">
        <w:rPr>
          <w:rStyle w:val="Voetnootmarkering"/>
          <w:lang w:val="nl-NL"/>
        </w:rPr>
        <w:t xml:space="preserve"> </w:t>
      </w:r>
      <w:r w:rsidRPr="000A2483">
        <w:rPr>
          <w:lang w:val="nl-NL"/>
        </w:rPr>
        <w:t>Dat lied ging over Napoleons zoon</w:t>
      </w:r>
      <w:r w:rsidR="007479CB">
        <w:rPr>
          <w:lang w:val="nl-NL"/>
        </w:rPr>
        <w:t xml:space="preserve">, </w:t>
      </w:r>
      <w:r w:rsidRPr="000A2483">
        <w:rPr>
          <w:lang w:val="nl-NL"/>
        </w:rPr>
        <w:t>die naar Sint-Helena reisde om het graf van zijn vader te bezoeken. Daar betreurde hij diens ondergang en zijn eigen</w:t>
      </w:r>
      <w:r w:rsidR="00C82FBE">
        <w:rPr>
          <w:lang w:val="nl-NL"/>
        </w:rPr>
        <w:t>, ongemakkelijke</w:t>
      </w:r>
      <w:r w:rsidRPr="000A2483">
        <w:rPr>
          <w:lang w:val="nl-NL"/>
        </w:rPr>
        <w:t xml:space="preserve"> positie. </w:t>
      </w:r>
      <w:r w:rsidRPr="000A2483">
        <w:rPr>
          <w:i/>
          <w:iCs/>
          <w:lang w:val="nl-NL"/>
        </w:rPr>
        <w:t>“Dat groot verlies zal kosten mijn jong leven, want al het volk dat is op mij verstoord.”</w:t>
      </w:r>
      <w:r w:rsidRPr="00C82FBE">
        <w:rPr>
          <w:rStyle w:val="Voetnootmarkering"/>
          <w:lang w:val="nl-NL"/>
        </w:rPr>
        <w:footnoteReference w:id="270"/>
      </w:r>
      <w:r w:rsidRPr="00C82FBE">
        <w:rPr>
          <w:lang w:val="nl-NL"/>
        </w:rPr>
        <w:t xml:space="preserve"> </w:t>
      </w:r>
      <w:r w:rsidRPr="000A2483">
        <w:rPr>
          <w:lang w:val="nl-NL"/>
        </w:rPr>
        <w:t xml:space="preserve">Ook </w:t>
      </w:r>
      <w:r w:rsidR="00452523">
        <w:rPr>
          <w:lang w:val="nl-NL"/>
        </w:rPr>
        <w:t xml:space="preserve">de </w:t>
      </w:r>
      <w:r w:rsidR="00940C47">
        <w:rPr>
          <w:lang w:val="nl-NL"/>
        </w:rPr>
        <w:t>zoon</w:t>
      </w:r>
      <w:r w:rsidRPr="000A2483">
        <w:rPr>
          <w:lang w:val="nl-NL"/>
        </w:rPr>
        <w:t xml:space="preserve"> werd zo verwerkt in de mythevorming. Liedjes over de keizer, die </w:t>
      </w:r>
      <w:r w:rsidR="004D6F96">
        <w:rPr>
          <w:lang w:val="nl-NL"/>
        </w:rPr>
        <w:t xml:space="preserve">een geschikt medium waren om </w:t>
      </w:r>
      <w:r w:rsidRPr="000A2483">
        <w:rPr>
          <w:lang w:val="nl-NL"/>
        </w:rPr>
        <w:t xml:space="preserve">alle lagen van de samenleving </w:t>
      </w:r>
      <w:r w:rsidR="004D6F96">
        <w:rPr>
          <w:lang w:val="nl-NL"/>
        </w:rPr>
        <w:t>te bereiken</w:t>
      </w:r>
      <w:r w:rsidRPr="000A2483">
        <w:rPr>
          <w:lang w:val="nl-NL"/>
        </w:rPr>
        <w:t>, namen algemeen toe in de jaren voorafgaand aan 1830 en waren ook in Parijs erg populair.</w:t>
      </w:r>
      <w:r w:rsidRPr="000A2483">
        <w:rPr>
          <w:rStyle w:val="Voetnootmarkering"/>
          <w:lang w:val="nl-NL"/>
        </w:rPr>
        <w:footnoteReference w:id="271"/>
      </w:r>
      <w:r w:rsidR="00392E87">
        <w:rPr>
          <w:lang w:val="nl-NL"/>
        </w:rPr>
        <w:t xml:space="preserve"> </w:t>
      </w:r>
      <w:r w:rsidRPr="000A2483">
        <w:rPr>
          <w:lang w:val="nl-NL"/>
        </w:rPr>
        <w:t xml:space="preserve">Datzelfde gold voor gedichten. Brugse veteranen schreven er een waarin Napoleon werd geprezen als </w:t>
      </w:r>
      <w:r w:rsidR="00785E01">
        <w:rPr>
          <w:lang w:val="nl-NL"/>
        </w:rPr>
        <w:t>een grote</w:t>
      </w:r>
      <w:r w:rsidRPr="000A2483">
        <w:rPr>
          <w:lang w:val="nl-NL"/>
        </w:rPr>
        <w:t xml:space="preserve"> vorst en iemand die nooit vergeten kon worden.</w:t>
      </w:r>
      <w:r w:rsidRPr="000A2483">
        <w:rPr>
          <w:rStyle w:val="Voetnootmarkering"/>
          <w:lang w:val="nl-NL"/>
        </w:rPr>
        <w:footnoteReference w:id="272"/>
      </w:r>
      <w:r w:rsidRPr="000A2483">
        <w:rPr>
          <w:lang w:val="nl-NL"/>
        </w:rPr>
        <w:t xml:space="preserve"> Een ander gedicht</w:t>
      </w:r>
      <w:r w:rsidR="002971A7">
        <w:rPr>
          <w:lang w:val="nl-NL"/>
        </w:rPr>
        <w:t xml:space="preserve"> uit het Zuiden</w:t>
      </w:r>
      <w:r w:rsidRPr="000A2483">
        <w:rPr>
          <w:lang w:val="nl-NL"/>
        </w:rPr>
        <w:t>,</w:t>
      </w:r>
      <w:r w:rsidR="002971A7">
        <w:rPr>
          <w:lang w:val="nl-NL"/>
        </w:rPr>
        <w:t xml:space="preserve"> geschreven in</w:t>
      </w:r>
      <w:r w:rsidRPr="000A2483">
        <w:rPr>
          <w:lang w:val="nl-NL"/>
        </w:rPr>
        <w:t xml:space="preserve"> 1823, heette </w:t>
      </w:r>
      <w:r w:rsidRPr="000A2483">
        <w:rPr>
          <w:i/>
          <w:iCs/>
          <w:lang w:val="nl-NL"/>
        </w:rPr>
        <w:t xml:space="preserve">Napoléon, </w:t>
      </w:r>
      <w:proofErr w:type="spellStart"/>
      <w:r w:rsidRPr="000A2483">
        <w:rPr>
          <w:i/>
          <w:iCs/>
          <w:lang w:val="nl-NL"/>
        </w:rPr>
        <w:t>poème</w:t>
      </w:r>
      <w:proofErr w:type="spellEnd"/>
      <w:r w:rsidRPr="000A2483">
        <w:rPr>
          <w:i/>
          <w:iCs/>
          <w:lang w:val="nl-NL"/>
        </w:rPr>
        <w:t xml:space="preserve"> en dix </w:t>
      </w:r>
      <w:proofErr w:type="spellStart"/>
      <w:r w:rsidRPr="000A2483">
        <w:rPr>
          <w:i/>
          <w:iCs/>
          <w:lang w:val="nl-NL"/>
        </w:rPr>
        <w:t>chants</w:t>
      </w:r>
      <w:proofErr w:type="spellEnd"/>
      <w:r w:rsidRPr="000A2483">
        <w:rPr>
          <w:lang w:val="nl-NL"/>
        </w:rPr>
        <w:t xml:space="preserve">. De dichter in kwestie, Hubert Louis </w:t>
      </w:r>
      <w:proofErr w:type="spellStart"/>
      <w:r w:rsidRPr="000A2483">
        <w:rPr>
          <w:lang w:val="nl-NL"/>
        </w:rPr>
        <w:t>Lorquet</w:t>
      </w:r>
      <w:proofErr w:type="spellEnd"/>
      <w:r w:rsidRPr="000A2483">
        <w:rPr>
          <w:lang w:val="nl-NL"/>
        </w:rPr>
        <w:t xml:space="preserve">, waagde het om naast zijn lof voor de keizer te verwijzen naar </w:t>
      </w:r>
      <w:r w:rsidR="00A23883">
        <w:rPr>
          <w:lang w:val="nl-NL"/>
        </w:rPr>
        <w:t xml:space="preserve">hoe </w:t>
      </w:r>
      <w:r w:rsidRPr="000A2483">
        <w:rPr>
          <w:lang w:val="nl-NL"/>
        </w:rPr>
        <w:t>de Belgen</w:t>
      </w:r>
      <w:r w:rsidR="00A23883">
        <w:rPr>
          <w:lang w:val="nl-NL"/>
        </w:rPr>
        <w:t xml:space="preserve"> zich</w:t>
      </w:r>
      <w:r w:rsidRPr="000A2483">
        <w:rPr>
          <w:lang w:val="nl-NL"/>
        </w:rPr>
        <w:t xml:space="preserve"> tijdens de Waterloo-veldtocht</w:t>
      </w:r>
      <w:r w:rsidR="00A23883">
        <w:rPr>
          <w:lang w:val="nl-NL"/>
        </w:rPr>
        <w:t xml:space="preserve"> hadden opgesteld</w:t>
      </w:r>
      <w:r w:rsidRPr="000A2483">
        <w:rPr>
          <w:lang w:val="nl-NL"/>
        </w:rPr>
        <w:t xml:space="preserve">. </w:t>
      </w:r>
      <w:r w:rsidRPr="000A2483">
        <w:rPr>
          <w:i/>
          <w:iCs/>
          <w:lang w:val="nl-NL"/>
        </w:rPr>
        <w:t>“Overal is België bereid ons te ontvangen.”</w:t>
      </w:r>
      <w:r w:rsidRPr="000A2483">
        <w:rPr>
          <w:rStyle w:val="Voetnootmarkering"/>
          <w:lang w:val="nl-NL"/>
        </w:rPr>
        <w:footnoteReference w:id="273"/>
      </w:r>
      <w:r w:rsidRPr="000A2483">
        <w:rPr>
          <w:i/>
          <w:iCs/>
          <w:lang w:val="nl-NL"/>
        </w:rPr>
        <w:t xml:space="preserve"> </w:t>
      </w:r>
      <w:r w:rsidRPr="000A2483">
        <w:rPr>
          <w:lang w:val="nl-NL"/>
        </w:rPr>
        <w:t xml:space="preserve">Zo verwoordde hij de ontvangst van </w:t>
      </w:r>
      <w:r w:rsidR="00332909">
        <w:rPr>
          <w:lang w:val="nl-NL"/>
        </w:rPr>
        <w:t>het Franse leger</w:t>
      </w:r>
      <w:r w:rsidRPr="000A2483">
        <w:rPr>
          <w:lang w:val="nl-NL"/>
        </w:rPr>
        <w:t>.</w:t>
      </w:r>
      <w:r w:rsidR="007E6BA7">
        <w:rPr>
          <w:lang w:val="nl-NL"/>
        </w:rPr>
        <w:t xml:space="preserve"> Zulke geschriften </w:t>
      </w:r>
      <w:r w:rsidR="009E5233">
        <w:rPr>
          <w:lang w:val="nl-NL"/>
        </w:rPr>
        <w:t>pasten niet in het vergeten van het VKN, maar na Napoleons dood</w:t>
      </w:r>
      <w:r w:rsidR="00115C5B">
        <w:rPr>
          <w:lang w:val="nl-NL"/>
        </w:rPr>
        <w:t xml:space="preserve"> waren ze nauwelijks nog een probleem.</w:t>
      </w:r>
      <w:r w:rsidR="009E5233">
        <w:rPr>
          <w:lang w:val="nl-NL"/>
        </w:rPr>
        <w:t xml:space="preserve"> </w:t>
      </w:r>
      <w:r w:rsidR="00115C5B">
        <w:rPr>
          <w:lang w:val="nl-NL"/>
        </w:rPr>
        <w:t xml:space="preserve">Ook dat van </w:t>
      </w:r>
      <w:proofErr w:type="spellStart"/>
      <w:r w:rsidR="00115C5B">
        <w:rPr>
          <w:lang w:val="nl-NL"/>
        </w:rPr>
        <w:t>Lorquet</w:t>
      </w:r>
      <w:proofErr w:type="spellEnd"/>
      <w:r w:rsidRPr="000A2483">
        <w:rPr>
          <w:lang w:val="nl-NL"/>
        </w:rPr>
        <w:t xml:space="preserve"> werd verspreid onder de bevolking.</w:t>
      </w:r>
      <w:r w:rsidRPr="000A2483">
        <w:rPr>
          <w:rStyle w:val="Voetnootmarkering"/>
          <w:lang w:val="nl-NL"/>
        </w:rPr>
        <w:footnoteReference w:id="274"/>
      </w:r>
    </w:p>
    <w:p w14:paraId="5383A00A" w14:textId="5F975CE2" w:rsidR="004D7FF7" w:rsidRPr="000A2483" w:rsidRDefault="004D7FF7" w:rsidP="004D7FF7">
      <w:pPr>
        <w:jc w:val="both"/>
        <w:rPr>
          <w:lang w:val="nl-NL"/>
        </w:rPr>
      </w:pPr>
      <w:r w:rsidRPr="000A2483">
        <w:rPr>
          <w:lang w:val="nl-NL"/>
        </w:rPr>
        <w:t>De Napoleontische mythe werd eveneens ge</w:t>
      </w:r>
      <w:r w:rsidR="00B43B1C">
        <w:rPr>
          <w:lang w:val="nl-NL"/>
        </w:rPr>
        <w:t>stimuleerd</w:t>
      </w:r>
      <w:r w:rsidRPr="000A2483">
        <w:rPr>
          <w:lang w:val="nl-NL"/>
        </w:rPr>
        <w:t xml:space="preserve"> in het theater. Zoals bij het uitbreken van de Belgische Revolutie nog zou blijken was theater erg politiek invloedrijk en populair in de negentiende eeuw, waardoor overheden er controle over wilden krijgen.</w:t>
      </w:r>
      <w:r w:rsidRPr="000A2483">
        <w:rPr>
          <w:rStyle w:val="Voetnootmarkering"/>
          <w:lang w:val="nl-NL"/>
        </w:rPr>
        <w:footnoteReference w:id="275"/>
      </w:r>
      <w:r w:rsidRPr="000A2483">
        <w:rPr>
          <w:lang w:val="nl-NL"/>
        </w:rPr>
        <w:t xml:space="preserve"> D</w:t>
      </w:r>
      <w:r w:rsidR="00262233">
        <w:rPr>
          <w:lang w:val="nl-NL"/>
        </w:rPr>
        <w:t>a</w:t>
      </w:r>
      <w:r w:rsidRPr="000A2483">
        <w:rPr>
          <w:lang w:val="nl-NL"/>
        </w:rPr>
        <w:t xml:space="preserve">t was niet anders in de Nederlanden. Hoewel de herinnering aan Napoleon na 1821 vrij ongestoord kon groeien werd een uitzondering gemaakt in het theater. De prins van Oranje was namelijk toch weer </w:t>
      </w:r>
      <w:r w:rsidR="008B3236">
        <w:rPr>
          <w:lang w:val="nl-NL"/>
        </w:rPr>
        <w:t>in de controverse beland</w:t>
      </w:r>
      <w:r w:rsidRPr="000A2483">
        <w:rPr>
          <w:lang w:val="nl-NL"/>
        </w:rPr>
        <w:t>, ondanks zijn gedragswijziging. Hij was bevriend geraakt met twee theaterfiguren die</w:t>
      </w:r>
      <w:r w:rsidR="008B3236">
        <w:rPr>
          <w:lang w:val="nl-NL"/>
        </w:rPr>
        <w:t xml:space="preserve"> als</w:t>
      </w:r>
      <w:r w:rsidRPr="000A2483">
        <w:rPr>
          <w:lang w:val="nl-NL"/>
        </w:rPr>
        <w:t xml:space="preserve"> </w:t>
      </w:r>
      <w:proofErr w:type="spellStart"/>
      <w:r w:rsidRPr="000A2483">
        <w:rPr>
          <w:lang w:val="nl-NL"/>
        </w:rPr>
        <w:t>bonapartisten</w:t>
      </w:r>
      <w:proofErr w:type="spellEnd"/>
      <w:r w:rsidRPr="000A2483">
        <w:rPr>
          <w:lang w:val="nl-NL"/>
        </w:rPr>
        <w:t xml:space="preserve"> </w:t>
      </w:r>
      <w:r w:rsidR="008B3236">
        <w:rPr>
          <w:lang w:val="nl-NL"/>
        </w:rPr>
        <w:t>bekendstonden</w:t>
      </w:r>
      <w:r w:rsidRPr="000A2483">
        <w:rPr>
          <w:lang w:val="nl-NL"/>
        </w:rPr>
        <w:t>.</w:t>
      </w:r>
      <w:r w:rsidRPr="000A2483">
        <w:rPr>
          <w:rStyle w:val="Voetnootmarkering"/>
          <w:lang w:val="nl-NL"/>
        </w:rPr>
        <w:footnoteReference w:id="276"/>
      </w:r>
      <w:r w:rsidRPr="000A2483">
        <w:rPr>
          <w:lang w:val="nl-NL"/>
        </w:rPr>
        <w:t xml:space="preserve"> De eerste was de beroemde Franse acteur François-Joseph </w:t>
      </w:r>
      <w:proofErr w:type="spellStart"/>
      <w:r w:rsidRPr="000A2483">
        <w:rPr>
          <w:lang w:val="nl-NL"/>
        </w:rPr>
        <w:t>Talma</w:t>
      </w:r>
      <w:proofErr w:type="spellEnd"/>
      <w:r w:rsidRPr="000A2483">
        <w:rPr>
          <w:lang w:val="nl-NL"/>
        </w:rPr>
        <w:t xml:space="preserve">. Prins Willem hielp hem in 1823 met de voorstelling van het theaterstuk </w:t>
      </w:r>
      <w:r w:rsidRPr="000A2483">
        <w:rPr>
          <w:i/>
          <w:iCs/>
          <w:lang w:val="nl-NL"/>
        </w:rPr>
        <w:t xml:space="preserve">Scylla </w:t>
      </w:r>
      <w:r w:rsidR="002A5E72" w:rsidRPr="002A5E72">
        <w:rPr>
          <w:lang w:val="nl-NL"/>
        </w:rPr>
        <w:t>in Brussel</w:t>
      </w:r>
      <w:r w:rsidR="002A5E72">
        <w:rPr>
          <w:i/>
          <w:iCs/>
          <w:lang w:val="nl-NL"/>
        </w:rPr>
        <w:t xml:space="preserve"> </w:t>
      </w:r>
      <w:r w:rsidRPr="000A2483">
        <w:rPr>
          <w:lang w:val="nl-NL"/>
        </w:rPr>
        <w:t xml:space="preserve">en nodigde de acteur vaak </w:t>
      </w:r>
      <w:r w:rsidR="002259C4">
        <w:rPr>
          <w:lang w:val="nl-NL"/>
        </w:rPr>
        <w:t>uit bij hem uit</w:t>
      </w:r>
      <w:r w:rsidRPr="000A2483">
        <w:rPr>
          <w:lang w:val="nl-NL"/>
        </w:rPr>
        <w:t xml:space="preserve">. Op een van die avonden </w:t>
      </w:r>
      <w:r w:rsidR="007C56C6">
        <w:rPr>
          <w:lang w:val="nl-NL"/>
        </w:rPr>
        <w:t>vertelde</w:t>
      </w:r>
      <w:r w:rsidRPr="000A2483">
        <w:rPr>
          <w:lang w:val="nl-NL"/>
        </w:rPr>
        <w:t xml:space="preserve"> hij </w:t>
      </w:r>
      <w:proofErr w:type="spellStart"/>
      <w:r w:rsidRPr="000A2483">
        <w:rPr>
          <w:lang w:val="nl-NL"/>
        </w:rPr>
        <w:t>Talma</w:t>
      </w:r>
      <w:proofErr w:type="spellEnd"/>
      <w:r w:rsidRPr="000A2483">
        <w:rPr>
          <w:lang w:val="nl-NL"/>
        </w:rPr>
        <w:t xml:space="preserve"> dat die hem met zijn acteerwerk deed denken aan de </w:t>
      </w:r>
      <w:r w:rsidRPr="000A2483">
        <w:rPr>
          <w:i/>
          <w:iCs/>
          <w:lang w:val="nl-NL"/>
        </w:rPr>
        <w:t xml:space="preserve">“buitengewone man” </w:t>
      </w:r>
      <w:r w:rsidRPr="000A2483">
        <w:rPr>
          <w:lang w:val="nl-NL"/>
        </w:rPr>
        <w:t xml:space="preserve">voor wie </w:t>
      </w:r>
      <w:r w:rsidR="0048423D">
        <w:rPr>
          <w:lang w:val="nl-NL"/>
        </w:rPr>
        <w:t xml:space="preserve">hij </w:t>
      </w:r>
      <w:r w:rsidRPr="000A2483">
        <w:rPr>
          <w:lang w:val="nl-NL"/>
        </w:rPr>
        <w:t xml:space="preserve">nog steeds </w:t>
      </w:r>
      <w:r w:rsidRPr="000A2483">
        <w:rPr>
          <w:i/>
          <w:iCs/>
          <w:lang w:val="nl-NL"/>
        </w:rPr>
        <w:t>“de grootste bewondering”</w:t>
      </w:r>
      <w:r w:rsidRPr="000A2483">
        <w:rPr>
          <w:lang w:val="nl-NL"/>
        </w:rPr>
        <w:t xml:space="preserve"> koesterde.</w:t>
      </w:r>
      <w:r w:rsidRPr="000A2483">
        <w:rPr>
          <w:rStyle w:val="Voetnootmarkering"/>
          <w:lang w:val="nl-NL"/>
        </w:rPr>
        <w:footnoteReference w:id="277"/>
      </w:r>
      <w:r w:rsidRPr="000A2483">
        <w:rPr>
          <w:lang w:val="nl-NL"/>
        </w:rPr>
        <w:t xml:space="preserve"> </w:t>
      </w:r>
      <w:r w:rsidR="0048423D">
        <w:rPr>
          <w:lang w:val="nl-NL"/>
        </w:rPr>
        <w:t xml:space="preserve">Zijn mening over Napoleon was </w:t>
      </w:r>
      <w:r w:rsidR="0048423D">
        <w:rPr>
          <w:lang w:val="nl-NL"/>
        </w:rPr>
        <w:lastRenderedPageBreak/>
        <w:t xml:space="preserve">dus niet veranderd. </w:t>
      </w:r>
      <w:r w:rsidRPr="000A2483">
        <w:rPr>
          <w:lang w:val="nl-NL"/>
        </w:rPr>
        <w:t xml:space="preserve">Buitenlandse aanwezigen klaagden hierover bij de koning, die zo toch nog door zijn zoon veroorzaakte </w:t>
      </w:r>
      <w:r w:rsidR="00E97229">
        <w:rPr>
          <w:lang w:val="nl-NL"/>
        </w:rPr>
        <w:t>problemen moest oplossen</w:t>
      </w:r>
      <w:r w:rsidRPr="000A2483">
        <w:rPr>
          <w:lang w:val="nl-NL"/>
        </w:rPr>
        <w:t>.</w:t>
      </w:r>
      <w:r w:rsidRPr="000A2483">
        <w:rPr>
          <w:rStyle w:val="Voetnootmarkering"/>
          <w:lang w:val="nl-NL"/>
        </w:rPr>
        <w:footnoteReference w:id="278"/>
      </w:r>
      <w:r w:rsidRPr="000A2483">
        <w:rPr>
          <w:lang w:val="nl-NL"/>
        </w:rPr>
        <w:t xml:space="preserve"> </w:t>
      </w:r>
    </w:p>
    <w:p w14:paraId="7B9F8DD9" w14:textId="42F66652" w:rsidR="004D7FF7" w:rsidRPr="000A2483" w:rsidRDefault="004D7FF7" w:rsidP="004D7FF7">
      <w:pPr>
        <w:jc w:val="both"/>
        <w:rPr>
          <w:lang w:val="nl-NL"/>
        </w:rPr>
      </w:pPr>
      <w:proofErr w:type="spellStart"/>
      <w:r w:rsidRPr="000A2483">
        <w:rPr>
          <w:lang w:val="nl-NL"/>
        </w:rPr>
        <w:t>Talma</w:t>
      </w:r>
      <w:proofErr w:type="spellEnd"/>
      <w:r w:rsidRPr="000A2483">
        <w:rPr>
          <w:lang w:val="nl-NL"/>
        </w:rPr>
        <w:t xml:space="preserve"> werd al langer in de gaten gehouden, hoewel hij door koning Willem zelf </w:t>
      </w:r>
      <w:r w:rsidR="00E23C19" w:rsidRPr="000A2483">
        <w:rPr>
          <w:lang w:val="nl-NL"/>
        </w:rPr>
        <w:t>gesponsord</w:t>
      </w:r>
      <w:r w:rsidRPr="000A2483">
        <w:rPr>
          <w:lang w:val="nl-NL"/>
        </w:rPr>
        <w:t xml:space="preserve"> werd</w:t>
      </w:r>
      <w:r w:rsidR="00AE7C3A" w:rsidRPr="000A2483">
        <w:rPr>
          <w:lang w:val="nl-NL"/>
        </w:rPr>
        <w:t>.</w:t>
      </w:r>
      <w:r w:rsidRPr="000A2483">
        <w:rPr>
          <w:lang w:val="nl-NL"/>
        </w:rPr>
        <w:t xml:space="preserve"> Een Nederlandse ambtenaar </w:t>
      </w:r>
      <w:r w:rsidR="00B43CE7">
        <w:rPr>
          <w:lang w:val="nl-NL"/>
        </w:rPr>
        <w:t>schreef</w:t>
      </w:r>
      <w:r w:rsidRPr="000A2483">
        <w:rPr>
          <w:lang w:val="nl-NL"/>
        </w:rPr>
        <w:t xml:space="preserve"> aan het einde van 1822 dat hij </w:t>
      </w:r>
      <w:proofErr w:type="spellStart"/>
      <w:r w:rsidRPr="000A2483">
        <w:rPr>
          <w:lang w:val="nl-NL"/>
        </w:rPr>
        <w:t>Talma</w:t>
      </w:r>
      <w:proofErr w:type="spellEnd"/>
      <w:r w:rsidR="00A86B9E">
        <w:rPr>
          <w:lang w:val="nl-NL"/>
        </w:rPr>
        <w:t xml:space="preserve"> </w:t>
      </w:r>
      <w:r w:rsidR="00CC620C">
        <w:rPr>
          <w:lang w:val="nl-NL"/>
        </w:rPr>
        <w:t>Napoleon had zien vertolken</w:t>
      </w:r>
      <w:r w:rsidRPr="000A2483">
        <w:rPr>
          <w:lang w:val="nl-NL"/>
        </w:rPr>
        <w:t xml:space="preserve"> en </w:t>
      </w:r>
      <w:r w:rsidR="00A86B9E">
        <w:rPr>
          <w:lang w:val="nl-NL"/>
        </w:rPr>
        <w:t xml:space="preserve">dat </w:t>
      </w:r>
      <w:r w:rsidRPr="000A2483">
        <w:rPr>
          <w:lang w:val="nl-NL"/>
        </w:rPr>
        <w:t>het leek alsof</w:t>
      </w:r>
      <w:r w:rsidR="00CC620C">
        <w:rPr>
          <w:lang w:val="nl-NL"/>
        </w:rPr>
        <w:t xml:space="preserve"> die laatste </w:t>
      </w:r>
      <w:r w:rsidRPr="000A2483">
        <w:rPr>
          <w:i/>
          <w:iCs/>
          <w:lang w:val="nl-NL"/>
        </w:rPr>
        <w:t xml:space="preserve">“levend uit de </w:t>
      </w:r>
      <w:proofErr w:type="spellStart"/>
      <w:r w:rsidRPr="000A2483">
        <w:rPr>
          <w:i/>
          <w:iCs/>
          <w:lang w:val="nl-NL"/>
        </w:rPr>
        <w:t>dooden</w:t>
      </w:r>
      <w:proofErr w:type="spellEnd"/>
      <w:r w:rsidRPr="000A2483">
        <w:rPr>
          <w:i/>
          <w:iCs/>
          <w:lang w:val="nl-NL"/>
        </w:rPr>
        <w:t xml:space="preserve">” </w:t>
      </w:r>
      <w:r w:rsidRPr="000A2483">
        <w:rPr>
          <w:lang w:val="nl-NL"/>
        </w:rPr>
        <w:t>was opgestaan.</w:t>
      </w:r>
      <w:r w:rsidR="008E14FA" w:rsidRPr="000A2483">
        <w:rPr>
          <w:rStyle w:val="Voetnootmarkering"/>
          <w:lang w:val="nl-NL"/>
        </w:rPr>
        <w:footnoteReference w:id="279"/>
      </w:r>
      <w:r w:rsidR="00CC620C">
        <w:rPr>
          <w:lang w:val="nl-NL"/>
        </w:rPr>
        <w:t xml:space="preserve"> </w:t>
      </w:r>
      <w:r w:rsidRPr="000A2483">
        <w:rPr>
          <w:lang w:val="nl-NL"/>
        </w:rPr>
        <w:t>Ook minister Van Maanen</w:t>
      </w:r>
      <w:r w:rsidR="00CC620C">
        <w:rPr>
          <w:lang w:val="nl-NL"/>
        </w:rPr>
        <w:t xml:space="preserve"> </w:t>
      </w:r>
      <w:r w:rsidR="0005442D">
        <w:rPr>
          <w:lang w:val="nl-NL"/>
        </w:rPr>
        <w:t xml:space="preserve">was de acteur gaan bekijken </w:t>
      </w:r>
      <w:r w:rsidR="00931B16">
        <w:rPr>
          <w:lang w:val="nl-NL"/>
        </w:rPr>
        <w:t xml:space="preserve">en </w:t>
      </w:r>
      <w:r w:rsidR="00931B16" w:rsidRPr="000A2483">
        <w:rPr>
          <w:lang w:val="nl-NL"/>
        </w:rPr>
        <w:t>beweerde</w:t>
      </w:r>
      <w:r w:rsidR="00931B16">
        <w:rPr>
          <w:lang w:val="nl-NL"/>
        </w:rPr>
        <w:t xml:space="preserve"> </w:t>
      </w:r>
      <w:r w:rsidRPr="000A2483">
        <w:rPr>
          <w:lang w:val="nl-NL"/>
        </w:rPr>
        <w:t xml:space="preserve">dat </w:t>
      </w:r>
      <w:r w:rsidR="00246435">
        <w:rPr>
          <w:lang w:val="nl-NL"/>
        </w:rPr>
        <w:t>die</w:t>
      </w:r>
      <w:r w:rsidRPr="000A2483">
        <w:rPr>
          <w:lang w:val="nl-NL"/>
        </w:rPr>
        <w:t xml:space="preserve"> in zijn acteerwerk blijk gaf van wat hij</w:t>
      </w:r>
      <w:r w:rsidR="00246435">
        <w:rPr>
          <w:lang w:val="nl-NL"/>
        </w:rPr>
        <w:t xml:space="preserve"> in zijn verslag</w:t>
      </w:r>
      <w:r w:rsidRPr="000A2483">
        <w:rPr>
          <w:lang w:val="nl-NL"/>
        </w:rPr>
        <w:t xml:space="preserve"> </w:t>
      </w:r>
      <w:r w:rsidRPr="000A2483">
        <w:rPr>
          <w:i/>
          <w:iCs/>
          <w:lang w:val="nl-NL"/>
        </w:rPr>
        <w:t xml:space="preserve">“Napoleonsgezindheid” </w:t>
      </w:r>
      <w:r w:rsidRPr="000A2483">
        <w:rPr>
          <w:lang w:val="nl-NL"/>
        </w:rPr>
        <w:t>noemde.</w:t>
      </w:r>
      <w:r w:rsidRPr="000A2483">
        <w:rPr>
          <w:rStyle w:val="Voetnootmarkering"/>
          <w:lang w:val="nl-NL"/>
        </w:rPr>
        <w:footnoteReference w:id="280"/>
      </w:r>
      <w:r w:rsidRPr="000A2483">
        <w:rPr>
          <w:lang w:val="nl-NL"/>
        </w:rPr>
        <w:t xml:space="preserve"> Hij uitte daar dan wel verontwaardiging over, maar daar bleef het bij. In Frankrijk daarentegen kon zelfs een indirecte referentie naar Napoleon in een theaterstuk tot sluiting van het the</w:t>
      </w:r>
      <w:r w:rsidR="00124A28" w:rsidRPr="000A2483">
        <w:rPr>
          <w:lang w:val="nl-NL"/>
        </w:rPr>
        <w:t>at</w:t>
      </w:r>
      <w:r w:rsidRPr="000A2483">
        <w:rPr>
          <w:lang w:val="nl-NL"/>
        </w:rPr>
        <w:t xml:space="preserve">er in kwestie leiden en een acteur die </w:t>
      </w:r>
      <w:r w:rsidR="007479CB">
        <w:rPr>
          <w:lang w:val="nl-NL"/>
        </w:rPr>
        <w:t>de keizer</w:t>
      </w:r>
      <w:r w:rsidRPr="000A2483">
        <w:rPr>
          <w:lang w:val="nl-NL"/>
        </w:rPr>
        <w:t xml:space="preserve"> uitbeeldde kon beboet worden en zelfs in de gevangenis belanden.</w:t>
      </w:r>
      <w:r w:rsidRPr="000A2483">
        <w:rPr>
          <w:rStyle w:val="Voetnootmarkering"/>
          <w:lang w:val="nl-NL"/>
        </w:rPr>
        <w:footnoteReference w:id="281"/>
      </w:r>
    </w:p>
    <w:p w14:paraId="3311C574" w14:textId="60F7F245" w:rsidR="004D7FF7" w:rsidRPr="000A2483" w:rsidRDefault="004D7FF7" w:rsidP="004D7FF7">
      <w:pPr>
        <w:jc w:val="both"/>
        <w:rPr>
          <w:lang w:val="nl-NL"/>
        </w:rPr>
      </w:pPr>
      <w:r w:rsidRPr="000A2483">
        <w:rPr>
          <w:lang w:val="nl-NL"/>
        </w:rPr>
        <w:t>Prins Willems andere bescherm</w:t>
      </w:r>
      <w:r w:rsidR="004C46B4" w:rsidRPr="000A2483">
        <w:rPr>
          <w:lang w:val="nl-NL"/>
        </w:rPr>
        <w:t>el</w:t>
      </w:r>
      <w:r w:rsidRPr="000A2483">
        <w:rPr>
          <w:lang w:val="nl-NL"/>
        </w:rPr>
        <w:t xml:space="preserve">ing </w:t>
      </w:r>
      <w:r w:rsidR="004C46B4" w:rsidRPr="000A2483">
        <w:rPr>
          <w:lang w:val="nl-NL"/>
        </w:rPr>
        <w:t xml:space="preserve">was </w:t>
      </w:r>
      <w:r w:rsidRPr="000A2483">
        <w:rPr>
          <w:lang w:val="nl-NL"/>
        </w:rPr>
        <w:t xml:space="preserve">Antoine-Vincent </w:t>
      </w:r>
      <w:proofErr w:type="spellStart"/>
      <w:r w:rsidRPr="000A2483">
        <w:rPr>
          <w:lang w:val="nl-NL"/>
        </w:rPr>
        <w:t>Arnault</w:t>
      </w:r>
      <w:proofErr w:type="spellEnd"/>
      <w:r w:rsidRPr="000A2483">
        <w:rPr>
          <w:lang w:val="nl-NL"/>
        </w:rPr>
        <w:t>. D</w:t>
      </w:r>
      <w:r w:rsidR="00E533E3">
        <w:rPr>
          <w:lang w:val="nl-NL"/>
        </w:rPr>
        <w:t>ie</w:t>
      </w:r>
      <w:r w:rsidRPr="000A2483">
        <w:rPr>
          <w:lang w:val="nl-NL"/>
        </w:rPr>
        <w:t xml:space="preserve"> naar Brussel uitgeweken theatermaker had zelfs een </w:t>
      </w:r>
      <w:r w:rsidR="00EE6B1A">
        <w:rPr>
          <w:lang w:val="nl-NL"/>
        </w:rPr>
        <w:t xml:space="preserve">eigen </w:t>
      </w:r>
      <w:r w:rsidRPr="000A2483">
        <w:rPr>
          <w:lang w:val="nl-NL"/>
        </w:rPr>
        <w:t xml:space="preserve">biografie over de keizer geschreven, die volgens Philip </w:t>
      </w:r>
      <w:proofErr w:type="spellStart"/>
      <w:r w:rsidRPr="000A2483">
        <w:rPr>
          <w:lang w:val="nl-NL"/>
        </w:rPr>
        <w:t>Dwyer</w:t>
      </w:r>
      <w:proofErr w:type="spellEnd"/>
      <w:r w:rsidRPr="000A2483">
        <w:rPr>
          <w:lang w:val="nl-NL"/>
        </w:rPr>
        <w:t xml:space="preserve"> eerder als hagiografie mag worden beschouwd.</w:t>
      </w:r>
      <w:r w:rsidRPr="000A2483">
        <w:rPr>
          <w:rStyle w:val="Voetnootmarkering"/>
          <w:lang w:val="nl-NL"/>
        </w:rPr>
        <w:footnoteReference w:id="282"/>
      </w:r>
      <w:r w:rsidRPr="000A2483">
        <w:rPr>
          <w:lang w:val="nl-NL"/>
        </w:rPr>
        <w:t xml:space="preserve"> Net als </w:t>
      </w:r>
      <w:proofErr w:type="spellStart"/>
      <w:r w:rsidRPr="000A2483">
        <w:rPr>
          <w:lang w:val="nl-NL"/>
        </w:rPr>
        <w:t>Talma</w:t>
      </w:r>
      <w:proofErr w:type="spellEnd"/>
      <w:r w:rsidRPr="000A2483">
        <w:rPr>
          <w:lang w:val="nl-NL"/>
        </w:rPr>
        <w:t>, met wie hij bevriend was, genoot hij de steun van de Nederlandse kroonprins.</w:t>
      </w:r>
      <w:r w:rsidRPr="000A2483">
        <w:rPr>
          <w:rStyle w:val="Voetnootmarkering"/>
          <w:lang w:val="nl-NL"/>
        </w:rPr>
        <w:footnoteReference w:id="283"/>
      </w:r>
      <w:r w:rsidRPr="000A2483">
        <w:rPr>
          <w:lang w:val="nl-NL"/>
        </w:rPr>
        <w:t xml:space="preserve"> </w:t>
      </w:r>
      <w:r w:rsidR="000D7A07">
        <w:rPr>
          <w:lang w:val="nl-NL"/>
        </w:rPr>
        <w:t xml:space="preserve">Diezelfde </w:t>
      </w:r>
      <w:proofErr w:type="spellStart"/>
      <w:r w:rsidR="000D7A07">
        <w:rPr>
          <w:lang w:val="nl-NL"/>
        </w:rPr>
        <w:t>Arnault</w:t>
      </w:r>
      <w:proofErr w:type="spellEnd"/>
      <w:r w:rsidR="000D7A07">
        <w:rPr>
          <w:lang w:val="nl-NL"/>
        </w:rPr>
        <w:t xml:space="preserve"> had het theaterstuk</w:t>
      </w:r>
      <w:r w:rsidRPr="000A2483">
        <w:rPr>
          <w:lang w:val="nl-NL"/>
        </w:rPr>
        <w:t xml:space="preserve"> </w:t>
      </w:r>
      <w:proofErr w:type="spellStart"/>
      <w:r w:rsidRPr="000A2483">
        <w:rPr>
          <w:i/>
          <w:iCs/>
          <w:lang w:val="nl-NL"/>
        </w:rPr>
        <w:t>Germanicus</w:t>
      </w:r>
      <w:proofErr w:type="spellEnd"/>
      <w:r w:rsidR="000D7A07">
        <w:rPr>
          <w:i/>
          <w:iCs/>
          <w:lang w:val="nl-NL"/>
        </w:rPr>
        <w:t xml:space="preserve"> </w:t>
      </w:r>
      <w:r w:rsidR="000D7A07">
        <w:rPr>
          <w:lang w:val="nl-NL"/>
        </w:rPr>
        <w:t>geschreven, dat in 1817</w:t>
      </w:r>
      <w:r w:rsidRPr="000A2483">
        <w:rPr>
          <w:i/>
          <w:iCs/>
          <w:lang w:val="nl-NL"/>
        </w:rPr>
        <w:t xml:space="preserve"> </w:t>
      </w:r>
      <w:r w:rsidRPr="000A2483">
        <w:rPr>
          <w:lang w:val="nl-NL"/>
        </w:rPr>
        <w:t xml:space="preserve">voor ophef </w:t>
      </w:r>
      <w:r w:rsidR="00931B16">
        <w:rPr>
          <w:lang w:val="nl-NL"/>
        </w:rPr>
        <w:t xml:space="preserve">had </w:t>
      </w:r>
      <w:r w:rsidRPr="000A2483">
        <w:rPr>
          <w:lang w:val="nl-NL"/>
        </w:rPr>
        <w:t>gezorgd in Parijs</w:t>
      </w:r>
      <w:r w:rsidR="00931B16">
        <w:rPr>
          <w:lang w:val="nl-NL"/>
        </w:rPr>
        <w:t xml:space="preserve"> en waar Willem ook al bij betrokken was geweest</w:t>
      </w:r>
      <w:r w:rsidRPr="000A2483">
        <w:rPr>
          <w:lang w:val="nl-NL"/>
        </w:rPr>
        <w:t>.</w:t>
      </w:r>
      <w:r w:rsidR="0068298C" w:rsidRPr="000A2483">
        <w:rPr>
          <w:lang w:val="nl-NL"/>
        </w:rPr>
        <w:t xml:space="preserve"> </w:t>
      </w:r>
      <w:r w:rsidRPr="000A2483">
        <w:rPr>
          <w:lang w:val="nl-NL"/>
        </w:rPr>
        <w:t xml:space="preserve">Dat </w:t>
      </w:r>
      <w:r w:rsidR="00F7397E">
        <w:rPr>
          <w:lang w:val="nl-NL"/>
        </w:rPr>
        <w:t>de prins</w:t>
      </w:r>
      <w:r w:rsidRPr="000A2483">
        <w:rPr>
          <w:lang w:val="nl-NL"/>
        </w:rPr>
        <w:t xml:space="preserve"> zich nog steeds associeerde met uitgesproken aanhangers van </w:t>
      </w:r>
      <w:r w:rsidR="00782BF5">
        <w:rPr>
          <w:lang w:val="nl-NL"/>
        </w:rPr>
        <w:t xml:space="preserve">het </w:t>
      </w:r>
      <w:proofErr w:type="spellStart"/>
      <w:r w:rsidR="00782BF5">
        <w:rPr>
          <w:lang w:val="nl-NL"/>
        </w:rPr>
        <w:t>bonapartisme</w:t>
      </w:r>
      <w:proofErr w:type="spellEnd"/>
      <w:r w:rsidRPr="000A2483">
        <w:rPr>
          <w:lang w:val="nl-NL"/>
        </w:rPr>
        <w:t xml:space="preserve"> illustreert dat hoewel hij zich niet meer inliet met samenzweerders, </w:t>
      </w:r>
      <w:r w:rsidR="00CD2C15">
        <w:rPr>
          <w:lang w:val="nl-NL"/>
        </w:rPr>
        <w:t>hij</w:t>
      </w:r>
      <w:r w:rsidRPr="000A2483">
        <w:rPr>
          <w:lang w:val="nl-NL"/>
        </w:rPr>
        <w:t xml:space="preserve"> niet van mening was veranderd.</w:t>
      </w:r>
      <w:r w:rsidR="0045229D" w:rsidRPr="000A2483">
        <w:rPr>
          <w:lang w:val="nl-NL"/>
        </w:rPr>
        <w:t xml:space="preserve"> </w:t>
      </w:r>
      <w:r w:rsidRPr="000A2483">
        <w:rPr>
          <w:lang w:val="nl-NL"/>
        </w:rPr>
        <w:t>De aandacht voor zijn contacten geeft dan weer aan dat de overheid toch op haar hoede was</w:t>
      </w:r>
      <w:r w:rsidR="004F5E8A">
        <w:rPr>
          <w:lang w:val="nl-NL"/>
        </w:rPr>
        <w:t>, maar meer vanwege de angst voor nieuwe schandalen dan door de wens om Napoleontische mythevorming tegen te gaan.</w:t>
      </w:r>
    </w:p>
    <w:p w14:paraId="661A2C0E" w14:textId="77777777" w:rsidR="003E701F" w:rsidRPr="000A2483" w:rsidRDefault="003E701F" w:rsidP="00AE6C8D">
      <w:pPr>
        <w:rPr>
          <w:lang w:val="nl-NL"/>
        </w:rPr>
      </w:pPr>
    </w:p>
    <w:p w14:paraId="61750EC5" w14:textId="7AEE2B46" w:rsidR="00AE6C8D" w:rsidRPr="000A2483" w:rsidRDefault="00AE6C8D" w:rsidP="00D56A63">
      <w:pPr>
        <w:pStyle w:val="Kop2"/>
        <w:numPr>
          <w:ilvl w:val="1"/>
          <w:numId w:val="7"/>
        </w:numPr>
        <w:rPr>
          <w:lang w:val="nl-NL"/>
        </w:rPr>
      </w:pPr>
      <w:bookmarkStart w:id="21" w:name="_Toc205819644"/>
      <w:r w:rsidRPr="000A2483">
        <w:rPr>
          <w:lang w:val="nl-NL"/>
        </w:rPr>
        <w:t>Bonaparte in beeld</w:t>
      </w:r>
      <w:bookmarkEnd w:id="21"/>
    </w:p>
    <w:p w14:paraId="66981C02" w14:textId="2EC3ED4C" w:rsidR="000C4AA7" w:rsidRPr="000A2483" w:rsidRDefault="000C4AA7" w:rsidP="000C4AA7">
      <w:pPr>
        <w:jc w:val="both"/>
        <w:rPr>
          <w:lang w:val="nl-NL"/>
        </w:rPr>
      </w:pPr>
      <w:r w:rsidRPr="000A2483">
        <w:rPr>
          <w:lang w:val="nl-NL"/>
        </w:rPr>
        <w:t xml:space="preserve">De Napoleontische mythe </w:t>
      </w:r>
      <w:r w:rsidR="00BA7532">
        <w:rPr>
          <w:lang w:val="nl-NL"/>
        </w:rPr>
        <w:t>had ook een visuele component</w:t>
      </w:r>
      <w:r w:rsidRPr="000A2483">
        <w:rPr>
          <w:lang w:val="nl-NL"/>
        </w:rPr>
        <w:t xml:space="preserve"> en dat </w:t>
      </w:r>
      <w:r w:rsidR="0021460C">
        <w:rPr>
          <w:lang w:val="nl-NL"/>
        </w:rPr>
        <w:t>kwam</w:t>
      </w:r>
      <w:r w:rsidRPr="000A2483">
        <w:rPr>
          <w:lang w:val="nl-NL"/>
        </w:rPr>
        <w:t xml:space="preserve"> in de Zuidelijke Nederlanden in verschillende domeinen</w:t>
      </w:r>
      <w:r w:rsidR="0021460C">
        <w:rPr>
          <w:lang w:val="nl-NL"/>
        </w:rPr>
        <w:t xml:space="preserve"> tot uiting</w:t>
      </w:r>
      <w:r w:rsidRPr="000A2483">
        <w:rPr>
          <w:lang w:val="nl-NL"/>
        </w:rPr>
        <w:t>. Een van die domeinen was de schilderkunst en</w:t>
      </w:r>
      <w:r w:rsidR="0021460C">
        <w:rPr>
          <w:lang w:val="nl-NL"/>
        </w:rPr>
        <w:t xml:space="preserve"> </w:t>
      </w:r>
      <w:r w:rsidRPr="000A2483">
        <w:rPr>
          <w:lang w:val="nl-NL"/>
        </w:rPr>
        <w:t>daar</w:t>
      </w:r>
      <w:r w:rsidR="00CD41F8">
        <w:rPr>
          <w:lang w:val="nl-NL"/>
        </w:rPr>
        <w:t>in</w:t>
      </w:r>
      <w:r w:rsidRPr="000A2483">
        <w:rPr>
          <w:lang w:val="nl-NL"/>
        </w:rPr>
        <w:t xml:space="preserve"> was </w:t>
      </w:r>
      <w:r w:rsidR="00BB6B34">
        <w:rPr>
          <w:lang w:val="nl-NL"/>
        </w:rPr>
        <w:t>het effect</w:t>
      </w:r>
      <w:r w:rsidRPr="000A2483">
        <w:rPr>
          <w:lang w:val="nl-NL"/>
        </w:rPr>
        <w:t xml:space="preserve"> van uitgeweken Fransen van groot belang. Vooral Jacques-Louis David speelde een voorname rol. Napoleons belangrijkste schilder was in 1815 naar Brussel uitgeweken, waar hij zich goed wist te integreren in het culturele milieu en een grote invloed uitoefende op het kunstleven.</w:t>
      </w:r>
      <w:r w:rsidRPr="000A2483">
        <w:rPr>
          <w:rStyle w:val="Voetnootmarkering"/>
          <w:lang w:val="nl-NL"/>
        </w:rPr>
        <w:footnoteReference w:id="284"/>
      </w:r>
      <w:r w:rsidRPr="000A2483">
        <w:rPr>
          <w:lang w:val="nl-NL"/>
        </w:rPr>
        <w:t xml:space="preserve"> De portretten die hij in zijn Brusselse jaren maakte geven aan </w:t>
      </w:r>
      <w:r w:rsidRPr="000A2483">
        <w:rPr>
          <w:lang w:val="nl-NL"/>
        </w:rPr>
        <w:lastRenderedPageBreak/>
        <w:t>dat hij zijn bewondering voor Napoleon niet had laten vallen. Zo schilderde hij de dochters van Joseph Bonaparte, Napoleons oudste broer, die met hun moeder in Brussel woonden. Ze volgden ook lessen bij hem en hij bezocht hen vaak.</w:t>
      </w:r>
      <w:r w:rsidRPr="000A2483">
        <w:rPr>
          <w:rStyle w:val="Voetnootmarkering"/>
          <w:lang w:val="nl-NL"/>
        </w:rPr>
        <w:footnoteReference w:id="285"/>
      </w:r>
      <w:r w:rsidRPr="000A2483">
        <w:rPr>
          <w:lang w:val="nl-NL"/>
        </w:rPr>
        <w:t xml:space="preserve"> Hij maakte ook een portret van de echtgenote van graaf </w:t>
      </w:r>
      <w:proofErr w:type="spellStart"/>
      <w:r w:rsidRPr="000A2483">
        <w:rPr>
          <w:lang w:val="nl-NL"/>
        </w:rPr>
        <w:t>Vilain</w:t>
      </w:r>
      <w:proofErr w:type="spellEnd"/>
      <w:r w:rsidRPr="000A2483">
        <w:rPr>
          <w:lang w:val="nl-NL"/>
        </w:rPr>
        <w:t xml:space="preserve"> XIII, </w:t>
      </w:r>
      <w:r w:rsidR="003026D0">
        <w:rPr>
          <w:lang w:val="nl-NL"/>
        </w:rPr>
        <w:t>een</w:t>
      </w:r>
      <w:r w:rsidRPr="000A2483">
        <w:rPr>
          <w:lang w:val="nl-NL"/>
        </w:rPr>
        <w:t xml:space="preserve"> </w:t>
      </w:r>
      <w:r w:rsidR="000D5C48">
        <w:rPr>
          <w:lang w:val="nl-NL"/>
        </w:rPr>
        <w:t>andere aanhanger van de keizer</w:t>
      </w:r>
      <w:r w:rsidRPr="000A2483">
        <w:rPr>
          <w:lang w:val="nl-NL"/>
        </w:rPr>
        <w:t>.</w:t>
      </w:r>
      <w:r w:rsidRPr="000A2483">
        <w:rPr>
          <w:rStyle w:val="Voetnootmarkering"/>
          <w:lang w:val="nl-NL"/>
        </w:rPr>
        <w:footnoteReference w:id="286"/>
      </w:r>
      <w:r w:rsidRPr="000A2483">
        <w:rPr>
          <w:lang w:val="nl-NL"/>
        </w:rPr>
        <w:t xml:space="preserve"> In 1822 werd Davi</w:t>
      </w:r>
      <w:r w:rsidR="000D5C48">
        <w:rPr>
          <w:lang w:val="nl-NL"/>
        </w:rPr>
        <w:t>d</w:t>
      </w:r>
      <w:r w:rsidRPr="000A2483">
        <w:rPr>
          <w:lang w:val="nl-NL"/>
        </w:rPr>
        <w:t xml:space="preserve"> door Napoleons overlijden </w:t>
      </w:r>
      <w:r w:rsidR="000D5C48">
        <w:rPr>
          <w:lang w:val="nl-NL"/>
        </w:rPr>
        <w:t xml:space="preserve">aangespoord </w:t>
      </w:r>
      <w:r w:rsidRPr="000A2483">
        <w:rPr>
          <w:lang w:val="nl-NL"/>
        </w:rPr>
        <w:t xml:space="preserve">om </w:t>
      </w:r>
      <w:r w:rsidR="00502450">
        <w:rPr>
          <w:lang w:val="nl-NL"/>
        </w:rPr>
        <w:t>aan e</w:t>
      </w:r>
      <w:r w:rsidRPr="000A2483">
        <w:rPr>
          <w:lang w:val="nl-NL"/>
        </w:rPr>
        <w:t xml:space="preserve">en replica van zijn werk </w:t>
      </w:r>
      <w:r w:rsidRPr="000A2483">
        <w:rPr>
          <w:i/>
          <w:iCs/>
          <w:lang w:val="nl-NL"/>
        </w:rPr>
        <w:t xml:space="preserve">“Le </w:t>
      </w:r>
      <w:proofErr w:type="spellStart"/>
      <w:r w:rsidRPr="000A2483">
        <w:rPr>
          <w:i/>
          <w:iCs/>
          <w:lang w:val="nl-NL"/>
        </w:rPr>
        <w:t>Sacre</w:t>
      </w:r>
      <w:proofErr w:type="spellEnd"/>
      <w:r w:rsidRPr="000A2483">
        <w:rPr>
          <w:i/>
          <w:iCs/>
          <w:lang w:val="nl-NL"/>
        </w:rPr>
        <w:t xml:space="preserve"> de Napoléon” </w:t>
      </w:r>
      <w:r w:rsidRPr="000A2483">
        <w:rPr>
          <w:lang w:val="nl-NL"/>
        </w:rPr>
        <w:t xml:space="preserve">te </w:t>
      </w:r>
      <w:r w:rsidR="00502450">
        <w:rPr>
          <w:lang w:val="nl-NL"/>
        </w:rPr>
        <w:t>werken</w:t>
      </w:r>
      <w:r w:rsidRPr="000A2483">
        <w:rPr>
          <w:lang w:val="nl-NL"/>
        </w:rPr>
        <w:t>.</w:t>
      </w:r>
      <w:r w:rsidRPr="000A2483">
        <w:rPr>
          <w:rStyle w:val="Voetnootmarkering"/>
          <w:lang w:val="nl-NL"/>
        </w:rPr>
        <w:footnoteReference w:id="287"/>
      </w:r>
      <w:r w:rsidRPr="000A2483">
        <w:rPr>
          <w:lang w:val="nl-NL"/>
        </w:rPr>
        <w:t xml:space="preserve"> De</w:t>
      </w:r>
      <w:r w:rsidR="00502450">
        <w:rPr>
          <w:lang w:val="nl-NL"/>
        </w:rPr>
        <w:t xml:space="preserve"> schilder, die </w:t>
      </w:r>
      <w:r w:rsidRPr="000A2483">
        <w:rPr>
          <w:lang w:val="nl-NL"/>
        </w:rPr>
        <w:t xml:space="preserve">door koning Willem </w:t>
      </w:r>
      <w:r w:rsidR="00502450">
        <w:rPr>
          <w:lang w:val="nl-NL"/>
        </w:rPr>
        <w:t xml:space="preserve">werd </w:t>
      </w:r>
      <w:r w:rsidRPr="000A2483">
        <w:rPr>
          <w:lang w:val="nl-NL"/>
        </w:rPr>
        <w:t>bewonderd</w:t>
      </w:r>
      <w:r w:rsidR="00502450">
        <w:rPr>
          <w:lang w:val="nl-NL"/>
        </w:rPr>
        <w:t xml:space="preserve">, </w:t>
      </w:r>
      <w:r w:rsidRPr="000A2483">
        <w:rPr>
          <w:lang w:val="nl-NL"/>
        </w:rPr>
        <w:t xml:space="preserve">kreeg </w:t>
      </w:r>
      <w:r w:rsidR="00502450">
        <w:rPr>
          <w:lang w:val="nl-NL"/>
        </w:rPr>
        <w:t xml:space="preserve">van de overheid </w:t>
      </w:r>
      <w:r w:rsidRPr="000A2483">
        <w:rPr>
          <w:lang w:val="nl-NL"/>
        </w:rPr>
        <w:t>de goedkeuring om al die werken tentoon te stellen in het Brusselse stadhuis</w:t>
      </w:r>
      <w:r w:rsidR="00A03BF8">
        <w:rPr>
          <w:lang w:val="nl-NL"/>
        </w:rPr>
        <w:t>.</w:t>
      </w:r>
      <w:r w:rsidRPr="000A2483">
        <w:rPr>
          <w:lang w:val="nl-NL"/>
        </w:rPr>
        <w:t xml:space="preserve"> </w:t>
      </w:r>
      <w:r w:rsidR="00A03BF8">
        <w:rPr>
          <w:lang w:val="nl-NL"/>
        </w:rPr>
        <w:t>O</w:t>
      </w:r>
      <w:r w:rsidRPr="000A2483">
        <w:rPr>
          <w:lang w:val="nl-NL"/>
        </w:rPr>
        <w:t xml:space="preserve">ok de bezoeken van </w:t>
      </w:r>
      <w:r w:rsidR="00A03BF8">
        <w:rPr>
          <w:lang w:val="nl-NL"/>
        </w:rPr>
        <w:t>leden van de familie Bonaparte</w:t>
      </w:r>
      <w:r w:rsidRPr="000A2483">
        <w:rPr>
          <w:lang w:val="nl-NL"/>
        </w:rPr>
        <w:t xml:space="preserve"> en allerlei bannelingen werden toegelaten. Toen </w:t>
      </w:r>
      <w:r w:rsidR="00A03BF8">
        <w:rPr>
          <w:lang w:val="nl-NL"/>
        </w:rPr>
        <w:t>David</w:t>
      </w:r>
      <w:r w:rsidRPr="000A2483">
        <w:rPr>
          <w:lang w:val="nl-NL"/>
        </w:rPr>
        <w:t xml:space="preserve"> in 1825 te Brussel overleed stond op zijn overlijdensbericht slechts één titel</w:t>
      </w:r>
      <w:r w:rsidR="008712B7">
        <w:rPr>
          <w:lang w:val="nl-NL"/>
        </w:rPr>
        <w:t>, die zijn blijvende loyaliteit voor een laatste keer aangaf</w:t>
      </w:r>
      <w:r w:rsidRPr="000A2483">
        <w:rPr>
          <w:lang w:val="nl-NL"/>
        </w:rPr>
        <w:t xml:space="preserve">: </w:t>
      </w:r>
      <w:r w:rsidRPr="000A2483">
        <w:rPr>
          <w:i/>
          <w:iCs/>
          <w:lang w:val="nl-NL"/>
        </w:rPr>
        <w:t xml:space="preserve">Premier </w:t>
      </w:r>
      <w:proofErr w:type="spellStart"/>
      <w:r w:rsidRPr="000A2483">
        <w:rPr>
          <w:i/>
          <w:iCs/>
          <w:lang w:val="nl-NL"/>
        </w:rPr>
        <w:t>peintre</w:t>
      </w:r>
      <w:proofErr w:type="spellEnd"/>
      <w:r w:rsidRPr="000A2483">
        <w:rPr>
          <w:i/>
          <w:iCs/>
          <w:lang w:val="nl-NL"/>
        </w:rPr>
        <w:t xml:space="preserve"> de </w:t>
      </w:r>
      <w:proofErr w:type="spellStart"/>
      <w:r w:rsidRPr="000A2483">
        <w:rPr>
          <w:i/>
          <w:iCs/>
          <w:lang w:val="nl-NL"/>
        </w:rPr>
        <w:t>l’Empereur</w:t>
      </w:r>
      <w:proofErr w:type="spellEnd"/>
      <w:r w:rsidRPr="000A2483">
        <w:rPr>
          <w:i/>
          <w:iCs/>
          <w:lang w:val="nl-NL"/>
        </w:rPr>
        <w:t>.</w:t>
      </w:r>
      <w:r w:rsidRPr="00BB5CF7">
        <w:rPr>
          <w:rStyle w:val="Voetnootmarkering"/>
          <w:lang w:val="nl-NL"/>
        </w:rPr>
        <w:footnoteReference w:id="288"/>
      </w:r>
      <w:r w:rsidRPr="000A2483">
        <w:rPr>
          <w:lang w:val="nl-NL"/>
        </w:rPr>
        <w:t xml:space="preserve"> Zijn ballingschap </w:t>
      </w:r>
      <w:r w:rsidR="00800B3C">
        <w:rPr>
          <w:lang w:val="nl-NL"/>
        </w:rPr>
        <w:t>illustreert</w:t>
      </w:r>
      <w:r w:rsidRPr="000A2483">
        <w:rPr>
          <w:lang w:val="nl-NL"/>
        </w:rPr>
        <w:t xml:space="preserve"> dat uitingen van de Napoleontische mythe </w:t>
      </w:r>
      <w:r w:rsidR="00800B3C">
        <w:rPr>
          <w:lang w:val="nl-NL"/>
        </w:rPr>
        <w:t xml:space="preserve">vaak niet </w:t>
      </w:r>
      <w:r w:rsidRPr="000A2483">
        <w:rPr>
          <w:lang w:val="nl-NL"/>
        </w:rPr>
        <w:t>als gevaarlijk werden beschouwd</w:t>
      </w:r>
      <w:r w:rsidR="00800B3C">
        <w:rPr>
          <w:lang w:val="nl-NL"/>
        </w:rPr>
        <w:t xml:space="preserve"> in het VKN</w:t>
      </w:r>
      <w:r w:rsidRPr="000A2483">
        <w:rPr>
          <w:lang w:val="nl-NL"/>
        </w:rPr>
        <w:t xml:space="preserve">. </w:t>
      </w:r>
    </w:p>
    <w:p w14:paraId="24FCE46E" w14:textId="2FD6FFAB" w:rsidR="000C4AA7" w:rsidRPr="000A2483" w:rsidRDefault="000C4AA7" w:rsidP="000C4AA7">
      <w:pPr>
        <w:jc w:val="both"/>
        <w:rPr>
          <w:lang w:val="nl-NL"/>
        </w:rPr>
      </w:pPr>
      <w:r w:rsidRPr="000A2483">
        <w:rPr>
          <w:lang w:val="nl-NL"/>
        </w:rPr>
        <w:t xml:space="preserve">David had verschillende Zuid-Nederlandse leerlingen. </w:t>
      </w:r>
      <w:r w:rsidR="0035778C">
        <w:rPr>
          <w:lang w:val="nl-NL"/>
        </w:rPr>
        <w:t>Ook zij hadden vaak</w:t>
      </w:r>
      <w:r w:rsidRPr="000A2483">
        <w:rPr>
          <w:lang w:val="nl-NL"/>
        </w:rPr>
        <w:t xml:space="preserve"> verheerlijkende werken voor Napoleon geproduceerd maar net zoals bij hun leermeester vormde dat geen beletsel voor hun loopbaan in het V</w:t>
      </w:r>
      <w:r w:rsidR="006B5D49">
        <w:rPr>
          <w:lang w:val="nl-NL"/>
        </w:rPr>
        <w:t>KN</w:t>
      </w:r>
      <w:r w:rsidRPr="000A2483">
        <w:rPr>
          <w:lang w:val="nl-NL"/>
        </w:rPr>
        <w:t>.</w:t>
      </w:r>
      <w:r w:rsidRPr="000A2483">
        <w:rPr>
          <w:rStyle w:val="Voetnootmarkering"/>
          <w:lang w:val="nl-NL"/>
        </w:rPr>
        <w:footnoteReference w:id="289"/>
      </w:r>
      <w:r w:rsidRPr="000A2483">
        <w:rPr>
          <w:lang w:val="nl-NL"/>
        </w:rPr>
        <w:t xml:space="preserve"> </w:t>
      </w:r>
      <w:r w:rsidR="00BD4F52">
        <w:rPr>
          <w:lang w:val="nl-NL"/>
        </w:rPr>
        <w:t xml:space="preserve">Een van die leerlingen is David gevolgd in de focus die de Fransman </w:t>
      </w:r>
      <w:r w:rsidR="002D1519">
        <w:rPr>
          <w:lang w:val="nl-NL"/>
        </w:rPr>
        <w:t xml:space="preserve">in zijn </w:t>
      </w:r>
      <w:r w:rsidR="00703B9D">
        <w:rPr>
          <w:lang w:val="nl-NL"/>
        </w:rPr>
        <w:t xml:space="preserve">Brusselse </w:t>
      </w:r>
      <w:r w:rsidR="002D1519">
        <w:rPr>
          <w:lang w:val="nl-NL"/>
        </w:rPr>
        <w:t>werken legde op Napoleon</w:t>
      </w:r>
      <w:r w:rsidRPr="000A2483">
        <w:rPr>
          <w:lang w:val="nl-NL"/>
        </w:rPr>
        <w:t>.</w:t>
      </w:r>
      <w:r w:rsidRPr="000A2483">
        <w:rPr>
          <w:rStyle w:val="Voetnootmarkering"/>
          <w:lang w:val="nl-NL"/>
        </w:rPr>
        <w:footnoteReference w:id="290"/>
      </w:r>
      <w:r w:rsidRPr="000A2483">
        <w:rPr>
          <w:lang w:val="nl-NL"/>
        </w:rPr>
        <w:t xml:space="preserve"> De Bruggeling Joseph-Denis </w:t>
      </w:r>
      <w:proofErr w:type="spellStart"/>
      <w:r w:rsidRPr="000A2483">
        <w:rPr>
          <w:lang w:val="nl-NL"/>
        </w:rPr>
        <w:t>Odevaere</w:t>
      </w:r>
      <w:proofErr w:type="spellEnd"/>
      <w:r w:rsidRPr="000A2483">
        <w:rPr>
          <w:lang w:val="nl-NL"/>
        </w:rPr>
        <w:t xml:space="preserve"> had onder het Keizerrijk carrière gemaakt en zelfs een gouden medaille ontvangen van Napoleon.</w:t>
      </w:r>
      <w:r w:rsidRPr="000A2483">
        <w:rPr>
          <w:rStyle w:val="Voetnootmarkering"/>
          <w:lang w:val="nl-NL"/>
        </w:rPr>
        <w:footnoteReference w:id="291"/>
      </w:r>
      <w:r w:rsidR="007836C9">
        <w:rPr>
          <w:lang w:val="nl-NL"/>
        </w:rPr>
        <w:t xml:space="preserve"> </w:t>
      </w:r>
      <w:r w:rsidRPr="000A2483">
        <w:rPr>
          <w:lang w:val="nl-NL"/>
        </w:rPr>
        <w:t xml:space="preserve">Daarna werd hij hofschilder van koning Willem, wiens kroning hij op doek zette. Daarvoor liet hij zich inspireren door </w:t>
      </w:r>
      <w:r w:rsidR="0024385A">
        <w:rPr>
          <w:lang w:val="nl-NL"/>
        </w:rPr>
        <w:t>Napoleons</w:t>
      </w:r>
      <w:r w:rsidRPr="000A2483">
        <w:rPr>
          <w:lang w:val="nl-NL"/>
        </w:rPr>
        <w:t xml:space="preserve"> kroningsschilderij van zijn leermeester David. Toen die naar Brussel uitweek zetten leraar en leerling hun band dan ook verder. De invloed van David op </w:t>
      </w:r>
      <w:proofErr w:type="spellStart"/>
      <w:r w:rsidRPr="000A2483">
        <w:rPr>
          <w:lang w:val="nl-NL"/>
        </w:rPr>
        <w:t>Odevaere</w:t>
      </w:r>
      <w:proofErr w:type="spellEnd"/>
      <w:r w:rsidRPr="000A2483">
        <w:rPr>
          <w:lang w:val="nl-NL"/>
        </w:rPr>
        <w:t xml:space="preserve"> was groot en die laatste nam het napoleontische thema over</w:t>
      </w:r>
      <w:r w:rsidR="00683B5C">
        <w:rPr>
          <w:lang w:val="nl-NL"/>
        </w:rPr>
        <w:t xml:space="preserve"> in zijn</w:t>
      </w:r>
      <w:r w:rsidRPr="000A2483">
        <w:rPr>
          <w:lang w:val="nl-NL"/>
        </w:rPr>
        <w:t xml:space="preserve"> oeuvre.</w:t>
      </w:r>
      <w:r w:rsidRPr="000A2483">
        <w:rPr>
          <w:rStyle w:val="Voetnootmarkering"/>
          <w:lang w:val="nl-NL"/>
        </w:rPr>
        <w:footnoteReference w:id="292"/>
      </w:r>
      <w:r w:rsidR="00107EDC">
        <w:rPr>
          <w:lang w:val="nl-NL"/>
        </w:rPr>
        <w:t xml:space="preserve"> </w:t>
      </w:r>
      <w:r w:rsidRPr="000A2483">
        <w:rPr>
          <w:lang w:val="nl-NL"/>
        </w:rPr>
        <w:t>Zo maakte hij een werk dat de Engelse dichter Lord Byron op zijn sterfbed voorstelde. Byron was een grote bewonderaar van de</w:t>
      </w:r>
      <w:r w:rsidR="00546147">
        <w:rPr>
          <w:lang w:val="nl-NL"/>
        </w:rPr>
        <w:t xml:space="preserve"> overleden</w:t>
      </w:r>
      <w:r w:rsidRPr="000A2483">
        <w:rPr>
          <w:lang w:val="nl-NL"/>
        </w:rPr>
        <w:t xml:space="preserve"> keizer</w:t>
      </w:r>
      <w:r w:rsidR="00952E3F">
        <w:rPr>
          <w:lang w:val="nl-NL"/>
        </w:rPr>
        <w:t xml:space="preserve"> geweest</w:t>
      </w:r>
      <w:r w:rsidR="00107EDC">
        <w:rPr>
          <w:lang w:val="nl-NL"/>
        </w:rPr>
        <w:t>.</w:t>
      </w:r>
      <w:r w:rsidRPr="000A2483">
        <w:rPr>
          <w:lang w:val="nl-NL"/>
        </w:rPr>
        <w:t xml:space="preserve"> Hij </w:t>
      </w:r>
      <w:r w:rsidR="00952E3F">
        <w:rPr>
          <w:lang w:val="nl-NL"/>
        </w:rPr>
        <w:t>had</w:t>
      </w:r>
      <w:r w:rsidRPr="000A2483">
        <w:rPr>
          <w:lang w:val="nl-NL"/>
        </w:rPr>
        <w:t xml:space="preserve"> allerlei Napoleontisch getinte objecten </w:t>
      </w:r>
      <w:r w:rsidR="00952E3F">
        <w:rPr>
          <w:lang w:val="nl-NL"/>
        </w:rPr>
        <w:t xml:space="preserve">verzameld </w:t>
      </w:r>
      <w:r w:rsidRPr="000A2483">
        <w:rPr>
          <w:lang w:val="nl-NL"/>
        </w:rPr>
        <w:t>en</w:t>
      </w:r>
      <w:r w:rsidR="00952E3F">
        <w:rPr>
          <w:lang w:val="nl-NL"/>
        </w:rPr>
        <w:t xml:space="preserve"> z</w:t>
      </w:r>
      <w:r w:rsidRPr="000A2483">
        <w:rPr>
          <w:lang w:val="nl-NL"/>
        </w:rPr>
        <w:t xml:space="preserve">elfs een </w:t>
      </w:r>
      <w:r w:rsidRPr="000A2483">
        <w:rPr>
          <w:i/>
          <w:iCs/>
          <w:lang w:val="nl-NL"/>
        </w:rPr>
        <w:t xml:space="preserve">Ode </w:t>
      </w:r>
      <w:proofErr w:type="spellStart"/>
      <w:r w:rsidRPr="000A2483">
        <w:rPr>
          <w:i/>
          <w:iCs/>
          <w:lang w:val="nl-NL"/>
        </w:rPr>
        <w:t>to</w:t>
      </w:r>
      <w:proofErr w:type="spellEnd"/>
      <w:r w:rsidRPr="000A2483">
        <w:rPr>
          <w:i/>
          <w:iCs/>
          <w:lang w:val="nl-NL"/>
        </w:rPr>
        <w:t xml:space="preserve"> Napoleon</w:t>
      </w:r>
      <w:r w:rsidR="00952E3F">
        <w:rPr>
          <w:i/>
          <w:iCs/>
          <w:lang w:val="nl-NL"/>
        </w:rPr>
        <w:t xml:space="preserve"> </w:t>
      </w:r>
      <w:r w:rsidR="00952E3F" w:rsidRPr="00952E3F">
        <w:rPr>
          <w:lang w:val="nl-NL"/>
        </w:rPr>
        <w:t>geschreven</w:t>
      </w:r>
      <w:r w:rsidRPr="000A2483">
        <w:rPr>
          <w:i/>
          <w:iCs/>
          <w:lang w:val="nl-NL"/>
        </w:rPr>
        <w:t>.</w:t>
      </w:r>
      <w:r w:rsidRPr="000A2483">
        <w:rPr>
          <w:lang w:val="nl-NL"/>
        </w:rPr>
        <w:t xml:space="preserve"> D</w:t>
      </w:r>
      <w:r w:rsidR="00473E27">
        <w:rPr>
          <w:lang w:val="nl-NL"/>
        </w:rPr>
        <w:t>a</w:t>
      </w:r>
      <w:r w:rsidRPr="000A2483">
        <w:rPr>
          <w:lang w:val="nl-NL"/>
        </w:rPr>
        <w:t xml:space="preserve">t werk werd weergegeven op </w:t>
      </w:r>
      <w:proofErr w:type="spellStart"/>
      <w:r w:rsidRPr="000A2483">
        <w:rPr>
          <w:lang w:val="nl-NL"/>
        </w:rPr>
        <w:t>Odevaere’s</w:t>
      </w:r>
      <w:proofErr w:type="spellEnd"/>
      <w:r w:rsidRPr="000A2483">
        <w:rPr>
          <w:lang w:val="nl-NL"/>
        </w:rPr>
        <w:t xml:space="preserve"> schilderij, dat hij vulde met verwijzingen naar zowel het klassieke Griekenland als Napoleon.</w:t>
      </w:r>
      <w:r w:rsidRPr="000A2483">
        <w:rPr>
          <w:rStyle w:val="Voetnootmarkering"/>
          <w:lang w:val="nl-NL"/>
        </w:rPr>
        <w:footnoteReference w:id="293"/>
      </w:r>
      <w:r w:rsidRPr="000A2483">
        <w:rPr>
          <w:lang w:val="nl-NL"/>
        </w:rPr>
        <w:t xml:space="preserve"> Volgens Gilles </w:t>
      </w:r>
      <w:proofErr w:type="spellStart"/>
      <w:r w:rsidRPr="000A2483">
        <w:rPr>
          <w:lang w:val="nl-NL"/>
        </w:rPr>
        <w:t>Soubigou</w:t>
      </w:r>
      <w:proofErr w:type="spellEnd"/>
      <w:r w:rsidRPr="000A2483">
        <w:rPr>
          <w:lang w:val="nl-NL"/>
        </w:rPr>
        <w:t xml:space="preserve">, die </w:t>
      </w:r>
      <w:r w:rsidR="00240BB9">
        <w:rPr>
          <w:lang w:val="nl-NL"/>
        </w:rPr>
        <w:t>afbeeldingen</w:t>
      </w:r>
      <w:r w:rsidRPr="000A2483">
        <w:rPr>
          <w:lang w:val="nl-NL"/>
        </w:rPr>
        <w:t xml:space="preserve"> van Byron </w:t>
      </w:r>
      <w:r w:rsidR="00240BB9">
        <w:rPr>
          <w:lang w:val="nl-NL"/>
        </w:rPr>
        <w:t>bestudeerde</w:t>
      </w:r>
      <w:r w:rsidRPr="000A2483">
        <w:rPr>
          <w:lang w:val="nl-NL"/>
        </w:rPr>
        <w:t xml:space="preserve">, paste </w:t>
      </w:r>
      <w:r w:rsidR="006D7B0D">
        <w:rPr>
          <w:lang w:val="nl-NL"/>
        </w:rPr>
        <w:t xml:space="preserve">het </w:t>
      </w:r>
      <w:r w:rsidRPr="000A2483">
        <w:rPr>
          <w:lang w:val="nl-NL"/>
        </w:rPr>
        <w:t xml:space="preserve">schilderij in de culturele trend van vergelijking tussen de dichter en de keizer. </w:t>
      </w:r>
      <w:proofErr w:type="spellStart"/>
      <w:r w:rsidRPr="000A2483">
        <w:rPr>
          <w:lang w:val="nl-NL"/>
        </w:rPr>
        <w:t>Byrons</w:t>
      </w:r>
      <w:proofErr w:type="spellEnd"/>
      <w:r w:rsidRPr="000A2483">
        <w:rPr>
          <w:lang w:val="nl-NL"/>
        </w:rPr>
        <w:t xml:space="preserve"> gezicht op het schilderij toont </w:t>
      </w:r>
      <w:r w:rsidR="00E51077">
        <w:rPr>
          <w:lang w:val="nl-NL"/>
        </w:rPr>
        <w:t xml:space="preserve">zelfs </w:t>
      </w:r>
      <w:r w:rsidRPr="000A2483">
        <w:rPr>
          <w:lang w:val="nl-NL"/>
        </w:rPr>
        <w:t>een grote gelijkenis met h</w:t>
      </w:r>
      <w:r w:rsidR="00952E3F">
        <w:rPr>
          <w:lang w:val="nl-NL"/>
        </w:rPr>
        <w:t>oe dat van</w:t>
      </w:r>
      <w:r w:rsidRPr="000A2483">
        <w:rPr>
          <w:lang w:val="nl-NL"/>
        </w:rPr>
        <w:t xml:space="preserve"> Napoleon</w:t>
      </w:r>
      <w:r w:rsidR="00952E3F">
        <w:rPr>
          <w:lang w:val="nl-NL"/>
        </w:rPr>
        <w:t xml:space="preserve"> werd</w:t>
      </w:r>
      <w:r w:rsidRPr="000A2483">
        <w:rPr>
          <w:lang w:val="nl-NL"/>
        </w:rPr>
        <w:t xml:space="preserve"> uitgebeeld.</w:t>
      </w:r>
      <w:r w:rsidRPr="000A2483">
        <w:rPr>
          <w:rStyle w:val="Voetnootmarkering"/>
          <w:lang w:val="nl-NL"/>
        </w:rPr>
        <w:footnoteReference w:id="294"/>
      </w:r>
    </w:p>
    <w:p w14:paraId="14D41785" w14:textId="53B1450A" w:rsidR="000C4AA7" w:rsidRPr="000A2483" w:rsidRDefault="000C4AA7" w:rsidP="000C4AA7">
      <w:pPr>
        <w:jc w:val="both"/>
        <w:rPr>
          <w:lang w:val="nl-NL"/>
        </w:rPr>
      </w:pPr>
      <w:r w:rsidRPr="000A2483">
        <w:rPr>
          <w:lang w:val="nl-NL"/>
        </w:rPr>
        <w:t xml:space="preserve">Het valt verder op dat </w:t>
      </w:r>
      <w:proofErr w:type="spellStart"/>
      <w:r w:rsidRPr="000A2483">
        <w:rPr>
          <w:lang w:val="nl-NL"/>
        </w:rPr>
        <w:t>Odevaere</w:t>
      </w:r>
      <w:proofErr w:type="spellEnd"/>
      <w:r w:rsidRPr="000A2483">
        <w:rPr>
          <w:lang w:val="nl-NL"/>
        </w:rPr>
        <w:t xml:space="preserve"> een portret maakte </w:t>
      </w:r>
      <w:r w:rsidR="006D7DB3">
        <w:rPr>
          <w:lang w:val="nl-NL"/>
        </w:rPr>
        <w:t>van</w:t>
      </w:r>
      <w:r w:rsidRPr="000A2483">
        <w:rPr>
          <w:lang w:val="nl-NL"/>
        </w:rPr>
        <w:t xml:space="preserve"> zijn leraar David, waarop die wordt omringd door vier van zijn schilderijen</w:t>
      </w:r>
      <w:r w:rsidR="00061587">
        <w:rPr>
          <w:lang w:val="nl-NL"/>
        </w:rPr>
        <w:t>. Een van d</w:t>
      </w:r>
      <w:r w:rsidR="00677E16">
        <w:rPr>
          <w:lang w:val="nl-NL"/>
        </w:rPr>
        <w:t>i</w:t>
      </w:r>
      <w:r w:rsidR="00061587">
        <w:rPr>
          <w:lang w:val="nl-NL"/>
        </w:rPr>
        <w:t>e schilderijen was</w:t>
      </w:r>
      <w:r w:rsidR="009B3324">
        <w:rPr>
          <w:lang w:val="nl-NL"/>
        </w:rPr>
        <w:t xml:space="preserve"> het beroemde</w:t>
      </w:r>
      <w:r w:rsidRPr="000A2483">
        <w:rPr>
          <w:lang w:val="nl-NL"/>
        </w:rPr>
        <w:t xml:space="preserve"> </w:t>
      </w:r>
      <w:r w:rsidRPr="000A2483">
        <w:rPr>
          <w:i/>
          <w:iCs/>
          <w:lang w:val="nl-NL"/>
        </w:rPr>
        <w:t xml:space="preserve">Bonaparte </w:t>
      </w:r>
      <w:proofErr w:type="spellStart"/>
      <w:r w:rsidRPr="000A2483">
        <w:rPr>
          <w:i/>
          <w:iCs/>
          <w:lang w:val="nl-NL"/>
        </w:rPr>
        <w:t>franchissant</w:t>
      </w:r>
      <w:proofErr w:type="spellEnd"/>
      <w:r w:rsidRPr="000A2483">
        <w:rPr>
          <w:i/>
          <w:iCs/>
          <w:lang w:val="nl-NL"/>
        </w:rPr>
        <w:t xml:space="preserve"> </w:t>
      </w:r>
      <w:proofErr w:type="spellStart"/>
      <w:r w:rsidRPr="000A2483">
        <w:rPr>
          <w:i/>
          <w:iCs/>
          <w:lang w:val="nl-NL"/>
        </w:rPr>
        <w:t>le</w:t>
      </w:r>
      <w:proofErr w:type="spellEnd"/>
      <w:r w:rsidRPr="000A2483">
        <w:rPr>
          <w:i/>
          <w:iCs/>
          <w:lang w:val="nl-NL"/>
        </w:rPr>
        <w:t xml:space="preserve"> Grand-Saint-Bernard</w:t>
      </w:r>
      <w:r w:rsidR="00061587">
        <w:rPr>
          <w:lang w:val="nl-NL"/>
        </w:rPr>
        <w:t xml:space="preserve">, </w:t>
      </w:r>
      <w:r w:rsidR="009B3324">
        <w:rPr>
          <w:lang w:val="nl-NL"/>
        </w:rPr>
        <w:t>dat</w:t>
      </w:r>
      <w:r w:rsidR="002E4D84">
        <w:rPr>
          <w:lang w:val="nl-NL"/>
        </w:rPr>
        <w:t xml:space="preserve"> Napoleon</w:t>
      </w:r>
      <w:r w:rsidR="009B3324">
        <w:rPr>
          <w:lang w:val="nl-NL"/>
        </w:rPr>
        <w:t xml:space="preserve"> weergeeft</w:t>
      </w:r>
      <w:r w:rsidR="00543AAD">
        <w:rPr>
          <w:lang w:val="nl-NL"/>
        </w:rPr>
        <w:t xml:space="preserve"> op een steigerend paard terwijl hij </w:t>
      </w:r>
      <w:r w:rsidR="00543AAD">
        <w:rPr>
          <w:lang w:val="nl-NL"/>
        </w:rPr>
        <w:lastRenderedPageBreak/>
        <w:t>de Alpen overst</w:t>
      </w:r>
      <w:r w:rsidR="0012427D">
        <w:rPr>
          <w:lang w:val="nl-NL"/>
        </w:rPr>
        <w:t>eekt</w:t>
      </w:r>
      <w:r w:rsidR="00543AAD">
        <w:rPr>
          <w:lang w:val="nl-NL"/>
        </w:rPr>
        <w:t>.</w:t>
      </w:r>
      <w:r w:rsidR="00153EE0">
        <w:rPr>
          <w:lang w:val="nl-NL"/>
        </w:rPr>
        <w:t xml:space="preserve"> </w:t>
      </w:r>
      <w:r w:rsidRPr="000A2483">
        <w:rPr>
          <w:lang w:val="nl-NL"/>
        </w:rPr>
        <w:t>Volgens Philippe Bordes</w:t>
      </w:r>
      <w:r w:rsidR="00677E16">
        <w:rPr>
          <w:lang w:val="nl-NL"/>
        </w:rPr>
        <w:t>, een kenner van David,</w:t>
      </w:r>
      <w:r w:rsidRPr="000A2483">
        <w:rPr>
          <w:lang w:val="nl-NL"/>
        </w:rPr>
        <w:t xml:space="preserve"> werd </w:t>
      </w:r>
      <w:r w:rsidR="006214CE">
        <w:rPr>
          <w:lang w:val="nl-NL"/>
        </w:rPr>
        <w:t>dat schilderij</w:t>
      </w:r>
      <w:r w:rsidRPr="000A2483">
        <w:rPr>
          <w:lang w:val="nl-NL"/>
        </w:rPr>
        <w:t xml:space="preserve"> half verborgen om de censoren een stap voor te zijn. Toch is hij aanwezig en de aanwezigheid van dat beeld was een teken van </w:t>
      </w:r>
      <w:r w:rsidR="008B614C">
        <w:rPr>
          <w:lang w:val="nl-NL"/>
        </w:rPr>
        <w:t xml:space="preserve">Davids </w:t>
      </w:r>
      <w:r w:rsidRPr="000A2483">
        <w:rPr>
          <w:lang w:val="nl-NL"/>
        </w:rPr>
        <w:t>blijvende trouw aan Napoleon.</w:t>
      </w:r>
      <w:r w:rsidRPr="000A2483">
        <w:rPr>
          <w:rStyle w:val="Voetnootmarkering"/>
          <w:lang w:val="nl-NL"/>
        </w:rPr>
        <w:footnoteReference w:id="295"/>
      </w:r>
      <w:r w:rsidRPr="000A2483">
        <w:rPr>
          <w:lang w:val="nl-NL"/>
        </w:rPr>
        <w:t xml:space="preserve"> Hetzelfde kan over </w:t>
      </w:r>
      <w:proofErr w:type="spellStart"/>
      <w:r w:rsidRPr="000A2483">
        <w:rPr>
          <w:lang w:val="nl-NL"/>
        </w:rPr>
        <w:t>Odevaere</w:t>
      </w:r>
      <w:proofErr w:type="spellEnd"/>
      <w:r w:rsidRPr="000A2483">
        <w:rPr>
          <w:lang w:val="nl-NL"/>
        </w:rPr>
        <w:t xml:space="preserve"> gesteld worden en dat wordt vooral geïllustreerd door een van zijn minder bekende werken. Het gaat om </w:t>
      </w:r>
      <w:r w:rsidRPr="000A2483">
        <w:rPr>
          <w:i/>
          <w:iCs/>
          <w:lang w:val="nl-NL"/>
        </w:rPr>
        <w:t xml:space="preserve">La mort de Napoléon à </w:t>
      </w:r>
      <w:proofErr w:type="spellStart"/>
      <w:r w:rsidRPr="000A2483">
        <w:rPr>
          <w:i/>
          <w:iCs/>
          <w:lang w:val="nl-NL"/>
        </w:rPr>
        <w:t>Sainte</w:t>
      </w:r>
      <w:proofErr w:type="spellEnd"/>
      <w:r w:rsidRPr="000A2483">
        <w:rPr>
          <w:i/>
          <w:iCs/>
          <w:lang w:val="nl-NL"/>
        </w:rPr>
        <w:t xml:space="preserve">-Hélène, </w:t>
      </w:r>
      <w:r w:rsidRPr="000A2483">
        <w:rPr>
          <w:lang w:val="nl-NL"/>
        </w:rPr>
        <w:t xml:space="preserve">waarop de </w:t>
      </w:r>
      <w:r w:rsidR="000F3BDF">
        <w:rPr>
          <w:lang w:val="nl-NL"/>
        </w:rPr>
        <w:t>Brugse s</w:t>
      </w:r>
      <w:r w:rsidRPr="000A2483">
        <w:rPr>
          <w:lang w:val="nl-NL"/>
        </w:rPr>
        <w:t>childer Napoleons laatste momenten afbeeldde. D</w:t>
      </w:r>
      <w:r w:rsidR="000B0BDC">
        <w:rPr>
          <w:lang w:val="nl-NL"/>
        </w:rPr>
        <w:t>a</w:t>
      </w:r>
      <w:r w:rsidRPr="000A2483">
        <w:rPr>
          <w:lang w:val="nl-NL"/>
        </w:rPr>
        <w:t xml:space="preserve">t werk bevatte vele elementen van de Napoleontische mythe zoals ze op Sint-Helena werd ontwikkeld. </w:t>
      </w:r>
      <w:proofErr w:type="spellStart"/>
      <w:r w:rsidRPr="000A2483">
        <w:rPr>
          <w:lang w:val="nl-NL"/>
        </w:rPr>
        <w:t>Odevaere</w:t>
      </w:r>
      <w:proofErr w:type="spellEnd"/>
      <w:r w:rsidRPr="000A2483">
        <w:rPr>
          <w:lang w:val="nl-NL"/>
        </w:rPr>
        <w:t xml:space="preserve"> stelde de voormalige keizer voor als een menselijke</w:t>
      </w:r>
      <w:r w:rsidR="00BD38A7">
        <w:rPr>
          <w:lang w:val="nl-NL"/>
        </w:rPr>
        <w:t>,</w:t>
      </w:r>
      <w:r w:rsidRPr="000A2483">
        <w:rPr>
          <w:lang w:val="nl-NL"/>
        </w:rPr>
        <w:t xml:space="preserve"> gekwelde vorst</w:t>
      </w:r>
      <w:r w:rsidR="002752E7" w:rsidRPr="000A2483">
        <w:rPr>
          <w:lang w:val="nl-NL"/>
        </w:rPr>
        <w:t xml:space="preserve">, in </w:t>
      </w:r>
      <w:r w:rsidR="00BD38A7">
        <w:rPr>
          <w:lang w:val="nl-NL"/>
        </w:rPr>
        <w:t>plaats van het beeld van</w:t>
      </w:r>
      <w:r w:rsidR="002752E7" w:rsidRPr="000A2483">
        <w:rPr>
          <w:lang w:val="nl-NL"/>
        </w:rPr>
        <w:t xml:space="preserve"> </w:t>
      </w:r>
      <w:r w:rsidR="00860484" w:rsidRPr="000A2483">
        <w:rPr>
          <w:lang w:val="nl-NL"/>
        </w:rPr>
        <w:t xml:space="preserve">de krijgsheer </w:t>
      </w:r>
      <w:r w:rsidR="00BD38A7">
        <w:rPr>
          <w:lang w:val="nl-NL"/>
        </w:rPr>
        <w:t>uit</w:t>
      </w:r>
      <w:r w:rsidR="00860484" w:rsidRPr="000A2483">
        <w:rPr>
          <w:lang w:val="nl-NL"/>
        </w:rPr>
        <w:t xml:space="preserve"> eerdere propagandistische schilderijen</w:t>
      </w:r>
      <w:r w:rsidRPr="000A2483">
        <w:rPr>
          <w:lang w:val="nl-NL"/>
        </w:rPr>
        <w:t>.</w:t>
      </w:r>
      <w:r w:rsidRPr="000A2483">
        <w:rPr>
          <w:rStyle w:val="Voetnootmarkering"/>
          <w:lang w:val="nl-NL"/>
        </w:rPr>
        <w:footnoteReference w:id="296"/>
      </w:r>
      <w:r w:rsidRPr="000A2483">
        <w:rPr>
          <w:lang w:val="nl-NL"/>
        </w:rPr>
        <w:t xml:space="preserve"> Hij benadrukte zijn positie als martelaar en volgde daarmee de lijn die Napoleon en zijn volgelingen zelf hadden uitgezet. Volgens dat beeld, dat in de verschillende memoires werd geschapen, was Napoleon een door de Engelsen vervolgde en </w:t>
      </w:r>
      <w:r w:rsidR="002C595D">
        <w:rPr>
          <w:lang w:val="nl-NL"/>
        </w:rPr>
        <w:t>vermoord</w:t>
      </w:r>
      <w:r w:rsidRPr="000A2483">
        <w:rPr>
          <w:lang w:val="nl-NL"/>
        </w:rPr>
        <w:t xml:space="preserve">e gevangene. </w:t>
      </w:r>
      <w:r w:rsidR="002C595D">
        <w:rPr>
          <w:lang w:val="nl-NL"/>
        </w:rPr>
        <w:t>De verbannen keizer</w:t>
      </w:r>
      <w:r w:rsidRPr="000A2483">
        <w:rPr>
          <w:lang w:val="nl-NL"/>
        </w:rPr>
        <w:t xml:space="preserve"> had zichzelf vergeleken met Jezus Christus en Philip </w:t>
      </w:r>
      <w:proofErr w:type="spellStart"/>
      <w:r w:rsidRPr="000A2483">
        <w:rPr>
          <w:lang w:val="nl-NL"/>
        </w:rPr>
        <w:t>Dwyer</w:t>
      </w:r>
      <w:proofErr w:type="spellEnd"/>
      <w:r w:rsidRPr="000A2483">
        <w:rPr>
          <w:lang w:val="nl-NL"/>
        </w:rPr>
        <w:t xml:space="preserve"> stelt dan ook dat het effect van Napoleons gevangenschap en overlijden op zijn volgelingen vergelijkbaar was met </w:t>
      </w:r>
      <w:r w:rsidR="000B385E">
        <w:rPr>
          <w:lang w:val="nl-NL"/>
        </w:rPr>
        <w:t>wat</w:t>
      </w:r>
      <w:r w:rsidRPr="000A2483">
        <w:rPr>
          <w:lang w:val="nl-NL"/>
        </w:rPr>
        <w:t xml:space="preserve"> Christus</w:t>
      </w:r>
      <w:r w:rsidR="000B385E">
        <w:rPr>
          <w:lang w:val="nl-NL"/>
        </w:rPr>
        <w:t xml:space="preserve">’ </w:t>
      </w:r>
      <w:r w:rsidR="00C71388">
        <w:rPr>
          <w:lang w:val="nl-NL"/>
        </w:rPr>
        <w:t>lijdensweg</w:t>
      </w:r>
      <w:r w:rsidR="000B385E">
        <w:rPr>
          <w:lang w:val="nl-NL"/>
        </w:rPr>
        <w:t xml:space="preserve"> teweegbracht</w:t>
      </w:r>
      <w:r w:rsidRPr="000A2483">
        <w:rPr>
          <w:lang w:val="nl-NL"/>
        </w:rPr>
        <w:t>.</w:t>
      </w:r>
      <w:r w:rsidRPr="000A2483">
        <w:rPr>
          <w:rStyle w:val="Voetnootmarkering"/>
          <w:lang w:val="nl-NL"/>
        </w:rPr>
        <w:footnoteReference w:id="297"/>
      </w:r>
      <w:r w:rsidR="001F5B32" w:rsidRPr="000A2483">
        <w:rPr>
          <w:lang w:val="nl-NL"/>
        </w:rPr>
        <w:t xml:space="preserve"> Henri </w:t>
      </w:r>
      <w:proofErr w:type="spellStart"/>
      <w:r w:rsidR="001F5B32" w:rsidRPr="000A2483">
        <w:rPr>
          <w:lang w:val="nl-NL"/>
        </w:rPr>
        <w:t>Peyre</w:t>
      </w:r>
      <w:proofErr w:type="spellEnd"/>
      <w:r w:rsidR="001F5B32" w:rsidRPr="000A2483">
        <w:rPr>
          <w:lang w:val="nl-NL"/>
        </w:rPr>
        <w:t xml:space="preserve"> vergelijkt </w:t>
      </w:r>
      <w:r w:rsidR="00B968CB" w:rsidRPr="000A2483">
        <w:rPr>
          <w:lang w:val="nl-NL"/>
        </w:rPr>
        <w:t>hen</w:t>
      </w:r>
      <w:r w:rsidR="000B6B2E" w:rsidRPr="000A2483">
        <w:rPr>
          <w:lang w:val="nl-NL"/>
        </w:rPr>
        <w:t xml:space="preserve"> zelfs op een ander vlak, als zijnde </w:t>
      </w:r>
      <w:r w:rsidR="00B968CB" w:rsidRPr="000A2483">
        <w:rPr>
          <w:lang w:val="nl-NL"/>
        </w:rPr>
        <w:t xml:space="preserve">de twee mannen </w:t>
      </w:r>
      <w:r w:rsidR="00652A62" w:rsidRPr="000A2483">
        <w:rPr>
          <w:lang w:val="nl-NL"/>
        </w:rPr>
        <w:t>met de ambitie om de mens te herschapen.</w:t>
      </w:r>
      <w:r w:rsidR="00652A62" w:rsidRPr="000A2483">
        <w:rPr>
          <w:rStyle w:val="Voetnootmarkering"/>
          <w:lang w:val="nl-NL"/>
        </w:rPr>
        <w:footnoteReference w:id="298"/>
      </w:r>
      <w:r w:rsidR="00652A62" w:rsidRPr="000A2483">
        <w:rPr>
          <w:lang w:val="nl-NL"/>
        </w:rPr>
        <w:t xml:space="preserve"> </w:t>
      </w:r>
      <w:r w:rsidRPr="000A2483">
        <w:rPr>
          <w:lang w:val="nl-NL"/>
        </w:rPr>
        <w:t>D</w:t>
      </w:r>
      <w:r w:rsidR="00C71388">
        <w:rPr>
          <w:lang w:val="nl-NL"/>
        </w:rPr>
        <w:t>i</w:t>
      </w:r>
      <w:r w:rsidRPr="000A2483">
        <w:rPr>
          <w:lang w:val="nl-NL"/>
        </w:rPr>
        <w:t>e katholieke tint van</w:t>
      </w:r>
      <w:r w:rsidR="00C71388">
        <w:rPr>
          <w:lang w:val="nl-NL"/>
        </w:rPr>
        <w:t xml:space="preserve"> de Napoleontische mythe is dus terug te vinden in</w:t>
      </w:r>
      <w:r w:rsidRPr="000A2483">
        <w:rPr>
          <w:lang w:val="nl-NL"/>
        </w:rPr>
        <w:t xml:space="preserve"> </w:t>
      </w:r>
      <w:proofErr w:type="spellStart"/>
      <w:r w:rsidRPr="000A2483">
        <w:rPr>
          <w:lang w:val="nl-NL"/>
        </w:rPr>
        <w:t>Odevaere’s</w:t>
      </w:r>
      <w:proofErr w:type="spellEnd"/>
      <w:r w:rsidRPr="000A2483">
        <w:rPr>
          <w:lang w:val="nl-NL"/>
        </w:rPr>
        <w:t xml:space="preserve"> wer</w:t>
      </w:r>
      <w:r w:rsidR="00C71388">
        <w:rPr>
          <w:lang w:val="nl-NL"/>
        </w:rPr>
        <w:t>k</w:t>
      </w:r>
      <w:r w:rsidRPr="000A2483">
        <w:rPr>
          <w:lang w:val="nl-NL"/>
        </w:rPr>
        <w:t>.</w:t>
      </w:r>
      <w:r w:rsidR="00C90F3C">
        <w:rPr>
          <w:lang w:val="nl-NL"/>
        </w:rPr>
        <w:t xml:space="preserve"> Hij behoorde dan ook tot de negentiende-eeuwse Romantici bij wie het beeld van een vervolgde, Messias-achtige martelaar erg tot de verbeelding sprak</w:t>
      </w:r>
      <w:r w:rsidRPr="000A2483">
        <w:rPr>
          <w:lang w:val="nl-NL"/>
        </w:rPr>
        <w:t>.</w:t>
      </w:r>
      <w:r w:rsidRPr="000A2483">
        <w:rPr>
          <w:rStyle w:val="Voetnootmarkering"/>
          <w:lang w:val="nl-NL"/>
        </w:rPr>
        <w:footnoteReference w:id="299"/>
      </w:r>
      <w:r w:rsidRPr="000A2483">
        <w:rPr>
          <w:lang w:val="nl-NL"/>
        </w:rPr>
        <w:t xml:space="preserve"> </w:t>
      </w:r>
    </w:p>
    <w:p w14:paraId="27970EB4" w14:textId="17A517B1" w:rsidR="000C4AA7" w:rsidRPr="000A2483" w:rsidRDefault="000C4AA7" w:rsidP="000C4AA7">
      <w:pPr>
        <w:jc w:val="both"/>
        <w:rPr>
          <w:lang w:val="nl-NL"/>
        </w:rPr>
      </w:pPr>
      <w:r w:rsidRPr="000A2483">
        <w:rPr>
          <w:lang w:val="nl-NL"/>
        </w:rPr>
        <w:t>Napoleon werd ook talloze malen afgebeeld op prenten. Die slaagden er veel meer dan teksten in om de slechts gedeeltelijk geletterde Europese bevolking te bereiken en waren daarom erg effectief om de mythe te verspreiden.</w:t>
      </w:r>
      <w:r w:rsidRPr="000A2483">
        <w:rPr>
          <w:rStyle w:val="Voetnootmarkering"/>
          <w:lang w:val="nl-NL"/>
        </w:rPr>
        <w:footnoteReference w:id="300"/>
      </w:r>
      <w:r w:rsidRPr="000A2483">
        <w:rPr>
          <w:lang w:val="nl-NL"/>
        </w:rPr>
        <w:t xml:space="preserve"> Na Napoleons overlijden verschenen dan ook vele afbeeldingen, vaak vol melancholie. In het Frankrijk van de Bourbons werden ze een politiek probleem en moesten ze zelfs titels krijgen als </w:t>
      </w:r>
      <w:proofErr w:type="spellStart"/>
      <w:r w:rsidRPr="000A2483">
        <w:rPr>
          <w:i/>
          <w:iCs/>
          <w:lang w:val="nl-NL"/>
        </w:rPr>
        <w:t>L’Homme</w:t>
      </w:r>
      <w:proofErr w:type="spellEnd"/>
      <w:r w:rsidRPr="000A2483">
        <w:rPr>
          <w:i/>
          <w:iCs/>
          <w:lang w:val="nl-NL"/>
        </w:rPr>
        <w:t xml:space="preserve"> </w:t>
      </w:r>
      <w:r w:rsidRPr="000A2483">
        <w:rPr>
          <w:lang w:val="nl-NL"/>
        </w:rPr>
        <w:t xml:space="preserve">of </w:t>
      </w:r>
      <w:r w:rsidRPr="000A2483">
        <w:rPr>
          <w:i/>
          <w:iCs/>
          <w:lang w:val="nl-NL"/>
        </w:rPr>
        <w:t xml:space="preserve">Lui </w:t>
      </w:r>
      <w:r w:rsidRPr="000A2483">
        <w:rPr>
          <w:lang w:val="nl-NL"/>
        </w:rPr>
        <w:t>in plaats van Napoleon om censuur te vermijden.</w:t>
      </w:r>
      <w:r w:rsidRPr="000A2483">
        <w:rPr>
          <w:rStyle w:val="Voetnootmarkering"/>
          <w:lang w:val="nl-NL"/>
        </w:rPr>
        <w:footnoteReference w:id="301"/>
      </w:r>
      <w:r w:rsidRPr="000A2483">
        <w:rPr>
          <w:lang w:val="nl-NL"/>
        </w:rPr>
        <w:t xml:space="preserve"> Dat was in de Nederlanden niet nodig. Onder leiding van de Brusselse lithograaf Jean-Baptiste </w:t>
      </w:r>
      <w:proofErr w:type="spellStart"/>
      <w:r w:rsidRPr="000A2483">
        <w:rPr>
          <w:lang w:val="nl-NL"/>
        </w:rPr>
        <w:t>Madou</w:t>
      </w:r>
      <w:proofErr w:type="spellEnd"/>
      <w:r w:rsidRPr="000A2483">
        <w:rPr>
          <w:lang w:val="nl-NL"/>
        </w:rPr>
        <w:t xml:space="preserve"> werd zelfs een meerdelige collectie gemaakt, genaamd </w:t>
      </w:r>
      <w:proofErr w:type="spellStart"/>
      <w:r w:rsidRPr="000A2483">
        <w:rPr>
          <w:i/>
          <w:iCs/>
          <w:lang w:val="nl-NL"/>
        </w:rPr>
        <w:t>Vie</w:t>
      </w:r>
      <w:proofErr w:type="spellEnd"/>
      <w:r w:rsidRPr="000A2483">
        <w:rPr>
          <w:i/>
          <w:iCs/>
          <w:lang w:val="nl-NL"/>
        </w:rPr>
        <w:t xml:space="preserve"> de Napoléon, </w:t>
      </w:r>
      <w:r w:rsidRPr="000A2483">
        <w:rPr>
          <w:lang w:val="nl-NL"/>
        </w:rPr>
        <w:t>waarin Napoleons hele leven met prenten werd weergegeven.</w:t>
      </w:r>
      <w:r w:rsidRPr="000A2483">
        <w:rPr>
          <w:rStyle w:val="Voetnootmarkering"/>
          <w:lang w:val="nl-NL"/>
        </w:rPr>
        <w:footnoteReference w:id="302"/>
      </w:r>
      <w:r w:rsidRPr="000A2483">
        <w:rPr>
          <w:lang w:val="nl-NL"/>
        </w:rPr>
        <w:t xml:space="preserve"> De uitgever van dat werk, </w:t>
      </w:r>
      <w:proofErr w:type="spellStart"/>
      <w:r w:rsidRPr="000A2483">
        <w:rPr>
          <w:lang w:val="nl-NL"/>
        </w:rPr>
        <w:t>Marcellin</w:t>
      </w:r>
      <w:proofErr w:type="spellEnd"/>
      <w:r w:rsidRPr="000A2483">
        <w:rPr>
          <w:lang w:val="nl-NL"/>
        </w:rPr>
        <w:t xml:space="preserve"> </w:t>
      </w:r>
      <w:proofErr w:type="spellStart"/>
      <w:r w:rsidRPr="000A2483">
        <w:rPr>
          <w:lang w:val="nl-NL"/>
        </w:rPr>
        <w:t>Jobard</w:t>
      </w:r>
      <w:proofErr w:type="spellEnd"/>
      <w:r w:rsidRPr="000A2483">
        <w:rPr>
          <w:lang w:val="nl-NL"/>
        </w:rPr>
        <w:t xml:space="preserve">, </w:t>
      </w:r>
      <w:r w:rsidR="00CF739B">
        <w:rPr>
          <w:lang w:val="nl-NL"/>
        </w:rPr>
        <w:t>produceerde</w:t>
      </w:r>
      <w:r w:rsidRPr="000A2483">
        <w:rPr>
          <w:lang w:val="nl-NL"/>
        </w:rPr>
        <w:t xml:space="preserve"> zelf ook lithografieën van de keizer.</w:t>
      </w:r>
      <w:r w:rsidRPr="000A2483">
        <w:rPr>
          <w:rStyle w:val="Voetnootmarkering"/>
          <w:lang w:val="nl-NL"/>
        </w:rPr>
        <w:footnoteReference w:id="303"/>
      </w:r>
      <w:r w:rsidRPr="000A2483">
        <w:rPr>
          <w:lang w:val="nl-NL"/>
        </w:rPr>
        <w:t xml:space="preserve"> Net als bij Franse prenten stonden de </w:t>
      </w:r>
      <w:r w:rsidR="008B4C70">
        <w:rPr>
          <w:lang w:val="nl-NL"/>
        </w:rPr>
        <w:t xml:space="preserve">omstandigheden van </w:t>
      </w:r>
      <w:r w:rsidR="00DA0A65">
        <w:rPr>
          <w:lang w:val="nl-NL"/>
        </w:rPr>
        <w:t>de gevangenschap</w:t>
      </w:r>
      <w:r w:rsidRPr="000A2483">
        <w:rPr>
          <w:lang w:val="nl-NL"/>
        </w:rPr>
        <w:t xml:space="preserve"> op Sint-Helena vaak centraal</w:t>
      </w:r>
      <w:r w:rsidR="00033066">
        <w:rPr>
          <w:lang w:val="nl-NL"/>
        </w:rPr>
        <w:t>, met Napoleon als gevallen held</w:t>
      </w:r>
      <w:r w:rsidRPr="000A2483">
        <w:rPr>
          <w:lang w:val="nl-NL"/>
        </w:rPr>
        <w:t>.</w:t>
      </w:r>
      <w:r w:rsidRPr="000A2483">
        <w:rPr>
          <w:rStyle w:val="Voetnootmarkering"/>
          <w:lang w:val="nl-NL"/>
        </w:rPr>
        <w:footnoteReference w:id="304"/>
      </w:r>
      <w:r w:rsidRPr="000A2483">
        <w:rPr>
          <w:lang w:val="nl-NL"/>
        </w:rPr>
        <w:t xml:space="preserve"> De vele recensies van prenten in de Zuid-Nederlandse pers illustreren het effect van dat beeld </w:t>
      </w:r>
      <w:r w:rsidR="003F3556">
        <w:rPr>
          <w:lang w:val="nl-NL"/>
        </w:rPr>
        <w:t>op de Europese publieke opinie</w:t>
      </w:r>
      <w:r w:rsidRPr="000A2483">
        <w:rPr>
          <w:lang w:val="nl-NL"/>
        </w:rPr>
        <w:t>.</w:t>
      </w:r>
      <w:r w:rsidRPr="000A2483">
        <w:rPr>
          <w:rStyle w:val="Voetnootmarkering"/>
          <w:lang w:val="nl-NL"/>
        </w:rPr>
        <w:footnoteReference w:id="305"/>
      </w:r>
      <w:r w:rsidRPr="000A2483">
        <w:rPr>
          <w:lang w:val="nl-NL"/>
        </w:rPr>
        <w:t xml:space="preserve"> Een voorbeeld daarvan is een bespreking in de </w:t>
      </w:r>
      <w:proofErr w:type="spellStart"/>
      <w:r w:rsidRPr="000A2483">
        <w:rPr>
          <w:i/>
          <w:iCs/>
          <w:lang w:val="nl-NL"/>
        </w:rPr>
        <w:t>Courrier</w:t>
      </w:r>
      <w:proofErr w:type="spellEnd"/>
      <w:r w:rsidRPr="000A2483">
        <w:rPr>
          <w:i/>
          <w:iCs/>
          <w:lang w:val="nl-NL"/>
        </w:rPr>
        <w:t xml:space="preserve"> des </w:t>
      </w:r>
      <w:proofErr w:type="spellStart"/>
      <w:r w:rsidRPr="000A2483">
        <w:rPr>
          <w:i/>
          <w:iCs/>
          <w:lang w:val="nl-NL"/>
        </w:rPr>
        <w:t>Pays</w:t>
      </w:r>
      <w:proofErr w:type="spellEnd"/>
      <w:r w:rsidRPr="000A2483">
        <w:rPr>
          <w:i/>
          <w:iCs/>
          <w:lang w:val="nl-NL"/>
        </w:rPr>
        <w:t>-Bas</w:t>
      </w:r>
      <w:r w:rsidRPr="000A2483">
        <w:rPr>
          <w:lang w:val="nl-NL"/>
        </w:rPr>
        <w:t xml:space="preserve"> van een prent waarop Napoleon al tuinierend op </w:t>
      </w:r>
      <w:r w:rsidRPr="000A2483">
        <w:rPr>
          <w:lang w:val="nl-NL"/>
        </w:rPr>
        <w:lastRenderedPageBreak/>
        <w:t xml:space="preserve">Sint-Helena stond afgebeeld. De krant </w:t>
      </w:r>
      <w:r w:rsidR="005646D1">
        <w:rPr>
          <w:lang w:val="nl-NL"/>
        </w:rPr>
        <w:t>noemde</w:t>
      </w:r>
      <w:r w:rsidRPr="000A2483">
        <w:rPr>
          <w:lang w:val="nl-NL"/>
        </w:rPr>
        <w:t xml:space="preserve"> de keizer een gekweld genie dat ten onder was gegaan aan het dodelijke klimaat van het eiland waarnaar hij was verbannen.</w:t>
      </w:r>
      <w:r w:rsidRPr="000A2483">
        <w:rPr>
          <w:rStyle w:val="Voetnootmarkering"/>
          <w:lang w:val="nl-NL"/>
        </w:rPr>
        <w:footnoteReference w:id="306"/>
      </w:r>
      <w:r w:rsidRPr="000A2483">
        <w:rPr>
          <w:lang w:val="nl-NL"/>
        </w:rPr>
        <w:t xml:space="preserve"> Het </w:t>
      </w:r>
      <w:r w:rsidR="0044304B">
        <w:rPr>
          <w:lang w:val="nl-NL"/>
        </w:rPr>
        <w:t xml:space="preserve">is een voorbeeld van </w:t>
      </w:r>
      <w:r w:rsidRPr="000A2483">
        <w:rPr>
          <w:lang w:val="nl-NL"/>
        </w:rPr>
        <w:t xml:space="preserve">hoe de in de literatuur gevormde mythe van </w:t>
      </w:r>
      <w:r w:rsidR="000E2C48">
        <w:rPr>
          <w:lang w:val="nl-NL"/>
        </w:rPr>
        <w:t>‘</w:t>
      </w:r>
      <w:r w:rsidRPr="000A2483">
        <w:rPr>
          <w:lang w:val="nl-NL"/>
        </w:rPr>
        <w:t>de gevangene van Sint-Helena</w:t>
      </w:r>
      <w:r w:rsidR="000E2C48">
        <w:rPr>
          <w:lang w:val="nl-NL"/>
        </w:rPr>
        <w:t>’</w:t>
      </w:r>
      <w:r w:rsidRPr="000A2483">
        <w:rPr>
          <w:lang w:val="nl-NL"/>
        </w:rPr>
        <w:t xml:space="preserve"> ook met beeld werd verspreid. Toch blijft het onduidelijk welke omvang die verspreiding had en welke precieze invloed de prenten hadden.</w:t>
      </w:r>
      <w:r w:rsidRPr="000A2483">
        <w:rPr>
          <w:rStyle w:val="Voetnootmarkering"/>
          <w:lang w:val="nl-NL"/>
        </w:rPr>
        <w:footnoteReference w:id="307"/>
      </w:r>
    </w:p>
    <w:p w14:paraId="7E13FD02" w14:textId="70547473" w:rsidR="00A9444D" w:rsidRPr="000A2483" w:rsidRDefault="000C4AA7" w:rsidP="00000BC7">
      <w:pPr>
        <w:jc w:val="both"/>
        <w:rPr>
          <w:lang w:val="nl-NL"/>
        </w:rPr>
      </w:pPr>
      <w:r w:rsidRPr="000A2483">
        <w:rPr>
          <w:lang w:val="nl-NL"/>
        </w:rPr>
        <w:t xml:space="preserve">De beeltenis van Napoleon kwam ten slotte ook vaak terug </w:t>
      </w:r>
      <w:r w:rsidR="003855F6">
        <w:rPr>
          <w:lang w:val="nl-NL"/>
        </w:rPr>
        <w:t>bij</w:t>
      </w:r>
      <w:r w:rsidRPr="000A2483">
        <w:rPr>
          <w:lang w:val="nl-NL"/>
        </w:rPr>
        <w:t xml:space="preserve"> andere objecten zoals beeldjes of bustes</w:t>
      </w:r>
      <w:r w:rsidR="00F21876">
        <w:rPr>
          <w:lang w:val="nl-NL"/>
        </w:rPr>
        <w:t xml:space="preserve">, die </w:t>
      </w:r>
      <w:r w:rsidR="009C75A5">
        <w:rPr>
          <w:lang w:val="nl-NL"/>
        </w:rPr>
        <w:t xml:space="preserve">eveneens </w:t>
      </w:r>
      <w:r w:rsidR="002E3231">
        <w:rPr>
          <w:lang w:val="nl-NL"/>
        </w:rPr>
        <w:t>een grote verspreiding kenden</w:t>
      </w:r>
      <w:r w:rsidRPr="000A2483">
        <w:rPr>
          <w:lang w:val="nl-NL"/>
        </w:rPr>
        <w:t xml:space="preserve">. De Franse overheid probeerde de productie </w:t>
      </w:r>
      <w:r w:rsidR="00F33444">
        <w:rPr>
          <w:lang w:val="nl-NL"/>
        </w:rPr>
        <w:t>van zulke beeldjes</w:t>
      </w:r>
      <w:r w:rsidRPr="000A2483">
        <w:rPr>
          <w:lang w:val="nl-NL"/>
        </w:rPr>
        <w:t xml:space="preserve"> vaak tegen te gaan</w:t>
      </w:r>
      <w:r w:rsidR="00F33444">
        <w:rPr>
          <w:lang w:val="nl-NL"/>
        </w:rPr>
        <w:t xml:space="preserve"> </w:t>
      </w:r>
      <w:r w:rsidRPr="000A2483">
        <w:rPr>
          <w:lang w:val="nl-NL"/>
        </w:rPr>
        <w:t>maar in dat geval kon er steeds worden geleverd via grensgebieden, waaronder de Zuidelijke Nederlanden.</w:t>
      </w:r>
      <w:r w:rsidR="0019119B">
        <w:rPr>
          <w:lang w:val="nl-NL"/>
        </w:rPr>
        <w:t xml:space="preserve"> </w:t>
      </w:r>
      <w:r w:rsidR="00F9182C">
        <w:rPr>
          <w:lang w:val="nl-NL"/>
        </w:rPr>
        <w:t>Ook op dat vlak was het verschil met Frankrijk merkbaar.</w:t>
      </w:r>
      <w:r w:rsidRPr="000A2483">
        <w:rPr>
          <w:lang w:val="nl-NL"/>
        </w:rPr>
        <w:t xml:space="preserve"> Voor een boekverkoper die in Parijs Napoleontische prenten en bustes verkocht waren </w:t>
      </w:r>
      <w:r w:rsidR="00573C40">
        <w:rPr>
          <w:lang w:val="nl-NL"/>
        </w:rPr>
        <w:t>die grens</w:t>
      </w:r>
      <w:r w:rsidRPr="000A2483">
        <w:rPr>
          <w:lang w:val="nl-NL"/>
        </w:rPr>
        <w:t>gebieden zelfs zijn voornaamste bron van bevoorrading.</w:t>
      </w:r>
      <w:r w:rsidRPr="000A2483">
        <w:rPr>
          <w:rStyle w:val="Voetnootmarkering"/>
          <w:lang w:val="nl-NL"/>
        </w:rPr>
        <w:footnoteReference w:id="308"/>
      </w:r>
      <w:r w:rsidRPr="000A2483">
        <w:rPr>
          <w:lang w:val="nl-NL"/>
        </w:rPr>
        <w:t xml:space="preserve"> De Franse handel in beeltenissen had dus baat bij de lossere houding van de Nederlandse overheid, die het </w:t>
      </w:r>
      <w:r w:rsidR="002638A5">
        <w:rPr>
          <w:lang w:val="nl-NL"/>
        </w:rPr>
        <w:t xml:space="preserve">vrijelijk </w:t>
      </w:r>
      <w:r w:rsidRPr="000A2483">
        <w:rPr>
          <w:lang w:val="nl-NL"/>
        </w:rPr>
        <w:t>afbeelden van Napoleon toeliet.</w:t>
      </w:r>
    </w:p>
    <w:p w14:paraId="68A595C7" w14:textId="77777777" w:rsidR="00A9444D" w:rsidRPr="000A2483" w:rsidRDefault="00A9444D" w:rsidP="00AE6C8D">
      <w:pPr>
        <w:pStyle w:val="Lijstalinea"/>
        <w:rPr>
          <w:lang w:val="nl-NL"/>
        </w:rPr>
      </w:pPr>
    </w:p>
    <w:p w14:paraId="7AE4B594" w14:textId="17A09472" w:rsidR="001711BD" w:rsidRPr="000A2483" w:rsidRDefault="003E701F" w:rsidP="00D56A63">
      <w:pPr>
        <w:pStyle w:val="Kop2"/>
        <w:numPr>
          <w:ilvl w:val="1"/>
          <w:numId w:val="7"/>
        </w:numPr>
        <w:rPr>
          <w:lang w:val="nl-NL"/>
        </w:rPr>
      </w:pPr>
      <w:bookmarkStart w:id="22" w:name="_Toc205819645"/>
      <w:r w:rsidRPr="000A2483">
        <w:rPr>
          <w:lang w:val="nl-NL"/>
        </w:rPr>
        <w:t>Napoleonistenbonden</w:t>
      </w:r>
      <w:bookmarkEnd w:id="22"/>
    </w:p>
    <w:p w14:paraId="6C2FE362" w14:textId="20C3EEFE" w:rsidR="00721D9C" w:rsidRPr="000A2483" w:rsidRDefault="00040440" w:rsidP="00841865">
      <w:pPr>
        <w:jc w:val="both"/>
        <w:rPr>
          <w:lang w:val="nl-NL"/>
        </w:rPr>
      </w:pPr>
      <w:r>
        <w:rPr>
          <w:lang w:val="nl-NL"/>
        </w:rPr>
        <w:t>Dit onderzoek verwees al</w:t>
      </w:r>
      <w:r w:rsidR="00AD07D7" w:rsidRPr="000A2483">
        <w:rPr>
          <w:lang w:val="nl-NL"/>
        </w:rPr>
        <w:t xml:space="preserve"> naar de bijna goddelijke status die Napoleon </w:t>
      </w:r>
      <w:r w:rsidR="003B480E" w:rsidRPr="000A2483">
        <w:rPr>
          <w:lang w:val="nl-NL"/>
        </w:rPr>
        <w:t>tijdens en na zijn leven bij zijn soldaten genoot.</w:t>
      </w:r>
      <w:r w:rsidR="00FA1A66" w:rsidRPr="000A2483">
        <w:rPr>
          <w:rStyle w:val="Voetnootmarkering"/>
          <w:lang w:val="nl-NL"/>
        </w:rPr>
        <w:footnoteReference w:id="309"/>
      </w:r>
      <w:r w:rsidR="00D0255C" w:rsidRPr="000A2483">
        <w:rPr>
          <w:lang w:val="nl-NL"/>
        </w:rPr>
        <w:t xml:space="preserve"> De </w:t>
      </w:r>
      <w:proofErr w:type="spellStart"/>
      <w:r w:rsidR="00D0255C" w:rsidRPr="000A2483">
        <w:rPr>
          <w:i/>
          <w:iCs/>
          <w:lang w:val="nl-NL"/>
        </w:rPr>
        <w:t>Courrier</w:t>
      </w:r>
      <w:proofErr w:type="spellEnd"/>
      <w:r w:rsidR="00D0255C" w:rsidRPr="000A2483">
        <w:rPr>
          <w:i/>
          <w:iCs/>
          <w:lang w:val="nl-NL"/>
        </w:rPr>
        <w:t xml:space="preserve"> de la </w:t>
      </w:r>
      <w:proofErr w:type="spellStart"/>
      <w:r w:rsidR="00D0255C" w:rsidRPr="000A2483">
        <w:rPr>
          <w:i/>
          <w:iCs/>
          <w:lang w:val="nl-NL"/>
        </w:rPr>
        <w:t>Meuse</w:t>
      </w:r>
      <w:proofErr w:type="spellEnd"/>
      <w:r w:rsidR="00D0255C" w:rsidRPr="000A2483">
        <w:rPr>
          <w:i/>
          <w:iCs/>
          <w:lang w:val="nl-NL"/>
        </w:rPr>
        <w:t xml:space="preserve"> </w:t>
      </w:r>
      <w:r w:rsidR="00D0255C" w:rsidRPr="000A2483">
        <w:rPr>
          <w:lang w:val="nl-NL"/>
        </w:rPr>
        <w:t xml:space="preserve">gaf in juni 1825 een voorbeeld van die </w:t>
      </w:r>
      <w:r w:rsidR="00721D9C" w:rsidRPr="000A2483">
        <w:rPr>
          <w:lang w:val="nl-NL"/>
        </w:rPr>
        <w:t>blijvende loyaliteit. Aan de oever van de rivier Eau Noire in Namen was een lijk gevonden.</w:t>
      </w:r>
      <w:r w:rsidR="003B480E" w:rsidRPr="000A2483">
        <w:rPr>
          <w:lang w:val="nl-NL"/>
        </w:rPr>
        <w:t xml:space="preserve"> </w:t>
      </w:r>
      <w:r w:rsidR="00721D9C" w:rsidRPr="000A2483">
        <w:rPr>
          <w:lang w:val="nl-NL"/>
        </w:rPr>
        <w:t xml:space="preserve">De man in kwestie had zelfmoord gepleegd en liet een briefje achter met daarop de woorden: </w:t>
      </w:r>
      <w:r w:rsidR="00721D9C" w:rsidRPr="000A2483">
        <w:rPr>
          <w:i/>
          <w:iCs/>
          <w:lang w:val="nl-NL"/>
        </w:rPr>
        <w:t>“Ik sterf vandaag, ik heb de eer en mijn vaderland gemist; ik dood mezelf, ik sterf voor Napoleon; ik ben een Franse deserteur; ik ga herenigd worden met Napoleon; ik heb 28 jaren gediend en ben 46 jaren oud.”</w:t>
      </w:r>
      <w:r w:rsidR="00721D9C" w:rsidRPr="001F4CFF">
        <w:rPr>
          <w:rStyle w:val="Voetnootmarkering"/>
          <w:lang w:val="nl-NL"/>
        </w:rPr>
        <w:footnoteReference w:id="310"/>
      </w:r>
      <w:r w:rsidR="00721D9C" w:rsidRPr="000A2483">
        <w:rPr>
          <w:lang w:val="nl-NL"/>
        </w:rPr>
        <w:t xml:space="preserve"> </w:t>
      </w:r>
      <w:r w:rsidR="007933C1">
        <w:rPr>
          <w:lang w:val="nl-NL"/>
        </w:rPr>
        <w:t>Het is een voorbeeld van</w:t>
      </w:r>
      <w:r w:rsidR="00546BAE" w:rsidRPr="000A2483">
        <w:rPr>
          <w:lang w:val="nl-NL"/>
        </w:rPr>
        <w:t xml:space="preserve"> twee zaken</w:t>
      </w:r>
      <w:r w:rsidR="00B118D3" w:rsidRPr="000A2483">
        <w:rPr>
          <w:lang w:val="nl-NL"/>
        </w:rPr>
        <w:t xml:space="preserve"> die niet uniek waren. </w:t>
      </w:r>
      <w:r w:rsidR="007D6622" w:rsidRPr="000A2483">
        <w:rPr>
          <w:lang w:val="nl-NL"/>
        </w:rPr>
        <w:t>Ten eerste</w:t>
      </w:r>
      <w:r w:rsidR="00B118D3" w:rsidRPr="000A2483">
        <w:rPr>
          <w:lang w:val="nl-NL"/>
        </w:rPr>
        <w:t xml:space="preserve"> </w:t>
      </w:r>
      <w:r w:rsidR="007E1BC7" w:rsidRPr="000A2483">
        <w:rPr>
          <w:lang w:val="nl-NL"/>
        </w:rPr>
        <w:t xml:space="preserve">geeft het </w:t>
      </w:r>
      <w:r w:rsidR="00122D06" w:rsidRPr="000A2483">
        <w:rPr>
          <w:lang w:val="nl-NL"/>
        </w:rPr>
        <w:t xml:space="preserve">weer hoe de liefde voor Napoleon bleef voortleven bij zijn veteranen en </w:t>
      </w:r>
      <w:r w:rsidR="007D6622" w:rsidRPr="000A2483">
        <w:rPr>
          <w:lang w:val="nl-NL"/>
        </w:rPr>
        <w:t xml:space="preserve">ten tweede wijst het op </w:t>
      </w:r>
      <w:r w:rsidR="001D5D23" w:rsidRPr="000A2483">
        <w:rPr>
          <w:lang w:val="nl-NL"/>
        </w:rPr>
        <w:t>de</w:t>
      </w:r>
      <w:r w:rsidR="006277E9">
        <w:rPr>
          <w:lang w:val="nl-NL"/>
        </w:rPr>
        <w:t xml:space="preserve"> algemene</w:t>
      </w:r>
      <w:r w:rsidR="001D5D23" w:rsidRPr="000A2483">
        <w:rPr>
          <w:lang w:val="nl-NL"/>
        </w:rPr>
        <w:t xml:space="preserve"> kwetsbaarheid en wanhoop van veteranen na 1815.</w:t>
      </w:r>
      <w:r w:rsidR="00222B44" w:rsidRPr="000A2483">
        <w:rPr>
          <w:lang w:val="nl-NL"/>
        </w:rPr>
        <w:t xml:space="preserve"> </w:t>
      </w:r>
      <w:r w:rsidR="00C1008C" w:rsidRPr="000A2483">
        <w:rPr>
          <w:lang w:val="nl-NL"/>
        </w:rPr>
        <w:t xml:space="preserve">Velen van hen vonden het moeilijk om </w:t>
      </w:r>
      <w:r w:rsidR="008E48E1" w:rsidRPr="000A2483">
        <w:rPr>
          <w:lang w:val="nl-NL"/>
        </w:rPr>
        <w:t>zich te re-integreren in de samenleving</w:t>
      </w:r>
      <w:r w:rsidR="00282401" w:rsidRPr="000A2483">
        <w:rPr>
          <w:lang w:val="nl-NL"/>
        </w:rPr>
        <w:t xml:space="preserve"> en belandden in moeilijkheden. In</w:t>
      </w:r>
      <w:r w:rsidR="002E30A5" w:rsidRPr="000A2483">
        <w:rPr>
          <w:lang w:val="nl-NL"/>
        </w:rPr>
        <w:t xml:space="preserve"> het</w:t>
      </w:r>
      <w:r w:rsidR="00282401" w:rsidRPr="000A2483">
        <w:rPr>
          <w:lang w:val="nl-NL"/>
        </w:rPr>
        <w:t xml:space="preserve"> Frankrijk </w:t>
      </w:r>
      <w:r w:rsidR="002E30A5" w:rsidRPr="000A2483">
        <w:rPr>
          <w:lang w:val="nl-NL"/>
        </w:rPr>
        <w:t xml:space="preserve">van de Bourbons </w:t>
      </w:r>
      <w:r w:rsidR="00282401" w:rsidRPr="000A2483">
        <w:rPr>
          <w:lang w:val="nl-NL"/>
        </w:rPr>
        <w:t xml:space="preserve">werden </w:t>
      </w:r>
      <w:r w:rsidR="00674C68" w:rsidRPr="000A2483">
        <w:rPr>
          <w:lang w:val="nl-NL"/>
        </w:rPr>
        <w:t>ze gemarginaliseerd</w:t>
      </w:r>
      <w:r w:rsidR="006A2CFA" w:rsidRPr="000A2483">
        <w:rPr>
          <w:lang w:val="nl-NL"/>
        </w:rPr>
        <w:t>, v</w:t>
      </w:r>
      <w:r w:rsidR="00674C68" w:rsidRPr="000A2483">
        <w:rPr>
          <w:lang w:val="nl-NL"/>
        </w:rPr>
        <w:t>ernederd</w:t>
      </w:r>
      <w:r w:rsidR="006A2CFA" w:rsidRPr="000A2483">
        <w:rPr>
          <w:lang w:val="nl-NL"/>
        </w:rPr>
        <w:t xml:space="preserve"> en zelfs vervolgd</w:t>
      </w:r>
      <w:r w:rsidR="00674C68" w:rsidRPr="000A2483">
        <w:rPr>
          <w:lang w:val="nl-NL"/>
        </w:rPr>
        <w:t xml:space="preserve">. </w:t>
      </w:r>
      <w:r w:rsidR="00984158" w:rsidRPr="000A2483">
        <w:rPr>
          <w:lang w:val="nl-NL"/>
        </w:rPr>
        <w:t xml:space="preserve">Zij waren dan ook de voornaamste verspreiders van </w:t>
      </w:r>
      <w:r w:rsidR="009F56D1" w:rsidRPr="000A2483">
        <w:rPr>
          <w:lang w:val="nl-NL"/>
        </w:rPr>
        <w:t>de Napoleontische mythe en de kern van het verzet tegen de teruggekeerde Bourbons.</w:t>
      </w:r>
      <w:r w:rsidR="00233C15" w:rsidRPr="000A2483">
        <w:rPr>
          <w:lang w:val="nl-NL"/>
        </w:rPr>
        <w:t xml:space="preserve"> </w:t>
      </w:r>
      <w:r w:rsidR="00005208" w:rsidRPr="000A2483">
        <w:rPr>
          <w:lang w:val="nl-NL"/>
        </w:rPr>
        <w:t>Een groot aantal</w:t>
      </w:r>
      <w:r w:rsidR="00674C68" w:rsidRPr="000A2483">
        <w:rPr>
          <w:lang w:val="nl-NL"/>
        </w:rPr>
        <w:t xml:space="preserve"> ontvluchtte het land en </w:t>
      </w:r>
      <w:r w:rsidR="00005208" w:rsidRPr="000A2483">
        <w:rPr>
          <w:lang w:val="nl-NL"/>
        </w:rPr>
        <w:t xml:space="preserve">een deel van hen </w:t>
      </w:r>
      <w:r w:rsidR="00674C68" w:rsidRPr="000A2483">
        <w:rPr>
          <w:lang w:val="nl-NL"/>
        </w:rPr>
        <w:t>belandde</w:t>
      </w:r>
      <w:r w:rsidR="00005208" w:rsidRPr="000A2483">
        <w:rPr>
          <w:lang w:val="nl-NL"/>
        </w:rPr>
        <w:t xml:space="preserve"> </w:t>
      </w:r>
      <w:r w:rsidR="00674C68" w:rsidRPr="000A2483">
        <w:rPr>
          <w:lang w:val="nl-NL"/>
        </w:rPr>
        <w:t>in de Zuidelijke Nederlanden.</w:t>
      </w:r>
      <w:r w:rsidR="00674C68" w:rsidRPr="000A2483">
        <w:rPr>
          <w:rStyle w:val="Voetnootmarkering"/>
          <w:lang w:val="nl-NL"/>
        </w:rPr>
        <w:footnoteReference w:id="311"/>
      </w:r>
    </w:p>
    <w:p w14:paraId="557AACD5" w14:textId="0A4900D5" w:rsidR="002E213A" w:rsidRPr="000A2483" w:rsidRDefault="009C63BB" w:rsidP="00841865">
      <w:pPr>
        <w:jc w:val="both"/>
        <w:rPr>
          <w:lang w:val="nl-NL"/>
        </w:rPr>
      </w:pPr>
      <w:r w:rsidRPr="000A2483">
        <w:rPr>
          <w:lang w:val="nl-NL"/>
        </w:rPr>
        <w:t xml:space="preserve">Hun Belgische lotgenoten </w:t>
      </w:r>
      <w:r w:rsidR="000400A1" w:rsidRPr="000A2483">
        <w:rPr>
          <w:lang w:val="nl-NL"/>
        </w:rPr>
        <w:t>hadden uiteraard veel met hen gemeen</w:t>
      </w:r>
      <w:r w:rsidR="00F169AC" w:rsidRPr="000A2483">
        <w:rPr>
          <w:lang w:val="nl-NL"/>
        </w:rPr>
        <w:t>, maar er bestonden ook verschillen</w:t>
      </w:r>
      <w:r w:rsidR="0019363D" w:rsidRPr="000A2483">
        <w:rPr>
          <w:lang w:val="nl-NL"/>
        </w:rPr>
        <w:t>, d</w:t>
      </w:r>
      <w:r w:rsidR="000400A1" w:rsidRPr="000A2483">
        <w:rPr>
          <w:lang w:val="nl-NL"/>
        </w:rPr>
        <w:t xml:space="preserve">ie </w:t>
      </w:r>
      <w:r w:rsidR="003F0F0D" w:rsidRPr="000A2483">
        <w:rPr>
          <w:lang w:val="nl-NL"/>
        </w:rPr>
        <w:t>kunnen verklaard worden</w:t>
      </w:r>
      <w:r w:rsidR="0073028C" w:rsidRPr="000A2483">
        <w:rPr>
          <w:lang w:val="nl-NL"/>
        </w:rPr>
        <w:t xml:space="preserve"> </w:t>
      </w:r>
      <w:r w:rsidR="00F03BAA" w:rsidRPr="000A2483">
        <w:rPr>
          <w:lang w:val="nl-NL"/>
        </w:rPr>
        <w:t>door</w:t>
      </w:r>
      <w:r w:rsidR="0073028C" w:rsidRPr="000A2483">
        <w:rPr>
          <w:lang w:val="nl-NL"/>
        </w:rPr>
        <w:t xml:space="preserve"> de geschiedenis van de napoleonistenbonden. Die bonden waren </w:t>
      </w:r>
      <w:r w:rsidR="00F03BAA" w:rsidRPr="000A2483">
        <w:rPr>
          <w:lang w:val="nl-NL"/>
        </w:rPr>
        <w:t>verenigingen van napoleontische veteranen</w:t>
      </w:r>
      <w:r w:rsidR="005976D6" w:rsidRPr="000A2483">
        <w:rPr>
          <w:lang w:val="nl-NL"/>
        </w:rPr>
        <w:t xml:space="preserve">. </w:t>
      </w:r>
      <w:r w:rsidR="00E03E0A" w:rsidRPr="000A2483">
        <w:rPr>
          <w:lang w:val="nl-NL"/>
        </w:rPr>
        <w:t xml:space="preserve">De eerste ooit werd </w:t>
      </w:r>
      <w:r w:rsidR="00CC2C93" w:rsidRPr="000A2483">
        <w:rPr>
          <w:lang w:val="nl-NL"/>
        </w:rPr>
        <w:t xml:space="preserve">opgericht in </w:t>
      </w:r>
      <w:r w:rsidR="00CC2C93" w:rsidRPr="000A2483">
        <w:rPr>
          <w:lang w:val="nl-NL"/>
        </w:rPr>
        <w:lastRenderedPageBreak/>
        <w:t>Brugge in 1815</w:t>
      </w:r>
      <w:r w:rsidR="00A117A7" w:rsidRPr="000A2483">
        <w:rPr>
          <w:lang w:val="nl-NL"/>
        </w:rPr>
        <w:t xml:space="preserve"> en heette </w:t>
      </w:r>
      <w:r w:rsidR="00A117A7" w:rsidRPr="000A2483">
        <w:rPr>
          <w:i/>
          <w:iCs/>
          <w:lang w:val="nl-NL"/>
        </w:rPr>
        <w:t xml:space="preserve">Société des vieux </w:t>
      </w:r>
      <w:proofErr w:type="spellStart"/>
      <w:r w:rsidR="00A117A7" w:rsidRPr="000A2483">
        <w:rPr>
          <w:i/>
          <w:iCs/>
          <w:lang w:val="nl-NL"/>
        </w:rPr>
        <w:t>soldats</w:t>
      </w:r>
      <w:proofErr w:type="spellEnd"/>
      <w:r w:rsidR="00A117A7" w:rsidRPr="000A2483">
        <w:rPr>
          <w:i/>
          <w:iCs/>
          <w:lang w:val="nl-NL"/>
        </w:rPr>
        <w:t>.</w:t>
      </w:r>
      <w:r w:rsidR="002E213A" w:rsidRPr="000A2483">
        <w:rPr>
          <w:rStyle w:val="Voetnootmarkering"/>
          <w:lang w:val="nl-NL"/>
        </w:rPr>
        <w:footnoteReference w:id="312"/>
      </w:r>
      <w:r w:rsidR="00A117A7" w:rsidRPr="000A2483">
        <w:rPr>
          <w:lang w:val="nl-NL"/>
        </w:rPr>
        <w:t xml:space="preserve"> </w:t>
      </w:r>
      <w:r w:rsidR="00D934C5" w:rsidRPr="000A2483">
        <w:rPr>
          <w:lang w:val="nl-NL"/>
        </w:rPr>
        <w:t xml:space="preserve">Op dat moment was de vereniging nog niet exclusief voor napoleontische veteranen maar ze vormde wel de kern waaruit de andere Belgische verenigingen voor veteranen zouden ontstaan. In 1819 volgde Leuven, in 1833 Antwerpen, in 1838 Brussel en in de jaren 1840 ontstonden er in vrijwel alle grootsteden van België napoleonistenbonden. </w:t>
      </w:r>
      <w:r w:rsidR="00F665D0" w:rsidRPr="000A2483">
        <w:rPr>
          <w:lang w:val="nl-NL"/>
        </w:rPr>
        <w:t xml:space="preserve">Ze </w:t>
      </w:r>
      <w:r w:rsidR="00D6384C" w:rsidRPr="000A2483">
        <w:rPr>
          <w:lang w:val="nl-NL"/>
        </w:rPr>
        <w:t>verschenen</w:t>
      </w:r>
      <w:r w:rsidR="00F665D0" w:rsidRPr="000A2483">
        <w:rPr>
          <w:lang w:val="nl-NL"/>
        </w:rPr>
        <w:t xml:space="preserve"> ook in </w:t>
      </w:r>
      <w:r w:rsidR="00696E74" w:rsidRPr="000A2483">
        <w:rPr>
          <w:lang w:val="nl-NL"/>
        </w:rPr>
        <w:t xml:space="preserve">de </w:t>
      </w:r>
      <w:r w:rsidR="00F665D0" w:rsidRPr="000A2483">
        <w:rPr>
          <w:lang w:val="nl-NL"/>
        </w:rPr>
        <w:t xml:space="preserve">Duitse staten en in Frankrijk, maar opvallend genoeg </w:t>
      </w:r>
      <w:r w:rsidR="00373545" w:rsidRPr="000A2483">
        <w:rPr>
          <w:lang w:val="nl-NL"/>
        </w:rPr>
        <w:t xml:space="preserve">verschenen de Franse een stuk later dan de Belgische. Pas rond 1830 </w:t>
      </w:r>
      <w:r w:rsidR="00696E74" w:rsidRPr="000A2483">
        <w:rPr>
          <w:lang w:val="nl-NL"/>
        </w:rPr>
        <w:t>kwam</w:t>
      </w:r>
      <w:r w:rsidR="00453F4C" w:rsidRPr="000A2483">
        <w:rPr>
          <w:lang w:val="nl-NL"/>
        </w:rPr>
        <w:t xml:space="preserve"> de eerste</w:t>
      </w:r>
      <w:r w:rsidR="00696E74" w:rsidRPr="000A2483">
        <w:rPr>
          <w:lang w:val="nl-NL"/>
        </w:rPr>
        <w:t xml:space="preserve"> tot stand</w:t>
      </w:r>
      <w:r w:rsidR="00453F4C" w:rsidRPr="000A2483">
        <w:rPr>
          <w:lang w:val="nl-NL"/>
        </w:rPr>
        <w:t>.</w:t>
      </w:r>
      <w:r w:rsidR="00453F4C" w:rsidRPr="000A2483">
        <w:rPr>
          <w:rStyle w:val="Voetnootmarkering"/>
          <w:lang w:val="nl-NL"/>
        </w:rPr>
        <w:footnoteReference w:id="313"/>
      </w:r>
      <w:r w:rsidR="009C51A3" w:rsidRPr="000A2483">
        <w:rPr>
          <w:lang w:val="nl-NL"/>
        </w:rPr>
        <w:t xml:space="preserve"> </w:t>
      </w:r>
      <w:r w:rsidR="002D6C0D" w:rsidRPr="000A2483">
        <w:rPr>
          <w:lang w:val="nl-NL"/>
        </w:rPr>
        <w:t>D</w:t>
      </w:r>
      <w:r w:rsidR="008F5C2F">
        <w:rPr>
          <w:lang w:val="nl-NL"/>
        </w:rPr>
        <w:t>e verklaring daarvoor</w:t>
      </w:r>
      <w:r w:rsidR="002D6C0D" w:rsidRPr="000A2483">
        <w:rPr>
          <w:lang w:val="nl-NL"/>
        </w:rPr>
        <w:t xml:space="preserve"> </w:t>
      </w:r>
      <w:r w:rsidR="008F5C2F">
        <w:rPr>
          <w:lang w:val="nl-NL"/>
        </w:rPr>
        <w:t>ligt weer in</w:t>
      </w:r>
      <w:r w:rsidR="00061871" w:rsidRPr="000A2483">
        <w:rPr>
          <w:lang w:val="nl-NL"/>
        </w:rPr>
        <w:t xml:space="preserve"> de verschillen</w:t>
      </w:r>
      <w:r w:rsidR="008F5C2F">
        <w:rPr>
          <w:lang w:val="nl-NL"/>
        </w:rPr>
        <w:t>de vormen van</w:t>
      </w:r>
      <w:r w:rsidR="00061871" w:rsidRPr="000A2483">
        <w:rPr>
          <w:lang w:val="nl-NL"/>
        </w:rPr>
        <w:t xml:space="preserve"> Restauratie</w:t>
      </w:r>
      <w:r w:rsidR="008F5C2F">
        <w:rPr>
          <w:lang w:val="nl-NL"/>
        </w:rPr>
        <w:t xml:space="preserve"> en vergeten</w:t>
      </w:r>
      <w:r w:rsidR="00061871" w:rsidRPr="000A2483">
        <w:rPr>
          <w:lang w:val="nl-NL"/>
        </w:rPr>
        <w:t xml:space="preserve"> in Frankrijk en het V</w:t>
      </w:r>
      <w:r w:rsidR="008F5C2F">
        <w:rPr>
          <w:lang w:val="nl-NL"/>
        </w:rPr>
        <w:t>KN</w:t>
      </w:r>
      <w:r w:rsidR="00061871" w:rsidRPr="000A2483">
        <w:rPr>
          <w:lang w:val="nl-NL"/>
        </w:rPr>
        <w:t xml:space="preserve">. </w:t>
      </w:r>
      <w:r w:rsidR="00943CCA">
        <w:rPr>
          <w:lang w:val="nl-NL"/>
        </w:rPr>
        <w:t>De veteranen in Frankrijk</w:t>
      </w:r>
      <w:r w:rsidR="00C71B8C">
        <w:rPr>
          <w:lang w:val="nl-NL"/>
        </w:rPr>
        <w:t xml:space="preserve"> waren doorgaans tegen de overheid gekant en </w:t>
      </w:r>
      <w:r w:rsidR="0047183A">
        <w:rPr>
          <w:lang w:val="nl-NL"/>
        </w:rPr>
        <w:t>die overheid discrimineerde hen</w:t>
      </w:r>
      <w:r w:rsidR="00C4671A">
        <w:rPr>
          <w:lang w:val="nl-NL"/>
        </w:rPr>
        <w:t>.</w:t>
      </w:r>
      <w:r w:rsidR="00A35387" w:rsidRPr="000A2483">
        <w:rPr>
          <w:lang w:val="nl-NL"/>
        </w:rPr>
        <w:t xml:space="preserve"> </w:t>
      </w:r>
      <w:proofErr w:type="spellStart"/>
      <w:r w:rsidR="00A35387" w:rsidRPr="000A2483">
        <w:rPr>
          <w:lang w:val="nl-NL"/>
        </w:rPr>
        <w:t>Sudhir</w:t>
      </w:r>
      <w:proofErr w:type="spellEnd"/>
      <w:r w:rsidR="00A35387" w:rsidRPr="000A2483">
        <w:rPr>
          <w:lang w:val="nl-NL"/>
        </w:rPr>
        <w:t xml:space="preserve"> </w:t>
      </w:r>
      <w:proofErr w:type="spellStart"/>
      <w:r w:rsidR="00A35387" w:rsidRPr="000A2483">
        <w:rPr>
          <w:lang w:val="nl-NL"/>
        </w:rPr>
        <w:t>Hazareesingh</w:t>
      </w:r>
      <w:proofErr w:type="spellEnd"/>
      <w:r w:rsidR="00A35387" w:rsidRPr="000A2483">
        <w:rPr>
          <w:lang w:val="nl-NL"/>
        </w:rPr>
        <w:t xml:space="preserve">, die hen verwerkte in </w:t>
      </w:r>
      <w:r w:rsidR="00066713" w:rsidRPr="00066713">
        <w:rPr>
          <w:i/>
          <w:iCs/>
          <w:lang w:val="nl-NL"/>
        </w:rPr>
        <w:t>The Legend of Napoleon</w:t>
      </w:r>
      <w:r w:rsidR="00A35387" w:rsidRPr="000A2483">
        <w:rPr>
          <w:lang w:val="nl-NL"/>
        </w:rPr>
        <w:t>, beschr</w:t>
      </w:r>
      <w:r w:rsidR="00066713">
        <w:rPr>
          <w:lang w:val="nl-NL"/>
        </w:rPr>
        <w:t>eef</w:t>
      </w:r>
      <w:r w:rsidR="00A35387" w:rsidRPr="000A2483">
        <w:rPr>
          <w:lang w:val="nl-NL"/>
        </w:rPr>
        <w:t xml:space="preserve"> </w:t>
      </w:r>
      <w:r w:rsidR="00952E3F">
        <w:rPr>
          <w:lang w:val="nl-NL"/>
        </w:rPr>
        <w:t>die mannen</w:t>
      </w:r>
      <w:r w:rsidR="00A35387" w:rsidRPr="000A2483">
        <w:rPr>
          <w:lang w:val="nl-NL"/>
        </w:rPr>
        <w:t xml:space="preserve"> aan de hand van vier kenmerken</w:t>
      </w:r>
      <w:r w:rsidR="00FB5B5B">
        <w:rPr>
          <w:lang w:val="nl-NL"/>
        </w:rPr>
        <w:t>:</w:t>
      </w:r>
      <w:r w:rsidR="00352C90" w:rsidRPr="000A2483">
        <w:rPr>
          <w:lang w:val="nl-NL"/>
        </w:rPr>
        <w:t xml:space="preserve"> onvoorwaardelijke trouw aan Napoleon</w:t>
      </w:r>
      <w:r w:rsidR="00940B9F" w:rsidRPr="000A2483">
        <w:rPr>
          <w:lang w:val="nl-NL"/>
        </w:rPr>
        <w:t xml:space="preserve">, </w:t>
      </w:r>
      <w:r w:rsidR="0043479C" w:rsidRPr="000A2483">
        <w:rPr>
          <w:lang w:val="nl-NL"/>
        </w:rPr>
        <w:t xml:space="preserve">uitingen van nationalisme, </w:t>
      </w:r>
      <w:r w:rsidR="00181CF9" w:rsidRPr="000A2483">
        <w:rPr>
          <w:lang w:val="nl-NL"/>
        </w:rPr>
        <w:t xml:space="preserve">armoede en een cultuur van </w:t>
      </w:r>
      <w:r w:rsidR="00087F2F" w:rsidRPr="000A2483">
        <w:rPr>
          <w:lang w:val="nl-NL"/>
        </w:rPr>
        <w:t>geweld tegen royalisten.</w:t>
      </w:r>
      <w:r w:rsidR="002649FE" w:rsidRPr="000A2483">
        <w:rPr>
          <w:rStyle w:val="Voetnootmarkering"/>
          <w:lang w:val="nl-NL"/>
        </w:rPr>
        <w:footnoteReference w:id="314"/>
      </w:r>
      <w:r w:rsidR="00087F2F" w:rsidRPr="000A2483">
        <w:rPr>
          <w:lang w:val="nl-NL"/>
        </w:rPr>
        <w:t xml:space="preserve"> </w:t>
      </w:r>
      <w:r w:rsidR="00D66EE4">
        <w:rPr>
          <w:lang w:val="nl-NL"/>
        </w:rPr>
        <w:t>Die kenmerken kwamen in veel mindere mate</w:t>
      </w:r>
      <w:r w:rsidR="00681931">
        <w:rPr>
          <w:lang w:val="nl-NL"/>
        </w:rPr>
        <w:t xml:space="preserve"> naar boven in de Nederlanden. Daar was de Napoleontische erfenis minder controversieel en</w:t>
      </w:r>
      <w:r w:rsidR="009B14E5">
        <w:rPr>
          <w:lang w:val="nl-NL"/>
        </w:rPr>
        <w:t xml:space="preserve"> </w:t>
      </w:r>
      <w:r w:rsidR="0064769D">
        <w:rPr>
          <w:lang w:val="nl-NL"/>
        </w:rPr>
        <w:t>was vooral de blijvende trouw aan Napoleon sterk aanwezig</w:t>
      </w:r>
      <w:r w:rsidR="008F2AE4" w:rsidRPr="000A2483">
        <w:rPr>
          <w:lang w:val="nl-NL"/>
        </w:rPr>
        <w:t>.</w:t>
      </w:r>
      <w:r w:rsidR="00B87A45" w:rsidRPr="000A2483">
        <w:rPr>
          <w:rStyle w:val="Voetnootmarkering"/>
          <w:lang w:val="nl-NL"/>
        </w:rPr>
        <w:footnoteReference w:id="315"/>
      </w:r>
      <w:r w:rsidR="00B87A45" w:rsidRPr="000A2483">
        <w:rPr>
          <w:lang w:val="nl-NL"/>
        </w:rPr>
        <w:t xml:space="preserve"> </w:t>
      </w:r>
      <w:r w:rsidR="00C835CE">
        <w:rPr>
          <w:lang w:val="nl-NL"/>
        </w:rPr>
        <w:t xml:space="preserve">In plaats van confrontaties op te zoeken verenigden de Belgische veteranen zich in </w:t>
      </w:r>
      <w:r w:rsidR="00477346">
        <w:rPr>
          <w:lang w:val="nl-NL"/>
        </w:rPr>
        <w:t>napoleonistenbonden.</w:t>
      </w:r>
    </w:p>
    <w:p w14:paraId="13A65D27" w14:textId="525CAF47" w:rsidR="001711BD" w:rsidRPr="000A2483" w:rsidRDefault="005F4550" w:rsidP="00C57C5E">
      <w:pPr>
        <w:jc w:val="both"/>
        <w:rPr>
          <w:lang w:val="nl-NL"/>
        </w:rPr>
      </w:pPr>
      <w:r w:rsidRPr="000A2483">
        <w:rPr>
          <w:lang w:val="nl-NL"/>
        </w:rPr>
        <w:t xml:space="preserve">Er is heel wat bekend over de latere werking van de bonden maar minder over </w:t>
      </w:r>
      <w:r w:rsidR="00332D09">
        <w:rPr>
          <w:lang w:val="nl-NL"/>
        </w:rPr>
        <w:t xml:space="preserve">die van </w:t>
      </w:r>
      <w:r w:rsidRPr="000A2483">
        <w:rPr>
          <w:lang w:val="nl-NL"/>
        </w:rPr>
        <w:t>de beginjaren</w:t>
      </w:r>
      <w:r w:rsidR="00A57182" w:rsidRPr="000A2483">
        <w:rPr>
          <w:lang w:val="nl-NL"/>
        </w:rPr>
        <w:t xml:space="preserve">, hoewel </w:t>
      </w:r>
      <w:r w:rsidR="00357CA5" w:rsidRPr="000A2483">
        <w:rPr>
          <w:lang w:val="nl-NL"/>
        </w:rPr>
        <w:t>ze wellicht al gelijkaardig</w:t>
      </w:r>
      <w:r w:rsidR="00332D09">
        <w:rPr>
          <w:lang w:val="nl-NL"/>
        </w:rPr>
        <w:t xml:space="preserve"> was</w:t>
      </w:r>
      <w:r w:rsidR="00A57182" w:rsidRPr="000A2483">
        <w:rPr>
          <w:lang w:val="nl-NL"/>
        </w:rPr>
        <w:t>.</w:t>
      </w:r>
      <w:r w:rsidR="00A57182" w:rsidRPr="000A2483">
        <w:rPr>
          <w:rStyle w:val="Voetnootmarkering"/>
          <w:lang w:val="nl-NL"/>
        </w:rPr>
        <w:footnoteReference w:id="316"/>
      </w:r>
      <w:r w:rsidRPr="000A2483">
        <w:rPr>
          <w:lang w:val="nl-NL"/>
        </w:rPr>
        <w:t xml:space="preserve"> </w:t>
      </w:r>
      <w:r w:rsidR="00A61CDE" w:rsidRPr="000A2483">
        <w:rPr>
          <w:lang w:val="nl-NL"/>
        </w:rPr>
        <w:t>Het doel van die verenigingen was de financiële en emotionele ondersteuning van haar leden, maar ook de verering van Napoleon</w:t>
      </w:r>
      <w:r w:rsidR="001B7642" w:rsidRPr="000A2483">
        <w:rPr>
          <w:lang w:val="nl-NL"/>
        </w:rPr>
        <w:t>, waar ze een eed op aflegden</w:t>
      </w:r>
      <w:r w:rsidR="00A61CDE" w:rsidRPr="000A2483">
        <w:rPr>
          <w:lang w:val="nl-NL"/>
        </w:rPr>
        <w:t>.</w:t>
      </w:r>
      <w:r w:rsidR="006D0614" w:rsidRPr="000A2483">
        <w:rPr>
          <w:lang w:val="nl-NL"/>
        </w:rPr>
        <w:t xml:space="preserve"> De verbroedering </w:t>
      </w:r>
      <w:r w:rsidR="00662B64" w:rsidRPr="000A2483">
        <w:rPr>
          <w:lang w:val="nl-NL"/>
        </w:rPr>
        <w:t>en het ophalen van herinneringen stonden daarbij centraal.</w:t>
      </w:r>
      <w:r w:rsidR="00357CA5" w:rsidRPr="000A2483">
        <w:rPr>
          <w:rStyle w:val="Voetnootmarkering"/>
          <w:lang w:val="nl-NL"/>
        </w:rPr>
        <w:footnoteReference w:id="317"/>
      </w:r>
      <w:r w:rsidR="00F62DE3" w:rsidRPr="000A2483">
        <w:rPr>
          <w:lang w:val="nl-NL"/>
        </w:rPr>
        <w:t xml:space="preserve"> </w:t>
      </w:r>
      <w:r w:rsidR="003A008B" w:rsidRPr="000A2483">
        <w:rPr>
          <w:lang w:val="nl-NL"/>
        </w:rPr>
        <w:t>Van hun werking in het onafhankelijke België is bekend dat ze verschillende feestdagen vierden naast de nationale. Het ging dan om Napoleons verjaardag en sterfdag</w:t>
      </w:r>
      <w:r w:rsidR="006027BF" w:rsidRPr="000A2483">
        <w:rPr>
          <w:lang w:val="nl-NL"/>
        </w:rPr>
        <w:t xml:space="preserve"> en 2 december, de dag waarop hij zichzelf tot keizer had gekroond en de </w:t>
      </w:r>
      <w:r w:rsidR="00545382">
        <w:rPr>
          <w:lang w:val="nl-NL"/>
        </w:rPr>
        <w:t>S</w:t>
      </w:r>
      <w:r w:rsidR="006027BF" w:rsidRPr="000A2483">
        <w:rPr>
          <w:lang w:val="nl-NL"/>
        </w:rPr>
        <w:t>lag bij Austerlitz had gewonnen.</w:t>
      </w:r>
      <w:r w:rsidR="00080848" w:rsidRPr="000A2483">
        <w:rPr>
          <w:lang w:val="nl-NL"/>
        </w:rPr>
        <w:t xml:space="preserve"> Ze kwamen ook samen rond allerlei portretten, bustes en andere aan Napoleon gerelateerde zaken.</w:t>
      </w:r>
      <w:r w:rsidR="00080848" w:rsidRPr="000A2483">
        <w:rPr>
          <w:rStyle w:val="Voetnootmarkering"/>
          <w:lang w:val="nl-NL"/>
        </w:rPr>
        <w:footnoteReference w:id="318"/>
      </w:r>
      <w:r w:rsidR="006027BF" w:rsidRPr="000A2483">
        <w:rPr>
          <w:lang w:val="nl-NL"/>
        </w:rPr>
        <w:t xml:space="preserve"> </w:t>
      </w:r>
      <w:proofErr w:type="spellStart"/>
      <w:r w:rsidR="00F62DE3" w:rsidRPr="000A2483">
        <w:rPr>
          <w:lang w:val="nl-NL"/>
        </w:rPr>
        <w:t>Hazareesingh</w:t>
      </w:r>
      <w:r w:rsidR="00EC331E">
        <w:rPr>
          <w:lang w:val="nl-NL"/>
        </w:rPr>
        <w:t>’s</w:t>
      </w:r>
      <w:proofErr w:type="spellEnd"/>
      <w:r w:rsidR="00F62DE3" w:rsidRPr="000A2483">
        <w:rPr>
          <w:lang w:val="nl-NL"/>
        </w:rPr>
        <w:t xml:space="preserve"> kenmerk </w:t>
      </w:r>
      <w:r w:rsidR="0050605A" w:rsidRPr="000A2483">
        <w:rPr>
          <w:i/>
          <w:iCs/>
          <w:lang w:val="nl-NL"/>
        </w:rPr>
        <w:t xml:space="preserve">“absolute </w:t>
      </w:r>
      <w:proofErr w:type="spellStart"/>
      <w:r w:rsidR="0050605A" w:rsidRPr="000A2483">
        <w:rPr>
          <w:i/>
          <w:iCs/>
          <w:lang w:val="nl-NL"/>
        </w:rPr>
        <w:t>and</w:t>
      </w:r>
      <w:proofErr w:type="spellEnd"/>
      <w:r w:rsidR="0050605A" w:rsidRPr="000A2483">
        <w:rPr>
          <w:i/>
          <w:iCs/>
          <w:lang w:val="nl-NL"/>
        </w:rPr>
        <w:t xml:space="preserve"> </w:t>
      </w:r>
      <w:proofErr w:type="spellStart"/>
      <w:r w:rsidR="00710FC2" w:rsidRPr="000A2483">
        <w:rPr>
          <w:i/>
          <w:iCs/>
          <w:lang w:val="nl-NL"/>
        </w:rPr>
        <w:t>unqualified</w:t>
      </w:r>
      <w:proofErr w:type="spellEnd"/>
      <w:r w:rsidR="00710FC2" w:rsidRPr="000A2483">
        <w:rPr>
          <w:i/>
          <w:iCs/>
          <w:lang w:val="nl-NL"/>
        </w:rPr>
        <w:t xml:space="preserve"> </w:t>
      </w:r>
      <w:proofErr w:type="spellStart"/>
      <w:r w:rsidR="00710FC2" w:rsidRPr="000A2483">
        <w:rPr>
          <w:i/>
          <w:iCs/>
          <w:lang w:val="nl-NL"/>
        </w:rPr>
        <w:t>loyalty</w:t>
      </w:r>
      <w:proofErr w:type="spellEnd"/>
      <w:r w:rsidR="00710FC2" w:rsidRPr="000A2483">
        <w:rPr>
          <w:i/>
          <w:iCs/>
          <w:lang w:val="nl-NL"/>
        </w:rPr>
        <w:t xml:space="preserve"> </w:t>
      </w:r>
      <w:proofErr w:type="spellStart"/>
      <w:r w:rsidR="00710FC2" w:rsidRPr="000A2483">
        <w:rPr>
          <w:i/>
          <w:iCs/>
          <w:lang w:val="nl-NL"/>
        </w:rPr>
        <w:t>to</w:t>
      </w:r>
      <w:proofErr w:type="spellEnd"/>
      <w:r w:rsidR="00710FC2" w:rsidRPr="000A2483">
        <w:rPr>
          <w:i/>
          <w:iCs/>
          <w:lang w:val="nl-NL"/>
        </w:rPr>
        <w:t xml:space="preserve"> </w:t>
      </w:r>
      <w:proofErr w:type="spellStart"/>
      <w:r w:rsidR="00710FC2" w:rsidRPr="000A2483">
        <w:rPr>
          <w:i/>
          <w:iCs/>
          <w:lang w:val="nl-NL"/>
        </w:rPr>
        <w:t>the</w:t>
      </w:r>
      <w:proofErr w:type="spellEnd"/>
      <w:r w:rsidR="00710FC2" w:rsidRPr="000A2483">
        <w:rPr>
          <w:i/>
          <w:iCs/>
          <w:lang w:val="nl-NL"/>
        </w:rPr>
        <w:t xml:space="preserve"> </w:t>
      </w:r>
      <w:proofErr w:type="spellStart"/>
      <w:r w:rsidR="00710FC2" w:rsidRPr="000A2483">
        <w:rPr>
          <w:i/>
          <w:iCs/>
          <w:lang w:val="nl-NL"/>
        </w:rPr>
        <w:t>cause</w:t>
      </w:r>
      <w:proofErr w:type="spellEnd"/>
      <w:r w:rsidR="00710FC2" w:rsidRPr="000A2483">
        <w:rPr>
          <w:i/>
          <w:iCs/>
          <w:lang w:val="nl-NL"/>
        </w:rPr>
        <w:t xml:space="preserve"> </w:t>
      </w:r>
      <w:proofErr w:type="spellStart"/>
      <w:r w:rsidR="00710FC2" w:rsidRPr="000A2483">
        <w:rPr>
          <w:i/>
          <w:iCs/>
          <w:lang w:val="nl-NL"/>
        </w:rPr>
        <w:t>and</w:t>
      </w:r>
      <w:proofErr w:type="spellEnd"/>
      <w:r w:rsidR="00710FC2" w:rsidRPr="000A2483">
        <w:rPr>
          <w:i/>
          <w:iCs/>
          <w:lang w:val="nl-NL"/>
        </w:rPr>
        <w:t xml:space="preserve"> memory of Napoleon” </w:t>
      </w:r>
      <w:r w:rsidR="00710FC2" w:rsidRPr="000A2483">
        <w:rPr>
          <w:lang w:val="nl-NL"/>
        </w:rPr>
        <w:t xml:space="preserve">was hier zeker van toepassing, hoewel de </w:t>
      </w:r>
      <w:proofErr w:type="spellStart"/>
      <w:r w:rsidR="003A7550" w:rsidRPr="000A2483">
        <w:rPr>
          <w:lang w:val="nl-NL"/>
        </w:rPr>
        <w:t>bonapartistische</w:t>
      </w:r>
      <w:proofErr w:type="spellEnd"/>
      <w:r w:rsidR="003A7550" w:rsidRPr="000A2483">
        <w:rPr>
          <w:lang w:val="nl-NL"/>
        </w:rPr>
        <w:t xml:space="preserve"> zaak in België minder prominent was en de bonden vooral rond de herinnering werkten.</w:t>
      </w:r>
      <w:r w:rsidR="006C511B" w:rsidRPr="000A2483">
        <w:rPr>
          <w:rStyle w:val="Voetnootmarkering"/>
          <w:lang w:val="nl-NL"/>
        </w:rPr>
        <w:footnoteReference w:id="319"/>
      </w:r>
      <w:r w:rsidR="00A57D83" w:rsidRPr="000A2483">
        <w:rPr>
          <w:lang w:val="nl-NL"/>
        </w:rPr>
        <w:t xml:space="preserve"> </w:t>
      </w:r>
      <w:r w:rsidR="003F79C5" w:rsidRPr="000A2483">
        <w:rPr>
          <w:lang w:val="nl-NL"/>
        </w:rPr>
        <w:t>Napoleon</w:t>
      </w:r>
      <w:r w:rsidR="003A7550" w:rsidRPr="000A2483">
        <w:rPr>
          <w:lang w:val="nl-NL"/>
        </w:rPr>
        <w:t xml:space="preserve"> werd d</w:t>
      </w:r>
      <w:r w:rsidR="003F79C5" w:rsidRPr="000A2483">
        <w:rPr>
          <w:lang w:val="nl-NL"/>
        </w:rPr>
        <w:t xml:space="preserve">oor </w:t>
      </w:r>
      <w:r w:rsidR="00273349" w:rsidRPr="000A2483">
        <w:rPr>
          <w:lang w:val="nl-NL"/>
        </w:rPr>
        <w:t>zijn veteranen</w:t>
      </w:r>
      <w:r w:rsidR="003A7550" w:rsidRPr="000A2483">
        <w:rPr>
          <w:lang w:val="nl-NL"/>
        </w:rPr>
        <w:t xml:space="preserve"> o</w:t>
      </w:r>
      <w:r w:rsidR="003F79C5" w:rsidRPr="000A2483">
        <w:rPr>
          <w:lang w:val="nl-NL"/>
        </w:rPr>
        <w:t>p religieuze wijze als god vereerd.</w:t>
      </w:r>
      <w:r w:rsidR="0039043D" w:rsidRPr="000A2483">
        <w:rPr>
          <w:lang w:val="nl-NL"/>
        </w:rPr>
        <w:t xml:space="preserve"> </w:t>
      </w:r>
      <w:r w:rsidR="001F6B98" w:rsidRPr="000A2483">
        <w:rPr>
          <w:lang w:val="nl-NL"/>
        </w:rPr>
        <w:t xml:space="preserve">De overheid liet begaan, want wat </w:t>
      </w:r>
      <w:r w:rsidR="00A23C13" w:rsidRPr="000A2483">
        <w:rPr>
          <w:lang w:val="nl-NL"/>
        </w:rPr>
        <w:t>ze deden was</w:t>
      </w:r>
      <w:r w:rsidR="001F6B98" w:rsidRPr="000A2483">
        <w:rPr>
          <w:lang w:val="nl-NL"/>
        </w:rPr>
        <w:t xml:space="preserve"> geweldloos</w:t>
      </w:r>
      <w:r w:rsidR="00A268D1">
        <w:rPr>
          <w:lang w:val="nl-NL"/>
        </w:rPr>
        <w:t>. Daarbij</w:t>
      </w:r>
      <w:r w:rsidR="00A23C13" w:rsidRPr="000A2483">
        <w:rPr>
          <w:lang w:val="nl-NL"/>
        </w:rPr>
        <w:t xml:space="preserve"> was de Napoleontische mythe na 1821 geen probleem in </w:t>
      </w:r>
      <w:r w:rsidR="00A72407">
        <w:rPr>
          <w:lang w:val="nl-NL"/>
        </w:rPr>
        <w:t>de Nederlanden</w:t>
      </w:r>
      <w:r w:rsidR="00A23C13" w:rsidRPr="000A2483">
        <w:rPr>
          <w:lang w:val="nl-NL"/>
        </w:rPr>
        <w:t xml:space="preserve"> als</w:t>
      </w:r>
      <w:r w:rsidR="006C511B" w:rsidRPr="000A2483">
        <w:rPr>
          <w:lang w:val="nl-NL"/>
        </w:rPr>
        <w:t xml:space="preserve"> ze niemand in verlegenheid bracht en vreedzaam van aard was.</w:t>
      </w:r>
      <w:r w:rsidR="00A61CDE" w:rsidRPr="000A2483">
        <w:rPr>
          <w:lang w:val="nl-NL"/>
        </w:rPr>
        <w:t xml:space="preserve"> </w:t>
      </w:r>
      <w:r w:rsidR="00A10309" w:rsidRPr="000A2483">
        <w:rPr>
          <w:lang w:val="nl-NL"/>
        </w:rPr>
        <w:t>D</w:t>
      </w:r>
      <w:r w:rsidR="00A72407">
        <w:rPr>
          <w:lang w:val="nl-NL"/>
        </w:rPr>
        <w:t>i</w:t>
      </w:r>
      <w:r w:rsidR="00A10309" w:rsidRPr="000A2483">
        <w:rPr>
          <w:lang w:val="nl-NL"/>
        </w:rPr>
        <w:t xml:space="preserve">e periode lijkt dus eerder </w:t>
      </w:r>
      <w:proofErr w:type="spellStart"/>
      <w:r w:rsidR="00A72407">
        <w:rPr>
          <w:lang w:val="nl-NL"/>
        </w:rPr>
        <w:t>Bluche’s</w:t>
      </w:r>
      <w:proofErr w:type="spellEnd"/>
      <w:r w:rsidR="00A72407">
        <w:rPr>
          <w:lang w:val="nl-NL"/>
        </w:rPr>
        <w:t xml:space="preserve"> theorie van</w:t>
      </w:r>
      <w:r w:rsidR="00A10309" w:rsidRPr="000A2483">
        <w:rPr>
          <w:lang w:val="nl-NL"/>
        </w:rPr>
        <w:t xml:space="preserve"> strikte scheiding</w:t>
      </w:r>
      <w:r w:rsidR="00A72407">
        <w:rPr>
          <w:lang w:val="nl-NL"/>
        </w:rPr>
        <w:t xml:space="preserve"> tussen </w:t>
      </w:r>
      <w:r w:rsidR="00E225C0">
        <w:rPr>
          <w:lang w:val="nl-NL"/>
        </w:rPr>
        <w:t xml:space="preserve">mythe en </w:t>
      </w:r>
      <w:proofErr w:type="spellStart"/>
      <w:r w:rsidR="00E225C0">
        <w:rPr>
          <w:lang w:val="nl-NL"/>
        </w:rPr>
        <w:t>bonapartisme</w:t>
      </w:r>
      <w:proofErr w:type="spellEnd"/>
      <w:r w:rsidR="00A10309" w:rsidRPr="000A2483">
        <w:rPr>
          <w:lang w:val="nl-NL"/>
        </w:rPr>
        <w:t xml:space="preserve"> te bevestigen. </w:t>
      </w:r>
      <w:r w:rsidR="00E225C0">
        <w:rPr>
          <w:lang w:val="nl-NL"/>
        </w:rPr>
        <w:t>Da</w:t>
      </w:r>
      <w:r w:rsidR="00105E0B" w:rsidRPr="000A2483">
        <w:rPr>
          <w:lang w:val="nl-NL"/>
        </w:rPr>
        <w:t xml:space="preserve">t </w:t>
      </w:r>
      <w:r w:rsidR="00E225C0">
        <w:rPr>
          <w:lang w:val="nl-NL"/>
        </w:rPr>
        <w:t>laatste</w:t>
      </w:r>
      <w:r w:rsidR="00105E0B" w:rsidRPr="000A2483">
        <w:rPr>
          <w:lang w:val="nl-NL"/>
        </w:rPr>
        <w:t xml:space="preserve"> was vrijwel</w:t>
      </w:r>
      <w:r w:rsidR="00E225C0">
        <w:rPr>
          <w:lang w:val="nl-NL"/>
        </w:rPr>
        <w:t xml:space="preserve"> verdwenen</w:t>
      </w:r>
      <w:r w:rsidR="00105E0B" w:rsidRPr="000A2483">
        <w:rPr>
          <w:lang w:val="nl-NL"/>
        </w:rPr>
        <w:t xml:space="preserve"> terwijl </w:t>
      </w:r>
      <w:r w:rsidR="00E225C0">
        <w:rPr>
          <w:lang w:val="nl-NL"/>
        </w:rPr>
        <w:t>het eerste</w:t>
      </w:r>
      <w:r w:rsidR="00105E0B" w:rsidRPr="000A2483">
        <w:rPr>
          <w:lang w:val="nl-NL"/>
        </w:rPr>
        <w:t xml:space="preserve"> bloeide.</w:t>
      </w:r>
      <w:r w:rsidR="00B91950" w:rsidRPr="000A2483">
        <w:rPr>
          <w:rStyle w:val="Voetnootmarkering"/>
          <w:lang w:val="nl-NL"/>
        </w:rPr>
        <w:footnoteReference w:id="320"/>
      </w:r>
    </w:p>
    <w:p w14:paraId="1FEDEF3F" w14:textId="777BAF7D" w:rsidR="00C10D6F" w:rsidRDefault="00C57C5E" w:rsidP="008F537D">
      <w:pPr>
        <w:jc w:val="both"/>
        <w:rPr>
          <w:lang w:val="nl-NL"/>
        </w:rPr>
      </w:pPr>
      <w:r w:rsidRPr="000A2483">
        <w:rPr>
          <w:lang w:val="nl-NL"/>
        </w:rPr>
        <w:lastRenderedPageBreak/>
        <w:t xml:space="preserve">De mythe </w:t>
      </w:r>
      <w:r w:rsidR="0027712A" w:rsidRPr="000A2483">
        <w:rPr>
          <w:lang w:val="nl-NL"/>
        </w:rPr>
        <w:t>uitte zich</w:t>
      </w:r>
      <w:r w:rsidR="007E5E91">
        <w:rPr>
          <w:lang w:val="nl-NL"/>
        </w:rPr>
        <w:t xml:space="preserve"> dus</w:t>
      </w:r>
      <w:r w:rsidR="0027712A" w:rsidRPr="000A2483">
        <w:rPr>
          <w:lang w:val="nl-NL"/>
        </w:rPr>
        <w:t xml:space="preserve"> </w:t>
      </w:r>
      <w:r w:rsidR="008B442A" w:rsidRPr="000A2483">
        <w:rPr>
          <w:lang w:val="nl-NL"/>
        </w:rPr>
        <w:t xml:space="preserve">in literatuur, liederen, </w:t>
      </w:r>
      <w:r w:rsidR="00317197" w:rsidRPr="000A2483">
        <w:rPr>
          <w:lang w:val="nl-NL"/>
        </w:rPr>
        <w:t xml:space="preserve">het theater, verschillende soorten afbeeldingen en veteranenverenigingen. </w:t>
      </w:r>
      <w:r w:rsidR="002C53AF" w:rsidRPr="000A2483">
        <w:rPr>
          <w:lang w:val="nl-NL"/>
        </w:rPr>
        <w:t xml:space="preserve">Die domeinen zijn nadrukkelijk aanwezig in de bronnen maar dat betekent niet dat de </w:t>
      </w:r>
      <w:r w:rsidR="0027582A" w:rsidRPr="000A2483">
        <w:rPr>
          <w:lang w:val="nl-NL"/>
        </w:rPr>
        <w:t xml:space="preserve">herinnering aan </w:t>
      </w:r>
      <w:r w:rsidR="002C53AF" w:rsidRPr="000A2483">
        <w:rPr>
          <w:lang w:val="nl-NL"/>
        </w:rPr>
        <w:t>Napoleon</w:t>
      </w:r>
      <w:r w:rsidR="0027582A" w:rsidRPr="000A2483">
        <w:rPr>
          <w:lang w:val="nl-NL"/>
        </w:rPr>
        <w:t xml:space="preserve"> ook niet op andere manieren </w:t>
      </w:r>
      <w:r w:rsidR="00B744E3">
        <w:rPr>
          <w:lang w:val="nl-NL"/>
        </w:rPr>
        <w:t>tot uiting kwam</w:t>
      </w:r>
      <w:r w:rsidR="002C53AF" w:rsidRPr="000A2483">
        <w:rPr>
          <w:lang w:val="nl-NL"/>
        </w:rPr>
        <w:t xml:space="preserve">. </w:t>
      </w:r>
      <w:r w:rsidR="003F5C4D" w:rsidRPr="000A2483">
        <w:rPr>
          <w:lang w:val="nl-NL"/>
        </w:rPr>
        <w:t xml:space="preserve">Er zijn </w:t>
      </w:r>
      <w:r w:rsidR="001A3C9D" w:rsidRPr="000A2483">
        <w:rPr>
          <w:lang w:val="nl-NL"/>
        </w:rPr>
        <w:t xml:space="preserve">bijvoorbeeld </w:t>
      </w:r>
      <w:r w:rsidR="003F5C4D" w:rsidRPr="000A2483">
        <w:rPr>
          <w:lang w:val="nl-NL"/>
        </w:rPr>
        <w:t>vele voorbeelden</w:t>
      </w:r>
      <w:r w:rsidR="00E155CA" w:rsidRPr="000A2483">
        <w:rPr>
          <w:lang w:val="nl-NL"/>
        </w:rPr>
        <w:t xml:space="preserve"> van</w:t>
      </w:r>
      <w:r w:rsidR="003F5C4D" w:rsidRPr="000A2483">
        <w:rPr>
          <w:lang w:val="nl-NL"/>
        </w:rPr>
        <w:t xml:space="preserve"> </w:t>
      </w:r>
      <w:r w:rsidR="003406E2" w:rsidRPr="000A2483">
        <w:rPr>
          <w:lang w:val="nl-NL"/>
        </w:rPr>
        <w:t>incidenten</w:t>
      </w:r>
      <w:r w:rsidR="00E155CA" w:rsidRPr="000A2483">
        <w:rPr>
          <w:lang w:val="nl-NL"/>
        </w:rPr>
        <w:t xml:space="preserve"> waarbij</w:t>
      </w:r>
      <w:r w:rsidR="0003074E">
        <w:rPr>
          <w:lang w:val="nl-NL"/>
        </w:rPr>
        <w:t xml:space="preserve"> </w:t>
      </w:r>
      <w:r w:rsidR="00E155CA" w:rsidRPr="000A2483">
        <w:rPr>
          <w:i/>
          <w:iCs/>
          <w:lang w:val="nl-NL"/>
        </w:rPr>
        <w:t>“</w:t>
      </w:r>
      <w:proofErr w:type="spellStart"/>
      <w:r w:rsidR="00E155CA" w:rsidRPr="000A2483">
        <w:rPr>
          <w:i/>
          <w:iCs/>
          <w:lang w:val="nl-NL"/>
        </w:rPr>
        <w:t>Vive</w:t>
      </w:r>
      <w:proofErr w:type="spellEnd"/>
      <w:r w:rsidR="00E155CA" w:rsidRPr="000A2483">
        <w:rPr>
          <w:i/>
          <w:iCs/>
          <w:lang w:val="nl-NL"/>
        </w:rPr>
        <w:t xml:space="preserve"> Napoléon!” </w:t>
      </w:r>
      <w:r w:rsidR="00E155CA" w:rsidRPr="000A2483">
        <w:rPr>
          <w:lang w:val="nl-NL"/>
        </w:rPr>
        <w:t>werd geroepen</w:t>
      </w:r>
      <w:r w:rsidR="00BB2F10">
        <w:rPr>
          <w:lang w:val="nl-NL"/>
        </w:rPr>
        <w:t xml:space="preserve"> op straat</w:t>
      </w:r>
      <w:r w:rsidR="006E5F30" w:rsidRPr="000A2483">
        <w:rPr>
          <w:lang w:val="nl-NL"/>
        </w:rPr>
        <w:t>.</w:t>
      </w:r>
      <w:r w:rsidR="00734B60" w:rsidRPr="000A2483">
        <w:rPr>
          <w:rStyle w:val="Voetnootmarkering"/>
          <w:lang w:val="nl-NL"/>
        </w:rPr>
        <w:footnoteReference w:id="321"/>
      </w:r>
      <w:r w:rsidR="00B3645C">
        <w:rPr>
          <w:lang w:val="nl-NL"/>
        </w:rPr>
        <w:t xml:space="preserve"> Een unieker geval was een meisje dat aan het einde van de jaren 1820 in de Zuidelijke Nederlanden opdook.</w:t>
      </w:r>
      <w:r w:rsidR="006E5F30" w:rsidRPr="000A2483">
        <w:rPr>
          <w:lang w:val="nl-NL"/>
        </w:rPr>
        <w:t xml:space="preserve"> </w:t>
      </w:r>
      <w:r w:rsidR="00C600E0" w:rsidRPr="000A2483">
        <w:rPr>
          <w:lang w:val="nl-NL"/>
        </w:rPr>
        <w:t xml:space="preserve">In haar ene oog stonden de woorden </w:t>
      </w:r>
      <w:r w:rsidR="00C600E0" w:rsidRPr="000A2483">
        <w:rPr>
          <w:i/>
          <w:iCs/>
          <w:lang w:val="nl-NL"/>
        </w:rPr>
        <w:t xml:space="preserve">“Napoléon </w:t>
      </w:r>
      <w:proofErr w:type="spellStart"/>
      <w:r w:rsidR="00C600E0" w:rsidRPr="000A2483">
        <w:rPr>
          <w:i/>
          <w:iCs/>
          <w:lang w:val="nl-NL"/>
        </w:rPr>
        <w:t>empereur</w:t>
      </w:r>
      <w:proofErr w:type="spellEnd"/>
      <w:r w:rsidR="00C600E0" w:rsidRPr="000A2483">
        <w:rPr>
          <w:i/>
          <w:iCs/>
          <w:lang w:val="nl-NL"/>
        </w:rPr>
        <w:t xml:space="preserve">” </w:t>
      </w:r>
      <w:r w:rsidR="00C600E0" w:rsidRPr="000A2483">
        <w:rPr>
          <w:lang w:val="nl-NL"/>
        </w:rPr>
        <w:t xml:space="preserve">en in het andere </w:t>
      </w:r>
      <w:r w:rsidR="00C600E0" w:rsidRPr="000A2483">
        <w:rPr>
          <w:i/>
          <w:iCs/>
          <w:lang w:val="nl-NL"/>
        </w:rPr>
        <w:t>“</w:t>
      </w:r>
      <w:proofErr w:type="spellStart"/>
      <w:r w:rsidR="00C600E0" w:rsidRPr="000A2483">
        <w:rPr>
          <w:i/>
          <w:iCs/>
          <w:lang w:val="nl-NL"/>
        </w:rPr>
        <w:t>Empereur</w:t>
      </w:r>
      <w:proofErr w:type="spellEnd"/>
      <w:r w:rsidR="00C600E0" w:rsidRPr="000A2483">
        <w:rPr>
          <w:i/>
          <w:iCs/>
          <w:lang w:val="nl-NL"/>
        </w:rPr>
        <w:t xml:space="preserve"> Napoléon”</w:t>
      </w:r>
      <w:r w:rsidR="00C600E0" w:rsidRPr="000A2483">
        <w:rPr>
          <w:lang w:val="nl-NL"/>
        </w:rPr>
        <w:t>.</w:t>
      </w:r>
      <w:r w:rsidR="00C600E0" w:rsidRPr="000A2483">
        <w:rPr>
          <w:rStyle w:val="Voetnootmarkering"/>
          <w:lang w:val="nl-NL"/>
        </w:rPr>
        <w:footnoteReference w:id="322"/>
      </w:r>
      <w:r w:rsidR="002B4C92" w:rsidRPr="000A2483">
        <w:rPr>
          <w:lang w:val="nl-NL"/>
        </w:rPr>
        <w:t xml:space="preserve"> </w:t>
      </w:r>
      <w:r w:rsidR="00B54C1E" w:rsidRPr="000A2483">
        <w:rPr>
          <w:lang w:val="nl-NL"/>
        </w:rPr>
        <w:t xml:space="preserve">Ze passeerde ook in andere Europese landen en werd in Parijs onderzocht. </w:t>
      </w:r>
      <w:r w:rsidR="00A973E7" w:rsidRPr="000A2483">
        <w:rPr>
          <w:lang w:val="nl-NL"/>
        </w:rPr>
        <w:t>Wat er ook aan de hand was met haar ogen, verhalen zoals het hare maakten deel uit van de volkse beleving van de Napoleontische mythe.</w:t>
      </w:r>
      <w:r w:rsidR="00A973E7" w:rsidRPr="000A2483">
        <w:rPr>
          <w:rStyle w:val="Voetnootmarkering"/>
          <w:lang w:val="nl-NL"/>
        </w:rPr>
        <w:footnoteReference w:id="323"/>
      </w:r>
      <w:r w:rsidR="005F6C54">
        <w:rPr>
          <w:lang w:val="nl-NL"/>
        </w:rPr>
        <w:t xml:space="preserve"> </w:t>
      </w:r>
      <w:r w:rsidR="00DD2341">
        <w:rPr>
          <w:lang w:val="nl-NL"/>
        </w:rPr>
        <w:t>Tot de</w:t>
      </w:r>
      <w:r w:rsidR="005F6C54">
        <w:rPr>
          <w:lang w:val="nl-NL"/>
        </w:rPr>
        <w:t xml:space="preserve"> belangrijkste </w:t>
      </w:r>
      <w:r w:rsidR="00DD2341">
        <w:rPr>
          <w:lang w:val="nl-NL"/>
        </w:rPr>
        <w:t xml:space="preserve">dragers van de mythe horen zulke anekdotes echter niet. </w:t>
      </w:r>
      <w:r w:rsidR="00EF4D45">
        <w:rPr>
          <w:lang w:val="nl-NL"/>
        </w:rPr>
        <w:t>Die dragers, waaronder t</w:t>
      </w:r>
      <w:r w:rsidR="00211C08">
        <w:rPr>
          <w:lang w:val="nl-NL"/>
        </w:rPr>
        <w:t>heater</w:t>
      </w:r>
      <w:r w:rsidR="00EF4D45">
        <w:rPr>
          <w:lang w:val="nl-NL"/>
        </w:rPr>
        <w:t xml:space="preserve"> en schilderkunst, </w:t>
      </w:r>
      <w:r w:rsidR="00211C08">
        <w:rPr>
          <w:lang w:val="nl-NL"/>
        </w:rPr>
        <w:t>lieten de mythe toe om na 1821 te floreren</w:t>
      </w:r>
      <w:r w:rsidR="00022FB6">
        <w:rPr>
          <w:lang w:val="nl-NL"/>
        </w:rPr>
        <w:t xml:space="preserve">, terwijl het </w:t>
      </w:r>
      <w:proofErr w:type="spellStart"/>
      <w:r w:rsidR="00022FB6">
        <w:rPr>
          <w:lang w:val="nl-NL"/>
        </w:rPr>
        <w:t>bonapartisme</w:t>
      </w:r>
      <w:proofErr w:type="spellEnd"/>
      <w:r w:rsidR="00022FB6">
        <w:rPr>
          <w:lang w:val="nl-NL"/>
        </w:rPr>
        <w:t xml:space="preserve"> sterk naar de achtergrond verschoof. D</w:t>
      </w:r>
      <w:r w:rsidR="00FC274A">
        <w:rPr>
          <w:lang w:val="nl-NL"/>
        </w:rPr>
        <w:t>at floreren</w:t>
      </w:r>
      <w:r w:rsidR="00F93753">
        <w:rPr>
          <w:lang w:val="nl-NL"/>
        </w:rPr>
        <w:t xml:space="preserve"> kon in het VKN zonder veel tegenkanting. De enige uitzonderingen werden gemaakt </w:t>
      </w:r>
      <w:r w:rsidR="009C1D83">
        <w:rPr>
          <w:lang w:val="nl-NL"/>
        </w:rPr>
        <w:t>bij mogelijke schandalen</w:t>
      </w:r>
      <w:r w:rsidR="00952E3F">
        <w:rPr>
          <w:lang w:val="nl-NL"/>
        </w:rPr>
        <w:t xml:space="preserve"> rond prins Willem</w:t>
      </w:r>
      <w:r w:rsidR="009C1D83">
        <w:rPr>
          <w:lang w:val="nl-NL"/>
        </w:rPr>
        <w:t xml:space="preserve">. De conclusie is </w:t>
      </w:r>
      <w:r w:rsidR="00921AAA">
        <w:rPr>
          <w:lang w:val="nl-NL"/>
        </w:rPr>
        <w:t xml:space="preserve">dus dat </w:t>
      </w:r>
      <w:r w:rsidR="00952E3F">
        <w:rPr>
          <w:lang w:val="nl-NL"/>
        </w:rPr>
        <w:t xml:space="preserve">die laatste </w:t>
      </w:r>
      <w:r w:rsidR="00921AAA">
        <w:rPr>
          <w:lang w:val="nl-NL"/>
        </w:rPr>
        <w:t xml:space="preserve">ook na 1821 een van de belangrijkste factoren was in de omgang van </w:t>
      </w:r>
      <w:r w:rsidR="00865B36">
        <w:rPr>
          <w:lang w:val="nl-NL"/>
        </w:rPr>
        <w:t xml:space="preserve">de Nederlandse overheid met mythevorming of </w:t>
      </w:r>
      <w:proofErr w:type="spellStart"/>
      <w:r w:rsidR="00865B36">
        <w:rPr>
          <w:lang w:val="nl-NL"/>
        </w:rPr>
        <w:t>bonapartisme</w:t>
      </w:r>
      <w:proofErr w:type="spellEnd"/>
      <w:r w:rsidR="00865B36">
        <w:rPr>
          <w:lang w:val="nl-NL"/>
        </w:rPr>
        <w:t>.</w:t>
      </w:r>
    </w:p>
    <w:p w14:paraId="58840C0A" w14:textId="11DE41B6" w:rsidR="00BE5FED" w:rsidRPr="000A2483" w:rsidRDefault="00C10D6F" w:rsidP="00C10D6F">
      <w:pPr>
        <w:pStyle w:val="Kop1"/>
        <w:numPr>
          <w:ilvl w:val="0"/>
          <w:numId w:val="7"/>
        </w:numPr>
        <w:rPr>
          <w:lang w:val="nl-NL"/>
        </w:rPr>
      </w:pPr>
      <w:r>
        <w:rPr>
          <w:lang w:val="nl-NL"/>
        </w:rPr>
        <w:br w:type="column"/>
      </w:r>
      <w:bookmarkStart w:id="23" w:name="_Toc205819646"/>
      <w:r w:rsidR="0072499E" w:rsidRPr="000A2483">
        <w:rPr>
          <w:lang w:val="nl-NL"/>
        </w:rPr>
        <w:lastRenderedPageBreak/>
        <w:t>Onafhankelijkheid</w:t>
      </w:r>
      <w:bookmarkEnd w:id="23"/>
    </w:p>
    <w:p w14:paraId="2B21D85F" w14:textId="77777777" w:rsidR="00A6024F" w:rsidRPr="000A2483" w:rsidRDefault="00A6024F" w:rsidP="00A6024F">
      <w:pPr>
        <w:rPr>
          <w:lang w:val="nl-NL"/>
        </w:rPr>
      </w:pPr>
    </w:p>
    <w:p w14:paraId="7677F012" w14:textId="0670C4BD" w:rsidR="00AE3201" w:rsidRDefault="00740D0F" w:rsidP="00D56A63">
      <w:pPr>
        <w:pStyle w:val="Kop2"/>
        <w:numPr>
          <w:ilvl w:val="1"/>
          <w:numId w:val="7"/>
        </w:numPr>
        <w:rPr>
          <w:lang w:val="nl-NL"/>
        </w:rPr>
      </w:pPr>
      <w:bookmarkStart w:id="24" w:name="_Toc205819647"/>
      <w:r w:rsidRPr="000A2483">
        <w:rPr>
          <w:lang w:val="nl-NL"/>
        </w:rPr>
        <w:t>De aanloo</w:t>
      </w:r>
      <w:r w:rsidR="00AE3201">
        <w:rPr>
          <w:lang w:val="nl-NL"/>
        </w:rPr>
        <w:t>p</w:t>
      </w:r>
      <w:bookmarkEnd w:id="24"/>
    </w:p>
    <w:p w14:paraId="7DAC112A" w14:textId="77777777" w:rsidR="00370B43" w:rsidRPr="00370B43" w:rsidRDefault="00370B43" w:rsidP="00370B43">
      <w:pPr>
        <w:pStyle w:val="Lijstalinea"/>
        <w:ind w:left="643"/>
        <w:jc w:val="center"/>
        <w:rPr>
          <w:i/>
          <w:iCs/>
          <w:sz w:val="22"/>
          <w:szCs w:val="22"/>
          <w:lang w:val="en-US"/>
        </w:rPr>
      </w:pPr>
      <w:r w:rsidRPr="00370B43">
        <w:rPr>
          <w:i/>
          <w:iCs/>
          <w:sz w:val="22"/>
          <w:szCs w:val="22"/>
          <w:lang w:val="en-US"/>
        </w:rPr>
        <w:t xml:space="preserve">Mais, </w:t>
      </w:r>
      <w:proofErr w:type="spellStart"/>
      <w:r w:rsidRPr="00370B43">
        <w:rPr>
          <w:i/>
          <w:iCs/>
          <w:sz w:val="22"/>
          <w:szCs w:val="22"/>
          <w:lang w:val="en-US"/>
        </w:rPr>
        <w:t>tyran</w:t>
      </w:r>
      <w:proofErr w:type="spellEnd"/>
      <w:r w:rsidRPr="00370B43">
        <w:rPr>
          <w:i/>
          <w:iCs/>
          <w:sz w:val="22"/>
          <w:szCs w:val="22"/>
          <w:lang w:val="en-US"/>
        </w:rPr>
        <w:t xml:space="preserve"> pour </w:t>
      </w:r>
      <w:proofErr w:type="spellStart"/>
      <w:r w:rsidRPr="00370B43">
        <w:rPr>
          <w:i/>
          <w:iCs/>
          <w:sz w:val="22"/>
          <w:szCs w:val="22"/>
          <w:lang w:val="en-US"/>
        </w:rPr>
        <w:t>tyran</w:t>
      </w:r>
      <w:proofErr w:type="spellEnd"/>
      <w:r w:rsidRPr="00370B43">
        <w:rPr>
          <w:i/>
          <w:iCs/>
          <w:sz w:val="22"/>
          <w:szCs w:val="22"/>
          <w:lang w:val="en-US"/>
        </w:rPr>
        <w:t xml:space="preserve">, </w:t>
      </w:r>
      <w:proofErr w:type="spellStart"/>
      <w:r w:rsidRPr="00370B43">
        <w:rPr>
          <w:i/>
          <w:iCs/>
          <w:sz w:val="22"/>
          <w:szCs w:val="22"/>
          <w:lang w:val="en-US"/>
        </w:rPr>
        <w:t>tu</w:t>
      </w:r>
      <w:proofErr w:type="spellEnd"/>
      <w:r w:rsidRPr="00370B43">
        <w:rPr>
          <w:i/>
          <w:iCs/>
          <w:sz w:val="22"/>
          <w:szCs w:val="22"/>
          <w:lang w:val="en-US"/>
        </w:rPr>
        <w:t xml:space="preserve"> </w:t>
      </w:r>
      <w:proofErr w:type="spellStart"/>
      <w:r w:rsidRPr="00370B43">
        <w:rPr>
          <w:i/>
          <w:iCs/>
          <w:sz w:val="22"/>
          <w:szCs w:val="22"/>
          <w:lang w:val="en-US"/>
        </w:rPr>
        <w:t>valais</w:t>
      </w:r>
      <w:proofErr w:type="spellEnd"/>
      <w:r w:rsidRPr="00370B43">
        <w:rPr>
          <w:i/>
          <w:iCs/>
          <w:sz w:val="22"/>
          <w:szCs w:val="22"/>
          <w:lang w:val="en-US"/>
        </w:rPr>
        <w:t xml:space="preserve"> </w:t>
      </w:r>
      <w:proofErr w:type="spellStart"/>
      <w:r w:rsidRPr="00370B43">
        <w:rPr>
          <w:i/>
          <w:iCs/>
          <w:sz w:val="22"/>
          <w:szCs w:val="22"/>
          <w:lang w:val="en-US"/>
        </w:rPr>
        <w:t>mieux</w:t>
      </w:r>
      <w:proofErr w:type="spellEnd"/>
      <w:r w:rsidRPr="00370B43">
        <w:rPr>
          <w:i/>
          <w:iCs/>
          <w:sz w:val="22"/>
          <w:szCs w:val="22"/>
          <w:lang w:val="en-US"/>
        </w:rPr>
        <w:t>, grand homme</w:t>
      </w:r>
    </w:p>
    <w:p w14:paraId="4D1B7B9B" w14:textId="1BEB72E6" w:rsidR="00370B43" w:rsidRPr="00370B43" w:rsidRDefault="00370B43" w:rsidP="00370B43">
      <w:pPr>
        <w:pStyle w:val="Lijstalinea"/>
        <w:ind w:left="643"/>
        <w:jc w:val="center"/>
        <w:rPr>
          <w:i/>
          <w:iCs/>
          <w:sz w:val="22"/>
          <w:szCs w:val="22"/>
          <w:lang w:val="nl-NL"/>
        </w:rPr>
      </w:pPr>
      <w:proofErr w:type="spellStart"/>
      <w:r w:rsidRPr="00370B43">
        <w:rPr>
          <w:i/>
          <w:iCs/>
          <w:sz w:val="22"/>
          <w:szCs w:val="22"/>
          <w:lang w:val="nl-NL"/>
        </w:rPr>
        <w:t>Qui</w:t>
      </w:r>
      <w:proofErr w:type="spellEnd"/>
      <w:r w:rsidRPr="00370B43">
        <w:rPr>
          <w:i/>
          <w:iCs/>
          <w:sz w:val="22"/>
          <w:szCs w:val="22"/>
          <w:lang w:val="nl-NL"/>
        </w:rPr>
        <w:t xml:space="preserve"> ne vis </w:t>
      </w:r>
      <w:proofErr w:type="spellStart"/>
      <w:r w:rsidRPr="00370B43">
        <w:rPr>
          <w:i/>
          <w:iCs/>
          <w:sz w:val="22"/>
          <w:szCs w:val="22"/>
          <w:lang w:val="nl-NL"/>
        </w:rPr>
        <w:t>qu’un</w:t>
      </w:r>
      <w:proofErr w:type="spellEnd"/>
      <w:r w:rsidRPr="00370B43">
        <w:rPr>
          <w:i/>
          <w:iCs/>
          <w:sz w:val="22"/>
          <w:szCs w:val="22"/>
          <w:lang w:val="nl-NL"/>
        </w:rPr>
        <w:t xml:space="preserve"> </w:t>
      </w:r>
      <w:proofErr w:type="spellStart"/>
      <w:r w:rsidRPr="00370B43">
        <w:rPr>
          <w:i/>
          <w:iCs/>
          <w:sz w:val="22"/>
          <w:szCs w:val="22"/>
          <w:lang w:val="nl-NL"/>
        </w:rPr>
        <w:t>hochet</w:t>
      </w:r>
      <w:proofErr w:type="spellEnd"/>
      <w:r w:rsidRPr="00370B43">
        <w:rPr>
          <w:i/>
          <w:iCs/>
          <w:sz w:val="22"/>
          <w:szCs w:val="22"/>
          <w:lang w:val="nl-NL"/>
        </w:rPr>
        <w:t xml:space="preserve"> pour </w:t>
      </w:r>
      <w:proofErr w:type="spellStart"/>
      <w:r w:rsidRPr="00370B43">
        <w:rPr>
          <w:i/>
          <w:iCs/>
          <w:sz w:val="22"/>
          <w:szCs w:val="22"/>
          <w:lang w:val="nl-NL"/>
        </w:rPr>
        <w:t>un</w:t>
      </w:r>
      <w:proofErr w:type="spellEnd"/>
      <w:r w:rsidRPr="00370B43">
        <w:rPr>
          <w:i/>
          <w:iCs/>
          <w:sz w:val="22"/>
          <w:szCs w:val="22"/>
          <w:lang w:val="nl-NL"/>
        </w:rPr>
        <w:t xml:space="preserve"> enfant dans Rome,</w:t>
      </w:r>
    </w:p>
    <w:p w14:paraId="3261D32F" w14:textId="32A3ADAF" w:rsidR="00370B43" w:rsidRPr="00370B43" w:rsidRDefault="00370B43" w:rsidP="00370B43">
      <w:pPr>
        <w:pStyle w:val="Lijstalinea"/>
        <w:ind w:left="643"/>
        <w:jc w:val="center"/>
        <w:rPr>
          <w:i/>
          <w:iCs/>
          <w:sz w:val="22"/>
          <w:szCs w:val="22"/>
          <w:lang w:val="nl-NL"/>
        </w:rPr>
      </w:pPr>
      <w:r w:rsidRPr="00370B43">
        <w:rPr>
          <w:i/>
          <w:iCs/>
          <w:sz w:val="22"/>
          <w:szCs w:val="22"/>
          <w:lang w:val="nl-NL"/>
        </w:rPr>
        <w:t xml:space="preserve">Et, </w:t>
      </w:r>
      <w:proofErr w:type="spellStart"/>
      <w:r w:rsidRPr="00370B43">
        <w:rPr>
          <w:i/>
          <w:iCs/>
          <w:sz w:val="22"/>
          <w:szCs w:val="22"/>
          <w:lang w:val="nl-NL"/>
        </w:rPr>
        <w:t>mesurant</w:t>
      </w:r>
      <w:proofErr w:type="spellEnd"/>
      <w:r w:rsidRPr="00370B43">
        <w:rPr>
          <w:i/>
          <w:iCs/>
          <w:sz w:val="22"/>
          <w:szCs w:val="22"/>
          <w:lang w:val="nl-NL"/>
        </w:rPr>
        <w:t xml:space="preserve"> </w:t>
      </w:r>
      <w:proofErr w:type="spellStart"/>
      <w:r w:rsidRPr="00370B43">
        <w:rPr>
          <w:i/>
          <w:iCs/>
          <w:sz w:val="22"/>
          <w:szCs w:val="22"/>
          <w:lang w:val="nl-NL"/>
        </w:rPr>
        <w:t>le</w:t>
      </w:r>
      <w:proofErr w:type="spellEnd"/>
      <w:r w:rsidRPr="00370B43">
        <w:rPr>
          <w:i/>
          <w:iCs/>
          <w:sz w:val="22"/>
          <w:szCs w:val="22"/>
          <w:lang w:val="nl-NL"/>
        </w:rPr>
        <w:t xml:space="preserve"> monde au pas de les </w:t>
      </w:r>
      <w:proofErr w:type="spellStart"/>
      <w:r w:rsidRPr="00370B43">
        <w:rPr>
          <w:i/>
          <w:iCs/>
          <w:sz w:val="22"/>
          <w:szCs w:val="22"/>
          <w:lang w:val="nl-NL"/>
        </w:rPr>
        <w:t>guerriers</w:t>
      </w:r>
      <w:proofErr w:type="spellEnd"/>
      <w:r w:rsidRPr="00370B43">
        <w:rPr>
          <w:i/>
          <w:iCs/>
          <w:sz w:val="22"/>
          <w:szCs w:val="22"/>
          <w:lang w:val="nl-NL"/>
        </w:rPr>
        <w:t>,</w:t>
      </w:r>
    </w:p>
    <w:p w14:paraId="6DEF7ECC" w14:textId="4C4ADB08" w:rsidR="00370B43" w:rsidRPr="00370B43" w:rsidRDefault="00370B43" w:rsidP="00370B43">
      <w:pPr>
        <w:pStyle w:val="Lijstalinea"/>
        <w:ind w:left="643"/>
        <w:jc w:val="center"/>
        <w:rPr>
          <w:i/>
          <w:iCs/>
          <w:sz w:val="22"/>
          <w:szCs w:val="22"/>
          <w:lang w:val="en-US"/>
        </w:rPr>
      </w:pPr>
      <w:proofErr w:type="spellStart"/>
      <w:r w:rsidRPr="00370B43">
        <w:rPr>
          <w:i/>
          <w:iCs/>
          <w:sz w:val="22"/>
          <w:szCs w:val="22"/>
          <w:lang w:val="en-US"/>
        </w:rPr>
        <w:t>Bâtis</w:t>
      </w:r>
      <w:proofErr w:type="spellEnd"/>
      <w:r w:rsidRPr="00370B43">
        <w:rPr>
          <w:i/>
          <w:iCs/>
          <w:sz w:val="22"/>
          <w:szCs w:val="22"/>
          <w:lang w:val="en-US"/>
        </w:rPr>
        <w:t xml:space="preserve"> avec </w:t>
      </w:r>
      <w:proofErr w:type="spellStart"/>
      <w:r w:rsidRPr="00370B43">
        <w:rPr>
          <w:i/>
          <w:iCs/>
          <w:sz w:val="22"/>
          <w:szCs w:val="22"/>
          <w:lang w:val="en-US"/>
        </w:rPr>
        <w:t>l’airain</w:t>
      </w:r>
      <w:proofErr w:type="spellEnd"/>
      <w:r w:rsidRPr="00370B43">
        <w:rPr>
          <w:i/>
          <w:iCs/>
          <w:sz w:val="22"/>
          <w:szCs w:val="22"/>
          <w:lang w:val="en-US"/>
        </w:rPr>
        <w:t xml:space="preserve"> des canons ta </w:t>
      </w:r>
      <w:proofErr w:type="spellStart"/>
      <w:r w:rsidRPr="00370B43">
        <w:rPr>
          <w:i/>
          <w:iCs/>
          <w:sz w:val="22"/>
          <w:szCs w:val="22"/>
          <w:lang w:val="en-US"/>
        </w:rPr>
        <w:t>mémoire</w:t>
      </w:r>
      <w:proofErr w:type="spellEnd"/>
      <w:r w:rsidRPr="00370B43">
        <w:rPr>
          <w:i/>
          <w:iCs/>
          <w:sz w:val="22"/>
          <w:szCs w:val="22"/>
          <w:lang w:val="en-US"/>
        </w:rPr>
        <w:t>; -</w:t>
      </w:r>
    </w:p>
    <w:p w14:paraId="17E05851" w14:textId="6EC18E2E" w:rsidR="00370B43" w:rsidRPr="00370B43" w:rsidRDefault="00370B43" w:rsidP="00370B43">
      <w:pPr>
        <w:pStyle w:val="Lijstalinea"/>
        <w:ind w:left="643"/>
        <w:jc w:val="center"/>
        <w:rPr>
          <w:i/>
          <w:iCs/>
          <w:sz w:val="22"/>
          <w:szCs w:val="22"/>
          <w:lang w:val="en-US"/>
        </w:rPr>
      </w:pPr>
      <w:r w:rsidRPr="00370B43">
        <w:rPr>
          <w:i/>
          <w:iCs/>
          <w:sz w:val="22"/>
          <w:szCs w:val="22"/>
          <w:lang w:val="en-US"/>
        </w:rPr>
        <w:t xml:space="preserve">Car </w:t>
      </w:r>
      <w:proofErr w:type="spellStart"/>
      <w:r w:rsidRPr="00370B43">
        <w:rPr>
          <w:i/>
          <w:iCs/>
          <w:sz w:val="22"/>
          <w:szCs w:val="22"/>
          <w:lang w:val="en-US"/>
        </w:rPr>
        <w:t>nos</w:t>
      </w:r>
      <w:proofErr w:type="spellEnd"/>
      <w:r w:rsidRPr="00370B43">
        <w:rPr>
          <w:i/>
          <w:iCs/>
          <w:sz w:val="22"/>
          <w:szCs w:val="22"/>
          <w:lang w:val="en-US"/>
        </w:rPr>
        <w:t xml:space="preserve"> </w:t>
      </w:r>
      <w:proofErr w:type="spellStart"/>
      <w:r w:rsidRPr="00370B43">
        <w:rPr>
          <w:i/>
          <w:iCs/>
          <w:sz w:val="22"/>
          <w:szCs w:val="22"/>
          <w:lang w:val="en-US"/>
        </w:rPr>
        <w:t>chaînes</w:t>
      </w:r>
      <w:proofErr w:type="spellEnd"/>
      <w:r w:rsidRPr="00370B43">
        <w:rPr>
          <w:i/>
          <w:iCs/>
          <w:sz w:val="22"/>
          <w:szCs w:val="22"/>
          <w:lang w:val="en-US"/>
        </w:rPr>
        <w:t xml:space="preserve">, du </w:t>
      </w:r>
      <w:proofErr w:type="spellStart"/>
      <w:r w:rsidRPr="00370B43">
        <w:rPr>
          <w:i/>
          <w:iCs/>
          <w:sz w:val="22"/>
          <w:szCs w:val="22"/>
          <w:lang w:val="en-US"/>
        </w:rPr>
        <w:t>moins</w:t>
      </w:r>
      <w:proofErr w:type="spellEnd"/>
      <w:r w:rsidRPr="00370B43">
        <w:rPr>
          <w:i/>
          <w:iCs/>
          <w:sz w:val="22"/>
          <w:szCs w:val="22"/>
          <w:lang w:val="en-US"/>
        </w:rPr>
        <w:t xml:space="preserve">, </w:t>
      </w:r>
      <w:proofErr w:type="spellStart"/>
      <w:r w:rsidRPr="00370B43">
        <w:rPr>
          <w:i/>
          <w:iCs/>
          <w:sz w:val="22"/>
          <w:szCs w:val="22"/>
          <w:lang w:val="en-US"/>
        </w:rPr>
        <w:t>tu</w:t>
      </w:r>
      <w:proofErr w:type="spellEnd"/>
      <w:r w:rsidRPr="00370B43">
        <w:rPr>
          <w:i/>
          <w:iCs/>
          <w:sz w:val="22"/>
          <w:szCs w:val="22"/>
          <w:lang w:val="en-US"/>
        </w:rPr>
        <w:t xml:space="preserve"> les </w:t>
      </w:r>
      <w:proofErr w:type="spellStart"/>
      <w:r w:rsidRPr="00370B43">
        <w:rPr>
          <w:i/>
          <w:iCs/>
          <w:sz w:val="22"/>
          <w:szCs w:val="22"/>
          <w:lang w:val="en-US"/>
        </w:rPr>
        <w:t>dorais</w:t>
      </w:r>
      <w:proofErr w:type="spellEnd"/>
      <w:r w:rsidRPr="00370B43">
        <w:rPr>
          <w:i/>
          <w:iCs/>
          <w:sz w:val="22"/>
          <w:szCs w:val="22"/>
          <w:lang w:val="en-US"/>
        </w:rPr>
        <w:t xml:space="preserve"> de gloire,</w:t>
      </w:r>
    </w:p>
    <w:p w14:paraId="5B10EE27" w14:textId="12787778" w:rsidR="006A7618" w:rsidRPr="00370B43" w:rsidRDefault="00370B43" w:rsidP="00370B43">
      <w:pPr>
        <w:pStyle w:val="Lijstalinea"/>
        <w:ind w:left="643"/>
        <w:jc w:val="center"/>
        <w:rPr>
          <w:i/>
          <w:iCs/>
          <w:sz w:val="22"/>
          <w:szCs w:val="22"/>
          <w:lang w:val="en-US"/>
        </w:rPr>
      </w:pPr>
      <w:r w:rsidRPr="00370B43">
        <w:rPr>
          <w:i/>
          <w:iCs/>
          <w:sz w:val="22"/>
          <w:szCs w:val="22"/>
          <w:lang w:val="en-US"/>
        </w:rPr>
        <w:t xml:space="preserve">Et </w:t>
      </w:r>
      <w:proofErr w:type="spellStart"/>
      <w:r w:rsidRPr="00370B43">
        <w:rPr>
          <w:i/>
          <w:iCs/>
          <w:sz w:val="22"/>
          <w:szCs w:val="22"/>
          <w:lang w:val="en-US"/>
        </w:rPr>
        <w:t>couvrais</w:t>
      </w:r>
      <w:proofErr w:type="spellEnd"/>
      <w:r w:rsidRPr="00370B43">
        <w:rPr>
          <w:i/>
          <w:iCs/>
          <w:sz w:val="22"/>
          <w:szCs w:val="22"/>
          <w:lang w:val="en-US"/>
        </w:rPr>
        <w:t xml:space="preserve"> </w:t>
      </w:r>
      <w:proofErr w:type="spellStart"/>
      <w:r w:rsidRPr="00370B43">
        <w:rPr>
          <w:i/>
          <w:iCs/>
          <w:sz w:val="22"/>
          <w:szCs w:val="22"/>
          <w:lang w:val="en-US"/>
        </w:rPr>
        <w:t>nos</w:t>
      </w:r>
      <w:proofErr w:type="spellEnd"/>
      <w:r w:rsidRPr="00370B43">
        <w:rPr>
          <w:i/>
          <w:iCs/>
          <w:sz w:val="22"/>
          <w:szCs w:val="22"/>
          <w:lang w:val="en-US"/>
        </w:rPr>
        <w:t xml:space="preserve"> </w:t>
      </w:r>
      <w:proofErr w:type="spellStart"/>
      <w:r w:rsidRPr="00370B43">
        <w:rPr>
          <w:i/>
          <w:iCs/>
          <w:sz w:val="22"/>
          <w:szCs w:val="22"/>
          <w:lang w:val="en-US"/>
        </w:rPr>
        <w:t>fers</w:t>
      </w:r>
      <w:proofErr w:type="spellEnd"/>
      <w:r w:rsidRPr="00370B43">
        <w:rPr>
          <w:i/>
          <w:iCs/>
          <w:sz w:val="22"/>
          <w:szCs w:val="22"/>
          <w:lang w:val="en-US"/>
        </w:rPr>
        <w:t xml:space="preserve"> de </w:t>
      </w:r>
      <w:proofErr w:type="spellStart"/>
      <w:r w:rsidRPr="00370B43">
        <w:rPr>
          <w:i/>
          <w:iCs/>
          <w:sz w:val="22"/>
          <w:szCs w:val="22"/>
          <w:lang w:val="en-US"/>
        </w:rPr>
        <w:t>lauriers</w:t>
      </w:r>
      <w:proofErr w:type="spellEnd"/>
      <w:r w:rsidRPr="00370B43">
        <w:rPr>
          <w:i/>
          <w:iCs/>
          <w:sz w:val="22"/>
          <w:szCs w:val="22"/>
          <w:lang w:val="en-US"/>
        </w:rPr>
        <w:t>!</w:t>
      </w:r>
      <w:r w:rsidRPr="00370B43">
        <w:rPr>
          <w:rStyle w:val="Voetnootmarkering"/>
          <w:i/>
          <w:iCs/>
          <w:sz w:val="22"/>
          <w:szCs w:val="22"/>
          <w:lang w:val="nl-NL"/>
        </w:rPr>
        <w:footnoteReference w:id="324"/>
      </w:r>
    </w:p>
    <w:p w14:paraId="5E0343F4" w14:textId="29B9A382" w:rsidR="00000213" w:rsidRPr="000A2483" w:rsidRDefault="00821A61" w:rsidP="00AC534C">
      <w:pPr>
        <w:pStyle w:val="Normaalweb"/>
        <w:spacing w:line="276" w:lineRule="auto"/>
        <w:jc w:val="both"/>
        <w:rPr>
          <w:rFonts w:ascii="Calibri" w:eastAsiaTheme="majorEastAsia" w:hAnsi="Calibri" w:cs="Calibri"/>
          <w:lang w:val="nl-NL"/>
        </w:rPr>
      </w:pPr>
      <w:r w:rsidRPr="000A2483">
        <w:rPr>
          <w:rFonts w:ascii="Calibri" w:eastAsiaTheme="majorEastAsia" w:hAnsi="Calibri" w:cs="Calibri"/>
          <w:lang w:val="nl-NL"/>
        </w:rPr>
        <w:t>Bovenstaand</w:t>
      </w:r>
      <w:r w:rsidR="00FD6F74">
        <w:rPr>
          <w:rFonts w:ascii="Calibri" w:eastAsiaTheme="majorEastAsia" w:hAnsi="Calibri" w:cs="Calibri"/>
          <w:lang w:val="nl-NL"/>
        </w:rPr>
        <w:t>e verzen maken deel uit van een gedicht</w:t>
      </w:r>
      <w:r w:rsidRPr="000A2483">
        <w:rPr>
          <w:rFonts w:ascii="Calibri" w:eastAsiaTheme="majorEastAsia" w:hAnsi="Calibri" w:cs="Calibri"/>
          <w:lang w:val="nl-NL"/>
        </w:rPr>
        <w:t xml:space="preserve"> uit 1829</w:t>
      </w:r>
      <w:r w:rsidR="00FD6F74">
        <w:rPr>
          <w:rFonts w:ascii="Calibri" w:eastAsiaTheme="majorEastAsia" w:hAnsi="Calibri" w:cs="Calibri"/>
          <w:lang w:val="nl-NL"/>
        </w:rPr>
        <w:t xml:space="preserve"> dat</w:t>
      </w:r>
      <w:r w:rsidRPr="000A2483">
        <w:rPr>
          <w:rFonts w:ascii="Calibri" w:eastAsiaTheme="majorEastAsia" w:hAnsi="Calibri" w:cs="Calibri"/>
          <w:lang w:val="nl-NL"/>
        </w:rPr>
        <w:t xml:space="preserve"> </w:t>
      </w:r>
      <w:r w:rsidR="00FC6006" w:rsidRPr="000A2483">
        <w:rPr>
          <w:rFonts w:ascii="Calibri" w:eastAsiaTheme="majorEastAsia" w:hAnsi="Calibri" w:cs="Calibri"/>
          <w:lang w:val="nl-NL"/>
        </w:rPr>
        <w:t>werd geschreven</w:t>
      </w:r>
      <w:r w:rsidRPr="000A2483">
        <w:rPr>
          <w:rFonts w:ascii="Calibri" w:eastAsiaTheme="majorEastAsia" w:hAnsi="Calibri" w:cs="Calibri"/>
          <w:lang w:val="nl-NL"/>
        </w:rPr>
        <w:t xml:space="preserve"> </w:t>
      </w:r>
      <w:r w:rsidR="00FC6006" w:rsidRPr="000A2483">
        <w:rPr>
          <w:rFonts w:ascii="Calibri" w:eastAsiaTheme="majorEastAsia" w:hAnsi="Calibri" w:cs="Calibri"/>
          <w:lang w:val="nl-NL"/>
        </w:rPr>
        <w:t>door</w:t>
      </w:r>
      <w:r w:rsidRPr="000A2483">
        <w:rPr>
          <w:rFonts w:ascii="Calibri" w:eastAsiaTheme="majorEastAsia" w:hAnsi="Calibri" w:cs="Calibri"/>
          <w:lang w:val="nl-NL"/>
        </w:rPr>
        <w:t xml:space="preserve"> André van Hasselt. Hij werd geboren in Maastricht, studeerde in Luik </w:t>
      </w:r>
      <w:r w:rsidR="00497532" w:rsidRPr="000A2483">
        <w:rPr>
          <w:rFonts w:ascii="Calibri" w:eastAsiaTheme="majorEastAsia" w:hAnsi="Calibri" w:cs="Calibri"/>
          <w:lang w:val="nl-NL"/>
        </w:rPr>
        <w:t>en Gent en vestigde zich na de onafhankelijkheid in België</w:t>
      </w:r>
      <w:r w:rsidR="00000213" w:rsidRPr="000A2483">
        <w:rPr>
          <w:rFonts w:ascii="Calibri" w:eastAsiaTheme="majorEastAsia" w:hAnsi="Calibri" w:cs="Calibri"/>
          <w:lang w:val="nl-NL"/>
        </w:rPr>
        <w:t>, waar hij zou uitgroeien tot een voorname dichter</w:t>
      </w:r>
      <w:r w:rsidR="00497532" w:rsidRPr="000A2483">
        <w:rPr>
          <w:rFonts w:ascii="Calibri" w:eastAsiaTheme="majorEastAsia" w:hAnsi="Calibri" w:cs="Calibri"/>
          <w:lang w:val="nl-NL"/>
        </w:rPr>
        <w:t>.</w:t>
      </w:r>
      <w:r w:rsidR="00CB5DDD" w:rsidRPr="000A2483">
        <w:rPr>
          <w:rStyle w:val="Voetnootmarkering"/>
          <w:rFonts w:ascii="Calibri" w:eastAsiaTheme="majorEastAsia" w:hAnsi="Calibri" w:cs="Calibri"/>
          <w:lang w:val="nl-NL"/>
        </w:rPr>
        <w:footnoteReference w:id="325"/>
      </w:r>
      <w:r w:rsidR="006E737C" w:rsidRPr="000A2483">
        <w:rPr>
          <w:rFonts w:ascii="Calibri" w:eastAsiaTheme="majorEastAsia" w:hAnsi="Calibri" w:cs="Calibri"/>
          <w:lang w:val="nl-NL"/>
        </w:rPr>
        <w:t xml:space="preserve"> </w:t>
      </w:r>
      <w:r w:rsidR="00287F39" w:rsidRPr="000A2483">
        <w:rPr>
          <w:rFonts w:ascii="Calibri" w:eastAsiaTheme="majorEastAsia" w:hAnsi="Calibri" w:cs="Calibri"/>
          <w:i/>
          <w:iCs/>
          <w:lang w:val="nl-NL"/>
        </w:rPr>
        <w:t xml:space="preserve">Ode à </w:t>
      </w:r>
      <w:proofErr w:type="spellStart"/>
      <w:r w:rsidR="00287F39" w:rsidRPr="000A2483">
        <w:rPr>
          <w:rFonts w:ascii="Calibri" w:eastAsiaTheme="majorEastAsia" w:hAnsi="Calibri" w:cs="Calibri"/>
          <w:i/>
          <w:iCs/>
          <w:lang w:val="nl-NL"/>
        </w:rPr>
        <w:t>l’ombre</w:t>
      </w:r>
      <w:proofErr w:type="spellEnd"/>
      <w:r w:rsidR="00287F39" w:rsidRPr="000A2483">
        <w:rPr>
          <w:rFonts w:ascii="Calibri" w:eastAsiaTheme="majorEastAsia" w:hAnsi="Calibri" w:cs="Calibri"/>
          <w:i/>
          <w:iCs/>
          <w:lang w:val="nl-NL"/>
        </w:rPr>
        <w:t xml:space="preserve"> de Napoléon </w:t>
      </w:r>
      <w:r w:rsidR="00287F39" w:rsidRPr="000A2483">
        <w:rPr>
          <w:rFonts w:ascii="Calibri" w:eastAsiaTheme="majorEastAsia" w:hAnsi="Calibri" w:cs="Calibri"/>
          <w:lang w:val="nl-NL"/>
        </w:rPr>
        <w:t xml:space="preserve">was een van zijn eerdere werken en </w:t>
      </w:r>
      <w:r w:rsidR="00EF0FAD" w:rsidRPr="000A2483">
        <w:rPr>
          <w:rFonts w:ascii="Calibri" w:eastAsiaTheme="majorEastAsia" w:hAnsi="Calibri" w:cs="Calibri"/>
          <w:lang w:val="nl-NL"/>
        </w:rPr>
        <w:t>verre van het enige over Napoleon, voor wie hij een grote bewondering koesterde.</w:t>
      </w:r>
      <w:r w:rsidR="00690804" w:rsidRPr="000A2483">
        <w:rPr>
          <w:rStyle w:val="Voetnootmarkering"/>
          <w:rFonts w:ascii="Calibri" w:eastAsiaTheme="majorEastAsia" w:hAnsi="Calibri" w:cs="Calibri"/>
          <w:lang w:val="nl-NL"/>
        </w:rPr>
        <w:footnoteReference w:id="326"/>
      </w:r>
      <w:r w:rsidR="00497532" w:rsidRPr="000A2483">
        <w:rPr>
          <w:rFonts w:ascii="Calibri" w:eastAsiaTheme="majorEastAsia" w:hAnsi="Calibri" w:cs="Calibri"/>
          <w:lang w:val="nl-NL"/>
        </w:rPr>
        <w:t xml:space="preserve"> </w:t>
      </w:r>
      <w:r w:rsidR="007050E3" w:rsidRPr="000A2483">
        <w:rPr>
          <w:rFonts w:ascii="Calibri" w:eastAsiaTheme="majorEastAsia" w:hAnsi="Calibri" w:cs="Calibri"/>
          <w:lang w:val="nl-NL"/>
        </w:rPr>
        <w:t xml:space="preserve">Wat dit gedicht relevant maakt </w:t>
      </w:r>
      <w:r w:rsidR="00FD0FD6" w:rsidRPr="000A2483">
        <w:rPr>
          <w:rFonts w:ascii="Calibri" w:eastAsiaTheme="majorEastAsia" w:hAnsi="Calibri" w:cs="Calibri"/>
          <w:lang w:val="nl-NL"/>
        </w:rPr>
        <w:t xml:space="preserve">is dat het ook Van Hasselts gevoelens over de Restauratie bevat. </w:t>
      </w:r>
      <w:r w:rsidR="00B05A45" w:rsidRPr="000A2483">
        <w:rPr>
          <w:rFonts w:ascii="Calibri" w:eastAsiaTheme="majorEastAsia" w:hAnsi="Calibri" w:cs="Calibri"/>
          <w:lang w:val="nl-NL"/>
        </w:rPr>
        <w:t>Hij bes</w:t>
      </w:r>
      <w:r w:rsidR="003B4E57" w:rsidRPr="000A2483">
        <w:rPr>
          <w:rFonts w:ascii="Calibri" w:eastAsiaTheme="majorEastAsia" w:hAnsi="Calibri" w:cs="Calibri"/>
          <w:lang w:val="nl-NL"/>
        </w:rPr>
        <w:t>chreef hoe hij zich tegen Napoleon had gekeerd</w:t>
      </w:r>
      <w:r w:rsidR="0063414B" w:rsidRPr="000A2483">
        <w:rPr>
          <w:rFonts w:ascii="Calibri" w:eastAsiaTheme="majorEastAsia" w:hAnsi="Calibri" w:cs="Calibri"/>
          <w:lang w:val="nl-NL"/>
        </w:rPr>
        <w:t xml:space="preserve"> en </w:t>
      </w:r>
      <w:r w:rsidR="003B4E57" w:rsidRPr="000A2483">
        <w:rPr>
          <w:rFonts w:ascii="Calibri" w:eastAsiaTheme="majorEastAsia" w:hAnsi="Calibri" w:cs="Calibri"/>
          <w:lang w:val="nl-NL"/>
        </w:rPr>
        <w:t>in de beloftes van de teruggekeerde vorsten had geloofd</w:t>
      </w:r>
      <w:r w:rsidR="00613BF3" w:rsidRPr="000A2483">
        <w:rPr>
          <w:rFonts w:ascii="Calibri" w:eastAsiaTheme="majorEastAsia" w:hAnsi="Calibri" w:cs="Calibri"/>
          <w:lang w:val="nl-NL"/>
        </w:rPr>
        <w:t xml:space="preserve">. Die hadden hem echter teleurgesteld en de dichter concludeerde dat </w:t>
      </w:r>
      <w:r w:rsidR="00846D11" w:rsidRPr="000A2483">
        <w:rPr>
          <w:rFonts w:ascii="Calibri" w:eastAsiaTheme="majorEastAsia" w:hAnsi="Calibri" w:cs="Calibri"/>
          <w:lang w:val="nl-NL"/>
        </w:rPr>
        <w:t xml:space="preserve">hoewel Napoleon ook een tiran was geweest, </w:t>
      </w:r>
      <w:r w:rsidR="00CE53C5" w:rsidRPr="000A2483">
        <w:rPr>
          <w:rFonts w:ascii="Calibri" w:eastAsiaTheme="majorEastAsia" w:hAnsi="Calibri" w:cs="Calibri"/>
          <w:lang w:val="nl-NL"/>
        </w:rPr>
        <w:t>de keizer daar dan toch glorie en genie voor in de plaats stelde</w:t>
      </w:r>
      <w:r w:rsidR="00FE5740" w:rsidRPr="000A2483">
        <w:rPr>
          <w:rFonts w:ascii="Calibri" w:eastAsiaTheme="majorEastAsia" w:hAnsi="Calibri" w:cs="Calibri"/>
          <w:lang w:val="nl-NL"/>
        </w:rPr>
        <w:t>, oftewel “</w:t>
      </w:r>
      <w:proofErr w:type="spellStart"/>
      <w:r w:rsidR="00FE5740" w:rsidRPr="000A2483">
        <w:rPr>
          <w:rFonts w:ascii="Calibri" w:eastAsiaTheme="majorEastAsia" w:hAnsi="Calibri" w:cs="Calibri"/>
          <w:i/>
          <w:iCs/>
          <w:lang w:val="nl-NL"/>
        </w:rPr>
        <w:t>chaînes</w:t>
      </w:r>
      <w:proofErr w:type="spellEnd"/>
      <w:r w:rsidR="00FE5740" w:rsidRPr="000A2483">
        <w:rPr>
          <w:rFonts w:ascii="Calibri" w:eastAsiaTheme="majorEastAsia" w:hAnsi="Calibri" w:cs="Calibri"/>
          <w:i/>
          <w:iCs/>
          <w:lang w:val="nl-NL"/>
        </w:rPr>
        <w:t xml:space="preserve"> de </w:t>
      </w:r>
      <w:proofErr w:type="spellStart"/>
      <w:r w:rsidR="00FE5740" w:rsidRPr="000A2483">
        <w:rPr>
          <w:rFonts w:ascii="Calibri" w:eastAsiaTheme="majorEastAsia" w:hAnsi="Calibri" w:cs="Calibri"/>
          <w:i/>
          <w:iCs/>
          <w:lang w:val="nl-NL"/>
        </w:rPr>
        <w:t>gloire</w:t>
      </w:r>
      <w:proofErr w:type="spellEnd"/>
      <w:r w:rsidR="00FE5740" w:rsidRPr="000A2483">
        <w:rPr>
          <w:rFonts w:ascii="Calibri" w:eastAsiaTheme="majorEastAsia" w:hAnsi="Calibri" w:cs="Calibri"/>
          <w:lang w:val="nl-NL"/>
        </w:rPr>
        <w:t>” en “</w:t>
      </w:r>
      <w:proofErr w:type="spellStart"/>
      <w:r w:rsidR="00FE5740" w:rsidRPr="000A2483">
        <w:rPr>
          <w:rFonts w:ascii="Calibri" w:eastAsiaTheme="majorEastAsia" w:hAnsi="Calibri" w:cs="Calibri"/>
          <w:i/>
          <w:iCs/>
          <w:lang w:val="nl-NL"/>
        </w:rPr>
        <w:t>fers</w:t>
      </w:r>
      <w:proofErr w:type="spellEnd"/>
      <w:r w:rsidR="00FE5740" w:rsidRPr="000A2483">
        <w:rPr>
          <w:rFonts w:ascii="Calibri" w:eastAsiaTheme="majorEastAsia" w:hAnsi="Calibri" w:cs="Calibri"/>
          <w:i/>
          <w:iCs/>
          <w:lang w:val="nl-NL"/>
        </w:rPr>
        <w:t xml:space="preserve"> de </w:t>
      </w:r>
      <w:proofErr w:type="spellStart"/>
      <w:r w:rsidR="00FE5740" w:rsidRPr="000A2483">
        <w:rPr>
          <w:rFonts w:ascii="Calibri" w:eastAsiaTheme="majorEastAsia" w:hAnsi="Calibri" w:cs="Calibri"/>
          <w:i/>
          <w:iCs/>
          <w:lang w:val="nl-NL"/>
        </w:rPr>
        <w:t>lauriers</w:t>
      </w:r>
      <w:proofErr w:type="spellEnd"/>
      <w:r w:rsidR="00FE5740" w:rsidRPr="000A2483">
        <w:rPr>
          <w:rFonts w:ascii="Calibri" w:eastAsiaTheme="majorEastAsia" w:hAnsi="Calibri" w:cs="Calibri"/>
          <w:lang w:val="nl-NL"/>
        </w:rPr>
        <w:t>”.</w:t>
      </w:r>
      <w:r w:rsidR="00DD1931">
        <w:rPr>
          <w:rStyle w:val="Voetnootmarkering"/>
          <w:rFonts w:ascii="Calibri" w:eastAsiaTheme="majorEastAsia" w:hAnsi="Calibri" w:cs="Calibri"/>
          <w:lang w:val="nl-NL"/>
        </w:rPr>
        <w:footnoteReference w:id="327"/>
      </w:r>
    </w:p>
    <w:p w14:paraId="7707DCAA" w14:textId="31E0EC88" w:rsidR="00AC534C" w:rsidRPr="000A2483" w:rsidRDefault="00F45120" w:rsidP="00AC534C">
      <w:pPr>
        <w:pStyle w:val="Normaalweb"/>
        <w:spacing w:line="276" w:lineRule="auto"/>
        <w:jc w:val="both"/>
        <w:rPr>
          <w:rFonts w:ascii="Calibri" w:eastAsiaTheme="majorEastAsia" w:hAnsi="Calibri" w:cs="Calibri"/>
          <w:lang w:val="nl-NL"/>
        </w:rPr>
      </w:pPr>
      <w:r w:rsidRPr="000A2483">
        <w:rPr>
          <w:rFonts w:ascii="Calibri" w:eastAsiaTheme="majorEastAsia" w:hAnsi="Calibri" w:cs="Calibri"/>
          <w:lang w:val="nl-NL"/>
        </w:rPr>
        <w:t>Gedurende de periode waarin</w:t>
      </w:r>
      <w:r w:rsidR="00FF465C" w:rsidRPr="000A2483">
        <w:rPr>
          <w:rFonts w:ascii="Calibri" w:eastAsiaTheme="majorEastAsia" w:hAnsi="Calibri" w:cs="Calibri"/>
          <w:lang w:val="nl-NL"/>
        </w:rPr>
        <w:t xml:space="preserve"> Van Hasselt dit gedicht opstelde</w:t>
      </w:r>
      <w:r w:rsidR="00640AD4" w:rsidRPr="000A2483">
        <w:rPr>
          <w:rFonts w:ascii="Calibri" w:eastAsiaTheme="majorEastAsia" w:hAnsi="Calibri" w:cs="Calibri"/>
          <w:lang w:val="nl-NL"/>
        </w:rPr>
        <w:t xml:space="preserve"> werd koning Willem</w:t>
      </w:r>
      <w:r w:rsidR="00C97E1F" w:rsidRPr="000A2483">
        <w:rPr>
          <w:rFonts w:ascii="Calibri" w:eastAsiaTheme="majorEastAsia" w:hAnsi="Calibri" w:cs="Calibri"/>
          <w:lang w:val="nl-NL"/>
        </w:rPr>
        <w:t xml:space="preserve"> door zijn Zuidelijke onderdanen</w:t>
      </w:r>
      <w:r w:rsidR="00640AD4" w:rsidRPr="000A2483">
        <w:rPr>
          <w:rFonts w:ascii="Calibri" w:eastAsiaTheme="majorEastAsia" w:hAnsi="Calibri" w:cs="Calibri"/>
          <w:lang w:val="nl-NL"/>
        </w:rPr>
        <w:t xml:space="preserve"> steeds meer als despoot beschouwd</w:t>
      </w:r>
      <w:r w:rsidR="00A25E7D" w:rsidRPr="000A2483">
        <w:rPr>
          <w:rFonts w:ascii="Calibri" w:eastAsiaTheme="majorEastAsia" w:hAnsi="Calibri" w:cs="Calibri"/>
          <w:lang w:val="nl-NL"/>
        </w:rPr>
        <w:t>.</w:t>
      </w:r>
      <w:r w:rsidR="00AC534C" w:rsidRPr="000A2483">
        <w:rPr>
          <w:rStyle w:val="Voetnootmarkering"/>
          <w:rFonts w:ascii="Calibri" w:eastAsiaTheme="majorEastAsia" w:hAnsi="Calibri" w:cs="Calibri"/>
          <w:lang w:val="nl-NL"/>
        </w:rPr>
        <w:footnoteReference w:id="328"/>
      </w:r>
      <w:r w:rsidR="00AC534C" w:rsidRPr="000A2483">
        <w:rPr>
          <w:rFonts w:ascii="Calibri" w:eastAsiaTheme="majorEastAsia" w:hAnsi="Calibri" w:cs="Calibri"/>
          <w:lang w:val="nl-NL"/>
        </w:rPr>
        <w:t xml:space="preserve"> </w:t>
      </w:r>
      <w:r w:rsidR="00B800D4" w:rsidRPr="000A2483">
        <w:rPr>
          <w:rFonts w:ascii="Calibri" w:eastAsiaTheme="majorEastAsia" w:hAnsi="Calibri" w:cs="Calibri"/>
          <w:lang w:val="nl-NL"/>
        </w:rPr>
        <w:t xml:space="preserve">Het is mogelijk dat </w:t>
      </w:r>
      <w:r w:rsidR="00936D9A" w:rsidRPr="000A2483">
        <w:rPr>
          <w:rFonts w:ascii="Calibri" w:eastAsiaTheme="majorEastAsia" w:hAnsi="Calibri" w:cs="Calibri"/>
          <w:lang w:val="nl-NL"/>
        </w:rPr>
        <w:t>de dichter</w:t>
      </w:r>
      <w:r w:rsidR="00B800D4" w:rsidRPr="000A2483">
        <w:rPr>
          <w:rFonts w:ascii="Calibri" w:eastAsiaTheme="majorEastAsia" w:hAnsi="Calibri" w:cs="Calibri"/>
          <w:lang w:val="nl-NL"/>
        </w:rPr>
        <w:t xml:space="preserve"> </w:t>
      </w:r>
      <w:r w:rsidR="002870DC" w:rsidRPr="000A2483">
        <w:rPr>
          <w:rFonts w:ascii="Calibri" w:eastAsiaTheme="majorEastAsia" w:hAnsi="Calibri" w:cs="Calibri"/>
          <w:lang w:val="nl-NL"/>
        </w:rPr>
        <w:t xml:space="preserve">in dat klimaat van oppositie bewust de vergelijking opzocht tussen de regerende vorst en </w:t>
      </w:r>
      <w:r w:rsidR="00FD4C27" w:rsidRPr="000A2483">
        <w:rPr>
          <w:rFonts w:ascii="Calibri" w:eastAsiaTheme="majorEastAsia" w:hAnsi="Calibri" w:cs="Calibri"/>
          <w:lang w:val="nl-NL"/>
        </w:rPr>
        <w:t>diens</w:t>
      </w:r>
      <w:r w:rsidR="002870DC" w:rsidRPr="000A2483">
        <w:rPr>
          <w:rFonts w:ascii="Calibri" w:eastAsiaTheme="majorEastAsia" w:hAnsi="Calibri" w:cs="Calibri"/>
          <w:lang w:val="nl-NL"/>
        </w:rPr>
        <w:t xml:space="preserve"> voorganger. </w:t>
      </w:r>
      <w:r w:rsidR="00AC534C" w:rsidRPr="000A2483">
        <w:rPr>
          <w:rFonts w:ascii="Calibri" w:eastAsiaTheme="majorEastAsia" w:hAnsi="Calibri" w:cs="Calibri"/>
          <w:lang w:val="nl-NL"/>
        </w:rPr>
        <w:t xml:space="preserve">Zo ontstond </w:t>
      </w:r>
      <w:r w:rsidR="006338B2" w:rsidRPr="000A2483">
        <w:rPr>
          <w:rFonts w:ascii="Calibri" w:eastAsiaTheme="majorEastAsia" w:hAnsi="Calibri" w:cs="Calibri"/>
          <w:lang w:val="nl-NL"/>
        </w:rPr>
        <w:t>een</w:t>
      </w:r>
      <w:r w:rsidR="00AC534C" w:rsidRPr="000A2483">
        <w:rPr>
          <w:rFonts w:ascii="Calibri" w:eastAsiaTheme="majorEastAsia" w:hAnsi="Calibri" w:cs="Calibri"/>
          <w:lang w:val="nl-NL"/>
        </w:rPr>
        <w:t xml:space="preserve"> </w:t>
      </w:r>
      <w:r w:rsidR="00E877EC">
        <w:rPr>
          <w:rFonts w:ascii="Calibri" w:eastAsiaTheme="majorEastAsia" w:hAnsi="Calibri" w:cs="Calibri"/>
          <w:lang w:val="nl-NL"/>
        </w:rPr>
        <w:t xml:space="preserve">impliciet </w:t>
      </w:r>
      <w:r w:rsidR="00AC534C" w:rsidRPr="000A2483">
        <w:rPr>
          <w:rFonts w:ascii="Calibri" w:eastAsiaTheme="majorEastAsia" w:hAnsi="Calibri" w:cs="Calibri"/>
          <w:lang w:val="nl-NL"/>
        </w:rPr>
        <w:t xml:space="preserve">contrast tussen de glorieuze Napoleon en </w:t>
      </w:r>
      <w:r w:rsidR="006338B2" w:rsidRPr="000A2483">
        <w:rPr>
          <w:rFonts w:ascii="Calibri" w:eastAsiaTheme="majorEastAsia" w:hAnsi="Calibri" w:cs="Calibri"/>
          <w:lang w:val="nl-NL"/>
        </w:rPr>
        <w:t xml:space="preserve">Willem, </w:t>
      </w:r>
      <w:r w:rsidR="00CC47D2" w:rsidRPr="000A2483">
        <w:rPr>
          <w:rFonts w:ascii="Calibri" w:eastAsiaTheme="majorEastAsia" w:hAnsi="Calibri" w:cs="Calibri"/>
          <w:lang w:val="nl-NL"/>
        </w:rPr>
        <w:t>de tiran zonder glorie.</w:t>
      </w:r>
      <w:r w:rsidR="00AC534C" w:rsidRPr="000A2483">
        <w:rPr>
          <w:rStyle w:val="Voetnootmarkering"/>
          <w:rFonts w:ascii="Calibri" w:eastAsiaTheme="majorEastAsia" w:hAnsi="Calibri" w:cs="Calibri"/>
          <w:lang w:val="nl-NL"/>
        </w:rPr>
        <w:footnoteReference w:id="329"/>
      </w:r>
      <w:r w:rsidR="00AC534C" w:rsidRPr="000A2483">
        <w:rPr>
          <w:rFonts w:ascii="Calibri" w:eastAsiaTheme="majorEastAsia" w:hAnsi="Calibri" w:cs="Calibri"/>
          <w:lang w:val="nl-NL"/>
        </w:rPr>
        <w:t xml:space="preserve"> </w:t>
      </w:r>
      <w:r w:rsidR="00CC47D2" w:rsidRPr="000A2483">
        <w:rPr>
          <w:rFonts w:ascii="Calibri" w:eastAsiaTheme="majorEastAsia" w:hAnsi="Calibri" w:cs="Calibri"/>
          <w:lang w:val="nl-NL"/>
        </w:rPr>
        <w:t>Of hij het zo bedoelde of niet, zijn woorden l</w:t>
      </w:r>
      <w:r w:rsidR="00852355" w:rsidRPr="000A2483">
        <w:rPr>
          <w:rFonts w:ascii="Calibri" w:eastAsiaTheme="majorEastAsia" w:hAnsi="Calibri" w:cs="Calibri"/>
          <w:lang w:val="nl-NL"/>
        </w:rPr>
        <w:t xml:space="preserve">ijken </w:t>
      </w:r>
      <w:r w:rsidR="003065D3" w:rsidRPr="000A2483">
        <w:rPr>
          <w:rFonts w:ascii="Calibri" w:eastAsiaTheme="majorEastAsia" w:hAnsi="Calibri" w:cs="Calibri"/>
          <w:lang w:val="nl-NL"/>
        </w:rPr>
        <w:t>enigszins</w:t>
      </w:r>
      <w:r w:rsidR="00852355" w:rsidRPr="000A2483">
        <w:rPr>
          <w:rFonts w:ascii="Calibri" w:eastAsiaTheme="majorEastAsia" w:hAnsi="Calibri" w:cs="Calibri"/>
          <w:lang w:val="nl-NL"/>
        </w:rPr>
        <w:t xml:space="preserve"> profetisch te zijn geweest. </w:t>
      </w:r>
      <w:r w:rsidR="00AC534C" w:rsidRPr="000A2483">
        <w:rPr>
          <w:rFonts w:ascii="Calibri" w:eastAsiaTheme="majorEastAsia" w:hAnsi="Calibri" w:cs="Calibri"/>
          <w:lang w:val="nl-NL"/>
        </w:rPr>
        <w:t>In 1829 waren er in Brussel meer gravures en bustes van de keizer dan van de regerende koning.</w:t>
      </w:r>
      <w:r w:rsidR="00AC534C" w:rsidRPr="000A2483">
        <w:rPr>
          <w:rStyle w:val="Voetnootmarkering"/>
          <w:rFonts w:ascii="Calibri" w:eastAsiaTheme="majorEastAsia" w:hAnsi="Calibri" w:cs="Calibri"/>
          <w:lang w:val="nl-NL"/>
        </w:rPr>
        <w:footnoteReference w:id="330"/>
      </w:r>
      <w:r w:rsidR="000D300F" w:rsidRPr="000A2483">
        <w:rPr>
          <w:rFonts w:ascii="Calibri" w:eastAsiaTheme="majorEastAsia" w:hAnsi="Calibri" w:cs="Calibri"/>
          <w:lang w:val="nl-NL"/>
        </w:rPr>
        <w:t xml:space="preserve"> </w:t>
      </w:r>
      <w:r w:rsidR="00375C57" w:rsidRPr="000A2483">
        <w:rPr>
          <w:rFonts w:ascii="Calibri" w:eastAsiaTheme="majorEastAsia" w:hAnsi="Calibri" w:cs="Calibri"/>
          <w:lang w:val="nl-NL"/>
        </w:rPr>
        <w:t xml:space="preserve">Van Hasselt capteerde dus een sentiment dat </w:t>
      </w:r>
      <w:r w:rsidR="00967937" w:rsidRPr="000A2483">
        <w:rPr>
          <w:rFonts w:ascii="Calibri" w:eastAsiaTheme="majorEastAsia" w:hAnsi="Calibri" w:cs="Calibri"/>
          <w:lang w:val="nl-NL"/>
        </w:rPr>
        <w:t xml:space="preserve">bij een deel van de bevolking leefde en </w:t>
      </w:r>
      <w:r w:rsidR="0073624E" w:rsidRPr="000A2483">
        <w:rPr>
          <w:rFonts w:ascii="Calibri" w:eastAsiaTheme="majorEastAsia" w:hAnsi="Calibri" w:cs="Calibri"/>
          <w:lang w:val="nl-NL"/>
        </w:rPr>
        <w:t>aansloot bij</w:t>
      </w:r>
      <w:r w:rsidR="002D6772" w:rsidRPr="000A2483">
        <w:rPr>
          <w:rFonts w:ascii="Calibri" w:eastAsiaTheme="majorEastAsia" w:hAnsi="Calibri" w:cs="Calibri"/>
          <w:lang w:val="nl-NL"/>
        </w:rPr>
        <w:t xml:space="preserve"> de </w:t>
      </w:r>
      <w:r w:rsidR="0073624E" w:rsidRPr="000A2483">
        <w:rPr>
          <w:rFonts w:ascii="Calibri" w:eastAsiaTheme="majorEastAsia" w:hAnsi="Calibri" w:cs="Calibri"/>
          <w:lang w:val="nl-NL"/>
        </w:rPr>
        <w:t xml:space="preserve">toenemende </w:t>
      </w:r>
      <w:r w:rsidR="002D6772" w:rsidRPr="000A2483">
        <w:rPr>
          <w:rFonts w:ascii="Calibri" w:eastAsiaTheme="majorEastAsia" w:hAnsi="Calibri" w:cs="Calibri"/>
          <w:lang w:val="nl-NL"/>
        </w:rPr>
        <w:t xml:space="preserve">onrust aan het einde van de jaren 1820. </w:t>
      </w:r>
      <w:r w:rsidR="000D300F" w:rsidRPr="000A2483">
        <w:rPr>
          <w:rFonts w:ascii="Calibri" w:eastAsiaTheme="majorEastAsia" w:hAnsi="Calibri" w:cs="Calibri"/>
          <w:lang w:val="nl-NL"/>
        </w:rPr>
        <w:t xml:space="preserve">Zoals uit de rest van dit hoofdstuk zal blijken </w:t>
      </w:r>
      <w:r w:rsidR="0038738A">
        <w:rPr>
          <w:rFonts w:ascii="Calibri" w:eastAsiaTheme="majorEastAsia" w:hAnsi="Calibri" w:cs="Calibri"/>
          <w:lang w:val="nl-NL"/>
        </w:rPr>
        <w:t xml:space="preserve">speelde herinnering aan Napoleon </w:t>
      </w:r>
      <w:r w:rsidR="00AF7943">
        <w:rPr>
          <w:rFonts w:ascii="Calibri" w:eastAsiaTheme="majorEastAsia" w:hAnsi="Calibri" w:cs="Calibri"/>
          <w:lang w:val="nl-NL"/>
        </w:rPr>
        <w:t>dan ook een rol</w:t>
      </w:r>
      <w:r w:rsidR="000D300F" w:rsidRPr="000A2483">
        <w:rPr>
          <w:rFonts w:ascii="Calibri" w:eastAsiaTheme="majorEastAsia" w:hAnsi="Calibri" w:cs="Calibri"/>
          <w:lang w:val="nl-NL"/>
        </w:rPr>
        <w:t xml:space="preserve"> tijdens de revolutie en haar nasleep.</w:t>
      </w:r>
      <w:r w:rsidR="00AC534C" w:rsidRPr="000A2483">
        <w:rPr>
          <w:rFonts w:ascii="Calibri" w:eastAsiaTheme="majorEastAsia" w:hAnsi="Calibri" w:cs="Calibri"/>
          <w:lang w:val="nl-NL"/>
        </w:rPr>
        <w:t xml:space="preserve"> </w:t>
      </w:r>
    </w:p>
    <w:p w14:paraId="03A94B5D" w14:textId="0C581657" w:rsidR="00AC534C" w:rsidRPr="000A2483" w:rsidRDefault="00AC534C" w:rsidP="00AC534C">
      <w:pPr>
        <w:pStyle w:val="Normaalweb"/>
        <w:spacing w:line="276" w:lineRule="auto"/>
        <w:jc w:val="both"/>
        <w:rPr>
          <w:rFonts w:ascii="Calibri" w:eastAsiaTheme="majorEastAsia" w:hAnsi="Calibri" w:cs="Calibri"/>
          <w:lang w:val="nl-NL"/>
        </w:rPr>
      </w:pPr>
      <w:r w:rsidRPr="000A2483">
        <w:rPr>
          <w:rFonts w:ascii="Calibri" w:eastAsiaTheme="majorEastAsia" w:hAnsi="Calibri" w:cs="Calibri"/>
          <w:lang w:val="nl-NL"/>
        </w:rPr>
        <w:t xml:space="preserve">Die </w:t>
      </w:r>
      <w:r w:rsidR="002D7EFB" w:rsidRPr="000A2483">
        <w:rPr>
          <w:rFonts w:ascii="Calibri" w:eastAsiaTheme="majorEastAsia" w:hAnsi="Calibri" w:cs="Calibri"/>
          <w:lang w:val="nl-NL"/>
        </w:rPr>
        <w:t>revolutie</w:t>
      </w:r>
      <w:r w:rsidRPr="000A2483">
        <w:rPr>
          <w:rFonts w:ascii="Calibri" w:eastAsiaTheme="majorEastAsia" w:hAnsi="Calibri" w:cs="Calibri"/>
          <w:lang w:val="nl-NL"/>
        </w:rPr>
        <w:t xml:space="preserve"> kwam niet uit het niets. Het Zuiden had bij de </w:t>
      </w:r>
      <w:r w:rsidR="00922518" w:rsidRPr="000A2483">
        <w:rPr>
          <w:rFonts w:ascii="Calibri" w:eastAsiaTheme="majorEastAsia" w:hAnsi="Calibri" w:cs="Calibri"/>
          <w:lang w:val="nl-NL"/>
        </w:rPr>
        <w:t>oprichting</w:t>
      </w:r>
      <w:r w:rsidRPr="000A2483">
        <w:rPr>
          <w:rFonts w:ascii="Calibri" w:eastAsiaTheme="majorEastAsia" w:hAnsi="Calibri" w:cs="Calibri"/>
          <w:lang w:val="nl-NL"/>
        </w:rPr>
        <w:t xml:space="preserve"> van het </w:t>
      </w:r>
      <w:r w:rsidR="0039378E" w:rsidRPr="000A2483">
        <w:rPr>
          <w:rFonts w:ascii="Calibri" w:eastAsiaTheme="majorEastAsia" w:hAnsi="Calibri" w:cs="Calibri"/>
          <w:lang w:val="nl-NL"/>
        </w:rPr>
        <w:t>V</w:t>
      </w:r>
      <w:r w:rsidR="003D5D87">
        <w:rPr>
          <w:rFonts w:ascii="Calibri" w:eastAsiaTheme="majorEastAsia" w:hAnsi="Calibri" w:cs="Calibri"/>
          <w:lang w:val="nl-NL"/>
        </w:rPr>
        <w:t>KN</w:t>
      </w:r>
      <w:r w:rsidRPr="000A2483">
        <w:rPr>
          <w:rFonts w:ascii="Calibri" w:eastAsiaTheme="majorEastAsia" w:hAnsi="Calibri" w:cs="Calibri"/>
          <w:lang w:val="nl-NL"/>
        </w:rPr>
        <w:t xml:space="preserve">, ondanks een </w:t>
      </w:r>
      <w:r w:rsidR="003D5D87">
        <w:rPr>
          <w:rFonts w:ascii="Calibri" w:eastAsiaTheme="majorEastAsia" w:hAnsi="Calibri" w:cs="Calibri"/>
          <w:lang w:val="nl-NL"/>
        </w:rPr>
        <w:t>grotere populatie dan het Noorden</w:t>
      </w:r>
      <w:r w:rsidRPr="000A2483">
        <w:rPr>
          <w:rFonts w:ascii="Calibri" w:eastAsiaTheme="majorEastAsia" w:hAnsi="Calibri" w:cs="Calibri"/>
          <w:lang w:val="nl-NL"/>
        </w:rPr>
        <w:t>, e</w:t>
      </w:r>
      <w:r w:rsidR="00922518" w:rsidRPr="000A2483">
        <w:rPr>
          <w:rFonts w:ascii="Calibri" w:eastAsiaTheme="majorEastAsia" w:hAnsi="Calibri" w:cs="Calibri"/>
          <w:lang w:val="nl-NL"/>
        </w:rPr>
        <w:t>venveel</w:t>
      </w:r>
      <w:r w:rsidRPr="000A2483">
        <w:rPr>
          <w:rFonts w:ascii="Calibri" w:eastAsiaTheme="majorEastAsia" w:hAnsi="Calibri" w:cs="Calibri"/>
          <w:lang w:val="nl-NL"/>
        </w:rPr>
        <w:t xml:space="preserve"> volksvertegenwoordigers gekregen. </w:t>
      </w:r>
      <w:r w:rsidR="002231FF" w:rsidRPr="000A2483">
        <w:rPr>
          <w:rFonts w:ascii="Calibri" w:eastAsiaTheme="majorEastAsia" w:hAnsi="Calibri" w:cs="Calibri"/>
          <w:lang w:val="nl-NL"/>
        </w:rPr>
        <w:t>Bovendien</w:t>
      </w:r>
      <w:r w:rsidRPr="000A2483">
        <w:rPr>
          <w:rFonts w:ascii="Calibri" w:eastAsiaTheme="majorEastAsia" w:hAnsi="Calibri" w:cs="Calibri"/>
          <w:lang w:val="nl-NL"/>
        </w:rPr>
        <w:t xml:space="preserve"> zorgden koning Willems autoritaire regeerstijl en de conflicten tussen het Zuidelijke katholicisme en </w:t>
      </w:r>
      <w:r w:rsidRPr="000A2483">
        <w:rPr>
          <w:rFonts w:ascii="Calibri" w:eastAsiaTheme="majorEastAsia" w:hAnsi="Calibri" w:cs="Calibri"/>
          <w:lang w:val="nl-NL"/>
        </w:rPr>
        <w:lastRenderedPageBreak/>
        <w:t>het noordel</w:t>
      </w:r>
      <w:r w:rsidR="007B3ADA" w:rsidRPr="000A2483">
        <w:rPr>
          <w:rFonts w:ascii="Calibri" w:eastAsiaTheme="majorEastAsia" w:hAnsi="Calibri" w:cs="Calibri"/>
          <w:lang w:val="nl-NL"/>
        </w:rPr>
        <w:t>i</w:t>
      </w:r>
      <w:r w:rsidRPr="000A2483">
        <w:rPr>
          <w:rFonts w:ascii="Calibri" w:eastAsiaTheme="majorEastAsia" w:hAnsi="Calibri" w:cs="Calibri"/>
          <w:lang w:val="nl-NL"/>
        </w:rPr>
        <w:t>jke protestantisme van meet af aan voor spanningen.</w:t>
      </w:r>
      <w:r w:rsidR="00A229F8" w:rsidRPr="000A2483">
        <w:rPr>
          <w:rFonts w:ascii="Calibri" w:eastAsiaTheme="majorEastAsia" w:hAnsi="Calibri" w:cs="Calibri"/>
          <w:lang w:val="nl-NL"/>
        </w:rPr>
        <w:t xml:space="preserve"> </w:t>
      </w:r>
      <w:r w:rsidRPr="000A2483">
        <w:rPr>
          <w:rFonts w:ascii="Calibri" w:eastAsiaTheme="majorEastAsia" w:hAnsi="Calibri" w:cs="Calibri"/>
          <w:lang w:val="nl-NL"/>
        </w:rPr>
        <w:t>D</w:t>
      </w:r>
      <w:r w:rsidR="0065034E" w:rsidRPr="000A2483">
        <w:rPr>
          <w:rFonts w:ascii="Calibri" w:eastAsiaTheme="majorEastAsia" w:hAnsi="Calibri" w:cs="Calibri"/>
          <w:lang w:val="nl-NL"/>
        </w:rPr>
        <w:t>ie</w:t>
      </w:r>
      <w:r w:rsidRPr="000A2483">
        <w:rPr>
          <w:rFonts w:ascii="Calibri" w:eastAsiaTheme="majorEastAsia" w:hAnsi="Calibri" w:cs="Calibri"/>
          <w:lang w:val="nl-NL"/>
        </w:rPr>
        <w:t xml:space="preserve"> spanningen zijn nooit </w:t>
      </w:r>
      <w:r w:rsidR="005859B6" w:rsidRPr="000A2483">
        <w:rPr>
          <w:rFonts w:ascii="Calibri" w:eastAsiaTheme="majorEastAsia" w:hAnsi="Calibri" w:cs="Calibri"/>
          <w:lang w:val="nl-NL"/>
        </w:rPr>
        <w:t>volledig</w:t>
      </w:r>
      <w:r w:rsidRPr="000A2483">
        <w:rPr>
          <w:rFonts w:ascii="Calibri" w:eastAsiaTheme="majorEastAsia" w:hAnsi="Calibri" w:cs="Calibri"/>
          <w:lang w:val="nl-NL"/>
        </w:rPr>
        <w:t xml:space="preserve"> verdwenen en in de aanloop naar 1830 werden ze gecombineerd met economische crisis en een </w:t>
      </w:r>
      <w:r w:rsidR="007A0813" w:rsidRPr="000A2483">
        <w:rPr>
          <w:rFonts w:ascii="Calibri" w:eastAsiaTheme="majorEastAsia" w:hAnsi="Calibri" w:cs="Calibri"/>
          <w:lang w:val="nl-NL"/>
        </w:rPr>
        <w:t xml:space="preserve">beter georganiseerde </w:t>
      </w:r>
      <w:r w:rsidRPr="000A2483">
        <w:rPr>
          <w:rFonts w:ascii="Calibri" w:eastAsiaTheme="majorEastAsia" w:hAnsi="Calibri" w:cs="Calibri"/>
          <w:lang w:val="nl-NL"/>
        </w:rPr>
        <w:t>oppositie</w:t>
      </w:r>
      <w:r w:rsidR="00826B8A" w:rsidRPr="000A2483">
        <w:rPr>
          <w:rFonts w:ascii="Calibri" w:eastAsiaTheme="majorEastAsia" w:hAnsi="Calibri" w:cs="Calibri"/>
          <w:lang w:val="nl-NL"/>
        </w:rPr>
        <w:t>.</w:t>
      </w:r>
      <w:r w:rsidRPr="000A2483">
        <w:rPr>
          <w:rFonts w:ascii="Calibri" w:eastAsiaTheme="majorEastAsia" w:hAnsi="Calibri" w:cs="Calibri"/>
          <w:lang w:val="nl-NL"/>
        </w:rPr>
        <w:t xml:space="preserve"> </w:t>
      </w:r>
      <w:r w:rsidR="00826B8A" w:rsidRPr="000A2483">
        <w:rPr>
          <w:rFonts w:ascii="Calibri" w:eastAsiaTheme="majorEastAsia" w:hAnsi="Calibri" w:cs="Calibri"/>
          <w:lang w:val="nl-NL"/>
        </w:rPr>
        <w:t>D</w:t>
      </w:r>
      <w:r w:rsidR="00BA5F90">
        <w:rPr>
          <w:rFonts w:ascii="Calibri" w:eastAsiaTheme="majorEastAsia" w:hAnsi="Calibri" w:cs="Calibri"/>
          <w:lang w:val="nl-NL"/>
        </w:rPr>
        <w:t>i</w:t>
      </w:r>
      <w:r w:rsidR="00826B8A" w:rsidRPr="000A2483">
        <w:rPr>
          <w:rFonts w:ascii="Calibri" w:eastAsiaTheme="majorEastAsia" w:hAnsi="Calibri" w:cs="Calibri"/>
          <w:lang w:val="nl-NL"/>
        </w:rPr>
        <w:t>e oppositie,</w:t>
      </w:r>
      <w:r w:rsidR="00CB0883" w:rsidRPr="000A2483">
        <w:rPr>
          <w:rFonts w:ascii="Calibri" w:eastAsiaTheme="majorEastAsia" w:hAnsi="Calibri" w:cs="Calibri"/>
          <w:lang w:val="nl-NL"/>
        </w:rPr>
        <w:t xml:space="preserve"> </w:t>
      </w:r>
      <w:r w:rsidRPr="000A2483">
        <w:rPr>
          <w:rFonts w:ascii="Calibri" w:eastAsiaTheme="majorEastAsia" w:hAnsi="Calibri" w:cs="Calibri"/>
          <w:lang w:val="nl-NL"/>
        </w:rPr>
        <w:t xml:space="preserve">bestaande uit de </w:t>
      </w:r>
      <w:r w:rsidR="00BA5F90">
        <w:rPr>
          <w:rFonts w:ascii="Calibri" w:eastAsiaTheme="majorEastAsia" w:hAnsi="Calibri" w:cs="Calibri"/>
          <w:lang w:val="nl-NL"/>
        </w:rPr>
        <w:t>coalitie van</w:t>
      </w:r>
      <w:r w:rsidRPr="000A2483">
        <w:rPr>
          <w:rFonts w:ascii="Calibri" w:eastAsiaTheme="majorEastAsia" w:hAnsi="Calibri" w:cs="Calibri"/>
          <w:lang w:val="nl-NL"/>
        </w:rPr>
        <w:t xml:space="preserve"> liberalen en katholieken, </w:t>
      </w:r>
      <w:r w:rsidR="00826B8A" w:rsidRPr="000A2483">
        <w:rPr>
          <w:rFonts w:ascii="Calibri" w:eastAsiaTheme="majorEastAsia" w:hAnsi="Calibri" w:cs="Calibri"/>
          <w:lang w:val="nl-NL"/>
        </w:rPr>
        <w:t>begon</w:t>
      </w:r>
      <w:r w:rsidRPr="000A2483">
        <w:rPr>
          <w:rFonts w:ascii="Calibri" w:eastAsiaTheme="majorEastAsia" w:hAnsi="Calibri" w:cs="Calibri"/>
          <w:lang w:val="nl-NL"/>
        </w:rPr>
        <w:t xml:space="preserve"> vanaf eind 1828 op volle toeren te draaien.</w:t>
      </w:r>
      <w:r w:rsidRPr="000A2483">
        <w:rPr>
          <w:rStyle w:val="Voetnootmarkering"/>
          <w:rFonts w:ascii="Calibri" w:eastAsiaTheme="majorEastAsia" w:hAnsi="Calibri" w:cs="Calibri"/>
          <w:lang w:val="nl-NL"/>
        </w:rPr>
        <w:footnoteReference w:id="331"/>
      </w:r>
    </w:p>
    <w:p w14:paraId="10BCEDF4" w14:textId="02C96D91" w:rsidR="00AC534C" w:rsidRPr="000A2483" w:rsidRDefault="00AC534C" w:rsidP="00AC534C">
      <w:pPr>
        <w:pStyle w:val="Normaalweb"/>
        <w:spacing w:line="276" w:lineRule="auto"/>
        <w:jc w:val="both"/>
        <w:rPr>
          <w:rFonts w:ascii="Calibri" w:hAnsi="Calibri" w:cs="Calibri"/>
          <w:lang w:val="nl-NL"/>
        </w:rPr>
      </w:pPr>
      <w:r w:rsidRPr="000A2483">
        <w:rPr>
          <w:rFonts w:ascii="Calibri" w:eastAsiaTheme="majorEastAsia" w:hAnsi="Calibri" w:cs="Calibri"/>
          <w:lang w:val="nl-NL"/>
        </w:rPr>
        <w:t xml:space="preserve">De meest strijdbare leden van de oppositie waren de jongelingen die waren gevormd </w:t>
      </w:r>
      <w:r w:rsidR="00A823E3">
        <w:rPr>
          <w:rFonts w:ascii="Calibri" w:eastAsiaTheme="majorEastAsia" w:hAnsi="Calibri" w:cs="Calibri"/>
          <w:lang w:val="nl-NL"/>
        </w:rPr>
        <w:t>door</w:t>
      </w:r>
      <w:r w:rsidRPr="000A2483">
        <w:rPr>
          <w:rFonts w:ascii="Calibri" w:eastAsiaTheme="majorEastAsia" w:hAnsi="Calibri" w:cs="Calibri"/>
          <w:lang w:val="nl-NL"/>
        </w:rPr>
        <w:t xml:space="preserve"> Franse invloed. Ze hadden de Franse Revolutie niet meegemaakt, maar waren opgegroeid onder Napoleons Keizerrijk en kregen zo de idealen van de revolutie mee. </w:t>
      </w:r>
      <w:r w:rsidRPr="00333BFF">
        <w:rPr>
          <w:rFonts w:ascii="Calibri" w:eastAsiaTheme="majorEastAsia" w:hAnsi="Calibri" w:cs="Calibri"/>
          <w:lang w:val="en-US"/>
        </w:rPr>
        <w:t>Sperber noem</w:t>
      </w:r>
      <w:r w:rsidR="00A823E3">
        <w:rPr>
          <w:rFonts w:ascii="Calibri" w:eastAsiaTheme="majorEastAsia" w:hAnsi="Calibri" w:cs="Calibri"/>
          <w:lang w:val="en-US"/>
        </w:rPr>
        <w:t xml:space="preserve">de </w:t>
      </w:r>
      <w:r w:rsidRPr="00333BFF">
        <w:rPr>
          <w:rFonts w:ascii="Calibri" w:eastAsiaTheme="majorEastAsia" w:hAnsi="Calibri" w:cs="Calibri"/>
          <w:lang w:val="en-US"/>
        </w:rPr>
        <w:t xml:space="preserve">het </w:t>
      </w:r>
      <w:proofErr w:type="spellStart"/>
      <w:r w:rsidRPr="00333BFF">
        <w:rPr>
          <w:rFonts w:ascii="Calibri" w:eastAsiaTheme="majorEastAsia" w:hAnsi="Calibri" w:cs="Calibri"/>
          <w:lang w:val="en-US"/>
        </w:rPr>
        <w:t>Napoleontisch</w:t>
      </w:r>
      <w:proofErr w:type="spellEnd"/>
      <w:r w:rsidRPr="00333BFF">
        <w:rPr>
          <w:rFonts w:ascii="Calibri" w:eastAsiaTheme="majorEastAsia" w:hAnsi="Calibri" w:cs="Calibri"/>
          <w:lang w:val="en-US"/>
        </w:rPr>
        <w:t xml:space="preserve"> regime dan </w:t>
      </w:r>
      <w:proofErr w:type="spellStart"/>
      <w:r w:rsidRPr="00333BFF">
        <w:rPr>
          <w:rFonts w:ascii="Calibri" w:eastAsiaTheme="majorEastAsia" w:hAnsi="Calibri" w:cs="Calibri"/>
          <w:lang w:val="en-US"/>
        </w:rPr>
        <w:t>ook</w:t>
      </w:r>
      <w:proofErr w:type="spellEnd"/>
      <w:r w:rsidRPr="00333BFF">
        <w:rPr>
          <w:rFonts w:ascii="Calibri" w:eastAsiaTheme="majorEastAsia" w:hAnsi="Calibri" w:cs="Calibri"/>
          <w:lang w:val="en-US"/>
        </w:rPr>
        <w:t xml:space="preserve"> </w:t>
      </w:r>
      <w:r w:rsidRPr="00333BFF">
        <w:rPr>
          <w:rFonts w:ascii="Calibri" w:eastAsiaTheme="majorEastAsia" w:hAnsi="Calibri" w:cs="Calibri"/>
          <w:i/>
          <w:iCs/>
          <w:lang w:val="en-US"/>
        </w:rPr>
        <w:t>“the seedbed of liberal and radical movements during the Restauration”.</w:t>
      </w:r>
      <w:r w:rsidRPr="000A2483">
        <w:rPr>
          <w:rStyle w:val="Voetnootmarkering"/>
          <w:rFonts w:ascii="Calibri" w:eastAsiaTheme="majorEastAsia" w:hAnsi="Calibri" w:cs="Calibri"/>
          <w:lang w:val="nl-NL"/>
        </w:rPr>
        <w:footnoteReference w:id="332"/>
      </w:r>
      <w:r w:rsidR="00EE613D" w:rsidRPr="00333BFF">
        <w:rPr>
          <w:rFonts w:ascii="Calibri" w:eastAsiaTheme="majorEastAsia" w:hAnsi="Calibri" w:cs="Calibri"/>
          <w:i/>
          <w:iCs/>
          <w:lang w:val="en-US"/>
        </w:rPr>
        <w:t xml:space="preserve"> </w:t>
      </w:r>
      <w:r w:rsidR="00EE613D" w:rsidRPr="000A2483">
        <w:rPr>
          <w:rFonts w:ascii="Calibri" w:eastAsiaTheme="majorEastAsia" w:hAnsi="Calibri" w:cs="Calibri"/>
          <w:lang w:val="nl-NL"/>
        </w:rPr>
        <w:t xml:space="preserve">Ook </w:t>
      </w:r>
      <w:r w:rsidR="00D77308" w:rsidRPr="000A2483">
        <w:rPr>
          <w:rFonts w:ascii="Calibri" w:eastAsiaTheme="majorEastAsia" w:hAnsi="Calibri" w:cs="Calibri"/>
          <w:lang w:val="nl-NL"/>
        </w:rPr>
        <w:t xml:space="preserve">Hans </w:t>
      </w:r>
      <w:proofErr w:type="spellStart"/>
      <w:r w:rsidR="00D77308" w:rsidRPr="000A2483">
        <w:rPr>
          <w:rFonts w:ascii="Calibri" w:eastAsiaTheme="majorEastAsia" w:hAnsi="Calibri" w:cs="Calibri"/>
          <w:lang w:val="nl-NL"/>
        </w:rPr>
        <w:t>Kohn</w:t>
      </w:r>
      <w:proofErr w:type="spellEnd"/>
      <w:r w:rsidR="00D77308" w:rsidRPr="000A2483">
        <w:rPr>
          <w:rFonts w:ascii="Calibri" w:eastAsiaTheme="majorEastAsia" w:hAnsi="Calibri" w:cs="Calibri"/>
          <w:lang w:val="nl-NL"/>
        </w:rPr>
        <w:t xml:space="preserve"> s</w:t>
      </w:r>
      <w:r w:rsidR="00245C5A">
        <w:rPr>
          <w:rFonts w:ascii="Calibri" w:eastAsiaTheme="majorEastAsia" w:hAnsi="Calibri" w:cs="Calibri"/>
          <w:lang w:val="nl-NL"/>
        </w:rPr>
        <w:t>chreef</w:t>
      </w:r>
      <w:r w:rsidR="00D77308" w:rsidRPr="000A2483">
        <w:rPr>
          <w:rFonts w:ascii="Calibri" w:eastAsiaTheme="majorEastAsia" w:hAnsi="Calibri" w:cs="Calibri"/>
          <w:lang w:val="nl-NL"/>
        </w:rPr>
        <w:t xml:space="preserve"> dat Napoleon </w:t>
      </w:r>
      <w:r w:rsidR="002C7044" w:rsidRPr="000A2483">
        <w:rPr>
          <w:rFonts w:ascii="Calibri" w:eastAsiaTheme="majorEastAsia" w:hAnsi="Calibri" w:cs="Calibri"/>
          <w:lang w:val="nl-NL"/>
        </w:rPr>
        <w:t xml:space="preserve">een voedingsbodem </w:t>
      </w:r>
      <w:r w:rsidR="00245C5A" w:rsidRPr="000A2483">
        <w:rPr>
          <w:rFonts w:ascii="Calibri" w:eastAsiaTheme="majorEastAsia" w:hAnsi="Calibri" w:cs="Calibri"/>
          <w:lang w:val="nl-NL"/>
        </w:rPr>
        <w:t>creëerde</w:t>
      </w:r>
      <w:r w:rsidR="002C7044" w:rsidRPr="000A2483">
        <w:rPr>
          <w:rFonts w:ascii="Calibri" w:eastAsiaTheme="majorEastAsia" w:hAnsi="Calibri" w:cs="Calibri"/>
          <w:lang w:val="nl-NL"/>
        </w:rPr>
        <w:t xml:space="preserve"> voor het Belgische nationalisme.</w:t>
      </w:r>
      <w:r w:rsidR="002C7044" w:rsidRPr="000A2483">
        <w:rPr>
          <w:rStyle w:val="Voetnootmarkering"/>
          <w:rFonts w:ascii="Calibri" w:eastAsiaTheme="majorEastAsia" w:hAnsi="Calibri" w:cs="Calibri"/>
          <w:lang w:val="nl-NL"/>
        </w:rPr>
        <w:footnoteReference w:id="333"/>
      </w:r>
      <w:r w:rsidRPr="000A2483">
        <w:rPr>
          <w:rFonts w:ascii="Calibri" w:eastAsiaTheme="majorEastAsia" w:hAnsi="Calibri" w:cs="Calibri"/>
          <w:lang w:val="nl-NL"/>
        </w:rPr>
        <w:t xml:space="preserve"> Zo kwamen onder de Restauratie elementen van de revolutionairen, gematigden, jakobijnen en radicalen samen om oppositie te voeren tegen het conservatieve bewind. Dat was niet anders voor de jonge generatie in de Zuidelijke Nederlanden, die niet alleen was opgegroeid onder het Keizerrijk, maar ook was beïnvloed door de Franse bannelingen die zich</w:t>
      </w:r>
      <w:r w:rsidR="003C1B17">
        <w:rPr>
          <w:rFonts w:ascii="Calibri" w:eastAsiaTheme="majorEastAsia" w:hAnsi="Calibri" w:cs="Calibri"/>
          <w:lang w:val="nl-NL"/>
        </w:rPr>
        <w:t xml:space="preserve"> </w:t>
      </w:r>
      <w:r w:rsidR="003D7345">
        <w:rPr>
          <w:rFonts w:ascii="Calibri" w:eastAsiaTheme="majorEastAsia" w:hAnsi="Calibri" w:cs="Calibri"/>
          <w:lang w:val="nl-NL"/>
        </w:rPr>
        <w:t>na Waterloo</w:t>
      </w:r>
      <w:r w:rsidRPr="000A2483">
        <w:rPr>
          <w:rFonts w:ascii="Calibri" w:eastAsiaTheme="majorEastAsia" w:hAnsi="Calibri" w:cs="Calibri"/>
          <w:lang w:val="nl-NL"/>
        </w:rPr>
        <w:t xml:space="preserve"> in hun midden hadden gevestigd. Het waren de opvattingen van die mensen,</w:t>
      </w:r>
      <w:r w:rsidR="00FD1E1F" w:rsidRPr="000A2483">
        <w:rPr>
          <w:rFonts w:ascii="Calibri" w:eastAsiaTheme="majorEastAsia" w:hAnsi="Calibri" w:cs="Calibri"/>
          <w:lang w:val="nl-NL"/>
        </w:rPr>
        <w:t xml:space="preserve"> </w:t>
      </w:r>
      <w:r w:rsidRPr="000A2483">
        <w:rPr>
          <w:rFonts w:ascii="Calibri" w:eastAsiaTheme="majorEastAsia" w:hAnsi="Calibri" w:cs="Calibri"/>
          <w:lang w:val="nl-NL"/>
        </w:rPr>
        <w:t xml:space="preserve">die volgens de Pruis Schultz waren getekend door </w:t>
      </w:r>
      <w:r w:rsidRPr="000A2483">
        <w:rPr>
          <w:rFonts w:ascii="Calibri" w:hAnsi="Calibri" w:cs="Calibri"/>
          <w:lang w:val="nl-NL"/>
        </w:rPr>
        <w:t xml:space="preserve">het </w:t>
      </w:r>
      <w:r w:rsidRPr="000A2483">
        <w:rPr>
          <w:rFonts w:ascii="Calibri" w:hAnsi="Calibri" w:cs="Calibri"/>
          <w:i/>
          <w:iCs/>
          <w:lang w:val="nl-NL"/>
        </w:rPr>
        <w:t xml:space="preserve">“despotisme, </w:t>
      </w:r>
      <w:proofErr w:type="spellStart"/>
      <w:r w:rsidRPr="000A2483">
        <w:rPr>
          <w:rFonts w:ascii="Calibri" w:hAnsi="Calibri" w:cs="Calibri"/>
          <w:i/>
          <w:iCs/>
          <w:lang w:val="nl-NL"/>
        </w:rPr>
        <w:t>aussi</w:t>
      </w:r>
      <w:proofErr w:type="spellEnd"/>
      <w:r w:rsidRPr="000A2483">
        <w:rPr>
          <w:rFonts w:ascii="Calibri" w:hAnsi="Calibri" w:cs="Calibri"/>
          <w:i/>
          <w:iCs/>
          <w:lang w:val="nl-NL"/>
        </w:rPr>
        <w:t xml:space="preserve"> </w:t>
      </w:r>
      <w:proofErr w:type="spellStart"/>
      <w:r w:rsidRPr="000A2483">
        <w:rPr>
          <w:rFonts w:ascii="Calibri" w:hAnsi="Calibri" w:cs="Calibri"/>
          <w:i/>
          <w:iCs/>
          <w:lang w:val="nl-NL"/>
        </w:rPr>
        <w:t>bien</w:t>
      </w:r>
      <w:proofErr w:type="spellEnd"/>
      <w:r w:rsidRPr="000A2483">
        <w:rPr>
          <w:rFonts w:ascii="Calibri" w:hAnsi="Calibri" w:cs="Calibri"/>
          <w:i/>
          <w:iCs/>
          <w:lang w:val="nl-NL"/>
        </w:rPr>
        <w:t xml:space="preserve"> mondain que </w:t>
      </w:r>
      <w:proofErr w:type="spellStart"/>
      <w:r w:rsidRPr="000A2483">
        <w:rPr>
          <w:rFonts w:ascii="Calibri" w:hAnsi="Calibri" w:cs="Calibri"/>
          <w:i/>
          <w:iCs/>
          <w:lang w:val="nl-NL"/>
        </w:rPr>
        <w:t>spirituel</w:t>
      </w:r>
      <w:proofErr w:type="spellEnd"/>
      <w:r w:rsidRPr="000A2483">
        <w:rPr>
          <w:rFonts w:ascii="Calibri" w:hAnsi="Calibri" w:cs="Calibri"/>
          <w:i/>
          <w:iCs/>
          <w:lang w:val="nl-NL"/>
        </w:rPr>
        <w:t>, de Bonaparte”</w:t>
      </w:r>
      <w:r w:rsidRPr="000A2483">
        <w:rPr>
          <w:rFonts w:ascii="Calibri" w:hAnsi="Calibri" w:cs="Calibri"/>
          <w:lang w:val="nl-NL"/>
        </w:rPr>
        <w:t>.</w:t>
      </w:r>
      <w:r w:rsidRPr="000A2483">
        <w:rPr>
          <w:rStyle w:val="Voetnootmarkering"/>
          <w:rFonts w:ascii="Calibri" w:hAnsi="Calibri" w:cs="Calibri"/>
          <w:lang w:val="nl-NL"/>
        </w:rPr>
        <w:footnoteReference w:id="334"/>
      </w:r>
      <w:r w:rsidRPr="000A2483">
        <w:rPr>
          <w:rFonts w:ascii="Calibri" w:hAnsi="Calibri" w:cs="Calibri"/>
          <w:lang w:val="nl-NL"/>
        </w:rPr>
        <w:t xml:space="preserve"> Dat </w:t>
      </w:r>
      <w:r w:rsidR="00FD1E1F" w:rsidRPr="000A2483">
        <w:rPr>
          <w:rFonts w:ascii="Calibri" w:hAnsi="Calibri" w:cs="Calibri"/>
          <w:lang w:val="nl-NL"/>
        </w:rPr>
        <w:t xml:space="preserve">de </w:t>
      </w:r>
      <w:r w:rsidR="00820CD1" w:rsidRPr="000A2483">
        <w:rPr>
          <w:rFonts w:ascii="Calibri" w:hAnsi="Calibri" w:cs="Calibri"/>
          <w:lang w:val="nl-NL"/>
        </w:rPr>
        <w:t xml:space="preserve">Franse invloed meer omvatte dan </w:t>
      </w:r>
      <w:r w:rsidR="00FF06F6" w:rsidRPr="000A2483">
        <w:rPr>
          <w:rFonts w:ascii="Calibri" w:hAnsi="Calibri" w:cs="Calibri"/>
          <w:lang w:val="nl-NL"/>
        </w:rPr>
        <w:t>napoleontische sentimenten</w:t>
      </w:r>
      <w:r w:rsidRPr="000A2483">
        <w:rPr>
          <w:rFonts w:ascii="Calibri" w:hAnsi="Calibri" w:cs="Calibri"/>
          <w:lang w:val="nl-NL"/>
        </w:rPr>
        <w:t xml:space="preserve"> schreef hij er niet bij. In elk geval was er in het Zuiden een groep van mensen die getekend wa</w:t>
      </w:r>
      <w:r w:rsidR="00CF5794" w:rsidRPr="000A2483">
        <w:rPr>
          <w:rFonts w:ascii="Calibri" w:hAnsi="Calibri" w:cs="Calibri"/>
          <w:lang w:val="nl-NL"/>
        </w:rPr>
        <w:t>ren</w:t>
      </w:r>
      <w:r w:rsidRPr="000A2483">
        <w:rPr>
          <w:rFonts w:ascii="Calibri" w:hAnsi="Calibri" w:cs="Calibri"/>
          <w:lang w:val="nl-NL"/>
        </w:rPr>
        <w:t xml:space="preserve"> door een algemene Franse </w:t>
      </w:r>
      <w:r w:rsidR="00F1302C" w:rsidRPr="000A2483">
        <w:rPr>
          <w:rFonts w:ascii="Calibri" w:hAnsi="Calibri" w:cs="Calibri"/>
          <w:lang w:val="nl-NL"/>
        </w:rPr>
        <w:t>erfenis</w:t>
      </w:r>
      <w:r w:rsidR="00DF0F0D">
        <w:rPr>
          <w:rFonts w:ascii="Calibri" w:hAnsi="Calibri" w:cs="Calibri"/>
          <w:lang w:val="nl-NL"/>
        </w:rPr>
        <w:t xml:space="preserve">. Zij hadden </w:t>
      </w:r>
      <w:r w:rsidRPr="000A2483">
        <w:rPr>
          <w:rFonts w:ascii="Calibri" w:eastAsiaTheme="majorEastAsia" w:hAnsi="Calibri" w:cs="Calibri"/>
          <w:lang w:val="nl-NL"/>
        </w:rPr>
        <w:t>onder koning Willem slechts beperkte mogelijkheden</w:t>
      </w:r>
      <w:r w:rsidR="00665245" w:rsidRPr="000A2483">
        <w:rPr>
          <w:rFonts w:ascii="Calibri" w:eastAsiaTheme="majorEastAsia" w:hAnsi="Calibri" w:cs="Calibri"/>
          <w:lang w:val="nl-NL"/>
        </w:rPr>
        <w:t xml:space="preserve"> </w:t>
      </w:r>
      <w:r w:rsidRPr="000A2483">
        <w:rPr>
          <w:rFonts w:ascii="Calibri" w:eastAsiaTheme="majorEastAsia" w:hAnsi="Calibri" w:cs="Calibri"/>
          <w:lang w:val="nl-NL"/>
        </w:rPr>
        <w:t>in de overheidsorganen</w:t>
      </w:r>
      <w:r w:rsidR="00871281" w:rsidRPr="000A2483">
        <w:rPr>
          <w:rFonts w:ascii="Calibri" w:eastAsiaTheme="majorEastAsia" w:hAnsi="Calibri" w:cs="Calibri"/>
          <w:lang w:val="nl-NL"/>
        </w:rPr>
        <w:t xml:space="preserve"> </w:t>
      </w:r>
      <w:r w:rsidRPr="000A2483">
        <w:rPr>
          <w:rFonts w:ascii="Calibri" w:eastAsiaTheme="majorEastAsia" w:hAnsi="Calibri" w:cs="Calibri"/>
          <w:lang w:val="nl-NL"/>
        </w:rPr>
        <w:t>en</w:t>
      </w:r>
      <w:r w:rsidR="00871281" w:rsidRPr="000A2483">
        <w:rPr>
          <w:rFonts w:ascii="Calibri" w:eastAsiaTheme="majorEastAsia" w:hAnsi="Calibri" w:cs="Calibri"/>
          <w:lang w:val="nl-NL"/>
        </w:rPr>
        <w:t xml:space="preserve"> </w:t>
      </w:r>
      <w:r w:rsidR="0015272C">
        <w:rPr>
          <w:rFonts w:ascii="Calibri" w:eastAsiaTheme="majorEastAsia" w:hAnsi="Calibri" w:cs="Calibri"/>
          <w:lang w:val="nl-NL"/>
        </w:rPr>
        <w:t xml:space="preserve">voelden </w:t>
      </w:r>
      <w:r w:rsidR="00871281" w:rsidRPr="000A2483">
        <w:rPr>
          <w:rFonts w:ascii="Calibri" w:eastAsiaTheme="majorEastAsia" w:hAnsi="Calibri" w:cs="Calibri"/>
          <w:lang w:val="nl-NL"/>
        </w:rPr>
        <w:t>zich</w:t>
      </w:r>
      <w:r w:rsidRPr="000A2483">
        <w:rPr>
          <w:rFonts w:ascii="Calibri" w:eastAsiaTheme="majorEastAsia" w:hAnsi="Calibri" w:cs="Calibri"/>
          <w:lang w:val="nl-NL"/>
        </w:rPr>
        <w:t xml:space="preserve"> benadeeld</w:t>
      </w:r>
      <w:r w:rsidR="00871281" w:rsidRPr="000A2483">
        <w:rPr>
          <w:rFonts w:ascii="Calibri" w:eastAsiaTheme="majorEastAsia" w:hAnsi="Calibri" w:cs="Calibri"/>
          <w:lang w:val="nl-NL"/>
        </w:rPr>
        <w:t xml:space="preserve"> </w:t>
      </w:r>
      <w:r w:rsidRPr="000A2483">
        <w:rPr>
          <w:rFonts w:ascii="Calibri" w:eastAsiaTheme="majorEastAsia" w:hAnsi="Calibri" w:cs="Calibri"/>
          <w:lang w:val="nl-NL"/>
        </w:rPr>
        <w:t>door de vernederlandsing van de staat.</w:t>
      </w:r>
      <w:r w:rsidRPr="000A2483">
        <w:rPr>
          <w:rStyle w:val="Voetnootmarkering"/>
          <w:rFonts w:ascii="Calibri" w:eastAsiaTheme="majorEastAsia" w:hAnsi="Calibri" w:cs="Calibri"/>
          <w:lang w:val="nl-NL"/>
        </w:rPr>
        <w:footnoteReference w:id="335"/>
      </w:r>
      <w:r w:rsidR="00E41E98" w:rsidRPr="000A2483">
        <w:rPr>
          <w:rFonts w:ascii="Calibri" w:eastAsiaTheme="majorEastAsia" w:hAnsi="Calibri" w:cs="Calibri"/>
          <w:lang w:val="nl-NL"/>
        </w:rPr>
        <w:t xml:space="preserve"> Volgens Els Witte was </w:t>
      </w:r>
      <w:r w:rsidR="00CF5794" w:rsidRPr="000A2483">
        <w:rPr>
          <w:rFonts w:ascii="Calibri" w:eastAsiaTheme="majorEastAsia" w:hAnsi="Calibri" w:cs="Calibri"/>
          <w:lang w:val="nl-NL"/>
        </w:rPr>
        <w:t>da</w:t>
      </w:r>
      <w:r w:rsidR="00692FDD" w:rsidRPr="000A2483">
        <w:rPr>
          <w:rFonts w:ascii="Calibri" w:eastAsiaTheme="majorEastAsia" w:hAnsi="Calibri" w:cs="Calibri"/>
          <w:lang w:val="nl-NL"/>
        </w:rPr>
        <w:t xml:space="preserve">t gevoel van uitsluiting </w:t>
      </w:r>
      <w:r w:rsidR="0037557A" w:rsidRPr="000A2483">
        <w:rPr>
          <w:rFonts w:ascii="Calibri" w:eastAsiaTheme="majorEastAsia" w:hAnsi="Calibri" w:cs="Calibri"/>
          <w:lang w:val="nl-NL"/>
        </w:rPr>
        <w:t>het</w:t>
      </w:r>
      <w:r w:rsidR="00692FDD" w:rsidRPr="000A2483">
        <w:rPr>
          <w:rFonts w:ascii="Calibri" w:eastAsiaTheme="majorEastAsia" w:hAnsi="Calibri" w:cs="Calibri"/>
          <w:lang w:val="nl-NL"/>
        </w:rPr>
        <w:t xml:space="preserve"> gemeenschappelijke </w:t>
      </w:r>
      <w:r w:rsidR="0037557A" w:rsidRPr="000A2483">
        <w:rPr>
          <w:rFonts w:ascii="Calibri" w:eastAsiaTheme="majorEastAsia" w:hAnsi="Calibri" w:cs="Calibri"/>
          <w:lang w:val="nl-NL"/>
        </w:rPr>
        <w:t>kenmerk</w:t>
      </w:r>
      <w:r w:rsidR="00692FDD" w:rsidRPr="000A2483">
        <w:rPr>
          <w:rFonts w:ascii="Calibri" w:eastAsiaTheme="majorEastAsia" w:hAnsi="Calibri" w:cs="Calibri"/>
          <w:lang w:val="nl-NL"/>
        </w:rPr>
        <w:t xml:space="preserve"> </w:t>
      </w:r>
      <w:r w:rsidR="00AB4242" w:rsidRPr="000A2483">
        <w:rPr>
          <w:rFonts w:ascii="Calibri" w:eastAsiaTheme="majorEastAsia" w:hAnsi="Calibri" w:cs="Calibri"/>
          <w:lang w:val="nl-NL"/>
        </w:rPr>
        <w:t>van</w:t>
      </w:r>
      <w:r w:rsidR="00692FDD" w:rsidRPr="000A2483">
        <w:rPr>
          <w:rFonts w:ascii="Calibri" w:eastAsiaTheme="majorEastAsia" w:hAnsi="Calibri" w:cs="Calibri"/>
          <w:lang w:val="nl-NL"/>
        </w:rPr>
        <w:t xml:space="preserve"> </w:t>
      </w:r>
      <w:r w:rsidR="0037557A" w:rsidRPr="000A2483">
        <w:rPr>
          <w:rFonts w:ascii="Calibri" w:eastAsiaTheme="majorEastAsia" w:hAnsi="Calibri" w:cs="Calibri"/>
          <w:lang w:val="nl-NL"/>
        </w:rPr>
        <w:t xml:space="preserve">revolutionairen </w:t>
      </w:r>
      <w:r w:rsidR="009C4EAC" w:rsidRPr="000A2483">
        <w:rPr>
          <w:rFonts w:ascii="Calibri" w:eastAsiaTheme="majorEastAsia" w:hAnsi="Calibri" w:cs="Calibri"/>
          <w:lang w:val="nl-NL"/>
        </w:rPr>
        <w:t>die onderling sterk verschilden</w:t>
      </w:r>
      <w:r w:rsidR="00AB4242" w:rsidRPr="000A2483">
        <w:rPr>
          <w:rFonts w:ascii="Calibri" w:eastAsiaTheme="majorEastAsia" w:hAnsi="Calibri" w:cs="Calibri"/>
          <w:lang w:val="nl-NL"/>
        </w:rPr>
        <w:t>.</w:t>
      </w:r>
      <w:r w:rsidR="00AB4242" w:rsidRPr="000A2483">
        <w:rPr>
          <w:rStyle w:val="Voetnootmarkering"/>
          <w:rFonts w:ascii="Calibri" w:eastAsiaTheme="majorEastAsia" w:hAnsi="Calibri" w:cs="Calibri"/>
          <w:lang w:val="nl-NL"/>
        </w:rPr>
        <w:footnoteReference w:id="336"/>
      </w:r>
      <w:r w:rsidRPr="000A2483">
        <w:rPr>
          <w:rFonts w:ascii="Calibri" w:eastAsiaTheme="majorEastAsia" w:hAnsi="Calibri" w:cs="Calibri"/>
          <w:lang w:val="nl-NL"/>
        </w:rPr>
        <w:t xml:space="preserve"> </w:t>
      </w:r>
    </w:p>
    <w:p w14:paraId="3B0161D6" w14:textId="68F4EBD6" w:rsidR="00AC534C" w:rsidRPr="000A2483" w:rsidRDefault="00BA73C6" w:rsidP="00AC534C">
      <w:pPr>
        <w:pStyle w:val="Normaalweb"/>
        <w:spacing w:line="276" w:lineRule="auto"/>
        <w:jc w:val="both"/>
        <w:rPr>
          <w:rFonts w:ascii="Calibri" w:hAnsi="Calibri" w:cs="Calibri"/>
          <w:lang w:val="nl-NL"/>
        </w:rPr>
      </w:pPr>
      <w:r w:rsidRPr="000A2483">
        <w:rPr>
          <w:rFonts w:ascii="Calibri" w:hAnsi="Calibri" w:cs="Calibri"/>
          <w:lang w:val="nl-NL"/>
        </w:rPr>
        <w:t xml:space="preserve">Zoals de uitspraak van Schultz illustreerde </w:t>
      </w:r>
      <w:r w:rsidR="00B26227">
        <w:rPr>
          <w:rFonts w:ascii="Calibri" w:hAnsi="Calibri" w:cs="Calibri"/>
          <w:lang w:val="nl-NL"/>
        </w:rPr>
        <w:t>wa</w:t>
      </w:r>
      <w:r w:rsidR="00FD6F74">
        <w:rPr>
          <w:rFonts w:ascii="Calibri" w:hAnsi="Calibri" w:cs="Calibri"/>
          <w:lang w:val="nl-NL"/>
        </w:rPr>
        <w:t>ren</w:t>
      </w:r>
      <w:r w:rsidR="00E97FB3">
        <w:rPr>
          <w:rFonts w:ascii="Calibri" w:hAnsi="Calibri" w:cs="Calibri"/>
          <w:lang w:val="nl-NL"/>
        </w:rPr>
        <w:t xml:space="preserve"> de Restauratiemachten</w:t>
      </w:r>
      <w:r w:rsidR="00AC534C" w:rsidRPr="000A2483">
        <w:rPr>
          <w:rFonts w:ascii="Calibri" w:hAnsi="Calibri" w:cs="Calibri"/>
          <w:lang w:val="nl-NL"/>
        </w:rPr>
        <w:t xml:space="preserve"> in de aanloop naar </w:t>
      </w:r>
      <w:r w:rsidR="0096204D">
        <w:rPr>
          <w:rFonts w:ascii="Calibri" w:hAnsi="Calibri" w:cs="Calibri"/>
          <w:lang w:val="nl-NL"/>
        </w:rPr>
        <w:t xml:space="preserve">het </w:t>
      </w:r>
      <w:r w:rsidR="00AC534C" w:rsidRPr="000A2483">
        <w:rPr>
          <w:rFonts w:ascii="Calibri" w:hAnsi="Calibri" w:cs="Calibri"/>
          <w:lang w:val="nl-NL"/>
        </w:rPr>
        <w:t>revolutie</w:t>
      </w:r>
      <w:r w:rsidR="0096204D">
        <w:rPr>
          <w:rFonts w:ascii="Calibri" w:hAnsi="Calibri" w:cs="Calibri"/>
          <w:lang w:val="nl-NL"/>
        </w:rPr>
        <w:t>jaar 1830</w:t>
      </w:r>
      <w:r w:rsidR="00AC534C" w:rsidRPr="000A2483">
        <w:rPr>
          <w:rFonts w:ascii="Calibri" w:hAnsi="Calibri" w:cs="Calibri"/>
          <w:lang w:val="nl-NL"/>
        </w:rPr>
        <w:t xml:space="preserve"> nog steeds </w:t>
      </w:r>
      <w:r w:rsidR="00B26227">
        <w:rPr>
          <w:rFonts w:ascii="Calibri" w:hAnsi="Calibri" w:cs="Calibri"/>
          <w:lang w:val="nl-NL"/>
        </w:rPr>
        <w:t xml:space="preserve">bevreesd </w:t>
      </w:r>
      <w:r w:rsidR="00AC534C" w:rsidRPr="000A2483">
        <w:rPr>
          <w:rFonts w:ascii="Calibri" w:hAnsi="Calibri" w:cs="Calibri"/>
          <w:lang w:val="nl-NL"/>
        </w:rPr>
        <w:t xml:space="preserve">voor </w:t>
      </w:r>
      <w:r w:rsidR="00FD6F74">
        <w:rPr>
          <w:rFonts w:ascii="Calibri" w:hAnsi="Calibri" w:cs="Calibri"/>
          <w:lang w:val="nl-NL"/>
        </w:rPr>
        <w:t xml:space="preserve">het </w:t>
      </w:r>
      <w:proofErr w:type="spellStart"/>
      <w:r w:rsidR="00AC534C" w:rsidRPr="000A2483">
        <w:rPr>
          <w:rFonts w:ascii="Calibri" w:hAnsi="Calibri" w:cs="Calibri"/>
          <w:lang w:val="nl-NL"/>
        </w:rPr>
        <w:t>bonapartis</w:t>
      </w:r>
      <w:r w:rsidR="00B26227">
        <w:rPr>
          <w:rFonts w:ascii="Calibri" w:hAnsi="Calibri" w:cs="Calibri"/>
          <w:lang w:val="nl-NL"/>
        </w:rPr>
        <w:t>me</w:t>
      </w:r>
      <w:proofErr w:type="spellEnd"/>
      <w:r w:rsidR="00C57105">
        <w:rPr>
          <w:rFonts w:ascii="Calibri" w:hAnsi="Calibri" w:cs="Calibri"/>
          <w:lang w:val="nl-NL"/>
        </w:rPr>
        <w:t>, ook in de Zuidelijke Nederlanden</w:t>
      </w:r>
      <w:r w:rsidR="00AC534C" w:rsidRPr="000A2483">
        <w:rPr>
          <w:rFonts w:ascii="Calibri" w:hAnsi="Calibri" w:cs="Calibri"/>
          <w:lang w:val="nl-NL"/>
        </w:rPr>
        <w:t>.</w:t>
      </w:r>
      <w:r w:rsidR="00AC534C" w:rsidRPr="000A2483">
        <w:rPr>
          <w:rStyle w:val="Voetnootmarkering"/>
          <w:rFonts w:ascii="Calibri" w:hAnsi="Calibri" w:cs="Calibri"/>
          <w:lang w:val="nl-NL"/>
        </w:rPr>
        <w:footnoteReference w:id="337"/>
      </w:r>
      <w:r w:rsidR="00AC534C" w:rsidRPr="000A2483">
        <w:rPr>
          <w:rFonts w:ascii="Calibri" w:hAnsi="Calibri" w:cs="Calibri"/>
          <w:lang w:val="nl-NL"/>
        </w:rPr>
        <w:t xml:space="preserve"> Die vrees was niet ongegrond, want gekende </w:t>
      </w:r>
      <w:proofErr w:type="spellStart"/>
      <w:r w:rsidR="00AC534C" w:rsidRPr="000A2483">
        <w:rPr>
          <w:rFonts w:ascii="Calibri" w:hAnsi="Calibri" w:cs="Calibri"/>
          <w:lang w:val="nl-NL"/>
        </w:rPr>
        <w:t>bonapartisten</w:t>
      </w:r>
      <w:proofErr w:type="spellEnd"/>
      <w:r w:rsidR="00AC534C" w:rsidRPr="000A2483">
        <w:rPr>
          <w:rFonts w:ascii="Calibri" w:hAnsi="Calibri" w:cs="Calibri"/>
          <w:lang w:val="nl-NL"/>
        </w:rPr>
        <w:t xml:space="preserve"> </w:t>
      </w:r>
      <w:r w:rsidR="00C57105">
        <w:rPr>
          <w:rFonts w:ascii="Calibri" w:hAnsi="Calibri" w:cs="Calibri"/>
          <w:lang w:val="nl-NL"/>
        </w:rPr>
        <w:t xml:space="preserve">maakten deel uit van </w:t>
      </w:r>
      <w:r w:rsidR="00AC534C" w:rsidRPr="000A2483">
        <w:rPr>
          <w:rFonts w:ascii="Calibri" w:hAnsi="Calibri" w:cs="Calibri"/>
          <w:lang w:val="nl-NL"/>
        </w:rPr>
        <w:t xml:space="preserve">de oppositie en </w:t>
      </w:r>
      <w:r w:rsidR="00C57105">
        <w:rPr>
          <w:rFonts w:ascii="Calibri" w:hAnsi="Calibri" w:cs="Calibri"/>
          <w:lang w:val="nl-NL"/>
        </w:rPr>
        <w:t xml:space="preserve">droegen bij aan het </w:t>
      </w:r>
      <w:r w:rsidR="00AC534C" w:rsidRPr="000A2483">
        <w:rPr>
          <w:rFonts w:ascii="Calibri" w:hAnsi="Calibri" w:cs="Calibri"/>
          <w:lang w:val="nl-NL"/>
        </w:rPr>
        <w:t xml:space="preserve">aanwakkeren van revolutionaire gevoelens. Zo waren er de broers Constantin en Alexander </w:t>
      </w:r>
      <w:proofErr w:type="spellStart"/>
      <w:r w:rsidR="00AC534C" w:rsidRPr="000A2483">
        <w:rPr>
          <w:rFonts w:ascii="Calibri" w:hAnsi="Calibri" w:cs="Calibri"/>
          <w:lang w:val="nl-NL"/>
        </w:rPr>
        <w:t>Rodenbach</w:t>
      </w:r>
      <w:proofErr w:type="spellEnd"/>
      <w:r w:rsidR="00AC534C" w:rsidRPr="000A2483">
        <w:rPr>
          <w:rFonts w:ascii="Calibri" w:hAnsi="Calibri" w:cs="Calibri"/>
          <w:lang w:val="nl-NL"/>
        </w:rPr>
        <w:t xml:space="preserve">. Constantin was een dokter die in Napoleons leger had gewerkt en plaatselijke leider van de anti-orangisten was geworden in de streek rond Brugge. Hij werd in </w:t>
      </w:r>
      <w:r w:rsidR="00430C13">
        <w:rPr>
          <w:rFonts w:ascii="Calibri" w:hAnsi="Calibri" w:cs="Calibri"/>
          <w:lang w:val="nl-NL"/>
        </w:rPr>
        <w:t>na de revolutie</w:t>
      </w:r>
      <w:r w:rsidR="00AC534C" w:rsidRPr="000A2483">
        <w:rPr>
          <w:rFonts w:ascii="Calibri" w:hAnsi="Calibri" w:cs="Calibri"/>
          <w:lang w:val="nl-NL"/>
        </w:rPr>
        <w:t xml:space="preserve"> in het Nationaal Congres verkozen en was na de onafhankelijkheid actief als diplomaat. </w:t>
      </w:r>
      <w:r w:rsidR="006132B8">
        <w:rPr>
          <w:rFonts w:ascii="Calibri" w:hAnsi="Calibri" w:cs="Calibri"/>
          <w:lang w:val="nl-NL"/>
        </w:rPr>
        <w:t>Constantin</w:t>
      </w:r>
      <w:r w:rsidR="00047E6A" w:rsidRPr="000A2483">
        <w:rPr>
          <w:rFonts w:ascii="Calibri" w:hAnsi="Calibri" w:cs="Calibri"/>
          <w:lang w:val="nl-NL"/>
        </w:rPr>
        <w:t xml:space="preserve"> zou nog</w:t>
      </w:r>
      <w:r w:rsidR="00AC534C" w:rsidRPr="000A2483">
        <w:rPr>
          <w:rFonts w:ascii="Calibri" w:hAnsi="Calibri" w:cs="Calibri"/>
          <w:lang w:val="nl-NL"/>
        </w:rPr>
        <w:t xml:space="preserve"> regelmatig in de problemen </w:t>
      </w:r>
      <w:r w:rsidR="00047E6A" w:rsidRPr="000A2483">
        <w:rPr>
          <w:rFonts w:ascii="Calibri" w:hAnsi="Calibri" w:cs="Calibri"/>
          <w:lang w:val="nl-NL"/>
        </w:rPr>
        <w:t xml:space="preserve">komen </w:t>
      </w:r>
      <w:r w:rsidR="00AC534C" w:rsidRPr="000A2483">
        <w:rPr>
          <w:rFonts w:ascii="Calibri" w:hAnsi="Calibri" w:cs="Calibri"/>
          <w:lang w:val="nl-NL"/>
        </w:rPr>
        <w:t xml:space="preserve">wegens zijn </w:t>
      </w:r>
      <w:r w:rsidR="00495D9B">
        <w:rPr>
          <w:rFonts w:ascii="Calibri" w:hAnsi="Calibri" w:cs="Calibri"/>
          <w:lang w:val="nl-NL"/>
        </w:rPr>
        <w:t>grote bewondering voor Napoleon</w:t>
      </w:r>
      <w:r w:rsidR="00AC534C" w:rsidRPr="000A2483">
        <w:rPr>
          <w:rFonts w:ascii="Calibri" w:hAnsi="Calibri" w:cs="Calibri"/>
          <w:lang w:val="nl-NL"/>
        </w:rPr>
        <w:t>.</w:t>
      </w:r>
      <w:r w:rsidR="00AC534C" w:rsidRPr="000A2483">
        <w:rPr>
          <w:rStyle w:val="Voetnootmarkering"/>
          <w:rFonts w:ascii="Calibri" w:hAnsi="Calibri" w:cs="Calibri"/>
          <w:lang w:val="nl-NL"/>
        </w:rPr>
        <w:footnoteReference w:id="338"/>
      </w:r>
      <w:r w:rsidR="00AC534C" w:rsidRPr="000A2483">
        <w:rPr>
          <w:rFonts w:ascii="Calibri" w:hAnsi="Calibri" w:cs="Calibri"/>
          <w:lang w:val="nl-NL"/>
        </w:rPr>
        <w:t xml:space="preserve"> </w:t>
      </w:r>
      <w:r w:rsidR="0068704B" w:rsidRPr="000A2483">
        <w:rPr>
          <w:rFonts w:ascii="Calibri" w:hAnsi="Calibri" w:cs="Calibri"/>
          <w:lang w:val="nl-NL"/>
        </w:rPr>
        <w:t xml:space="preserve">Zijn broer </w:t>
      </w:r>
      <w:r w:rsidR="00AC534C" w:rsidRPr="000A2483">
        <w:rPr>
          <w:rFonts w:ascii="Calibri" w:hAnsi="Calibri" w:cs="Calibri"/>
          <w:lang w:val="nl-NL"/>
        </w:rPr>
        <w:t xml:space="preserve">Alexander publiceerde in </w:t>
      </w:r>
      <w:r w:rsidR="00495D9B">
        <w:rPr>
          <w:rFonts w:ascii="Calibri" w:hAnsi="Calibri" w:cs="Calibri"/>
          <w:lang w:val="nl-NL"/>
        </w:rPr>
        <w:t xml:space="preserve">de krant </w:t>
      </w:r>
      <w:r w:rsidR="00AC534C" w:rsidRPr="000A2483">
        <w:rPr>
          <w:rFonts w:ascii="Calibri" w:hAnsi="Calibri" w:cs="Calibri"/>
          <w:i/>
          <w:iCs/>
          <w:lang w:val="nl-NL"/>
        </w:rPr>
        <w:t xml:space="preserve">Le </w:t>
      </w:r>
      <w:proofErr w:type="spellStart"/>
      <w:r w:rsidR="00AC534C" w:rsidRPr="000A2483">
        <w:rPr>
          <w:rFonts w:ascii="Calibri" w:hAnsi="Calibri" w:cs="Calibri"/>
          <w:i/>
          <w:iCs/>
          <w:lang w:val="nl-NL"/>
        </w:rPr>
        <w:t>Courrier</w:t>
      </w:r>
      <w:proofErr w:type="spellEnd"/>
      <w:r w:rsidR="00AC534C" w:rsidRPr="000A2483">
        <w:rPr>
          <w:rFonts w:ascii="Calibri" w:hAnsi="Calibri" w:cs="Calibri"/>
          <w:i/>
          <w:iCs/>
          <w:lang w:val="nl-NL"/>
        </w:rPr>
        <w:t xml:space="preserve"> des </w:t>
      </w:r>
      <w:proofErr w:type="spellStart"/>
      <w:r w:rsidR="00AC534C" w:rsidRPr="000A2483">
        <w:rPr>
          <w:rFonts w:ascii="Calibri" w:hAnsi="Calibri" w:cs="Calibri"/>
          <w:i/>
          <w:iCs/>
          <w:lang w:val="nl-NL"/>
        </w:rPr>
        <w:t>Pays</w:t>
      </w:r>
      <w:proofErr w:type="spellEnd"/>
      <w:r w:rsidR="00AC534C" w:rsidRPr="000A2483">
        <w:rPr>
          <w:rFonts w:ascii="Calibri" w:hAnsi="Calibri" w:cs="Calibri"/>
          <w:i/>
          <w:iCs/>
          <w:lang w:val="nl-NL"/>
        </w:rPr>
        <w:t xml:space="preserve">-Bas </w:t>
      </w:r>
      <w:r w:rsidR="00AC534C" w:rsidRPr="000A2483">
        <w:rPr>
          <w:rFonts w:ascii="Calibri" w:hAnsi="Calibri" w:cs="Calibri"/>
          <w:lang w:val="nl-NL"/>
        </w:rPr>
        <w:t xml:space="preserve">en was samen met Constantin de drijvende kracht achter de grote petities tegen </w:t>
      </w:r>
      <w:r w:rsidR="00495D9B">
        <w:rPr>
          <w:rFonts w:ascii="Calibri" w:hAnsi="Calibri" w:cs="Calibri"/>
          <w:lang w:val="nl-NL"/>
        </w:rPr>
        <w:t xml:space="preserve">koning </w:t>
      </w:r>
      <w:r w:rsidR="00AC534C" w:rsidRPr="000A2483">
        <w:rPr>
          <w:rFonts w:ascii="Calibri" w:hAnsi="Calibri" w:cs="Calibri"/>
          <w:lang w:val="nl-NL"/>
        </w:rPr>
        <w:t xml:space="preserve">Willem vanaf 1828. Hij werd </w:t>
      </w:r>
      <w:r w:rsidR="00A8598B">
        <w:rPr>
          <w:rFonts w:ascii="Calibri" w:hAnsi="Calibri" w:cs="Calibri"/>
          <w:lang w:val="nl-NL"/>
        </w:rPr>
        <w:t xml:space="preserve">later </w:t>
      </w:r>
      <w:r w:rsidR="00AC534C" w:rsidRPr="000A2483">
        <w:rPr>
          <w:rFonts w:ascii="Calibri" w:hAnsi="Calibri" w:cs="Calibri"/>
          <w:lang w:val="nl-NL"/>
        </w:rPr>
        <w:t xml:space="preserve">eveneens </w:t>
      </w:r>
      <w:r w:rsidR="00AC534C" w:rsidRPr="000A2483">
        <w:rPr>
          <w:rFonts w:ascii="Calibri" w:hAnsi="Calibri" w:cs="Calibri"/>
          <w:lang w:val="nl-NL"/>
        </w:rPr>
        <w:lastRenderedPageBreak/>
        <w:t xml:space="preserve">volksvertegenwoordiger en stelde </w:t>
      </w:r>
      <w:r w:rsidR="00B232F5" w:rsidRPr="000A2483">
        <w:rPr>
          <w:rFonts w:ascii="Calibri" w:hAnsi="Calibri" w:cs="Calibri"/>
          <w:lang w:val="nl-NL"/>
        </w:rPr>
        <w:t xml:space="preserve">in die hoedanigheid </w:t>
      </w:r>
      <w:r w:rsidR="00AC534C" w:rsidRPr="000A2483">
        <w:rPr>
          <w:rFonts w:ascii="Calibri" w:hAnsi="Calibri" w:cs="Calibri"/>
          <w:lang w:val="nl-NL"/>
        </w:rPr>
        <w:t>voor om de Leeuw van Waterloo</w:t>
      </w:r>
      <w:r w:rsidR="00A8598B">
        <w:rPr>
          <w:rFonts w:ascii="Calibri" w:hAnsi="Calibri" w:cs="Calibri"/>
          <w:lang w:val="nl-NL"/>
        </w:rPr>
        <w:t xml:space="preserve"> in de richting van Nederland te draaien</w:t>
      </w:r>
      <w:r w:rsidR="00AC534C" w:rsidRPr="000A2483">
        <w:rPr>
          <w:rFonts w:ascii="Calibri" w:hAnsi="Calibri" w:cs="Calibri"/>
          <w:lang w:val="nl-NL"/>
        </w:rPr>
        <w:t>.</w:t>
      </w:r>
      <w:r w:rsidR="00AC534C" w:rsidRPr="000A2483">
        <w:rPr>
          <w:rStyle w:val="Voetnootmarkering"/>
          <w:rFonts w:ascii="Calibri" w:hAnsi="Calibri" w:cs="Calibri"/>
          <w:lang w:val="nl-NL"/>
        </w:rPr>
        <w:footnoteReference w:id="339"/>
      </w:r>
      <w:r w:rsidR="00AC534C" w:rsidRPr="000A2483">
        <w:rPr>
          <w:rFonts w:ascii="Calibri" w:hAnsi="Calibri" w:cs="Calibri"/>
          <w:lang w:val="nl-NL"/>
        </w:rPr>
        <w:t xml:space="preserve"> Met de petities van onder andere de </w:t>
      </w:r>
      <w:proofErr w:type="spellStart"/>
      <w:r w:rsidR="00AC534C" w:rsidRPr="000A2483">
        <w:rPr>
          <w:rFonts w:ascii="Calibri" w:hAnsi="Calibri" w:cs="Calibri"/>
          <w:lang w:val="nl-NL"/>
        </w:rPr>
        <w:t>Rodenbachs</w:t>
      </w:r>
      <w:proofErr w:type="spellEnd"/>
      <w:r w:rsidR="00AC534C" w:rsidRPr="000A2483">
        <w:rPr>
          <w:rFonts w:ascii="Calibri" w:hAnsi="Calibri" w:cs="Calibri"/>
          <w:lang w:val="nl-NL"/>
        </w:rPr>
        <w:t xml:space="preserve"> werden meer dan dubbel zoveel mensen bereikt </w:t>
      </w:r>
      <w:r w:rsidR="00837B8A" w:rsidRPr="000A2483">
        <w:rPr>
          <w:rFonts w:ascii="Calibri" w:hAnsi="Calibri" w:cs="Calibri"/>
          <w:lang w:val="nl-NL"/>
        </w:rPr>
        <w:t>dan</w:t>
      </w:r>
      <w:r w:rsidR="00AC534C" w:rsidRPr="000A2483">
        <w:rPr>
          <w:rFonts w:ascii="Calibri" w:hAnsi="Calibri" w:cs="Calibri"/>
          <w:lang w:val="nl-NL"/>
        </w:rPr>
        <w:t xml:space="preserve"> via de pers.</w:t>
      </w:r>
      <w:r w:rsidR="00AC534C" w:rsidRPr="000A2483">
        <w:rPr>
          <w:rStyle w:val="Voetnootmarkering"/>
          <w:rFonts w:ascii="Calibri" w:hAnsi="Calibri" w:cs="Calibri"/>
          <w:lang w:val="nl-NL"/>
        </w:rPr>
        <w:footnoteReference w:id="340"/>
      </w:r>
    </w:p>
    <w:p w14:paraId="3F13316C" w14:textId="7F6BC7B4" w:rsidR="00AC534C" w:rsidRPr="000A2483" w:rsidRDefault="00AC534C" w:rsidP="00AC534C">
      <w:pPr>
        <w:pStyle w:val="Normaalweb"/>
        <w:spacing w:line="276" w:lineRule="auto"/>
        <w:jc w:val="both"/>
        <w:rPr>
          <w:lang w:val="nl-NL"/>
        </w:rPr>
      </w:pPr>
      <w:r w:rsidRPr="000A2483">
        <w:rPr>
          <w:rFonts w:ascii="Calibri" w:hAnsi="Calibri" w:cs="Calibri"/>
          <w:lang w:val="nl-NL"/>
        </w:rPr>
        <w:t xml:space="preserve">De Nederlandse overheid was daarvan op de hoogte. Minister Van Maanen kreeg eind 1829 een verslag over de </w:t>
      </w:r>
      <w:r w:rsidR="00B842D2">
        <w:rPr>
          <w:rFonts w:ascii="Calibri" w:hAnsi="Calibri" w:cs="Calibri"/>
          <w:lang w:val="nl-NL"/>
        </w:rPr>
        <w:t>‘</w:t>
      </w:r>
      <w:r w:rsidRPr="000A2483">
        <w:rPr>
          <w:rFonts w:ascii="Calibri" w:hAnsi="Calibri" w:cs="Calibri"/>
          <w:lang w:val="nl-NL"/>
        </w:rPr>
        <w:t>petitiekoorts</w:t>
      </w:r>
      <w:r w:rsidR="00B842D2">
        <w:rPr>
          <w:rFonts w:ascii="Calibri" w:hAnsi="Calibri" w:cs="Calibri"/>
          <w:lang w:val="nl-NL"/>
        </w:rPr>
        <w:t>’</w:t>
      </w:r>
      <w:r w:rsidR="007652D4">
        <w:rPr>
          <w:rFonts w:ascii="Calibri" w:hAnsi="Calibri" w:cs="Calibri"/>
          <w:lang w:val="nl-NL"/>
        </w:rPr>
        <w:t xml:space="preserve"> in het Zuiden</w:t>
      </w:r>
      <w:r w:rsidRPr="000A2483">
        <w:rPr>
          <w:rFonts w:ascii="Calibri" w:hAnsi="Calibri" w:cs="Calibri"/>
          <w:lang w:val="nl-NL"/>
        </w:rPr>
        <w:t xml:space="preserve">. </w:t>
      </w:r>
      <w:r w:rsidR="00027CC2">
        <w:rPr>
          <w:rFonts w:ascii="Calibri" w:hAnsi="Calibri" w:cs="Calibri"/>
          <w:lang w:val="nl-NL"/>
        </w:rPr>
        <w:t>In dat verslag stond</w:t>
      </w:r>
      <w:r w:rsidRPr="000A2483">
        <w:rPr>
          <w:rFonts w:ascii="Calibri" w:hAnsi="Calibri" w:cs="Calibri"/>
          <w:lang w:val="nl-NL"/>
        </w:rPr>
        <w:t xml:space="preserve"> dat die petities van liberalen kwamen die de val van Napoleon betreurden en dat zij, net zoals de </w:t>
      </w:r>
      <w:proofErr w:type="spellStart"/>
      <w:r w:rsidRPr="000A2483">
        <w:rPr>
          <w:rFonts w:ascii="Calibri" w:hAnsi="Calibri" w:cs="Calibri"/>
          <w:lang w:val="nl-NL"/>
        </w:rPr>
        <w:t>Stassart</w:t>
      </w:r>
      <w:proofErr w:type="spellEnd"/>
      <w:r w:rsidRPr="000A2483">
        <w:rPr>
          <w:rFonts w:ascii="Calibri" w:hAnsi="Calibri" w:cs="Calibri"/>
          <w:lang w:val="nl-NL"/>
        </w:rPr>
        <w:t xml:space="preserve">, de Celles, Barthélemy en </w:t>
      </w:r>
      <w:r w:rsidR="00027CC2">
        <w:rPr>
          <w:rFonts w:ascii="Calibri" w:hAnsi="Calibri" w:cs="Calibri"/>
          <w:lang w:val="nl-NL"/>
        </w:rPr>
        <w:t xml:space="preserve">de </w:t>
      </w:r>
      <w:r w:rsidR="00017186">
        <w:rPr>
          <w:rFonts w:ascii="Calibri" w:hAnsi="Calibri" w:cs="Calibri"/>
          <w:lang w:val="nl-NL"/>
        </w:rPr>
        <w:t xml:space="preserve">prominente Louis </w:t>
      </w:r>
      <w:r w:rsidRPr="000A2483">
        <w:rPr>
          <w:rFonts w:ascii="Calibri" w:hAnsi="Calibri" w:cs="Calibri"/>
          <w:lang w:val="nl-NL"/>
        </w:rPr>
        <w:t>De Potter</w:t>
      </w:r>
      <w:r w:rsidR="00017186">
        <w:rPr>
          <w:rFonts w:ascii="Calibri" w:hAnsi="Calibri" w:cs="Calibri"/>
          <w:lang w:val="nl-NL"/>
        </w:rPr>
        <w:t>,</w:t>
      </w:r>
      <w:r w:rsidRPr="000A2483">
        <w:rPr>
          <w:rFonts w:ascii="Calibri" w:hAnsi="Calibri" w:cs="Calibri"/>
          <w:lang w:val="nl-NL"/>
        </w:rPr>
        <w:t xml:space="preserve"> allemaal </w:t>
      </w:r>
      <w:proofErr w:type="spellStart"/>
      <w:r w:rsidRPr="000A2483">
        <w:rPr>
          <w:rFonts w:ascii="Calibri" w:hAnsi="Calibri" w:cs="Calibri"/>
          <w:lang w:val="nl-NL"/>
        </w:rPr>
        <w:t>bonapartisten</w:t>
      </w:r>
      <w:proofErr w:type="spellEnd"/>
      <w:r w:rsidRPr="000A2483">
        <w:rPr>
          <w:rFonts w:ascii="Calibri" w:hAnsi="Calibri" w:cs="Calibri"/>
          <w:lang w:val="nl-NL"/>
        </w:rPr>
        <w:t xml:space="preserve"> waren. Hun volgelingen waren </w:t>
      </w:r>
      <w:r w:rsidR="00CE3789" w:rsidRPr="000A2483">
        <w:rPr>
          <w:rFonts w:ascii="Calibri" w:hAnsi="Calibri" w:cs="Calibri"/>
          <w:lang w:val="nl-NL"/>
        </w:rPr>
        <w:t xml:space="preserve">volgens hem </w:t>
      </w:r>
      <w:r w:rsidRPr="000A2483">
        <w:rPr>
          <w:rFonts w:ascii="Calibri" w:hAnsi="Calibri" w:cs="Calibri"/>
          <w:lang w:val="nl-NL"/>
        </w:rPr>
        <w:t>dan weer degenen die waren opgevoed onder het Franse bewind.</w:t>
      </w:r>
      <w:r w:rsidRPr="000A2483">
        <w:rPr>
          <w:rStyle w:val="Voetnootmarkering"/>
          <w:rFonts w:ascii="Calibri" w:hAnsi="Calibri" w:cs="Calibri"/>
          <w:lang w:val="nl-NL"/>
        </w:rPr>
        <w:footnoteReference w:id="341"/>
      </w:r>
      <w:r w:rsidRPr="000A2483">
        <w:rPr>
          <w:rFonts w:ascii="Calibri" w:hAnsi="Calibri" w:cs="Calibri"/>
          <w:lang w:val="nl-NL"/>
        </w:rPr>
        <w:t xml:space="preserve"> Hoewel er zeker </w:t>
      </w:r>
      <w:proofErr w:type="spellStart"/>
      <w:r w:rsidRPr="000A2483">
        <w:rPr>
          <w:rFonts w:ascii="Calibri" w:hAnsi="Calibri" w:cs="Calibri"/>
          <w:lang w:val="nl-NL"/>
        </w:rPr>
        <w:t>bonapartisten</w:t>
      </w:r>
      <w:proofErr w:type="spellEnd"/>
      <w:r w:rsidRPr="000A2483">
        <w:rPr>
          <w:rFonts w:ascii="Calibri" w:hAnsi="Calibri" w:cs="Calibri"/>
          <w:lang w:val="nl-NL"/>
        </w:rPr>
        <w:t xml:space="preserve"> bij waren, </w:t>
      </w:r>
      <w:r w:rsidR="00C33BD1">
        <w:rPr>
          <w:rFonts w:ascii="Calibri" w:hAnsi="Calibri" w:cs="Calibri"/>
          <w:lang w:val="nl-NL"/>
        </w:rPr>
        <w:t>zoals</w:t>
      </w:r>
      <w:r w:rsidRPr="000A2483">
        <w:rPr>
          <w:rFonts w:ascii="Calibri" w:hAnsi="Calibri" w:cs="Calibri"/>
          <w:lang w:val="nl-NL"/>
        </w:rPr>
        <w:t xml:space="preserve"> de </w:t>
      </w:r>
      <w:proofErr w:type="spellStart"/>
      <w:r w:rsidRPr="000A2483">
        <w:rPr>
          <w:rFonts w:ascii="Calibri" w:hAnsi="Calibri" w:cs="Calibri"/>
          <w:lang w:val="nl-NL"/>
        </w:rPr>
        <w:t>Rodenbachs</w:t>
      </w:r>
      <w:proofErr w:type="spellEnd"/>
      <w:r w:rsidRPr="000A2483">
        <w:rPr>
          <w:rFonts w:ascii="Calibri" w:hAnsi="Calibri" w:cs="Calibri"/>
          <w:lang w:val="nl-NL"/>
        </w:rPr>
        <w:t xml:space="preserve"> en de </w:t>
      </w:r>
      <w:proofErr w:type="spellStart"/>
      <w:r w:rsidRPr="000A2483">
        <w:rPr>
          <w:rFonts w:ascii="Calibri" w:hAnsi="Calibri" w:cs="Calibri"/>
          <w:lang w:val="nl-NL"/>
        </w:rPr>
        <w:t>Stassart</w:t>
      </w:r>
      <w:proofErr w:type="spellEnd"/>
      <w:r w:rsidRPr="000A2483">
        <w:rPr>
          <w:rFonts w:ascii="Calibri" w:hAnsi="Calibri" w:cs="Calibri"/>
          <w:lang w:val="nl-NL"/>
        </w:rPr>
        <w:t>, werd hier duidelijk los omgesprongen met de term</w:t>
      </w:r>
      <w:r w:rsidR="00CA0209">
        <w:rPr>
          <w:rFonts w:ascii="Calibri" w:hAnsi="Calibri" w:cs="Calibri"/>
          <w:lang w:val="nl-NL"/>
        </w:rPr>
        <w:t>, alsof elk oppositielid een herstel van het Keizerrijk beoogde</w:t>
      </w:r>
      <w:r w:rsidRPr="000A2483">
        <w:rPr>
          <w:rFonts w:ascii="Calibri" w:hAnsi="Calibri" w:cs="Calibri"/>
          <w:lang w:val="nl-NL"/>
        </w:rPr>
        <w:t xml:space="preserve">. Als men het </w:t>
      </w:r>
      <w:proofErr w:type="spellStart"/>
      <w:r w:rsidRPr="000A2483">
        <w:rPr>
          <w:rFonts w:ascii="Calibri" w:hAnsi="Calibri" w:cs="Calibri"/>
          <w:lang w:val="nl-NL"/>
        </w:rPr>
        <w:t>bonapartisme</w:t>
      </w:r>
      <w:proofErr w:type="spellEnd"/>
      <w:r w:rsidRPr="000A2483">
        <w:rPr>
          <w:rFonts w:ascii="Calibri" w:hAnsi="Calibri" w:cs="Calibri"/>
          <w:lang w:val="nl-NL"/>
        </w:rPr>
        <w:t xml:space="preserve"> echter ziet als het aanhangen van </w:t>
      </w:r>
      <w:r w:rsidR="00BA63F9">
        <w:rPr>
          <w:rFonts w:ascii="Calibri" w:hAnsi="Calibri" w:cs="Calibri"/>
          <w:lang w:val="nl-NL"/>
        </w:rPr>
        <w:t>de napoleontische bureaucratie en staatsstructuur</w:t>
      </w:r>
      <w:r w:rsidRPr="000A2483">
        <w:rPr>
          <w:rFonts w:ascii="Calibri" w:hAnsi="Calibri" w:cs="Calibri"/>
          <w:lang w:val="nl-NL"/>
        </w:rPr>
        <w:t xml:space="preserve"> </w:t>
      </w:r>
      <w:r w:rsidR="002D713F">
        <w:rPr>
          <w:rFonts w:ascii="Calibri" w:hAnsi="Calibri" w:cs="Calibri"/>
          <w:lang w:val="nl-NL"/>
        </w:rPr>
        <w:t xml:space="preserve"> </w:t>
      </w:r>
      <w:r w:rsidRPr="000A2483">
        <w:rPr>
          <w:rFonts w:ascii="Calibri" w:hAnsi="Calibri" w:cs="Calibri"/>
          <w:lang w:val="nl-NL"/>
        </w:rPr>
        <w:t xml:space="preserve">is de stelling accurater, want </w:t>
      </w:r>
      <w:r w:rsidR="002D713F">
        <w:rPr>
          <w:rFonts w:ascii="Calibri" w:hAnsi="Calibri" w:cs="Calibri"/>
          <w:lang w:val="nl-NL"/>
        </w:rPr>
        <w:t>vele</w:t>
      </w:r>
      <w:r w:rsidRPr="000A2483">
        <w:rPr>
          <w:rFonts w:ascii="Calibri" w:hAnsi="Calibri" w:cs="Calibri"/>
          <w:lang w:val="nl-NL"/>
        </w:rPr>
        <w:t xml:space="preserve"> leiders van de Belgische Revolutie waren </w:t>
      </w:r>
      <w:r w:rsidR="00450DEF">
        <w:rPr>
          <w:rFonts w:ascii="Calibri" w:hAnsi="Calibri" w:cs="Calibri"/>
          <w:lang w:val="nl-NL"/>
        </w:rPr>
        <w:t>daarin</w:t>
      </w:r>
      <w:r w:rsidRPr="000A2483">
        <w:rPr>
          <w:rFonts w:ascii="Calibri" w:hAnsi="Calibri" w:cs="Calibri"/>
          <w:lang w:val="nl-NL"/>
        </w:rPr>
        <w:t xml:space="preserve"> gevormd.</w:t>
      </w:r>
      <w:r w:rsidRPr="000A2483">
        <w:rPr>
          <w:rStyle w:val="Voetnootmarkering"/>
          <w:rFonts w:ascii="Calibri" w:hAnsi="Calibri" w:cs="Calibri"/>
          <w:lang w:val="nl-NL"/>
        </w:rPr>
        <w:footnoteReference w:id="342"/>
      </w:r>
      <w:r w:rsidRPr="000A2483">
        <w:rPr>
          <w:rFonts w:ascii="Calibri" w:hAnsi="Calibri" w:cs="Calibri"/>
          <w:lang w:val="nl-NL"/>
        </w:rPr>
        <w:t xml:space="preserve"> Het lijkt er</w:t>
      </w:r>
      <w:r w:rsidR="00450DEF">
        <w:rPr>
          <w:rFonts w:ascii="Calibri" w:hAnsi="Calibri" w:cs="Calibri"/>
          <w:lang w:val="nl-NL"/>
        </w:rPr>
        <w:t>o</w:t>
      </w:r>
      <w:r w:rsidRPr="000A2483">
        <w:rPr>
          <w:rFonts w:ascii="Calibri" w:hAnsi="Calibri" w:cs="Calibri"/>
          <w:lang w:val="nl-NL"/>
        </w:rPr>
        <w:t xml:space="preserve">p dat die visie in de onderzoeksperiode vaak voorkwam, want in een rapport van de Russische gezant van december 1829 werd Van Maanen zelf als een voormalige </w:t>
      </w:r>
      <w:proofErr w:type="spellStart"/>
      <w:r w:rsidRPr="000A2483">
        <w:rPr>
          <w:rFonts w:ascii="Calibri" w:hAnsi="Calibri" w:cs="Calibri"/>
          <w:lang w:val="nl-NL"/>
        </w:rPr>
        <w:t>bonapartist</w:t>
      </w:r>
      <w:proofErr w:type="spellEnd"/>
      <w:r w:rsidRPr="000A2483">
        <w:rPr>
          <w:rFonts w:ascii="Calibri" w:hAnsi="Calibri" w:cs="Calibri"/>
          <w:lang w:val="nl-NL"/>
        </w:rPr>
        <w:t xml:space="preserve"> beschreven.</w:t>
      </w:r>
      <w:r w:rsidRPr="000A2483">
        <w:rPr>
          <w:rStyle w:val="Voetnootmarkering"/>
          <w:rFonts w:ascii="Calibri" w:hAnsi="Calibri" w:cs="Calibri"/>
          <w:lang w:val="nl-NL"/>
        </w:rPr>
        <w:footnoteReference w:id="343"/>
      </w:r>
      <w:r w:rsidR="00DF4C64">
        <w:rPr>
          <w:rFonts w:ascii="Calibri" w:hAnsi="Calibri" w:cs="Calibri"/>
          <w:lang w:val="nl-NL"/>
        </w:rPr>
        <w:t xml:space="preserve"> </w:t>
      </w:r>
      <w:r w:rsidR="00FC2A11">
        <w:rPr>
          <w:rFonts w:ascii="Calibri" w:hAnsi="Calibri" w:cs="Calibri"/>
          <w:lang w:val="nl-NL"/>
        </w:rPr>
        <w:t>Als daarmee werd gedoeld op zijn bewondering voor de organisatie van de Napoleontische staat, klopte het.</w:t>
      </w:r>
      <w:r w:rsidRPr="000A2483">
        <w:rPr>
          <w:rFonts w:ascii="Calibri" w:hAnsi="Calibri" w:cs="Calibri"/>
          <w:lang w:val="nl-NL"/>
        </w:rPr>
        <w:t xml:space="preserve"> In elk geval waren de napoleontische sentimenten aan de vooravond van de revolutie niet verdwenen</w:t>
      </w:r>
      <w:r w:rsidR="00C423B9" w:rsidRPr="000A2483">
        <w:rPr>
          <w:rFonts w:ascii="Calibri" w:hAnsi="Calibri" w:cs="Calibri"/>
          <w:lang w:val="nl-NL"/>
        </w:rPr>
        <w:t xml:space="preserve">, </w:t>
      </w:r>
      <w:r w:rsidR="006D5C08" w:rsidRPr="000A2483">
        <w:rPr>
          <w:rFonts w:ascii="Calibri" w:hAnsi="Calibri" w:cs="Calibri"/>
          <w:lang w:val="nl-NL"/>
        </w:rPr>
        <w:t xml:space="preserve">hoewel hun aanwezigheid eerder impliciet </w:t>
      </w:r>
      <w:r w:rsidR="00C3152E" w:rsidRPr="000A2483">
        <w:rPr>
          <w:rFonts w:ascii="Calibri" w:hAnsi="Calibri" w:cs="Calibri"/>
          <w:lang w:val="nl-NL"/>
        </w:rPr>
        <w:t>van aard was</w:t>
      </w:r>
      <w:r w:rsidRPr="000A2483">
        <w:rPr>
          <w:rFonts w:ascii="Calibri" w:hAnsi="Calibri" w:cs="Calibri"/>
          <w:lang w:val="nl-NL"/>
        </w:rPr>
        <w:t>. De mythe leefde</w:t>
      </w:r>
      <w:r w:rsidR="00186E5E" w:rsidRPr="000A2483">
        <w:rPr>
          <w:rFonts w:ascii="Calibri" w:hAnsi="Calibri" w:cs="Calibri"/>
          <w:lang w:val="nl-NL"/>
        </w:rPr>
        <w:t xml:space="preserve"> nog, zoals in de poëzie van André van Hasselt, </w:t>
      </w:r>
      <w:r w:rsidRPr="000A2483">
        <w:rPr>
          <w:rFonts w:ascii="Calibri" w:hAnsi="Calibri" w:cs="Calibri"/>
          <w:lang w:val="nl-NL"/>
        </w:rPr>
        <w:t xml:space="preserve">en er waren nog </w:t>
      </w:r>
      <w:proofErr w:type="spellStart"/>
      <w:r w:rsidRPr="000A2483">
        <w:rPr>
          <w:rFonts w:ascii="Calibri" w:hAnsi="Calibri" w:cs="Calibri"/>
          <w:lang w:val="nl-NL"/>
        </w:rPr>
        <w:t>bonapartisten</w:t>
      </w:r>
      <w:proofErr w:type="spellEnd"/>
      <w:r w:rsidRPr="000A2483">
        <w:rPr>
          <w:rFonts w:ascii="Calibri" w:hAnsi="Calibri" w:cs="Calibri"/>
          <w:lang w:val="nl-NL"/>
        </w:rPr>
        <w:t xml:space="preserve"> in het Zuiden. </w:t>
      </w:r>
    </w:p>
    <w:p w14:paraId="7D3D666F" w14:textId="725D62F3" w:rsidR="00AC534C" w:rsidRPr="000A2483" w:rsidRDefault="00AC534C" w:rsidP="00D56A63">
      <w:pPr>
        <w:pStyle w:val="Kop2"/>
        <w:numPr>
          <w:ilvl w:val="1"/>
          <w:numId w:val="7"/>
        </w:numPr>
        <w:rPr>
          <w:lang w:val="nl-NL"/>
        </w:rPr>
      </w:pPr>
      <w:r w:rsidRPr="000A2483">
        <w:rPr>
          <w:lang w:val="nl-NL"/>
        </w:rPr>
        <w:t xml:space="preserve"> </w:t>
      </w:r>
      <w:bookmarkStart w:id="25" w:name="_Toc205819648"/>
      <w:r w:rsidRPr="000A2483">
        <w:rPr>
          <w:lang w:val="nl-NL"/>
        </w:rPr>
        <w:t>De revolutie</w:t>
      </w:r>
      <w:bookmarkEnd w:id="25"/>
    </w:p>
    <w:p w14:paraId="7CFF8A50" w14:textId="2E3594C7" w:rsidR="006F69BD" w:rsidRPr="000A2483" w:rsidRDefault="006F69BD" w:rsidP="006F69BD">
      <w:pPr>
        <w:jc w:val="both"/>
        <w:rPr>
          <w:lang w:val="nl-NL"/>
        </w:rPr>
      </w:pPr>
      <w:r w:rsidRPr="000A2483">
        <w:rPr>
          <w:lang w:val="nl-NL"/>
        </w:rPr>
        <w:t>In juli 1830 vond in Parijs een revolutie plaats. Koning Karel X werd als laatste Bourbon afgezet en vervangen door Louis-Philippe van Orléans, die de Julimonarchie vestigde.</w:t>
      </w:r>
      <w:r w:rsidRPr="000A2483">
        <w:rPr>
          <w:rStyle w:val="Voetnootmarkering"/>
          <w:lang w:val="nl-NL"/>
        </w:rPr>
        <w:footnoteReference w:id="344"/>
      </w:r>
      <w:r w:rsidRPr="000A2483">
        <w:rPr>
          <w:lang w:val="nl-NL"/>
        </w:rPr>
        <w:t xml:space="preserve"> Die politieke crisis en de door een recessie veroorzaakte sociale crisis lagen aan de basis van wat een maand later in de Zuidelijke Nederlanden zou gebeuren.</w:t>
      </w:r>
      <w:r w:rsidRPr="000A2483">
        <w:rPr>
          <w:rStyle w:val="Voetnootmarkering"/>
          <w:lang w:val="nl-NL"/>
        </w:rPr>
        <w:footnoteReference w:id="345"/>
      </w:r>
      <w:r w:rsidRPr="000A2483">
        <w:rPr>
          <w:lang w:val="nl-NL"/>
        </w:rPr>
        <w:t xml:space="preserve"> Vooral de oppositiebewegingen in de francofiele steden Brussel en Luik werden beïnvloed door wat in Parijs had plaatsgevonden. Volgens de procureur des konings was er in de zuidelijke hoofdstad veel belangstelling voor het nieuws en gaf dat aanleiding tot </w:t>
      </w:r>
      <w:r w:rsidRPr="000A2483">
        <w:rPr>
          <w:i/>
          <w:iCs/>
          <w:lang w:val="nl-NL"/>
        </w:rPr>
        <w:t xml:space="preserve">“blijken van goedkeuring en </w:t>
      </w:r>
      <w:proofErr w:type="spellStart"/>
      <w:r w:rsidRPr="000A2483">
        <w:rPr>
          <w:i/>
          <w:iCs/>
          <w:lang w:val="nl-NL"/>
        </w:rPr>
        <w:t>welligt</w:t>
      </w:r>
      <w:proofErr w:type="spellEnd"/>
      <w:r w:rsidRPr="000A2483">
        <w:rPr>
          <w:i/>
          <w:iCs/>
          <w:lang w:val="nl-NL"/>
        </w:rPr>
        <w:t xml:space="preserve"> bij </w:t>
      </w:r>
      <w:proofErr w:type="spellStart"/>
      <w:r w:rsidRPr="000A2483">
        <w:rPr>
          <w:i/>
          <w:iCs/>
          <w:lang w:val="nl-NL"/>
        </w:rPr>
        <w:t>eenigen</w:t>
      </w:r>
      <w:proofErr w:type="spellEnd"/>
      <w:r w:rsidRPr="000A2483">
        <w:rPr>
          <w:i/>
          <w:iCs/>
          <w:lang w:val="nl-NL"/>
        </w:rPr>
        <w:t xml:space="preserve"> tot navolgingszucht”</w:t>
      </w:r>
      <w:r w:rsidRPr="000A2483">
        <w:rPr>
          <w:lang w:val="nl-NL"/>
        </w:rPr>
        <w:t>.</w:t>
      </w:r>
      <w:r w:rsidRPr="000A2483">
        <w:rPr>
          <w:rStyle w:val="Voetnootmarkering"/>
          <w:lang w:val="nl-NL"/>
        </w:rPr>
        <w:footnoteReference w:id="346"/>
      </w:r>
      <w:r w:rsidRPr="000A2483">
        <w:rPr>
          <w:lang w:val="nl-NL"/>
        </w:rPr>
        <w:t xml:space="preserve"> De in Brussel wonende Fransen en hun liberale Belgische vrienden waren </w:t>
      </w:r>
      <w:r w:rsidRPr="000A2483">
        <w:rPr>
          <w:lang w:val="nl-NL"/>
        </w:rPr>
        <w:lastRenderedPageBreak/>
        <w:t>verheugd en werden door medestanders vanuit Parijs</w:t>
      </w:r>
      <w:r w:rsidR="00DC469D">
        <w:rPr>
          <w:lang w:val="nl-NL"/>
        </w:rPr>
        <w:t xml:space="preserve">, onder andere de </w:t>
      </w:r>
      <w:proofErr w:type="spellStart"/>
      <w:r w:rsidR="00DC469D">
        <w:rPr>
          <w:lang w:val="nl-NL"/>
        </w:rPr>
        <w:t>Stassart</w:t>
      </w:r>
      <w:proofErr w:type="spellEnd"/>
      <w:r w:rsidR="00DC469D">
        <w:rPr>
          <w:lang w:val="nl-NL"/>
        </w:rPr>
        <w:t>,</w:t>
      </w:r>
      <w:r w:rsidRPr="000A2483">
        <w:rPr>
          <w:lang w:val="nl-NL"/>
        </w:rPr>
        <w:t xml:space="preserve"> op de hoogte gehouden</w:t>
      </w:r>
      <w:r w:rsidR="00DC469D">
        <w:rPr>
          <w:lang w:val="nl-NL"/>
        </w:rPr>
        <w:t>.</w:t>
      </w:r>
      <w:r w:rsidRPr="000A2483">
        <w:rPr>
          <w:rStyle w:val="Voetnootmarkering"/>
          <w:lang w:val="nl-NL"/>
        </w:rPr>
        <w:footnoteReference w:id="347"/>
      </w:r>
      <w:r w:rsidRPr="000A2483">
        <w:rPr>
          <w:lang w:val="nl-NL"/>
        </w:rPr>
        <w:t xml:space="preserve"> D</w:t>
      </w:r>
      <w:r w:rsidR="00827A54">
        <w:rPr>
          <w:lang w:val="nl-NL"/>
        </w:rPr>
        <w:t>a</w:t>
      </w:r>
      <w:r w:rsidRPr="000A2483">
        <w:rPr>
          <w:lang w:val="nl-NL"/>
        </w:rPr>
        <w:t>t geagiteerde klimaat mondde een maand later uit in de Belgische opstand.</w:t>
      </w:r>
      <w:r w:rsidRPr="000A2483">
        <w:rPr>
          <w:rStyle w:val="Voetnootmarkering"/>
          <w:lang w:val="nl-NL"/>
        </w:rPr>
        <w:footnoteReference w:id="348"/>
      </w:r>
    </w:p>
    <w:p w14:paraId="726A088F" w14:textId="6CB8C292" w:rsidR="006F69BD" w:rsidRPr="000A2483" w:rsidRDefault="006F69BD" w:rsidP="006F69BD">
      <w:pPr>
        <w:jc w:val="both"/>
        <w:rPr>
          <w:lang w:val="nl-NL"/>
        </w:rPr>
      </w:pPr>
      <w:r w:rsidRPr="000A2483">
        <w:rPr>
          <w:lang w:val="nl-NL"/>
        </w:rPr>
        <w:t xml:space="preserve">De aanloop naar en het verloop van die opstand </w:t>
      </w:r>
      <w:r w:rsidR="00BE06B4" w:rsidRPr="000A2483">
        <w:rPr>
          <w:lang w:val="nl-NL"/>
        </w:rPr>
        <w:t xml:space="preserve">zijn al </w:t>
      </w:r>
      <w:r w:rsidRPr="000A2483">
        <w:rPr>
          <w:lang w:val="nl-NL"/>
        </w:rPr>
        <w:t>veelvuldig bestudeerd en vergen in dit onderzoek slechts een kort overzicht. Op 25 augustus brak het protest uit na een opvoering van</w:t>
      </w:r>
      <w:r w:rsidR="007435E3">
        <w:rPr>
          <w:lang w:val="nl-NL"/>
        </w:rPr>
        <w:t xml:space="preserve"> de opera</w:t>
      </w:r>
      <w:r w:rsidRPr="000A2483">
        <w:rPr>
          <w:lang w:val="nl-NL"/>
        </w:rPr>
        <w:t xml:space="preserve"> </w:t>
      </w:r>
      <w:r w:rsidRPr="000A2483">
        <w:rPr>
          <w:i/>
          <w:iCs/>
          <w:lang w:val="nl-NL"/>
        </w:rPr>
        <w:t xml:space="preserve">De Stomme van </w:t>
      </w:r>
      <w:proofErr w:type="spellStart"/>
      <w:r w:rsidRPr="000A2483">
        <w:rPr>
          <w:i/>
          <w:iCs/>
          <w:lang w:val="nl-NL"/>
        </w:rPr>
        <w:t>Portici</w:t>
      </w:r>
      <w:proofErr w:type="spellEnd"/>
      <w:r w:rsidR="007435E3">
        <w:rPr>
          <w:i/>
          <w:iCs/>
          <w:lang w:val="nl-NL"/>
        </w:rPr>
        <w:t xml:space="preserve"> </w:t>
      </w:r>
      <w:r w:rsidR="007435E3">
        <w:rPr>
          <w:lang w:val="nl-NL"/>
        </w:rPr>
        <w:t>in De Munt in Brussel</w:t>
      </w:r>
      <w:r w:rsidRPr="000A2483">
        <w:rPr>
          <w:i/>
          <w:iCs/>
          <w:lang w:val="nl-NL"/>
        </w:rPr>
        <w:t xml:space="preserve">, </w:t>
      </w:r>
      <w:r w:rsidRPr="000A2483">
        <w:rPr>
          <w:lang w:val="nl-NL"/>
        </w:rPr>
        <w:t xml:space="preserve">waarna overheidsgebouwen werden verwoest en huizen van gezagsdragers in brand werden gestoken. Koning Willem stuurde zijn troepen naar </w:t>
      </w:r>
      <w:r w:rsidR="007435E3">
        <w:rPr>
          <w:lang w:val="nl-NL"/>
        </w:rPr>
        <w:t>de Zuidelijke hoofdstad</w:t>
      </w:r>
      <w:r w:rsidRPr="000A2483">
        <w:rPr>
          <w:lang w:val="nl-NL"/>
        </w:rPr>
        <w:t>, waar straatgevechten plaatsvonden tussen de soldaten en de opstandelingen. Het leger trok zich</w:t>
      </w:r>
      <w:r w:rsidR="008064E6">
        <w:rPr>
          <w:lang w:val="nl-NL"/>
        </w:rPr>
        <w:t xml:space="preserve"> </w:t>
      </w:r>
      <w:r w:rsidRPr="000A2483">
        <w:rPr>
          <w:lang w:val="nl-NL"/>
        </w:rPr>
        <w:t xml:space="preserve">terug om onderhandelingen mogelijk te maken, waarna de koning kroonprins Willem naar Antwerpen stuurde. Die laatste wilde echter zelf koning worden. De opstandelingen vielen Antwerpen aan, waarna de stad gebombardeerd werd door de Nederlandse troepen. Dat zorgde ervoor dat een eventuele verzoening bijna onmogelijk werd. Omdat koning Willem zelf geen vat kreeg op de situatie, kwamen de Europese grootmachten met een oplossing. Ze wilden oorlog vermijden en geloofden dat met </w:t>
      </w:r>
      <w:r w:rsidR="002F2F55">
        <w:rPr>
          <w:lang w:val="nl-NL"/>
        </w:rPr>
        <w:t>de</w:t>
      </w:r>
      <w:r w:rsidRPr="000A2483">
        <w:rPr>
          <w:lang w:val="nl-NL"/>
        </w:rPr>
        <w:t xml:space="preserve"> onafhankelijkheid en neutra</w:t>
      </w:r>
      <w:r w:rsidR="002F2F55">
        <w:rPr>
          <w:lang w:val="nl-NL"/>
        </w:rPr>
        <w:t>liteit van</w:t>
      </w:r>
      <w:r w:rsidRPr="000A2483">
        <w:rPr>
          <w:lang w:val="nl-NL"/>
        </w:rPr>
        <w:t xml:space="preserve"> België het gevaar geweken zou zijn.</w:t>
      </w:r>
      <w:r w:rsidRPr="000A2483">
        <w:rPr>
          <w:rStyle w:val="Voetnootmarkering"/>
          <w:lang w:val="nl-NL"/>
        </w:rPr>
        <w:footnoteReference w:id="349"/>
      </w:r>
      <w:r w:rsidRPr="000A2483">
        <w:rPr>
          <w:lang w:val="nl-NL"/>
        </w:rPr>
        <w:t xml:space="preserve"> </w:t>
      </w:r>
    </w:p>
    <w:p w14:paraId="68D74C8F" w14:textId="723E5056" w:rsidR="006F69BD" w:rsidRPr="000A2483" w:rsidRDefault="009B386A" w:rsidP="006F69BD">
      <w:pPr>
        <w:jc w:val="both"/>
        <w:rPr>
          <w:lang w:val="nl-NL"/>
        </w:rPr>
      </w:pPr>
      <w:r w:rsidRPr="000A2483">
        <w:rPr>
          <w:lang w:val="nl-NL"/>
        </w:rPr>
        <w:t xml:space="preserve">Zoals aangehaald in het vorige hoofdstuk was er een link tussen </w:t>
      </w:r>
      <w:r w:rsidR="0042682E" w:rsidRPr="000A2483">
        <w:rPr>
          <w:lang w:val="nl-NL"/>
        </w:rPr>
        <w:t xml:space="preserve">de herinnering aan Napoleon en </w:t>
      </w:r>
      <w:r w:rsidR="002D428D">
        <w:rPr>
          <w:lang w:val="nl-NL"/>
        </w:rPr>
        <w:t xml:space="preserve">het </w:t>
      </w:r>
      <w:r w:rsidR="0042682E" w:rsidRPr="000A2483">
        <w:rPr>
          <w:lang w:val="nl-NL"/>
        </w:rPr>
        <w:t xml:space="preserve">nationalisme, </w:t>
      </w:r>
      <w:r w:rsidR="006C6AB7">
        <w:rPr>
          <w:lang w:val="nl-NL"/>
        </w:rPr>
        <w:t>onder andere veroorzaakt</w:t>
      </w:r>
      <w:r w:rsidR="00304DBE" w:rsidRPr="000A2483">
        <w:rPr>
          <w:lang w:val="nl-NL"/>
        </w:rPr>
        <w:t xml:space="preserve"> door de </w:t>
      </w:r>
      <w:r w:rsidR="006C6AB7">
        <w:rPr>
          <w:lang w:val="nl-NL"/>
        </w:rPr>
        <w:t>beeldvorming</w:t>
      </w:r>
      <w:r w:rsidR="00304DBE" w:rsidRPr="000A2483">
        <w:rPr>
          <w:lang w:val="nl-NL"/>
        </w:rPr>
        <w:t xml:space="preserve"> </w:t>
      </w:r>
      <w:r w:rsidR="006C6AB7">
        <w:rPr>
          <w:lang w:val="nl-NL"/>
        </w:rPr>
        <w:t>in</w:t>
      </w:r>
      <w:r w:rsidR="00304DBE" w:rsidRPr="000A2483">
        <w:rPr>
          <w:lang w:val="nl-NL"/>
        </w:rPr>
        <w:t xml:space="preserve"> de </w:t>
      </w:r>
      <w:r w:rsidR="00304DBE" w:rsidRPr="000A2483">
        <w:rPr>
          <w:i/>
          <w:iCs/>
          <w:lang w:val="nl-NL"/>
        </w:rPr>
        <w:t xml:space="preserve">Mémorial de </w:t>
      </w:r>
      <w:proofErr w:type="spellStart"/>
      <w:r w:rsidR="00304DBE" w:rsidRPr="000A2483">
        <w:rPr>
          <w:i/>
          <w:iCs/>
          <w:lang w:val="nl-NL"/>
        </w:rPr>
        <w:t>Sainte</w:t>
      </w:r>
      <w:proofErr w:type="spellEnd"/>
      <w:r w:rsidR="00304DBE" w:rsidRPr="000A2483">
        <w:rPr>
          <w:i/>
          <w:iCs/>
          <w:lang w:val="nl-NL"/>
        </w:rPr>
        <w:t>-Hélène</w:t>
      </w:r>
      <w:r w:rsidR="00304DBE" w:rsidRPr="000A2483">
        <w:rPr>
          <w:lang w:val="nl-NL"/>
        </w:rPr>
        <w:t>.</w:t>
      </w:r>
      <w:r w:rsidR="000B7681" w:rsidRPr="000A2483">
        <w:rPr>
          <w:rStyle w:val="Voetnootmarkering"/>
          <w:lang w:val="nl-NL"/>
        </w:rPr>
        <w:footnoteReference w:id="350"/>
      </w:r>
      <w:r w:rsidR="00304DBE" w:rsidRPr="000A2483">
        <w:rPr>
          <w:lang w:val="nl-NL"/>
        </w:rPr>
        <w:t xml:space="preserve"> Dat is ook te merken aan de Belgische opstand, hoewel</w:t>
      </w:r>
      <w:r w:rsidR="00B92EC0" w:rsidRPr="000A2483">
        <w:rPr>
          <w:lang w:val="nl-NL"/>
        </w:rPr>
        <w:t xml:space="preserve"> napoleontische sentimenten geen drijvende kracht achter de omwenteling waren.</w:t>
      </w:r>
      <w:r w:rsidR="00AB150B" w:rsidRPr="000A2483">
        <w:rPr>
          <w:lang w:val="nl-NL"/>
        </w:rPr>
        <w:t xml:space="preserve"> </w:t>
      </w:r>
      <w:r w:rsidR="006F69BD" w:rsidRPr="000A2483">
        <w:rPr>
          <w:lang w:val="nl-NL"/>
        </w:rPr>
        <w:t xml:space="preserve">Verschillende getuigen berichtten erover. Zo </w:t>
      </w:r>
      <w:r w:rsidR="00F134F1">
        <w:rPr>
          <w:lang w:val="nl-NL"/>
        </w:rPr>
        <w:t>schreef een getuige over</w:t>
      </w:r>
      <w:r w:rsidR="006F69BD" w:rsidRPr="000A2483">
        <w:rPr>
          <w:lang w:val="nl-NL"/>
        </w:rPr>
        <w:t xml:space="preserve"> jongelingen</w:t>
      </w:r>
      <w:r w:rsidR="00F134F1">
        <w:rPr>
          <w:lang w:val="nl-NL"/>
        </w:rPr>
        <w:t xml:space="preserve"> die</w:t>
      </w:r>
      <w:r w:rsidR="006F69BD" w:rsidRPr="000A2483">
        <w:rPr>
          <w:lang w:val="nl-NL"/>
        </w:rPr>
        <w:t xml:space="preserve"> op de avond van 24 augustus met de tricolore vlag door de straten van Brussel</w:t>
      </w:r>
      <w:r w:rsidR="00F134F1">
        <w:rPr>
          <w:lang w:val="nl-NL"/>
        </w:rPr>
        <w:t xml:space="preserve"> liepen</w:t>
      </w:r>
      <w:r w:rsidR="006F69BD" w:rsidRPr="000A2483">
        <w:rPr>
          <w:lang w:val="nl-NL"/>
        </w:rPr>
        <w:t>,</w:t>
      </w:r>
      <w:r w:rsidR="006F69BD" w:rsidRPr="000A2483">
        <w:rPr>
          <w:i/>
          <w:iCs/>
          <w:lang w:val="nl-NL"/>
        </w:rPr>
        <w:t xml:space="preserve"> “onder het onophoudelijk geroep van Napoleon II enz. enz.”</w:t>
      </w:r>
      <w:r w:rsidR="006F69BD" w:rsidRPr="008550E4">
        <w:rPr>
          <w:lang w:val="nl-NL"/>
        </w:rPr>
        <w:t>.</w:t>
      </w:r>
      <w:r w:rsidR="006F69BD" w:rsidRPr="008550E4">
        <w:rPr>
          <w:rStyle w:val="Voetnootmarkering"/>
          <w:lang w:val="nl-NL"/>
        </w:rPr>
        <w:footnoteReference w:id="351"/>
      </w:r>
      <w:r w:rsidR="006F69BD" w:rsidRPr="000A2483">
        <w:rPr>
          <w:i/>
          <w:iCs/>
          <w:lang w:val="nl-NL"/>
        </w:rPr>
        <w:t xml:space="preserve"> </w:t>
      </w:r>
      <w:r w:rsidR="006F69BD" w:rsidRPr="000A2483">
        <w:rPr>
          <w:lang w:val="nl-NL"/>
        </w:rPr>
        <w:t xml:space="preserve">Opstandelingen riepen ook </w:t>
      </w:r>
      <w:r w:rsidR="006F69BD" w:rsidRPr="000A2483">
        <w:rPr>
          <w:i/>
          <w:iCs/>
          <w:lang w:val="nl-NL"/>
        </w:rPr>
        <w:t>“</w:t>
      </w:r>
      <w:proofErr w:type="spellStart"/>
      <w:r w:rsidR="006F69BD" w:rsidRPr="000A2483">
        <w:rPr>
          <w:i/>
          <w:iCs/>
          <w:lang w:val="nl-NL"/>
        </w:rPr>
        <w:t>Vive</w:t>
      </w:r>
      <w:proofErr w:type="spellEnd"/>
      <w:r w:rsidR="006F69BD" w:rsidRPr="000A2483">
        <w:rPr>
          <w:i/>
          <w:iCs/>
          <w:lang w:val="nl-NL"/>
        </w:rPr>
        <w:t xml:space="preserve"> la France! </w:t>
      </w:r>
      <w:proofErr w:type="spellStart"/>
      <w:r w:rsidR="006F69BD" w:rsidRPr="000A2483">
        <w:rPr>
          <w:i/>
          <w:iCs/>
          <w:lang w:val="nl-NL"/>
        </w:rPr>
        <w:t>Vive</w:t>
      </w:r>
      <w:proofErr w:type="spellEnd"/>
      <w:r w:rsidR="006F69BD" w:rsidRPr="000A2483">
        <w:rPr>
          <w:i/>
          <w:iCs/>
          <w:lang w:val="nl-NL"/>
        </w:rPr>
        <w:t xml:space="preserve"> </w:t>
      </w:r>
      <w:proofErr w:type="spellStart"/>
      <w:r w:rsidR="006F69BD" w:rsidRPr="000A2483">
        <w:rPr>
          <w:i/>
          <w:iCs/>
          <w:lang w:val="nl-NL"/>
        </w:rPr>
        <w:t>le</w:t>
      </w:r>
      <w:proofErr w:type="spellEnd"/>
      <w:r w:rsidR="006F69BD" w:rsidRPr="000A2483">
        <w:rPr>
          <w:i/>
          <w:iCs/>
          <w:lang w:val="nl-NL"/>
        </w:rPr>
        <w:t xml:space="preserve"> </w:t>
      </w:r>
      <w:proofErr w:type="spellStart"/>
      <w:r w:rsidR="006F69BD" w:rsidRPr="000A2483">
        <w:rPr>
          <w:i/>
          <w:iCs/>
          <w:lang w:val="nl-NL"/>
        </w:rPr>
        <w:t>duc</w:t>
      </w:r>
      <w:proofErr w:type="spellEnd"/>
      <w:r w:rsidR="006F69BD" w:rsidRPr="000A2483">
        <w:rPr>
          <w:i/>
          <w:iCs/>
          <w:lang w:val="nl-NL"/>
        </w:rPr>
        <w:t xml:space="preserve"> </w:t>
      </w:r>
      <w:proofErr w:type="spellStart"/>
      <w:r w:rsidR="006F69BD" w:rsidRPr="000A2483">
        <w:rPr>
          <w:i/>
          <w:iCs/>
          <w:lang w:val="nl-NL"/>
        </w:rPr>
        <w:t>d’Orléans</w:t>
      </w:r>
      <w:proofErr w:type="spellEnd"/>
      <w:r w:rsidR="006F69BD" w:rsidRPr="000A2483">
        <w:rPr>
          <w:i/>
          <w:iCs/>
          <w:lang w:val="nl-NL"/>
        </w:rPr>
        <w:t xml:space="preserve">! </w:t>
      </w:r>
      <w:proofErr w:type="spellStart"/>
      <w:r w:rsidR="006F69BD" w:rsidRPr="000A2483">
        <w:rPr>
          <w:i/>
          <w:iCs/>
          <w:lang w:val="nl-NL"/>
        </w:rPr>
        <w:t>Vive</w:t>
      </w:r>
      <w:proofErr w:type="spellEnd"/>
      <w:r w:rsidR="006F69BD" w:rsidRPr="000A2483">
        <w:rPr>
          <w:i/>
          <w:iCs/>
          <w:lang w:val="nl-NL"/>
        </w:rPr>
        <w:t xml:space="preserve"> Napoléon!”</w:t>
      </w:r>
      <w:r w:rsidR="006F69BD" w:rsidRPr="000A2483">
        <w:rPr>
          <w:lang w:val="nl-NL"/>
        </w:rPr>
        <w:t>.</w:t>
      </w:r>
      <w:r w:rsidR="006F69BD" w:rsidRPr="000A2483">
        <w:rPr>
          <w:rStyle w:val="Voetnootmarkering"/>
          <w:lang w:val="nl-NL"/>
        </w:rPr>
        <w:footnoteReference w:id="352"/>
      </w:r>
      <w:r w:rsidR="006F69BD" w:rsidRPr="000A2483">
        <w:rPr>
          <w:lang w:val="nl-NL"/>
        </w:rPr>
        <w:t xml:space="preserve"> Volgens de Oostenrijkse gezant werd dan weer voor Napoleon en Oostenrijk geroepen, maar niet voor Frankrijk. Hij </w:t>
      </w:r>
      <w:r w:rsidR="004A29C6" w:rsidRPr="000A2483">
        <w:rPr>
          <w:lang w:val="nl-NL"/>
        </w:rPr>
        <w:t>beweerde</w:t>
      </w:r>
      <w:r w:rsidR="006F69BD" w:rsidRPr="000A2483">
        <w:rPr>
          <w:lang w:val="nl-NL"/>
        </w:rPr>
        <w:t xml:space="preserve"> dat niemand in België herenigd wilde worden met Frankrijk, wat zijn verslag eerder onbetrouwbaar maakt.</w:t>
      </w:r>
      <w:r w:rsidR="006F69BD" w:rsidRPr="000A2483">
        <w:rPr>
          <w:rStyle w:val="Voetnootmarkering"/>
          <w:lang w:val="nl-NL"/>
        </w:rPr>
        <w:footnoteReference w:id="353"/>
      </w:r>
      <w:r w:rsidR="006F69BD" w:rsidRPr="000A2483">
        <w:rPr>
          <w:lang w:val="nl-NL"/>
        </w:rPr>
        <w:t xml:space="preserve"> Een Oostenrijke hereniging was wellicht</w:t>
      </w:r>
      <w:r w:rsidR="009A4456">
        <w:rPr>
          <w:lang w:val="nl-NL"/>
        </w:rPr>
        <w:t xml:space="preserve"> wel</w:t>
      </w:r>
      <w:r w:rsidR="006F69BD" w:rsidRPr="000A2483">
        <w:rPr>
          <w:lang w:val="nl-NL"/>
        </w:rPr>
        <w:t xml:space="preserve"> zijn wens en die van de oude adel in België, maar verder komt zijn analyse niet overeen met andere bronnen. Een </w:t>
      </w:r>
      <w:r w:rsidR="004A29C6" w:rsidRPr="000A2483">
        <w:rPr>
          <w:lang w:val="nl-NL"/>
        </w:rPr>
        <w:t>andere getuige</w:t>
      </w:r>
      <w:r w:rsidR="006F69BD" w:rsidRPr="000A2483">
        <w:rPr>
          <w:lang w:val="nl-NL"/>
        </w:rPr>
        <w:t xml:space="preserve"> maakte zelfs een overzicht van alle kreten die hij had gehoord. </w:t>
      </w:r>
      <w:r w:rsidR="006F69BD" w:rsidRPr="000A2483">
        <w:rPr>
          <w:i/>
          <w:iCs/>
          <w:lang w:val="nl-NL"/>
        </w:rPr>
        <w:t>“</w:t>
      </w:r>
      <w:proofErr w:type="spellStart"/>
      <w:r w:rsidR="006F69BD" w:rsidRPr="000A2483">
        <w:rPr>
          <w:i/>
          <w:iCs/>
          <w:lang w:val="nl-NL"/>
        </w:rPr>
        <w:t>Vive</w:t>
      </w:r>
      <w:proofErr w:type="spellEnd"/>
      <w:r w:rsidR="006F69BD" w:rsidRPr="000A2483">
        <w:rPr>
          <w:i/>
          <w:iCs/>
          <w:lang w:val="nl-NL"/>
        </w:rPr>
        <w:t xml:space="preserve"> </w:t>
      </w:r>
      <w:proofErr w:type="spellStart"/>
      <w:r w:rsidR="006F69BD" w:rsidRPr="000A2483">
        <w:rPr>
          <w:i/>
          <w:iCs/>
          <w:lang w:val="nl-NL"/>
        </w:rPr>
        <w:t>l’Empereur</w:t>
      </w:r>
      <w:proofErr w:type="spellEnd"/>
      <w:r w:rsidR="006F69BD" w:rsidRPr="000A2483">
        <w:rPr>
          <w:i/>
          <w:iCs/>
          <w:lang w:val="nl-NL"/>
        </w:rPr>
        <w:t xml:space="preserve">!” </w:t>
      </w:r>
      <w:r w:rsidR="006F69BD" w:rsidRPr="000A2483">
        <w:rPr>
          <w:lang w:val="nl-NL"/>
        </w:rPr>
        <w:t xml:space="preserve">en </w:t>
      </w:r>
      <w:r w:rsidR="006F69BD" w:rsidRPr="000A2483">
        <w:rPr>
          <w:i/>
          <w:iCs/>
          <w:lang w:val="nl-NL"/>
        </w:rPr>
        <w:t>“</w:t>
      </w:r>
      <w:proofErr w:type="spellStart"/>
      <w:r w:rsidR="006F69BD" w:rsidRPr="000A2483">
        <w:rPr>
          <w:i/>
          <w:iCs/>
          <w:lang w:val="nl-NL"/>
        </w:rPr>
        <w:t>Vive</w:t>
      </w:r>
      <w:proofErr w:type="spellEnd"/>
      <w:r w:rsidR="006F69BD" w:rsidRPr="000A2483">
        <w:rPr>
          <w:i/>
          <w:iCs/>
          <w:lang w:val="nl-NL"/>
        </w:rPr>
        <w:t xml:space="preserve"> Napoléon II!”</w:t>
      </w:r>
      <w:r w:rsidR="006F69BD" w:rsidRPr="000A2483">
        <w:rPr>
          <w:lang w:val="nl-NL"/>
        </w:rPr>
        <w:t xml:space="preserve"> kwamen ook daarin terug.</w:t>
      </w:r>
      <w:r w:rsidR="006F69BD" w:rsidRPr="000A2483">
        <w:rPr>
          <w:rStyle w:val="Voetnootmarkering"/>
          <w:lang w:val="nl-NL"/>
        </w:rPr>
        <w:footnoteReference w:id="354"/>
      </w:r>
      <w:r w:rsidR="006F69BD" w:rsidRPr="000A2483">
        <w:rPr>
          <w:lang w:val="nl-NL"/>
        </w:rPr>
        <w:t xml:space="preserve"> </w:t>
      </w:r>
    </w:p>
    <w:p w14:paraId="25BF6DCC" w14:textId="227D6870" w:rsidR="00D22F52" w:rsidRPr="000A2483" w:rsidRDefault="006F69BD" w:rsidP="006F69BD">
      <w:pPr>
        <w:jc w:val="both"/>
        <w:rPr>
          <w:lang w:val="nl-NL"/>
        </w:rPr>
      </w:pPr>
      <w:r w:rsidRPr="000A2483">
        <w:rPr>
          <w:lang w:val="nl-NL"/>
        </w:rPr>
        <w:t xml:space="preserve">Of degenen die voor Napoleon en zijn zoon riepen daadwerkelijk een Bonaparte aan het hoofd van België wilden zien, </w:t>
      </w:r>
      <w:r w:rsidR="00B36DE6">
        <w:rPr>
          <w:lang w:val="nl-NL"/>
        </w:rPr>
        <w:t>is moeilijk te bepalen</w:t>
      </w:r>
      <w:r w:rsidRPr="000A2483">
        <w:rPr>
          <w:lang w:val="nl-NL"/>
        </w:rPr>
        <w:t xml:space="preserve">. Wat de bronnen wel aangeven is dat de invloed van </w:t>
      </w:r>
      <w:r w:rsidRPr="000A2483">
        <w:rPr>
          <w:lang w:val="nl-NL"/>
        </w:rPr>
        <w:lastRenderedPageBreak/>
        <w:t xml:space="preserve">Parijs op Brussel erg groot was in het revolutiejaar 1830. Ook in de Franse hoofdstad was er voor de </w:t>
      </w:r>
      <w:proofErr w:type="spellStart"/>
      <w:r w:rsidRPr="000A2483">
        <w:rPr>
          <w:lang w:val="nl-NL"/>
        </w:rPr>
        <w:t>Bonapartes</w:t>
      </w:r>
      <w:proofErr w:type="spellEnd"/>
      <w:r w:rsidRPr="000A2483">
        <w:rPr>
          <w:lang w:val="nl-NL"/>
        </w:rPr>
        <w:t xml:space="preserve"> geschreeuwd.</w:t>
      </w:r>
      <w:r w:rsidRPr="000A2483">
        <w:rPr>
          <w:rStyle w:val="Voetnootmarkering"/>
          <w:lang w:val="nl-NL"/>
        </w:rPr>
        <w:footnoteReference w:id="355"/>
      </w:r>
      <w:r w:rsidRPr="000A2483">
        <w:rPr>
          <w:lang w:val="nl-NL"/>
        </w:rPr>
        <w:t xml:space="preserve"> Daar</w:t>
      </w:r>
      <w:r w:rsidR="005C5B26">
        <w:rPr>
          <w:lang w:val="nl-NL"/>
        </w:rPr>
        <w:t>naast</w:t>
      </w:r>
      <w:r w:rsidRPr="000A2483">
        <w:rPr>
          <w:lang w:val="nl-NL"/>
        </w:rPr>
        <w:t xml:space="preserve"> hadden napoleontische veteranen meegevochten op straat en ook dat herhaalde zich in België. Zowel voormalige officieren als soldaten uit de </w:t>
      </w:r>
      <w:r w:rsidRPr="000A2483">
        <w:rPr>
          <w:i/>
          <w:iCs/>
          <w:lang w:val="nl-NL"/>
        </w:rPr>
        <w:t xml:space="preserve">Grande Armée </w:t>
      </w:r>
      <w:r w:rsidRPr="000A2483">
        <w:rPr>
          <w:lang w:val="nl-NL"/>
        </w:rPr>
        <w:t>streden tegen de Nederlandse troepen en stonden vaak aan de leiding van groepen opstandelingen.</w:t>
      </w:r>
      <w:r w:rsidRPr="000A2483">
        <w:rPr>
          <w:rStyle w:val="Voetnootmarkering"/>
          <w:lang w:val="nl-NL"/>
        </w:rPr>
        <w:footnoteReference w:id="356"/>
      </w:r>
      <w:r w:rsidRPr="000A2483">
        <w:rPr>
          <w:lang w:val="nl-NL"/>
        </w:rPr>
        <w:t xml:space="preserve"> Een van hen werd zelfs een symbool van de Revolutie. Zijn naam was Jean-Joseph Charlier en met zijn status als Waterloo- veteraan met een houten been werd hij tijdens de septemberdagen een volksheld.</w:t>
      </w:r>
      <w:r w:rsidRPr="000A2483">
        <w:rPr>
          <w:rStyle w:val="Voetnootmarkering"/>
          <w:lang w:val="nl-NL"/>
        </w:rPr>
        <w:footnoteReference w:id="357"/>
      </w:r>
      <w:r w:rsidRPr="000A2483">
        <w:rPr>
          <w:lang w:val="nl-NL"/>
        </w:rPr>
        <w:t xml:space="preserve"> De herinnering </w:t>
      </w:r>
      <w:r w:rsidR="00DB5BA8">
        <w:rPr>
          <w:lang w:val="nl-NL"/>
        </w:rPr>
        <w:t>a</w:t>
      </w:r>
      <w:r w:rsidRPr="000A2483">
        <w:rPr>
          <w:lang w:val="nl-NL"/>
        </w:rPr>
        <w:t xml:space="preserve">an Napoleon was dus </w:t>
      </w:r>
      <w:r w:rsidR="003857C2">
        <w:rPr>
          <w:lang w:val="nl-NL"/>
        </w:rPr>
        <w:t xml:space="preserve">zeker </w:t>
      </w:r>
      <w:r w:rsidRPr="000A2483">
        <w:rPr>
          <w:lang w:val="nl-NL"/>
        </w:rPr>
        <w:t xml:space="preserve">aanwezig. In Parijs was ze zelfs zo aanwezig dat sommige historici beargumenteren dat de Julirevolutie bijna een </w:t>
      </w:r>
      <w:proofErr w:type="spellStart"/>
      <w:r w:rsidRPr="000A2483">
        <w:rPr>
          <w:lang w:val="nl-NL"/>
        </w:rPr>
        <w:t>bonapartistische</w:t>
      </w:r>
      <w:proofErr w:type="spellEnd"/>
      <w:r w:rsidRPr="000A2483">
        <w:rPr>
          <w:lang w:val="nl-NL"/>
        </w:rPr>
        <w:t xml:space="preserve"> revolutie was.</w:t>
      </w:r>
      <w:r w:rsidRPr="000A2483">
        <w:rPr>
          <w:rStyle w:val="Voetnootmarkering"/>
          <w:lang w:val="nl-NL"/>
        </w:rPr>
        <w:footnoteReference w:id="358"/>
      </w:r>
      <w:r w:rsidRPr="000A2483">
        <w:rPr>
          <w:lang w:val="nl-NL"/>
        </w:rPr>
        <w:t xml:space="preserve"> </w:t>
      </w:r>
    </w:p>
    <w:p w14:paraId="0868EA5D" w14:textId="536FD158" w:rsidR="006F69BD" w:rsidRPr="000A2483" w:rsidRDefault="006F69BD" w:rsidP="006F69BD">
      <w:pPr>
        <w:jc w:val="both"/>
        <w:rPr>
          <w:lang w:val="nl-NL"/>
        </w:rPr>
      </w:pPr>
      <w:r w:rsidRPr="000A2483">
        <w:rPr>
          <w:lang w:val="nl-NL"/>
        </w:rPr>
        <w:t xml:space="preserve">In 1830 was het Franse </w:t>
      </w:r>
      <w:proofErr w:type="spellStart"/>
      <w:r w:rsidRPr="000A2483">
        <w:rPr>
          <w:lang w:val="nl-NL"/>
        </w:rPr>
        <w:t>bonapartisme</w:t>
      </w:r>
      <w:proofErr w:type="spellEnd"/>
      <w:r w:rsidRPr="000A2483">
        <w:rPr>
          <w:lang w:val="nl-NL"/>
        </w:rPr>
        <w:t xml:space="preserve"> nog geen georganiseerde politieke beweging of partij, maar eerder een uiting van ongenoegen over </w:t>
      </w:r>
      <w:r w:rsidR="009672C2" w:rsidRPr="000A2483">
        <w:rPr>
          <w:lang w:val="nl-NL"/>
        </w:rPr>
        <w:t>het</w:t>
      </w:r>
      <w:r w:rsidRPr="000A2483">
        <w:rPr>
          <w:lang w:val="nl-NL"/>
        </w:rPr>
        <w:t xml:space="preserve"> status quo.</w:t>
      </w:r>
      <w:r w:rsidRPr="000A2483">
        <w:rPr>
          <w:rStyle w:val="Voetnootmarkering"/>
          <w:lang w:val="nl-NL"/>
        </w:rPr>
        <w:footnoteReference w:id="359"/>
      </w:r>
      <w:r w:rsidRPr="000A2483">
        <w:rPr>
          <w:lang w:val="nl-NL"/>
        </w:rPr>
        <w:t xml:space="preserve"> </w:t>
      </w:r>
      <w:r w:rsidR="00FE3EC4">
        <w:rPr>
          <w:lang w:val="nl-NL"/>
        </w:rPr>
        <w:t>Haar aanhangers werden</w:t>
      </w:r>
      <w:r w:rsidR="00F94743">
        <w:rPr>
          <w:lang w:val="nl-NL"/>
        </w:rPr>
        <w:t xml:space="preserve"> verzwakt door de afwezigheid van Napoleons zoon</w:t>
      </w:r>
      <w:r w:rsidR="003979E1">
        <w:rPr>
          <w:lang w:val="nl-NL"/>
        </w:rPr>
        <w:t>, die bij zijn grootvader in Wenen verbleef.</w:t>
      </w:r>
      <w:r w:rsidRPr="000A2483">
        <w:rPr>
          <w:lang w:val="nl-NL"/>
        </w:rPr>
        <w:t xml:space="preserve"> Andere leden van de familie Bonaparte hadden zich na Waterloo bewust afzijdig gehouden van politiek en werden niet betrokken. Volgens William H.C. Smith, die een werk schreef over de Bonaparte</w:t>
      </w:r>
      <w:r w:rsidR="00C608A7" w:rsidRPr="000A2483">
        <w:rPr>
          <w:lang w:val="nl-NL"/>
        </w:rPr>
        <w:t>- dynastie</w:t>
      </w:r>
      <w:r w:rsidRPr="000A2483">
        <w:rPr>
          <w:lang w:val="nl-NL"/>
        </w:rPr>
        <w:t xml:space="preserve">, kon enkel </w:t>
      </w:r>
      <w:r w:rsidR="00726F7C">
        <w:rPr>
          <w:lang w:val="nl-NL"/>
        </w:rPr>
        <w:t xml:space="preserve">de </w:t>
      </w:r>
      <w:r w:rsidRPr="000A2483">
        <w:rPr>
          <w:lang w:val="nl-NL"/>
        </w:rPr>
        <w:t>naam</w:t>
      </w:r>
      <w:r w:rsidR="00726F7C">
        <w:rPr>
          <w:lang w:val="nl-NL"/>
        </w:rPr>
        <w:t xml:space="preserve"> Napoleon</w:t>
      </w:r>
      <w:r w:rsidRPr="000A2483">
        <w:rPr>
          <w:lang w:val="nl-NL"/>
        </w:rPr>
        <w:t xml:space="preserve"> de massa’s in beweging brengen.</w:t>
      </w:r>
      <w:r w:rsidRPr="000A2483">
        <w:rPr>
          <w:rStyle w:val="Voetnootmarkering"/>
          <w:lang w:val="nl-NL"/>
        </w:rPr>
        <w:footnoteReference w:id="360"/>
      </w:r>
      <w:r w:rsidR="00C608A7" w:rsidRPr="000A2483">
        <w:rPr>
          <w:lang w:val="nl-NL"/>
        </w:rPr>
        <w:t xml:space="preserve"> </w:t>
      </w:r>
      <w:r w:rsidRPr="000A2483">
        <w:rPr>
          <w:lang w:val="nl-NL"/>
        </w:rPr>
        <w:t xml:space="preserve">Zo was er in 1830 nog geen </w:t>
      </w:r>
      <w:proofErr w:type="spellStart"/>
      <w:r w:rsidRPr="000A2483">
        <w:rPr>
          <w:lang w:val="nl-NL"/>
        </w:rPr>
        <w:t>bonapartistische</w:t>
      </w:r>
      <w:proofErr w:type="spellEnd"/>
      <w:r w:rsidRPr="000A2483">
        <w:rPr>
          <w:lang w:val="nl-NL"/>
        </w:rPr>
        <w:t xml:space="preserve"> omwenteling mogelijk. Hetzelfde geldt voor België, waar die sentimenten hoe dan ook minder sterk waren. Ze w</w:t>
      </w:r>
      <w:r w:rsidR="00726F7C">
        <w:rPr>
          <w:lang w:val="nl-NL"/>
        </w:rPr>
        <w:t>erden</w:t>
      </w:r>
      <w:r w:rsidRPr="000A2483">
        <w:rPr>
          <w:lang w:val="nl-NL"/>
        </w:rPr>
        <w:t xml:space="preserve"> echter wel</w:t>
      </w:r>
      <w:r w:rsidR="00726F7C">
        <w:rPr>
          <w:lang w:val="nl-NL"/>
        </w:rPr>
        <w:t xml:space="preserve"> geuit</w:t>
      </w:r>
      <w:r w:rsidRPr="000A2483">
        <w:rPr>
          <w:lang w:val="nl-NL"/>
        </w:rPr>
        <w:t xml:space="preserve"> en ingezet door zij die de Oranjes weg wilden. </w:t>
      </w:r>
      <w:r w:rsidR="00372EA2">
        <w:rPr>
          <w:lang w:val="nl-NL"/>
        </w:rPr>
        <w:t>De</w:t>
      </w:r>
      <w:r w:rsidR="00806EA9">
        <w:rPr>
          <w:lang w:val="nl-NL"/>
        </w:rPr>
        <w:t xml:space="preserve"> belangrijkste </w:t>
      </w:r>
      <w:r w:rsidR="00372EA2">
        <w:rPr>
          <w:lang w:val="nl-NL"/>
        </w:rPr>
        <w:t>inzet</w:t>
      </w:r>
      <w:r w:rsidR="00806EA9">
        <w:rPr>
          <w:lang w:val="nl-NL"/>
        </w:rPr>
        <w:t xml:space="preserve"> van </w:t>
      </w:r>
      <w:r w:rsidR="00372EA2">
        <w:rPr>
          <w:lang w:val="nl-NL"/>
        </w:rPr>
        <w:t xml:space="preserve">die sentimenten vond </w:t>
      </w:r>
      <w:r w:rsidR="00053FFA">
        <w:rPr>
          <w:lang w:val="nl-NL"/>
        </w:rPr>
        <w:t>uiteindelijk pas plaats</w:t>
      </w:r>
      <w:r w:rsidRPr="000A2483">
        <w:rPr>
          <w:lang w:val="nl-NL"/>
        </w:rPr>
        <w:t xml:space="preserve"> bij de voltooiing van de revolutie.</w:t>
      </w:r>
    </w:p>
    <w:p w14:paraId="18B2ABFA" w14:textId="77777777" w:rsidR="00A84D37" w:rsidRPr="000A2483" w:rsidRDefault="00A84D37" w:rsidP="00A84D37">
      <w:pPr>
        <w:rPr>
          <w:lang w:val="nl-NL"/>
        </w:rPr>
      </w:pPr>
    </w:p>
    <w:p w14:paraId="01EC0048" w14:textId="71AAB84B" w:rsidR="00740D0F" w:rsidRPr="00F94743" w:rsidRDefault="00AC534C" w:rsidP="00740D0F">
      <w:pPr>
        <w:pStyle w:val="Kop2"/>
        <w:numPr>
          <w:ilvl w:val="1"/>
          <w:numId w:val="7"/>
        </w:numPr>
        <w:rPr>
          <w:lang w:val="nl-NL"/>
        </w:rPr>
      </w:pPr>
      <w:bookmarkStart w:id="26" w:name="_Toc205819649"/>
      <w:r w:rsidRPr="000A2483">
        <w:rPr>
          <w:lang w:val="nl-NL"/>
        </w:rPr>
        <w:t>De kandidatuur</w:t>
      </w:r>
      <w:bookmarkEnd w:id="26"/>
    </w:p>
    <w:p w14:paraId="37BD1088" w14:textId="7D70C5EF" w:rsidR="00C613CD" w:rsidRPr="000A2483" w:rsidRDefault="00C613CD" w:rsidP="00C613CD">
      <w:pPr>
        <w:jc w:val="both"/>
        <w:rPr>
          <w:lang w:val="nl-NL"/>
        </w:rPr>
      </w:pPr>
      <w:r w:rsidRPr="000A2483">
        <w:rPr>
          <w:lang w:val="nl-NL"/>
        </w:rPr>
        <w:t>De revolutie was geslaagd en eind november 1830 werd de onafhankelijkheid van België officieel erkend.</w:t>
      </w:r>
      <w:r w:rsidR="00D61938" w:rsidRPr="000A2483">
        <w:rPr>
          <w:lang w:val="nl-NL"/>
        </w:rPr>
        <w:t xml:space="preserve"> </w:t>
      </w:r>
      <w:r w:rsidRPr="000A2483">
        <w:rPr>
          <w:lang w:val="nl-NL"/>
        </w:rPr>
        <w:t>De vraag was welke staatsvorm het nieuwe land zou krijgen. Daar beslisten de tweehonderd afgevaardigden over die waren verkozen</w:t>
      </w:r>
      <w:r w:rsidR="006767C8">
        <w:rPr>
          <w:lang w:val="nl-NL"/>
        </w:rPr>
        <w:t xml:space="preserve"> in</w:t>
      </w:r>
      <w:r w:rsidRPr="000A2483">
        <w:rPr>
          <w:lang w:val="nl-NL"/>
        </w:rPr>
        <w:t xml:space="preserve"> het grondwetgevende parlement, het Nationaal Congres. Zij wilden geen despoot zoals koning Willem maar evenmin een democratische republiek, uit angst voor de macht van de lagere bevolkingslagen en het risico op extremisme. Daarom wees het Congres die staatsvorm af en koos het voor de constitutionele monarchie.</w:t>
      </w:r>
      <w:r w:rsidRPr="000A2483">
        <w:rPr>
          <w:rStyle w:val="Voetnootmarkering"/>
          <w:lang w:val="nl-NL"/>
        </w:rPr>
        <w:footnoteReference w:id="361"/>
      </w:r>
      <w:r w:rsidRPr="000A2483">
        <w:rPr>
          <w:lang w:val="nl-NL"/>
        </w:rPr>
        <w:t xml:space="preserve"> Wie die monarch moest worden was een kwestie die zowel binnen als buiten België voor </w:t>
      </w:r>
      <w:r w:rsidR="00893BD3">
        <w:rPr>
          <w:lang w:val="nl-NL"/>
        </w:rPr>
        <w:t>moeilijkheden</w:t>
      </w:r>
      <w:r w:rsidRPr="000A2483">
        <w:rPr>
          <w:lang w:val="nl-NL"/>
        </w:rPr>
        <w:t xml:space="preserve"> en spanningen zorgde.</w:t>
      </w:r>
    </w:p>
    <w:p w14:paraId="6B2FF3A4" w14:textId="33AB9CA5" w:rsidR="00C613CD" w:rsidRPr="000A2483" w:rsidRDefault="00C613CD" w:rsidP="00C613CD">
      <w:pPr>
        <w:jc w:val="both"/>
        <w:rPr>
          <w:lang w:val="nl-NL"/>
        </w:rPr>
      </w:pPr>
      <w:r w:rsidRPr="000A2483">
        <w:rPr>
          <w:lang w:val="nl-NL"/>
        </w:rPr>
        <w:lastRenderedPageBreak/>
        <w:t>De Europese grootmachten zagen aanvankelijk de prins van Oranje als de geschikte kandidaat om tot een elegante oplossing te komen</w:t>
      </w:r>
      <w:r w:rsidR="006155F3">
        <w:rPr>
          <w:lang w:val="nl-NL"/>
        </w:rPr>
        <w:t xml:space="preserve"> die zowel de </w:t>
      </w:r>
      <w:r w:rsidR="00D6776E">
        <w:rPr>
          <w:lang w:val="nl-NL"/>
        </w:rPr>
        <w:t>Belgen als de Oranje-dynastie tevreden kon stellen</w:t>
      </w:r>
      <w:r w:rsidRPr="000A2483">
        <w:rPr>
          <w:lang w:val="nl-NL"/>
        </w:rPr>
        <w:t>. Willems vroegere populariteit was echter sterk verminderd en door het bombardement op Antwerpen waren zijn kansen op een dieptepunt beland. Vele Congresleden gingen dan ook in tegen de druk van buitenaf om de prins te aanvaarden.</w:t>
      </w:r>
      <w:r w:rsidRPr="000A2483">
        <w:rPr>
          <w:rStyle w:val="Voetnootmarkering"/>
          <w:lang w:val="nl-NL"/>
        </w:rPr>
        <w:footnoteReference w:id="362"/>
      </w:r>
      <w:r w:rsidRPr="000A2483">
        <w:rPr>
          <w:lang w:val="nl-NL"/>
        </w:rPr>
        <w:t xml:space="preserve"> Het kwam in februari tot een nieuwe stemming over de koningskeuze. Een van de</w:t>
      </w:r>
      <w:r w:rsidR="00D20C98">
        <w:rPr>
          <w:lang w:val="nl-NL"/>
        </w:rPr>
        <w:t xml:space="preserve"> andere</w:t>
      </w:r>
      <w:r w:rsidRPr="000A2483">
        <w:rPr>
          <w:lang w:val="nl-NL"/>
        </w:rPr>
        <w:t xml:space="preserve"> kandidaten was Auguste de </w:t>
      </w:r>
      <w:proofErr w:type="spellStart"/>
      <w:r w:rsidRPr="000A2483">
        <w:rPr>
          <w:lang w:val="nl-NL"/>
        </w:rPr>
        <w:t>Beauharnais</w:t>
      </w:r>
      <w:proofErr w:type="spellEnd"/>
      <w:r w:rsidRPr="000A2483">
        <w:rPr>
          <w:lang w:val="nl-NL"/>
        </w:rPr>
        <w:t xml:space="preserve">, hertog van </w:t>
      </w:r>
      <w:proofErr w:type="spellStart"/>
      <w:r w:rsidRPr="000A2483">
        <w:rPr>
          <w:lang w:val="nl-NL"/>
        </w:rPr>
        <w:t>Leuchtenberg</w:t>
      </w:r>
      <w:proofErr w:type="spellEnd"/>
      <w:r w:rsidRPr="000A2483">
        <w:rPr>
          <w:lang w:val="nl-NL"/>
        </w:rPr>
        <w:t xml:space="preserve">. Hij was de zoon van Eugène de </w:t>
      </w:r>
      <w:proofErr w:type="spellStart"/>
      <w:r w:rsidRPr="000A2483">
        <w:rPr>
          <w:lang w:val="nl-NL"/>
        </w:rPr>
        <w:t>Beauharnais</w:t>
      </w:r>
      <w:proofErr w:type="spellEnd"/>
      <w:r w:rsidRPr="000A2483">
        <w:rPr>
          <w:lang w:val="nl-NL"/>
        </w:rPr>
        <w:t xml:space="preserve"> en kleinzoon van Joséphine de </w:t>
      </w:r>
      <w:proofErr w:type="spellStart"/>
      <w:r w:rsidRPr="000A2483">
        <w:rPr>
          <w:lang w:val="nl-NL"/>
        </w:rPr>
        <w:t>Beauharnais</w:t>
      </w:r>
      <w:proofErr w:type="spellEnd"/>
      <w:r w:rsidRPr="000A2483">
        <w:rPr>
          <w:lang w:val="nl-NL"/>
        </w:rPr>
        <w:t>, Napoleons eerste echtgenote.</w:t>
      </w:r>
      <w:r w:rsidR="00854E3F" w:rsidRPr="000A2483">
        <w:rPr>
          <w:lang w:val="nl-NL"/>
        </w:rPr>
        <w:t xml:space="preserve"> Zijn nauwe verwantschap met de </w:t>
      </w:r>
      <w:proofErr w:type="spellStart"/>
      <w:r w:rsidR="00854E3F" w:rsidRPr="000A2483">
        <w:rPr>
          <w:lang w:val="nl-NL"/>
        </w:rPr>
        <w:t>Bonapartes</w:t>
      </w:r>
      <w:proofErr w:type="spellEnd"/>
      <w:r w:rsidR="00854E3F" w:rsidRPr="000A2483">
        <w:rPr>
          <w:lang w:val="nl-NL"/>
        </w:rPr>
        <w:t xml:space="preserve"> zou in de </w:t>
      </w:r>
      <w:r w:rsidR="00DA017C" w:rsidRPr="000A2483">
        <w:rPr>
          <w:lang w:val="nl-NL"/>
        </w:rPr>
        <w:t>verkiezing een belangrijke rol spelen.</w:t>
      </w:r>
    </w:p>
    <w:p w14:paraId="29A2CA4C" w14:textId="3D0C5A48" w:rsidR="00C613CD" w:rsidRPr="000A2483" w:rsidRDefault="00C613CD" w:rsidP="00C613CD">
      <w:pPr>
        <w:jc w:val="both"/>
        <w:rPr>
          <w:lang w:val="nl-NL"/>
        </w:rPr>
      </w:pPr>
      <w:proofErr w:type="spellStart"/>
      <w:r w:rsidRPr="000A2483">
        <w:rPr>
          <w:lang w:val="nl-NL"/>
        </w:rPr>
        <w:t>Goswin</w:t>
      </w:r>
      <w:proofErr w:type="spellEnd"/>
      <w:r w:rsidRPr="000A2483">
        <w:rPr>
          <w:lang w:val="nl-NL"/>
        </w:rPr>
        <w:t xml:space="preserve"> de </w:t>
      </w:r>
      <w:proofErr w:type="spellStart"/>
      <w:r w:rsidRPr="000A2483">
        <w:rPr>
          <w:lang w:val="nl-NL"/>
        </w:rPr>
        <w:t>Stassart</w:t>
      </w:r>
      <w:proofErr w:type="spellEnd"/>
      <w:r w:rsidRPr="000A2483">
        <w:rPr>
          <w:lang w:val="nl-NL"/>
        </w:rPr>
        <w:t xml:space="preserve">, de Belgische </w:t>
      </w:r>
      <w:proofErr w:type="spellStart"/>
      <w:r w:rsidRPr="000A2483">
        <w:rPr>
          <w:lang w:val="nl-NL"/>
        </w:rPr>
        <w:t>bonapartist</w:t>
      </w:r>
      <w:proofErr w:type="spellEnd"/>
      <w:r w:rsidRPr="000A2483">
        <w:rPr>
          <w:lang w:val="nl-NL"/>
        </w:rPr>
        <w:t xml:space="preserve">, had in november 1830 al eens suggesties gekregen om </w:t>
      </w:r>
      <w:proofErr w:type="spellStart"/>
      <w:r w:rsidRPr="000A2483">
        <w:rPr>
          <w:lang w:val="nl-NL"/>
        </w:rPr>
        <w:t>Leuchtenberg</w:t>
      </w:r>
      <w:proofErr w:type="spellEnd"/>
      <w:r w:rsidRPr="000A2483">
        <w:rPr>
          <w:lang w:val="nl-NL"/>
        </w:rPr>
        <w:t xml:space="preserve"> voor te stellen als staatshoofd. Toen prefereerde hij echter Louis-Philippe, de Franse koning. Hij hoopte dat België zo herenigd kon worden met Frankrijk. </w:t>
      </w:r>
      <w:r w:rsidR="00EE0B53">
        <w:rPr>
          <w:lang w:val="nl-NL"/>
        </w:rPr>
        <w:t>Van dat plan kwam echter niets terecht</w:t>
      </w:r>
      <w:r w:rsidRPr="000A2483">
        <w:rPr>
          <w:lang w:val="nl-NL"/>
        </w:rPr>
        <w:t xml:space="preserve"> en rond de jaarwisseling besloot de </w:t>
      </w:r>
      <w:proofErr w:type="spellStart"/>
      <w:r w:rsidRPr="000A2483">
        <w:rPr>
          <w:lang w:val="nl-NL"/>
        </w:rPr>
        <w:t>Stassart</w:t>
      </w:r>
      <w:proofErr w:type="spellEnd"/>
      <w:r w:rsidRPr="000A2483">
        <w:rPr>
          <w:lang w:val="nl-NL"/>
        </w:rPr>
        <w:t xml:space="preserve"> zich achter de kandidatuur van </w:t>
      </w:r>
      <w:proofErr w:type="spellStart"/>
      <w:r w:rsidRPr="000A2483">
        <w:rPr>
          <w:lang w:val="nl-NL"/>
        </w:rPr>
        <w:t>Leuchtenberg</w:t>
      </w:r>
      <w:proofErr w:type="spellEnd"/>
      <w:r w:rsidRPr="000A2483">
        <w:rPr>
          <w:lang w:val="nl-NL"/>
        </w:rPr>
        <w:t xml:space="preserve"> te scharen.</w:t>
      </w:r>
      <w:r w:rsidRPr="000A2483">
        <w:rPr>
          <w:rStyle w:val="Voetnootmarkering"/>
          <w:lang w:val="nl-NL"/>
        </w:rPr>
        <w:footnoteReference w:id="363"/>
      </w:r>
      <w:r w:rsidRPr="000A2483">
        <w:rPr>
          <w:lang w:val="nl-NL"/>
        </w:rPr>
        <w:t xml:space="preserve"> Als gouverneur van Namen maakte hij gebruik van zijn wekelijkse bals om het portret van de hertog te laten zien aan zijn gasten en zo aanhang te winnen. Zo kwam hij aan het hoofd te staan van de voorstanders van </w:t>
      </w:r>
      <w:proofErr w:type="spellStart"/>
      <w:r w:rsidRPr="000A2483">
        <w:rPr>
          <w:lang w:val="nl-NL"/>
        </w:rPr>
        <w:t>Leuchtenberg</w:t>
      </w:r>
      <w:proofErr w:type="spellEnd"/>
      <w:r w:rsidRPr="000A2483">
        <w:rPr>
          <w:lang w:val="nl-NL"/>
        </w:rPr>
        <w:t xml:space="preserve">, tegenover die van de hertog van </w:t>
      </w:r>
      <w:proofErr w:type="spellStart"/>
      <w:r w:rsidRPr="000A2483">
        <w:rPr>
          <w:lang w:val="nl-NL"/>
        </w:rPr>
        <w:t>Nemours</w:t>
      </w:r>
      <w:proofErr w:type="spellEnd"/>
      <w:r w:rsidRPr="000A2483">
        <w:rPr>
          <w:lang w:val="nl-NL"/>
        </w:rPr>
        <w:t>, de zoon van de Franse koning.</w:t>
      </w:r>
      <w:r w:rsidR="00CC760D" w:rsidRPr="000A2483">
        <w:rPr>
          <w:lang w:val="nl-NL"/>
        </w:rPr>
        <w:t xml:space="preserve"> </w:t>
      </w:r>
      <w:r w:rsidRPr="000A2483">
        <w:rPr>
          <w:lang w:val="nl-NL"/>
        </w:rPr>
        <w:t>De Fransgezinde Congresleden waren dan wel talrijk, maar dus ook verdeeld.</w:t>
      </w:r>
      <w:r w:rsidRPr="000A2483">
        <w:rPr>
          <w:rStyle w:val="Voetnootmarkering"/>
          <w:lang w:val="nl-NL"/>
        </w:rPr>
        <w:footnoteReference w:id="364"/>
      </w:r>
    </w:p>
    <w:p w14:paraId="653798DA" w14:textId="60DDD080" w:rsidR="00C613CD" w:rsidRPr="000A2483" w:rsidRDefault="00C613CD" w:rsidP="00C613CD">
      <w:pPr>
        <w:jc w:val="both"/>
        <w:rPr>
          <w:lang w:val="nl-NL"/>
        </w:rPr>
      </w:pPr>
      <w:r w:rsidRPr="000A2483">
        <w:rPr>
          <w:lang w:val="nl-NL"/>
        </w:rPr>
        <w:t xml:space="preserve">De </w:t>
      </w:r>
      <w:proofErr w:type="spellStart"/>
      <w:r w:rsidRPr="000A2483">
        <w:rPr>
          <w:lang w:val="nl-NL"/>
        </w:rPr>
        <w:t>Stassart</w:t>
      </w:r>
      <w:proofErr w:type="spellEnd"/>
      <w:r w:rsidRPr="000A2483">
        <w:rPr>
          <w:lang w:val="nl-NL"/>
        </w:rPr>
        <w:t xml:space="preserve"> en zijn aanhangers waren zeker niet de enigen die België onder een napoleontische prins wilden zien. </w:t>
      </w:r>
      <w:proofErr w:type="spellStart"/>
      <w:r w:rsidRPr="000A2483">
        <w:rPr>
          <w:lang w:val="nl-NL"/>
        </w:rPr>
        <w:t>Leuchtenbergs</w:t>
      </w:r>
      <w:proofErr w:type="spellEnd"/>
      <w:r w:rsidRPr="000A2483">
        <w:rPr>
          <w:lang w:val="nl-NL"/>
        </w:rPr>
        <w:t xml:space="preserve"> kandidatuur kon aan het begin van 1831 op aanzienlijke steun rekenen. Dat had ermee te maken dat hij een liberale, katholieke prins was zonder problematisch verleden. Daarnaast vreesden sommige gematigden voor Franse invloed als </w:t>
      </w:r>
      <w:proofErr w:type="spellStart"/>
      <w:r w:rsidRPr="000A2483">
        <w:rPr>
          <w:lang w:val="nl-NL"/>
        </w:rPr>
        <w:t>Nemours</w:t>
      </w:r>
      <w:proofErr w:type="spellEnd"/>
      <w:r w:rsidRPr="000A2483">
        <w:rPr>
          <w:lang w:val="nl-NL"/>
        </w:rPr>
        <w:t xml:space="preserve"> verkozen werd.</w:t>
      </w:r>
      <w:r w:rsidRPr="000A2483">
        <w:rPr>
          <w:rStyle w:val="Voetnootmarkering"/>
          <w:lang w:val="nl-NL"/>
        </w:rPr>
        <w:footnoteReference w:id="365"/>
      </w:r>
      <w:r w:rsidRPr="000A2483">
        <w:rPr>
          <w:lang w:val="nl-NL"/>
        </w:rPr>
        <w:t xml:space="preserve"> Wat echter ook en m</w:t>
      </w:r>
      <w:r w:rsidR="004D7B90">
        <w:rPr>
          <w:lang w:val="nl-NL"/>
        </w:rPr>
        <w:t>ogelijk</w:t>
      </w:r>
      <w:r w:rsidRPr="000A2483">
        <w:rPr>
          <w:lang w:val="nl-NL"/>
        </w:rPr>
        <w:t xml:space="preserve"> </w:t>
      </w:r>
      <w:r w:rsidR="004D7B90">
        <w:rPr>
          <w:lang w:val="nl-NL"/>
        </w:rPr>
        <w:t>sterk</w:t>
      </w:r>
      <w:r w:rsidRPr="000A2483">
        <w:rPr>
          <w:lang w:val="nl-NL"/>
        </w:rPr>
        <w:t xml:space="preserve"> meespeelde was dat </w:t>
      </w:r>
      <w:proofErr w:type="spellStart"/>
      <w:r w:rsidRPr="000A2483">
        <w:rPr>
          <w:lang w:val="nl-NL"/>
        </w:rPr>
        <w:t>Leuchtenberg</w:t>
      </w:r>
      <w:proofErr w:type="spellEnd"/>
      <w:r w:rsidRPr="000A2483">
        <w:rPr>
          <w:lang w:val="nl-NL"/>
        </w:rPr>
        <w:t xml:space="preserve"> een familiale link had met Napoleon.</w:t>
      </w:r>
      <w:r w:rsidRPr="000A2483">
        <w:rPr>
          <w:rStyle w:val="Voetnootmarkering"/>
          <w:lang w:val="nl-NL"/>
        </w:rPr>
        <w:footnoteReference w:id="366"/>
      </w:r>
      <w:r w:rsidR="002720F2">
        <w:rPr>
          <w:lang w:val="nl-NL"/>
        </w:rPr>
        <w:t xml:space="preserve"> </w:t>
      </w:r>
      <w:r w:rsidRPr="000A2483">
        <w:rPr>
          <w:lang w:val="nl-NL"/>
        </w:rPr>
        <w:t xml:space="preserve">Dat werd tijdens de koningskeuze op verschillende manieren gedemonstreerd. </w:t>
      </w:r>
    </w:p>
    <w:p w14:paraId="20EFDBD5" w14:textId="7D33068C" w:rsidR="00C613CD" w:rsidRPr="000A2483" w:rsidRDefault="00C613CD" w:rsidP="00C613CD">
      <w:pPr>
        <w:jc w:val="both"/>
        <w:rPr>
          <w:lang w:val="nl-NL"/>
        </w:rPr>
      </w:pPr>
      <w:r w:rsidRPr="000A2483">
        <w:rPr>
          <w:lang w:val="nl-NL"/>
        </w:rPr>
        <w:t xml:space="preserve">In de Brusselse straten verschenen vele boodschappen van steun en op de avond van 25 januari werd een met lauwerkrans bekroond portret van de hertog rondgedragen. De dragers </w:t>
      </w:r>
      <w:r w:rsidR="00E747EB">
        <w:rPr>
          <w:lang w:val="nl-NL"/>
        </w:rPr>
        <w:t>verschenen</w:t>
      </w:r>
      <w:r w:rsidRPr="000A2483">
        <w:rPr>
          <w:lang w:val="nl-NL"/>
        </w:rPr>
        <w:t xml:space="preserve"> zelfs aan het Congres, waar enkele dagen later Napoleons naam werd geroepen.</w:t>
      </w:r>
      <w:r w:rsidRPr="000A2483">
        <w:rPr>
          <w:rStyle w:val="Voetnootmarkering"/>
          <w:lang w:val="nl-NL"/>
        </w:rPr>
        <w:footnoteReference w:id="367"/>
      </w:r>
      <w:r w:rsidRPr="000A2483">
        <w:rPr>
          <w:lang w:val="nl-NL"/>
        </w:rPr>
        <w:t xml:space="preserve"> Ook in het theater leefde de kandidatuur. Er werden voor en tijdens de kandidatuur verschillende stukken over Napoleon opgevoerd en de krant </w:t>
      </w:r>
      <w:proofErr w:type="spellStart"/>
      <w:r w:rsidRPr="000A2483">
        <w:rPr>
          <w:i/>
          <w:iCs/>
          <w:lang w:val="nl-NL"/>
        </w:rPr>
        <w:t>L’Emancipation</w:t>
      </w:r>
      <w:proofErr w:type="spellEnd"/>
      <w:r w:rsidRPr="000A2483">
        <w:rPr>
          <w:i/>
          <w:iCs/>
          <w:lang w:val="nl-NL"/>
        </w:rPr>
        <w:t xml:space="preserve"> </w:t>
      </w:r>
      <w:r w:rsidRPr="000A2483">
        <w:rPr>
          <w:lang w:val="nl-NL"/>
        </w:rPr>
        <w:t xml:space="preserve">meldde in een verslag van een van die voorstellingen dat Napoleon, </w:t>
      </w:r>
      <w:r w:rsidRPr="000A2483">
        <w:rPr>
          <w:i/>
          <w:iCs/>
          <w:lang w:val="nl-NL"/>
        </w:rPr>
        <w:t>“</w:t>
      </w:r>
      <w:proofErr w:type="spellStart"/>
      <w:r w:rsidRPr="000A2483">
        <w:rPr>
          <w:i/>
          <w:iCs/>
          <w:lang w:val="nl-NL"/>
        </w:rPr>
        <w:t>ce</w:t>
      </w:r>
      <w:proofErr w:type="spellEnd"/>
      <w:r w:rsidRPr="000A2483">
        <w:rPr>
          <w:i/>
          <w:iCs/>
          <w:lang w:val="nl-NL"/>
        </w:rPr>
        <w:t xml:space="preserve"> grand </w:t>
      </w:r>
      <w:proofErr w:type="spellStart"/>
      <w:r w:rsidRPr="000A2483">
        <w:rPr>
          <w:i/>
          <w:iCs/>
          <w:lang w:val="nl-NL"/>
        </w:rPr>
        <w:t>caractère</w:t>
      </w:r>
      <w:proofErr w:type="spellEnd"/>
      <w:r w:rsidRPr="000A2483">
        <w:rPr>
          <w:i/>
          <w:iCs/>
          <w:lang w:val="nl-NL"/>
        </w:rPr>
        <w:t xml:space="preserve">”, </w:t>
      </w:r>
      <w:r w:rsidRPr="000A2483">
        <w:rPr>
          <w:lang w:val="nl-NL"/>
        </w:rPr>
        <w:t xml:space="preserve">veel emotie opwekte bij het </w:t>
      </w:r>
      <w:r w:rsidRPr="000A2483">
        <w:rPr>
          <w:lang w:val="nl-NL"/>
        </w:rPr>
        <w:lastRenderedPageBreak/>
        <w:t>publiek.</w:t>
      </w:r>
      <w:r w:rsidRPr="000A2483">
        <w:rPr>
          <w:rStyle w:val="Voetnootmarkering"/>
          <w:lang w:val="nl-NL"/>
        </w:rPr>
        <w:footnoteReference w:id="368"/>
      </w:r>
      <w:r w:rsidRPr="000A2483">
        <w:rPr>
          <w:lang w:val="nl-NL"/>
        </w:rPr>
        <w:t xml:space="preserve"> De positieve herinnering aan Napoleon ging over in het enthousiasme voor de hertog van </w:t>
      </w:r>
      <w:proofErr w:type="spellStart"/>
      <w:r w:rsidRPr="000A2483">
        <w:rPr>
          <w:lang w:val="nl-NL"/>
        </w:rPr>
        <w:t>Leuchtenberg</w:t>
      </w:r>
      <w:proofErr w:type="spellEnd"/>
      <w:r w:rsidRPr="000A2483">
        <w:rPr>
          <w:lang w:val="nl-NL"/>
        </w:rPr>
        <w:t xml:space="preserve">. Eind januari werd diens buste in De Munt boven de koninklijke loge geheven en gekroond. Volgens de </w:t>
      </w:r>
      <w:proofErr w:type="spellStart"/>
      <w:r w:rsidRPr="000A2483">
        <w:rPr>
          <w:i/>
          <w:iCs/>
          <w:lang w:val="nl-NL"/>
        </w:rPr>
        <w:t>Courrier</w:t>
      </w:r>
      <w:proofErr w:type="spellEnd"/>
      <w:r w:rsidRPr="000A2483">
        <w:rPr>
          <w:i/>
          <w:iCs/>
          <w:lang w:val="nl-NL"/>
        </w:rPr>
        <w:t xml:space="preserve"> </w:t>
      </w:r>
      <w:r w:rsidRPr="000A2483">
        <w:rPr>
          <w:lang w:val="nl-NL"/>
        </w:rPr>
        <w:t xml:space="preserve">volgde er een </w:t>
      </w:r>
      <w:r w:rsidRPr="000A2483">
        <w:rPr>
          <w:i/>
          <w:iCs/>
          <w:lang w:val="nl-NL"/>
        </w:rPr>
        <w:t xml:space="preserve">“enthousiasme extraordinaire” </w:t>
      </w:r>
      <w:r w:rsidRPr="000A2483">
        <w:rPr>
          <w:lang w:val="nl-NL"/>
        </w:rPr>
        <w:t xml:space="preserve">en werd er aan het einde van de voorstelling vele malen </w:t>
      </w:r>
      <w:r w:rsidRPr="000A2483">
        <w:rPr>
          <w:i/>
          <w:iCs/>
          <w:lang w:val="nl-NL"/>
        </w:rPr>
        <w:t>“</w:t>
      </w:r>
      <w:proofErr w:type="spellStart"/>
      <w:r w:rsidRPr="000A2483">
        <w:rPr>
          <w:i/>
          <w:iCs/>
          <w:lang w:val="nl-NL"/>
        </w:rPr>
        <w:t>Vive</w:t>
      </w:r>
      <w:proofErr w:type="spellEnd"/>
      <w:r w:rsidRPr="000A2483">
        <w:rPr>
          <w:i/>
          <w:iCs/>
          <w:lang w:val="nl-NL"/>
        </w:rPr>
        <w:t xml:space="preserve"> Auguste de </w:t>
      </w:r>
      <w:proofErr w:type="spellStart"/>
      <w:r w:rsidRPr="000A2483">
        <w:rPr>
          <w:i/>
          <w:iCs/>
          <w:lang w:val="nl-NL"/>
        </w:rPr>
        <w:t>Beauharnais</w:t>
      </w:r>
      <w:proofErr w:type="spellEnd"/>
      <w:r w:rsidRPr="000A2483">
        <w:rPr>
          <w:i/>
          <w:iCs/>
          <w:lang w:val="nl-NL"/>
        </w:rPr>
        <w:t xml:space="preserve">! </w:t>
      </w:r>
      <w:proofErr w:type="spellStart"/>
      <w:r w:rsidRPr="000A2483">
        <w:rPr>
          <w:i/>
          <w:iCs/>
          <w:lang w:val="nl-NL"/>
        </w:rPr>
        <w:t>Vive</w:t>
      </w:r>
      <w:proofErr w:type="spellEnd"/>
      <w:r w:rsidRPr="000A2483">
        <w:rPr>
          <w:i/>
          <w:iCs/>
          <w:lang w:val="nl-NL"/>
        </w:rPr>
        <w:t xml:space="preserve"> </w:t>
      </w:r>
      <w:proofErr w:type="spellStart"/>
      <w:r w:rsidRPr="000A2483">
        <w:rPr>
          <w:i/>
          <w:iCs/>
          <w:lang w:val="nl-NL"/>
        </w:rPr>
        <w:t>le</w:t>
      </w:r>
      <w:proofErr w:type="spellEnd"/>
      <w:r w:rsidRPr="000A2483">
        <w:rPr>
          <w:i/>
          <w:iCs/>
          <w:lang w:val="nl-NL"/>
        </w:rPr>
        <w:t xml:space="preserve"> </w:t>
      </w:r>
      <w:proofErr w:type="spellStart"/>
      <w:r w:rsidRPr="000A2483">
        <w:rPr>
          <w:i/>
          <w:iCs/>
          <w:lang w:val="nl-NL"/>
        </w:rPr>
        <w:t>fils</w:t>
      </w:r>
      <w:proofErr w:type="spellEnd"/>
      <w:r w:rsidRPr="000A2483">
        <w:rPr>
          <w:i/>
          <w:iCs/>
          <w:lang w:val="nl-NL"/>
        </w:rPr>
        <w:t xml:space="preserve"> </w:t>
      </w:r>
      <w:proofErr w:type="spellStart"/>
      <w:r w:rsidRPr="000A2483">
        <w:rPr>
          <w:i/>
          <w:iCs/>
          <w:lang w:val="nl-NL"/>
        </w:rPr>
        <w:t>d’Eugène</w:t>
      </w:r>
      <w:proofErr w:type="spellEnd"/>
      <w:r w:rsidRPr="000A2483">
        <w:rPr>
          <w:i/>
          <w:iCs/>
          <w:lang w:val="nl-NL"/>
        </w:rPr>
        <w:t xml:space="preserve">!” </w:t>
      </w:r>
      <w:r w:rsidRPr="000A2483">
        <w:rPr>
          <w:lang w:val="nl-NL"/>
        </w:rPr>
        <w:t>geschreeuwd.</w:t>
      </w:r>
      <w:r w:rsidRPr="000A2483">
        <w:rPr>
          <w:rStyle w:val="Voetnootmarkering"/>
          <w:lang w:val="nl-NL"/>
        </w:rPr>
        <w:footnoteReference w:id="369"/>
      </w:r>
      <w:r w:rsidRPr="000A2483">
        <w:rPr>
          <w:lang w:val="nl-NL"/>
        </w:rPr>
        <w:t xml:space="preserve"> Op 28 januari liepen enkele duizenden mensen door Brussel die dezelfde kreten sloegen, aangevuld met </w:t>
      </w:r>
      <w:r w:rsidRPr="000A2483">
        <w:rPr>
          <w:i/>
          <w:iCs/>
          <w:lang w:val="nl-NL"/>
        </w:rPr>
        <w:t xml:space="preserve">“à bas </w:t>
      </w:r>
      <w:proofErr w:type="spellStart"/>
      <w:r w:rsidRPr="000A2483">
        <w:rPr>
          <w:i/>
          <w:iCs/>
          <w:lang w:val="nl-NL"/>
        </w:rPr>
        <w:t>le</w:t>
      </w:r>
      <w:proofErr w:type="spellEnd"/>
      <w:r w:rsidRPr="000A2483">
        <w:rPr>
          <w:i/>
          <w:iCs/>
          <w:lang w:val="nl-NL"/>
        </w:rPr>
        <w:t xml:space="preserve"> </w:t>
      </w:r>
      <w:proofErr w:type="spellStart"/>
      <w:r w:rsidRPr="000A2483">
        <w:rPr>
          <w:i/>
          <w:iCs/>
          <w:lang w:val="nl-NL"/>
        </w:rPr>
        <w:t>prince</w:t>
      </w:r>
      <w:proofErr w:type="spellEnd"/>
      <w:r w:rsidRPr="000A2483">
        <w:rPr>
          <w:i/>
          <w:iCs/>
          <w:lang w:val="nl-NL"/>
        </w:rPr>
        <w:t xml:space="preserve"> </w:t>
      </w:r>
      <w:proofErr w:type="spellStart"/>
      <w:r w:rsidRPr="000A2483">
        <w:rPr>
          <w:i/>
          <w:iCs/>
          <w:lang w:val="nl-NL"/>
        </w:rPr>
        <w:t>d’Orange</w:t>
      </w:r>
      <w:proofErr w:type="spellEnd"/>
      <w:r w:rsidRPr="000A2483">
        <w:rPr>
          <w:i/>
          <w:iCs/>
          <w:lang w:val="nl-NL"/>
        </w:rPr>
        <w:t>!”</w:t>
      </w:r>
      <w:r w:rsidRPr="004A0911">
        <w:rPr>
          <w:rStyle w:val="Voetnootmarkering"/>
          <w:lang w:val="nl-NL"/>
        </w:rPr>
        <w:footnoteReference w:id="370"/>
      </w:r>
      <w:r w:rsidRPr="000A2483">
        <w:rPr>
          <w:i/>
          <w:iCs/>
          <w:lang w:val="nl-NL"/>
        </w:rPr>
        <w:t xml:space="preserve"> </w:t>
      </w:r>
      <w:r w:rsidRPr="000A2483">
        <w:rPr>
          <w:lang w:val="nl-NL"/>
        </w:rPr>
        <w:t>Prins Willem, die tien jaren eerder nog zo populair was geweest</w:t>
      </w:r>
      <w:r w:rsidR="004A0911">
        <w:rPr>
          <w:lang w:val="nl-NL"/>
        </w:rPr>
        <w:t xml:space="preserve"> in Brussel</w:t>
      </w:r>
      <w:r w:rsidRPr="000A2483">
        <w:rPr>
          <w:lang w:val="nl-NL"/>
        </w:rPr>
        <w:t xml:space="preserve"> en had aangepapt met </w:t>
      </w:r>
      <w:r w:rsidR="004A0911">
        <w:rPr>
          <w:lang w:val="nl-NL"/>
        </w:rPr>
        <w:t xml:space="preserve">de </w:t>
      </w:r>
      <w:proofErr w:type="spellStart"/>
      <w:r w:rsidRPr="000A2483">
        <w:rPr>
          <w:lang w:val="nl-NL"/>
        </w:rPr>
        <w:t>bonapartisten</w:t>
      </w:r>
      <w:proofErr w:type="spellEnd"/>
      <w:r w:rsidRPr="000A2483">
        <w:rPr>
          <w:lang w:val="nl-NL"/>
        </w:rPr>
        <w:t xml:space="preserve">, werd in 1831 afgewezen voor de troon en moest het afleggen tegen de </w:t>
      </w:r>
      <w:proofErr w:type="spellStart"/>
      <w:r w:rsidRPr="000A2483">
        <w:rPr>
          <w:lang w:val="nl-NL"/>
        </w:rPr>
        <w:t>bonapartistische</w:t>
      </w:r>
      <w:proofErr w:type="spellEnd"/>
      <w:r w:rsidRPr="000A2483">
        <w:rPr>
          <w:lang w:val="nl-NL"/>
        </w:rPr>
        <w:t xml:space="preserve"> kandidaat.</w:t>
      </w:r>
    </w:p>
    <w:p w14:paraId="2CD13ECA" w14:textId="3B947E0D" w:rsidR="00C613CD" w:rsidRPr="000A2483" w:rsidRDefault="00C613CD" w:rsidP="00C613CD">
      <w:pPr>
        <w:jc w:val="both"/>
        <w:rPr>
          <w:lang w:val="nl-NL"/>
        </w:rPr>
      </w:pPr>
      <w:r w:rsidRPr="000A2483">
        <w:rPr>
          <w:lang w:val="nl-NL"/>
        </w:rPr>
        <w:t xml:space="preserve">De Napoleontische mythe </w:t>
      </w:r>
      <w:r w:rsidR="00C71BE8">
        <w:rPr>
          <w:lang w:val="nl-NL"/>
        </w:rPr>
        <w:t>droeg dus bij aan de toenemende populariteit van</w:t>
      </w:r>
      <w:r w:rsidRPr="000A2483">
        <w:rPr>
          <w:lang w:val="nl-NL"/>
        </w:rPr>
        <w:t xml:space="preserve"> de kleinzoon van zijn vrouw. Vooral de pers was daar expliciet in. Om het belang daarvan te begrijpen moet de rol van de pers tijdens de omwenteling geduid worden. In de jaren voorafgaand aan 1830 was het aantal kranten flink toegenomen en verwierven ze een redelijk breed publiek. Door de combinatie van lezers en toehoorders bereikten oppositiekranten aan de vooravond van de revolutie rond de honderdvijftigduizend mensen.</w:t>
      </w:r>
      <w:r w:rsidRPr="000A2483">
        <w:rPr>
          <w:rStyle w:val="Voetnootmarkering"/>
          <w:lang w:val="nl-NL"/>
        </w:rPr>
        <w:footnoteReference w:id="371"/>
      </w:r>
      <w:r w:rsidRPr="000A2483">
        <w:rPr>
          <w:lang w:val="nl-NL"/>
        </w:rPr>
        <w:t xml:space="preserve"> De pers had macht en gebruikte die ook, waardoor haar invloed op de gebeurtenissen aanzienlijk was.</w:t>
      </w:r>
      <w:r w:rsidRPr="000A2483">
        <w:rPr>
          <w:rStyle w:val="Voetnootmarkering"/>
          <w:lang w:val="nl-NL"/>
        </w:rPr>
        <w:footnoteReference w:id="372"/>
      </w:r>
      <w:r w:rsidRPr="000A2483">
        <w:rPr>
          <w:lang w:val="nl-NL"/>
        </w:rPr>
        <w:t xml:space="preserve"> </w:t>
      </w:r>
    </w:p>
    <w:p w14:paraId="72629F00" w14:textId="4A71BCBA" w:rsidR="00C613CD" w:rsidRPr="000A2483" w:rsidRDefault="00C613CD" w:rsidP="00C613CD">
      <w:pPr>
        <w:jc w:val="both"/>
        <w:rPr>
          <w:lang w:val="nl-NL"/>
        </w:rPr>
      </w:pPr>
      <w:r w:rsidRPr="000A2483">
        <w:rPr>
          <w:lang w:val="nl-NL"/>
        </w:rPr>
        <w:t>Voor en tijdens de revolutie hadden de kranten niet echt bijgedragen aan</w:t>
      </w:r>
      <w:r w:rsidR="008204B2">
        <w:rPr>
          <w:lang w:val="nl-NL"/>
        </w:rPr>
        <w:t xml:space="preserve"> de verspreiding van de Napoleontische mythe of het </w:t>
      </w:r>
      <w:proofErr w:type="spellStart"/>
      <w:r w:rsidR="008204B2">
        <w:rPr>
          <w:lang w:val="nl-NL"/>
        </w:rPr>
        <w:t>bonapartisme</w:t>
      </w:r>
      <w:proofErr w:type="spellEnd"/>
      <w:r w:rsidRPr="000A2483">
        <w:rPr>
          <w:lang w:val="nl-NL"/>
        </w:rPr>
        <w:t xml:space="preserve">. Toch kwam de keizer vaak terug in artikels. Zo had </w:t>
      </w:r>
      <w:r w:rsidRPr="000A2483">
        <w:rPr>
          <w:i/>
          <w:iCs/>
          <w:lang w:val="nl-NL"/>
        </w:rPr>
        <w:t xml:space="preserve">Le </w:t>
      </w:r>
      <w:proofErr w:type="spellStart"/>
      <w:r w:rsidRPr="000A2483">
        <w:rPr>
          <w:i/>
          <w:iCs/>
          <w:lang w:val="nl-NL"/>
        </w:rPr>
        <w:t>Belge</w:t>
      </w:r>
      <w:proofErr w:type="spellEnd"/>
      <w:r w:rsidRPr="000A2483">
        <w:rPr>
          <w:lang w:val="nl-NL"/>
        </w:rPr>
        <w:t xml:space="preserve"> zich in een artikel in oktober 1828 uitgesproken tegen een journalist die volgens hen werd betaald om Napoleon, zijn familie en zijn bewind zwart te maken.</w:t>
      </w:r>
      <w:r w:rsidRPr="000A2483">
        <w:rPr>
          <w:rStyle w:val="Voetnootmarkering"/>
          <w:lang w:val="nl-NL"/>
        </w:rPr>
        <w:footnoteReference w:id="373"/>
      </w:r>
      <w:r w:rsidRPr="000A2483">
        <w:rPr>
          <w:lang w:val="nl-NL"/>
        </w:rPr>
        <w:t xml:space="preserve"> Een jaar later noemde de krant het overlijden van Napoleons gouverneur op Sint-Helena, Hudson Lowe, een vorm van gerechtigheid vanwege diens behandeling van de keizer.</w:t>
      </w:r>
      <w:r w:rsidRPr="000A2483">
        <w:rPr>
          <w:rStyle w:val="Voetnootmarkering"/>
          <w:lang w:val="nl-NL"/>
        </w:rPr>
        <w:footnoteReference w:id="374"/>
      </w:r>
      <w:r w:rsidRPr="000A2483">
        <w:rPr>
          <w:lang w:val="nl-NL"/>
        </w:rPr>
        <w:t xml:space="preserve"> De sympathie van de krant voor Napoleon werd nog maar eens duidelijk bij een bespreking van de memoires van diens secretaris </w:t>
      </w:r>
      <w:proofErr w:type="spellStart"/>
      <w:r w:rsidRPr="000A2483">
        <w:rPr>
          <w:lang w:val="nl-NL"/>
        </w:rPr>
        <w:t>Bourrienne</w:t>
      </w:r>
      <w:proofErr w:type="spellEnd"/>
      <w:r w:rsidRPr="000A2483">
        <w:rPr>
          <w:lang w:val="nl-NL"/>
        </w:rPr>
        <w:t>. Daarin werd geschreven dat het moeilijk was om zich niet te laten ontroeren bij het lezen van enkele anekdote</w:t>
      </w:r>
      <w:r w:rsidR="00B924BB">
        <w:rPr>
          <w:lang w:val="nl-NL"/>
        </w:rPr>
        <w:t>s</w:t>
      </w:r>
      <w:r w:rsidRPr="000A2483">
        <w:rPr>
          <w:lang w:val="nl-NL"/>
        </w:rPr>
        <w:t>.</w:t>
      </w:r>
      <w:r w:rsidRPr="000A2483">
        <w:rPr>
          <w:rStyle w:val="Voetnootmarkering"/>
          <w:lang w:val="nl-NL"/>
        </w:rPr>
        <w:footnoteReference w:id="375"/>
      </w:r>
      <w:r w:rsidRPr="000A2483">
        <w:rPr>
          <w:lang w:val="nl-NL"/>
        </w:rPr>
        <w:t xml:space="preserve"> </w:t>
      </w:r>
      <w:r w:rsidR="00543A8C" w:rsidRPr="00543A8C">
        <w:rPr>
          <w:i/>
          <w:iCs/>
          <w:lang w:val="nl-NL"/>
        </w:rPr>
        <w:t xml:space="preserve">Le </w:t>
      </w:r>
      <w:proofErr w:type="spellStart"/>
      <w:r w:rsidR="00543A8C" w:rsidRPr="00543A8C">
        <w:rPr>
          <w:i/>
          <w:iCs/>
          <w:lang w:val="nl-NL"/>
        </w:rPr>
        <w:t>Belge</w:t>
      </w:r>
      <w:proofErr w:type="spellEnd"/>
      <w:r w:rsidR="00543A8C">
        <w:rPr>
          <w:lang w:val="nl-NL"/>
        </w:rPr>
        <w:t xml:space="preserve"> was als oppositiekrant</w:t>
      </w:r>
      <w:r w:rsidRPr="000A2483">
        <w:rPr>
          <w:lang w:val="nl-NL"/>
        </w:rPr>
        <w:t xml:space="preserve"> sterk betrokken bij de Revolutie</w:t>
      </w:r>
      <w:r w:rsidR="00543A8C">
        <w:rPr>
          <w:lang w:val="nl-NL"/>
        </w:rPr>
        <w:t xml:space="preserve"> maar </w:t>
      </w:r>
      <w:r w:rsidR="00A672FE">
        <w:rPr>
          <w:lang w:val="nl-NL"/>
        </w:rPr>
        <w:t xml:space="preserve">deed daarin niet aan </w:t>
      </w:r>
      <w:proofErr w:type="spellStart"/>
      <w:r w:rsidR="00A672FE">
        <w:rPr>
          <w:lang w:val="nl-NL"/>
        </w:rPr>
        <w:t>bonapartisme</w:t>
      </w:r>
      <w:proofErr w:type="spellEnd"/>
      <w:r w:rsidR="00A672FE">
        <w:rPr>
          <w:lang w:val="nl-NL"/>
        </w:rPr>
        <w:t>, net zoals de rest van de pers</w:t>
      </w:r>
      <w:r w:rsidRPr="000A2483">
        <w:rPr>
          <w:lang w:val="nl-NL"/>
        </w:rPr>
        <w:t>.</w:t>
      </w:r>
      <w:r w:rsidRPr="000A2483">
        <w:rPr>
          <w:rStyle w:val="Voetnootmarkering"/>
          <w:lang w:val="nl-NL"/>
        </w:rPr>
        <w:footnoteReference w:id="376"/>
      </w:r>
      <w:r w:rsidRPr="000A2483">
        <w:rPr>
          <w:lang w:val="nl-NL"/>
        </w:rPr>
        <w:t xml:space="preserve"> D</w:t>
      </w:r>
      <w:r w:rsidR="00F970F0">
        <w:rPr>
          <w:lang w:val="nl-NL"/>
        </w:rPr>
        <w:t>at</w:t>
      </w:r>
      <w:r w:rsidRPr="000A2483">
        <w:rPr>
          <w:lang w:val="nl-NL"/>
        </w:rPr>
        <w:t xml:space="preserve"> veranderde bij de kandidatuur van </w:t>
      </w:r>
      <w:proofErr w:type="spellStart"/>
      <w:r w:rsidRPr="000A2483">
        <w:rPr>
          <w:lang w:val="nl-NL"/>
        </w:rPr>
        <w:t>Leuchtenberg</w:t>
      </w:r>
      <w:proofErr w:type="spellEnd"/>
      <w:r w:rsidRPr="000A2483">
        <w:rPr>
          <w:lang w:val="nl-NL"/>
        </w:rPr>
        <w:t>.</w:t>
      </w:r>
    </w:p>
    <w:p w14:paraId="4C7AB81D" w14:textId="1BF1D5FB" w:rsidR="00C613CD" w:rsidRPr="000A2483" w:rsidRDefault="00C613CD" w:rsidP="00C613CD">
      <w:pPr>
        <w:jc w:val="both"/>
        <w:rPr>
          <w:lang w:val="nl-NL"/>
        </w:rPr>
      </w:pPr>
      <w:r w:rsidRPr="000A2483">
        <w:rPr>
          <w:lang w:val="nl-NL"/>
        </w:rPr>
        <w:t xml:space="preserve">De </w:t>
      </w:r>
      <w:r w:rsidR="008072A8">
        <w:rPr>
          <w:lang w:val="nl-NL"/>
        </w:rPr>
        <w:t>lof voor Napoleon</w:t>
      </w:r>
      <w:r w:rsidRPr="000A2483">
        <w:rPr>
          <w:lang w:val="nl-NL"/>
        </w:rPr>
        <w:t xml:space="preserve"> om te verklaren waarom </w:t>
      </w:r>
      <w:proofErr w:type="spellStart"/>
      <w:r w:rsidRPr="000A2483">
        <w:rPr>
          <w:lang w:val="nl-NL"/>
        </w:rPr>
        <w:t>Leuchtenberg</w:t>
      </w:r>
      <w:proofErr w:type="spellEnd"/>
      <w:r w:rsidRPr="000A2483">
        <w:rPr>
          <w:lang w:val="nl-NL"/>
        </w:rPr>
        <w:t xml:space="preserve"> een goede koning zou zijn evenaarde bijna de toon die in grote delen van de pers heerste bij het overlijden van de ex-keizer in 1821. Zeker </w:t>
      </w:r>
      <w:proofErr w:type="spellStart"/>
      <w:r w:rsidRPr="000A2483">
        <w:rPr>
          <w:i/>
          <w:iCs/>
          <w:lang w:val="nl-NL"/>
        </w:rPr>
        <w:t>L’Emancipation</w:t>
      </w:r>
      <w:proofErr w:type="spellEnd"/>
      <w:r w:rsidRPr="000A2483">
        <w:rPr>
          <w:i/>
          <w:iCs/>
          <w:lang w:val="nl-NL"/>
        </w:rPr>
        <w:t xml:space="preserve"> </w:t>
      </w:r>
      <w:r w:rsidRPr="000A2483">
        <w:rPr>
          <w:lang w:val="nl-NL"/>
        </w:rPr>
        <w:t xml:space="preserve">zette in op </w:t>
      </w:r>
      <w:proofErr w:type="spellStart"/>
      <w:r w:rsidRPr="000A2483">
        <w:rPr>
          <w:lang w:val="nl-NL"/>
        </w:rPr>
        <w:t>Leuchtenbergs</w:t>
      </w:r>
      <w:proofErr w:type="spellEnd"/>
      <w:r w:rsidRPr="000A2483">
        <w:rPr>
          <w:lang w:val="nl-NL"/>
        </w:rPr>
        <w:t xml:space="preserve"> familiale banden. Hij was </w:t>
      </w:r>
      <w:r w:rsidRPr="000A2483">
        <w:rPr>
          <w:i/>
          <w:iCs/>
          <w:lang w:val="nl-NL"/>
        </w:rPr>
        <w:t xml:space="preserve">“de kleinzoon </w:t>
      </w:r>
      <w:r w:rsidRPr="000A2483">
        <w:rPr>
          <w:i/>
          <w:iCs/>
          <w:lang w:val="nl-NL"/>
        </w:rPr>
        <w:lastRenderedPageBreak/>
        <w:t xml:space="preserve">van de grote Napoleon en de deugdzame Joséphine, de zoon van de nobele Eugène </w:t>
      </w:r>
      <w:proofErr w:type="spellStart"/>
      <w:r w:rsidRPr="000A2483">
        <w:rPr>
          <w:i/>
          <w:iCs/>
          <w:lang w:val="nl-NL"/>
        </w:rPr>
        <w:t>Beauharnais</w:t>
      </w:r>
      <w:proofErr w:type="spellEnd"/>
      <w:r w:rsidRPr="000A2483">
        <w:rPr>
          <w:i/>
          <w:iCs/>
          <w:lang w:val="nl-NL"/>
        </w:rPr>
        <w:t>”</w:t>
      </w:r>
      <w:r w:rsidRPr="000A2483">
        <w:rPr>
          <w:lang w:val="nl-NL"/>
        </w:rPr>
        <w:t>.</w:t>
      </w:r>
      <w:r w:rsidRPr="000A2483">
        <w:rPr>
          <w:rStyle w:val="Voetnootmarkering"/>
          <w:lang w:val="nl-NL"/>
        </w:rPr>
        <w:footnoteReference w:id="377"/>
      </w:r>
      <w:r w:rsidRPr="000A2483">
        <w:rPr>
          <w:lang w:val="nl-NL"/>
        </w:rPr>
        <w:t xml:space="preserve"> Meermaals werden de herinnering aan Napoleon en het erven van de grote naam vermeld als redenen om voor </w:t>
      </w:r>
      <w:proofErr w:type="spellStart"/>
      <w:r w:rsidRPr="000A2483">
        <w:rPr>
          <w:lang w:val="nl-NL"/>
        </w:rPr>
        <w:t>Leuchtenberg</w:t>
      </w:r>
      <w:proofErr w:type="spellEnd"/>
      <w:r w:rsidRPr="000A2483">
        <w:rPr>
          <w:lang w:val="nl-NL"/>
        </w:rPr>
        <w:t xml:space="preserve"> te kiezen.</w:t>
      </w:r>
      <w:r w:rsidRPr="000A2483">
        <w:rPr>
          <w:rStyle w:val="Voetnootmarkering"/>
          <w:lang w:val="nl-NL"/>
        </w:rPr>
        <w:footnoteReference w:id="378"/>
      </w:r>
      <w:r w:rsidRPr="000A2483">
        <w:rPr>
          <w:lang w:val="nl-NL"/>
        </w:rPr>
        <w:t xml:space="preserve"> De </w:t>
      </w:r>
      <w:proofErr w:type="spellStart"/>
      <w:r w:rsidRPr="000A2483">
        <w:rPr>
          <w:i/>
          <w:iCs/>
          <w:lang w:val="nl-NL"/>
        </w:rPr>
        <w:t>Courrier</w:t>
      </w:r>
      <w:proofErr w:type="spellEnd"/>
      <w:r w:rsidRPr="000A2483">
        <w:rPr>
          <w:i/>
          <w:iCs/>
          <w:lang w:val="nl-NL"/>
        </w:rPr>
        <w:t xml:space="preserve"> </w:t>
      </w:r>
      <w:r w:rsidRPr="000A2483">
        <w:rPr>
          <w:lang w:val="nl-NL"/>
        </w:rPr>
        <w:t xml:space="preserve">ging er zelfs vanuit dat </w:t>
      </w:r>
      <w:r w:rsidR="00E038F9">
        <w:rPr>
          <w:lang w:val="nl-NL"/>
        </w:rPr>
        <w:t>die</w:t>
      </w:r>
      <w:r w:rsidRPr="000A2483">
        <w:rPr>
          <w:lang w:val="nl-NL"/>
        </w:rPr>
        <w:t xml:space="preserve"> zonder twijfel het genie van Napoleon had geërfd.</w:t>
      </w:r>
      <w:r w:rsidRPr="000A2483">
        <w:rPr>
          <w:rStyle w:val="Voetnootmarkering"/>
          <w:lang w:val="nl-NL"/>
        </w:rPr>
        <w:footnoteReference w:id="379"/>
      </w:r>
      <w:r w:rsidRPr="000A2483">
        <w:rPr>
          <w:lang w:val="nl-NL"/>
        </w:rPr>
        <w:t xml:space="preserve"> De term </w:t>
      </w:r>
      <w:r w:rsidRPr="000A2483">
        <w:rPr>
          <w:i/>
          <w:iCs/>
          <w:lang w:val="nl-NL"/>
        </w:rPr>
        <w:t xml:space="preserve">“génie” </w:t>
      </w:r>
      <w:r w:rsidRPr="000A2483">
        <w:rPr>
          <w:lang w:val="nl-NL"/>
        </w:rPr>
        <w:t xml:space="preserve">kwam </w:t>
      </w:r>
      <w:r w:rsidR="00E038F9">
        <w:rPr>
          <w:lang w:val="nl-NL"/>
        </w:rPr>
        <w:t>erg vaak</w:t>
      </w:r>
      <w:r w:rsidRPr="000A2483">
        <w:rPr>
          <w:lang w:val="nl-NL"/>
        </w:rPr>
        <w:t xml:space="preserve"> terug en dat </w:t>
      </w:r>
      <w:r w:rsidR="00E73637">
        <w:rPr>
          <w:lang w:val="nl-NL"/>
        </w:rPr>
        <w:t>illustreert hoe</w:t>
      </w:r>
      <w:r w:rsidRPr="000A2483">
        <w:rPr>
          <w:lang w:val="nl-NL"/>
        </w:rPr>
        <w:t xml:space="preserve"> de Napoleontische mythe werd aangewend om </w:t>
      </w:r>
      <w:proofErr w:type="spellStart"/>
      <w:r w:rsidR="00DF0957">
        <w:rPr>
          <w:lang w:val="nl-NL"/>
        </w:rPr>
        <w:t>Leuchtenberg</w:t>
      </w:r>
      <w:proofErr w:type="spellEnd"/>
      <w:r w:rsidR="00DF0957">
        <w:rPr>
          <w:lang w:val="nl-NL"/>
        </w:rPr>
        <w:t xml:space="preserve"> op de Belgische troon te krijgen.</w:t>
      </w:r>
      <w:r w:rsidR="00DF0957" w:rsidRPr="000A2483">
        <w:rPr>
          <w:rStyle w:val="Voetnootmarkering"/>
          <w:lang w:val="nl-NL"/>
        </w:rPr>
        <w:footnoteReference w:id="380"/>
      </w:r>
      <w:r w:rsidR="00DF0957">
        <w:rPr>
          <w:lang w:val="nl-NL"/>
        </w:rPr>
        <w:t xml:space="preserve"> In 1831 kwamen mythe en </w:t>
      </w:r>
      <w:proofErr w:type="spellStart"/>
      <w:r w:rsidR="00DF0957">
        <w:rPr>
          <w:lang w:val="nl-NL"/>
        </w:rPr>
        <w:t>bonapartisme</w:t>
      </w:r>
      <w:proofErr w:type="spellEnd"/>
      <w:r w:rsidR="00DF0957">
        <w:rPr>
          <w:lang w:val="nl-NL"/>
        </w:rPr>
        <w:t xml:space="preserve"> in België dus samen om dat doel te bereiken</w:t>
      </w:r>
      <w:r w:rsidRPr="000A2483">
        <w:rPr>
          <w:lang w:val="nl-NL"/>
        </w:rPr>
        <w:t>.</w:t>
      </w:r>
      <w:r w:rsidRPr="000A2483">
        <w:rPr>
          <w:i/>
          <w:iCs/>
          <w:lang w:val="nl-NL"/>
        </w:rPr>
        <w:t xml:space="preserve"> </w:t>
      </w:r>
      <w:r w:rsidRPr="000A2483">
        <w:rPr>
          <w:lang w:val="nl-NL"/>
        </w:rPr>
        <w:t xml:space="preserve">Joseph </w:t>
      </w:r>
      <w:proofErr w:type="spellStart"/>
      <w:r w:rsidRPr="000A2483">
        <w:rPr>
          <w:lang w:val="nl-NL"/>
        </w:rPr>
        <w:t>Lebeau</w:t>
      </w:r>
      <w:proofErr w:type="spellEnd"/>
      <w:r w:rsidRPr="000A2483">
        <w:rPr>
          <w:lang w:val="nl-NL"/>
        </w:rPr>
        <w:t xml:space="preserve">, een van de Congresleden die op </w:t>
      </w:r>
      <w:proofErr w:type="spellStart"/>
      <w:r w:rsidRPr="000A2483">
        <w:rPr>
          <w:lang w:val="nl-NL"/>
        </w:rPr>
        <w:t>Leuchtenberg</w:t>
      </w:r>
      <w:proofErr w:type="spellEnd"/>
      <w:r w:rsidRPr="000A2483">
        <w:rPr>
          <w:lang w:val="nl-NL"/>
        </w:rPr>
        <w:t xml:space="preserve"> stemden, nam de lijn van de vermelde kranten over toen hij de kandidaat prees vanwege vader Eugène en stief</w:t>
      </w:r>
      <w:r w:rsidR="00263CD6">
        <w:rPr>
          <w:lang w:val="nl-NL"/>
        </w:rPr>
        <w:t>-groot</w:t>
      </w:r>
      <w:r w:rsidRPr="000A2483">
        <w:rPr>
          <w:lang w:val="nl-NL"/>
        </w:rPr>
        <w:t>vader</w:t>
      </w:r>
      <w:r w:rsidR="00263CD6">
        <w:rPr>
          <w:lang w:val="nl-NL"/>
        </w:rPr>
        <w:t xml:space="preserve"> Napoleon</w:t>
      </w:r>
      <w:r w:rsidRPr="000A2483">
        <w:rPr>
          <w:lang w:val="nl-NL"/>
        </w:rPr>
        <w:t xml:space="preserve">, </w:t>
      </w:r>
      <w:r w:rsidRPr="000A2483">
        <w:rPr>
          <w:i/>
          <w:iCs/>
          <w:lang w:val="nl-NL"/>
        </w:rPr>
        <w:t>“</w:t>
      </w:r>
      <w:proofErr w:type="spellStart"/>
      <w:r w:rsidRPr="000A2483">
        <w:rPr>
          <w:i/>
          <w:iCs/>
          <w:lang w:val="nl-NL"/>
        </w:rPr>
        <w:t>le</w:t>
      </w:r>
      <w:proofErr w:type="spellEnd"/>
      <w:r w:rsidRPr="000A2483">
        <w:rPr>
          <w:i/>
          <w:iCs/>
          <w:lang w:val="nl-NL"/>
        </w:rPr>
        <w:t xml:space="preserve"> grand </w:t>
      </w:r>
      <w:proofErr w:type="spellStart"/>
      <w:r w:rsidRPr="000A2483">
        <w:rPr>
          <w:i/>
          <w:iCs/>
          <w:lang w:val="nl-NL"/>
        </w:rPr>
        <w:t>capitaine</w:t>
      </w:r>
      <w:proofErr w:type="spellEnd"/>
      <w:r w:rsidRPr="000A2483">
        <w:rPr>
          <w:i/>
          <w:iCs/>
          <w:lang w:val="nl-NL"/>
        </w:rPr>
        <w:t xml:space="preserve"> de </w:t>
      </w:r>
      <w:proofErr w:type="spellStart"/>
      <w:r w:rsidRPr="000A2483">
        <w:rPr>
          <w:i/>
          <w:iCs/>
          <w:lang w:val="nl-NL"/>
        </w:rPr>
        <w:t>notre</w:t>
      </w:r>
      <w:proofErr w:type="spellEnd"/>
      <w:r w:rsidRPr="000A2483">
        <w:rPr>
          <w:i/>
          <w:iCs/>
          <w:lang w:val="nl-NL"/>
        </w:rPr>
        <w:t xml:space="preserve"> siècle”.</w:t>
      </w:r>
      <w:r w:rsidRPr="000A2483">
        <w:rPr>
          <w:rStyle w:val="Voetnootmarkering"/>
          <w:lang w:val="nl-NL"/>
        </w:rPr>
        <w:footnoteReference w:id="381"/>
      </w:r>
      <w:r w:rsidR="00D10E4D">
        <w:rPr>
          <w:i/>
          <w:iCs/>
          <w:lang w:val="nl-NL"/>
        </w:rPr>
        <w:t xml:space="preserve"> </w:t>
      </w:r>
      <w:r w:rsidR="00A02515" w:rsidRPr="00A02515">
        <w:rPr>
          <w:lang w:val="nl-NL"/>
        </w:rPr>
        <w:t>De mythe bereikte dus ook het Congres.</w:t>
      </w:r>
    </w:p>
    <w:p w14:paraId="1AF606C8" w14:textId="1501F6AB" w:rsidR="00C613CD" w:rsidRPr="000A2483" w:rsidRDefault="00C613CD" w:rsidP="00C613CD">
      <w:pPr>
        <w:jc w:val="both"/>
        <w:rPr>
          <w:lang w:val="nl-NL"/>
        </w:rPr>
      </w:pPr>
      <w:r w:rsidRPr="000A2483">
        <w:rPr>
          <w:lang w:val="nl-NL"/>
        </w:rPr>
        <w:t xml:space="preserve">In februari kreeg de hertog van </w:t>
      </w:r>
      <w:proofErr w:type="spellStart"/>
      <w:r w:rsidRPr="000A2483">
        <w:rPr>
          <w:lang w:val="nl-NL"/>
        </w:rPr>
        <w:t>Nemours</w:t>
      </w:r>
      <w:proofErr w:type="spellEnd"/>
      <w:r w:rsidRPr="000A2483">
        <w:rPr>
          <w:lang w:val="nl-NL"/>
        </w:rPr>
        <w:t xml:space="preserve"> in het Congres met 97 het groo</w:t>
      </w:r>
      <w:r w:rsidR="00263CD6">
        <w:rPr>
          <w:lang w:val="nl-NL"/>
        </w:rPr>
        <w:t>tste</w:t>
      </w:r>
      <w:r w:rsidRPr="000A2483">
        <w:rPr>
          <w:lang w:val="nl-NL"/>
        </w:rPr>
        <w:t xml:space="preserve"> aantal stemmen, gevolgd door </w:t>
      </w:r>
      <w:proofErr w:type="spellStart"/>
      <w:r w:rsidRPr="000A2483">
        <w:rPr>
          <w:lang w:val="nl-NL"/>
        </w:rPr>
        <w:t>Leuchtenberg</w:t>
      </w:r>
      <w:proofErr w:type="spellEnd"/>
      <w:r w:rsidRPr="000A2483">
        <w:rPr>
          <w:lang w:val="nl-NL"/>
        </w:rPr>
        <w:t xml:space="preserve"> met 74.</w:t>
      </w:r>
      <w:r w:rsidRPr="000A2483">
        <w:rPr>
          <w:rStyle w:val="Voetnootmarkering"/>
          <w:lang w:val="nl-NL"/>
        </w:rPr>
        <w:footnoteReference w:id="382"/>
      </w:r>
      <w:r w:rsidRPr="000A2483">
        <w:rPr>
          <w:lang w:val="nl-NL"/>
        </w:rPr>
        <w:t xml:space="preserve"> De populariteit van die laatste baarde de grootmachten zorgen. De Franse regering vreesde voor </w:t>
      </w:r>
      <w:proofErr w:type="spellStart"/>
      <w:r w:rsidRPr="000A2483">
        <w:rPr>
          <w:lang w:val="nl-NL"/>
        </w:rPr>
        <w:t>bonapartistische</w:t>
      </w:r>
      <w:proofErr w:type="spellEnd"/>
      <w:r w:rsidRPr="000A2483">
        <w:rPr>
          <w:lang w:val="nl-NL"/>
        </w:rPr>
        <w:t xml:space="preserve"> invloed in België</w:t>
      </w:r>
      <w:r w:rsidR="00AE2076" w:rsidRPr="000A2483">
        <w:rPr>
          <w:lang w:val="nl-NL"/>
        </w:rPr>
        <w:t>, door Louis-Philippe “</w:t>
      </w:r>
      <w:proofErr w:type="spellStart"/>
      <w:r w:rsidR="00AE2076" w:rsidRPr="000A2483">
        <w:rPr>
          <w:i/>
          <w:iCs/>
          <w:lang w:val="nl-NL"/>
        </w:rPr>
        <w:t>un</w:t>
      </w:r>
      <w:proofErr w:type="spellEnd"/>
      <w:r w:rsidR="00E1139F" w:rsidRPr="000A2483">
        <w:rPr>
          <w:i/>
          <w:iCs/>
          <w:lang w:val="nl-NL"/>
        </w:rPr>
        <w:t xml:space="preserve"> foyer de </w:t>
      </w:r>
      <w:proofErr w:type="spellStart"/>
      <w:r w:rsidR="00E1139F" w:rsidRPr="000A2483">
        <w:rPr>
          <w:i/>
          <w:iCs/>
          <w:lang w:val="nl-NL"/>
        </w:rPr>
        <w:t>bonapartisme</w:t>
      </w:r>
      <w:proofErr w:type="spellEnd"/>
      <w:r w:rsidR="00E1139F" w:rsidRPr="000A2483">
        <w:rPr>
          <w:lang w:val="nl-NL"/>
        </w:rPr>
        <w:t>” genoemd,</w:t>
      </w:r>
      <w:r w:rsidRPr="000A2483">
        <w:rPr>
          <w:lang w:val="nl-NL"/>
        </w:rPr>
        <w:t xml:space="preserve"> en grote wanorde in geval van </w:t>
      </w:r>
      <w:proofErr w:type="spellStart"/>
      <w:r w:rsidRPr="000A2483">
        <w:rPr>
          <w:lang w:val="nl-NL"/>
        </w:rPr>
        <w:t>Leuchtenbergs</w:t>
      </w:r>
      <w:proofErr w:type="spellEnd"/>
      <w:r w:rsidRPr="000A2483">
        <w:rPr>
          <w:lang w:val="nl-NL"/>
        </w:rPr>
        <w:t xml:space="preserve"> verkiezing.</w:t>
      </w:r>
      <w:r w:rsidRPr="000A2483">
        <w:rPr>
          <w:rStyle w:val="Voetnootmarkering"/>
          <w:lang w:val="nl-NL"/>
        </w:rPr>
        <w:footnoteReference w:id="383"/>
      </w:r>
      <w:r w:rsidRPr="000A2483">
        <w:rPr>
          <w:lang w:val="nl-NL"/>
        </w:rPr>
        <w:t xml:space="preserve"> Ook de Britten zagen het niet zitten. Evenmin wilden zij de hertog van </w:t>
      </w:r>
      <w:proofErr w:type="spellStart"/>
      <w:r w:rsidRPr="000A2483">
        <w:rPr>
          <w:lang w:val="nl-NL"/>
        </w:rPr>
        <w:t>Nemours</w:t>
      </w:r>
      <w:proofErr w:type="spellEnd"/>
      <w:r w:rsidRPr="000A2483">
        <w:rPr>
          <w:lang w:val="nl-NL"/>
        </w:rPr>
        <w:t xml:space="preserve"> op de Belgische troon, aangezien ze verwachtten dat die België in de Franse </w:t>
      </w:r>
      <w:r w:rsidR="00367A77">
        <w:rPr>
          <w:lang w:val="nl-NL"/>
        </w:rPr>
        <w:t>invloedssfeer</w:t>
      </w:r>
      <w:r w:rsidRPr="000A2483">
        <w:rPr>
          <w:lang w:val="nl-NL"/>
        </w:rPr>
        <w:t xml:space="preserve"> zou</w:t>
      </w:r>
      <w:r w:rsidR="00C7744E">
        <w:rPr>
          <w:lang w:val="nl-NL"/>
        </w:rPr>
        <w:t xml:space="preserve"> brengen,</w:t>
      </w:r>
      <w:r w:rsidRPr="000A2483">
        <w:rPr>
          <w:lang w:val="nl-NL"/>
        </w:rPr>
        <w:t xml:space="preserve"> wat </w:t>
      </w:r>
      <w:r w:rsidR="00C7744E">
        <w:rPr>
          <w:lang w:val="nl-NL"/>
        </w:rPr>
        <w:t xml:space="preserve">gevaarlijk was voor </w:t>
      </w:r>
      <w:r w:rsidRPr="000A2483">
        <w:rPr>
          <w:lang w:val="nl-NL"/>
        </w:rPr>
        <w:t>het Europese evenwicht.</w:t>
      </w:r>
      <w:r w:rsidRPr="000A2483">
        <w:rPr>
          <w:rStyle w:val="Voetnootmarkering"/>
          <w:lang w:val="nl-NL"/>
        </w:rPr>
        <w:footnoteReference w:id="384"/>
      </w:r>
      <w:r w:rsidRPr="000A2483">
        <w:rPr>
          <w:lang w:val="nl-NL"/>
        </w:rPr>
        <w:t xml:space="preserve"> Beide kandidaten werden van buitenaf geweigerd en het was uiteindelijk Leopold van Saksen-</w:t>
      </w:r>
      <w:proofErr w:type="spellStart"/>
      <w:r w:rsidRPr="000A2483">
        <w:rPr>
          <w:lang w:val="nl-NL"/>
        </w:rPr>
        <w:t>Coburg</w:t>
      </w:r>
      <w:proofErr w:type="spellEnd"/>
      <w:r w:rsidRPr="000A2483">
        <w:rPr>
          <w:lang w:val="nl-NL"/>
        </w:rPr>
        <w:t>, een compromisfiguur, die tot eerste Belgische koning werd gekroond.</w:t>
      </w:r>
      <w:r w:rsidRPr="000A2483">
        <w:rPr>
          <w:rStyle w:val="Voetnootmarkering"/>
          <w:lang w:val="nl-NL"/>
        </w:rPr>
        <w:footnoteReference w:id="385"/>
      </w:r>
      <w:r w:rsidRPr="000A2483">
        <w:rPr>
          <w:lang w:val="nl-NL"/>
        </w:rPr>
        <w:t xml:space="preserve"> </w:t>
      </w:r>
      <w:proofErr w:type="spellStart"/>
      <w:r w:rsidRPr="000A2483">
        <w:rPr>
          <w:i/>
          <w:iCs/>
          <w:lang w:val="nl-NL"/>
        </w:rPr>
        <w:t>L’Emancipation</w:t>
      </w:r>
      <w:proofErr w:type="spellEnd"/>
      <w:r w:rsidRPr="000A2483">
        <w:rPr>
          <w:lang w:val="nl-NL"/>
        </w:rPr>
        <w:t xml:space="preserve">, de krant die zo vurig had gepleit voor </w:t>
      </w:r>
      <w:proofErr w:type="spellStart"/>
      <w:r w:rsidRPr="000A2483">
        <w:rPr>
          <w:lang w:val="nl-NL"/>
        </w:rPr>
        <w:t>Leuchtenberg</w:t>
      </w:r>
      <w:proofErr w:type="spellEnd"/>
      <w:r w:rsidRPr="000A2483">
        <w:rPr>
          <w:lang w:val="nl-NL"/>
        </w:rPr>
        <w:t xml:space="preserve">, schreef daar op 21 juli het volgende over: </w:t>
      </w:r>
      <w:r w:rsidRPr="000A2483">
        <w:rPr>
          <w:i/>
          <w:iCs/>
          <w:lang w:val="nl-NL"/>
        </w:rPr>
        <w:t>“De prins die is gekozen om de Belgische kroon te dragen staat aan onze poorten. Hij kan het paleis aanschouwen dat meer dan eens onderdak bood aan het grootste genie van de moderne tijd. Napoleon tekende in zijn kasteel van Laken de kiemen van het despotisme, die echter doordrongen waren van glorie.”</w:t>
      </w:r>
      <w:r w:rsidRPr="00391144">
        <w:rPr>
          <w:rStyle w:val="Voetnootmarkering"/>
          <w:lang w:val="nl-NL"/>
        </w:rPr>
        <w:footnoteReference w:id="386"/>
      </w:r>
      <w:r w:rsidRPr="000A2483">
        <w:rPr>
          <w:i/>
          <w:iCs/>
          <w:lang w:val="nl-NL"/>
        </w:rPr>
        <w:t xml:space="preserve"> </w:t>
      </w:r>
      <w:r w:rsidRPr="000A2483">
        <w:rPr>
          <w:lang w:val="nl-NL"/>
        </w:rPr>
        <w:t xml:space="preserve">Hiermee herhaalde de krant het idee van de dichter André van Hasselt dat Napoleon een glorieuze despoot was waar de Restauratiemonarchen niet tegenop konden.  </w:t>
      </w:r>
    </w:p>
    <w:p w14:paraId="6B6EDCC1" w14:textId="7AA7847E" w:rsidR="00C613CD" w:rsidRPr="000A2483" w:rsidRDefault="00C613CD" w:rsidP="00C613CD">
      <w:pPr>
        <w:jc w:val="both"/>
        <w:rPr>
          <w:lang w:val="nl-NL"/>
        </w:rPr>
      </w:pPr>
      <w:r w:rsidRPr="000A2483">
        <w:rPr>
          <w:lang w:val="nl-NL"/>
        </w:rPr>
        <w:lastRenderedPageBreak/>
        <w:t xml:space="preserve">De mythe leefde dus voort, maar het Belgische </w:t>
      </w:r>
      <w:proofErr w:type="spellStart"/>
      <w:r w:rsidRPr="000A2483">
        <w:rPr>
          <w:lang w:val="nl-NL"/>
        </w:rPr>
        <w:t>bonapartisme</w:t>
      </w:r>
      <w:proofErr w:type="spellEnd"/>
      <w:r w:rsidRPr="000A2483">
        <w:rPr>
          <w:lang w:val="nl-NL"/>
        </w:rPr>
        <w:t xml:space="preserve"> kwam na de mislukte kandidatuur van </w:t>
      </w:r>
      <w:proofErr w:type="spellStart"/>
      <w:r w:rsidRPr="000A2483">
        <w:rPr>
          <w:lang w:val="nl-NL"/>
        </w:rPr>
        <w:t>Leuchtenberg</w:t>
      </w:r>
      <w:proofErr w:type="spellEnd"/>
      <w:r w:rsidRPr="000A2483">
        <w:rPr>
          <w:lang w:val="nl-NL"/>
        </w:rPr>
        <w:t xml:space="preserve"> ten einde.</w:t>
      </w:r>
      <w:r w:rsidR="00CE258B">
        <w:rPr>
          <w:lang w:val="nl-NL"/>
        </w:rPr>
        <w:t xml:space="preserve"> De krant</w:t>
      </w:r>
      <w:r w:rsidRPr="000A2483">
        <w:rPr>
          <w:lang w:val="nl-NL"/>
        </w:rPr>
        <w:t xml:space="preserve"> </w:t>
      </w:r>
      <w:r w:rsidRPr="000A2483">
        <w:rPr>
          <w:i/>
          <w:iCs/>
          <w:lang w:val="nl-NL"/>
        </w:rPr>
        <w:t xml:space="preserve">Le </w:t>
      </w:r>
      <w:proofErr w:type="spellStart"/>
      <w:r w:rsidRPr="000A2483">
        <w:rPr>
          <w:i/>
          <w:iCs/>
          <w:lang w:val="nl-NL"/>
        </w:rPr>
        <w:t>Politique</w:t>
      </w:r>
      <w:proofErr w:type="spellEnd"/>
      <w:r w:rsidRPr="000A2483">
        <w:rPr>
          <w:i/>
          <w:iCs/>
          <w:lang w:val="nl-NL"/>
        </w:rPr>
        <w:t xml:space="preserve"> </w:t>
      </w:r>
      <w:r w:rsidRPr="000A2483">
        <w:rPr>
          <w:lang w:val="nl-NL"/>
        </w:rPr>
        <w:t>vatte het zo samen: "</w:t>
      </w:r>
      <w:r w:rsidRPr="000A2483">
        <w:rPr>
          <w:i/>
          <w:iCs/>
          <w:lang w:val="nl-NL"/>
        </w:rPr>
        <w:t xml:space="preserve">Als de </w:t>
      </w:r>
      <w:proofErr w:type="spellStart"/>
      <w:r w:rsidRPr="000A2483">
        <w:rPr>
          <w:i/>
          <w:iCs/>
          <w:lang w:val="nl-NL"/>
        </w:rPr>
        <w:t>bonapartistische</w:t>
      </w:r>
      <w:proofErr w:type="spellEnd"/>
      <w:r w:rsidRPr="000A2483">
        <w:rPr>
          <w:i/>
          <w:iCs/>
          <w:lang w:val="nl-NL"/>
        </w:rPr>
        <w:t xml:space="preserve"> partij nog grote invloed had gehad toen de revolutie de boel volledig had omgegooid, dan zou men de hertog van </w:t>
      </w:r>
      <w:proofErr w:type="spellStart"/>
      <w:r w:rsidRPr="000A2483">
        <w:rPr>
          <w:i/>
          <w:iCs/>
          <w:lang w:val="nl-NL"/>
        </w:rPr>
        <w:t>Reichstadt</w:t>
      </w:r>
      <w:proofErr w:type="spellEnd"/>
      <w:r w:rsidRPr="000A2483">
        <w:rPr>
          <w:i/>
          <w:iCs/>
          <w:lang w:val="nl-NL"/>
        </w:rPr>
        <w:t xml:space="preserve"> of de hertog van </w:t>
      </w:r>
      <w:proofErr w:type="spellStart"/>
      <w:r w:rsidRPr="000A2483">
        <w:rPr>
          <w:i/>
          <w:iCs/>
          <w:lang w:val="nl-NL"/>
        </w:rPr>
        <w:t>Leuchtenberg</w:t>
      </w:r>
      <w:proofErr w:type="spellEnd"/>
      <w:r w:rsidRPr="000A2483">
        <w:rPr>
          <w:i/>
          <w:iCs/>
          <w:lang w:val="nl-NL"/>
        </w:rPr>
        <w:t xml:space="preserve"> hebben uitgeroepen. Dat heeft men niet gedaan. Dat bewijst dat de </w:t>
      </w:r>
      <w:proofErr w:type="spellStart"/>
      <w:r w:rsidRPr="000A2483">
        <w:rPr>
          <w:i/>
          <w:iCs/>
          <w:lang w:val="nl-NL"/>
        </w:rPr>
        <w:t>bonapartistische</w:t>
      </w:r>
      <w:proofErr w:type="spellEnd"/>
      <w:r w:rsidRPr="000A2483">
        <w:rPr>
          <w:i/>
          <w:iCs/>
          <w:lang w:val="nl-NL"/>
        </w:rPr>
        <w:t xml:space="preserve"> partij niets meer is dan een herinnering aan een immense glorie</w:t>
      </w:r>
      <w:r w:rsidRPr="000A2483">
        <w:rPr>
          <w:lang w:val="nl-NL"/>
        </w:rPr>
        <w:t>."</w:t>
      </w:r>
      <w:r w:rsidRPr="000A2483">
        <w:rPr>
          <w:rStyle w:val="Voetnootmarkering"/>
          <w:lang w:val="nl-NL"/>
        </w:rPr>
        <w:footnoteReference w:id="387"/>
      </w:r>
      <w:r w:rsidRPr="000A2483">
        <w:rPr>
          <w:lang w:val="nl-NL"/>
        </w:rPr>
        <w:t xml:space="preserve"> Ook </w:t>
      </w:r>
      <w:r w:rsidRPr="000A2483">
        <w:rPr>
          <w:i/>
          <w:iCs/>
          <w:lang w:val="nl-NL"/>
        </w:rPr>
        <w:t xml:space="preserve">Le Journal de la </w:t>
      </w:r>
      <w:proofErr w:type="spellStart"/>
      <w:r w:rsidRPr="000A2483">
        <w:rPr>
          <w:i/>
          <w:iCs/>
          <w:lang w:val="nl-NL"/>
        </w:rPr>
        <w:t>Belgique</w:t>
      </w:r>
      <w:proofErr w:type="spellEnd"/>
      <w:r w:rsidRPr="000A2483">
        <w:rPr>
          <w:i/>
          <w:iCs/>
          <w:lang w:val="nl-NL"/>
        </w:rPr>
        <w:t xml:space="preserve"> </w:t>
      </w:r>
      <w:r w:rsidRPr="000A2483">
        <w:rPr>
          <w:lang w:val="nl-NL"/>
        </w:rPr>
        <w:t xml:space="preserve">noemde de </w:t>
      </w:r>
      <w:r w:rsidR="005B1050">
        <w:rPr>
          <w:lang w:val="nl-NL"/>
        </w:rPr>
        <w:t xml:space="preserve">zogenaamde </w:t>
      </w:r>
      <w:proofErr w:type="spellStart"/>
      <w:r w:rsidRPr="000A2483">
        <w:rPr>
          <w:lang w:val="nl-NL"/>
        </w:rPr>
        <w:t>bonapartistische</w:t>
      </w:r>
      <w:proofErr w:type="spellEnd"/>
      <w:r w:rsidRPr="000A2483">
        <w:rPr>
          <w:lang w:val="nl-NL"/>
        </w:rPr>
        <w:t xml:space="preserve"> partij een </w:t>
      </w:r>
      <w:r w:rsidRPr="000A2483">
        <w:rPr>
          <w:i/>
          <w:iCs/>
          <w:lang w:val="nl-NL"/>
        </w:rPr>
        <w:t xml:space="preserve">“souvenir </w:t>
      </w:r>
      <w:proofErr w:type="spellStart"/>
      <w:r w:rsidRPr="000A2483">
        <w:rPr>
          <w:i/>
          <w:iCs/>
          <w:lang w:val="nl-NL"/>
        </w:rPr>
        <w:t>religieux</w:t>
      </w:r>
      <w:proofErr w:type="spellEnd"/>
      <w:r w:rsidRPr="000A2483">
        <w:rPr>
          <w:i/>
          <w:iCs/>
          <w:lang w:val="nl-NL"/>
        </w:rPr>
        <w:t>”.</w:t>
      </w:r>
      <w:r w:rsidRPr="005B1050">
        <w:rPr>
          <w:rStyle w:val="Voetnootmarkering"/>
          <w:lang w:val="nl-NL"/>
        </w:rPr>
        <w:footnoteReference w:id="388"/>
      </w:r>
      <w:r w:rsidRPr="005B1050">
        <w:rPr>
          <w:lang w:val="nl-NL"/>
        </w:rPr>
        <w:t xml:space="preserve"> </w:t>
      </w:r>
      <w:r w:rsidRPr="000A2483">
        <w:rPr>
          <w:lang w:val="nl-NL"/>
        </w:rPr>
        <w:t xml:space="preserve">Toch had </w:t>
      </w:r>
      <w:proofErr w:type="spellStart"/>
      <w:r w:rsidRPr="000A2483">
        <w:rPr>
          <w:lang w:val="nl-NL"/>
        </w:rPr>
        <w:t>Leuchtenberg</w:t>
      </w:r>
      <w:proofErr w:type="spellEnd"/>
      <w:r w:rsidRPr="000A2483">
        <w:rPr>
          <w:lang w:val="nl-NL"/>
        </w:rPr>
        <w:t xml:space="preserve"> aanzienlijke steun gekregen en dat toont aan dat er politieke mogelijkheden scholen in de verwantschap met Napoleon. Dat werd </w:t>
      </w:r>
      <w:r w:rsidR="003211DE">
        <w:rPr>
          <w:lang w:val="nl-NL"/>
        </w:rPr>
        <w:t xml:space="preserve">erg </w:t>
      </w:r>
      <w:r w:rsidRPr="000A2483">
        <w:rPr>
          <w:lang w:val="nl-NL"/>
        </w:rPr>
        <w:t xml:space="preserve">duidelijk in Frankrijk in 1848. Verschillende leden van de familie Bonaparte werden na een nieuwe revolutie in het Franse parlement verkozen en Louis-Napoleon, een neef van de keizer, slaagde er zelfs in om </w:t>
      </w:r>
      <w:r w:rsidR="00E74C3D" w:rsidRPr="000A2483">
        <w:rPr>
          <w:lang w:val="nl-NL"/>
        </w:rPr>
        <w:t>president te worden</w:t>
      </w:r>
      <w:r w:rsidRPr="000A2483">
        <w:rPr>
          <w:lang w:val="nl-NL"/>
        </w:rPr>
        <w:t xml:space="preserve">. Hij maakte daarvoor volop gebruik van zijn naam en </w:t>
      </w:r>
      <w:r w:rsidR="003211DE">
        <w:rPr>
          <w:lang w:val="nl-NL"/>
        </w:rPr>
        <w:t xml:space="preserve">van </w:t>
      </w:r>
      <w:r w:rsidRPr="000A2483">
        <w:rPr>
          <w:lang w:val="nl-NL"/>
        </w:rPr>
        <w:t xml:space="preserve">de Napoleontische mythe. Enkele jaren later pleegde Louis-Napoleon een staatsgreep en werd hij keizer Napoleon III. </w:t>
      </w:r>
      <w:r w:rsidR="00DE2CF7">
        <w:rPr>
          <w:lang w:val="nl-NL"/>
        </w:rPr>
        <w:t xml:space="preserve">Een historicus van de </w:t>
      </w:r>
      <w:r w:rsidR="003B079E">
        <w:rPr>
          <w:lang w:val="nl-NL"/>
        </w:rPr>
        <w:t>Bonaparte-dynastie</w:t>
      </w:r>
      <w:r w:rsidRPr="000A2483">
        <w:rPr>
          <w:lang w:val="nl-NL"/>
        </w:rPr>
        <w:t xml:space="preserve"> noemde het </w:t>
      </w:r>
      <w:r w:rsidRPr="000A2483">
        <w:rPr>
          <w:i/>
          <w:iCs/>
          <w:lang w:val="nl-NL"/>
        </w:rPr>
        <w:t>“</w:t>
      </w:r>
      <w:proofErr w:type="spellStart"/>
      <w:r w:rsidRPr="000A2483">
        <w:rPr>
          <w:i/>
          <w:iCs/>
          <w:lang w:val="nl-NL"/>
        </w:rPr>
        <w:t>the</w:t>
      </w:r>
      <w:proofErr w:type="spellEnd"/>
      <w:r w:rsidRPr="000A2483">
        <w:rPr>
          <w:i/>
          <w:iCs/>
          <w:lang w:val="nl-NL"/>
        </w:rPr>
        <w:t xml:space="preserve"> </w:t>
      </w:r>
      <w:proofErr w:type="spellStart"/>
      <w:r w:rsidRPr="000A2483">
        <w:rPr>
          <w:i/>
          <w:iCs/>
          <w:lang w:val="nl-NL"/>
        </w:rPr>
        <w:t>magic</w:t>
      </w:r>
      <w:proofErr w:type="spellEnd"/>
      <w:r w:rsidRPr="000A2483">
        <w:rPr>
          <w:i/>
          <w:iCs/>
          <w:lang w:val="nl-NL"/>
        </w:rPr>
        <w:t xml:space="preserve"> of </w:t>
      </w:r>
      <w:proofErr w:type="spellStart"/>
      <w:r w:rsidRPr="000A2483">
        <w:rPr>
          <w:i/>
          <w:iCs/>
          <w:lang w:val="nl-NL"/>
        </w:rPr>
        <w:t>the</w:t>
      </w:r>
      <w:proofErr w:type="spellEnd"/>
      <w:r w:rsidRPr="000A2483">
        <w:rPr>
          <w:i/>
          <w:iCs/>
          <w:lang w:val="nl-NL"/>
        </w:rPr>
        <w:t xml:space="preserve"> name”</w:t>
      </w:r>
      <w:r w:rsidRPr="000A2483">
        <w:rPr>
          <w:lang w:val="nl-NL"/>
        </w:rPr>
        <w:t>.</w:t>
      </w:r>
      <w:r w:rsidRPr="000A2483">
        <w:rPr>
          <w:rStyle w:val="Voetnootmarkering"/>
          <w:lang w:val="nl-NL"/>
        </w:rPr>
        <w:t xml:space="preserve"> </w:t>
      </w:r>
      <w:r w:rsidRPr="000A2483">
        <w:rPr>
          <w:rStyle w:val="Voetnootmarkering"/>
          <w:lang w:val="nl-NL"/>
        </w:rPr>
        <w:footnoteReference w:id="389"/>
      </w:r>
    </w:p>
    <w:p w14:paraId="35A01351" w14:textId="0A7D8F99" w:rsidR="00370B43" w:rsidRDefault="00C613CD" w:rsidP="0079455B">
      <w:pPr>
        <w:jc w:val="both"/>
        <w:rPr>
          <w:lang w:val="nl-NL"/>
        </w:rPr>
      </w:pPr>
      <w:r w:rsidRPr="000A2483">
        <w:rPr>
          <w:lang w:val="nl-NL"/>
        </w:rPr>
        <w:t xml:space="preserve">Het hoeft geen betoog dat </w:t>
      </w:r>
      <w:r w:rsidR="000E2A76">
        <w:rPr>
          <w:lang w:val="nl-NL"/>
        </w:rPr>
        <w:t xml:space="preserve">mythe en </w:t>
      </w:r>
      <w:proofErr w:type="spellStart"/>
      <w:r w:rsidR="000E2A76">
        <w:rPr>
          <w:lang w:val="nl-NL"/>
        </w:rPr>
        <w:t>bonapartisme</w:t>
      </w:r>
      <w:proofErr w:type="spellEnd"/>
      <w:r w:rsidRPr="000A2483">
        <w:rPr>
          <w:lang w:val="nl-NL"/>
        </w:rPr>
        <w:t xml:space="preserve"> in de Belgische Revolutie en koningskeuze lijnrecht inging tegen de wensen van de Nederlandse overheid. Pas negen jaar na de revolutie aanvaardde Nederland de Belgische staat.</w:t>
      </w:r>
      <w:r w:rsidRPr="000A2483">
        <w:rPr>
          <w:rStyle w:val="Voetnootmarkering"/>
          <w:lang w:val="nl-NL"/>
        </w:rPr>
        <w:footnoteReference w:id="390"/>
      </w:r>
      <w:r w:rsidRPr="000A2483">
        <w:rPr>
          <w:lang w:val="nl-NL"/>
        </w:rPr>
        <w:t xml:space="preserve"> Zowel koning Willem als de kroonprins hadden zich bitter verzet tegen het verlies van het Zuiden, maar er zijn aanwijzingen dat de herinnering aan Napoleon hen meer verbond dan verdeelde met de revolutionairen die ze hadden bestreden. De prins was dan wel conservatiever geworden</w:t>
      </w:r>
      <w:r w:rsidR="00271AA0" w:rsidRPr="000A2483">
        <w:rPr>
          <w:lang w:val="nl-NL"/>
        </w:rPr>
        <w:t xml:space="preserve"> </w:t>
      </w:r>
      <w:r w:rsidRPr="000A2483">
        <w:rPr>
          <w:lang w:val="nl-NL"/>
        </w:rPr>
        <w:t xml:space="preserve">maar bleef bewondering koesteren voor </w:t>
      </w:r>
      <w:r w:rsidR="00042486" w:rsidRPr="000A2483">
        <w:rPr>
          <w:lang w:val="nl-NL"/>
        </w:rPr>
        <w:t>de keizer</w:t>
      </w:r>
      <w:r w:rsidR="00271AA0" w:rsidRPr="000A2483">
        <w:rPr>
          <w:lang w:val="nl-NL"/>
        </w:rPr>
        <w:t>, zoals d</w:t>
      </w:r>
      <w:r w:rsidRPr="000A2483">
        <w:rPr>
          <w:lang w:val="nl-NL"/>
        </w:rPr>
        <w:t xml:space="preserve">e affaire met </w:t>
      </w:r>
      <w:proofErr w:type="spellStart"/>
      <w:r w:rsidRPr="000A2483">
        <w:rPr>
          <w:lang w:val="nl-NL"/>
        </w:rPr>
        <w:t>Talma</w:t>
      </w:r>
      <w:proofErr w:type="spellEnd"/>
      <w:r w:rsidRPr="000A2483">
        <w:rPr>
          <w:lang w:val="nl-NL"/>
        </w:rPr>
        <w:t xml:space="preserve"> </w:t>
      </w:r>
      <w:r w:rsidR="009D125B">
        <w:rPr>
          <w:lang w:val="nl-NL"/>
        </w:rPr>
        <w:t>al aantoonde</w:t>
      </w:r>
      <w:r w:rsidRPr="000A2483">
        <w:rPr>
          <w:lang w:val="nl-NL"/>
        </w:rPr>
        <w:t xml:space="preserve">. </w:t>
      </w:r>
      <w:r w:rsidR="00A7701D" w:rsidRPr="000A2483">
        <w:rPr>
          <w:lang w:val="nl-NL"/>
        </w:rPr>
        <w:t>Willems</w:t>
      </w:r>
      <w:r w:rsidRPr="000A2483">
        <w:rPr>
          <w:lang w:val="nl-NL"/>
        </w:rPr>
        <w:t xml:space="preserve"> biograaf, Jeroen van Zanten, schreef dat </w:t>
      </w:r>
      <w:r w:rsidR="00A7701D" w:rsidRPr="000A2483">
        <w:rPr>
          <w:lang w:val="nl-NL"/>
        </w:rPr>
        <w:t>die</w:t>
      </w:r>
      <w:r w:rsidRPr="000A2483">
        <w:rPr>
          <w:lang w:val="nl-NL"/>
        </w:rPr>
        <w:t xml:space="preserve"> tijdens een verblijf in Londen in 1830 opmerkelijke contacten had. Hij bezocht Christine Bonaparte, de dochter van Napoleons broer Lucien, en Lady Fox, de schoondochter van Lady Holland, een van Napoleons grootste aanhangsters in Engeland.</w:t>
      </w:r>
      <w:r w:rsidRPr="000A2483">
        <w:rPr>
          <w:rStyle w:val="Voetnootmarkering"/>
          <w:lang w:val="nl-NL"/>
        </w:rPr>
        <w:footnoteReference w:id="391"/>
      </w:r>
      <w:r w:rsidRPr="000A2483">
        <w:rPr>
          <w:lang w:val="nl-NL"/>
        </w:rPr>
        <w:t xml:space="preserve"> Met Willems verleden in het achterhoofd lijkt dit geen toeval te zijn geweest. Zijn vader, de koning, had de napoleontische </w:t>
      </w:r>
      <w:r w:rsidR="00EA1AF8">
        <w:rPr>
          <w:lang w:val="nl-NL"/>
        </w:rPr>
        <w:t xml:space="preserve">tijd dan wel </w:t>
      </w:r>
      <w:r w:rsidR="00D81AE1">
        <w:rPr>
          <w:lang w:val="nl-NL"/>
        </w:rPr>
        <w:t>geprobeerd te</w:t>
      </w:r>
      <w:r w:rsidR="00EA1AF8">
        <w:rPr>
          <w:lang w:val="nl-NL"/>
        </w:rPr>
        <w:t xml:space="preserve"> doen vergeten</w:t>
      </w:r>
      <w:r w:rsidRPr="000A2483">
        <w:rPr>
          <w:lang w:val="nl-NL"/>
        </w:rPr>
        <w:t xml:space="preserve"> maar ook hij bleef de keizer bewonderen. In mei 1840 </w:t>
      </w:r>
      <w:r w:rsidR="00D81AE1">
        <w:rPr>
          <w:lang w:val="nl-NL"/>
        </w:rPr>
        <w:t>deed</w:t>
      </w:r>
      <w:r w:rsidRPr="000A2483">
        <w:rPr>
          <w:lang w:val="nl-NL"/>
        </w:rPr>
        <w:t xml:space="preserve"> hij tijdens een gesprek</w:t>
      </w:r>
      <w:r w:rsidR="00D81AE1">
        <w:rPr>
          <w:lang w:val="nl-NL"/>
        </w:rPr>
        <w:t xml:space="preserve"> een opmerkelijke uitspraak</w:t>
      </w:r>
      <w:r w:rsidRPr="000A2483">
        <w:rPr>
          <w:lang w:val="nl-NL"/>
        </w:rPr>
        <w:t xml:space="preserve">: </w:t>
      </w:r>
      <w:r w:rsidRPr="000A2483">
        <w:rPr>
          <w:i/>
          <w:iCs/>
          <w:lang w:val="nl-NL"/>
        </w:rPr>
        <w:t>“In de crisistoestand waarin Europa zich bevindt heeft het een nieuwe Napoleon nodig, een dictator die sterk genoeg is om de regeringen te beschermen.”</w:t>
      </w:r>
      <w:r w:rsidRPr="00FE3EC4">
        <w:rPr>
          <w:rStyle w:val="Voetnootmarkering"/>
          <w:lang w:val="nl-NL"/>
        </w:rPr>
        <w:footnoteReference w:id="392"/>
      </w:r>
      <w:r w:rsidRPr="000A2483">
        <w:rPr>
          <w:i/>
          <w:iCs/>
          <w:lang w:val="nl-NL"/>
        </w:rPr>
        <w:t xml:space="preserve"> </w:t>
      </w:r>
      <w:r w:rsidR="009D7A79">
        <w:rPr>
          <w:lang w:val="nl-NL"/>
        </w:rPr>
        <w:t xml:space="preserve">Het </w:t>
      </w:r>
      <w:proofErr w:type="spellStart"/>
      <w:r w:rsidR="009D7A79">
        <w:rPr>
          <w:lang w:val="nl-NL"/>
        </w:rPr>
        <w:t>bonapartisme</w:t>
      </w:r>
      <w:proofErr w:type="spellEnd"/>
      <w:r w:rsidR="009D7A79">
        <w:rPr>
          <w:lang w:val="nl-NL"/>
        </w:rPr>
        <w:t xml:space="preserve"> was dan wel verdwenen uit de Nederlanden, maar de mythe niet. </w:t>
      </w:r>
      <w:r w:rsidRPr="000A2483">
        <w:rPr>
          <w:lang w:val="nl-NL"/>
        </w:rPr>
        <w:t>D</w:t>
      </w:r>
      <w:r w:rsidR="009D7A79">
        <w:rPr>
          <w:lang w:val="nl-NL"/>
        </w:rPr>
        <w:t>ie</w:t>
      </w:r>
      <w:r w:rsidRPr="000A2483">
        <w:rPr>
          <w:lang w:val="nl-NL"/>
        </w:rPr>
        <w:t xml:space="preserve"> </w:t>
      </w:r>
      <w:r w:rsidR="00763E80">
        <w:rPr>
          <w:lang w:val="nl-NL"/>
        </w:rPr>
        <w:t>leefde voort</w:t>
      </w:r>
      <w:r w:rsidRPr="000A2483">
        <w:rPr>
          <w:lang w:val="nl-NL"/>
        </w:rPr>
        <w:t xml:space="preserve">, ook </w:t>
      </w:r>
      <w:r w:rsidR="00763E80">
        <w:rPr>
          <w:lang w:val="nl-NL"/>
        </w:rPr>
        <w:t>in het Huis van</w:t>
      </w:r>
      <w:r w:rsidRPr="000A2483">
        <w:rPr>
          <w:lang w:val="nl-NL"/>
        </w:rPr>
        <w:t xml:space="preserve"> Oranj</w:t>
      </w:r>
      <w:r w:rsidR="0079455B">
        <w:rPr>
          <w:lang w:val="nl-NL"/>
        </w:rPr>
        <w:t>e.</w:t>
      </w:r>
    </w:p>
    <w:p w14:paraId="68792496" w14:textId="60DDF751" w:rsidR="00E6331B" w:rsidRPr="000A2483" w:rsidRDefault="00370B43" w:rsidP="00370B43">
      <w:pPr>
        <w:rPr>
          <w:lang w:val="nl-NL"/>
        </w:rPr>
      </w:pPr>
      <w:r>
        <w:rPr>
          <w:lang w:val="nl-NL"/>
        </w:rPr>
        <w:br w:type="page"/>
      </w:r>
    </w:p>
    <w:p w14:paraId="2E02D8AB" w14:textId="451ADB93" w:rsidR="00BE5FED" w:rsidRPr="000A2483" w:rsidRDefault="00894374" w:rsidP="00370B43">
      <w:pPr>
        <w:pStyle w:val="Kop1"/>
        <w:rPr>
          <w:lang w:val="nl-NL"/>
        </w:rPr>
      </w:pPr>
      <w:bookmarkStart w:id="27" w:name="_Toc205819650"/>
      <w:r>
        <w:rPr>
          <w:lang w:val="nl-NL"/>
        </w:rPr>
        <w:lastRenderedPageBreak/>
        <w:t>Besluit</w:t>
      </w:r>
      <w:bookmarkEnd w:id="27"/>
    </w:p>
    <w:p w14:paraId="2B85170B" w14:textId="77777777" w:rsidR="00DE2B14" w:rsidRDefault="00894374" w:rsidP="00894374">
      <w:pPr>
        <w:jc w:val="both"/>
        <w:rPr>
          <w:lang w:val="nl-NL"/>
        </w:rPr>
      </w:pPr>
      <w:r>
        <w:rPr>
          <w:lang w:val="nl-NL"/>
        </w:rPr>
        <w:t xml:space="preserve">Het doel van dit onderzoek was tweeledig. Enerzijds wilde ik de verhouding tussen de Napoleontische mythe en het </w:t>
      </w:r>
      <w:proofErr w:type="spellStart"/>
      <w:r>
        <w:rPr>
          <w:lang w:val="nl-NL"/>
        </w:rPr>
        <w:t>bonapartisme</w:t>
      </w:r>
      <w:proofErr w:type="spellEnd"/>
      <w:r>
        <w:rPr>
          <w:lang w:val="nl-NL"/>
        </w:rPr>
        <w:t xml:space="preserve"> onderzoeken aan de hand van de casus België. Anderzijds wilde ik bestuderen hoe de omgang van de Nederlandse overheid met die sentimenten evolueerde van 1815 tot 1831. Het onderzoek heeft enkele opvallende conclusies opgeleverd, die </w:t>
      </w:r>
      <w:r w:rsidR="00A01EC4">
        <w:rPr>
          <w:lang w:val="nl-NL"/>
        </w:rPr>
        <w:t>antwoorden</w:t>
      </w:r>
      <w:r>
        <w:rPr>
          <w:lang w:val="nl-NL"/>
        </w:rPr>
        <w:t xml:space="preserve"> vormen op de onderzoeksvragen.</w:t>
      </w:r>
      <w:r w:rsidR="00A01EC4">
        <w:rPr>
          <w:lang w:val="nl-NL"/>
        </w:rPr>
        <w:t xml:space="preserve"> </w:t>
      </w:r>
    </w:p>
    <w:p w14:paraId="04EC6A8D" w14:textId="513B85F2" w:rsidR="00B3682F" w:rsidRDefault="00DE2B14" w:rsidP="00894374">
      <w:pPr>
        <w:jc w:val="both"/>
        <w:rPr>
          <w:lang w:val="nl-NL"/>
        </w:rPr>
      </w:pPr>
      <w:r>
        <w:rPr>
          <w:lang w:val="nl-NL"/>
        </w:rPr>
        <w:t xml:space="preserve">In de periode rond de Slag bij Waterloo waren zowel de mythe als het </w:t>
      </w:r>
      <w:proofErr w:type="spellStart"/>
      <w:r>
        <w:rPr>
          <w:lang w:val="nl-NL"/>
        </w:rPr>
        <w:t>bonapartisme</w:t>
      </w:r>
      <w:proofErr w:type="spellEnd"/>
      <w:r>
        <w:rPr>
          <w:lang w:val="nl-NL"/>
        </w:rPr>
        <w:t xml:space="preserve"> aanwezig in de Zuidelijke Nederlanden. </w:t>
      </w:r>
      <w:r w:rsidR="00AC79CF">
        <w:rPr>
          <w:lang w:val="nl-NL"/>
        </w:rPr>
        <w:t xml:space="preserve">De mythe uitte zich toen vooral in het leger, terwijl het </w:t>
      </w:r>
      <w:proofErr w:type="spellStart"/>
      <w:r w:rsidR="00AC79CF">
        <w:rPr>
          <w:lang w:val="nl-NL"/>
        </w:rPr>
        <w:t>bonapartisme</w:t>
      </w:r>
      <w:proofErr w:type="spellEnd"/>
      <w:r w:rsidR="00AC79CF">
        <w:rPr>
          <w:lang w:val="nl-NL"/>
        </w:rPr>
        <w:t xml:space="preserve"> het dominante fenomeen was in de bredere samenleving. Napoleons bewind was nog maar net achter de rug en de Britse reisverslagen demonstreerden dat ook de bredere bevolkingslagen tekenen gaven van </w:t>
      </w:r>
      <w:proofErr w:type="spellStart"/>
      <w:r w:rsidR="00AC79CF">
        <w:rPr>
          <w:lang w:val="nl-NL"/>
        </w:rPr>
        <w:t>bonapartis</w:t>
      </w:r>
      <w:r w:rsidR="00BD00E1">
        <w:rPr>
          <w:lang w:val="nl-NL"/>
        </w:rPr>
        <w:t>tische</w:t>
      </w:r>
      <w:proofErr w:type="spellEnd"/>
      <w:r w:rsidR="00BD00E1">
        <w:rPr>
          <w:lang w:val="nl-NL"/>
        </w:rPr>
        <w:t xml:space="preserve"> sympathieën</w:t>
      </w:r>
      <w:r w:rsidR="00AC79CF">
        <w:rPr>
          <w:lang w:val="nl-NL"/>
        </w:rPr>
        <w:t>. De Nederlandse overheid was op de hoogte van die sentimenten maar koos voor een vergeetpolitiek om de stabiliteit van het nieuwe koninkrijk te vrijwaren.</w:t>
      </w:r>
      <w:r w:rsidR="00EC62ED">
        <w:rPr>
          <w:lang w:val="nl-NL"/>
        </w:rPr>
        <w:t xml:space="preserve"> </w:t>
      </w:r>
      <w:r w:rsidR="00E72304">
        <w:rPr>
          <w:lang w:val="nl-NL"/>
        </w:rPr>
        <w:t xml:space="preserve">Ook in de eerste jaren na Waterloo bleef het </w:t>
      </w:r>
      <w:proofErr w:type="spellStart"/>
      <w:r w:rsidR="00E72304">
        <w:rPr>
          <w:lang w:val="nl-NL"/>
        </w:rPr>
        <w:t>bonapartisme</w:t>
      </w:r>
      <w:proofErr w:type="spellEnd"/>
      <w:r w:rsidR="00E72304">
        <w:rPr>
          <w:lang w:val="nl-NL"/>
        </w:rPr>
        <w:t xml:space="preserve"> het meest prominente verschijnsel en dat uitte zich in verschillende samenzweringen waar Franse bannelingen en kroonprins Willem bij betrokken waren. Het doel van die samenzweringen was meestal om een Bonaparte of prins Willem op de Franse troon te krijgen. </w:t>
      </w:r>
      <w:r w:rsidR="00EC62ED">
        <w:rPr>
          <w:lang w:val="nl-NL"/>
        </w:rPr>
        <w:t>De controverse rond de prins bracht het VKN meermaals in internationale verlegenheid</w:t>
      </w:r>
      <w:r w:rsidR="00B3682F">
        <w:rPr>
          <w:lang w:val="nl-NL"/>
        </w:rPr>
        <w:t xml:space="preserve">, maar toch probeerde de Nederlandse regering een gematigde houding te bewaren tegenover het Zuidelijke </w:t>
      </w:r>
      <w:proofErr w:type="spellStart"/>
      <w:r w:rsidR="00B3682F">
        <w:rPr>
          <w:lang w:val="nl-NL"/>
        </w:rPr>
        <w:t>bonapartisme</w:t>
      </w:r>
      <w:proofErr w:type="spellEnd"/>
      <w:r w:rsidR="00B3682F">
        <w:rPr>
          <w:lang w:val="nl-NL"/>
        </w:rPr>
        <w:t xml:space="preserve">. </w:t>
      </w:r>
    </w:p>
    <w:p w14:paraId="66712477" w14:textId="2EA41FEC" w:rsidR="00894374" w:rsidRDefault="00B3682F" w:rsidP="00894374">
      <w:pPr>
        <w:jc w:val="both"/>
        <w:rPr>
          <w:lang w:val="nl-NL"/>
        </w:rPr>
      </w:pPr>
      <w:r>
        <w:rPr>
          <w:lang w:val="nl-NL"/>
        </w:rPr>
        <w:t xml:space="preserve">Dat kwam in 1818 tot een einde na de mislukte aanslag op Wellington in Parijs. De overheid begon aan een strakker beleid, waarbij streng werd opgetreden tegenover enkele samenzweerders en </w:t>
      </w:r>
      <w:proofErr w:type="spellStart"/>
      <w:r>
        <w:rPr>
          <w:lang w:val="nl-NL"/>
        </w:rPr>
        <w:t>bonapartistische</w:t>
      </w:r>
      <w:proofErr w:type="spellEnd"/>
      <w:r>
        <w:rPr>
          <w:lang w:val="nl-NL"/>
        </w:rPr>
        <w:t xml:space="preserve"> activiteiten. Sommige incidenten, waaronder de viering van </w:t>
      </w:r>
      <w:r w:rsidRPr="00B3682F">
        <w:rPr>
          <w:i/>
          <w:iCs/>
          <w:lang w:val="nl-NL"/>
        </w:rPr>
        <w:t>Saint-Napoléon</w:t>
      </w:r>
      <w:r>
        <w:rPr>
          <w:lang w:val="nl-NL"/>
        </w:rPr>
        <w:t xml:space="preserve">, illustreerden hoe mythe en </w:t>
      </w:r>
      <w:proofErr w:type="spellStart"/>
      <w:r>
        <w:rPr>
          <w:lang w:val="nl-NL"/>
        </w:rPr>
        <w:t>bonapartisme</w:t>
      </w:r>
      <w:proofErr w:type="spellEnd"/>
      <w:r>
        <w:rPr>
          <w:lang w:val="nl-NL"/>
        </w:rPr>
        <w:t xml:space="preserve"> zich ook konden mengen. Een voorlopig einde aan het Belgische </w:t>
      </w:r>
      <w:proofErr w:type="spellStart"/>
      <w:r>
        <w:rPr>
          <w:lang w:val="nl-NL"/>
        </w:rPr>
        <w:t>bonapartisme</w:t>
      </w:r>
      <w:proofErr w:type="spellEnd"/>
      <w:r>
        <w:rPr>
          <w:lang w:val="nl-NL"/>
        </w:rPr>
        <w:t xml:space="preserve"> kwam </w:t>
      </w:r>
      <w:r w:rsidR="00BD00E1">
        <w:rPr>
          <w:lang w:val="nl-NL"/>
        </w:rPr>
        <w:t xml:space="preserve">er </w:t>
      </w:r>
      <w:r>
        <w:rPr>
          <w:lang w:val="nl-NL"/>
        </w:rPr>
        <w:t>pas in 1821, toen Napoleon stierf en prins Willem van gedrag veranderde.</w:t>
      </w:r>
      <w:r w:rsidR="0062543F">
        <w:rPr>
          <w:lang w:val="nl-NL"/>
        </w:rPr>
        <w:t xml:space="preserve"> Hierna begon een grote bloei van de Napoleontische mythe, die in de Zuidelijke Nederlanden tot uiting kwam in onder andere gedichten en schilderijen. De overheid liet gedijen, tenzij er uitzonderlijk een schandaal was waar de kroonprins weer bij betrokken was. Mythe en </w:t>
      </w:r>
      <w:proofErr w:type="spellStart"/>
      <w:r w:rsidR="0062543F">
        <w:rPr>
          <w:lang w:val="nl-NL"/>
        </w:rPr>
        <w:t>bonapartisme</w:t>
      </w:r>
      <w:proofErr w:type="spellEnd"/>
      <w:r w:rsidR="0062543F">
        <w:rPr>
          <w:lang w:val="nl-NL"/>
        </w:rPr>
        <w:t xml:space="preserve"> kwamen samen tijdens de Belgische</w:t>
      </w:r>
      <w:r w:rsidR="008F28F2">
        <w:rPr>
          <w:lang w:val="nl-NL"/>
        </w:rPr>
        <w:t xml:space="preserve"> omwenteling</w:t>
      </w:r>
      <w:r w:rsidR="0062543F">
        <w:rPr>
          <w:lang w:val="nl-NL"/>
        </w:rPr>
        <w:t xml:space="preserve">, waar geen sprake meer was van een strakke afbakening. Bij de keuze voor de Belgische koning werd de Napoleontische mythe ingezet om de populariteit van de aan Napoleon verwante hertog van </w:t>
      </w:r>
      <w:proofErr w:type="spellStart"/>
      <w:r w:rsidR="0062543F">
        <w:rPr>
          <w:lang w:val="nl-NL"/>
        </w:rPr>
        <w:t>Leuchtenberg</w:t>
      </w:r>
      <w:proofErr w:type="spellEnd"/>
      <w:r w:rsidR="0062543F">
        <w:rPr>
          <w:lang w:val="nl-NL"/>
        </w:rPr>
        <w:t xml:space="preserve"> te vergroten. </w:t>
      </w:r>
      <w:r w:rsidR="008F28F2">
        <w:rPr>
          <w:lang w:val="nl-NL"/>
        </w:rPr>
        <w:t>Dat was dus een versmelting van de twee fenomenen en tegelijkertijd het meest expliciete gebruik van napoleontische sentimenten tegen Oranje. Met die kwestie kwam de onderzoeksperiode ten einde.</w:t>
      </w:r>
    </w:p>
    <w:p w14:paraId="7D596E9F" w14:textId="751763F7" w:rsidR="002970B7" w:rsidRDefault="008F28F2" w:rsidP="006E5DF5">
      <w:pPr>
        <w:jc w:val="both"/>
        <w:rPr>
          <w:lang w:val="nl-NL"/>
        </w:rPr>
      </w:pPr>
      <w:r>
        <w:rPr>
          <w:lang w:val="nl-NL"/>
        </w:rPr>
        <w:t>Die onderzoeksr</w:t>
      </w:r>
      <w:r w:rsidR="006E5DF5">
        <w:rPr>
          <w:lang w:val="nl-NL"/>
        </w:rPr>
        <w:t>e</w:t>
      </w:r>
      <w:r>
        <w:rPr>
          <w:lang w:val="nl-NL"/>
        </w:rPr>
        <w:t xml:space="preserve">sultaten </w:t>
      </w:r>
      <w:r w:rsidR="006E5DF5">
        <w:rPr>
          <w:lang w:val="nl-NL"/>
        </w:rPr>
        <w:t xml:space="preserve">leiden tot een conclusie over de bestaande literatuur rond mythe en </w:t>
      </w:r>
      <w:proofErr w:type="spellStart"/>
      <w:r w:rsidR="006E5DF5">
        <w:rPr>
          <w:lang w:val="nl-NL"/>
        </w:rPr>
        <w:t>bonapartisme</w:t>
      </w:r>
      <w:proofErr w:type="spellEnd"/>
      <w:r w:rsidR="006E5DF5">
        <w:rPr>
          <w:lang w:val="nl-NL"/>
        </w:rPr>
        <w:t xml:space="preserve">. Zoals besproken in de inleiding bestaat binnen die literatuur een onderscheid tussen de opvatting van </w:t>
      </w:r>
      <w:r w:rsidR="00FE3EC4">
        <w:rPr>
          <w:lang w:val="nl-NL"/>
        </w:rPr>
        <w:t xml:space="preserve">Frédéric </w:t>
      </w:r>
      <w:proofErr w:type="spellStart"/>
      <w:r w:rsidR="00FE3EC4">
        <w:rPr>
          <w:lang w:val="nl-NL"/>
        </w:rPr>
        <w:t>Bluche</w:t>
      </w:r>
      <w:proofErr w:type="spellEnd"/>
      <w:r w:rsidR="006E5DF5">
        <w:rPr>
          <w:lang w:val="nl-NL"/>
        </w:rPr>
        <w:t xml:space="preserve"> dat er altijd een strikt onderscheid bestond tussen de twee en die van </w:t>
      </w:r>
      <w:proofErr w:type="spellStart"/>
      <w:r w:rsidR="006E5DF5">
        <w:rPr>
          <w:lang w:val="nl-NL"/>
        </w:rPr>
        <w:t>Sudhir</w:t>
      </w:r>
      <w:proofErr w:type="spellEnd"/>
      <w:r w:rsidR="006E5DF5">
        <w:rPr>
          <w:lang w:val="nl-NL"/>
        </w:rPr>
        <w:t xml:space="preserve"> </w:t>
      </w:r>
      <w:proofErr w:type="spellStart"/>
      <w:r w:rsidR="006E5DF5">
        <w:rPr>
          <w:lang w:val="nl-NL"/>
        </w:rPr>
        <w:t>Hazareesingh</w:t>
      </w:r>
      <w:proofErr w:type="spellEnd"/>
      <w:r w:rsidR="006E5DF5">
        <w:rPr>
          <w:lang w:val="nl-NL"/>
        </w:rPr>
        <w:t xml:space="preserve"> dat het onderscheid vaak vaag was en er vele mengvormen bestonden.  </w:t>
      </w:r>
      <w:r w:rsidR="00543327">
        <w:rPr>
          <w:lang w:val="nl-NL"/>
        </w:rPr>
        <w:t xml:space="preserve">De Belgische casus toont aan dat beiden </w:t>
      </w:r>
      <w:r w:rsidR="00BD00E1">
        <w:rPr>
          <w:lang w:val="nl-NL"/>
        </w:rPr>
        <w:t>van toepassing</w:t>
      </w:r>
      <w:r w:rsidR="00543327">
        <w:rPr>
          <w:lang w:val="nl-NL"/>
        </w:rPr>
        <w:t xml:space="preserve"> zijn. </w:t>
      </w:r>
      <w:proofErr w:type="spellStart"/>
      <w:r w:rsidR="00543327">
        <w:rPr>
          <w:lang w:val="nl-NL"/>
        </w:rPr>
        <w:t>Bluche’s</w:t>
      </w:r>
      <w:proofErr w:type="spellEnd"/>
      <w:r w:rsidR="00543327">
        <w:rPr>
          <w:lang w:val="nl-NL"/>
        </w:rPr>
        <w:t xml:space="preserve"> onderscheid </w:t>
      </w:r>
      <w:r w:rsidR="00493F60">
        <w:rPr>
          <w:lang w:val="nl-NL"/>
        </w:rPr>
        <w:lastRenderedPageBreak/>
        <w:t xml:space="preserve">is zichtbaar in de middelste hoofdstukken. Zijn stelling dat het ene fenomeen op kap van het andere groeide is toepasbaar op de overgang van het </w:t>
      </w:r>
      <w:proofErr w:type="spellStart"/>
      <w:r w:rsidR="00493F60">
        <w:rPr>
          <w:lang w:val="nl-NL"/>
        </w:rPr>
        <w:t>bonapartisme</w:t>
      </w:r>
      <w:proofErr w:type="spellEnd"/>
      <w:r w:rsidR="00493F60">
        <w:rPr>
          <w:lang w:val="nl-NL"/>
        </w:rPr>
        <w:t xml:space="preserve"> uit de jaren van samenzwering naar de groei van de mythe na 1821.</w:t>
      </w:r>
      <w:r w:rsidR="00493F60" w:rsidRPr="00493F60">
        <w:rPr>
          <w:rStyle w:val="Voetnootmarkering"/>
          <w:lang w:val="nl-NL"/>
        </w:rPr>
        <w:t xml:space="preserve"> </w:t>
      </w:r>
      <w:r w:rsidR="00493F60" w:rsidRPr="000A2483">
        <w:rPr>
          <w:rStyle w:val="Voetnootmarkering"/>
          <w:lang w:val="nl-NL"/>
        </w:rPr>
        <w:footnoteReference w:id="393"/>
      </w:r>
      <w:r w:rsidR="00493F60">
        <w:rPr>
          <w:lang w:val="nl-NL"/>
        </w:rPr>
        <w:t xml:space="preserve"> Zolang de complotten gaande waren en de </w:t>
      </w:r>
      <w:proofErr w:type="spellStart"/>
      <w:r w:rsidR="00493F60">
        <w:rPr>
          <w:lang w:val="nl-NL"/>
        </w:rPr>
        <w:t>bonapartisten</w:t>
      </w:r>
      <w:proofErr w:type="spellEnd"/>
      <w:r w:rsidR="00493F60">
        <w:rPr>
          <w:lang w:val="nl-NL"/>
        </w:rPr>
        <w:t xml:space="preserve"> actief bleven was de mythe beperkt in omvang. Toen die activiteiten ophielden, begon ze aan een grote bloeiperiode. </w:t>
      </w:r>
      <w:proofErr w:type="spellStart"/>
      <w:r w:rsidR="00493F60">
        <w:rPr>
          <w:lang w:val="nl-NL"/>
        </w:rPr>
        <w:t>Hazareesingh’s</w:t>
      </w:r>
      <w:proofErr w:type="spellEnd"/>
      <w:r w:rsidR="00493F60">
        <w:rPr>
          <w:lang w:val="nl-NL"/>
        </w:rPr>
        <w:t xml:space="preserve"> idee past echter beter bij het begin en het einde van de onderzoeksperiode. Daaruit blijkt dat de mythe in de Belgische casus ook een politieke component had, zowel in de periode rond Waterloo als tijdens de Revolutie en vooral de kandidatuur van </w:t>
      </w:r>
      <w:proofErr w:type="spellStart"/>
      <w:r w:rsidR="00493F60">
        <w:rPr>
          <w:lang w:val="nl-NL"/>
        </w:rPr>
        <w:t>Leuchtenberg</w:t>
      </w:r>
      <w:proofErr w:type="spellEnd"/>
      <w:r w:rsidR="00493F60">
        <w:rPr>
          <w:lang w:val="nl-NL"/>
        </w:rPr>
        <w:t xml:space="preserve">. Daarbij bevestigt dit onderzoek zijn stelling dat er heel wat overlap bestond, zoals bij de viering van Napoleons verjaardag. Beide strekkingen binnen de historiografie kunnen dus bevestigd worden, maar geen van de twee over de gehele lijn. Dit heeft er wellicht mee te maken dat </w:t>
      </w:r>
      <w:proofErr w:type="spellStart"/>
      <w:r w:rsidR="00FE3EC4">
        <w:rPr>
          <w:lang w:val="nl-NL"/>
        </w:rPr>
        <w:t>Bluche</w:t>
      </w:r>
      <w:proofErr w:type="spellEnd"/>
      <w:r w:rsidR="00493F60">
        <w:rPr>
          <w:lang w:val="nl-NL"/>
        </w:rPr>
        <w:t xml:space="preserve"> en </w:t>
      </w:r>
      <w:proofErr w:type="spellStart"/>
      <w:r w:rsidR="00493F60">
        <w:rPr>
          <w:lang w:val="nl-NL"/>
        </w:rPr>
        <w:t>Hazareesingh</w:t>
      </w:r>
      <w:proofErr w:type="spellEnd"/>
      <w:r w:rsidR="00493F60">
        <w:rPr>
          <w:lang w:val="nl-NL"/>
        </w:rPr>
        <w:t xml:space="preserve"> zich voornamelijk op Frankrijk richtten, waar napoleontische sentimenten altijd het sterkst bleven. De Belgische casus demonstreert dat er wel degelijk een onderscheid bestond tussen mythe en </w:t>
      </w:r>
      <w:proofErr w:type="spellStart"/>
      <w:r w:rsidR="00493F60">
        <w:rPr>
          <w:lang w:val="nl-NL"/>
        </w:rPr>
        <w:t>bonapartisme</w:t>
      </w:r>
      <w:proofErr w:type="spellEnd"/>
      <w:r w:rsidR="00493F60">
        <w:rPr>
          <w:lang w:val="nl-NL"/>
        </w:rPr>
        <w:t xml:space="preserve">, die enkele malen van prominentie wisselden, </w:t>
      </w:r>
      <w:r w:rsidR="002970B7">
        <w:rPr>
          <w:lang w:val="nl-NL"/>
        </w:rPr>
        <w:t xml:space="preserve">maar dat het onderscheid kon vervagen op basis van omstandigheden. Daarom </w:t>
      </w:r>
      <w:r w:rsidR="00BB653E">
        <w:rPr>
          <w:lang w:val="nl-NL"/>
        </w:rPr>
        <w:t>schaar ik mij achter</w:t>
      </w:r>
      <w:r w:rsidR="002970B7">
        <w:rPr>
          <w:lang w:val="nl-NL"/>
        </w:rPr>
        <w:t xml:space="preserve"> </w:t>
      </w:r>
      <w:proofErr w:type="spellStart"/>
      <w:r w:rsidR="002970B7">
        <w:rPr>
          <w:lang w:val="nl-NL"/>
        </w:rPr>
        <w:t>Hazareesingh’s</w:t>
      </w:r>
      <w:proofErr w:type="spellEnd"/>
      <w:r w:rsidR="002970B7">
        <w:rPr>
          <w:lang w:val="nl-NL"/>
        </w:rPr>
        <w:t xml:space="preserve"> uitspraak dat de studie naar die fenomenen een “mijnenveld van definities” is.</w:t>
      </w:r>
      <w:r w:rsidR="00900F71">
        <w:rPr>
          <w:rStyle w:val="Voetnootmarkering"/>
          <w:lang w:val="nl-NL"/>
        </w:rPr>
        <w:footnoteReference w:id="394"/>
      </w:r>
    </w:p>
    <w:p w14:paraId="133BB2CE" w14:textId="285AFF14" w:rsidR="002970B7" w:rsidRDefault="002970B7" w:rsidP="006E5DF5">
      <w:pPr>
        <w:jc w:val="both"/>
        <w:rPr>
          <w:lang w:val="nl-NL"/>
        </w:rPr>
      </w:pPr>
      <w:r>
        <w:rPr>
          <w:lang w:val="nl-NL"/>
        </w:rPr>
        <w:t xml:space="preserve">Matthijs Loks </w:t>
      </w:r>
      <w:r w:rsidR="00BB653E">
        <w:rPr>
          <w:lang w:val="nl-NL"/>
        </w:rPr>
        <w:t>stellingen</w:t>
      </w:r>
      <w:r>
        <w:rPr>
          <w:lang w:val="nl-NL"/>
        </w:rPr>
        <w:t xml:space="preserve"> rond de vergeetpolitiek k</w:t>
      </w:r>
      <w:r w:rsidR="00BB653E">
        <w:rPr>
          <w:lang w:val="nl-NL"/>
        </w:rPr>
        <w:t>unnen</w:t>
      </w:r>
      <w:r>
        <w:rPr>
          <w:lang w:val="nl-NL"/>
        </w:rPr>
        <w:t xml:space="preserve"> eveneens worden bevestigd. Dit onderzoek bi</w:t>
      </w:r>
      <w:r w:rsidR="00A27F90">
        <w:rPr>
          <w:lang w:val="nl-NL"/>
        </w:rPr>
        <w:t>e</w:t>
      </w:r>
      <w:r>
        <w:rPr>
          <w:lang w:val="nl-NL"/>
        </w:rPr>
        <w:t>dt ook een toevoeging</w:t>
      </w:r>
      <w:r w:rsidR="00A27F90">
        <w:rPr>
          <w:lang w:val="nl-NL"/>
        </w:rPr>
        <w:t xml:space="preserve"> </w:t>
      </w:r>
      <w:r w:rsidR="00BB653E">
        <w:rPr>
          <w:lang w:val="nl-NL"/>
        </w:rPr>
        <w:t>aan</w:t>
      </w:r>
      <w:r w:rsidR="00A27F90">
        <w:rPr>
          <w:lang w:val="nl-NL"/>
        </w:rPr>
        <w:t xml:space="preserve"> zijn bevindingen</w:t>
      </w:r>
      <w:r>
        <w:rPr>
          <w:lang w:val="nl-NL"/>
        </w:rPr>
        <w:t xml:space="preserve">, namelijk de vaststelling dat </w:t>
      </w:r>
      <w:r w:rsidR="00A27F90">
        <w:rPr>
          <w:lang w:val="nl-NL"/>
        </w:rPr>
        <w:t xml:space="preserve">de Nederlandse overheid na 1821 erg los werd in haar </w:t>
      </w:r>
      <w:r w:rsidR="00900F71">
        <w:rPr>
          <w:lang w:val="nl-NL"/>
        </w:rPr>
        <w:t xml:space="preserve">omgang met </w:t>
      </w:r>
      <w:r w:rsidR="00A27F90">
        <w:rPr>
          <w:lang w:val="nl-NL"/>
        </w:rPr>
        <w:t>mythevorming en het gevaar ervan enkel in de link met prins Willem</w:t>
      </w:r>
      <w:r w:rsidR="00BB653E">
        <w:rPr>
          <w:lang w:val="nl-NL"/>
        </w:rPr>
        <w:t xml:space="preserve"> of met revolutie</w:t>
      </w:r>
      <w:r w:rsidR="00A27F90">
        <w:rPr>
          <w:lang w:val="nl-NL"/>
        </w:rPr>
        <w:t xml:space="preserve"> zag. Het einde van de onderzoeksperiode toonde</w:t>
      </w:r>
      <w:r w:rsidR="00900F71">
        <w:rPr>
          <w:lang w:val="nl-NL"/>
        </w:rPr>
        <w:t xml:space="preserve"> daarbij</w:t>
      </w:r>
      <w:r w:rsidR="00A27F90">
        <w:rPr>
          <w:lang w:val="nl-NL"/>
        </w:rPr>
        <w:t xml:space="preserve"> aan dat de Napoleongezindheid van sommige Belgische opstandelingen ook bij de Oranjes bleef bestaan.</w:t>
      </w:r>
      <w:r w:rsidR="00BD00E1">
        <w:rPr>
          <w:lang w:val="nl-NL"/>
        </w:rPr>
        <w:t xml:space="preserve"> Het is een voorbeeld van de begeestering die van Napoleon uitging, ook en misschien vooral na zijn dood. Hierin is die Napoleontische mythe erg relevant. In een tijd van hernieuwde persoonlijkheidscultussen rond machtshebbers is het nuttig te weten dat die cultussen zich op vele manieren kunnen manifesteren, vele groepen kunnen bereiken en ook na de val of dood van de machthebber een sterke invloed kunnen uitoefenen. Met de kandidatuur van </w:t>
      </w:r>
      <w:proofErr w:type="spellStart"/>
      <w:r w:rsidR="00BD00E1">
        <w:rPr>
          <w:lang w:val="nl-NL"/>
        </w:rPr>
        <w:t>Leuchtenberg</w:t>
      </w:r>
      <w:proofErr w:type="spellEnd"/>
      <w:r w:rsidR="00BD00E1">
        <w:rPr>
          <w:lang w:val="nl-NL"/>
        </w:rPr>
        <w:t xml:space="preserve"> biedt dit onderzoek daar een</w:t>
      </w:r>
      <w:r w:rsidR="00BB653E">
        <w:rPr>
          <w:lang w:val="nl-NL"/>
        </w:rPr>
        <w:t xml:space="preserve"> goed</w:t>
      </w:r>
      <w:r w:rsidR="00BD00E1">
        <w:rPr>
          <w:lang w:val="nl-NL"/>
        </w:rPr>
        <w:t xml:space="preserve"> voorbeeld van. Zijn naam</w:t>
      </w:r>
      <w:r w:rsidR="00900F71">
        <w:rPr>
          <w:lang w:val="nl-NL"/>
        </w:rPr>
        <w:t xml:space="preserve"> en dus verwantschap met Napoleon</w:t>
      </w:r>
      <w:r w:rsidR="00BD00E1">
        <w:rPr>
          <w:lang w:val="nl-NL"/>
        </w:rPr>
        <w:t xml:space="preserve"> maakte</w:t>
      </w:r>
      <w:r w:rsidR="00900F71">
        <w:rPr>
          <w:lang w:val="nl-NL"/>
        </w:rPr>
        <w:t>n</w:t>
      </w:r>
      <w:r w:rsidR="00BD00E1">
        <w:rPr>
          <w:lang w:val="nl-NL"/>
        </w:rPr>
        <w:t xml:space="preserve"> van hem een populaire kandidaat </w:t>
      </w:r>
      <w:r w:rsidR="0096774B">
        <w:rPr>
          <w:lang w:val="nl-NL"/>
        </w:rPr>
        <w:t>voor de troon. D</w:t>
      </w:r>
      <w:r w:rsidR="00BD00E1">
        <w:rPr>
          <w:lang w:val="nl-NL"/>
        </w:rPr>
        <w:t>aarin schuilt de kracht van cultus en de effectiviteit waarmee die kan worden ingezet.</w:t>
      </w:r>
    </w:p>
    <w:p w14:paraId="614A06D1" w14:textId="293CAC4C" w:rsidR="00900F71" w:rsidRDefault="00900F71" w:rsidP="006E5DF5">
      <w:pPr>
        <w:jc w:val="both"/>
        <w:rPr>
          <w:lang w:val="nl-NL"/>
        </w:rPr>
      </w:pPr>
      <w:r>
        <w:rPr>
          <w:lang w:val="nl-NL"/>
        </w:rPr>
        <w:t xml:space="preserve">Dit onderzoek heeft onvermijdelijk ook gebreken. </w:t>
      </w:r>
      <w:r w:rsidR="00174462">
        <w:rPr>
          <w:lang w:val="nl-NL"/>
        </w:rPr>
        <w:t>Ik verwees in het corpus al naar de mogelijkheid van overdrijvingen of onderschattingen in bronnen die door ambtenaren werden geschreven. Daarnaast zijn ve</w:t>
      </w:r>
      <w:r>
        <w:rPr>
          <w:lang w:val="nl-NL"/>
        </w:rPr>
        <w:t xml:space="preserve">rschillende delen sterk op de maatschappelijke elite gericht, waardoor het perspectief van andere bevolkingslagen verloren raakt. Dat is ook het gevolg van de aard van dit onderzoek. Ik heb ervoor gekozen om een overzicht te geven van zestien jaren, om de transformaties te ontdekken die de antwoorden zijn op beide onderzoeksvragen. Hierdoor kon ik niet </w:t>
      </w:r>
      <w:r w:rsidR="00174462">
        <w:rPr>
          <w:lang w:val="nl-NL"/>
        </w:rPr>
        <w:t xml:space="preserve">al </w:t>
      </w:r>
      <w:r>
        <w:rPr>
          <w:lang w:val="nl-NL"/>
        </w:rPr>
        <w:t>te diep ingaan op concrete gebeurtenissen of personen</w:t>
      </w:r>
      <w:r w:rsidR="00174462">
        <w:rPr>
          <w:lang w:val="nl-NL"/>
        </w:rPr>
        <w:t xml:space="preserve">. Dat probleem levert echter nieuwe kansen op en dus aanzetten tot verder onderzoek. Elk hoofdstuk van deze thesis kan in </w:t>
      </w:r>
      <w:r w:rsidR="00174462">
        <w:rPr>
          <w:lang w:val="nl-NL"/>
        </w:rPr>
        <w:lastRenderedPageBreak/>
        <w:t xml:space="preserve">de diepte worden onderzocht om mijn werk aan te vullen of tegen te spreken. Enkele complotten, personen of werken die werden besproken kunnen verder ontleed worden. Het hele onderzoek kan eveneens opnieuw worden uitgevoerd met een andere invalshoek, bijvoorbeeld uitsluitend via krantenanalyse. Door op één bronnentype te focussen </w:t>
      </w:r>
      <w:r w:rsidR="0096774B">
        <w:rPr>
          <w:lang w:val="nl-NL"/>
        </w:rPr>
        <w:t>zou</w:t>
      </w:r>
      <w:r w:rsidR="00174462">
        <w:rPr>
          <w:lang w:val="nl-NL"/>
        </w:rPr>
        <w:t xml:space="preserve"> de onderzoeksperiode </w:t>
      </w:r>
      <w:r w:rsidR="0096774B">
        <w:rPr>
          <w:lang w:val="nl-NL"/>
        </w:rPr>
        <w:t xml:space="preserve">ook kunnen </w:t>
      </w:r>
      <w:r w:rsidR="00174462">
        <w:rPr>
          <w:lang w:val="nl-NL"/>
        </w:rPr>
        <w:t xml:space="preserve">worden </w:t>
      </w:r>
      <w:r w:rsidR="0096774B">
        <w:rPr>
          <w:lang w:val="nl-NL"/>
        </w:rPr>
        <w:t>verlengd</w:t>
      </w:r>
      <w:r w:rsidR="00174462">
        <w:rPr>
          <w:lang w:val="nl-NL"/>
        </w:rPr>
        <w:t xml:space="preserve"> om verschillen te achterhalen tussen de Zuidelijke Nederlanden en België na 1831. Ook de regio kan worden gewijzigd, aangezien er nog vele grensgebieden zijn in onder andere Duitsland en Italië die een vergelijkbare casus zouden kunnen zijn.</w:t>
      </w:r>
      <w:r w:rsidR="00705E8A">
        <w:rPr>
          <w:lang w:val="nl-NL"/>
        </w:rPr>
        <w:t xml:space="preserve"> Een finale suggestie is het verderzetten van dit werk met het onafhankelijke België als casus. Er zijn in elk geval aanwijzingen dat ook daar onontgonnen terrein bestaat.</w:t>
      </w:r>
    </w:p>
    <w:p w14:paraId="520C6A5C" w14:textId="5501EB15" w:rsidR="00370B43" w:rsidRDefault="00313A19" w:rsidP="0079455B">
      <w:pPr>
        <w:jc w:val="both"/>
        <w:rPr>
          <w:lang w:val="nl-NL"/>
        </w:rPr>
      </w:pPr>
      <w:r w:rsidRPr="000A2483">
        <w:rPr>
          <w:lang w:val="nl-NL"/>
        </w:rPr>
        <w:t xml:space="preserve">Zo is er een merkwaardige brief van de Belgische orangist Charles de </w:t>
      </w:r>
      <w:proofErr w:type="spellStart"/>
      <w:r w:rsidRPr="000A2483">
        <w:rPr>
          <w:lang w:val="nl-NL"/>
        </w:rPr>
        <w:t>Warzée</w:t>
      </w:r>
      <w:proofErr w:type="spellEnd"/>
      <w:r w:rsidRPr="000A2483">
        <w:rPr>
          <w:lang w:val="nl-NL"/>
        </w:rPr>
        <w:t xml:space="preserve"> </w:t>
      </w:r>
      <w:proofErr w:type="spellStart"/>
      <w:r w:rsidRPr="000A2483">
        <w:rPr>
          <w:lang w:val="nl-NL"/>
        </w:rPr>
        <w:t>d’Hermalle</w:t>
      </w:r>
      <w:proofErr w:type="spellEnd"/>
      <w:r w:rsidRPr="000A2483">
        <w:rPr>
          <w:lang w:val="nl-NL"/>
        </w:rPr>
        <w:t xml:space="preserve"> aan </w:t>
      </w:r>
      <w:r w:rsidR="00705E8A">
        <w:rPr>
          <w:lang w:val="nl-NL"/>
        </w:rPr>
        <w:t xml:space="preserve">minister </w:t>
      </w:r>
      <w:r w:rsidRPr="000A2483">
        <w:rPr>
          <w:lang w:val="nl-NL"/>
        </w:rPr>
        <w:t>Van Maanen uit 1833</w:t>
      </w:r>
      <w:r w:rsidR="0096774B">
        <w:rPr>
          <w:lang w:val="nl-NL"/>
        </w:rPr>
        <w:t xml:space="preserve">. In die brief schreef </w:t>
      </w:r>
      <w:proofErr w:type="spellStart"/>
      <w:r w:rsidRPr="000A2483">
        <w:rPr>
          <w:lang w:val="nl-NL"/>
        </w:rPr>
        <w:t>d’Hermalle</w:t>
      </w:r>
      <w:proofErr w:type="spellEnd"/>
      <w:r w:rsidRPr="000A2483">
        <w:rPr>
          <w:lang w:val="nl-NL"/>
        </w:rPr>
        <w:t xml:space="preserve"> </w:t>
      </w:r>
      <w:r w:rsidR="0096774B">
        <w:rPr>
          <w:lang w:val="nl-NL"/>
        </w:rPr>
        <w:t xml:space="preserve">dat koning Leopold door de Belgen werd gehaat en </w:t>
      </w:r>
      <w:r w:rsidR="00B0227A">
        <w:rPr>
          <w:lang w:val="nl-NL"/>
        </w:rPr>
        <w:t>dat</w:t>
      </w:r>
      <w:r w:rsidR="0096774B">
        <w:rPr>
          <w:lang w:val="nl-NL"/>
        </w:rPr>
        <w:t xml:space="preserve"> de bevolking twee andere </w:t>
      </w:r>
      <w:r w:rsidR="00B0227A">
        <w:rPr>
          <w:lang w:val="nl-NL"/>
        </w:rPr>
        <w:t>monarchen bewonderde</w:t>
      </w:r>
      <w:r w:rsidRPr="000A2483">
        <w:rPr>
          <w:lang w:val="nl-NL"/>
        </w:rPr>
        <w:t xml:space="preserve">: </w:t>
      </w:r>
      <w:r w:rsidRPr="000A2483">
        <w:rPr>
          <w:i/>
          <w:iCs/>
          <w:lang w:val="nl-NL"/>
        </w:rPr>
        <w:t>“Napoleon als herinnering, Willem als toekomst.”</w:t>
      </w:r>
      <w:r w:rsidRPr="00705E8A">
        <w:rPr>
          <w:rStyle w:val="Voetnootmarkering"/>
          <w:lang w:val="nl-NL"/>
        </w:rPr>
        <w:footnoteReference w:id="395"/>
      </w:r>
      <w:r w:rsidRPr="00705E8A">
        <w:rPr>
          <w:lang w:val="nl-NL"/>
        </w:rPr>
        <w:t xml:space="preserve"> </w:t>
      </w:r>
      <w:r w:rsidR="0096774B">
        <w:rPr>
          <w:lang w:val="nl-NL"/>
        </w:rPr>
        <w:t>De portretten van de twee hingen volgens hem op vele plaatsen naast elkaar. Hiermee schetste hij een link tussen het orangisme en Napoleontische nostalgie.</w:t>
      </w:r>
      <w:r w:rsidRPr="000A2483">
        <w:rPr>
          <w:lang w:val="nl-NL"/>
        </w:rPr>
        <w:t xml:space="preserve"> </w:t>
      </w:r>
      <w:r w:rsidR="0096774B">
        <w:rPr>
          <w:lang w:val="nl-NL"/>
        </w:rPr>
        <w:t>Waarom hij dat schreef en wat erachter zat, voor zover de uitspraak klopt, zijn vragen die aanzetten tot verder onderzoek.</w:t>
      </w:r>
    </w:p>
    <w:p w14:paraId="45A477F2" w14:textId="77777777" w:rsidR="00370B43" w:rsidRDefault="00370B43">
      <w:pPr>
        <w:rPr>
          <w:lang w:val="nl-NL"/>
        </w:rPr>
      </w:pPr>
      <w:r>
        <w:rPr>
          <w:lang w:val="nl-NL"/>
        </w:rPr>
        <w:br w:type="page"/>
      </w:r>
    </w:p>
    <w:p w14:paraId="7DB2EA0D" w14:textId="71703334" w:rsidR="00F42985" w:rsidRPr="000A2483" w:rsidRDefault="0072499E" w:rsidP="00370B43">
      <w:pPr>
        <w:pStyle w:val="Kop1"/>
        <w:rPr>
          <w:lang w:val="nl-NL"/>
        </w:rPr>
      </w:pPr>
      <w:bookmarkStart w:id="28" w:name="_Toc205819651"/>
      <w:r w:rsidRPr="000A2483">
        <w:rPr>
          <w:lang w:val="nl-NL"/>
        </w:rPr>
        <w:lastRenderedPageBreak/>
        <w:t>Bibliografie</w:t>
      </w:r>
      <w:bookmarkEnd w:id="28"/>
    </w:p>
    <w:p w14:paraId="187885FE" w14:textId="77777777" w:rsidR="00D61B29" w:rsidRPr="000A2483" w:rsidRDefault="00D61B29" w:rsidP="00D61B29">
      <w:pPr>
        <w:pStyle w:val="Kop2"/>
        <w:rPr>
          <w:lang w:val="nl-NL"/>
        </w:rPr>
      </w:pPr>
      <w:bookmarkStart w:id="29" w:name="_Toc205819652"/>
      <w:r w:rsidRPr="000A2483">
        <w:rPr>
          <w:lang w:val="nl-NL"/>
        </w:rPr>
        <w:t>Bronnen</w:t>
      </w:r>
      <w:bookmarkEnd w:id="29"/>
    </w:p>
    <w:p w14:paraId="62B92768" w14:textId="77777777" w:rsidR="00D61B29" w:rsidRPr="000A2483" w:rsidRDefault="00D61B29" w:rsidP="00D61B29">
      <w:pPr>
        <w:rPr>
          <w:b/>
          <w:bCs/>
          <w:lang w:val="nl-NL"/>
        </w:rPr>
      </w:pPr>
      <w:r w:rsidRPr="000A2483">
        <w:rPr>
          <w:b/>
          <w:bCs/>
          <w:lang w:val="nl-NL"/>
        </w:rPr>
        <w:t>Gedrukte bronnen</w:t>
      </w:r>
    </w:p>
    <w:p w14:paraId="74299B38" w14:textId="77777777" w:rsidR="00D61B29" w:rsidRPr="00333BFF" w:rsidRDefault="00D61B29" w:rsidP="00D61B29">
      <w:pPr>
        <w:rPr>
          <w:lang w:val="en-US"/>
        </w:rPr>
      </w:pPr>
      <w:r w:rsidRPr="002905DD">
        <w:t xml:space="preserve">Eaton, Charlotte A. en Bell, Edward. </w:t>
      </w:r>
      <w:r w:rsidRPr="00333BFF">
        <w:rPr>
          <w:i/>
          <w:iCs/>
          <w:lang w:val="en-US"/>
        </w:rPr>
        <w:t xml:space="preserve">Waterloo Days: The Narrative of an Englishwoman Resident at Brussels in June 1815. </w:t>
      </w:r>
      <w:r w:rsidRPr="00333BFF">
        <w:rPr>
          <w:lang w:val="en-US"/>
        </w:rPr>
        <w:t xml:space="preserve">Salt Lake City: Project Gutenberg, </w:t>
      </w:r>
      <w:proofErr w:type="spellStart"/>
      <w:r w:rsidRPr="00333BFF">
        <w:rPr>
          <w:lang w:val="en-US"/>
        </w:rPr>
        <w:t>n.g</w:t>
      </w:r>
      <w:proofErr w:type="spellEnd"/>
      <w:r w:rsidRPr="00333BFF">
        <w:rPr>
          <w:lang w:val="en-US"/>
        </w:rPr>
        <w:t>.</w:t>
      </w:r>
    </w:p>
    <w:p w14:paraId="7B349665" w14:textId="77777777" w:rsidR="00D61B29" w:rsidRPr="00333BFF" w:rsidRDefault="00D61B29" w:rsidP="00D61B29">
      <w:pPr>
        <w:rPr>
          <w:lang w:val="en-US"/>
        </w:rPr>
      </w:pPr>
      <w:r w:rsidRPr="00333BFF">
        <w:rPr>
          <w:lang w:val="en-US"/>
        </w:rPr>
        <w:t xml:space="preserve">Hills, Robert. </w:t>
      </w:r>
      <w:r w:rsidRPr="00333BFF">
        <w:rPr>
          <w:i/>
          <w:iCs/>
          <w:lang w:val="en-US"/>
        </w:rPr>
        <w:t xml:space="preserve">Sketches in Flanders and Holland: with some account of a tour through parts of those countries shortly after the battle of Waterloo. </w:t>
      </w:r>
      <w:r w:rsidRPr="00333BFF">
        <w:rPr>
          <w:lang w:val="en-US"/>
        </w:rPr>
        <w:t>Londen: J. Haines and J. Turner, 1816.</w:t>
      </w:r>
    </w:p>
    <w:p w14:paraId="2B7AA5D7" w14:textId="77777777" w:rsidR="00D61B29" w:rsidRPr="00333BFF" w:rsidRDefault="00D61B29" w:rsidP="00D61B29">
      <w:pPr>
        <w:rPr>
          <w:lang w:val="en-US"/>
        </w:rPr>
      </w:pPr>
      <w:proofErr w:type="spellStart"/>
      <w:r w:rsidRPr="00333BFF">
        <w:rPr>
          <w:lang w:val="en-US"/>
        </w:rPr>
        <w:t>Lorquet</w:t>
      </w:r>
      <w:proofErr w:type="spellEnd"/>
      <w:r w:rsidRPr="00333BFF">
        <w:rPr>
          <w:lang w:val="en-US"/>
        </w:rPr>
        <w:t xml:space="preserve">, Hubert Louis. </w:t>
      </w:r>
      <w:r w:rsidRPr="00333BFF">
        <w:rPr>
          <w:i/>
          <w:iCs/>
          <w:lang w:val="en-US"/>
        </w:rPr>
        <w:t xml:space="preserve">Napoléon, </w:t>
      </w:r>
      <w:proofErr w:type="spellStart"/>
      <w:r w:rsidRPr="00333BFF">
        <w:rPr>
          <w:i/>
          <w:iCs/>
          <w:lang w:val="en-US"/>
        </w:rPr>
        <w:t>poème</w:t>
      </w:r>
      <w:proofErr w:type="spellEnd"/>
      <w:r w:rsidRPr="00333BFF">
        <w:rPr>
          <w:i/>
          <w:iCs/>
          <w:lang w:val="en-US"/>
        </w:rPr>
        <w:t xml:space="preserve"> </w:t>
      </w:r>
      <w:proofErr w:type="spellStart"/>
      <w:r w:rsidRPr="00333BFF">
        <w:rPr>
          <w:i/>
          <w:iCs/>
          <w:lang w:val="en-US"/>
        </w:rPr>
        <w:t>en</w:t>
      </w:r>
      <w:proofErr w:type="spellEnd"/>
      <w:r w:rsidRPr="00333BFF">
        <w:rPr>
          <w:i/>
          <w:iCs/>
          <w:lang w:val="en-US"/>
        </w:rPr>
        <w:t xml:space="preserve"> dix chants</w:t>
      </w:r>
      <w:r w:rsidRPr="00333BFF">
        <w:rPr>
          <w:lang w:val="en-US"/>
        </w:rPr>
        <w:t>. Brussel: Lacrosse, 1824.</w:t>
      </w:r>
    </w:p>
    <w:p w14:paraId="1B38FA68" w14:textId="77777777" w:rsidR="00D61B29" w:rsidRDefault="00D61B29" w:rsidP="00D61B29">
      <w:pPr>
        <w:rPr>
          <w:lang w:val="en-US"/>
        </w:rPr>
      </w:pPr>
      <w:proofErr w:type="spellStart"/>
      <w:r w:rsidRPr="00333BFF">
        <w:rPr>
          <w:lang w:val="en-US"/>
        </w:rPr>
        <w:t>Montholon</w:t>
      </w:r>
      <w:proofErr w:type="spellEnd"/>
      <w:r w:rsidRPr="00333BFF">
        <w:rPr>
          <w:lang w:val="en-US"/>
        </w:rPr>
        <w:t xml:space="preserve">, Charles T. </w:t>
      </w:r>
      <w:proofErr w:type="spellStart"/>
      <w:r w:rsidRPr="00333BFF">
        <w:rPr>
          <w:i/>
          <w:iCs/>
          <w:lang w:val="en-US"/>
        </w:rPr>
        <w:t>Récits</w:t>
      </w:r>
      <w:proofErr w:type="spellEnd"/>
      <w:r w:rsidRPr="00333BFF">
        <w:rPr>
          <w:i/>
          <w:iCs/>
          <w:lang w:val="en-US"/>
        </w:rPr>
        <w:t xml:space="preserve"> de la </w:t>
      </w:r>
      <w:proofErr w:type="spellStart"/>
      <w:r w:rsidRPr="00333BFF">
        <w:rPr>
          <w:i/>
          <w:iCs/>
          <w:lang w:val="en-US"/>
        </w:rPr>
        <w:t>captivité</w:t>
      </w:r>
      <w:proofErr w:type="spellEnd"/>
      <w:r w:rsidRPr="00333BFF">
        <w:rPr>
          <w:i/>
          <w:iCs/>
          <w:lang w:val="en-US"/>
        </w:rPr>
        <w:t xml:space="preserve"> de </w:t>
      </w:r>
      <w:proofErr w:type="spellStart"/>
      <w:r w:rsidRPr="00333BFF">
        <w:rPr>
          <w:i/>
          <w:iCs/>
          <w:lang w:val="en-US"/>
        </w:rPr>
        <w:t>l’Empereur</w:t>
      </w:r>
      <w:proofErr w:type="spellEnd"/>
      <w:r w:rsidRPr="00333BFF">
        <w:rPr>
          <w:i/>
          <w:iCs/>
          <w:lang w:val="en-US"/>
        </w:rPr>
        <w:t xml:space="preserve"> Napoléon à Sainte-Hélène</w:t>
      </w:r>
      <w:r w:rsidRPr="00333BFF">
        <w:rPr>
          <w:lang w:val="en-US"/>
        </w:rPr>
        <w:t xml:space="preserve">. </w:t>
      </w:r>
      <w:proofErr w:type="spellStart"/>
      <w:r w:rsidRPr="00333BFF">
        <w:rPr>
          <w:lang w:val="en-US"/>
        </w:rPr>
        <w:t>Parijs</w:t>
      </w:r>
      <w:proofErr w:type="spellEnd"/>
      <w:r w:rsidRPr="00333BFF">
        <w:rPr>
          <w:lang w:val="en-US"/>
        </w:rPr>
        <w:t>: Paulin, 1847.</w:t>
      </w:r>
    </w:p>
    <w:p w14:paraId="49DC9CD5" w14:textId="4C4BA79D" w:rsidR="00BE08C8" w:rsidRPr="00333BFF" w:rsidRDefault="00521113" w:rsidP="00D61B29">
      <w:pPr>
        <w:rPr>
          <w:lang w:val="en-US"/>
        </w:rPr>
      </w:pPr>
      <w:r w:rsidRPr="00517063">
        <w:rPr>
          <w:lang w:val="en-US"/>
        </w:rPr>
        <w:t>Robertson</w:t>
      </w:r>
      <w:r>
        <w:rPr>
          <w:lang w:val="en-US"/>
        </w:rPr>
        <w:t>, J.W.</w:t>
      </w:r>
      <w:r w:rsidRPr="00517063">
        <w:rPr>
          <w:lang w:val="en-US"/>
        </w:rPr>
        <w:t xml:space="preserve"> </w:t>
      </w:r>
      <w:r w:rsidRPr="00E3462D">
        <w:rPr>
          <w:i/>
          <w:iCs/>
          <w:lang w:val="en-US"/>
        </w:rPr>
        <w:t>The Life and Campaigns of Napoleon Bonaparte from his birth down to his departure for St. Helena</w:t>
      </w:r>
      <w:r>
        <w:rPr>
          <w:lang w:val="en-US"/>
        </w:rPr>
        <w:t>. Newcastle upon Tyne: Mackenzie and Dent, 1815.</w:t>
      </w:r>
    </w:p>
    <w:p w14:paraId="73EB1E54" w14:textId="77777777" w:rsidR="00D61B29" w:rsidRPr="00333BFF" w:rsidRDefault="00D61B29" w:rsidP="00D61B29">
      <w:pPr>
        <w:rPr>
          <w:lang w:val="en-US"/>
        </w:rPr>
      </w:pPr>
      <w:r w:rsidRPr="00333BFF">
        <w:rPr>
          <w:lang w:val="en-US"/>
        </w:rPr>
        <w:t xml:space="preserve">Scott, John. </w:t>
      </w:r>
      <w:r w:rsidRPr="00333BFF">
        <w:rPr>
          <w:i/>
          <w:iCs/>
          <w:lang w:val="en-US"/>
        </w:rPr>
        <w:t>Paris revisited in 1815 by way of Brussels, including a walk over the field of battle at Waterloo, by John Scott…</w:t>
      </w:r>
      <w:r w:rsidRPr="00333BFF">
        <w:rPr>
          <w:lang w:val="en-US"/>
        </w:rPr>
        <w:t xml:space="preserve"> Londen: Longman, Hurst, Rees, Orme and Brown, 1816.</w:t>
      </w:r>
    </w:p>
    <w:p w14:paraId="1DF75F59" w14:textId="77777777" w:rsidR="00D61B29" w:rsidRPr="00333BFF" w:rsidRDefault="00D61B29" w:rsidP="00D61B29">
      <w:pPr>
        <w:rPr>
          <w:lang w:val="en-US"/>
        </w:rPr>
      </w:pPr>
      <w:r w:rsidRPr="00333BFF">
        <w:rPr>
          <w:lang w:val="en-US"/>
        </w:rPr>
        <w:t xml:space="preserve">Smithers, Henry. </w:t>
      </w:r>
      <w:r w:rsidRPr="00333BFF">
        <w:rPr>
          <w:i/>
          <w:iCs/>
          <w:lang w:val="en-US"/>
        </w:rPr>
        <w:t xml:space="preserve">Observations made during a residence in Brussels and several tours through the Netherlands, comprising Ostend, Bruges, Ghent, Antwerp, Malines and Brussels. </w:t>
      </w:r>
      <w:r w:rsidRPr="00333BFF">
        <w:rPr>
          <w:lang w:val="en-US"/>
        </w:rPr>
        <w:t>Brussel: British Press, n.d.</w:t>
      </w:r>
    </w:p>
    <w:p w14:paraId="3611A34A" w14:textId="77777777" w:rsidR="00D61B29" w:rsidRPr="000A2483" w:rsidRDefault="00D61B29" w:rsidP="00D61B29">
      <w:pPr>
        <w:rPr>
          <w:lang w:val="nl-NL"/>
        </w:rPr>
      </w:pPr>
      <w:r w:rsidRPr="00333BFF">
        <w:rPr>
          <w:lang w:val="en-US"/>
        </w:rPr>
        <w:t xml:space="preserve">Southey, Robert. </w:t>
      </w:r>
      <w:r w:rsidRPr="00333BFF">
        <w:rPr>
          <w:i/>
          <w:iCs/>
          <w:lang w:val="en-US"/>
        </w:rPr>
        <w:t>The Poet’s Pilgrimage to Waterloo</w:t>
      </w:r>
      <w:r w:rsidRPr="00333BFF">
        <w:rPr>
          <w:lang w:val="en-US"/>
        </w:rPr>
        <w:t xml:space="preserve">. </w:t>
      </w:r>
      <w:r w:rsidRPr="000A2483">
        <w:rPr>
          <w:lang w:val="nl-NL"/>
        </w:rPr>
        <w:t xml:space="preserve">Londen: W. </w:t>
      </w:r>
      <w:proofErr w:type="spellStart"/>
      <w:r w:rsidRPr="000A2483">
        <w:rPr>
          <w:lang w:val="nl-NL"/>
        </w:rPr>
        <w:t>Pople</w:t>
      </w:r>
      <w:proofErr w:type="spellEnd"/>
      <w:r w:rsidRPr="000A2483">
        <w:rPr>
          <w:lang w:val="nl-NL"/>
        </w:rPr>
        <w:t>, 1816.</w:t>
      </w:r>
    </w:p>
    <w:p w14:paraId="5DB20C12" w14:textId="77777777" w:rsidR="00D61B29" w:rsidRPr="000A2483" w:rsidRDefault="00D61B29" w:rsidP="00D61B29">
      <w:pPr>
        <w:rPr>
          <w:lang w:val="nl-NL"/>
        </w:rPr>
      </w:pPr>
      <w:r w:rsidRPr="000A2483">
        <w:rPr>
          <w:lang w:val="nl-NL"/>
        </w:rPr>
        <w:t xml:space="preserve">Van Hasselt, André. </w:t>
      </w:r>
      <w:proofErr w:type="spellStart"/>
      <w:r w:rsidRPr="000A2483">
        <w:rPr>
          <w:i/>
          <w:iCs/>
          <w:lang w:val="nl-NL"/>
        </w:rPr>
        <w:t>Primevères</w:t>
      </w:r>
      <w:proofErr w:type="spellEnd"/>
      <w:r w:rsidRPr="000A2483">
        <w:rPr>
          <w:i/>
          <w:iCs/>
          <w:lang w:val="nl-NL"/>
        </w:rPr>
        <w:t>.</w:t>
      </w:r>
      <w:r w:rsidRPr="000A2483">
        <w:rPr>
          <w:lang w:val="nl-NL"/>
        </w:rPr>
        <w:t xml:space="preserve"> Brussel: Louis </w:t>
      </w:r>
      <w:proofErr w:type="spellStart"/>
      <w:r w:rsidRPr="000A2483">
        <w:rPr>
          <w:lang w:val="nl-NL"/>
        </w:rPr>
        <w:t>Hauman</w:t>
      </w:r>
      <w:proofErr w:type="spellEnd"/>
      <w:r w:rsidRPr="000A2483">
        <w:rPr>
          <w:lang w:val="nl-NL"/>
        </w:rPr>
        <w:t xml:space="preserve"> &amp; </w:t>
      </w:r>
      <w:proofErr w:type="spellStart"/>
      <w:r w:rsidRPr="000A2483">
        <w:rPr>
          <w:lang w:val="nl-NL"/>
        </w:rPr>
        <w:t>Cie</w:t>
      </w:r>
      <w:proofErr w:type="spellEnd"/>
      <w:r w:rsidRPr="000A2483">
        <w:rPr>
          <w:lang w:val="nl-NL"/>
        </w:rPr>
        <w:t>, 1834.</w:t>
      </w:r>
    </w:p>
    <w:p w14:paraId="1286059A" w14:textId="77777777" w:rsidR="00D61B29" w:rsidRPr="000A2483" w:rsidRDefault="00D61B29" w:rsidP="00D61B29">
      <w:pPr>
        <w:rPr>
          <w:b/>
          <w:bCs/>
          <w:lang w:val="nl-NL"/>
        </w:rPr>
      </w:pPr>
      <w:r w:rsidRPr="000A2483">
        <w:rPr>
          <w:b/>
          <w:bCs/>
          <w:lang w:val="nl-NL"/>
        </w:rPr>
        <w:t>Zelfstandige bronnenuitgaven</w:t>
      </w:r>
    </w:p>
    <w:p w14:paraId="3A91B079" w14:textId="77777777" w:rsidR="00D61B29" w:rsidRPr="000A2483" w:rsidRDefault="00D61B29" w:rsidP="00D61B29">
      <w:pPr>
        <w:rPr>
          <w:lang w:val="nl-NL"/>
        </w:rPr>
      </w:pPr>
      <w:r w:rsidRPr="000A2483">
        <w:rPr>
          <w:lang w:val="nl-NL"/>
        </w:rPr>
        <w:t xml:space="preserve">Cour </w:t>
      </w:r>
      <w:proofErr w:type="spellStart"/>
      <w:r w:rsidRPr="000A2483">
        <w:rPr>
          <w:lang w:val="nl-NL"/>
        </w:rPr>
        <w:t>d’appel</w:t>
      </w:r>
      <w:proofErr w:type="spellEnd"/>
      <w:r w:rsidRPr="000A2483">
        <w:rPr>
          <w:lang w:val="nl-NL"/>
        </w:rPr>
        <w:t xml:space="preserve"> de Bruxelles, </w:t>
      </w:r>
      <w:proofErr w:type="spellStart"/>
      <w:r w:rsidRPr="000A2483">
        <w:rPr>
          <w:i/>
          <w:iCs/>
          <w:lang w:val="nl-NL"/>
        </w:rPr>
        <w:t>Un</w:t>
      </w:r>
      <w:proofErr w:type="spellEnd"/>
      <w:r w:rsidRPr="000A2483">
        <w:rPr>
          <w:i/>
          <w:iCs/>
          <w:lang w:val="nl-NL"/>
        </w:rPr>
        <w:t xml:space="preserve"> complot </w:t>
      </w:r>
      <w:proofErr w:type="spellStart"/>
      <w:r w:rsidRPr="000A2483">
        <w:rPr>
          <w:i/>
          <w:iCs/>
          <w:lang w:val="nl-NL"/>
        </w:rPr>
        <w:t>bonapartiste</w:t>
      </w:r>
      <w:proofErr w:type="spellEnd"/>
      <w:r w:rsidRPr="000A2483">
        <w:rPr>
          <w:i/>
          <w:iCs/>
          <w:lang w:val="nl-NL"/>
        </w:rPr>
        <w:t xml:space="preserve"> à Bruxelles en 1818. </w:t>
      </w:r>
      <w:r w:rsidRPr="000A2483">
        <w:rPr>
          <w:lang w:val="nl-NL"/>
        </w:rPr>
        <w:t xml:space="preserve">Wetenschappelijke uitgave door C; </w:t>
      </w:r>
      <w:proofErr w:type="spellStart"/>
      <w:r w:rsidRPr="000A2483">
        <w:rPr>
          <w:lang w:val="nl-NL"/>
        </w:rPr>
        <w:t>Pholien</w:t>
      </w:r>
      <w:proofErr w:type="spellEnd"/>
      <w:r w:rsidRPr="000A2483">
        <w:rPr>
          <w:lang w:val="nl-NL"/>
        </w:rPr>
        <w:t>.</w:t>
      </w:r>
      <w:r w:rsidRPr="000A2483">
        <w:rPr>
          <w:i/>
          <w:iCs/>
          <w:lang w:val="nl-NL"/>
        </w:rPr>
        <w:t xml:space="preserve"> </w:t>
      </w:r>
      <w:r w:rsidRPr="000A2483">
        <w:rPr>
          <w:lang w:val="nl-NL"/>
        </w:rPr>
        <w:t xml:space="preserve">Leuven: Impr. </w:t>
      </w:r>
      <w:proofErr w:type="spellStart"/>
      <w:r w:rsidRPr="000A2483">
        <w:rPr>
          <w:lang w:val="nl-NL"/>
        </w:rPr>
        <w:t>Administrative</w:t>
      </w:r>
      <w:proofErr w:type="spellEnd"/>
      <w:r w:rsidRPr="000A2483">
        <w:rPr>
          <w:lang w:val="nl-NL"/>
        </w:rPr>
        <w:t>, 1949.</w:t>
      </w:r>
    </w:p>
    <w:p w14:paraId="022BEF66" w14:textId="77777777" w:rsidR="00D61B29" w:rsidRPr="000A2483" w:rsidRDefault="00D61B29" w:rsidP="00D61B29">
      <w:pPr>
        <w:rPr>
          <w:lang w:val="nl-NL"/>
        </w:rPr>
      </w:pPr>
      <w:proofErr w:type="spellStart"/>
      <w:r w:rsidRPr="000A2483">
        <w:rPr>
          <w:lang w:val="nl-NL"/>
        </w:rPr>
        <w:t>Hous</w:t>
      </w:r>
      <w:proofErr w:type="spellEnd"/>
      <w:r w:rsidRPr="000A2483">
        <w:rPr>
          <w:lang w:val="nl-NL"/>
        </w:rPr>
        <w:t xml:space="preserve">, Jan Baptist. </w:t>
      </w:r>
      <w:r w:rsidRPr="000A2483">
        <w:rPr>
          <w:i/>
          <w:iCs/>
          <w:lang w:val="nl-NL"/>
        </w:rPr>
        <w:t>Leuvense kroniek</w:t>
      </w:r>
      <w:r w:rsidRPr="000A2483">
        <w:rPr>
          <w:lang w:val="nl-NL"/>
        </w:rPr>
        <w:t xml:space="preserve">. Wetenschappelijke uitgave door C. Terlinden en J. De Kempeneer. Tienen: </w:t>
      </w:r>
      <w:proofErr w:type="spellStart"/>
      <w:r w:rsidRPr="000A2483">
        <w:rPr>
          <w:lang w:val="nl-NL"/>
        </w:rPr>
        <w:t>Ripova</w:t>
      </w:r>
      <w:proofErr w:type="spellEnd"/>
      <w:r w:rsidRPr="000A2483">
        <w:rPr>
          <w:lang w:val="nl-NL"/>
        </w:rPr>
        <w:t>, 1991.</w:t>
      </w:r>
    </w:p>
    <w:p w14:paraId="6A8BBC92" w14:textId="77777777" w:rsidR="00D61B29" w:rsidRPr="00333BFF" w:rsidRDefault="00D61B29" w:rsidP="00D61B29">
      <w:pPr>
        <w:rPr>
          <w:lang w:val="en-US"/>
        </w:rPr>
      </w:pPr>
      <w:proofErr w:type="spellStart"/>
      <w:r w:rsidRPr="000A2483">
        <w:rPr>
          <w:lang w:val="nl-NL"/>
        </w:rPr>
        <w:t>Mercer</w:t>
      </w:r>
      <w:proofErr w:type="spellEnd"/>
      <w:r w:rsidRPr="000A2483">
        <w:rPr>
          <w:lang w:val="nl-NL"/>
        </w:rPr>
        <w:t xml:space="preserve">, </w:t>
      </w:r>
      <w:proofErr w:type="spellStart"/>
      <w:r w:rsidRPr="000A2483">
        <w:rPr>
          <w:lang w:val="nl-NL"/>
        </w:rPr>
        <w:t>Alexandre</w:t>
      </w:r>
      <w:proofErr w:type="spellEnd"/>
      <w:r w:rsidRPr="000A2483">
        <w:rPr>
          <w:lang w:val="nl-NL"/>
        </w:rPr>
        <w:t xml:space="preserve"> </w:t>
      </w:r>
      <w:proofErr w:type="spellStart"/>
      <w:r w:rsidRPr="000A2483">
        <w:rPr>
          <w:lang w:val="nl-NL"/>
        </w:rPr>
        <w:t>Cavalié</w:t>
      </w:r>
      <w:proofErr w:type="spellEnd"/>
      <w:r w:rsidRPr="000A2483">
        <w:rPr>
          <w:lang w:val="nl-NL"/>
        </w:rPr>
        <w:t xml:space="preserve">. </w:t>
      </w:r>
      <w:r w:rsidRPr="000A2483">
        <w:rPr>
          <w:i/>
          <w:iCs/>
          <w:lang w:val="nl-NL"/>
        </w:rPr>
        <w:t xml:space="preserve">Journal de la campagne de Waterloo. </w:t>
      </w:r>
      <w:r w:rsidRPr="000A2483">
        <w:rPr>
          <w:lang w:val="nl-NL"/>
        </w:rPr>
        <w:t xml:space="preserve">Wetenschappelijke uitgave door Maxime </w:t>
      </w:r>
      <w:proofErr w:type="spellStart"/>
      <w:r w:rsidRPr="000A2483">
        <w:rPr>
          <w:lang w:val="nl-NL"/>
        </w:rPr>
        <w:t>Valère</w:t>
      </w:r>
      <w:proofErr w:type="spellEnd"/>
      <w:r w:rsidRPr="000A2483">
        <w:rPr>
          <w:lang w:val="nl-NL"/>
        </w:rPr>
        <w:t xml:space="preserve">. </w:t>
      </w:r>
      <w:proofErr w:type="spellStart"/>
      <w:r w:rsidRPr="00333BFF">
        <w:rPr>
          <w:lang w:val="en-US"/>
        </w:rPr>
        <w:t>Parijs</w:t>
      </w:r>
      <w:proofErr w:type="spellEnd"/>
      <w:r w:rsidRPr="00333BFF">
        <w:rPr>
          <w:lang w:val="en-US"/>
        </w:rPr>
        <w:t xml:space="preserve">: </w:t>
      </w:r>
      <w:proofErr w:type="spellStart"/>
      <w:r w:rsidRPr="00333BFF">
        <w:rPr>
          <w:lang w:val="en-US"/>
        </w:rPr>
        <w:t>Plon</w:t>
      </w:r>
      <w:proofErr w:type="spellEnd"/>
      <w:r w:rsidRPr="00333BFF">
        <w:rPr>
          <w:lang w:val="en-US"/>
        </w:rPr>
        <w:t>, 1933.</w:t>
      </w:r>
    </w:p>
    <w:p w14:paraId="67BE0744" w14:textId="77777777" w:rsidR="00DD5CEB" w:rsidRDefault="00D61B29" w:rsidP="00D61B29">
      <w:pPr>
        <w:rPr>
          <w:lang w:val="nl-NL"/>
        </w:rPr>
      </w:pPr>
      <w:r w:rsidRPr="00333BFF">
        <w:rPr>
          <w:lang w:val="en-US"/>
        </w:rPr>
        <w:t xml:space="preserve">Frye, William. </w:t>
      </w:r>
      <w:r w:rsidRPr="00333BFF">
        <w:rPr>
          <w:i/>
          <w:iCs/>
          <w:lang w:val="en-US"/>
        </w:rPr>
        <w:t>After Waterloo, reminiscences of European travel, 1815-1819.</w:t>
      </w:r>
      <w:r w:rsidRPr="00333BFF">
        <w:rPr>
          <w:lang w:val="en-US"/>
        </w:rPr>
        <w:t xml:space="preserve"> </w:t>
      </w:r>
      <w:r w:rsidRPr="000A2483">
        <w:rPr>
          <w:lang w:val="nl-NL"/>
        </w:rPr>
        <w:t xml:space="preserve">Wetenschappelijke uitgave door Salomon </w:t>
      </w:r>
      <w:proofErr w:type="spellStart"/>
      <w:r w:rsidRPr="000A2483">
        <w:rPr>
          <w:lang w:val="nl-NL"/>
        </w:rPr>
        <w:t>Reinach</w:t>
      </w:r>
      <w:proofErr w:type="spellEnd"/>
      <w:r w:rsidRPr="000A2483">
        <w:rPr>
          <w:lang w:val="nl-NL"/>
        </w:rPr>
        <w:t xml:space="preserve">. Londen: W. </w:t>
      </w:r>
      <w:proofErr w:type="spellStart"/>
      <w:r w:rsidRPr="000A2483">
        <w:rPr>
          <w:lang w:val="nl-NL"/>
        </w:rPr>
        <w:t>Heinemann</w:t>
      </w:r>
      <w:proofErr w:type="spellEnd"/>
      <w:r w:rsidRPr="000A2483">
        <w:rPr>
          <w:lang w:val="nl-NL"/>
        </w:rPr>
        <w:t>, 1908.</w:t>
      </w:r>
    </w:p>
    <w:p w14:paraId="6D60C3B6" w14:textId="77777777" w:rsidR="0096774B" w:rsidRDefault="0096774B" w:rsidP="00D61B29">
      <w:pPr>
        <w:rPr>
          <w:b/>
          <w:bCs/>
          <w:lang w:val="nl-NL"/>
        </w:rPr>
      </w:pPr>
    </w:p>
    <w:p w14:paraId="64851A1B" w14:textId="77777777" w:rsidR="00BB653E" w:rsidRDefault="00BB653E" w:rsidP="00D61B29">
      <w:pPr>
        <w:rPr>
          <w:b/>
          <w:bCs/>
          <w:lang w:val="nl-NL"/>
        </w:rPr>
      </w:pPr>
    </w:p>
    <w:p w14:paraId="0B27F3E4" w14:textId="77777777" w:rsidR="00BB653E" w:rsidRDefault="00BB653E" w:rsidP="00D61B29">
      <w:pPr>
        <w:rPr>
          <w:b/>
          <w:bCs/>
          <w:lang w:val="nl-NL"/>
        </w:rPr>
      </w:pPr>
    </w:p>
    <w:p w14:paraId="5329BE41" w14:textId="178BE870" w:rsidR="00D61B29" w:rsidRPr="00DD5CEB" w:rsidRDefault="00D61B29" w:rsidP="00D61B29">
      <w:pPr>
        <w:rPr>
          <w:lang w:val="nl-NL"/>
        </w:rPr>
      </w:pPr>
      <w:r w:rsidRPr="000A2483">
        <w:rPr>
          <w:b/>
          <w:bCs/>
          <w:lang w:val="nl-NL"/>
        </w:rPr>
        <w:lastRenderedPageBreak/>
        <w:t>Niet-zelfstandige bronnenuitgaven</w:t>
      </w:r>
    </w:p>
    <w:p w14:paraId="037498D0" w14:textId="77777777" w:rsidR="00D61B29" w:rsidRPr="000A2483" w:rsidRDefault="00D61B29" w:rsidP="00D61B29">
      <w:pPr>
        <w:rPr>
          <w:color w:val="000000" w:themeColor="text1"/>
          <w:lang w:val="nl-NL"/>
        </w:rPr>
      </w:pPr>
      <w:r w:rsidRPr="000A2483">
        <w:rPr>
          <w:color w:val="000000" w:themeColor="text1"/>
          <w:lang w:val="nl-NL"/>
        </w:rPr>
        <w:t xml:space="preserve">Colenbrander, Herman Theodoor, red. </w:t>
      </w:r>
      <w:r w:rsidRPr="000A2483">
        <w:rPr>
          <w:i/>
          <w:iCs/>
          <w:color w:val="000000" w:themeColor="text1"/>
          <w:lang w:val="nl-NL"/>
        </w:rPr>
        <w:t>Gedenkstukken der algemene geschiedenis van Nederland van 1795 tot 1840. 7: Vestiging van het Koninkrijk, 1813-1815.</w:t>
      </w:r>
      <w:r w:rsidRPr="000A2483">
        <w:rPr>
          <w:color w:val="000000" w:themeColor="text1"/>
          <w:lang w:val="nl-NL"/>
        </w:rPr>
        <w:t xml:space="preserve">’s- </w:t>
      </w:r>
      <w:proofErr w:type="spellStart"/>
      <w:r w:rsidRPr="000A2483">
        <w:rPr>
          <w:color w:val="000000" w:themeColor="text1"/>
          <w:lang w:val="nl-NL"/>
        </w:rPr>
        <w:t>Gravenhage</w:t>
      </w:r>
      <w:proofErr w:type="spellEnd"/>
      <w:r w:rsidRPr="000A2483">
        <w:rPr>
          <w:color w:val="000000" w:themeColor="text1"/>
          <w:lang w:val="nl-NL"/>
        </w:rPr>
        <w:t>: Nijhoff, 1914.</w:t>
      </w:r>
    </w:p>
    <w:p w14:paraId="2B1704D5" w14:textId="10DCAF29" w:rsidR="00D61B29" w:rsidRPr="000A2483" w:rsidRDefault="00D61B29" w:rsidP="00D61B29">
      <w:pPr>
        <w:rPr>
          <w:color w:val="000000" w:themeColor="text1"/>
          <w:shd w:val="clear" w:color="auto" w:fill="FFFFFF"/>
          <w:lang w:val="nl-NL"/>
        </w:rPr>
      </w:pPr>
      <w:r w:rsidRPr="000A2483">
        <w:rPr>
          <w:color w:val="000000" w:themeColor="text1"/>
          <w:shd w:val="clear" w:color="auto" w:fill="FFFFFF"/>
          <w:lang w:val="nl-NL"/>
        </w:rPr>
        <w:t>Colenbrander, Herman Theodoor., red.</w:t>
      </w:r>
      <w:r w:rsidRPr="000A2483">
        <w:rPr>
          <w:rStyle w:val="apple-converted-space"/>
          <w:color w:val="000000" w:themeColor="text1"/>
          <w:shd w:val="clear" w:color="auto" w:fill="FFFFFF"/>
          <w:lang w:val="nl-NL"/>
        </w:rPr>
        <w:t> </w:t>
      </w:r>
      <w:r w:rsidRPr="000A2483">
        <w:rPr>
          <w:i/>
          <w:iCs/>
          <w:color w:val="000000" w:themeColor="text1"/>
          <w:lang w:val="nl-NL"/>
        </w:rPr>
        <w:t xml:space="preserve">Gedenkstukken der </w:t>
      </w:r>
      <w:proofErr w:type="spellStart"/>
      <w:r w:rsidRPr="000A2483">
        <w:rPr>
          <w:i/>
          <w:iCs/>
          <w:color w:val="000000" w:themeColor="text1"/>
          <w:lang w:val="nl-NL"/>
        </w:rPr>
        <w:t>algemeene</w:t>
      </w:r>
      <w:proofErr w:type="spellEnd"/>
      <w:r w:rsidRPr="000A2483">
        <w:rPr>
          <w:i/>
          <w:iCs/>
          <w:color w:val="000000" w:themeColor="text1"/>
          <w:lang w:val="nl-NL"/>
        </w:rPr>
        <w:t xml:space="preserve"> geschiedenis van Nederland van 1795 tot 1840. </w:t>
      </w:r>
      <w:r w:rsidR="00C26667" w:rsidRPr="000A2483">
        <w:rPr>
          <w:i/>
          <w:iCs/>
          <w:color w:val="000000" w:themeColor="text1"/>
          <w:lang w:val="nl-NL"/>
        </w:rPr>
        <w:t>8</w:t>
      </w:r>
      <w:r w:rsidR="00C26667" w:rsidRPr="000A2483">
        <w:rPr>
          <w:rFonts w:ascii="Arial" w:hAnsi="Arial" w:cs="Arial"/>
          <w:i/>
          <w:iCs/>
          <w:color w:val="000000" w:themeColor="text1"/>
          <w:lang w:val="nl-NL"/>
        </w:rPr>
        <w:t>:</w:t>
      </w:r>
      <w:r w:rsidRPr="000A2483">
        <w:rPr>
          <w:i/>
          <w:iCs/>
          <w:color w:val="000000" w:themeColor="text1"/>
          <w:lang w:val="nl-NL"/>
        </w:rPr>
        <w:t xml:space="preserve"> </w:t>
      </w:r>
      <w:proofErr w:type="spellStart"/>
      <w:r w:rsidRPr="000A2483">
        <w:rPr>
          <w:i/>
          <w:iCs/>
          <w:color w:val="000000" w:themeColor="text1"/>
          <w:lang w:val="nl-NL"/>
        </w:rPr>
        <w:t>Regeering</w:t>
      </w:r>
      <w:proofErr w:type="spellEnd"/>
      <w:r w:rsidRPr="000A2483">
        <w:rPr>
          <w:i/>
          <w:iCs/>
          <w:color w:val="000000" w:themeColor="text1"/>
          <w:lang w:val="nl-NL"/>
        </w:rPr>
        <w:t xml:space="preserve"> van Willem I, 1815-</w:t>
      </w:r>
      <w:r w:rsidR="00DD5CEB" w:rsidRPr="000A2483">
        <w:rPr>
          <w:i/>
          <w:iCs/>
          <w:color w:val="000000" w:themeColor="text1"/>
          <w:lang w:val="nl-NL"/>
        </w:rPr>
        <w:t>1825/</w:t>
      </w:r>
      <w:r w:rsidRPr="000A2483">
        <w:rPr>
          <w:i/>
          <w:iCs/>
          <w:color w:val="000000" w:themeColor="text1"/>
          <w:lang w:val="nl-NL"/>
        </w:rPr>
        <w:t>.</w:t>
      </w:r>
      <w:r w:rsidRPr="000A2483">
        <w:rPr>
          <w:rStyle w:val="apple-converted-space"/>
          <w:color w:val="000000" w:themeColor="text1"/>
          <w:shd w:val="clear" w:color="auto" w:fill="FFFFFF"/>
          <w:lang w:val="nl-NL"/>
        </w:rPr>
        <w:t> </w:t>
      </w:r>
      <w:r w:rsidRPr="000A2483">
        <w:rPr>
          <w:color w:val="000000" w:themeColor="text1"/>
          <w:shd w:val="clear" w:color="auto" w:fill="FFFFFF"/>
          <w:lang w:val="nl-NL"/>
        </w:rPr>
        <w:t>’s-Gravenhage: Nijhoff, 1915.</w:t>
      </w:r>
    </w:p>
    <w:p w14:paraId="2D212BBB" w14:textId="6E73BDD3" w:rsidR="00D61B29" w:rsidRPr="000A2483" w:rsidRDefault="00D61B29" w:rsidP="00D61B29">
      <w:pPr>
        <w:rPr>
          <w:color w:val="000000" w:themeColor="text1"/>
          <w:shd w:val="clear" w:color="auto" w:fill="FFFFFF"/>
          <w:lang w:val="nl-NL"/>
        </w:rPr>
      </w:pPr>
      <w:r w:rsidRPr="000A2483">
        <w:rPr>
          <w:color w:val="000000" w:themeColor="text1"/>
          <w:shd w:val="clear" w:color="auto" w:fill="FFFFFF"/>
          <w:lang w:val="nl-NL"/>
        </w:rPr>
        <w:t>Colenbrander, Herman Theodoor., red.</w:t>
      </w:r>
      <w:r w:rsidRPr="000A2483">
        <w:rPr>
          <w:rStyle w:val="apple-converted-space"/>
          <w:color w:val="000000" w:themeColor="text1"/>
          <w:shd w:val="clear" w:color="auto" w:fill="FFFFFF"/>
          <w:lang w:val="nl-NL"/>
        </w:rPr>
        <w:t> </w:t>
      </w:r>
      <w:r w:rsidRPr="000A2483">
        <w:rPr>
          <w:i/>
          <w:iCs/>
          <w:color w:val="000000" w:themeColor="text1"/>
          <w:lang w:val="nl-NL"/>
        </w:rPr>
        <w:t xml:space="preserve">Gedenkstukken der </w:t>
      </w:r>
      <w:proofErr w:type="spellStart"/>
      <w:r w:rsidRPr="000A2483">
        <w:rPr>
          <w:i/>
          <w:iCs/>
          <w:color w:val="000000" w:themeColor="text1"/>
          <w:lang w:val="nl-NL"/>
        </w:rPr>
        <w:t>algemeene</w:t>
      </w:r>
      <w:proofErr w:type="spellEnd"/>
      <w:r w:rsidRPr="000A2483">
        <w:rPr>
          <w:i/>
          <w:iCs/>
          <w:color w:val="000000" w:themeColor="text1"/>
          <w:lang w:val="nl-NL"/>
        </w:rPr>
        <w:t xml:space="preserve"> geschiedenis van Nederland van 1795 tot 1840. </w:t>
      </w:r>
      <w:r w:rsidR="00C26667" w:rsidRPr="000A2483">
        <w:rPr>
          <w:i/>
          <w:iCs/>
          <w:color w:val="000000" w:themeColor="text1"/>
          <w:lang w:val="nl-NL"/>
        </w:rPr>
        <w:t>9</w:t>
      </w:r>
      <w:r w:rsidR="00C26667" w:rsidRPr="000A2483">
        <w:rPr>
          <w:rFonts w:ascii="Arial" w:hAnsi="Arial" w:cs="Arial"/>
          <w:i/>
          <w:iCs/>
          <w:color w:val="000000" w:themeColor="text1"/>
          <w:lang w:val="nl-NL"/>
        </w:rPr>
        <w:t>:</w:t>
      </w:r>
      <w:r w:rsidRPr="000A2483">
        <w:rPr>
          <w:i/>
          <w:iCs/>
          <w:color w:val="000000" w:themeColor="text1"/>
          <w:lang w:val="nl-NL"/>
        </w:rPr>
        <w:t xml:space="preserve"> </w:t>
      </w:r>
      <w:proofErr w:type="spellStart"/>
      <w:r w:rsidRPr="000A2483">
        <w:rPr>
          <w:i/>
          <w:iCs/>
          <w:color w:val="000000" w:themeColor="text1"/>
          <w:lang w:val="nl-NL"/>
        </w:rPr>
        <w:t>Regeering</w:t>
      </w:r>
      <w:proofErr w:type="spellEnd"/>
      <w:r w:rsidRPr="000A2483">
        <w:rPr>
          <w:i/>
          <w:iCs/>
          <w:color w:val="000000" w:themeColor="text1"/>
          <w:lang w:val="nl-NL"/>
        </w:rPr>
        <w:t xml:space="preserve"> van Willem I, 1825-1830</w:t>
      </w:r>
      <w:r w:rsidRPr="000A2483">
        <w:rPr>
          <w:color w:val="000000" w:themeColor="text1"/>
          <w:shd w:val="clear" w:color="auto" w:fill="FFFFFF"/>
          <w:lang w:val="nl-NL"/>
        </w:rPr>
        <w:t>. ’s-Gravenhage: Nijhoff, 1916.</w:t>
      </w:r>
    </w:p>
    <w:p w14:paraId="6C97824B" w14:textId="33050428" w:rsidR="00D61B29" w:rsidRPr="002D4F79" w:rsidRDefault="00D61B29" w:rsidP="00D61B29">
      <w:pPr>
        <w:rPr>
          <w:color w:val="000000" w:themeColor="text1"/>
          <w:shd w:val="clear" w:color="auto" w:fill="FFFFFF"/>
        </w:rPr>
      </w:pPr>
      <w:r w:rsidRPr="000A2483">
        <w:rPr>
          <w:color w:val="000000" w:themeColor="text1"/>
          <w:shd w:val="clear" w:color="auto" w:fill="FFFFFF"/>
          <w:lang w:val="nl-NL"/>
        </w:rPr>
        <w:t>Colenbrander, Herman Theodoor., red.</w:t>
      </w:r>
      <w:r w:rsidRPr="000A2483">
        <w:rPr>
          <w:rStyle w:val="apple-converted-space"/>
          <w:color w:val="000000" w:themeColor="text1"/>
          <w:shd w:val="clear" w:color="auto" w:fill="FFFFFF"/>
          <w:lang w:val="nl-NL"/>
        </w:rPr>
        <w:t> </w:t>
      </w:r>
      <w:r w:rsidRPr="000A2483">
        <w:rPr>
          <w:i/>
          <w:iCs/>
          <w:color w:val="000000" w:themeColor="text1"/>
          <w:lang w:val="nl-NL"/>
        </w:rPr>
        <w:t xml:space="preserve">Gedenkstukken der </w:t>
      </w:r>
      <w:proofErr w:type="spellStart"/>
      <w:r w:rsidRPr="000A2483">
        <w:rPr>
          <w:i/>
          <w:iCs/>
          <w:color w:val="000000" w:themeColor="text1"/>
          <w:lang w:val="nl-NL"/>
        </w:rPr>
        <w:t>algemeene</w:t>
      </w:r>
      <w:proofErr w:type="spellEnd"/>
      <w:r w:rsidRPr="000A2483">
        <w:rPr>
          <w:i/>
          <w:iCs/>
          <w:color w:val="000000" w:themeColor="text1"/>
          <w:lang w:val="nl-NL"/>
        </w:rPr>
        <w:t xml:space="preserve"> geschiedenis van Nederland van 1795 tot 1840. </w:t>
      </w:r>
      <w:r w:rsidR="00C26667" w:rsidRPr="000A2483">
        <w:rPr>
          <w:i/>
          <w:iCs/>
          <w:color w:val="000000" w:themeColor="text1"/>
          <w:lang w:val="nl-NL"/>
        </w:rPr>
        <w:t>10</w:t>
      </w:r>
      <w:r w:rsidR="00C26667" w:rsidRPr="000A2483">
        <w:rPr>
          <w:rFonts w:ascii="Arial" w:hAnsi="Arial" w:cs="Arial"/>
          <w:i/>
          <w:iCs/>
          <w:color w:val="000000" w:themeColor="text1"/>
          <w:lang w:val="nl-NL"/>
        </w:rPr>
        <w:t>:</w:t>
      </w:r>
      <w:r w:rsidRPr="000A2483">
        <w:rPr>
          <w:i/>
          <w:iCs/>
          <w:color w:val="000000" w:themeColor="text1"/>
          <w:lang w:val="nl-NL"/>
        </w:rPr>
        <w:t xml:space="preserve"> </w:t>
      </w:r>
      <w:proofErr w:type="spellStart"/>
      <w:r w:rsidRPr="000A2483">
        <w:rPr>
          <w:i/>
          <w:iCs/>
          <w:color w:val="000000" w:themeColor="text1"/>
          <w:lang w:val="nl-NL"/>
        </w:rPr>
        <w:t>Regeering</w:t>
      </w:r>
      <w:proofErr w:type="spellEnd"/>
      <w:r w:rsidRPr="000A2483">
        <w:rPr>
          <w:i/>
          <w:iCs/>
          <w:color w:val="000000" w:themeColor="text1"/>
          <w:lang w:val="nl-NL"/>
        </w:rPr>
        <w:t xml:space="preserve"> van Willem I, 1830-1840</w:t>
      </w:r>
      <w:r w:rsidRPr="000A2483">
        <w:rPr>
          <w:color w:val="000000" w:themeColor="text1"/>
          <w:shd w:val="clear" w:color="auto" w:fill="FFFFFF"/>
          <w:lang w:val="nl-NL"/>
        </w:rPr>
        <w:t xml:space="preserve">. </w:t>
      </w:r>
      <w:r w:rsidRPr="002D4F79">
        <w:rPr>
          <w:color w:val="000000" w:themeColor="text1"/>
          <w:shd w:val="clear" w:color="auto" w:fill="FFFFFF"/>
        </w:rPr>
        <w:t>’s-Gravenhage: Nijhoff, 1918.</w:t>
      </w:r>
    </w:p>
    <w:p w14:paraId="0B6E5D87" w14:textId="77777777" w:rsidR="00D61B29" w:rsidRPr="002D4F79" w:rsidRDefault="00D61B29" w:rsidP="00D61B29">
      <w:pPr>
        <w:rPr>
          <w:b/>
          <w:bCs/>
          <w:color w:val="000000" w:themeColor="text1"/>
          <w:shd w:val="clear" w:color="auto" w:fill="FFFFFF"/>
        </w:rPr>
      </w:pPr>
      <w:r w:rsidRPr="002D4F79">
        <w:rPr>
          <w:b/>
          <w:bCs/>
          <w:color w:val="000000" w:themeColor="text1"/>
          <w:shd w:val="clear" w:color="auto" w:fill="FFFFFF"/>
        </w:rPr>
        <w:t>Kranten</w:t>
      </w:r>
    </w:p>
    <w:p w14:paraId="2406B546" w14:textId="77777777" w:rsidR="00D61B29" w:rsidRPr="002D4F79" w:rsidRDefault="00D61B29" w:rsidP="00D61B29">
      <w:pPr>
        <w:rPr>
          <w:i/>
          <w:iCs/>
          <w:color w:val="000000" w:themeColor="text1"/>
          <w:shd w:val="clear" w:color="auto" w:fill="FFFFFF"/>
        </w:rPr>
      </w:pPr>
      <w:r w:rsidRPr="002D4F79">
        <w:rPr>
          <w:i/>
          <w:iCs/>
          <w:color w:val="000000" w:themeColor="text1"/>
          <w:shd w:val="clear" w:color="auto" w:fill="FFFFFF"/>
        </w:rPr>
        <w:t xml:space="preserve">Journal des Flandres, </w:t>
      </w:r>
      <w:r w:rsidRPr="002D4F79">
        <w:rPr>
          <w:color w:val="000000" w:themeColor="text1"/>
          <w:shd w:val="clear" w:color="auto" w:fill="FFFFFF"/>
        </w:rPr>
        <w:t>1831.</w:t>
      </w:r>
    </w:p>
    <w:p w14:paraId="3064FEDF" w14:textId="77777777" w:rsidR="00D61B29" w:rsidRPr="00333BFF" w:rsidRDefault="00D61B29" w:rsidP="00D61B29">
      <w:pPr>
        <w:rPr>
          <w:color w:val="000000" w:themeColor="text1"/>
          <w:shd w:val="clear" w:color="auto" w:fill="FFFFFF"/>
          <w:lang w:val="en-US"/>
        </w:rPr>
      </w:pPr>
      <w:proofErr w:type="spellStart"/>
      <w:r w:rsidRPr="00333BFF">
        <w:rPr>
          <w:i/>
          <w:iCs/>
          <w:color w:val="000000" w:themeColor="text1"/>
          <w:shd w:val="clear" w:color="auto" w:fill="FFFFFF"/>
          <w:lang w:val="en-US"/>
        </w:rPr>
        <w:t>L’Ancien</w:t>
      </w:r>
      <w:proofErr w:type="spellEnd"/>
      <w:r w:rsidRPr="00333BFF">
        <w:rPr>
          <w:i/>
          <w:iCs/>
          <w:color w:val="000000" w:themeColor="text1"/>
          <w:shd w:val="clear" w:color="auto" w:fill="FFFFFF"/>
          <w:lang w:val="en-US"/>
        </w:rPr>
        <w:t xml:space="preserve"> </w:t>
      </w:r>
      <w:proofErr w:type="spellStart"/>
      <w:r w:rsidRPr="00333BFF">
        <w:rPr>
          <w:i/>
          <w:iCs/>
          <w:color w:val="000000" w:themeColor="text1"/>
          <w:shd w:val="clear" w:color="auto" w:fill="FFFFFF"/>
          <w:lang w:val="en-US"/>
        </w:rPr>
        <w:t>courrier</w:t>
      </w:r>
      <w:proofErr w:type="spellEnd"/>
      <w:r w:rsidRPr="00333BFF">
        <w:rPr>
          <w:i/>
          <w:iCs/>
          <w:color w:val="000000" w:themeColor="text1"/>
          <w:shd w:val="clear" w:color="auto" w:fill="FFFFFF"/>
          <w:lang w:val="en-US"/>
        </w:rPr>
        <w:t xml:space="preserve"> des Pays-Bas</w:t>
      </w:r>
      <w:r w:rsidRPr="00333BFF">
        <w:rPr>
          <w:color w:val="000000" w:themeColor="text1"/>
          <w:shd w:val="clear" w:color="auto" w:fill="FFFFFF"/>
          <w:lang w:val="en-US"/>
        </w:rPr>
        <w:t>, 1831.</w:t>
      </w:r>
    </w:p>
    <w:p w14:paraId="2D926C95" w14:textId="77777777" w:rsidR="00D61B29" w:rsidRPr="00333BFF" w:rsidRDefault="00D61B29" w:rsidP="00D61B29">
      <w:pPr>
        <w:rPr>
          <w:i/>
          <w:iCs/>
          <w:color w:val="000000" w:themeColor="text1"/>
          <w:shd w:val="clear" w:color="auto" w:fill="FFFFFF"/>
          <w:lang w:val="en-US"/>
        </w:rPr>
      </w:pPr>
      <w:r w:rsidRPr="00333BFF">
        <w:rPr>
          <w:i/>
          <w:iCs/>
          <w:color w:val="000000" w:themeColor="text1"/>
          <w:shd w:val="clear" w:color="auto" w:fill="FFFFFF"/>
          <w:lang w:val="en-US"/>
        </w:rPr>
        <w:t xml:space="preserve">Le </w:t>
      </w:r>
      <w:proofErr w:type="spellStart"/>
      <w:r w:rsidRPr="00333BFF">
        <w:rPr>
          <w:i/>
          <w:iCs/>
          <w:color w:val="000000" w:themeColor="text1"/>
          <w:shd w:val="clear" w:color="auto" w:fill="FFFFFF"/>
          <w:lang w:val="en-US"/>
        </w:rPr>
        <w:t>Belge</w:t>
      </w:r>
      <w:proofErr w:type="spellEnd"/>
      <w:r w:rsidRPr="00333BFF">
        <w:rPr>
          <w:i/>
          <w:iCs/>
          <w:color w:val="000000" w:themeColor="text1"/>
          <w:shd w:val="clear" w:color="auto" w:fill="FFFFFF"/>
          <w:lang w:val="en-US"/>
        </w:rPr>
        <w:t xml:space="preserve">, </w:t>
      </w:r>
      <w:r w:rsidRPr="00333BFF">
        <w:rPr>
          <w:color w:val="000000" w:themeColor="text1"/>
          <w:shd w:val="clear" w:color="auto" w:fill="FFFFFF"/>
          <w:lang w:val="en-US"/>
        </w:rPr>
        <w:t>1826-1831.</w:t>
      </w:r>
    </w:p>
    <w:p w14:paraId="655C531D" w14:textId="77777777" w:rsidR="00D61B29" w:rsidRPr="00333BFF" w:rsidRDefault="00D61B29" w:rsidP="00D61B29">
      <w:pPr>
        <w:rPr>
          <w:i/>
          <w:iCs/>
          <w:color w:val="000000" w:themeColor="text1"/>
          <w:shd w:val="clear" w:color="auto" w:fill="FFFFFF"/>
          <w:lang w:val="en-US"/>
        </w:rPr>
      </w:pPr>
      <w:r w:rsidRPr="00333BFF">
        <w:rPr>
          <w:i/>
          <w:iCs/>
          <w:color w:val="000000" w:themeColor="text1"/>
          <w:shd w:val="clear" w:color="auto" w:fill="FFFFFF"/>
          <w:lang w:val="en-US"/>
        </w:rPr>
        <w:t xml:space="preserve">Le </w:t>
      </w:r>
      <w:proofErr w:type="spellStart"/>
      <w:r w:rsidRPr="00333BFF">
        <w:rPr>
          <w:i/>
          <w:iCs/>
          <w:color w:val="000000" w:themeColor="text1"/>
          <w:shd w:val="clear" w:color="auto" w:fill="FFFFFF"/>
          <w:lang w:val="en-US"/>
        </w:rPr>
        <w:t>Catholique</w:t>
      </w:r>
      <w:proofErr w:type="spellEnd"/>
      <w:r w:rsidRPr="00333BFF">
        <w:rPr>
          <w:i/>
          <w:iCs/>
          <w:color w:val="000000" w:themeColor="text1"/>
          <w:shd w:val="clear" w:color="auto" w:fill="FFFFFF"/>
          <w:lang w:val="en-US"/>
        </w:rPr>
        <w:t xml:space="preserve"> des Pays-Bas, </w:t>
      </w:r>
      <w:r w:rsidRPr="00333BFF">
        <w:rPr>
          <w:color w:val="000000" w:themeColor="text1"/>
          <w:shd w:val="clear" w:color="auto" w:fill="FFFFFF"/>
          <w:lang w:val="en-US"/>
        </w:rPr>
        <w:t>1823-1827.</w:t>
      </w:r>
    </w:p>
    <w:p w14:paraId="21ED6836" w14:textId="77777777" w:rsidR="00D61B29" w:rsidRPr="00333BFF" w:rsidRDefault="00D61B29" w:rsidP="00D61B29">
      <w:pPr>
        <w:rPr>
          <w:color w:val="000000" w:themeColor="text1"/>
          <w:lang w:val="en-US"/>
        </w:rPr>
      </w:pPr>
      <w:r w:rsidRPr="00333BFF">
        <w:rPr>
          <w:i/>
          <w:iCs/>
          <w:color w:val="000000" w:themeColor="text1"/>
          <w:lang w:val="en-US"/>
        </w:rPr>
        <w:t xml:space="preserve">Le </w:t>
      </w:r>
      <w:proofErr w:type="spellStart"/>
      <w:r w:rsidRPr="00333BFF">
        <w:rPr>
          <w:i/>
          <w:iCs/>
          <w:color w:val="000000" w:themeColor="text1"/>
          <w:lang w:val="en-US"/>
        </w:rPr>
        <w:t>Courrier</w:t>
      </w:r>
      <w:proofErr w:type="spellEnd"/>
      <w:r w:rsidRPr="00333BFF">
        <w:rPr>
          <w:i/>
          <w:iCs/>
          <w:color w:val="000000" w:themeColor="text1"/>
          <w:lang w:val="en-US"/>
        </w:rPr>
        <w:t xml:space="preserve"> des Pays-Bas</w:t>
      </w:r>
      <w:r w:rsidRPr="00333BFF">
        <w:rPr>
          <w:color w:val="000000" w:themeColor="text1"/>
          <w:lang w:val="en-US"/>
        </w:rPr>
        <w:t>, 1821-1830.</w:t>
      </w:r>
    </w:p>
    <w:p w14:paraId="2BC3AFF1" w14:textId="77777777" w:rsidR="00D61B29" w:rsidRPr="000A2483" w:rsidRDefault="00D61B29" w:rsidP="00D61B29">
      <w:pPr>
        <w:rPr>
          <w:color w:val="000000" w:themeColor="text1"/>
          <w:lang w:val="nl-NL"/>
        </w:rPr>
      </w:pPr>
      <w:r w:rsidRPr="000A2483">
        <w:rPr>
          <w:i/>
          <w:iCs/>
          <w:color w:val="000000" w:themeColor="text1"/>
          <w:lang w:val="nl-NL"/>
        </w:rPr>
        <w:t xml:space="preserve">Le </w:t>
      </w:r>
      <w:proofErr w:type="spellStart"/>
      <w:r w:rsidRPr="000A2483">
        <w:rPr>
          <w:i/>
          <w:iCs/>
          <w:color w:val="000000" w:themeColor="text1"/>
          <w:lang w:val="nl-NL"/>
        </w:rPr>
        <w:t>Courrier</w:t>
      </w:r>
      <w:proofErr w:type="spellEnd"/>
      <w:r w:rsidRPr="000A2483">
        <w:rPr>
          <w:i/>
          <w:iCs/>
          <w:color w:val="000000" w:themeColor="text1"/>
          <w:lang w:val="nl-NL"/>
        </w:rPr>
        <w:t xml:space="preserve"> de la </w:t>
      </w:r>
      <w:proofErr w:type="spellStart"/>
      <w:r w:rsidRPr="000A2483">
        <w:rPr>
          <w:i/>
          <w:iCs/>
          <w:color w:val="000000" w:themeColor="text1"/>
          <w:lang w:val="nl-NL"/>
        </w:rPr>
        <w:t>Meuse</w:t>
      </w:r>
      <w:proofErr w:type="spellEnd"/>
      <w:r w:rsidRPr="000A2483">
        <w:rPr>
          <w:color w:val="000000" w:themeColor="text1"/>
          <w:lang w:val="nl-NL"/>
        </w:rPr>
        <w:t>, 1821-1831.</w:t>
      </w:r>
    </w:p>
    <w:p w14:paraId="0D417F9B" w14:textId="77777777" w:rsidR="00D61B29" w:rsidRPr="00333BFF" w:rsidRDefault="00D61B29" w:rsidP="00D61B29">
      <w:pPr>
        <w:rPr>
          <w:color w:val="000000" w:themeColor="text1"/>
          <w:lang w:val="en-US"/>
        </w:rPr>
      </w:pPr>
      <w:proofErr w:type="spellStart"/>
      <w:r w:rsidRPr="00333BFF">
        <w:rPr>
          <w:i/>
          <w:iCs/>
          <w:color w:val="000000" w:themeColor="text1"/>
          <w:lang w:val="en-US"/>
        </w:rPr>
        <w:t>L’Emanicaption</w:t>
      </w:r>
      <w:proofErr w:type="spellEnd"/>
      <w:r w:rsidRPr="00333BFF">
        <w:rPr>
          <w:color w:val="000000" w:themeColor="text1"/>
          <w:lang w:val="en-US"/>
        </w:rPr>
        <w:t>, 1830-1831.</w:t>
      </w:r>
    </w:p>
    <w:p w14:paraId="24C902A0" w14:textId="77777777" w:rsidR="00D61B29" w:rsidRPr="00333BFF" w:rsidRDefault="00D61B29" w:rsidP="00D61B29">
      <w:pPr>
        <w:rPr>
          <w:color w:val="000000" w:themeColor="text1"/>
          <w:shd w:val="clear" w:color="auto" w:fill="FFFFFF"/>
          <w:lang w:val="en-US"/>
        </w:rPr>
      </w:pPr>
      <w:r w:rsidRPr="00333BFF">
        <w:rPr>
          <w:i/>
          <w:iCs/>
          <w:color w:val="000000" w:themeColor="text1"/>
          <w:shd w:val="clear" w:color="auto" w:fill="FFFFFF"/>
          <w:lang w:val="en-US"/>
        </w:rPr>
        <w:t xml:space="preserve">Le Journal de la Belgique: </w:t>
      </w:r>
      <w:proofErr w:type="spellStart"/>
      <w:r w:rsidRPr="00333BFF">
        <w:rPr>
          <w:i/>
          <w:iCs/>
          <w:color w:val="000000" w:themeColor="text1"/>
          <w:shd w:val="clear" w:color="auto" w:fill="FFFFFF"/>
          <w:lang w:val="en-US"/>
        </w:rPr>
        <w:t>pièces</w:t>
      </w:r>
      <w:proofErr w:type="spellEnd"/>
      <w:r w:rsidRPr="00333BFF">
        <w:rPr>
          <w:i/>
          <w:iCs/>
          <w:color w:val="000000" w:themeColor="text1"/>
          <w:shd w:val="clear" w:color="auto" w:fill="FFFFFF"/>
          <w:lang w:val="en-US"/>
        </w:rPr>
        <w:t xml:space="preserve"> </w:t>
      </w:r>
      <w:proofErr w:type="spellStart"/>
      <w:r w:rsidRPr="00333BFF">
        <w:rPr>
          <w:i/>
          <w:iCs/>
          <w:color w:val="000000" w:themeColor="text1"/>
          <w:shd w:val="clear" w:color="auto" w:fill="FFFFFF"/>
          <w:lang w:val="en-US"/>
        </w:rPr>
        <w:t>officielles</w:t>
      </w:r>
      <w:proofErr w:type="spellEnd"/>
      <w:r w:rsidRPr="00333BFF">
        <w:rPr>
          <w:i/>
          <w:iCs/>
          <w:color w:val="000000" w:themeColor="text1"/>
          <w:shd w:val="clear" w:color="auto" w:fill="FFFFFF"/>
          <w:lang w:val="en-US"/>
        </w:rPr>
        <w:t xml:space="preserve"> et </w:t>
      </w:r>
      <w:proofErr w:type="spellStart"/>
      <w:r w:rsidRPr="00333BFF">
        <w:rPr>
          <w:i/>
          <w:iCs/>
          <w:color w:val="000000" w:themeColor="text1"/>
          <w:shd w:val="clear" w:color="auto" w:fill="FFFFFF"/>
          <w:lang w:val="en-US"/>
        </w:rPr>
        <w:t>nouvelles</w:t>
      </w:r>
      <w:proofErr w:type="spellEnd"/>
      <w:r w:rsidRPr="00333BFF">
        <w:rPr>
          <w:i/>
          <w:iCs/>
          <w:color w:val="000000" w:themeColor="text1"/>
          <w:shd w:val="clear" w:color="auto" w:fill="FFFFFF"/>
          <w:lang w:val="en-US"/>
        </w:rPr>
        <w:t xml:space="preserve"> des </w:t>
      </w:r>
      <w:proofErr w:type="spellStart"/>
      <w:r w:rsidRPr="00333BFF">
        <w:rPr>
          <w:i/>
          <w:iCs/>
          <w:color w:val="000000" w:themeColor="text1"/>
          <w:shd w:val="clear" w:color="auto" w:fill="FFFFFF"/>
          <w:lang w:val="en-US"/>
        </w:rPr>
        <w:t>Armées</w:t>
      </w:r>
      <w:proofErr w:type="spellEnd"/>
      <w:r w:rsidRPr="00333BFF">
        <w:rPr>
          <w:color w:val="000000" w:themeColor="text1"/>
          <w:shd w:val="clear" w:color="auto" w:fill="FFFFFF"/>
          <w:lang w:val="en-US"/>
        </w:rPr>
        <w:t>, 1815-1831.</w:t>
      </w:r>
    </w:p>
    <w:p w14:paraId="3211F25B" w14:textId="73802EAF" w:rsidR="00D61B29" w:rsidRPr="0096774B" w:rsidRDefault="00D61B29" w:rsidP="00D61B29">
      <w:pPr>
        <w:rPr>
          <w:color w:val="000000" w:themeColor="text1"/>
          <w:shd w:val="clear" w:color="auto" w:fill="FFFFFF"/>
          <w:lang w:val="en-US"/>
        </w:rPr>
      </w:pPr>
      <w:r w:rsidRPr="00333BFF">
        <w:rPr>
          <w:i/>
          <w:iCs/>
          <w:color w:val="000000" w:themeColor="text1"/>
          <w:shd w:val="clear" w:color="auto" w:fill="FFFFFF"/>
          <w:lang w:val="en-US"/>
        </w:rPr>
        <w:t>Le Politique</w:t>
      </w:r>
      <w:r w:rsidRPr="00333BFF">
        <w:rPr>
          <w:color w:val="000000" w:themeColor="text1"/>
          <w:shd w:val="clear" w:color="auto" w:fill="FFFFFF"/>
          <w:lang w:val="en-US"/>
        </w:rPr>
        <w:t>, 1831.</w:t>
      </w:r>
    </w:p>
    <w:p w14:paraId="758B6133" w14:textId="77777777" w:rsidR="00D61B29" w:rsidRPr="00333BFF" w:rsidRDefault="00D61B29" w:rsidP="00D61B29">
      <w:pPr>
        <w:pStyle w:val="Kop2"/>
        <w:rPr>
          <w:lang w:val="en-US"/>
        </w:rPr>
      </w:pPr>
      <w:bookmarkStart w:id="30" w:name="_Toc205819653"/>
      <w:proofErr w:type="spellStart"/>
      <w:r w:rsidRPr="00333BFF">
        <w:rPr>
          <w:lang w:val="en-US"/>
        </w:rPr>
        <w:t>Literatuur</w:t>
      </w:r>
      <w:bookmarkEnd w:id="30"/>
      <w:proofErr w:type="spellEnd"/>
    </w:p>
    <w:p w14:paraId="7F1CE10D" w14:textId="77777777" w:rsidR="00D61B29" w:rsidRPr="00333BFF" w:rsidRDefault="00D61B29" w:rsidP="00D61B29">
      <w:pPr>
        <w:jc w:val="both"/>
        <w:rPr>
          <w:b/>
          <w:bCs/>
          <w:lang w:val="en-US"/>
        </w:rPr>
      </w:pPr>
      <w:proofErr w:type="spellStart"/>
      <w:r w:rsidRPr="00333BFF">
        <w:rPr>
          <w:b/>
          <w:bCs/>
          <w:lang w:val="en-US"/>
        </w:rPr>
        <w:t>Artikels</w:t>
      </w:r>
      <w:proofErr w:type="spellEnd"/>
    </w:p>
    <w:p w14:paraId="5F35BC1B" w14:textId="6EA5B139" w:rsidR="00DE11DA" w:rsidRPr="00333BFF" w:rsidRDefault="00FB5B2C" w:rsidP="00FB5B2C">
      <w:pPr>
        <w:rPr>
          <w:lang w:val="en-US"/>
        </w:rPr>
      </w:pPr>
      <w:r w:rsidRPr="00333BFF">
        <w:rPr>
          <w:lang w:val="en-US"/>
        </w:rPr>
        <w:t>Alexander, R.S. “The Hero as Houdini: Napoleon and 19</w:t>
      </w:r>
      <w:r w:rsidRPr="00333BFF">
        <w:rPr>
          <w:vertAlign w:val="superscript"/>
          <w:lang w:val="en-US"/>
        </w:rPr>
        <w:t>th</w:t>
      </w:r>
      <w:r w:rsidRPr="00333BFF">
        <w:rPr>
          <w:lang w:val="en-US"/>
        </w:rPr>
        <w:t xml:space="preserve">- century Bonapartism”. </w:t>
      </w:r>
      <w:r w:rsidRPr="00333BFF">
        <w:rPr>
          <w:i/>
          <w:iCs/>
          <w:lang w:val="en-US"/>
        </w:rPr>
        <w:t>Modern &amp; Contemporary France</w:t>
      </w:r>
      <w:r w:rsidRPr="00333BFF">
        <w:rPr>
          <w:lang w:val="en-US"/>
        </w:rPr>
        <w:t xml:space="preserve"> 8, nr. 4 (2000), 4</w:t>
      </w:r>
      <w:r w:rsidR="00772CC7" w:rsidRPr="00333BFF">
        <w:rPr>
          <w:lang w:val="en-US"/>
        </w:rPr>
        <w:t>57-67.</w:t>
      </w:r>
    </w:p>
    <w:p w14:paraId="11F2B5C6" w14:textId="77777777" w:rsidR="00D61B29" w:rsidRPr="00333BFF" w:rsidRDefault="00D61B29" w:rsidP="00D61B29">
      <w:pPr>
        <w:jc w:val="both"/>
        <w:rPr>
          <w:lang w:val="en-US"/>
        </w:rPr>
      </w:pPr>
      <w:r w:rsidRPr="00333BFF">
        <w:rPr>
          <w:lang w:val="en-US"/>
        </w:rPr>
        <w:t xml:space="preserve">Day, Barbara Ann. “Political Dissent and Napoleonic Representations during the Restoration Monarchy”. </w:t>
      </w:r>
      <w:r w:rsidRPr="00333BFF">
        <w:rPr>
          <w:i/>
          <w:iCs/>
          <w:lang w:val="en-US"/>
        </w:rPr>
        <w:t>Historical Reflections</w:t>
      </w:r>
      <w:r w:rsidRPr="00333BFF">
        <w:rPr>
          <w:lang w:val="en-US"/>
        </w:rPr>
        <w:t xml:space="preserve"> 19, nr. 3 (1993): 409-32.</w:t>
      </w:r>
    </w:p>
    <w:p w14:paraId="27341EC2" w14:textId="77777777" w:rsidR="00D61B29" w:rsidRPr="00333BFF" w:rsidRDefault="00D61B29" w:rsidP="00D61B29">
      <w:pPr>
        <w:jc w:val="both"/>
        <w:rPr>
          <w:color w:val="000000" w:themeColor="text1"/>
          <w:lang w:val="en-US"/>
        </w:rPr>
      </w:pPr>
      <w:proofErr w:type="spellStart"/>
      <w:r w:rsidRPr="00333BFF">
        <w:rPr>
          <w:lang w:val="en-US"/>
        </w:rPr>
        <w:t>Dechamps</w:t>
      </w:r>
      <w:proofErr w:type="spellEnd"/>
      <w:r w:rsidRPr="00333BFF">
        <w:rPr>
          <w:lang w:val="en-US"/>
        </w:rPr>
        <w:t xml:space="preserve">, Jules. “Etudes sur la formation de la </w:t>
      </w:r>
      <w:proofErr w:type="spellStart"/>
      <w:r w:rsidRPr="00333BFF">
        <w:rPr>
          <w:lang w:val="en-US"/>
        </w:rPr>
        <w:t>légende</w:t>
      </w:r>
      <w:proofErr w:type="spellEnd"/>
      <w:r w:rsidRPr="00333BFF">
        <w:rPr>
          <w:lang w:val="en-US"/>
        </w:rPr>
        <w:t xml:space="preserve"> de Napoléon: </w:t>
      </w:r>
      <w:proofErr w:type="spellStart"/>
      <w:r w:rsidRPr="00333BFF">
        <w:rPr>
          <w:lang w:val="en-US"/>
        </w:rPr>
        <w:t>en</w:t>
      </w:r>
      <w:proofErr w:type="spellEnd"/>
      <w:r w:rsidRPr="00333BFF">
        <w:rPr>
          <w:lang w:val="en-US"/>
        </w:rPr>
        <w:t xml:space="preserve"> Belgique avec </w:t>
      </w:r>
      <w:r w:rsidRPr="00333BFF">
        <w:rPr>
          <w:color w:val="000000" w:themeColor="text1"/>
          <w:lang w:val="en-US"/>
        </w:rPr>
        <w:t xml:space="preserve">les </w:t>
      </w:r>
      <w:proofErr w:type="spellStart"/>
      <w:r w:rsidRPr="00333BFF">
        <w:rPr>
          <w:color w:val="000000" w:themeColor="text1"/>
          <w:lang w:val="en-US"/>
        </w:rPr>
        <w:t>Anglais</w:t>
      </w:r>
      <w:proofErr w:type="spellEnd"/>
      <w:r w:rsidRPr="00333BFF">
        <w:rPr>
          <w:color w:val="000000" w:themeColor="text1"/>
          <w:lang w:val="en-US"/>
        </w:rPr>
        <w:t xml:space="preserve"> après Waterloo”. </w:t>
      </w:r>
      <w:r w:rsidRPr="00333BFF">
        <w:rPr>
          <w:i/>
          <w:iCs/>
          <w:color w:val="000000" w:themeColor="text1"/>
          <w:lang w:val="en-US"/>
        </w:rPr>
        <w:t xml:space="preserve">Revue de </w:t>
      </w:r>
      <w:proofErr w:type="spellStart"/>
      <w:r w:rsidRPr="00333BFF">
        <w:rPr>
          <w:i/>
          <w:iCs/>
          <w:color w:val="000000" w:themeColor="text1"/>
          <w:lang w:val="en-US"/>
        </w:rPr>
        <w:t>littérature</w:t>
      </w:r>
      <w:proofErr w:type="spellEnd"/>
      <w:r w:rsidRPr="00333BFF">
        <w:rPr>
          <w:i/>
          <w:iCs/>
          <w:color w:val="000000" w:themeColor="text1"/>
          <w:lang w:val="en-US"/>
        </w:rPr>
        <w:t xml:space="preserve"> </w:t>
      </w:r>
      <w:proofErr w:type="spellStart"/>
      <w:r w:rsidRPr="00333BFF">
        <w:rPr>
          <w:i/>
          <w:iCs/>
          <w:color w:val="000000" w:themeColor="text1"/>
          <w:lang w:val="en-US"/>
        </w:rPr>
        <w:t>comparée</w:t>
      </w:r>
      <w:proofErr w:type="spellEnd"/>
      <w:r w:rsidRPr="00333BFF">
        <w:rPr>
          <w:i/>
          <w:iCs/>
          <w:color w:val="000000" w:themeColor="text1"/>
          <w:lang w:val="en-US"/>
        </w:rPr>
        <w:t xml:space="preserve"> </w:t>
      </w:r>
      <w:r w:rsidRPr="00333BFF">
        <w:rPr>
          <w:color w:val="000000" w:themeColor="text1"/>
          <w:lang w:val="en-US"/>
        </w:rPr>
        <w:t>10 (1930): 262-81.</w:t>
      </w:r>
    </w:p>
    <w:p w14:paraId="158CCA4D" w14:textId="77777777" w:rsidR="00D61B29" w:rsidRPr="00333BFF" w:rsidRDefault="00D61B29" w:rsidP="00D61B29">
      <w:pPr>
        <w:jc w:val="both"/>
        <w:rPr>
          <w:color w:val="000000" w:themeColor="text1"/>
          <w:lang w:val="en-US"/>
        </w:rPr>
      </w:pPr>
      <w:proofErr w:type="spellStart"/>
      <w:r w:rsidRPr="00333BFF">
        <w:rPr>
          <w:color w:val="000000" w:themeColor="text1"/>
          <w:lang w:val="en-US"/>
        </w:rPr>
        <w:lastRenderedPageBreak/>
        <w:t>Dechamps</w:t>
      </w:r>
      <w:proofErr w:type="spellEnd"/>
      <w:r w:rsidRPr="00333BFF">
        <w:rPr>
          <w:color w:val="000000" w:themeColor="text1"/>
          <w:lang w:val="en-US"/>
        </w:rPr>
        <w:t xml:space="preserve">, Jules. “Etudes sur la formation de la </w:t>
      </w:r>
      <w:proofErr w:type="spellStart"/>
      <w:r w:rsidRPr="00333BFF">
        <w:rPr>
          <w:color w:val="000000" w:themeColor="text1"/>
          <w:lang w:val="en-US"/>
        </w:rPr>
        <w:t>légende</w:t>
      </w:r>
      <w:proofErr w:type="spellEnd"/>
      <w:r w:rsidRPr="00333BFF">
        <w:rPr>
          <w:color w:val="000000" w:themeColor="text1"/>
          <w:lang w:val="en-US"/>
        </w:rPr>
        <w:t xml:space="preserve"> de Napoléon: </w:t>
      </w:r>
      <w:proofErr w:type="spellStart"/>
      <w:r w:rsidRPr="00333BFF">
        <w:rPr>
          <w:color w:val="000000" w:themeColor="text1"/>
          <w:lang w:val="en-US"/>
        </w:rPr>
        <w:t>en</w:t>
      </w:r>
      <w:proofErr w:type="spellEnd"/>
      <w:r w:rsidRPr="00333BFF">
        <w:rPr>
          <w:color w:val="000000" w:themeColor="text1"/>
          <w:lang w:val="en-US"/>
        </w:rPr>
        <w:t xml:space="preserve"> Belgique avec les </w:t>
      </w:r>
      <w:proofErr w:type="spellStart"/>
      <w:r w:rsidRPr="00333BFF">
        <w:rPr>
          <w:color w:val="000000" w:themeColor="text1"/>
          <w:lang w:val="en-US"/>
        </w:rPr>
        <w:t>Anglais</w:t>
      </w:r>
      <w:proofErr w:type="spellEnd"/>
      <w:r w:rsidRPr="00333BFF">
        <w:rPr>
          <w:color w:val="000000" w:themeColor="text1"/>
          <w:lang w:val="en-US"/>
        </w:rPr>
        <w:t xml:space="preserve"> après Waterloo (suite et fin)”. </w:t>
      </w:r>
      <w:r w:rsidRPr="00333BFF">
        <w:rPr>
          <w:i/>
          <w:iCs/>
          <w:color w:val="000000" w:themeColor="text1"/>
          <w:lang w:val="en-US"/>
        </w:rPr>
        <w:t xml:space="preserve">Revue de </w:t>
      </w:r>
      <w:proofErr w:type="spellStart"/>
      <w:r w:rsidRPr="00333BFF">
        <w:rPr>
          <w:i/>
          <w:iCs/>
          <w:color w:val="000000" w:themeColor="text1"/>
          <w:lang w:val="en-US"/>
        </w:rPr>
        <w:t>littérature</w:t>
      </w:r>
      <w:proofErr w:type="spellEnd"/>
      <w:r w:rsidRPr="00333BFF">
        <w:rPr>
          <w:i/>
          <w:iCs/>
          <w:color w:val="000000" w:themeColor="text1"/>
          <w:lang w:val="en-US"/>
        </w:rPr>
        <w:t xml:space="preserve"> </w:t>
      </w:r>
      <w:proofErr w:type="spellStart"/>
      <w:r w:rsidRPr="00333BFF">
        <w:rPr>
          <w:i/>
          <w:iCs/>
          <w:color w:val="000000" w:themeColor="text1"/>
          <w:lang w:val="en-US"/>
        </w:rPr>
        <w:t>comparée</w:t>
      </w:r>
      <w:proofErr w:type="spellEnd"/>
      <w:r w:rsidRPr="00333BFF">
        <w:rPr>
          <w:i/>
          <w:iCs/>
          <w:color w:val="000000" w:themeColor="text1"/>
          <w:lang w:val="en-US"/>
        </w:rPr>
        <w:t xml:space="preserve"> </w:t>
      </w:r>
      <w:r w:rsidRPr="00333BFF">
        <w:rPr>
          <w:color w:val="000000" w:themeColor="text1"/>
          <w:lang w:val="en-US"/>
        </w:rPr>
        <w:t>10 (1930): 406-38.</w:t>
      </w:r>
    </w:p>
    <w:p w14:paraId="5539ACEF" w14:textId="77777777" w:rsidR="00D61B29" w:rsidRPr="00333BFF" w:rsidRDefault="00D61B29" w:rsidP="00D61B29">
      <w:pPr>
        <w:jc w:val="both"/>
        <w:rPr>
          <w:color w:val="000000" w:themeColor="text1"/>
          <w:lang w:val="en-US"/>
        </w:rPr>
      </w:pPr>
      <w:proofErr w:type="spellStart"/>
      <w:r w:rsidRPr="00333BFF">
        <w:rPr>
          <w:color w:val="000000" w:themeColor="text1"/>
          <w:lang w:val="en-US"/>
        </w:rPr>
        <w:t>Dechamps</w:t>
      </w:r>
      <w:proofErr w:type="spellEnd"/>
      <w:r w:rsidRPr="00333BFF">
        <w:rPr>
          <w:color w:val="000000" w:themeColor="text1"/>
          <w:lang w:val="en-US"/>
        </w:rPr>
        <w:t xml:space="preserve">, Jules. “Le Prince </w:t>
      </w:r>
      <w:proofErr w:type="spellStart"/>
      <w:r w:rsidRPr="00333BFF">
        <w:rPr>
          <w:color w:val="000000" w:themeColor="text1"/>
          <w:lang w:val="en-US"/>
        </w:rPr>
        <w:t>d’Orange</w:t>
      </w:r>
      <w:proofErr w:type="spellEnd"/>
      <w:r w:rsidRPr="00333BFF">
        <w:rPr>
          <w:color w:val="000000" w:themeColor="text1"/>
          <w:lang w:val="en-US"/>
        </w:rPr>
        <w:t xml:space="preserve"> </w:t>
      </w:r>
      <w:proofErr w:type="spellStart"/>
      <w:r w:rsidRPr="00333BFF">
        <w:rPr>
          <w:color w:val="000000" w:themeColor="text1"/>
          <w:lang w:val="en-US"/>
        </w:rPr>
        <w:t>admirateur</w:t>
      </w:r>
      <w:proofErr w:type="spellEnd"/>
      <w:r w:rsidRPr="00333BFF">
        <w:rPr>
          <w:color w:val="000000" w:themeColor="text1"/>
          <w:lang w:val="en-US"/>
        </w:rPr>
        <w:t xml:space="preserve"> de Napoléon”. </w:t>
      </w:r>
      <w:r w:rsidRPr="00333BFF">
        <w:rPr>
          <w:i/>
          <w:iCs/>
          <w:color w:val="000000" w:themeColor="text1"/>
          <w:lang w:val="en-US"/>
        </w:rPr>
        <w:t xml:space="preserve">Revue de </w:t>
      </w:r>
      <w:proofErr w:type="spellStart"/>
      <w:r w:rsidRPr="00333BFF">
        <w:rPr>
          <w:i/>
          <w:iCs/>
          <w:color w:val="000000" w:themeColor="text1"/>
          <w:lang w:val="en-US"/>
        </w:rPr>
        <w:t>littérature</w:t>
      </w:r>
      <w:proofErr w:type="spellEnd"/>
      <w:r w:rsidRPr="00333BFF">
        <w:rPr>
          <w:i/>
          <w:iCs/>
          <w:color w:val="000000" w:themeColor="text1"/>
          <w:lang w:val="en-US"/>
        </w:rPr>
        <w:t xml:space="preserve"> </w:t>
      </w:r>
      <w:proofErr w:type="spellStart"/>
      <w:r w:rsidRPr="00333BFF">
        <w:rPr>
          <w:i/>
          <w:iCs/>
          <w:color w:val="000000" w:themeColor="text1"/>
          <w:lang w:val="en-US"/>
        </w:rPr>
        <w:t>comparée</w:t>
      </w:r>
      <w:proofErr w:type="spellEnd"/>
      <w:r w:rsidRPr="00333BFF">
        <w:rPr>
          <w:color w:val="000000" w:themeColor="text1"/>
          <w:lang w:val="en-US"/>
        </w:rPr>
        <w:t xml:space="preserve"> 15 (1935): 519-520.</w:t>
      </w:r>
    </w:p>
    <w:p w14:paraId="547CF973" w14:textId="48A83D65" w:rsidR="0085652A" w:rsidRPr="00333BFF" w:rsidRDefault="00335C2E" w:rsidP="00335C2E">
      <w:pPr>
        <w:rPr>
          <w:lang w:val="en-US"/>
        </w:rPr>
      </w:pPr>
      <w:proofErr w:type="spellStart"/>
      <w:r w:rsidRPr="00333BFF">
        <w:rPr>
          <w:lang w:val="en-US"/>
        </w:rPr>
        <w:t>Decherf</w:t>
      </w:r>
      <w:proofErr w:type="spellEnd"/>
      <w:r w:rsidRPr="00333BFF">
        <w:rPr>
          <w:lang w:val="en-US"/>
        </w:rPr>
        <w:t xml:space="preserve">, Jean-Baptiste. “Napoleon and the Poets: The Poetic Origins of the Concept of Charisma. </w:t>
      </w:r>
      <w:r w:rsidRPr="00333BFF">
        <w:rPr>
          <w:i/>
          <w:iCs/>
          <w:lang w:val="en-US"/>
        </w:rPr>
        <w:t>Studies in ethnicity and nationalism</w:t>
      </w:r>
      <w:r w:rsidRPr="00333BFF">
        <w:rPr>
          <w:lang w:val="en-US"/>
        </w:rPr>
        <w:t xml:space="preserve"> 10, nr. 3 (2010-12), 362-376.</w:t>
      </w:r>
    </w:p>
    <w:p w14:paraId="20AC392C" w14:textId="77777777" w:rsidR="00D61B29" w:rsidRPr="00333BFF" w:rsidRDefault="00D61B29" w:rsidP="00D61B29">
      <w:pPr>
        <w:pStyle w:val="Voetnoottekst"/>
        <w:jc w:val="both"/>
        <w:rPr>
          <w:color w:val="000000" w:themeColor="text1"/>
          <w:sz w:val="24"/>
          <w:szCs w:val="24"/>
          <w:shd w:val="clear" w:color="auto" w:fill="FFFFFF"/>
          <w:lang w:val="en-US"/>
        </w:rPr>
      </w:pPr>
      <w:r w:rsidRPr="00333BFF">
        <w:rPr>
          <w:color w:val="000000" w:themeColor="text1"/>
          <w:sz w:val="24"/>
          <w:szCs w:val="24"/>
          <w:shd w:val="clear" w:color="auto" w:fill="FFFFFF"/>
          <w:lang w:val="en-US"/>
        </w:rPr>
        <w:t xml:space="preserve">Goldsmith, Benjamin E. </w:t>
      </w:r>
      <w:proofErr w:type="spellStart"/>
      <w:r w:rsidRPr="00333BFF">
        <w:rPr>
          <w:color w:val="000000" w:themeColor="text1"/>
          <w:sz w:val="24"/>
          <w:szCs w:val="24"/>
          <w:shd w:val="clear" w:color="auto" w:fill="FFFFFF"/>
          <w:lang w:val="en-US"/>
        </w:rPr>
        <w:t>en</w:t>
      </w:r>
      <w:proofErr w:type="spellEnd"/>
      <w:r w:rsidRPr="00333BFF">
        <w:rPr>
          <w:color w:val="000000" w:themeColor="text1"/>
          <w:sz w:val="24"/>
          <w:szCs w:val="24"/>
          <w:shd w:val="clear" w:color="auto" w:fill="FFFFFF"/>
          <w:lang w:val="en-US"/>
        </w:rPr>
        <w:t xml:space="preserve"> Moen, Lars J.K. “The Personality of a Personality Cult? Personality Characteristics of Donald Trump’s Most Loyal Supporters”. </w:t>
      </w:r>
      <w:r w:rsidRPr="00333BFF">
        <w:rPr>
          <w:i/>
          <w:iCs/>
          <w:color w:val="000000" w:themeColor="text1"/>
          <w:sz w:val="24"/>
          <w:szCs w:val="24"/>
          <w:shd w:val="clear" w:color="auto" w:fill="FFFFFF"/>
          <w:lang w:val="en-US"/>
        </w:rPr>
        <w:t xml:space="preserve">Political Psychology </w:t>
      </w:r>
      <w:r w:rsidRPr="00333BFF">
        <w:rPr>
          <w:color w:val="000000" w:themeColor="text1"/>
          <w:sz w:val="24"/>
          <w:szCs w:val="24"/>
          <w:shd w:val="clear" w:color="auto" w:fill="FFFFFF"/>
          <w:lang w:val="en-US"/>
        </w:rPr>
        <w:t>46, nr. 1 (2025): 225-43.</w:t>
      </w:r>
    </w:p>
    <w:p w14:paraId="0A1A197D" w14:textId="77777777" w:rsidR="00D61B29" w:rsidRPr="00333BFF" w:rsidRDefault="00D61B29" w:rsidP="00D61B29">
      <w:pPr>
        <w:pStyle w:val="Voetnoottekst"/>
        <w:jc w:val="both"/>
        <w:rPr>
          <w:color w:val="000000" w:themeColor="text1"/>
          <w:sz w:val="24"/>
          <w:szCs w:val="24"/>
          <w:shd w:val="clear" w:color="auto" w:fill="FFFFFF"/>
          <w:lang w:val="en-US"/>
        </w:rPr>
      </w:pPr>
    </w:p>
    <w:p w14:paraId="26509559" w14:textId="77777777" w:rsidR="00D61B29" w:rsidRPr="00333BFF" w:rsidRDefault="00D61B29" w:rsidP="00D61B29">
      <w:pPr>
        <w:pStyle w:val="Voetnoottekst"/>
        <w:jc w:val="both"/>
        <w:rPr>
          <w:color w:val="000000" w:themeColor="text1"/>
          <w:sz w:val="24"/>
          <w:szCs w:val="24"/>
          <w:lang w:val="en-US"/>
        </w:rPr>
      </w:pPr>
      <w:proofErr w:type="spellStart"/>
      <w:r w:rsidRPr="00333BFF">
        <w:rPr>
          <w:color w:val="000000" w:themeColor="text1"/>
          <w:sz w:val="24"/>
          <w:szCs w:val="24"/>
          <w:lang w:val="en-US"/>
        </w:rPr>
        <w:t>Hazareesingh</w:t>
      </w:r>
      <w:proofErr w:type="spellEnd"/>
      <w:r w:rsidRPr="00333BFF">
        <w:rPr>
          <w:color w:val="000000" w:themeColor="text1"/>
          <w:sz w:val="24"/>
          <w:szCs w:val="24"/>
          <w:lang w:val="en-US"/>
        </w:rPr>
        <w:t xml:space="preserve">, Sudhir. “Memory, Legend and Politics: Napoleonic Patriotism in the Restoration Era”. </w:t>
      </w:r>
      <w:r w:rsidRPr="00333BFF">
        <w:rPr>
          <w:i/>
          <w:iCs/>
          <w:color w:val="000000" w:themeColor="text1"/>
          <w:sz w:val="24"/>
          <w:szCs w:val="24"/>
          <w:lang w:val="en-US"/>
        </w:rPr>
        <w:t xml:space="preserve">European journal of political theory </w:t>
      </w:r>
      <w:r w:rsidRPr="00333BFF">
        <w:rPr>
          <w:color w:val="000000" w:themeColor="text1"/>
          <w:sz w:val="24"/>
          <w:szCs w:val="24"/>
          <w:lang w:val="en-US"/>
        </w:rPr>
        <w:t>5, nr. 1 (2006): 71-84.</w:t>
      </w:r>
    </w:p>
    <w:p w14:paraId="7C7E2F00" w14:textId="77777777" w:rsidR="00D61B29" w:rsidRPr="00333BFF" w:rsidRDefault="00D61B29" w:rsidP="00D61B29">
      <w:pPr>
        <w:pStyle w:val="Voetnoottekst"/>
        <w:jc w:val="both"/>
        <w:rPr>
          <w:color w:val="000000" w:themeColor="text1"/>
          <w:sz w:val="24"/>
          <w:szCs w:val="24"/>
          <w:lang w:val="en-US"/>
        </w:rPr>
      </w:pPr>
    </w:p>
    <w:p w14:paraId="0FDE11A2" w14:textId="77777777" w:rsidR="00D61B29" w:rsidRPr="00333BFF" w:rsidRDefault="00D61B29" w:rsidP="00D61B29">
      <w:pPr>
        <w:pStyle w:val="Voetnoottekst"/>
        <w:jc w:val="both"/>
        <w:rPr>
          <w:color w:val="000000" w:themeColor="text1"/>
          <w:sz w:val="24"/>
          <w:szCs w:val="24"/>
          <w:shd w:val="clear" w:color="auto" w:fill="FFFFFF"/>
          <w:lang w:val="en-US"/>
        </w:rPr>
      </w:pPr>
      <w:r w:rsidRPr="00333BFF">
        <w:rPr>
          <w:sz w:val="24"/>
          <w:szCs w:val="24"/>
          <w:lang w:val="en-US"/>
        </w:rPr>
        <w:t xml:space="preserve">Hicks, Peter. “Post Waterloo: Napoleon’s clandestine messages”. </w:t>
      </w:r>
      <w:proofErr w:type="spellStart"/>
      <w:r w:rsidRPr="00333BFF">
        <w:rPr>
          <w:i/>
          <w:iCs/>
          <w:sz w:val="24"/>
          <w:szCs w:val="24"/>
          <w:lang w:val="en-US"/>
        </w:rPr>
        <w:t>Napoleonica</w:t>
      </w:r>
      <w:proofErr w:type="spellEnd"/>
      <w:r w:rsidRPr="00333BFF">
        <w:rPr>
          <w:i/>
          <w:iCs/>
          <w:sz w:val="24"/>
          <w:szCs w:val="24"/>
          <w:lang w:val="en-US"/>
        </w:rPr>
        <w:t xml:space="preserve">. La revue </w:t>
      </w:r>
      <w:r w:rsidRPr="00333BFF">
        <w:rPr>
          <w:sz w:val="24"/>
          <w:szCs w:val="24"/>
          <w:lang w:val="en-US"/>
        </w:rPr>
        <w:t>37, nr. 2 (2020): 25-46.</w:t>
      </w:r>
    </w:p>
    <w:p w14:paraId="55572647" w14:textId="77777777" w:rsidR="00D61B29" w:rsidRPr="00333BFF" w:rsidRDefault="00D61B29" w:rsidP="00D61B29">
      <w:pPr>
        <w:pStyle w:val="Voetnoottekst"/>
        <w:jc w:val="both"/>
        <w:rPr>
          <w:color w:val="000000" w:themeColor="text1"/>
          <w:sz w:val="24"/>
          <w:szCs w:val="24"/>
          <w:shd w:val="clear" w:color="auto" w:fill="FFFFFF"/>
          <w:lang w:val="en-US"/>
        </w:rPr>
      </w:pPr>
    </w:p>
    <w:p w14:paraId="0B645500" w14:textId="59C0BA3B" w:rsidR="00D61B29" w:rsidRPr="000A2483" w:rsidRDefault="00D61B29" w:rsidP="00D61B29">
      <w:pPr>
        <w:pStyle w:val="Voetnoottekst"/>
        <w:jc w:val="both"/>
        <w:rPr>
          <w:color w:val="000000" w:themeColor="text1"/>
          <w:sz w:val="24"/>
          <w:szCs w:val="24"/>
          <w:shd w:val="clear" w:color="auto" w:fill="FFFFFF"/>
          <w:lang w:val="nl-NL"/>
        </w:rPr>
      </w:pPr>
      <w:proofErr w:type="spellStart"/>
      <w:r w:rsidRPr="00333BFF">
        <w:rPr>
          <w:color w:val="000000" w:themeColor="text1"/>
          <w:sz w:val="24"/>
          <w:szCs w:val="24"/>
          <w:shd w:val="clear" w:color="auto" w:fill="FFFFFF"/>
          <w:lang w:val="en-US"/>
        </w:rPr>
        <w:t>Holmgård</w:t>
      </w:r>
      <w:proofErr w:type="spellEnd"/>
      <w:r w:rsidRPr="00333BFF">
        <w:rPr>
          <w:color w:val="000000" w:themeColor="text1"/>
          <w:sz w:val="24"/>
          <w:szCs w:val="24"/>
          <w:shd w:val="clear" w:color="auto" w:fill="FFFFFF"/>
          <w:lang w:val="en-US"/>
        </w:rPr>
        <w:t xml:space="preserve"> </w:t>
      </w:r>
      <w:proofErr w:type="spellStart"/>
      <w:r w:rsidRPr="00333BFF">
        <w:rPr>
          <w:color w:val="000000" w:themeColor="text1"/>
          <w:sz w:val="24"/>
          <w:szCs w:val="24"/>
          <w:shd w:val="clear" w:color="auto" w:fill="FFFFFF"/>
          <w:lang w:val="en-US"/>
        </w:rPr>
        <w:t>Sundahl</w:t>
      </w:r>
      <w:proofErr w:type="spellEnd"/>
      <w:r w:rsidRPr="00333BFF">
        <w:rPr>
          <w:color w:val="000000" w:themeColor="text1"/>
          <w:sz w:val="24"/>
          <w:szCs w:val="24"/>
          <w:shd w:val="clear" w:color="auto" w:fill="FFFFFF"/>
          <w:lang w:val="en-US"/>
        </w:rPr>
        <w:t>, Anne-Mette.</w:t>
      </w:r>
      <w:r w:rsidR="00CA215E" w:rsidRPr="00333BFF">
        <w:rPr>
          <w:color w:val="000000" w:themeColor="text1"/>
          <w:sz w:val="24"/>
          <w:szCs w:val="24"/>
          <w:shd w:val="clear" w:color="auto" w:fill="FFFFFF"/>
          <w:lang w:val="en-US"/>
        </w:rPr>
        <w:t xml:space="preserve"> </w:t>
      </w:r>
      <w:r w:rsidRPr="00333BFF">
        <w:rPr>
          <w:color w:val="000000" w:themeColor="text1"/>
          <w:sz w:val="24"/>
          <w:szCs w:val="24"/>
          <w:shd w:val="clear" w:color="auto" w:fill="FFFFFF"/>
          <w:lang w:val="en-US"/>
        </w:rPr>
        <w:t xml:space="preserve">“Personality Cult or a Mere Matter of Popularity?”. </w:t>
      </w:r>
      <w:r w:rsidRPr="000A2483">
        <w:rPr>
          <w:i/>
          <w:iCs/>
          <w:color w:val="000000" w:themeColor="text1"/>
          <w:sz w:val="24"/>
          <w:szCs w:val="24"/>
          <w:shd w:val="clear" w:color="auto" w:fill="FFFFFF"/>
          <w:lang w:val="nl-NL"/>
        </w:rPr>
        <w:t xml:space="preserve">International Journal of Politics, Culture </w:t>
      </w:r>
      <w:proofErr w:type="spellStart"/>
      <w:r w:rsidRPr="000A2483">
        <w:rPr>
          <w:i/>
          <w:iCs/>
          <w:color w:val="000000" w:themeColor="text1"/>
          <w:sz w:val="24"/>
          <w:szCs w:val="24"/>
          <w:shd w:val="clear" w:color="auto" w:fill="FFFFFF"/>
          <w:lang w:val="nl-NL"/>
        </w:rPr>
        <w:t>and</w:t>
      </w:r>
      <w:proofErr w:type="spellEnd"/>
      <w:r w:rsidRPr="000A2483">
        <w:rPr>
          <w:i/>
          <w:iCs/>
          <w:color w:val="000000" w:themeColor="text1"/>
          <w:sz w:val="24"/>
          <w:szCs w:val="24"/>
          <w:shd w:val="clear" w:color="auto" w:fill="FFFFFF"/>
          <w:lang w:val="nl-NL"/>
        </w:rPr>
        <w:t xml:space="preserve"> Society </w:t>
      </w:r>
      <w:r w:rsidRPr="000A2483">
        <w:rPr>
          <w:color w:val="000000" w:themeColor="text1"/>
          <w:sz w:val="24"/>
          <w:szCs w:val="24"/>
          <w:shd w:val="clear" w:color="auto" w:fill="FFFFFF"/>
          <w:lang w:val="nl-NL"/>
        </w:rPr>
        <w:t>36, nr. 4 (2023): 431-58.</w:t>
      </w:r>
    </w:p>
    <w:p w14:paraId="231DA75C" w14:textId="77777777" w:rsidR="00D61B29" w:rsidRPr="000A2483" w:rsidRDefault="00D61B29" w:rsidP="00D61B29">
      <w:pPr>
        <w:pStyle w:val="Voetnoottekst"/>
        <w:jc w:val="both"/>
        <w:rPr>
          <w:color w:val="000000" w:themeColor="text1"/>
          <w:sz w:val="24"/>
          <w:szCs w:val="24"/>
          <w:shd w:val="clear" w:color="auto" w:fill="FFFFFF"/>
          <w:lang w:val="nl-NL"/>
        </w:rPr>
      </w:pPr>
    </w:p>
    <w:p w14:paraId="43AA3D67" w14:textId="6815D182" w:rsidR="00D61B29" w:rsidRPr="00333BFF" w:rsidRDefault="00D61B29" w:rsidP="00D61B29">
      <w:pPr>
        <w:pStyle w:val="Voetnoottekst"/>
        <w:jc w:val="both"/>
        <w:rPr>
          <w:color w:val="000000" w:themeColor="text1"/>
          <w:sz w:val="24"/>
          <w:szCs w:val="24"/>
          <w:lang w:val="en-US"/>
        </w:rPr>
      </w:pPr>
      <w:r w:rsidRPr="000A2483">
        <w:rPr>
          <w:color w:val="000000" w:themeColor="text1"/>
          <w:sz w:val="24"/>
          <w:szCs w:val="24"/>
          <w:lang w:val="nl-NL"/>
        </w:rPr>
        <w:t xml:space="preserve">Karsten, E.H. </w:t>
      </w:r>
      <w:r w:rsidRPr="000A2483">
        <w:rPr>
          <w:i/>
          <w:iCs/>
          <w:color w:val="000000" w:themeColor="text1"/>
          <w:sz w:val="24"/>
          <w:szCs w:val="24"/>
          <w:lang w:val="nl-NL"/>
        </w:rPr>
        <w:t>“</w:t>
      </w:r>
      <w:proofErr w:type="spellStart"/>
      <w:r w:rsidRPr="000A2483">
        <w:rPr>
          <w:i/>
          <w:iCs/>
          <w:color w:val="000000" w:themeColor="text1"/>
          <w:sz w:val="24"/>
          <w:szCs w:val="24"/>
          <w:lang w:val="nl-NL"/>
        </w:rPr>
        <w:t>Fransche</w:t>
      </w:r>
      <w:proofErr w:type="spellEnd"/>
      <w:r w:rsidRPr="000A2483">
        <w:rPr>
          <w:i/>
          <w:iCs/>
          <w:color w:val="000000" w:themeColor="text1"/>
          <w:sz w:val="24"/>
          <w:szCs w:val="24"/>
          <w:lang w:val="nl-NL"/>
        </w:rPr>
        <w:t xml:space="preserve"> uitgewekenen in het Koningrijk der </w:t>
      </w:r>
      <w:proofErr w:type="spellStart"/>
      <w:r w:rsidRPr="000A2483">
        <w:rPr>
          <w:i/>
          <w:iCs/>
          <w:color w:val="000000" w:themeColor="text1"/>
          <w:sz w:val="24"/>
          <w:szCs w:val="24"/>
          <w:lang w:val="nl-NL"/>
        </w:rPr>
        <w:t>Vereenigde</w:t>
      </w:r>
      <w:proofErr w:type="spellEnd"/>
      <w:r w:rsidRPr="000A2483">
        <w:rPr>
          <w:i/>
          <w:iCs/>
          <w:color w:val="000000" w:themeColor="text1"/>
          <w:sz w:val="24"/>
          <w:szCs w:val="24"/>
          <w:lang w:val="nl-NL"/>
        </w:rPr>
        <w:t xml:space="preserve"> Nederlanden</w:t>
      </w:r>
      <w:r w:rsidRPr="000A2483">
        <w:rPr>
          <w:color w:val="000000" w:themeColor="text1"/>
          <w:sz w:val="24"/>
          <w:szCs w:val="24"/>
          <w:lang w:val="nl-NL"/>
        </w:rPr>
        <w:t>”</w:t>
      </w:r>
      <w:r w:rsidR="00200293" w:rsidRPr="000A2483">
        <w:rPr>
          <w:color w:val="000000" w:themeColor="text1"/>
          <w:sz w:val="24"/>
          <w:szCs w:val="24"/>
          <w:lang w:val="nl-NL"/>
        </w:rPr>
        <w:t>.</w:t>
      </w:r>
      <w:r w:rsidRPr="000A2483">
        <w:rPr>
          <w:color w:val="000000" w:themeColor="text1"/>
          <w:sz w:val="24"/>
          <w:szCs w:val="24"/>
          <w:lang w:val="nl-NL"/>
        </w:rPr>
        <w:t xml:space="preserve"> </w:t>
      </w:r>
      <w:proofErr w:type="spellStart"/>
      <w:r w:rsidRPr="00333BFF">
        <w:rPr>
          <w:i/>
          <w:iCs/>
          <w:color w:val="000000" w:themeColor="text1"/>
          <w:sz w:val="24"/>
          <w:szCs w:val="24"/>
          <w:lang w:val="en-US"/>
        </w:rPr>
        <w:t>Vaderlandsche</w:t>
      </w:r>
      <w:proofErr w:type="spellEnd"/>
      <w:r w:rsidRPr="00333BFF">
        <w:rPr>
          <w:i/>
          <w:iCs/>
          <w:color w:val="000000" w:themeColor="text1"/>
          <w:sz w:val="24"/>
          <w:szCs w:val="24"/>
          <w:lang w:val="en-US"/>
        </w:rPr>
        <w:t xml:space="preserve"> </w:t>
      </w:r>
      <w:proofErr w:type="spellStart"/>
      <w:r w:rsidRPr="00333BFF">
        <w:rPr>
          <w:i/>
          <w:iCs/>
          <w:color w:val="000000" w:themeColor="text1"/>
          <w:sz w:val="24"/>
          <w:szCs w:val="24"/>
          <w:lang w:val="en-US"/>
        </w:rPr>
        <w:t>Letteroefeningen</w:t>
      </w:r>
      <w:proofErr w:type="spellEnd"/>
      <w:r w:rsidRPr="00333BFF">
        <w:rPr>
          <w:i/>
          <w:iCs/>
          <w:color w:val="000000" w:themeColor="text1"/>
          <w:sz w:val="24"/>
          <w:szCs w:val="24"/>
          <w:lang w:val="en-US"/>
        </w:rPr>
        <w:t>,</w:t>
      </w:r>
      <w:r w:rsidRPr="00333BFF">
        <w:rPr>
          <w:color w:val="000000" w:themeColor="text1"/>
          <w:sz w:val="24"/>
          <w:szCs w:val="24"/>
          <w:lang w:val="en-US"/>
        </w:rPr>
        <w:t xml:space="preserve"> 105 (1865): 65-87.</w:t>
      </w:r>
    </w:p>
    <w:p w14:paraId="274AA85C" w14:textId="77777777" w:rsidR="00E22CB3" w:rsidRPr="00333BFF" w:rsidRDefault="00E22CB3" w:rsidP="00D61B29">
      <w:pPr>
        <w:pStyle w:val="Voetnoottekst"/>
        <w:jc w:val="both"/>
        <w:rPr>
          <w:color w:val="000000" w:themeColor="text1"/>
          <w:sz w:val="24"/>
          <w:szCs w:val="24"/>
          <w:lang w:val="en-US"/>
        </w:rPr>
      </w:pPr>
    </w:p>
    <w:p w14:paraId="75026F1B" w14:textId="45BE8C62" w:rsidR="00D61B29" w:rsidRPr="00333BFF" w:rsidRDefault="00200293" w:rsidP="00200293">
      <w:pPr>
        <w:rPr>
          <w:lang w:val="en-US"/>
        </w:rPr>
      </w:pPr>
      <w:r w:rsidRPr="00333BFF">
        <w:rPr>
          <w:lang w:val="en-US"/>
        </w:rPr>
        <w:t xml:space="preserve">Kohn, Hans. “Napoleon and the Age of Nationalism”. </w:t>
      </w:r>
      <w:r w:rsidRPr="00333BFF">
        <w:rPr>
          <w:i/>
          <w:iCs/>
          <w:lang w:val="en-US"/>
        </w:rPr>
        <w:t>The Journal of modern history</w:t>
      </w:r>
      <w:r w:rsidRPr="00333BFF">
        <w:rPr>
          <w:lang w:val="en-US"/>
        </w:rPr>
        <w:t xml:space="preserve"> 22, nr. 1 (1950), 2</w:t>
      </w:r>
      <w:r w:rsidR="000F5C3C" w:rsidRPr="00333BFF">
        <w:rPr>
          <w:lang w:val="en-US"/>
        </w:rPr>
        <w:t>1-37.</w:t>
      </w:r>
    </w:p>
    <w:p w14:paraId="796D6514" w14:textId="77777777" w:rsidR="00D61B29" w:rsidRPr="000A2483" w:rsidRDefault="00D61B29" w:rsidP="00D61B29">
      <w:pPr>
        <w:pStyle w:val="Voetnoottekst"/>
        <w:jc w:val="both"/>
        <w:rPr>
          <w:sz w:val="24"/>
          <w:szCs w:val="24"/>
          <w:lang w:val="nl-NL"/>
        </w:rPr>
      </w:pPr>
      <w:r w:rsidRPr="000A2483">
        <w:rPr>
          <w:sz w:val="24"/>
          <w:szCs w:val="24"/>
          <w:lang w:val="nl-NL"/>
        </w:rPr>
        <w:t xml:space="preserve">Lemmens, Wim. “Het ontluikend liberalisme: Franse migranten, hun netwerken en journalistieke activiteiten in de Zuidelijke Nederlanden (1815-1820)”. </w:t>
      </w:r>
      <w:r w:rsidRPr="000A2483">
        <w:rPr>
          <w:i/>
          <w:iCs/>
          <w:sz w:val="24"/>
          <w:szCs w:val="24"/>
          <w:lang w:val="nl-NL"/>
        </w:rPr>
        <w:t xml:space="preserve">Revue </w:t>
      </w:r>
      <w:proofErr w:type="spellStart"/>
      <w:r w:rsidRPr="000A2483">
        <w:rPr>
          <w:i/>
          <w:iCs/>
          <w:sz w:val="24"/>
          <w:szCs w:val="24"/>
          <w:lang w:val="nl-NL"/>
        </w:rPr>
        <w:t>belge</w:t>
      </w:r>
      <w:proofErr w:type="spellEnd"/>
      <w:r w:rsidRPr="000A2483">
        <w:rPr>
          <w:i/>
          <w:iCs/>
          <w:sz w:val="24"/>
          <w:szCs w:val="24"/>
          <w:lang w:val="nl-NL"/>
        </w:rPr>
        <w:t xml:space="preserve"> de </w:t>
      </w:r>
      <w:proofErr w:type="spellStart"/>
      <w:r w:rsidRPr="000A2483">
        <w:rPr>
          <w:i/>
          <w:iCs/>
          <w:sz w:val="24"/>
          <w:szCs w:val="24"/>
          <w:lang w:val="nl-NL"/>
        </w:rPr>
        <w:t>philologie</w:t>
      </w:r>
      <w:proofErr w:type="spellEnd"/>
      <w:r w:rsidRPr="000A2483">
        <w:rPr>
          <w:i/>
          <w:iCs/>
          <w:sz w:val="24"/>
          <w:szCs w:val="24"/>
          <w:lang w:val="nl-NL"/>
        </w:rPr>
        <w:t xml:space="preserve"> et </w:t>
      </w:r>
      <w:proofErr w:type="spellStart"/>
      <w:r w:rsidRPr="000A2483">
        <w:rPr>
          <w:i/>
          <w:iCs/>
          <w:sz w:val="24"/>
          <w:szCs w:val="24"/>
          <w:lang w:val="nl-NL"/>
        </w:rPr>
        <w:t>d’histoire</w:t>
      </w:r>
      <w:proofErr w:type="spellEnd"/>
      <w:r w:rsidRPr="000A2483">
        <w:rPr>
          <w:i/>
          <w:iCs/>
          <w:sz w:val="24"/>
          <w:szCs w:val="24"/>
          <w:lang w:val="nl-NL"/>
        </w:rPr>
        <w:t xml:space="preserve"> </w:t>
      </w:r>
      <w:r w:rsidRPr="000A2483">
        <w:rPr>
          <w:sz w:val="24"/>
          <w:szCs w:val="24"/>
          <w:lang w:val="nl-NL"/>
        </w:rPr>
        <w:t>89 (2011): 1165-1191.</w:t>
      </w:r>
    </w:p>
    <w:p w14:paraId="74CB9D49" w14:textId="77777777" w:rsidR="00D61B29" w:rsidRPr="000A2483" w:rsidRDefault="00D61B29" w:rsidP="00D61B29">
      <w:pPr>
        <w:pStyle w:val="Voetnoottekst"/>
        <w:jc w:val="both"/>
        <w:rPr>
          <w:sz w:val="24"/>
          <w:szCs w:val="24"/>
          <w:lang w:val="nl-NL"/>
        </w:rPr>
      </w:pPr>
    </w:p>
    <w:p w14:paraId="425DDE73" w14:textId="05802732" w:rsidR="00D61B29" w:rsidRPr="00333BFF" w:rsidRDefault="00D61B29" w:rsidP="00D61B29">
      <w:pPr>
        <w:pStyle w:val="Voetnoottekst"/>
        <w:jc w:val="both"/>
        <w:rPr>
          <w:sz w:val="24"/>
          <w:szCs w:val="24"/>
          <w:lang w:val="en-US"/>
        </w:rPr>
      </w:pPr>
      <w:r w:rsidRPr="000A2483">
        <w:rPr>
          <w:sz w:val="24"/>
          <w:szCs w:val="24"/>
          <w:lang w:val="nl-NL"/>
        </w:rPr>
        <w:t xml:space="preserve">Lemmens, Wim. </w:t>
      </w:r>
      <w:r w:rsidRPr="002905DD">
        <w:rPr>
          <w:sz w:val="24"/>
          <w:szCs w:val="24"/>
        </w:rPr>
        <w:t>“</w:t>
      </w:r>
      <w:r w:rsidR="00E831D8" w:rsidRPr="002905DD">
        <w:rPr>
          <w:sz w:val="24"/>
          <w:szCs w:val="24"/>
        </w:rPr>
        <w:t>‘</w:t>
      </w:r>
      <w:r w:rsidRPr="002905DD">
        <w:rPr>
          <w:sz w:val="24"/>
          <w:szCs w:val="24"/>
        </w:rPr>
        <w:t xml:space="preserve">Une terre hospitalière et libre’? </w:t>
      </w:r>
      <w:r w:rsidRPr="000A2483">
        <w:rPr>
          <w:sz w:val="24"/>
          <w:szCs w:val="24"/>
          <w:lang w:val="nl-NL"/>
        </w:rPr>
        <w:t xml:space="preserve">Franse migranten tussen </w:t>
      </w:r>
      <w:proofErr w:type="spellStart"/>
      <w:r w:rsidRPr="000A2483">
        <w:rPr>
          <w:sz w:val="24"/>
          <w:szCs w:val="24"/>
          <w:lang w:val="nl-NL"/>
        </w:rPr>
        <w:t>restaratie</w:t>
      </w:r>
      <w:proofErr w:type="spellEnd"/>
      <w:r w:rsidRPr="000A2483">
        <w:rPr>
          <w:sz w:val="24"/>
          <w:szCs w:val="24"/>
          <w:lang w:val="nl-NL"/>
        </w:rPr>
        <w:t xml:space="preserve"> en revolutie in het </w:t>
      </w:r>
      <w:proofErr w:type="spellStart"/>
      <w:r w:rsidRPr="000A2483">
        <w:rPr>
          <w:sz w:val="24"/>
          <w:szCs w:val="24"/>
          <w:lang w:val="nl-NL"/>
        </w:rPr>
        <w:t>Brussem</w:t>
      </w:r>
      <w:proofErr w:type="spellEnd"/>
      <w:r w:rsidRPr="000A2483">
        <w:rPr>
          <w:sz w:val="24"/>
          <w:szCs w:val="24"/>
          <w:lang w:val="nl-NL"/>
        </w:rPr>
        <w:t xml:space="preserve"> van Willem I (1815-1830)”. </w:t>
      </w:r>
      <w:r w:rsidRPr="00333BFF">
        <w:rPr>
          <w:i/>
          <w:iCs/>
          <w:sz w:val="24"/>
          <w:szCs w:val="24"/>
          <w:lang w:val="en-US"/>
        </w:rPr>
        <w:t xml:space="preserve">De </w:t>
      </w:r>
      <w:proofErr w:type="spellStart"/>
      <w:r w:rsidRPr="00333BFF">
        <w:rPr>
          <w:i/>
          <w:iCs/>
          <w:sz w:val="24"/>
          <w:szCs w:val="24"/>
          <w:lang w:val="en-US"/>
        </w:rPr>
        <w:t>Negentiende</w:t>
      </w:r>
      <w:proofErr w:type="spellEnd"/>
      <w:r w:rsidRPr="00333BFF">
        <w:rPr>
          <w:i/>
          <w:iCs/>
          <w:sz w:val="24"/>
          <w:szCs w:val="24"/>
          <w:lang w:val="en-US"/>
        </w:rPr>
        <w:t xml:space="preserve"> </w:t>
      </w:r>
      <w:proofErr w:type="spellStart"/>
      <w:r w:rsidRPr="00333BFF">
        <w:rPr>
          <w:i/>
          <w:iCs/>
          <w:sz w:val="24"/>
          <w:szCs w:val="24"/>
          <w:lang w:val="en-US"/>
        </w:rPr>
        <w:t>Eeuw</w:t>
      </w:r>
      <w:proofErr w:type="spellEnd"/>
      <w:r w:rsidRPr="00333BFF">
        <w:rPr>
          <w:sz w:val="24"/>
          <w:szCs w:val="24"/>
          <w:lang w:val="en-US"/>
        </w:rPr>
        <w:t xml:space="preserve"> 36, nr. 4 (2012): 263-284.</w:t>
      </w:r>
    </w:p>
    <w:p w14:paraId="6E754992" w14:textId="77777777" w:rsidR="00C826D3" w:rsidRPr="00333BFF" w:rsidRDefault="00C826D3" w:rsidP="00D61B29">
      <w:pPr>
        <w:pStyle w:val="Voetnoottekst"/>
        <w:jc w:val="both"/>
        <w:rPr>
          <w:sz w:val="24"/>
          <w:szCs w:val="24"/>
          <w:lang w:val="en-US"/>
        </w:rPr>
      </w:pPr>
    </w:p>
    <w:p w14:paraId="4A5B044C" w14:textId="7D51EDAB" w:rsidR="00D61B29" w:rsidRPr="003B33AE" w:rsidRDefault="00116355" w:rsidP="003B33AE">
      <w:pPr>
        <w:rPr>
          <w:lang w:val="en-US"/>
        </w:rPr>
      </w:pPr>
      <w:r w:rsidRPr="00333BFF">
        <w:rPr>
          <w:lang w:val="en-US"/>
        </w:rPr>
        <w:t xml:space="preserve">O’Flaherty, Kathleen. “The Genesis of the Napoleonic Legend”. </w:t>
      </w:r>
      <w:r w:rsidRPr="00333BFF">
        <w:rPr>
          <w:i/>
          <w:iCs/>
          <w:lang w:val="en-US"/>
        </w:rPr>
        <w:t xml:space="preserve">Studies </w:t>
      </w:r>
      <w:r w:rsidRPr="00333BFF">
        <w:rPr>
          <w:lang w:val="en-US"/>
        </w:rPr>
        <w:t xml:space="preserve">(Dublin) 58, nr. 231 (1969), </w:t>
      </w:r>
      <w:r w:rsidR="009F2BF1" w:rsidRPr="00333BFF">
        <w:rPr>
          <w:lang w:val="en-US"/>
        </w:rPr>
        <w:t>256-66.</w:t>
      </w:r>
    </w:p>
    <w:p w14:paraId="20C0B3B3" w14:textId="559B3D29" w:rsidR="00D61B29" w:rsidRPr="00333BFF" w:rsidRDefault="00D61B29" w:rsidP="00D61B29">
      <w:pPr>
        <w:pStyle w:val="Voetnoottekst"/>
        <w:jc w:val="both"/>
        <w:rPr>
          <w:sz w:val="24"/>
          <w:szCs w:val="24"/>
          <w:lang w:val="en-US"/>
        </w:rPr>
      </w:pPr>
      <w:r w:rsidRPr="00333BFF">
        <w:rPr>
          <w:sz w:val="24"/>
          <w:szCs w:val="24"/>
          <w:lang w:val="en-US"/>
        </w:rPr>
        <w:t>Reyes, Antonio.</w:t>
      </w:r>
      <w:r w:rsidR="00691804">
        <w:rPr>
          <w:sz w:val="24"/>
          <w:szCs w:val="24"/>
          <w:lang w:val="en-US"/>
        </w:rPr>
        <w:t xml:space="preserve"> </w:t>
      </w:r>
      <w:r w:rsidRPr="00333BFF">
        <w:rPr>
          <w:sz w:val="24"/>
          <w:szCs w:val="24"/>
          <w:lang w:val="en-US"/>
        </w:rPr>
        <w:t xml:space="preserve">“I, Trump: The cult of personality, anti-intellectualism and the Post-Truth era”. </w:t>
      </w:r>
      <w:r w:rsidRPr="00333BFF">
        <w:rPr>
          <w:i/>
          <w:iCs/>
          <w:sz w:val="24"/>
          <w:szCs w:val="24"/>
          <w:lang w:val="en-US"/>
        </w:rPr>
        <w:t xml:space="preserve">Journal of Language and Politics </w:t>
      </w:r>
      <w:r w:rsidRPr="00333BFF">
        <w:rPr>
          <w:sz w:val="24"/>
          <w:szCs w:val="24"/>
          <w:lang w:val="en-US"/>
        </w:rPr>
        <w:t>19, nr. 6 (2020): 869-93.</w:t>
      </w:r>
    </w:p>
    <w:p w14:paraId="30D75221" w14:textId="77777777" w:rsidR="00CA215E" w:rsidRPr="00333BFF" w:rsidRDefault="00CA215E" w:rsidP="00D61B29">
      <w:pPr>
        <w:pStyle w:val="Voetnoottekst"/>
        <w:jc w:val="both"/>
        <w:rPr>
          <w:sz w:val="24"/>
          <w:szCs w:val="24"/>
          <w:lang w:val="en-US"/>
        </w:rPr>
      </w:pPr>
    </w:p>
    <w:p w14:paraId="1BBA9692" w14:textId="7DC5E726" w:rsidR="00D61B29" w:rsidRPr="00333BFF" w:rsidRDefault="00475E80" w:rsidP="00475E80">
      <w:pPr>
        <w:rPr>
          <w:lang w:val="en-US"/>
        </w:rPr>
      </w:pPr>
      <w:proofErr w:type="spellStart"/>
      <w:r w:rsidRPr="00333BFF">
        <w:rPr>
          <w:lang w:val="en-US"/>
        </w:rPr>
        <w:t>Rosenshield</w:t>
      </w:r>
      <w:proofErr w:type="spellEnd"/>
      <w:r w:rsidRPr="00333BFF">
        <w:rPr>
          <w:lang w:val="en-US"/>
        </w:rPr>
        <w:t>,</w:t>
      </w:r>
      <w:r w:rsidR="002E2618" w:rsidRPr="00333BFF">
        <w:rPr>
          <w:lang w:val="en-US"/>
        </w:rPr>
        <w:t xml:space="preserve"> Gary.</w:t>
      </w:r>
      <w:r w:rsidRPr="00333BFF">
        <w:rPr>
          <w:lang w:val="en-US"/>
        </w:rPr>
        <w:t xml:space="preserve"> “Crime and Punishment, Napoleon, and the Great Man Theory”</w:t>
      </w:r>
      <w:r w:rsidR="002E2618" w:rsidRPr="00333BFF">
        <w:rPr>
          <w:lang w:val="en-US"/>
        </w:rPr>
        <w:t xml:space="preserve">. </w:t>
      </w:r>
      <w:r w:rsidRPr="00333BFF">
        <w:rPr>
          <w:i/>
          <w:iCs/>
          <w:lang w:val="en-US"/>
        </w:rPr>
        <w:t>The Journal of the International Dostoevsky Society</w:t>
      </w:r>
      <w:r w:rsidRPr="00333BFF">
        <w:rPr>
          <w:lang w:val="en-US"/>
        </w:rPr>
        <w:t xml:space="preserve"> 23 (2020),</w:t>
      </w:r>
      <w:r w:rsidR="002E2618" w:rsidRPr="00333BFF">
        <w:rPr>
          <w:lang w:val="en-US"/>
        </w:rPr>
        <w:t xml:space="preserve"> 78-104.</w:t>
      </w:r>
    </w:p>
    <w:p w14:paraId="602F2FE3" w14:textId="77777777" w:rsidR="00D61B29" w:rsidRPr="00333BFF" w:rsidRDefault="00D61B29" w:rsidP="00D61B29">
      <w:pPr>
        <w:pStyle w:val="Voetnoottekst"/>
        <w:jc w:val="both"/>
        <w:rPr>
          <w:sz w:val="24"/>
          <w:szCs w:val="24"/>
          <w:lang w:val="en-US"/>
        </w:rPr>
      </w:pPr>
      <w:proofErr w:type="spellStart"/>
      <w:r w:rsidRPr="00333BFF">
        <w:rPr>
          <w:sz w:val="24"/>
          <w:szCs w:val="24"/>
          <w:lang w:val="en-US"/>
        </w:rPr>
        <w:t>Soubigou</w:t>
      </w:r>
      <w:proofErr w:type="spellEnd"/>
      <w:r w:rsidRPr="00333BFF">
        <w:rPr>
          <w:sz w:val="24"/>
          <w:szCs w:val="24"/>
          <w:lang w:val="en-US"/>
        </w:rPr>
        <w:t>, Gilles. “</w:t>
      </w:r>
      <w:r w:rsidRPr="005C59C0">
        <w:rPr>
          <w:sz w:val="24"/>
          <w:szCs w:val="24"/>
          <w:lang w:val="en-US"/>
        </w:rPr>
        <w:t>French Portraits of Byron, 1824-1880</w:t>
      </w:r>
      <w:r w:rsidRPr="00333BFF">
        <w:rPr>
          <w:sz w:val="24"/>
          <w:szCs w:val="24"/>
          <w:lang w:val="en-US"/>
        </w:rPr>
        <w:t xml:space="preserve">”. </w:t>
      </w:r>
      <w:r w:rsidRPr="005C59C0">
        <w:rPr>
          <w:i/>
          <w:iCs/>
          <w:sz w:val="24"/>
          <w:szCs w:val="24"/>
          <w:lang w:val="en-US"/>
        </w:rPr>
        <w:t>Byron Journal</w:t>
      </w:r>
      <w:r w:rsidRPr="00333BFF">
        <w:rPr>
          <w:sz w:val="24"/>
          <w:szCs w:val="24"/>
          <w:lang w:val="en-US"/>
        </w:rPr>
        <w:t xml:space="preserve"> 36, nr. 1 (2008): 45-55.</w:t>
      </w:r>
    </w:p>
    <w:p w14:paraId="0D4CF0EF" w14:textId="77777777" w:rsidR="00D61B29" w:rsidRPr="00333BFF" w:rsidRDefault="00D61B29" w:rsidP="00D61B29">
      <w:pPr>
        <w:pStyle w:val="Voetnoottekst"/>
        <w:jc w:val="both"/>
        <w:rPr>
          <w:sz w:val="24"/>
          <w:szCs w:val="24"/>
          <w:lang w:val="en-US"/>
        </w:rPr>
      </w:pPr>
    </w:p>
    <w:p w14:paraId="5BC3AFA7" w14:textId="77777777" w:rsidR="00D61B29" w:rsidRPr="000A2483" w:rsidRDefault="00D61B29" w:rsidP="00D61B29">
      <w:pPr>
        <w:pStyle w:val="Voetnoottekst"/>
        <w:jc w:val="both"/>
        <w:rPr>
          <w:sz w:val="24"/>
          <w:szCs w:val="24"/>
          <w:lang w:val="nl-NL"/>
        </w:rPr>
      </w:pPr>
      <w:proofErr w:type="spellStart"/>
      <w:r w:rsidRPr="00333BFF">
        <w:rPr>
          <w:sz w:val="24"/>
          <w:szCs w:val="24"/>
          <w:lang w:val="en-US"/>
        </w:rPr>
        <w:lastRenderedPageBreak/>
        <w:t>Stengers</w:t>
      </w:r>
      <w:proofErr w:type="spellEnd"/>
      <w:r w:rsidRPr="00333BFF">
        <w:rPr>
          <w:sz w:val="24"/>
          <w:szCs w:val="24"/>
          <w:lang w:val="en-US"/>
        </w:rPr>
        <w:t xml:space="preserve">, Jean. “Sentiment national, sentiment </w:t>
      </w:r>
      <w:proofErr w:type="spellStart"/>
      <w:r w:rsidRPr="00333BFF">
        <w:rPr>
          <w:sz w:val="24"/>
          <w:szCs w:val="24"/>
          <w:lang w:val="en-US"/>
        </w:rPr>
        <w:t>orangiste</w:t>
      </w:r>
      <w:proofErr w:type="spellEnd"/>
      <w:r w:rsidRPr="00333BFF">
        <w:rPr>
          <w:sz w:val="24"/>
          <w:szCs w:val="24"/>
          <w:lang w:val="en-US"/>
        </w:rPr>
        <w:t xml:space="preserve"> et sentiment français à </w:t>
      </w:r>
      <w:proofErr w:type="spellStart"/>
      <w:r w:rsidRPr="00333BFF">
        <w:rPr>
          <w:sz w:val="24"/>
          <w:szCs w:val="24"/>
          <w:lang w:val="en-US"/>
        </w:rPr>
        <w:t>l’aube</w:t>
      </w:r>
      <w:proofErr w:type="spellEnd"/>
      <w:r w:rsidRPr="00333BFF">
        <w:rPr>
          <w:sz w:val="24"/>
          <w:szCs w:val="24"/>
          <w:lang w:val="en-US"/>
        </w:rPr>
        <w:t xml:space="preserve"> de </w:t>
      </w:r>
      <w:proofErr w:type="spellStart"/>
      <w:r w:rsidRPr="00333BFF">
        <w:rPr>
          <w:sz w:val="24"/>
          <w:szCs w:val="24"/>
          <w:lang w:val="en-US"/>
        </w:rPr>
        <w:t>notre</w:t>
      </w:r>
      <w:proofErr w:type="spellEnd"/>
      <w:r w:rsidRPr="00333BFF">
        <w:rPr>
          <w:sz w:val="24"/>
          <w:szCs w:val="24"/>
          <w:lang w:val="en-US"/>
        </w:rPr>
        <w:t xml:space="preserve"> </w:t>
      </w:r>
      <w:proofErr w:type="spellStart"/>
      <w:r w:rsidRPr="00333BFF">
        <w:rPr>
          <w:sz w:val="24"/>
          <w:szCs w:val="24"/>
          <w:lang w:val="en-US"/>
        </w:rPr>
        <w:t>indépendance</w:t>
      </w:r>
      <w:proofErr w:type="spellEnd"/>
      <w:r w:rsidRPr="00333BFF">
        <w:rPr>
          <w:sz w:val="24"/>
          <w:szCs w:val="24"/>
          <w:lang w:val="en-US"/>
        </w:rPr>
        <w:t xml:space="preserve">”. </w:t>
      </w:r>
      <w:r w:rsidRPr="000A2483">
        <w:rPr>
          <w:i/>
          <w:iCs/>
          <w:sz w:val="24"/>
          <w:szCs w:val="24"/>
          <w:lang w:val="nl-NL"/>
        </w:rPr>
        <w:t xml:space="preserve">Revue </w:t>
      </w:r>
      <w:proofErr w:type="spellStart"/>
      <w:r w:rsidRPr="000A2483">
        <w:rPr>
          <w:i/>
          <w:iCs/>
          <w:sz w:val="24"/>
          <w:szCs w:val="24"/>
          <w:lang w:val="nl-NL"/>
        </w:rPr>
        <w:t>belge</w:t>
      </w:r>
      <w:proofErr w:type="spellEnd"/>
      <w:r w:rsidRPr="000A2483">
        <w:rPr>
          <w:i/>
          <w:iCs/>
          <w:sz w:val="24"/>
          <w:szCs w:val="24"/>
          <w:lang w:val="nl-NL"/>
        </w:rPr>
        <w:t xml:space="preserve"> de </w:t>
      </w:r>
      <w:proofErr w:type="spellStart"/>
      <w:r w:rsidRPr="000A2483">
        <w:rPr>
          <w:i/>
          <w:iCs/>
          <w:sz w:val="24"/>
          <w:szCs w:val="24"/>
          <w:lang w:val="nl-NL"/>
        </w:rPr>
        <w:t>philologie</w:t>
      </w:r>
      <w:proofErr w:type="spellEnd"/>
      <w:r w:rsidRPr="000A2483">
        <w:rPr>
          <w:i/>
          <w:iCs/>
          <w:sz w:val="24"/>
          <w:szCs w:val="24"/>
          <w:lang w:val="nl-NL"/>
        </w:rPr>
        <w:t xml:space="preserve"> et </w:t>
      </w:r>
      <w:proofErr w:type="spellStart"/>
      <w:r w:rsidRPr="000A2483">
        <w:rPr>
          <w:i/>
          <w:iCs/>
          <w:sz w:val="24"/>
          <w:szCs w:val="24"/>
          <w:lang w:val="nl-NL"/>
        </w:rPr>
        <w:t>d’histoire</w:t>
      </w:r>
      <w:proofErr w:type="spellEnd"/>
      <w:r w:rsidRPr="000A2483">
        <w:rPr>
          <w:sz w:val="24"/>
          <w:szCs w:val="24"/>
          <w:lang w:val="nl-NL"/>
        </w:rPr>
        <w:t xml:space="preserve"> 29, nr. 1 (1951): 61-92.</w:t>
      </w:r>
    </w:p>
    <w:p w14:paraId="7D3687A9" w14:textId="77777777" w:rsidR="00D61B29" w:rsidRPr="000A2483" w:rsidRDefault="00D61B29" w:rsidP="00D61B29">
      <w:pPr>
        <w:pStyle w:val="Voetnoottekst"/>
        <w:jc w:val="both"/>
        <w:rPr>
          <w:sz w:val="24"/>
          <w:szCs w:val="24"/>
          <w:lang w:val="nl-NL"/>
        </w:rPr>
      </w:pPr>
    </w:p>
    <w:p w14:paraId="2FFF511C" w14:textId="77777777" w:rsidR="00D61B29" w:rsidRPr="000A2483" w:rsidRDefault="00D61B29" w:rsidP="00D61B29">
      <w:pPr>
        <w:pStyle w:val="Voetnoottekst"/>
        <w:jc w:val="both"/>
        <w:rPr>
          <w:b/>
          <w:bCs/>
          <w:sz w:val="24"/>
          <w:szCs w:val="24"/>
          <w:lang w:val="nl-NL"/>
        </w:rPr>
      </w:pPr>
      <w:r w:rsidRPr="000A2483">
        <w:rPr>
          <w:b/>
          <w:bCs/>
          <w:sz w:val="24"/>
          <w:szCs w:val="24"/>
          <w:lang w:val="nl-NL"/>
        </w:rPr>
        <w:t>Artikels in een naslagwerk</w:t>
      </w:r>
    </w:p>
    <w:p w14:paraId="70D77C9B" w14:textId="77777777" w:rsidR="00D61B29" w:rsidRPr="000A2483" w:rsidRDefault="00D61B29" w:rsidP="00D61B29">
      <w:pPr>
        <w:pStyle w:val="Voetnoottekst"/>
        <w:jc w:val="both"/>
        <w:rPr>
          <w:b/>
          <w:bCs/>
          <w:sz w:val="24"/>
          <w:szCs w:val="24"/>
          <w:lang w:val="nl-NL"/>
        </w:rPr>
      </w:pPr>
    </w:p>
    <w:p w14:paraId="15D4338F" w14:textId="77777777" w:rsidR="00D61B29" w:rsidRPr="000A2483" w:rsidRDefault="00D61B29" w:rsidP="00D61B29">
      <w:pPr>
        <w:pStyle w:val="Voetnoottekst"/>
        <w:jc w:val="both"/>
        <w:rPr>
          <w:sz w:val="24"/>
          <w:szCs w:val="24"/>
          <w:lang w:val="nl-NL"/>
        </w:rPr>
      </w:pPr>
      <w:r w:rsidRPr="000A2483">
        <w:rPr>
          <w:sz w:val="24"/>
          <w:szCs w:val="24"/>
          <w:lang w:val="nl-NL"/>
        </w:rPr>
        <w:t>“Hasselt, André Henri van”. In Nieuw Nederlandsch biografisch woordenboek. Deel 9, onder redactie van P.C. Molhuysen en P.J. Blok. Leiden: Sijthoff, 1933.</w:t>
      </w:r>
    </w:p>
    <w:p w14:paraId="08CAA1FC" w14:textId="77777777" w:rsidR="00D61B29" w:rsidRPr="000A2483" w:rsidRDefault="00D61B29" w:rsidP="00D61B29">
      <w:pPr>
        <w:pStyle w:val="Voetnoottekst"/>
        <w:jc w:val="both"/>
        <w:rPr>
          <w:color w:val="3A3A3A"/>
          <w:sz w:val="24"/>
          <w:szCs w:val="24"/>
          <w:shd w:val="clear" w:color="auto" w:fill="FFFFFF"/>
          <w:lang w:val="nl-NL"/>
        </w:rPr>
      </w:pPr>
    </w:p>
    <w:p w14:paraId="60B4FA64" w14:textId="77777777" w:rsidR="00D61B29" w:rsidRPr="000A2483" w:rsidRDefault="00D61B29" w:rsidP="00D61B29">
      <w:pPr>
        <w:pStyle w:val="Voetnoottekst"/>
        <w:jc w:val="both"/>
        <w:rPr>
          <w:b/>
          <w:bCs/>
          <w:color w:val="3A3A3A"/>
          <w:sz w:val="24"/>
          <w:szCs w:val="24"/>
          <w:shd w:val="clear" w:color="auto" w:fill="FFFFFF"/>
          <w:lang w:val="nl-NL"/>
        </w:rPr>
      </w:pPr>
      <w:r w:rsidRPr="000A2483">
        <w:rPr>
          <w:b/>
          <w:bCs/>
          <w:color w:val="3A3A3A"/>
          <w:sz w:val="24"/>
          <w:szCs w:val="24"/>
          <w:shd w:val="clear" w:color="auto" w:fill="FFFFFF"/>
          <w:lang w:val="nl-NL"/>
        </w:rPr>
        <w:t>Monografieën</w:t>
      </w:r>
    </w:p>
    <w:p w14:paraId="19F6B0DD" w14:textId="77777777" w:rsidR="00D61B29" w:rsidRPr="000A2483" w:rsidRDefault="00D61B29" w:rsidP="00D61B29">
      <w:pPr>
        <w:pStyle w:val="Voetnoottekst"/>
        <w:jc w:val="both"/>
        <w:rPr>
          <w:b/>
          <w:bCs/>
          <w:color w:val="3A3A3A"/>
          <w:sz w:val="24"/>
          <w:szCs w:val="24"/>
          <w:shd w:val="clear" w:color="auto" w:fill="FFFFFF"/>
          <w:lang w:val="nl-NL"/>
        </w:rPr>
      </w:pPr>
    </w:p>
    <w:p w14:paraId="27EBBC4B" w14:textId="77777777" w:rsidR="00D61B29" w:rsidRPr="000A2483" w:rsidRDefault="00D61B29" w:rsidP="00D61B29">
      <w:pPr>
        <w:rPr>
          <w:lang w:val="nl-NL"/>
        </w:rPr>
      </w:pPr>
      <w:r w:rsidRPr="000A2483">
        <w:rPr>
          <w:lang w:val="nl-NL"/>
        </w:rPr>
        <w:t xml:space="preserve">Aerts, </w:t>
      </w:r>
      <w:proofErr w:type="spellStart"/>
      <w:r w:rsidRPr="000A2483">
        <w:rPr>
          <w:lang w:val="nl-NL"/>
        </w:rPr>
        <w:t>Remieg</w:t>
      </w:r>
      <w:proofErr w:type="spellEnd"/>
      <w:r w:rsidRPr="000A2483">
        <w:rPr>
          <w:lang w:val="nl-NL"/>
        </w:rPr>
        <w:t xml:space="preserve"> en </w:t>
      </w:r>
      <w:proofErr w:type="spellStart"/>
      <w:r w:rsidRPr="000A2483">
        <w:rPr>
          <w:lang w:val="nl-NL"/>
        </w:rPr>
        <w:t>Deneckere</w:t>
      </w:r>
      <w:proofErr w:type="spellEnd"/>
      <w:r w:rsidRPr="000A2483">
        <w:rPr>
          <w:lang w:val="nl-NL"/>
        </w:rPr>
        <w:t xml:space="preserve">, </w:t>
      </w:r>
      <w:proofErr w:type="spellStart"/>
      <w:r w:rsidRPr="000A2483">
        <w:rPr>
          <w:lang w:val="nl-NL"/>
        </w:rPr>
        <w:t>Gita</w:t>
      </w:r>
      <w:proofErr w:type="spellEnd"/>
      <w:r w:rsidRPr="000A2483">
        <w:rPr>
          <w:lang w:val="nl-NL"/>
        </w:rPr>
        <w:t xml:space="preserve">. </w:t>
      </w:r>
      <w:r w:rsidRPr="000A2483">
        <w:rPr>
          <w:i/>
          <w:iCs/>
          <w:lang w:val="nl-NL"/>
        </w:rPr>
        <w:t xml:space="preserve">Het (on)verenigd Koninkrijk, 1815-1830&gt;2015: een politiek experiment in de Lage Landen. </w:t>
      </w:r>
      <w:proofErr w:type="spellStart"/>
      <w:r w:rsidRPr="000A2483">
        <w:rPr>
          <w:lang w:val="nl-NL"/>
        </w:rPr>
        <w:t>Rekkem</w:t>
      </w:r>
      <w:proofErr w:type="spellEnd"/>
      <w:r w:rsidRPr="000A2483">
        <w:rPr>
          <w:lang w:val="nl-NL"/>
        </w:rPr>
        <w:t>: Ons Erfdeel, 2015.</w:t>
      </w:r>
    </w:p>
    <w:p w14:paraId="19A350F5" w14:textId="77777777" w:rsidR="00D61B29" w:rsidRPr="000A2483" w:rsidRDefault="00D61B29" w:rsidP="00D61B29">
      <w:pPr>
        <w:rPr>
          <w:lang w:val="nl-NL"/>
        </w:rPr>
      </w:pPr>
      <w:proofErr w:type="spellStart"/>
      <w:r w:rsidRPr="000A2483">
        <w:rPr>
          <w:lang w:val="nl-NL"/>
        </w:rPr>
        <w:t>Augustin</w:t>
      </w:r>
      <w:proofErr w:type="spellEnd"/>
      <w:r w:rsidRPr="000A2483">
        <w:rPr>
          <w:lang w:val="nl-NL"/>
        </w:rPr>
        <w:t xml:space="preserve">-Thierry, A. </w:t>
      </w:r>
      <w:r w:rsidRPr="000A2483">
        <w:rPr>
          <w:i/>
          <w:iCs/>
          <w:lang w:val="nl-NL"/>
        </w:rPr>
        <w:t xml:space="preserve">Le </w:t>
      </w:r>
      <w:proofErr w:type="spellStart"/>
      <w:r w:rsidRPr="000A2483">
        <w:rPr>
          <w:i/>
          <w:iCs/>
          <w:lang w:val="nl-NL"/>
        </w:rPr>
        <w:t>tragédien</w:t>
      </w:r>
      <w:proofErr w:type="spellEnd"/>
      <w:r w:rsidRPr="000A2483">
        <w:rPr>
          <w:i/>
          <w:iCs/>
          <w:lang w:val="nl-NL"/>
        </w:rPr>
        <w:t xml:space="preserve"> de Napoléon: François-Joseph </w:t>
      </w:r>
      <w:proofErr w:type="spellStart"/>
      <w:r w:rsidRPr="000A2483">
        <w:rPr>
          <w:i/>
          <w:iCs/>
          <w:lang w:val="nl-NL"/>
        </w:rPr>
        <w:t>Talma</w:t>
      </w:r>
      <w:proofErr w:type="spellEnd"/>
      <w:r w:rsidRPr="000A2483">
        <w:rPr>
          <w:lang w:val="nl-NL"/>
        </w:rPr>
        <w:t xml:space="preserve">. Parijs: </w:t>
      </w:r>
      <w:proofErr w:type="spellStart"/>
      <w:r w:rsidRPr="000A2483">
        <w:rPr>
          <w:lang w:val="nl-NL"/>
        </w:rPr>
        <w:t>Albin</w:t>
      </w:r>
      <w:proofErr w:type="spellEnd"/>
      <w:r w:rsidRPr="000A2483">
        <w:rPr>
          <w:lang w:val="nl-NL"/>
        </w:rPr>
        <w:t xml:space="preserve"> Michel, 1942.</w:t>
      </w:r>
    </w:p>
    <w:p w14:paraId="296573F6" w14:textId="77777777" w:rsidR="00D61B29" w:rsidRPr="00D95015" w:rsidRDefault="00D61B29" w:rsidP="00D61B29">
      <w:pPr>
        <w:pStyle w:val="Voetnoottekst"/>
        <w:rPr>
          <w:sz w:val="24"/>
          <w:szCs w:val="24"/>
        </w:rPr>
      </w:pPr>
      <w:proofErr w:type="spellStart"/>
      <w:r w:rsidRPr="000A2483">
        <w:rPr>
          <w:sz w:val="24"/>
          <w:szCs w:val="24"/>
          <w:lang w:val="nl-NL"/>
        </w:rPr>
        <w:t>Bertaud</w:t>
      </w:r>
      <w:proofErr w:type="spellEnd"/>
      <w:r w:rsidRPr="000A2483">
        <w:rPr>
          <w:sz w:val="24"/>
          <w:szCs w:val="24"/>
          <w:lang w:val="nl-NL"/>
        </w:rPr>
        <w:t xml:space="preserve">, Jean-Paul, </w:t>
      </w:r>
      <w:proofErr w:type="spellStart"/>
      <w:r w:rsidRPr="000A2483">
        <w:rPr>
          <w:sz w:val="24"/>
          <w:szCs w:val="24"/>
          <w:lang w:val="nl-NL"/>
        </w:rPr>
        <w:t>Forrest</w:t>
      </w:r>
      <w:proofErr w:type="spellEnd"/>
      <w:r w:rsidRPr="000A2483">
        <w:rPr>
          <w:sz w:val="24"/>
          <w:szCs w:val="24"/>
          <w:lang w:val="nl-NL"/>
        </w:rPr>
        <w:t xml:space="preserve">, Alan en </w:t>
      </w:r>
      <w:proofErr w:type="spellStart"/>
      <w:r w:rsidRPr="000A2483">
        <w:rPr>
          <w:sz w:val="24"/>
          <w:szCs w:val="24"/>
          <w:lang w:val="nl-NL"/>
        </w:rPr>
        <w:t>Jourdan</w:t>
      </w:r>
      <w:proofErr w:type="spellEnd"/>
      <w:r w:rsidRPr="000A2483">
        <w:rPr>
          <w:sz w:val="24"/>
          <w:szCs w:val="24"/>
          <w:lang w:val="nl-NL"/>
        </w:rPr>
        <w:t xml:space="preserve">, Annie. </w:t>
      </w:r>
      <w:r w:rsidRPr="00333BFF">
        <w:rPr>
          <w:i/>
          <w:iCs/>
          <w:sz w:val="24"/>
          <w:szCs w:val="24"/>
          <w:lang w:val="en-US"/>
        </w:rPr>
        <w:t xml:space="preserve">Napoléon, le monde et les </w:t>
      </w:r>
      <w:proofErr w:type="spellStart"/>
      <w:r w:rsidRPr="00333BFF">
        <w:rPr>
          <w:i/>
          <w:iCs/>
          <w:sz w:val="24"/>
          <w:szCs w:val="24"/>
          <w:lang w:val="en-US"/>
        </w:rPr>
        <w:t>Anglais</w:t>
      </w:r>
      <w:proofErr w:type="spellEnd"/>
      <w:r w:rsidRPr="00333BFF">
        <w:rPr>
          <w:i/>
          <w:iCs/>
          <w:sz w:val="24"/>
          <w:szCs w:val="24"/>
          <w:lang w:val="en-US"/>
        </w:rPr>
        <w:t xml:space="preserve">: guerre des mots et des images. </w:t>
      </w:r>
      <w:r w:rsidRPr="00D95015">
        <w:rPr>
          <w:sz w:val="24"/>
          <w:szCs w:val="24"/>
        </w:rPr>
        <w:t>Parijs: Autrement, 2004.</w:t>
      </w:r>
    </w:p>
    <w:p w14:paraId="57159E5B" w14:textId="77777777" w:rsidR="002905DD" w:rsidRPr="00D95015" w:rsidRDefault="002905DD" w:rsidP="00D61B29">
      <w:pPr>
        <w:pStyle w:val="Voetnoottekst"/>
        <w:rPr>
          <w:sz w:val="24"/>
          <w:szCs w:val="24"/>
        </w:rPr>
      </w:pPr>
    </w:p>
    <w:p w14:paraId="388665D0" w14:textId="0BBF0D97" w:rsidR="002905DD" w:rsidRPr="002905DD" w:rsidRDefault="002905DD" w:rsidP="002905DD">
      <w:pPr>
        <w:pStyle w:val="Voetnoottekst"/>
        <w:jc w:val="both"/>
        <w:rPr>
          <w:sz w:val="24"/>
          <w:szCs w:val="24"/>
        </w:rPr>
      </w:pPr>
      <w:r w:rsidRPr="002905DD">
        <w:rPr>
          <w:sz w:val="24"/>
          <w:szCs w:val="24"/>
        </w:rPr>
        <w:t>Beyen,</w:t>
      </w:r>
      <w:r>
        <w:rPr>
          <w:sz w:val="24"/>
          <w:szCs w:val="24"/>
        </w:rPr>
        <w:t xml:space="preserve"> Marnix.</w:t>
      </w:r>
      <w:r w:rsidRPr="002905DD">
        <w:rPr>
          <w:sz w:val="24"/>
          <w:szCs w:val="24"/>
        </w:rPr>
        <w:t xml:space="preserve"> </w:t>
      </w:r>
      <w:r w:rsidRPr="002905DD">
        <w:rPr>
          <w:i/>
          <w:iCs/>
          <w:sz w:val="24"/>
          <w:szCs w:val="24"/>
        </w:rPr>
        <w:t>De taal van de geschi</w:t>
      </w:r>
      <w:r>
        <w:rPr>
          <w:i/>
          <w:iCs/>
          <w:sz w:val="24"/>
          <w:szCs w:val="24"/>
        </w:rPr>
        <w:t>e</w:t>
      </w:r>
      <w:r w:rsidRPr="002905DD">
        <w:rPr>
          <w:i/>
          <w:iCs/>
          <w:sz w:val="24"/>
          <w:szCs w:val="24"/>
        </w:rPr>
        <w:t>denis: hoe historici lezen en schrijven</w:t>
      </w:r>
      <w:r>
        <w:rPr>
          <w:sz w:val="24"/>
          <w:szCs w:val="24"/>
        </w:rPr>
        <w:t xml:space="preserve">. </w:t>
      </w:r>
      <w:r w:rsidRPr="002905DD">
        <w:rPr>
          <w:sz w:val="24"/>
          <w:szCs w:val="24"/>
        </w:rPr>
        <w:t>Leuven: Universitaire Pers, 2019</w:t>
      </w:r>
      <w:r>
        <w:rPr>
          <w:sz w:val="24"/>
          <w:szCs w:val="24"/>
        </w:rPr>
        <w:t>.</w:t>
      </w:r>
    </w:p>
    <w:p w14:paraId="341E7D9C" w14:textId="77777777" w:rsidR="00D61B29" w:rsidRPr="002905DD" w:rsidRDefault="00D61B29" w:rsidP="00D61B29">
      <w:pPr>
        <w:pStyle w:val="Voetnoottekst"/>
        <w:rPr>
          <w:sz w:val="24"/>
          <w:szCs w:val="24"/>
        </w:rPr>
      </w:pPr>
    </w:p>
    <w:p w14:paraId="10C589F7" w14:textId="77777777" w:rsidR="00D61B29" w:rsidRPr="00D95015" w:rsidRDefault="00D61B29" w:rsidP="00D61B29">
      <w:pPr>
        <w:pStyle w:val="Voetnoottekst"/>
        <w:rPr>
          <w:color w:val="000000" w:themeColor="text1"/>
          <w:sz w:val="24"/>
          <w:szCs w:val="24"/>
        </w:rPr>
      </w:pPr>
      <w:r w:rsidRPr="00D95015">
        <w:rPr>
          <w:sz w:val="24"/>
          <w:szCs w:val="24"/>
        </w:rPr>
        <w:t xml:space="preserve">Bluche, Frédéric. </w:t>
      </w:r>
      <w:r w:rsidRPr="00D95015">
        <w:rPr>
          <w:i/>
          <w:iCs/>
          <w:color w:val="000000" w:themeColor="text1"/>
          <w:sz w:val="24"/>
          <w:szCs w:val="24"/>
        </w:rPr>
        <w:t xml:space="preserve">Le bonapartisme. </w:t>
      </w:r>
      <w:r w:rsidRPr="00D95015">
        <w:rPr>
          <w:color w:val="000000" w:themeColor="text1"/>
          <w:sz w:val="24"/>
          <w:szCs w:val="24"/>
        </w:rPr>
        <w:t>Parijs: PUF, 1981.</w:t>
      </w:r>
    </w:p>
    <w:p w14:paraId="08D75571" w14:textId="77777777" w:rsidR="00F66399" w:rsidRPr="00D95015" w:rsidRDefault="00F66399" w:rsidP="00D61B29">
      <w:pPr>
        <w:pStyle w:val="Voetnoottekst"/>
        <w:rPr>
          <w:color w:val="000000" w:themeColor="text1"/>
          <w:sz w:val="24"/>
          <w:szCs w:val="24"/>
        </w:rPr>
      </w:pPr>
    </w:p>
    <w:p w14:paraId="322253F0" w14:textId="3719BF96" w:rsidR="00F66399" w:rsidRPr="00D95015" w:rsidRDefault="00F66399" w:rsidP="00D61B29">
      <w:pPr>
        <w:pStyle w:val="Voetnoottekst"/>
        <w:rPr>
          <w:color w:val="000000" w:themeColor="text1"/>
          <w:sz w:val="24"/>
          <w:szCs w:val="24"/>
        </w:rPr>
      </w:pPr>
      <w:r w:rsidRPr="00D95015">
        <w:rPr>
          <w:color w:val="000000" w:themeColor="text1"/>
          <w:sz w:val="24"/>
          <w:szCs w:val="24"/>
        </w:rPr>
        <w:t xml:space="preserve">Bluche, Frédéric. </w:t>
      </w:r>
      <w:r w:rsidRPr="00D95015">
        <w:rPr>
          <w:i/>
          <w:iCs/>
          <w:color w:val="000000" w:themeColor="text1"/>
          <w:sz w:val="24"/>
          <w:szCs w:val="24"/>
        </w:rPr>
        <w:t>Le bonapartisme: aux origins de la droite autoritaire (1800-1850).</w:t>
      </w:r>
      <w:r w:rsidRPr="00D95015">
        <w:rPr>
          <w:color w:val="000000" w:themeColor="text1"/>
          <w:sz w:val="24"/>
          <w:szCs w:val="24"/>
        </w:rPr>
        <w:t xml:space="preserve"> Parijs: Nouvelles Editions Latines, 1980.</w:t>
      </w:r>
    </w:p>
    <w:p w14:paraId="054A765E" w14:textId="77777777" w:rsidR="00D61B29" w:rsidRPr="00D95015" w:rsidRDefault="00D61B29" w:rsidP="00D61B29">
      <w:pPr>
        <w:pStyle w:val="Voetnoottekst"/>
        <w:rPr>
          <w:color w:val="000000" w:themeColor="text1"/>
          <w:sz w:val="24"/>
          <w:szCs w:val="24"/>
        </w:rPr>
      </w:pPr>
    </w:p>
    <w:p w14:paraId="14AB9904" w14:textId="77777777" w:rsidR="00D61B29" w:rsidRPr="00333BFF" w:rsidRDefault="00D61B29" w:rsidP="00D61B29">
      <w:pPr>
        <w:pStyle w:val="Voetnoottekst"/>
        <w:rPr>
          <w:sz w:val="24"/>
          <w:szCs w:val="24"/>
          <w:lang w:val="en-US"/>
        </w:rPr>
      </w:pPr>
      <w:r w:rsidRPr="00333BFF">
        <w:rPr>
          <w:color w:val="000000" w:themeColor="text1"/>
          <w:sz w:val="24"/>
          <w:szCs w:val="24"/>
          <w:lang w:val="en-US"/>
        </w:rPr>
        <w:t xml:space="preserve">Bordes, Philippe. </w:t>
      </w:r>
      <w:r w:rsidRPr="00333BFF">
        <w:rPr>
          <w:i/>
          <w:iCs/>
          <w:color w:val="000000" w:themeColor="text1"/>
          <w:sz w:val="24"/>
          <w:szCs w:val="24"/>
          <w:lang w:val="en-US"/>
        </w:rPr>
        <w:t>Jacques- Louis David: empire to exile</w:t>
      </w:r>
      <w:r w:rsidRPr="00333BFF">
        <w:rPr>
          <w:color w:val="000000" w:themeColor="text1"/>
          <w:sz w:val="24"/>
          <w:szCs w:val="24"/>
          <w:lang w:val="en-US"/>
        </w:rPr>
        <w:t>. New Haven: Yale University Press, 2005.</w:t>
      </w:r>
    </w:p>
    <w:p w14:paraId="1619F005" w14:textId="77777777" w:rsidR="00D61B29" w:rsidRPr="00333BFF" w:rsidRDefault="00D61B29" w:rsidP="00D61B29">
      <w:pPr>
        <w:pStyle w:val="Voetnoottekst"/>
        <w:rPr>
          <w:sz w:val="24"/>
          <w:szCs w:val="24"/>
          <w:lang w:val="en-US"/>
        </w:rPr>
      </w:pPr>
    </w:p>
    <w:p w14:paraId="7C19A0D1" w14:textId="77777777" w:rsidR="00D61B29" w:rsidRPr="00333BFF" w:rsidRDefault="00D61B29" w:rsidP="00D61B29">
      <w:pPr>
        <w:pStyle w:val="Voetnoottekst"/>
        <w:rPr>
          <w:sz w:val="24"/>
          <w:szCs w:val="24"/>
          <w:lang w:val="en-US"/>
        </w:rPr>
      </w:pPr>
      <w:proofErr w:type="spellStart"/>
      <w:r w:rsidRPr="00333BFF">
        <w:rPr>
          <w:sz w:val="24"/>
          <w:szCs w:val="24"/>
          <w:lang w:val="en-US"/>
        </w:rPr>
        <w:t>Bronne</w:t>
      </w:r>
      <w:proofErr w:type="spellEnd"/>
      <w:r w:rsidRPr="00333BFF">
        <w:rPr>
          <w:sz w:val="24"/>
          <w:szCs w:val="24"/>
          <w:lang w:val="en-US"/>
        </w:rPr>
        <w:t xml:space="preserve">, Carlo. </w:t>
      </w:r>
      <w:proofErr w:type="spellStart"/>
      <w:r w:rsidRPr="00333BFF">
        <w:rPr>
          <w:i/>
          <w:iCs/>
          <w:sz w:val="24"/>
          <w:szCs w:val="24"/>
          <w:lang w:val="en-US"/>
        </w:rPr>
        <w:t>L’amalgame</w:t>
      </w:r>
      <w:proofErr w:type="spellEnd"/>
      <w:r w:rsidRPr="00333BFF">
        <w:rPr>
          <w:i/>
          <w:iCs/>
          <w:sz w:val="24"/>
          <w:szCs w:val="24"/>
          <w:lang w:val="en-US"/>
        </w:rPr>
        <w:t xml:space="preserve">: la Belgique de 1814 à 1830. </w:t>
      </w:r>
      <w:r w:rsidRPr="00333BFF">
        <w:rPr>
          <w:sz w:val="24"/>
          <w:szCs w:val="24"/>
          <w:lang w:val="en-US"/>
        </w:rPr>
        <w:t xml:space="preserve">Brussel: </w:t>
      </w:r>
      <w:proofErr w:type="spellStart"/>
      <w:r w:rsidRPr="00333BFF">
        <w:rPr>
          <w:sz w:val="24"/>
          <w:szCs w:val="24"/>
          <w:lang w:val="en-US"/>
        </w:rPr>
        <w:t>Goemaere</w:t>
      </w:r>
      <w:proofErr w:type="spellEnd"/>
      <w:r w:rsidRPr="00333BFF">
        <w:rPr>
          <w:sz w:val="24"/>
          <w:szCs w:val="24"/>
          <w:lang w:val="en-US"/>
        </w:rPr>
        <w:t>, 1948.</w:t>
      </w:r>
    </w:p>
    <w:p w14:paraId="6A221907" w14:textId="77777777" w:rsidR="00CD43EC" w:rsidRPr="00333BFF" w:rsidRDefault="00CD43EC" w:rsidP="00D61B29">
      <w:pPr>
        <w:pStyle w:val="Voetnoottekst"/>
        <w:rPr>
          <w:sz w:val="24"/>
          <w:szCs w:val="24"/>
          <w:lang w:val="en-US"/>
        </w:rPr>
      </w:pPr>
    </w:p>
    <w:p w14:paraId="7E3B6A2F" w14:textId="4173A255" w:rsidR="00D61B29" w:rsidRPr="002D4F79" w:rsidRDefault="009842C6" w:rsidP="009842C6">
      <w:pPr>
        <w:rPr>
          <w:lang w:val="en-US"/>
        </w:rPr>
      </w:pPr>
      <w:r w:rsidRPr="00333BFF">
        <w:rPr>
          <w:lang w:val="en-US"/>
        </w:rPr>
        <w:t xml:space="preserve">Carlyle, Thomas. </w:t>
      </w:r>
      <w:r w:rsidRPr="00333BFF">
        <w:rPr>
          <w:i/>
          <w:iCs/>
          <w:lang w:val="en-US"/>
        </w:rPr>
        <w:t>On heroes, hero-worship and the heroic in history</w:t>
      </w:r>
      <w:r w:rsidRPr="00333BFF">
        <w:rPr>
          <w:lang w:val="en-US"/>
        </w:rPr>
        <w:t xml:space="preserve">. </w:t>
      </w:r>
      <w:r w:rsidRPr="002D4F79">
        <w:rPr>
          <w:lang w:val="en-US"/>
        </w:rPr>
        <w:t>Londen: Chapman, 1841.</w:t>
      </w:r>
    </w:p>
    <w:p w14:paraId="48657B72" w14:textId="77777777" w:rsidR="00D61B29" w:rsidRPr="002D4F79" w:rsidRDefault="00D61B29" w:rsidP="00D61B29">
      <w:pPr>
        <w:pStyle w:val="Voetnoottekst"/>
        <w:rPr>
          <w:sz w:val="24"/>
          <w:szCs w:val="24"/>
          <w:lang w:val="en-US"/>
        </w:rPr>
      </w:pPr>
      <w:proofErr w:type="spellStart"/>
      <w:r w:rsidRPr="002D4F79">
        <w:rPr>
          <w:sz w:val="24"/>
          <w:szCs w:val="24"/>
          <w:lang w:val="en-US"/>
        </w:rPr>
        <w:t>Couvreur</w:t>
      </w:r>
      <w:proofErr w:type="spellEnd"/>
      <w:r w:rsidRPr="002D4F79">
        <w:rPr>
          <w:sz w:val="24"/>
          <w:szCs w:val="24"/>
          <w:lang w:val="en-US"/>
        </w:rPr>
        <w:t xml:space="preserve">, Hector. </w:t>
      </w:r>
      <w:r w:rsidRPr="002D4F79">
        <w:rPr>
          <w:i/>
          <w:iCs/>
          <w:sz w:val="24"/>
          <w:szCs w:val="24"/>
          <w:lang w:val="en-US"/>
        </w:rPr>
        <w:t xml:space="preserve">Le </w:t>
      </w:r>
      <w:proofErr w:type="spellStart"/>
      <w:r w:rsidRPr="002D4F79">
        <w:rPr>
          <w:i/>
          <w:iCs/>
          <w:sz w:val="24"/>
          <w:szCs w:val="24"/>
          <w:lang w:val="en-US"/>
        </w:rPr>
        <w:t>drame</w:t>
      </w:r>
      <w:proofErr w:type="spellEnd"/>
      <w:r w:rsidRPr="002D4F79">
        <w:rPr>
          <w:i/>
          <w:iCs/>
          <w:sz w:val="24"/>
          <w:szCs w:val="24"/>
          <w:lang w:val="en-US"/>
        </w:rPr>
        <w:t xml:space="preserve"> </w:t>
      </w:r>
      <w:proofErr w:type="spellStart"/>
      <w:r w:rsidRPr="002D4F79">
        <w:rPr>
          <w:i/>
          <w:iCs/>
          <w:sz w:val="24"/>
          <w:szCs w:val="24"/>
          <w:lang w:val="en-US"/>
        </w:rPr>
        <w:t>belge</w:t>
      </w:r>
      <w:proofErr w:type="spellEnd"/>
      <w:r w:rsidRPr="002D4F79">
        <w:rPr>
          <w:i/>
          <w:iCs/>
          <w:sz w:val="24"/>
          <w:szCs w:val="24"/>
          <w:lang w:val="en-US"/>
        </w:rPr>
        <w:t xml:space="preserve"> de Waterloo. </w:t>
      </w:r>
      <w:r w:rsidRPr="002D4F79">
        <w:rPr>
          <w:sz w:val="24"/>
          <w:szCs w:val="24"/>
          <w:lang w:val="en-US"/>
        </w:rPr>
        <w:t xml:space="preserve">Brussel: </w:t>
      </w:r>
      <w:proofErr w:type="spellStart"/>
      <w:r w:rsidRPr="002D4F79">
        <w:rPr>
          <w:sz w:val="24"/>
          <w:szCs w:val="24"/>
          <w:lang w:val="en-US"/>
        </w:rPr>
        <w:t>Brepols</w:t>
      </w:r>
      <w:proofErr w:type="spellEnd"/>
      <w:r w:rsidRPr="002D4F79">
        <w:rPr>
          <w:sz w:val="24"/>
          <w:szCs w:val="24"/>
          <w:lang w:val="en-US"/>
        </w:rPr>
        <w:t>, 1959.</w:t>
      </w:r>
    </w:p>
    <w:p w14:paraId="5608AA60" w14:textId="77777777" w:rsidR="00432F45" w:rsidRPr="002D4F79" w:rsidRDefault="00432F45" w:rsidP="00D61B29">
      <w:pPr>
        <w:pStyle w:val="Voetnoottekst"/>
        <w:rPr>
          <w:sz w:val="24"/>
          <w:szCs w:val="24"/>
          <w:lang w:val="en-US"/>
        </w:rPr>
      </w:pPr>
    </w:p>
    <w:p w14:paraId="45E2F40F" w14:textId="2C4E61E0" w:rsidR="00432F45" w:rsidRDefault="00432F45" w:rsidP="00D61B29">
      <w:pPr>
        <w:pStyle w:val="Voetnoottekst"/>
        <w:rPr>
          <w:sz w:val="24"/>
          <w:szCs w:val="24"/>
        </w:rPr>
      </w:pPr>
      <w:r w:rsidRPr="00432F45">
        <w:rPr>
          <w:sz w:val="24"/>
          <w:szCs w:val="24"/>
          <w:lang w:val="en-US"/>
        </w:rPr>
        <w:t xml:space="preserve">Dallas, Gregor. </w:t>
      </w:r>
      <w:r w:rsidRPr="00432F45">
        <w:rPr>
          <w:i/>
          <w:iCs/>
          <w:sz w:val="24"/>
          <w:szCs w:val="24"/>
          <w:lang w:val="en-US"/>
        </w:rPr>
        <w:t>1815: The Road to Waterloo</w:t>
      </w:r>
      <w:r w:rsidRPr="00432F45">
        <w:rPr>
          <w:sz w:val="24"/>
          <w:szCs w:val="24"/>
          <w:lang w:val="en-US"/>
        </w:rPr>
        <w:t xml:space="preserve">. </w:t>
      </w:r>
      <w:r w:rsidRPr="00432F45">
        <w:rPr>
          <w:sz w:val="24"/>
          <w:szCs w:val="24"/>
        </w:rPr>
        <w:t>Londen: Pimlico, 2</w:t>
      </w:r>
      <w:r>
        <w:rPr>
          <w:sz w:val="24"/>
          <w:szCs w:val="24"/>
        </w:rPr>
        <w:t>001.</w:t>
      </w:r>
    </w:p>
    <w:p w14:paraId="30C0EB7D" w14:textId="77777777" w:rsidR="0014439C" w:rsidRPr="00432F45" w:rsidRDefault="0014439C" w:rsidP="00D61B29">
      <w:pPr>
        <w:pStyle w:val="Voetnoottekst"/>
        <w:rPr>
          <w:sz w:val="24"/>
          <w:szCs w:val="24"/>
        </w:rPr>
      </w:pPr>
    </w:p>
    <w:p w14:paraId="783D8D51" w14:textId="77777777" w:rsidR="00D61B29" w:rsidRPr="000A2483" w:rsidRDefault="00D61B29" w:rsidP="00D61B29">
      <w:pPr>
        <w:pStyle w:val="Voetnoottekst"/>
        <w:jc w:val="both"/>
        <w:rPr>
          <w:sz w:val="24"/>
          <w:szCs w:val="24"/>
          <w:lang w:val="nl-NL"/>
        </w:rPr>
      </w:pPr>
      <w:r w:rsidRPr="000A2483">
        <w:rPr>
          <w:sz w:val="24"/>
          <w:szCs w:val="24"/>
          <w:lang w:val="nl-NL"/>
        </w:rPr>
        <w:t xml:space="preserve">De </w:t>
      </w:r>
      <w:proofErr w:type="spellStart"/>
      <w:r w:rsidRPr="000A2483">
        <w:rPr>
          <w:sz w:val="24"/>
          <w:szCs w:val="24"/>
          <w:lang w:val="nl-NL"/>
        </w:rPr>
        <w:t>Maesschalck</w:t>
      </w:r>
      <w:proofErr w:type="spellEnd"/>
      <w:r w:rsidRPr="000A2483">
        <w:rPr>
          <w:sz w:val="24"/>
          <w:szCs w:val="24"/>
          <w:lang w:val="nl-NL"/>
        </w:rPr>
        <w:t xml:space="preserve">, Edward. </w:t>
      </w:r>
      <w:r w:rsidRPr="000A2483">
        <w:rPr>
          <w:i/>
          <w:iCs/>
          <w:sz w:val="24"/>
          <w:szCs w:val="24"/>
          <w:lang w:val="nl-NL"/>
        </w:rPr>
        <w:t xml:space="preserve">Het strijdtoneel van Europa, 1648-1815: De Zuidelijke Nederlanden onder Spaans, Oostenrijks en Frans bewind. </w:t>
      </w:r>
      <w:r w:rsidRPr="000A2483">
        <w:rPr>
          <w:sz w:val="24"/>
          <w:szCs w:val="24"/>
          <w:lang w:val="nl-NL"/>
        </w:rPr>
        <w:t>Antwerpen: Davidsfonds, 2019.</w:t>
      </w:r>
    </w:p>
    <w:p w14:paraId="6C635283" w14:textId="77777777" w:rsidR="00D61B29" w:rsidRPr="000A2483" w:rsidRDefault="00D61B29" w:rsidP="00D61B29">
      <w:pPr>
        <w:pStyle w:val="Voetnoottekst"/>
        <w:jc w:val="both"/>
        <w:rPr>
          <w:sz w:val="24"/>
          <w:szCs w:val="24"/>
          <w:lang w:val="nl-NL"/>
        </w:rPr>
      </w:pPr>
    </w:p>
    <w:p w14:paraId="39614F9F" w14:textId="77777777" w:rsidR="00D61B29" w:rsidRPr="000A2483" w:rsidRDefault="00D61B29" w:rsidP="00D61B29">
      <w:pPr>
        <w:pStyle w:val="Voetnoottekst"/>
        <w:jc w:val="both"/>
        <w:rPr>
          <w:sz w:val="24"/>
          <w:szCs w:val="24"/>
          <w:lang w:val="nl-NL"/>
        </w:rPr>
      </w:pPr>
      <w:r w:rsidRPr="000A2483">
        <w:rPr>
          <w:sz w:val="24"/>
          <w:szCs w:val="24"/>
          <w:lang w:val="nl-NL"/>
        </w:rPr>
        <w:t xml:space="preserve">De Bens, Els. </w:t>
      </w:r>
      <w:r w:rsidRPr="000A2483">
        <w:rPr>
          <w:i/>
          <w:iCs/>
          <w:sz w:val="24"/>
          <w:szCs w:val="24"/>
          <w:lang w:val="nl-NL"/>
        </w:rPr>
        <w:t xml:space="preserve">De pers in België: het verhaal van de Belgische dagbladpers gisteren, vandaag en morgen. </w:t>
      </w:r>
      <w:r w:rsidRPr="000A2483">
        <w:rPr>
          <w:sz w:val="24"/>
          <w:szCs w:val="24"/>
          <w:lang w:val="nl-NL"/>
        </w:rPr>
        <w:t xml:space="preserve">Tielt: </w:t>
      </w:r>
      <w:proofErr w:type="spellStart"/>
      <w:r w:rsidRPr="000A2483">
        <w:rPr>
          <w:sz w:val="24"/>
          <w:szCs w:val="24"/>
          <w:lang w:val="nl-NL"/>
        </w:rPr>
        <w:t>Lannoo</w:t>
      </w:r>
      <w:proofErr w:type="spellEnd"/>
      <w:r w:rsidRPr="000A2483">
        <w:rPr>
          <w:sz w:val="24"/>
          <w:szCs w:val="24"/>
          <w:lang w:val="nl-NL"/>
        </w:rPr>
        <w:t>, 2001.</w:t>
      </w:r>
    </w:p>
    <w:p w14:paraId="65384D1E" w14:textId="77777777" w:rsidR="00D61B29" w:rsidRPr="000A2483" w:rsidRDefault="00D61B29" w:rsidP="00D61B29">
      <w:pPr>
        <w:pStyle w:val="Voetnoottekst"/>
        <w:jc w:val="both"/>
        <w:rPr>
          <w:sz w:val="24"/>
          <w:szCs w:val="24"/>
          <w:lang w:val="nl-NL"/>
        </w:rPr>
      </w:pPr>
    </w:p>
    <w:p w14:paraId="3BF3673E" w14:textId="77777777" w:rsidR="00D61B29" w:rsidRPr="00333BFF" w:rsidRDefault="00D61B29" w:rsidP="00D61B29">
      <w:pPr>
        <w:pStyle w:val="Voetnoottekst"/>
        <w:jc w:val="both"/>
        <w:rPr>
          <w:sz w:val="24"/>
          <w:szCs w:val="24"/>
          <w:lang w:val="en-US"/>
        </w:rPr>
      </w:pPr>
      <w:r w:rsidRPr="000A2483">
        <w:rPr>
          <w:sz w:val="24"/>
          <w:szCs w:val="24"/>
          <w:lang w:val="nl-NL"/>
        </w:rPr>
        <w:t xml:space="preserve">De Graaf, Beatrice. </w:t>
      </w:r>
      <w:r w:rsidRPr="000A2483">
        <w:rPr>
          <w:i/>
          <w:iCs/>
          <w:sz w:val="24"/>
          <w:szCs w:val="24"/>
          <w:lang w:val="nl-NL"/>
        </w:rPr>
        <w:t xml:space="preserve">Tegen de terreur: hoe Europa veilig werd na Napoleon. </w:t>
      </w:r>
      <w:r w:rsidRPr="00333BFF">
        <w:rPr>
          <w:sz w:val="24"/>
          <w:szCs w:val="24"/>
          <w:lang w:val="en-US"/>
        </w:rPr>
        <w:t>Amsterdam: Prometheus, 2019.</w:t>
      </w:r>
    </w:p>
    <w:p w14:paraId="03CC8C38" w14:textId="77777777" w:rsidR="00D61B29" w:rsidRPr="00333BFF" w:rsidRDefault="00D61B29" w:rsidP="00D61B29">
      <w:pPr>
        <w:pStyle w:val="Voetnoottekst"/>
        <w:jc w:val="both"/>
        <w:rPr>
          <w:sz w:val="24"/>
          <w:szCs w:val="24"/>
          <w:lang w:val="en-US"/>
        </w:rPr>
      </w:pPr>
    </w:p>
    <w:p w14:paraId="592BF9E3" w14:textId="77777777" w:rsidR="00D61B29" w:rsidRPr="00333BFF" w:rsidRDefault="00D61B29" w:rsidP="00D61B29">
      <w:pPr>
        <w:pStyle w:val="Voetnoottekst"/>
        <w:jc w:val="both"/>
        <w:rPr>
          <w:sz w:val="24"/>
          <w:szCs w:val="24"/>
          <w:lang w:val="en-US"/>
        </w:rPr>
      </w:pPr>
      <w:proofErr w:type="spellStart"/>
      <w:r w:rsidRPr="00333BFF">
        <w:rPr>
          <w:sz w:val="24"/>
          <w:szCs w:val="24"/>
          <w:lang w:val="en-US"/>
        </w:rPr>
        <w:t>Delderfield</w:t>
      </w:r>
      <w:proofErr w:type="spellEnd"/>
      <w:r w:rsidRPr="00333BFF">
        <w:rPr>
          <w:sz w:val="24"/>
          <w:szCs w:val="24"/>
          <w:lang w:val="en-US"/>
        </w:rPr>
        <w:t>,</w:t>
      </w:r>
      <w:r w:rsidRPr="00333BFF">
        <w:rPr>
          <w:lang w:val="en-US"/>
        </w:rPr>
        <w:t xml:space="preserve"> </w:t>
      </w:r>
      <w:r w:rsidRPr="00333BFF">
        <w:rPr>
          <w:sz w:val="24"/>
          <w:szCs w:val="24"/>
          <w:lang w:val="en-US"/>
        </w:rPr>
        <w:t xml:space="preserve">Ronald Frederick. </w:t>
      </w:r>
      <w:r w:rsidRPr="00333BFF">
        <w:rPr>
          <w:i/>
          <w:iCs/>
          <w:sz w:val="24"/>
          <w:szCs w:val="24"/>
          <w:lang w:val="en-US"/>
        </w:rPr>
        <w:t xml:space="preserve">Napoleon’s Marshals. </w:t>
      </w:r>
      <w:r w:rsidRPr="00333BFF">
        <w:rPr>
          <w:sz w:val="24"/>
          <w:szCs w:val="24"/>
          <w:lang w:val="en-US"/>
        </w:rPr>
        <w:t>New York: Cooper Square Press, 1962.</w:t>
      </w:r>
    </w:p>
    <w:p w14:paraId="071E667D" w14:textId="77777777" w:rsidR="00D61B29" w:rsidRPr="00333BFF" w:rsidRDefault="00D61B29" w:rsidP="00D61B29">
      <w:pPr>
        <w:pStyle w:val="Voetnoottekst"/>
        <w:jc w:val="both"/>
        <w:rPr>
          <w:sz w:val="24"/>
          <w:szCs w:val="24"/>
          <w:lang w:val="en-US"/>
        </w:rPr>
      </w:pPr>
    </w:p>
    <w:p w14:paraId="344E87E7" w14:textId="77777777" w:rsidR="00D61B29" w:rsidRPr="000A2483" w:rsidRDefault="00D61B29" w:rsidP="00D61B29">
      <w:pPr>
        <w:pStyle w:val="Voetnoottekst"/>
        <w:jc w:val="both"/>
        <w:rPr>
          <w:sz w:val="24"/>
          <w:szCs w:val="24"/>
          <w:lang w:val="nl-NL"/>
        </w:rPr>
      </w:pPr>
      <w:r w:rsidRPr="000A2483">
        <w:rPr>
          <w:sz w:val="24"/>
          <w:szCs w:val="24"/>
          <w:lang w:val="nl-NL"/>
        </w:rPr>
        <w:t xml:space="preserve">De Vos, Luc e.a. </w:t>
      </w:r>
      <w:r w:rsidRPr="000A2483">
        <w:rPr>
          <w:i/>
          <w:iCs/>
          <w:sz w:val="24"/>
          <w:szCs w:val="24"/>
          <w:lang w:val="nl-NL"/>
        </w:rPr>
        <w:t xml:space="preserve">Waterloo 1815: De val van Napoleon. </w:t>
      </w:r>
      <w:r w:rsidRPr="000A2483">
        <w:rPr>
          <w:sz w:val="24"/>
          <w:szCs w:val="24"/>
          <w:lang w:val="nl-NL"/>
        </w:rPr>
        <w:t>Leuven: Davidsfonds, 2015.</w:t>
      </w:r>
    </w:p>
    <w:p w14:paraId="43C06F20" w14:textId="77777777" w:rsidR="00D61B29" w:rsidRPr="000A2483" w:rsidRDefault="00D61B29" w:rsidP="00D61B29">
      <w:pPr>
        <w:pStyle w:val="Voetnoottekst"/>
        <w:jc w:val="both"/>
        <w:rPr>
          <w:sz w:val="24"/>
          <w:szCs w:val="24"/>
          <w:lang w:val="nl-NL"/>
        </w:rPr>
      </w:pPr>
    </w:p>
    <w:p w14:paraId="48740008" w14:textId="4C6E6671" w:rsidR="00D61B29" w:rsidRPr="000A2483" w:rsidRDefault="00D61B29" w:rsidP="00D61B29">
      <w:pPr>
        <w:pStyle w:val="Voetnoottekst"/>
        <w:jc w:val="both"/>
        <w:rPr>
          <w:sz w:val="24"/>
          <w:szCs w:val="24"/>
          <w:lang w:val="nl-NL"/>
        </w:rPr>
      </w:pPr>
      <w:r w:rsidRPr="000A2483">
        <w:rPr>
          <w:sz w:val="24"/>
          <w:szCs w:val="24"/>
          <w:lang w:val="nl-NL"/>
        </w:rPr>
        <w:t xml:space="preserve">Dumont, Francis. </w:t>
      </w:r>
      <w:proofErr w:type="spellStart"/>
      <w:r w:rsidRPr="000A2483">
        <w:rPr>
          <w:i/>
          <w:iCs/>
          <w:sz w:val="24"/>
          <w:szCs w:val="24"/>
          <w:lang w:val="nl-NL"/>
        </w:rPr>
        <w:t>L’irrédentisme</w:t>
      </w:r>
      <w:proofErr w:type="spellEnd"/>
      <w:r w:rsidRPr="000A2483">
        <w:rPr>
          <w:i/>
          <w:iCs/>
          <w:sz w:val="24"/>
          <w:szCs w:val="24"/>
          <w:lang w:val="nl-NL"/>
        </w:rPr>
        <w:t xml:space="preserve"> </w:t>
      </w:r>
      <w:proofErr w:type="spellStart"/>
      <w:r w:rsidRPr="000A2483">
        <w:rPr>
          <w:i/>
          <w:iCs/>
          <w:sz w:val="24"/>
          <w:szCs w:val="24"/>
          <w:lang w:val="nl-NL"/>
        </w:rPr>
        <w:t>français</w:t>
      </w:r>
      <w:proofErr w:type="spellEnd"/>
      <w:r w:rsidRPr="000A2483">
        <w:rPr>
          <w:i/>
          <w:iCs/>
          <w:sz w:val="24"/>
          <w:szCs w:val="24"/>
          <w:lang w:val="nl-NL"/>
        </w:rPr>
        <w:t xml:space="preserve"> en</w:t>
      </w:r>
      <w:r w:rsidR="00745C6F">
        <w:rPr>
          <w:i/>
          <w:iCs/>
          <w:sz w:val="24"/>
          <w:szCs w:val="24"/>
          <w:lang w:val="nl-NL"/>
        </w:rPr>
        <w:t xml:space="preserve"> </w:t>
      </w:r>
      <w:proofErr w:type="spellStart"/>
      <w:r w:rsidRPr="000A2483">
        <w:rPr>
          <w:i/>
          <w:iCs/>
          <w:sz w:val="24"/>
          <w:szCs w:val="24"/>
          <w:lang w:val="nl-NL"/>
        </w:rPr>
        <w:t>Wallonie</w:t>
      </w:r>
      <w:proofErr w:type="spellEnd"/>
      <w:r w:rsidRPr="000A2483">
        <w:rPr>
          <w:i/>
          <w:iCs/>
          <w:sz w:val="24"/>
          <w:szCs w:val="24"/>
          <w:lang w:val="nl-NL"/>
        </w:rPr>
        <w:t xml:space="preserve"> de 1814 à 1831</w:t>
      </w:r>
      <w:r w:rsidRPr="000A2483">
        <w:rPr>
          <w:sz w:val="24"/>
          <w:szCs w:val="24"/>
          <w:lang w:val="nl-NL"/>
        </w:rPr>
        <w:t xml:space="preserve">. Charleroi: </w:t>
      </w:r>
      <w:proofErr w:type="spellStart"/>
      <w:r w:rsidRPr="000A2483">
        <w:rPr>
          <w:sz w:val="24"/>
          <w:szCs w:val="24"/>
          <w:lang w:val="nl-NL"/>
        </w:rPr>
        <w:t>Institut</w:t>
      </w:r>
      <w:proofErr w:type="spellEnd"/>
      <w:r w:rsidRPr="000A2483">
        <w:rPr>
          <w:sz w:val="24"/>
          <w:szCs w:val="24"/>
          <w:lang w:val="nl-NL"/>
        </w:rPr>
        <w:t xml:space="preserve"> Jules Destrée, 1965.</w:t>
      </w:r>
    </w:p>
    <w:p w14:paraId="253211D8" w14:textId="77777777" w:rsidR="00D61B29" w:rsidRPr="000A2483" w:rsidRDefault="00D61B29" w:rsidP="00D61B29">
      <w:pPr>
        <w:pStyle w:val="Voetnoottekst"/>
        <w:jc w:val="both"/>
        <w:rPr>
          <w:sz w:val="24"/>
          <w:szCs w:val="24"/>
          <w:lang w:val="nl-NL"/>
        </w:rPr>
      </w:pPr>
    </w:p>
    <w:p w14:paraId="0CE34445" w14:textId="77777777" w:rsidR="00D61B29" w:rsidRPr="00333BFF" w:rsidRDefault="00D61B29" w:rsidP="00D61B29">
      <w:pPr>
        <w:pStyle w:val="Voetnoottekst"/>
        <w:jc w:val="both"/>
        <w:rPr>
          <w:sz w:val="24"/>
          <w:szCs w:val="24"/>
          <w:lang w:val="en-US"/>
        </w:rPr>
      </w:pPr>
      <w:proofErr w:type="spellStart"/>
      <w:r w:rsidRPr="000A2483">
        <w:rPr>
          <w:sz w:val="24"/>
          <w:szCs w:val="24"/>
          <w:lang w:val="nl-NL"/>
        </w:rPr>
        <w:t>Duvivier</w:t>
      </w:r>
      <w:proofErr w:type="spellEnd"/>
      <w:r w:rsidRPr="000A2483">
        <w:rPr>
          <w:sz w:val="24"/>
          <w:szCs w:val="24"/>
          <w:lang w:val="nl-NL"/>
        </w:rPr>
        <w:t xml:space="preserve">, Paul. </w:t>
      </w:r>
      <w:proofErr w:type="spellStart"/>
      <w:r w:rsidRPr="000A2483">
        <w:rPr>
          <w:i/>
          <w:iCs/>
          <w:sz w:val="24"/>
          <w:szCs w:val="24"/>
          <w:lang w:val="nl-NL"/>
        </w:rPr>
        <w:t>L’exil</w:t>
      </w:r>
      <w:proofErr w:type="spellEnd"/>
      <w:r w:rsidRPr="000A2483">
        <w:rPr>
          <w:i/>
          <w:iCs/>
          <w:sz w:val="24"/>
          <w:szCs w:val="24"/>
          <w:lang w:val="nl-NL"/>
        </w:rPr>
        <w:t xml:space="preserve"> de </w:t>
      </w:r>
      <w:proofErr w:type="spellStart"/>
      <w:r w:rsidRPr="000A2483">
        <w:rPr>
          <w:i/>
          <w:iCs/>
          <w:sz w:val="24"/>
          <w:szCs w:val="24"/>
          <w:lang w:val="nl-NL"/>
        </w:rPr>
        <w:t>Cambacérès</w:t>
      </w:r>
      <w:proofErr w:type="spellEnd"/>
      <w:r w:rsidRPr="000A2483">
        <w:rPr>
          <w:i/>
          <w:iCs/>
          <w:sz w:val="24"/>
          <w:szCs w:val="24"/>
          <w:lang w:val="nl-NL"/>
        </w:rPr>
        <w:t xml:space="preserve"> à Bruxelles. </w:t>
      </w:r>
      <w:r w:rsidRPr="00333BFF">
        <w:rPr>
          <w:sz w:val="24"/>
          <w:szCs w:val="24"/>
          <w:lang w:val="en-US"/>
        </w:rPr>
        <w:t xml:space="preserve">Brussel: Maurice </w:t>
      </w:r>
      <w:proofErr w:type="spellStart"/>
      <w:r w:rsidRPr="00333BFF">
        <w:rPr>
          <w:sz w:val="24"/>
          <w:szCs w:val="24"/>
          <w:lang w:val="en-US"/>
        </w:rPr>
        <w:t>Lamertin</w:t>
      </w:r>
      <w:proofErr w:type="spellEnd"/>
      <w:r w:rsidRPr="00333BFF">
        <w:rPr>
          <w:sz w:val="24"/>
          <w:szCs w:val="24"/>
          <w:lang w:val="en-US"/>
        </w:rPr>
        <w:t>, 1923.</w:t>
      </w:r>
    </w:p>
    <w:p w14:paraId="05BEB268" w14:textId="77777777" w:rsidR="00D61B29" w:rsidRPr="00333BFF" w:rsidRDefault="00D61B29" w:rsidP="00D61B29">
      <w:pPr>
        <w:pStyle w:val="Voetnoottekst"/>
        <w:jc w:val="both"/>
        <w:rPr>
          <w:sz w:val="24"/>
          <w:szCs w:val="24"/>
          <w:lang w:val="en-US"/>
        </w:rPr>
      </w:pPr>
    </w:p>
    <w:p w14:paraId="7FCF011D" w14:textId="77777777" w:rsidR="00D61B29" w:rsidRPr="00333BFF" w:rsidRDefault="00D61B29" w:rsidP="00D61B29">
      <w:pPr>
        <w:pStyle w:val="Voetnoottekst"/>
        <w:jc w:val="both"/>
        <w:rPr>
          <w:sz w:val="24"/>
          <w:szCs w:val="24"/>
          <w:lang w:val="en-US"/>
        </w:rPr>
      </w:pPr>
      <w:r w:rsidRPr="00333BFF">
        <w:rPr>
          <w:sz w:val="24"/>
          <w:szCs w:val="24"/>
          <w:lang w:val="en-US"/>
        </w:rPr>
        <w:t xml:space="preserve">Dwyer, Philip. </w:t>
      </w:r>
      <w:r w:rsidRPr="00333BFF">
        <w:rPr>
          <w:i/>
          <w:iCs/>
          <w:sz w:val="24"/>
          <w:szCs w:val="24"/>
          <w:lang w:val="en-US"/>
        </w:rPr>
        <w:t xml:space="preserve">Napoleon and Europe. </w:t>
      </w:r>
      <w:r w:rsidRPr="00333BFF">
        <w:rPr>
          <w:sz w:val="24"/>
          <w:szCs w:val="24"/>
          <w:lang w:val="en-US"/>
        </w:rPr>
        <w:t>Harlow: Longman, 2001.</w:t>
      </w:r>
    </w:p>
    <w:p w14:paraId="436AC4B9" w14:textId="77777777" w:rsidR="00D61B29" w:rsidRPr="00333BFF" w:rsidRDefault="00D61B29" w:rsidP="00D61B29">
      <w:pPr>
        <w:pStyle w:val="Voetnoottekst"/>
        <w:jc w:val="both"/>
        <w:rPr>
          <w:sz w:val="24"/>
          <w:szCs w:val="24"/>
          <w:lang w:val="en-US"/>
        </w:rPr>
      </w:pPr>
    </w:p>
    <w:p w14:paraId="7209CB8A" w14:textId="412A58F5" w:rsidR="00D61B29" w:rsidRPr="00333BFF" w:rsidRDefault="00D61B29" w:rsidP="00D61B29">
      <w:pPr>
        <w:pStyle w:val="Voetnoottekst"/>
        <w:rPr>
          <w:sz w:val="24"/>
          <w:szCs w:val="24"/>
          <w:lang w:val="en-US"/>
        </w:rPr>
      </w:pPr>
      <w:r w:rsidRPr="00333BFF">
        <w:rPr>
          <w:sz w:val="24"/>
          <w:szCs w:val="24"/>
          <w:lang w:val="en-US"/>
        </w:rPr>
        <w:t xml:space="preserve">Dwyer, Philip. </w:t>
      </w:r>
      <w:r w:rsidRPr="00333BFF">
        <w:rPr>
          <w:i/>
          <w:iCs/>
          <w:sz w:val="24"/>
          <w:szCs w:val="24"/>
          <w:lang w:val="en-US"/>
        </w:rPr>
        <w:t xml:space="preserve">Napoleon: passion, death and resurrection 1815-1840. </w:t>
      </w:r>
      <w:r w:rsidRPr="00333BFF">
        <w:rPr>
          <w:sz w:val="24"/>
          <w:szCs w:val="24"/>
          <w:lang w:val="en-US"/>
        </w:rPr>
        <w:t>Londen: Bloomsbury Publishing, 2019.</w:t>
      </w:r>
    </w:p>
    <w:p w14:paraId="6DBCCD04" w14:textId="77777777" w:rsidR="00513F05" w:rsidRPr="00333BFF" w:rsidRDefault="00513F05" w:rsidP="00D61B29">
      <w:pPr>
        <w:pStyle w:val="Voetnoottekst"/>
        <w:rPr>
          <w:sz w:val="24"/>
          <w:szCs w:val="24"/>
          <w:lang w:val="en-US"/>
        </w:rPr>
      </w:pPr>
    </w:p>
    <w:p w14:paraId="7CD26145" w14:textId="2F4F63B3" w:rsidR="00D61B29" w:rsidRPr="000A2483" w:rsidRDefault="00D61B29" w:rsidP="00D61B29">
      <w:pPr>
        <w:pStyle w:val="Voetnoottekst"/>
        <w:rPr>
          <w:sz w:val="24"/>
          <w:szCs w:val="24"/>
          <w:lang w:val="nl-NL"/>
        </w:rPr>
      </w:pPr>
      <w:proofErr w:type="spellStart"/>
      <w:r w:rsidRPr="00333BFF">
        <w:rPr>
          <w:sz w:val="24"/>
          <w:szCs w:val="24"/>
          <w:lang w:val="en-US"/>
        </w:rPr>
        <w:t>Fourmestreaux</w:t>
      </w:r>
      <w:proofErr w:type="spellEnd"/>
      <w:r w:rsidRPr="00333BFF">
        <w:rPr>
          <w:sz w:val="24"/>
          <w:szCs w:val="24"/>
          <w:lang w:val="en-US"/>
        </w:rPr>
        <w:t xml:space="preserve">, Paul de. </w:t>
      </w:r>
      <w:r w:rsidRPr="00333BFF">
        <w:rPr>
          <w:i/>
          <w:iCs/>
          <w:sz w:val="24"/>
          <w:szCs w:val="24"/>
          <w:lang w:val="en-US"/>
        </w:rPr>
        <w:t xml:space="preserve">Les </w:t>
      </w:r>
      <w:proofErr w:type="spellStart"/>
      <w:r w:rsidRPr="00333BFF">
        <w:rPr>
          <w:i/>
          <w:iCs/>
          <w:sz w:val="24"/>
          <w:szCs w:val="24"/>
          <w:lang w:val="en-US"/>
        </w:rPr>
        <w:t>napoléonistes</w:t>
      </w:r>
      <w:proofErr w:type="spellEnd"/>
      <w:r w:rsidRPr="00333BFF">
        <w:rPr>
          <w:i/>
          <w:iCs/>
          <w:sz w:val="24"/>
          <w:szCs w:val="24"/>
          <w:lang w:val="en-US"/>
        </w:rPr>
        <w:t xml:space="preserve">: la Société </w:t>
      </w:r>
      <w:proofErr w:type="spellStart"/>
      <w:r w:rsidRPr="00333BFF">
        <w:rPr>
          <w:i/>
          <w:iCs/>
          <w:sz w:val="24"/>
          <w:szCs w:val="24"/>
          <w:lang w:val="en-US"/>
        </w:rPr>
        <w:t>belge</w:t>
      </w:r>
      <w:proofErr w:type="spellEnd"/>
      <w:r w:rsidRPr="00333BFF">
        <w:rPr>
          <w:i/>
          <w:iCs/>
          <w:sz w:val="24"/>
          <w:szCs w:val="24"/>
          <w:lang w:val="en-US"/>
        </w:rPr>
        <w:t xml:space="preserve"> </w:t>
      </w:r>
      <w:proofErr w:type="spellStart"/>
      <w:r w:rsidRPr="00333BFF">
        <w:rPr>
          <w:i/>
          <w:iCs/>
          <w:sz w:val="24"/>
          <w:szCs w:val="24"/>
          <w:lang w:val="en-US"/>
        </w:rPr>
        <w:t>philantropique</w:t>
      </w:r>
      <w:proofErr w:type="spellEnd"/>
      <w:r w:rsidRPr="00333BFF">
        <w:rPr>
          <w:i/>
          <w:iCs/>
          <w:sz w:val="24"/>
          <w:szCs w:val="24"/>
          <w:lang w:val="en-US"/>
        </w:rPr>
        <w:t xml:space="preserve"> des </w:t>
      </w:r>
      <w:proofErr w:type="spellStart"/>
      <w:r w:rsidRPr="00333BFF">
        <w:rPr>
          <w:i/>
          <w:iCs/>
          <w:sz w:val="24"/>
          <w:szCs w:val="24"/>
          <w:lang w:val="en-US"/>
        </w:rPr>
        <w:t>Anciens</w:t>
      </w:r>
      <w:proofErr w:type="spellEnd"/>
      <w:r w:rsidRPr="00333BFF">
        <w:rPr>
          <w:i/>
          <w:iCs/>
          <w:sz w:val="24"/>
          <w:szCs w:val="24"/>
          <w:lang w:val="en-US"/>
        </w:rPr>
        <w:t xml:space="preserve"> frères </w:t>
      </w:r>
      <w:proofErr w:type="spellStart"/>
      <w:r w:rsidRPr="00333BFF">
        <w:rPr>
          <w:i/>
          <w:iCs/>
          <w:sz w:val="24"/>
          <w:szCs w:val="24"/>
          <w:lang w:val="en-US"/>
        </w:rPr>
        <w:t>d’armes</w:t>
      </w:r>
      <w:proofErr w:type="spellEnd"/>
      <w:r w:rsidRPr="00333BFF">
        <w:rPr>
          <w:i/>
          <w:iCs/>
          <w:sz w:val="24"/>
          <w:szCs w:val="24"/>
          <w:lang w:val="en-US"/>
        </w:rPr>
        <w:t xml:space="preserve"> de </w:t>
      </w:r>
      <w:proofErr w:type="spellStart"/>
      <w:r w:rsidRPr="00333BFF">
        <w:rPr>
          <w:i/>
          <w:iCs/>
          <w:sz w:val="24"/>
          <w:szCs w:val="24"/>
          <w:lang w:val="en-US"/>
        </w:rPr>
        <w:t>l’Empire</w:t>
      </w:r>
      <w:proofErr w:type="spellEnd"/>
      <w:r w:rsidRPr="00333BFF">
        <w:rPr>
          <w:i/>
          <w:iCs/>
          <w:sz w:val="24"/>
          <w:szCs w:val="24"/>
          <w:lang w:val="en-US"/>
        </w:rPr>
        <w:t xml:space="preserve"> français à </w:t>
      </w:r>
      <w:proofErr w:type="spellStart"/>
      <w:r w:rsidRPr="00333BFF">
        <w:rPr>
          <w:i/>
          <w:iCs/>
          <w:sz w:val="24"/>
          <w:szCs w:val="24"/>
          <w:lang w:val="en-US"/>
        </w:rPr>
        <w:t>Gand</w:t>
      </w:r>
      <w:proofErr w:type="spellEnd"/>
      <w:r w:rsidRPr="00333BFF">
        <w:rPr>
          <w:i/>
          <w:iCs/>
          <w:sz w:val="24"/>
          <w:szCs w:val="24"/>
          <w:lang w:val="en-US"/>
        </w:rPr>
        <w:t xml:space="preserve">, 1841-1873/ par P. de </w:t>
      </w:r>
      <w:proofErr w:type="spellStart"/>
      <w:r w:rsidRPr="00333BFF">
        <w:rPr>
          <w:i/>
          <w:iCs/>
          <w:sz w:val="24"/>
          <w:szCs w:val="24"/>
          <w:lang w:val="en-US"/>
        </w:rPr>
        <w:t>Fourmestreaux</w:t>
      </w:r>
      <w:proofErr w:type="spellEnd"/>
      <w:r w:rsidRPr="00333BFF">
        <w:rPr>
          <w:sz w:val="24"/>
          <w:szCs w:val="24"/>
          <w:lang w:val="en-US"/>
        </w:rPr>
        <w:t xml:space="preserve">. </w:t>
      </w:r>
      <w:r w:rsidRPr="000A2483">
        <w:rPr>
          <w:sz w:val="24"/>
          <w:szCs w:val="24"/>
          <w:lang w:val="nl-NL"/>
        </w:rPr>
        <w:t xml:space="preserve">Brussel: Impr. </w:t>
      </w:r>
      <w:proofErr w:type="spellStart"/>
      <w:r w:rsidRPr="000A2483">
        <w:rPr>
          <w:sz w:val="24"/>
          <w:szCs w:val="24"/>
          <w:lang w:val="nl-NL"/>
        </w:rPr>
        <w:t>Médicale</w:t>
      </w:r>
      <w:proofErr w:type="spellEnd"/>
      <w:r w:rsidRPr="000A2483">
        <w:rPr>
          <w:sz w:val="24"/>
          <w:szCs w:val="24"/>
          <w:lang w:val="nl-NL"/>
        </w:rPr>
        <w:t xml:space="preserve"> et </w:t>
      </w:r>
      <w:proofErr w:type="spellStart"/>
      <w:r w:rsidRPr="000A2483">
        <w:rPr>
          <w:sz w:val="24"/>
          <w:szCs w:val="24"/>
          <w:lang w:val="nl-NL"/>
        </w:rPr>
        <w:t>scientique</w:t>
      </w:r>
      <w:proofErr w:type="spellEnd"/>
      <w:r w:rsidRPr="000A2483">
        <w:rPr>
          <w:sz w:val="24"/>
          <w:szCs w:val="24"/>
          <w:lang w:val="nl-NL"/>
        </w:rPr>
        <w:t xml:space="preserve">, </w:t>
      </w:r>
      <w:proofErr w:type="spellStart"/>
      <w:r w:rsidRPr="000A2483">
        <w:rPr>
          <w:sz w:val="24"/>
          <w:szCs w:val="24"/>
          <w:lang w:val="nl-NL"/>
        </w:rPr>
        <w:t>n.g</w:t>
      </w:r>
      <w:proofErr w:type="spellEnd"/>
      <w:r w:rsidR="00F53D41">
        <w:rPr>
          <w:sz w:val="24"/>
          <w:szCs w:val="24"/>
          <w:lang w:val="nl-NL"/>
        </w:rPr>
        <w:t>, 1936.</w:t>
      </w:r>
    </w:p>
    <w:p w14:paraId="2DEA82BD" w14:textId="77777777" w:rsidR="00D61B29" w:rsidRPr="000A2483" w:rsidRDefault="00D61B29" w:rsidP="00D61B29">
      <w:pPr>
        <w:pStyle w:val="Voetnoottekst"/>
        <w:jc w:val="both"/>
        <w:rPr>
          <w:sz w:val="24"/>
          <w:szCs w:val="24"/>
          <w:lang w:val="nl-NL"/>
        </w:rPr>
      </w:pPr>
    </w:p>
    <w:p w14:paraId="18A64B14" w14:textId="77777777" w:rsidR="00D61B29" w:rsidRPr="000A2483" w:rsidRDefault="00D61B29" w:rsidP="00D61B29">
      <w:pPr>
        <w:pStyle w:val="Voetnoottekst"/>
        <w:jc w:val="both"/>
        <w:rPr>
          <w:sz w:val="24"/>
          <w:szCs w:val="24"/>
          <w:lang w:val="nl-NL"/>
        </w:rPr>
      </w:pPr>
      <w:proofErr w:type="spellStart"/>
      <w:r w:rsidRPr="000A2483">
        <w:rPr>
          <w:sz w:val="24"/>
          <w:szCs w:val="24"/>
          <w:lang w:val="nl-NL"/>
        </w:rPr>
        <w:t>Hasquin</w:t>
      </w:r>
      <w:proofErr w:type="spellEnd"/>
      <w:r w:rsidRPr="000A2483">
        <w:rPr>
          <w:sz w:val="24"/>
          <w:szCs w:val="24"/>
          <w:lang w:val="nl-NL"/>
        </w:rPr>
        <w:t xml:space="preserve">, Hervé. </w:t>
      </w:r>
      <w:r w:rsidRPr="000A2483">
        <w:rPr>
          <w:i/>
          <w:iCs/>
          <w:sz w:val="24"/>
          <w:szCs w:val="24"/>
          <w:lang w:val="nl-NL"/>
        </w:rPr>
        <w:t>België onder het Frans bewind 1792-1815</w:t>
      </w:r>
      <w:r w:rsidRPr="000A2483">
        <w:rPr>
          <w:sz w:val="24"/>
          <w:szCs w:val="24"/>
          <w:lang w:val="nl-NL"/>
        </w:rPr>
        <w:t>. Brussel: Gemeentekrediet, 1993.</w:t>
      </w:r>
    </w:p>
    <w:p w14:paraId="3E9AFD81" w14:textId="77777777" w:rsidR="00D61B29" w:rsidRPr="000A2483" w:rsidRDefault="00D61B29" w:rsidP="00D61B29">
      <w:pPr>
        <w:pStyle w:val="Voetnoottekst"/>
        <w:jc w:val="both"/>
        <w:rPr>
          <w:sz w:val="24"/>
          <w:szCs w:val="24"/>
          <w:lang w:val="nl-NL"/>
        </w:rPr>
      </w:pPr>
    </w:p>
    <w:p w14:paraId="5AFC2364" w14:textId="77777777" w:rsidR="00D61B29" w:rsidRPr="00333BFF" w:rsidRDefault="00D61B29" w:rsidP="00D61B29">
      <w:pPr>
        <w:pStyle w:val="Voetnoottekst"/>
        <w:jc w:val="both"/>
        <w:rPr>
          <w:sz w:val="24"/>
          <w:szCs w:val="24"/>
          <w:lang w:val="en-US"/>
        </w:rPr>
      </w:pPr>
      <w:proofErr w:type="spellStart"/>
      <w:r w:rsidRPr="00333BFF">
        <w:rPr>
          <w:sz w:val="24"/>
          <w:szCs w:val="24"/>
          <w:lang w:val="en-US"/>
        </w:rPr>
        <w:t>Hazareesingh</w:t>
      </w:r>
      <w:proofErr w:type="spellEnd"/>
      <w:r w:rsidRPr="00333BFF">
        <w:rPr>
          <w:sz w:val="24"/>
          <w:szCs w:val="24"/>
          <w:lang w:val="en-US"/>
        </w:rPr>
        <w:t xml:space="preserve">, Sudhir. </w:t>
      </w:r>
      <w:r w:rsidRPr="00333BFF">
        <w:rPr>
          <w:i/>
          <w:iCs/>
          <w:sz w:val="24"/>
          <w:szCs w:val="24"/>
          <w:lang w:val="en-US"/>
        </w:rPr>
        <w:t xml:space="preserve">The Legend of Napoleon. </w:t>
      </w:r>
      <w:r w:rsidRPr="00333BFF">
        <w:rPr>
          <w:sz w:val="24"/>
          <w:szCs w:val="24"/>
          <w:lang w:val="en-US"/>
        </w:rPr>
        <w:t>Londen: Granta Books, 2004.</w:t>
      </w:r>
    </w:p>
    <w:p w14:paraId="15E691E4" w14:textId="77777777" w:rsidR="00D61B29" w:rsidRPr="00333BFF" w:rsidRDefault="00D61B29" w:rsidP="00D61B29">
      <w:pPr>
        <w:pStyle w:val="Voetnoottekst"/>
        <w:jc w:val="both"/>
        <w:rPr>
          <w:sz w:val="24"/>
          <w:szCs w:val="24"/>
          <w:lang w:val="en-US"/>
        </w:rPr>
      </w:pPr>
    </w:p>
    <w:p w14:paraId="49779425" w14:textId="77777777" w:rsidR="00D61B29" w:rsidRPr="00333BFF" w:rsidRDefault="00D61B29" w:rsidP="00D61B29">
      <w:pPr>
        <w:pStyle w:val="Voetnoottekst"/>
        <w:jc w:val="both"/>
        <w:rPr>
          <w:sz w:val="24"/>
          <w:szCs w:val="24"/>
          <w:lang w:val="en-US"/>
        </w:rPr>
      </w:pPr>
      <w:proofErr w:type="spellStart"/>
      <w:r w:rsidRPr="00333BFF">
        <w:rPr>
          <w:sz w:val="24"/>
          <w:szCs w:val="24"/>
          <w:lang w:val="en-US"/>
        </w:rPr>
        <w:t>Hazareesingh</w:t>
      </w:r>
      <w:proofErr w:type="spellEnd"/>
      <w:r w:rsidRPr="00333BFF">
        <w:rPr>
          <w:sz w:val="24"/>
          <w:szCs w:val="24"/>
          <w:lang w:val="en-US"/>
        </w:rPr>
        <w:t xml:space="preserve">, Sudhir. </w:t>
      </w:r>
      <w:r w:rsidRPr="00333BFF">
        <w:rPr>
          <w:i/>
          <w:iCs/>
          <w:sz w:val="24"/>
          <w:szCs w:val="24"/>
          <w:lang w:val="en-US"/>
        </w:rPr>
        <w:t xml:space="preserve">The Saint-Napoleon: celebrations of sovereignty in nineteenth-century France. </w:t>
      </w:r>
      <w:r w:rsidRPr="00333BFF">
        <w:rPr>
          <w:sz w:val="24"/>
          <w:szCs w:val="24"/>
          <w:lang w:val="en-US"/>
        </w:rPr>
        <w:t>Cambridge (Mass.): Harvard university, 2004.</w:t>
      </w:r>
    </w:p>
    <w:p w14:paraId="0B21BB63" w14:textId="77777777" w:rsidR="00CF63FF" w:rsidRPr="00333BFF" w:rsidRDefault="00CF63FF" w:rsidP="00D61B29">
      <w:pPr>
        <w:pStyle w:val="Voetnoottekst"/>
        <w:jc w:val="both"/>
        <w:rPr>
          <w:sz w:val="24"/>
          <w:szCs w:val="24"/>
          <w:lang w:val="en-US"/>
        </w:rPr>
      </w:pPr>
    </w:p>
    <w:p w14:paraId="343E95E1" w14:textId="60BF7AFF" w:rsidR="00CF63FF" w:rsidRPr="000A2483" w:rsidRDefault="00CF63FF" w:rsidP="00D61B29">
      <w:pPr>
        <w:pStyle w:val="Voetnoottekst"/>
        <w:jc w:val="both"/>
        <w:rPr>
          <w:sz w:val="24"/>
          <w:szCs w:val="24"/>
          <w:lang w:val="nl-NL"/>
        </w:rPr>
      </w:pPr>
      <w:r w:rsidRPr="00333BFF">
        <w:rPr>
          <w:sz w:val="24"/>
          <w:szCs w:val="24"/>
          <w:lang w:val="en-US"/>
        </w:rPr>
        <w:t xml:space="preserve">Hobsbawm, Eric J.E. </w:t>
      </w:r>
      <w:r w:rsidRPr="00333BFF">
        <w:rPr>
          <w:i/>
          <w:iCs/>
          <w:sz w:val="24"/>
          <w:szCs w:val="24"/>
          <w:lang w:val="en-US"/>
        </w:rPr>
        <w:t>The age of revolution: Europe 1789-1848</w:t>
      </w:r>
      <w:r w:rsidRPr="00333BFF">
        <w:rPr>
          <w:sz w:val="24"/>
          <w:szCs w:val="24"/>
          <w:lang w:val="en-US"/>
        </w:rPr>
        <w:t xml:space="preserve">. </w:t>
      </w:r>
      <w:r w:rsidRPr="000A2483">
        <w:rPr>
          <w:sz w:val="24"/>
          <w:szCs w:val="24"/>
          <w:lang w:val="nl-NL"/>
        </w:rPr>
        <w:t xml:space="preserve">Londen: </w:t>
      </w:r>
      <w:proofErr w:type="spellStart"/>
      <w:r w:rsidRPr="000A2483">
        <w:rPr>
          <w:sz w:val="24"/>
          <w:szCs w:val="24"/>
          <w:lang w:val="nl-NL"/>
        </w:rPr>
        <w:t>Wiedenfeld</w:t>
      </w:r>
      <w:proofErr w:type="spellEnd"/>
      <w:r w:rsidRPr="000A2483">
        <w:rPr>
          <w:sz w:val="24"/>
          <w:szCs w:val="24"/>
          <w:lang w:val="nl-NL"/>
        </w:rPr>
        <w:t>, 1962.</w:t>
      </w:r>
    </w:p>
    <w:p w14:paraId="0B7B31C0" w14:textId="77777777" w:rsidR="00D61B29" w:rsidRPr="000A2483" w:rsidRDefault="00D61B29" w:rsidP="00D61B29">
      <w:pPr>
        <w:pStyle w:val="Voetnoottekst"/>
        <w:jc w:val="both"/>
        <w:rPr>
          <w:sz w:val="24"/>
          <w:szCs w:val="24"/>
          <w:lang w:val="nl-NL"/>
        </w:rPr>
      </w:pPr>
    </w:p>
    <w:p w14:paraId="10305238" w14:textId="77777777" w:rsidR="00D61B29" w:rsidRPr="000A2483" w:rsidRDefault="00D61B29" w:rsidP="00D61B29">
      <w:pPr>
        <w:pStyle w:val="Voetnoottekst"/>
        <w:jc w:val="both"/>
        <w:rPr>
          <w:sz w:val="24"/>
          <w:szCs w:val="24"/>
          <w:lang w:val="nl-NL"/>
        </w:rPr>
      </w:pPr>
      <w:r w:rsidRPr="000A2483">
        <w:rPr>
          <w:sz w:val="24"/>
          <w:szCs w:val="24"/>
          <w:lang w:val="nl-NL"/>
        </w:rPr>
        <w:t xml:space="preserve">Janssens, Jeroen. </w:t>
      </w:r>
      <w:r w:rsidRPr="000A2483">
        <w:rPr>
          <w:i/>
          <w:iCs/>
          <w:sz w:val="24"/>
          <w:szCs w:val="24"/>
          <w:lang w:val="nl-NL"/>
        </w:rPr>
        <w:t>De helden van 1830: alle feiten en mythes</w:t>
      </w:r>
      <w:r w:rsidRPr="000A2483">
        <w:rPr>
          <w:sz w:val="24"/>
          <w:szCs w:val="24"/>
          <w:lang w:val="nl-NL"/>
        </w:rPr>
        <w:t>. Antwerpen: Meulenhoff/</w:t>
      </w:r>
      <w:proofErr w:type="spellStart"/>
      <w:r w:rsidRPr="000A2483">
        <w:rPr>
          <w:sz w:val="24"/>
          <w:szCs w:val="24"/>
          <w:lang w:val="nl-NL"/>
        </w:rPr>
        <w:t>Manteau</w:t>
      </w:r>
      <w:proofErr w:type="spellEnd"/>
      <w:r w:rsidRPr="000A2483">
        <w:rPr>
          <w:sz w:val="24"/>
          <w:szCs w:val="24"/>
          <w:lang w:val="nl-NL"/>
        </w:rPr>
        <w:t>, 2005.</w:t>
      </w:r>
    </w:p>
    <w:p w14:paraId="28CEDC0D" w14:textId="77777777" w:rsidR="00D61B29" w:rsidRPr="000A2483" w:rsidRDefault="00D61B29" w:rsidP="00D61B29">
      <w:pPr>
        <w:pStyle w:val="Voetnoottekst"/>
        <w:jc w:val="both"/>
        <w:rPr>
          <w:sz w:val="24"/>
          <w:szCs w:val="24"/>
          <w:lang w:val="nl-NL"/>
        </w:rPr>
      </w:pPr>
    </w:p>
    <w:p w14:paraId="22DCB0EC" w14:textId="77777777" w:rsidR="00D61B29" w:rsidRPr="000A2483" w:rsidRDefault="00D61B29" w:rsidP="00D61B29">
      <w:pPr>
        <w:pStyle w:val="Voetnoottekst"/>
        <w:jc w:val="both"/>
        <w:rPr>
          <w:sz w:val="24"/>
          <w:szCs w:val="24"/>
          <w:lang w:val="nl-NL"/>
        </w:rPr>
      </w:pPr>
      <w:r w:rsidRPr="000A2483">
        <w:rPr>
          <w:sz w:val="24"/>
          <w:szCs w:val="24"/>
          <w:lang w:val="nl-NL"/>
        </w:rPr>
        <w:t xml:space="preserve">Judo, Frank e.a. </w:t>
      </w:r>
      <w:r w:rsidRPr="000A2483">
        <w:rPr>
          <w:i/>
          <w:iCs/>
          <w:sz w:val="24"/>
          <w:szCs w:val="24"/>
          <w:lang w:val="nl-NL"/>
        </w:rPr>
        <w:t>Belg en Bataaf: de wording van het Verenigd Koninkrijk der Nederlanden</w:t>
      </w:r>
      <w:r w:rsidRPr="000A2483">
        <w:rPr>
          <w:sz w:val="24"/>
          <w:szCs w:val="24"/>
          <w:lang w:val="nl-NL"/>
        </w:rPr>
        <w:t>. Antwerpen: Polis, 2016.</w:t>
      </w:r>
    </w:p>
    <w:p w14:paraId="077C0B2E" w14:textId="77777777" w:rsidR="00D61B29" w:rsidRPr="000A2483" w:rsidRDefault="00D61B29" w:rsidP="00D61B29">
      <w:pPr>
        <w:pStyle w:val="Voetnoottekst"/>
        <w:jc w:val="both"/>
        <w:rPr>
          <w:sz w:val="24"/>
          <w:szCs w:val="24"/>
          <w:lang w:val="nl-NL"/>
        </w:rPr>
      </w:pPr>
    </w:p>
    <w:p w14:paraId="3CC59517" w14:textId="77777777" w:rsidR="00D61B29" w:rsidRPr="000A2483" w:rsidRDefault="00D61B29" w:rsidP="00D61B29">
      <w:pPr>
        <w:pStyle w:val="Voetnoottekst"/>
        <w:rPr>
          <w:sz w:val="24"/>
          <w:szCs w:val="24"/>
          <w:lang w:val="nl-NL"/>
        </w:rPr>
      </w:pPr>
      <w:r w:rsidRPr="000A2483">
        <w:rPr>
          <w:sz w:val="24"/>
          <w:szCs w:val="24"/>
          <w:lang w:val="nl-NL"/>
        </w:rPr>
        <w:t xml:space="preserve">Lok, Matthijs. </w:t>
      </w:r>
      <w:r w:rsidRPr="000A2483">
        <w:rPr>
          <w:i/>
          <w:iCs/>
          <w:sz w:val="24"/>
          <w:szCs w:val="24"/>
          <w:lang w:val="nl-NL"/>
        </w:rPr>
        <w:t xml:space="preserve">Windvanen: Napoleontische bestuurders in de Nederlandse en Franse Restauratie (1813-1820). </w:t>
      </w:r>
      <w:r w:rsidRPr="000A2483">
        <w:rPr>
          <w:sz w:val="24"/>
          <w:szCs w:val="24"/>
          <w:lang w:val="nl-NL"/>
        </w:rPr>
        <w:t>Amsterdam: Bakker, 2009.</w:t>
      </w:r>
    </w:p>
    <w:p w14:paraId="02F561BC" w14:textId="77777777" w:rsidR="00D61B29" w:rsidRPr="000A2483" w:rsidRDefault="00D61B29" w:rsidP="00D61B29">
      <w:pPr>
        <w:pStyle w:val="Voetnoottekst"/>
        <w:rPr>
          <w:sz w:val="24"/>
          <w:szCs w:val="24"/>
          <w:lang w:val="nl-NL"/>
        </w:rPr>
      </w:pPr>
    </w:p>
    <w:p w14:paraId="1AB31CA0" w14:textId="77777777" w:rsidR="00D61B29" w:rsidRPr="000A2483" w:rsidRDefault="00D61B29" w:rsidP="00D61B29">
      <w:pPr>
        <w:pStyle w:val="Voetnoottekst"/>
        <w:rPr>
          <w:sz w:val="24"/>
          <w:szCs w:val="24"/>
          <w:lang w:val="nl-NL"/>
        </w:rPr>
      </w:pPr>
      <w:r w:rsidRPr="000A2483">
        <w:rPr>
          <w:sz w:val="24"/>
          <w:szCs w:val="24"/>
          <w:lang w:val="nl-NL"/>
        </w:rPr>
        <w:t xml:space="preserve">Koch, Jeroen. </w:t>
      </w:r>
      <w:r w:rsidRPr="000A2483">
        <w:rPr>
          <w:i/>
          <w:iCs/>
          <w:sz w:val="24"/>
          <w:szCs w:val="24"/>
          <w:lang w:val="nl-NL"/>
        </w:rPr>
        <w:t xml:space="preserve">Koning Willem I: 1772-1843. </w:t>
      </w:r>
      <w:r w:rsidRPr="000A2483">
        <w:rPr>
          <w:sz w:val="24"/>
          <w:szCs w:val="24"/>
          <w:lang w:val="nl-NL"/>
        </w:rPr>
        <w:t>Amsterdam: Boom, 2013.</w:t>
      </w:r>
    </w:p>
    <w:p w14:paraId="645DE9DC" w14:textId="77777777" w:rsidR="00D61B29" w:rsidRPr="000A2483" w:rsidRDefault="00D61B29" w:rsidP="00D61B29">
      <w:pPr>
        <w:pStyle w:val="Voetnoottekst"/>
        <w:rPr>
          <w:sz w:val="24"/>
          <w:szCs w:val="24"/>
          <w:lang w:val="nl-NL"/>
        </w:rPr>
      </w:pPr>
    </w:p>
    <w:p w14:paraId="01E1958F" w14:textId="77777777" w:rsidR="00D61B29" w:rsidRPr="000A2483" w:rsidRDefault="00D61B29" w:rsidP="00D61B29">
      <w:pPr>
        <w:pStyle w:val="Voetnoottekst"/>
        <w:rPr>
          <w:sz w:val="24"/>
          <w:szCs w:val="24"/>
          <w:lang w:val="nl-NL"/>
        </w:rPr>
      </w:pPr>
      <w:r w:rsidRPr="000A2483">
        <w:rPr>
          <w:sz w:val="24"/>
          <w:szCs w:val="24"/>
          <w:lang w:val="nl-NL"/>
        </w:rPr>
        <w:t xml:space="preserve">Koch, Jeroen. </w:t>
      </w:r>
      <w:r w:rsidRPr="000A2483">
        <w:rPr>
          <w:i/>
          <w:iCs/>
          <w:sz w:val="24"/>
          <w:szCs w:val="24"/>
          <w:lang w:val="nl-NL"/>
        </w:rPr>
        <w:t xml:space="preserve">Oranje in revolutie en oorlog: een Europese geschiedenis 1772-1890. </w:t>
      </w:r>
      <w:r w:rsidRPr="000A2483">
        <w:rPr>
          <w:sz w:val="24"/>
          <w:szCs w:val="24"/>
          <w:lang w:val="nl-NL"/>
        </w:rPr>
        <w:t>Amsterdam: Boom, 2018.</w:t>
      </w:r>
    </w:p>
    <w:p w14:paraId="4633535C" w14:textId="77777777" w:rsidR="00D61B29" w:rsidRPr="000A2483" w:rsidRDefault="00D61B29" w:rsidP="00D61B29">
      <w:pPr>
        <w:pStyle w:val="Voetnoottekst"/>
        <w:rPr>
          <w:sz w:val="24"/>
          <w:szCs w:val="24"/>
          <w:lang w:val="nl-NL"/>
        </w:rPr>
      </w:pPr>
    </w:p>
    <w:p w14:paraId="3A11C40B" w14:textId="77777777" w:rsidR="00D61B29" w:rsidRPr="000A2483" w:rsidRDefault="00D61B29" w:rsidP="00D61B29">
      <w:pPr>
        <w:pStyle w:val="Voetnoottekst"/>
        <w:rPr>
          <w:sz w:val="24"/>
          <w:szCs w:val="24"/>
          <w:lang w:val="nl-NL"/>
        </w:rPr>
      </w:pPr>
      <w:r w:rsidRPr="000A2483">
        <w:rPr>
          <w:sz w:val="24"/>
          <w:szCs w:val="24"/>
          <w:lang w:val="nl-NL"/>
        </w:rPr>
        <w:t xml:space="preserve">Lok, Matthijs. </w:t>
      </w:r>
      <w:r w:rsidRPr="000A2483">
        <w:rPr>
          <w:i/>
          <w:iCs/>
          <w:sz w:val="24"/>
          <w:szCs w:val="24"/>
          <w:lang w:val="nl-NL"/>
        </w:rPr>
        <w:t>Windvanen: Napoleontische bestuurders in de Nederlandse en Franse Restauratie (1813-1820)</w:t>
      </w:r>
      <w:r w:rsidRPr="000A2483">
        <w:rPr>
          <w:sz w:val="24"/>
          <w:szCs w:val="24"/>
          <w:lang w:val="nl-NL"/>
        </w:rPr>
        <w:t>. Amsterdam: Bakker, 2009.</w:t>
      </w:r>
    </w:p>
    <w:p w14:paraId="569ABFBF" w14:textId="77777777" w:rsidR="00D61B29" w:rsidRPr="000A2483" w:rsidRDefault="00D61B29" w:rsidP="00D61B29">
      <w:pPr>
        <w:pStyle w:val="Voetnoottekst"/>
        <w:jc w:val="both"/>
        <w:rPr>
          <w:sz w:val="24"/>
          <w:szCs w:val="24"/>
          <w:lang w:val="nl-NL"/>
        </w:rPr>
      </w:pPr>
    </w:p>
    <w:p w14:paraId="09BAF5DB" w14:textId="77777777" w:rsidR="00D61B29" w:rsidRDefault="00D61B29" w:rsidP="00D61B29">
      <w:pPr>
        <w:pStyle w:val="Voetnoottekst"/>
        <w:jc w:val="both"/>
        <w:rPr>
          <w:sz w:val="24"/>
          <w:szCs w:val="24"/>
          <w:lang w:val="nl-NL"/>
        </w:rPr>
      </w:pPr>
      <w:proofErr w:type="spellStart"/>
      <w:r w:rsidRPr="000A2483">
        <w:rPr>
          <w:sz w:val="24"/>
          <w:szCs w:val="24"/>
          <w:lang w:val="nl-NL"/>
        </w:rPr>
        <w:t>Luyckx</w:t>
      </w:r>
      <w:proofErr w:type="spellEnd"/>
      <w:r w:rsidRPr="000A2483">
        <w:rPr>
          <w:sz w:val="24"/>
          <w:szCs w:val="24"/>
          <w:lang w:val="nl-NL"/>
        </w:rPr>
        <w:t xml:space="preserve">, Theo. </w:t>
      </w:r>
      <w:r w:rsidRPr="000A2483">
        <w:rPr>
          <w:i/>
          <w:iCs/>
          <w:sz w:val="24"/>
          <w:szCs w:val="24"/>
          <w:lang w:val="nl-NL"/>
        </w:rPr>
        <w:t xml:space="preserve">Politieke geschiedenis van België. </w:t>
      </w:r>
      <w:r w:rsidRPr="000A2483">
        <w:rPr>
          <w:sz w:val="24"/>
          <w:szCs w:val="24"/>
          <w:lang w:val="nl-NL"/>
        </w:rPr>
        <w:t>Amsterdam: Elsevier, 1978.</w:t>
      </w:r>
    </w:p>
    <w:p w14:paraId="46224605" w14:textId="77777777" w:rsidR="006750FC" w:rsidRDefault="006750FC" w:rsidP="00D61B29">
      <w:pPr>
        <w:pStyle w:val="Voetnoottekst"/>
        <w:jc w:val="both"/>
        <w:rPr>
          <w:sz w:val="24"/>
          <w:szCs w:val="24"/>
          <w:lang w:val="nl-NL"/>
        </w:rPr>
      </w:pPr>
    </w:p>
    <w:p w14:paraId="09BA485B" w14:textId="116D3943" w:rsidR="006750FC" w:rsidRPr="008221F9" w:rsidRDefault="006750FC" w:rsidP="00D61B29">
      <w:pPr>
        <w:pStyle w:val="Voetnoottekst"/>
        <w:jc w:val="both"/>
        <w:rPr>
          <w:sz w:val="24"/>
          <w:szCs w:val="24"/>
          <w:lang w:val="en-US"/>
        </w:rPr>
      </w:pPr>
      <w:r w:rsidRPr="008221F9">
        <w:rPr>
          <w:sz w:val="24"/>
          <w:szCs w:val="24"/>
          <w:lang w:val="en-US"/>
        </w:rPr>
        <w:t xml:space="preserve">Markham, Felix. </w:t>
      </w:r>
      <w:r w:rsidRPr="008221F9">
        <w:rPr>
          <w:i/>
          <w:iCs/>
          <w:sz w:val="24"/>
          <w:szCs w:val="24"/>
          <w:lang w:val="en-US"/>
        </w:rPr>
        <w:t>Napoleon</w:t>
      </w:r>
      <w:r w:rsidRPr="008221F9">
        <w:rPr>
          <w:sz w:val="24"/>
          <w:szCs w:val="24"/>
          <w:lang w:val="en-US"/>
        </w:rPr>
        <w:t xml:space="preserve">. </w:t>
      </w:r>
      <w:r w:rsidR="008221F9" w:rsidRPr="008221F9">
        <w:rPr>
          <w:sz w:val="24"/>
          <w:szCs w:val="24"/>
          <w:lang w:val="en-US"/>
        </w:rPr>
        <w:t xml:space="preserve">New York: </w:t>
      </w:r>
      <w:r w:rsidR="008221F9">
        <w:rPr>
          <w:sz w:val="24"/>
          <w:szCs w:val="24"/>
          <w:lang w:val="en-US"/>
        </w:rPr>
        <w:t>Penguin Group, 2010.</w:t>
      </w:r>
    </w:p>
    <w:p w14:paraId="64768283" w14:textId="77777777" w:rsidR="00D61B29" w:rsidRPr="008221F9" w:rsidRDefault="00D61B29" w:rsidP="00D61B29">
      <w:pPr>
        <w:pStyle w:val="Voetnoottekst"/>
        <w:jc w:val="both"/>
        <w:rPr>
          <w:sz w:val="24"/>
          <w:szCs w:val="24"/>
          <w:lang w:val="en-US"/>
        </w:rPr>
      </w:pPr>
    </w:p>
    <w:p w14:paraId="3179BF05" w14:textId="77777777" w:rsidR="00D61B29" w:rsidRPr="00333BFF" w:rsidRDefault="00D61B29" w:rsidP="00D61B29">
      <w:pPr>
        <w:pStyle w:val="Voetnoottekst"/>
        <w:jc w:val="both"/>
        <w:rPr>
          <w:sz w:val="24"/>
          <w:szCs w:val="24"/>
          <w:lang w:val="en-US"/>
        </w:rPr>
      </w:pPr>
      <w:proofErr w:type="spellStart"/>
      <w:r w:rsidRPr="00847FE1">
        <w:rPr>
          <w:sz w:val="24"/>
          <w:szCs w:val="24"/>
          <w:lang w:val="en-US"/>
        </w:rPr>
        <w:lastRenderedPageBreak/>
        <w:t>Olcina</w:t>
      </w:r>
      <w:proofErr w:type="spellEnd"/>
      <w:r w:rsidRPr="00847FE1">
        <w:rPr>
          <w:sz w:val="24"/>
          <w:szCs w:val="24"/>
          <w:lang w:val="en-US"/>
        </w:rPr>
        <w:t xml:space="preserve">, José. </w:t>
      </w:r>
      <w:proofErr w:type="spellStart"/>
      <w:r w:rsidRPr="00847FE1">
        <w:rPr>
          <w:i/>
          <w:iCs/>
          <w:sz w:val="24"/>
          <w:szCs w:val="24"/>
          <w:lang w:val="en-US"/>
        </w:rPr>
        <w:t>L’opinion</w:t>
      </w:r>
      <w:proofErr w:type="spellEnd"/>
      <w:r w:rsidRPr="00847FE1">
        <w:rPr>
          <w:i/>
          <w:iCs/>
          <w:sz w:val="24"/>
          <w:szCs w:val="24"/>
          <w:lang w:val="en-US"/>
        </w:rPr>
        <w:t xml:space="preserve"> </w:t>
      </w:r>
      <w:proofErr w:type="spellStart"/>
      <w:r w:rsidRPr="00847FE1">
        <w:rPr>
          <w:i/>
          <w:iCs/>
          <w:sz w:val="24"/>
          <w:szCs w:val="24"/>
          <w:lang w:val="en-US"/>
        </w:rPr>
        <w:t>publique</w:t>
      </w:r>
      <w:proofErr w:type="spellEnd"/>
      <w:r w:rsidRPr="00847FE1">
        <w:rPr>
          <w:i/>
          <w:iCs/>
          <w:sz w:val="24"/>
          <w:szCs w:val="24"/>
          <w:lang w:val="en-US"/>
        </w:rPr>
        <w:t xml:space="preserve"> </w:t>
      </w:r>
      <w:proofErr w:type="spellStart"/>
      <w:r w:rsidRPr="00847FE1">
        <w:rPr>
          <w:i/>
          <w:iCs/>
          <w:sz w:val="24"/>
          <w:szCs w:val="24"/>
          <w:lang w:val="en-US"/>
        </w:rPr>
        <w:t>en</w:t>
      </w:r>
      <w:proofErr w:type="spellEnd"/>
      <w:r w:rsidRPr="00847FE1">
        <w:rPr>
          <w:i/>
          <w:iCs/>
          <w:sz w:val="24"/>
          <w:szCs w:val="24"/>
          <w:lang w:val="en-US"/>
        </w:rPr>
        <w:t xml:space="preserve"> Belgique entre 1812 et 1814: les </w:t>
      </w:r>
      <w:proofErr w:type="spellStart"/>
      <w:r w:rsidRPr="00847FE1">
        <w:rPr>
          <w:i/>
          <w:iCs/>
          <w:sz w:val="24"/>
          <w:szCs w:val="24"/>
          <w:lang w:val="en-US"/>
        </w:rPr>
        <w:t>Belges</w:t>
      </w:r>
      <w:proofErr w:type="spellEnd"/>
      <w:r w:rsidRPr="00847FE1">
        <w:rPr>
          <w:i/>
          <w:iCs/>
          <w:sz w:val="24"/>
          <w:szCs w:val="24"/>
          <w:lang w:val="en-US"/>
        </w:rPr>
        <w:t xml:space="preserve"> face à </w:t>
      </w:r>
      <w:proofErr w:type="spellStart"/>
      <w:r w:rsidRPr="00847FE1">
        <w:rPr>
          <w:i/>
          <w:iCs/>
          <w:sz w:val="24"/>
          <w:szCs w:val="24"/>
          <w:lang w:val="en-US"/>
        </w:rPr>
        <w:t>l’écroulement</w:t>
      </w:r>
      <w:proofErr w:type="spellEnd"/>
      <w:r w:rsidRPr="00847FE1">
        <w:rPr>
          <w:i/>
          <w:iCs/>
          <w:sz w:val="24"/>
          <w:szCs w:val="24"/>
          <w:lang w:val="en-US"/>
        </w:rPr>
        <w:t xml:space="preserve"> de </w:t>
      </w:r>
      <w:proofErr w:type="spellStart"/>
      <w:r w:rsidRPr="00847FE1">
        <w:rPr>
          <w:i/>
          <w:iCs/>
          <w:sz w:val="24"/>
          <w:szCs w:val="24"/>
          <w:lang w:val="en-US"/>
        </w:rPr>
        <w:t>l’Empire</w:t>
      </w:r>
      <w:proofErr w:type="spellEnd"/>
      <w:r w:rsidRPr="00847FE1">
        <w:rPr>
          <w:i/>
          <w:iCs/>
          <w:sz w:val="24"/>
          <w:szCs w:val="24"/>
          <w:lang w:val="en-US"/>
        </w:rPr>
        <w:t xml:space="preserve"> </w:t>
      </w:r>
      <w:r w:rsidRPr="00847FE1">
        <w:rPr>
          <w:sz w:val="24"/>
          <w:szCs w:val="24"/>
          <w:lang w:val="en-US"/>
        </w:rPr>
        <w:t xml:space="preserve">(Brussel: Académie royale de Belgique. </w:t>
      </w:r>
      <w:proofErr w:type="spellStart"/>
      <w:r w:rsidRPr="00333BFF">
        <w:rPr>
          <w:sz w:val="24"/>
          <w:szCs w:val="24"/>
          <w:lang w:val="en-US"/>
        </w:rPr>
        <w:t>Classe</w:t>
      </w:r>
      <w:proofErr w:type="spellEnd"/>
      <w:r w:rsidRPr="00333BFF">
        <w:rPr>
          <w:sz w:val="24"/>
          <w:szCs w:val="24"/>
          <w:lang w:val="en-US"/>
        </w:rPr>
        <w:t xml:space="preserve"> des </w:t>
      </w:r>
      <w:proofErr w:type="spellStart"/>
      <w:r w:rsidRPr="00333BFF">
        <w:rPr>
          <w:sz w:val="24"/>
          <w:szCs w:val="24"/>
          <w:lang w:val="en-US"/>
        </w:rPr>
        <w:t>lettres</w:t>
      </w:r>
      <w:proofErr w:type="spellEnd"/>
      <w:r w:rsidRPr="00333BFF">
        <w:rPr>
          <w:sz w:val="24"/>
          <w:szCs w:val="24"/>
          <w:lang w:val="en-US"/>
        </w:rPr>
        <w:t>, 2014).</w:t>
      </w:r>
    </w:p>
    <w:p w14:paraId="26A1FE15" w14:textId="77777777" w:rsidR="00D61B29" w:rsidRPr="00333BFF" w:rsidRDefault="00D61B29" w:rsidP="00D61B29">
      <w:pPr>
        <w:pStyle w:val="Voetnoottekst"/>
        <w:jc w:val="both"/>
        <w:rPr>
          <w:b/>
          <w:bCs/>
          <w:sz w:val="24"/>
          <w:szCs w:val="24"/>
          <w:lang w:val="en-US"/>
        </w:rPr>
      </w:pPr>
    </w:p>
    <w:p w14:paraId="2F9D283F" w14:textId="77777777" w:rsidR="00D61B29" w:rsidRPr="000A2483" w:rsidRDefault="00D61B29" w:rsidP="00D61B29">
      <w:pPr>
        <w:jc w:val="both"/>
        <w:rPr>
          <w:lang w:val="nl-NL"/>
        </w:rPr>
      </w:pPr>
      <w:proofErr w:type="spellStart"/>
      <w:r w:rsidRPr="00333BFF">
        <w:rPr>
          <w:lang w:val="en-US"/>
        </w:rPr>
        <w:t>Pisch</w:t>
      </w:r>
      <w:proofErr w:type="spellEnd"/>
      <w:r w:rsidRPr="00333BFF">
        <w:rPr>
          <w:lang w:val="en-US"/>
        </w:rPr>
        <w:t xml:space="preserve">, Anita. </w:t>
      </w:r>
      <w:r w:rsidRPr="00333BFF">
        <w:rPr>
          <w:i/>
          <w:iCs/>
          <w:lang w:val="en-US"/>
        </w:rPr>
        <w:t xml:space="preserve">The personality cult of Stalin in Soviet posters, 1929-1953: archetypes, inventions and fabrications. </w:t>
      </w:r>
      <w:r w:rsidRPr="000A2483">
        <w:rPr>
          <w:lang w:val="nl-NL"/>
        </w:rPr>
        <w:t xml:space="preserve">Acton: </w:t>
      </w:r>
      <w:proofErr w:type="spellStart"/>
      <w:r w:rsidRPr="000A2483">
        <w:rPr>
          <w:lang w:val="nl-NL"/>
        </w:rPr>
        <w:t>Australian</w:t>
      </w:r>
      <w:proofErr w:type="spellEnd"/>
      <w:r w:rsidRPr="000A2483">
        <w:rPr>
          <w:lang w:val="nl-NL"/>
        </w:rPr>
        <w:t xml:space="preserve"> National University Press, 2016.</w:t>
      </w:r>
    </w:p>
    <w:p w14:paraId="3B1DD0B4" w14:textId="77777777" w:rsidR="00D61B29" w:rsidRPr="000A2483" w:rsidRDefault="00D61B29" w:rsidP="00D61B29">
      <w:pPr>
        <w:jc w:val="both"/>
        <w:rPr>
          <w:lang w:val="nl-NL"/>
        </w:rPr>
      </w:pPr>
      <w:r w:rsidRPr="000A2483">
        <w:rPr>
          <w:lang w:val="nl-NL"/>
        </w:rPr>
        <w:t xml:space="preserve">Rademakers, Anna. </w:t>
      </w:r>
      <w:r w:rsidRPr="000A2483">
        <w:rPr>
          <w:i/>
          <w:iCs/>
          <w:lang w:val="nl-NL"/>
        </w:rPr>
        <w:t>Moederstad en Vaderland: Nationale identiteit en lokale trots in de schilderswereld van het Verenigd Koninkrijk der Nederlanden (1815-1839).</w:t>
      </w:r>
      <w:r w:rsidRPr="000A2483">
        <w:rPr>
          <w:lang w:val="nl-NL"/>
        </w:rPr>
        <w:t xml:space="preserve"> Hilversum: Uitgeverij Verloren BV, 2020.</w:t>
      </w:r>
    </w:p>
    <w:p w14:paraId="01DC5EBD" w14:textId="77777777" w:rsidR="00D61B29" w:rsidRPr="000A2483" w:rsidRDefault="00D61B29" w:rsidP="00D61B29">
      <w:pPr>
        <w:pStyle w:val="Voetnoottekst"/>
        <w:rPr>
          <w:sz w:val="24"/>
          <w:szCs w:val="24"/>
          <w:lang w:val="nl-NL"/>
        </w:rPr>
      </w:pPr>
      <w:r w:rsidRPr="000A2483">
        <w:rPr>
          <w:sz w:val="24"/>
          <w:szCs w:val="24"/>
          <w:lang w:val="nl-NL"/>
        </w:rPr>
        <w:t xml:space="preserve">Roberts, Andrew. </w:t>
      </w:r>
      <w:r w:rsidRPr="000A2483">
        <w:rPr>
          <w:i/>
          <w:iCs/>
          <w:sz w:val="24"/>
          <w:szCs w:val="24"/>
          <w:lang w:val="nl-NL"/>
        </w:rPr>
        <w:t xml:space="preserve">Napoleon &amp; Wellington. </w:t>
      </w:r>
      <w:r w:rsidRPr="000A2483">
        <w:rPr>
          <w:sz w:val="24"/>
          <w:szCs w:val="24"/>
          <w:lang w:val="nl-NL"/>
        </w:rPr>
        <w:t xml:space="preserve">Londen: </w:t>
      </w:r>
      <w:proofErr w:type="spellStart"/>
      <w:r w:rsidRPr="000A2483">
        <w:rPr>
          <w:sz w:val="24"/>
          <w:szCs w:val="24"/>
          <w:lang w:val="nl-NL"/>
        </w:rPr>
        <w:t>Weidenfeld</w:t>
      </w:r>
      <w:proofErr w:type="spellEnd"/>
      <w:r w:rsidRPr="000A2483">
        <w:rPr>
          <w:sz w:val="24"/>
          <w:szCs w:val="24"/>
          <w:lang w:val="nl-NL"/>
        </w:rPr>
        <w:t xml:space="preserve"> &amp; </w:t>
      </w:r>
      <w:proofErr w:type="spellStart"/>
      <w:r w:rsidRPr="000A2483">
        <w:rPr>
          <w:sz w:val="24"/>
          <w:szCs w:val="24"/>
          <w:lang w:val="nl-NL"/>
        </w:rPr>
        <w:t>Nicolson</w:t>
      </w:r>
      <w:proofErr w:type="spellEnd"/>
      <w:r w:rsidRPr="000A2483">
        <w:rPr>
          <w:sz w:val="24"/>
          <w:szCs w:val="24"/>
          <w:lang w:val="nl-NL"/>
        </w:rPr>
        <w:t>, 2001.</w:t>
      </w:r>
    </w:p>
    <w:p w14:paraId="7E2B27DD" w14:textId="77777777" w:rsidR="00D61B29" w:rsidRPr="000A2483" w:rsidRDefault="00D61B29" w:rsidP="00D61B29">
      <w:pPr>
        <w:pStyle w:val="Voetnoottekst"/>
        <w:rPr>
          <w:sz w:val="24"/>
          <w:szCs w:val="24"/>
          <w:lang w:val="nl-NL"/>
        </w:rPr>
      </w:pPr>
    </w:p>
    <w:p w14:paraId="58A533C2" w14:textId="77777777" w:rsidR="00D61B29" w:rsidRPr="00333BFF" w:rsidRDefault="00D61B29" w:rsidP="00D61B29">
      <w:pPr>
        <w:pStyle w:val="Voetnoottekst"/>
        <w:rPr>
          <w:sz w:val="24"/>
          <w:szCs w:val="24"/>
          <w:lang w:val="en-US"/>
        </w:rPr>
      </w:pPr>
      <w:r w:rsidRPr="00333BFF">
        <w:rPr>
          <w:sz w:val="24"/>
          <w:szCs w:val="24"/>
          <w:lang w:val="en-US"/>
        </w:rPr>
        <w:t xml:space="preserve">Smith, William H.C. </w:t>
      </w:r>
      <w:r w:rsidRPr="00333BFF">
        <w:rPr>
          <w:i/>
          <w:iCs/>
          <w:sz w:val="24"/>
          <w:szCs w:val="24"/>
          <w:lang w:val="en-US"/>
        </w:rPr>
        <w:t>The Bonapartes: The History of a Dynasty</w:t>
      </w:r>
      <w:r w:rsidRPr="00333BFF">
        <w:rPr>
          <w:sz w:val="24"/>
          <w:szCs w:val="24"/>
          <w:lang w:val="en-US"/>
        </w:rPr>
        <w:t>. Londen: Bloomsbury Publishing, 2007.</w:t>
      </w:r>
    </w:p>
    <w:p w14:paraId="54BF8E97" w14:textId="77777777" w:rsidR="00D61B29" w:rsidRPr="00333BFF" w:rsidRDefault="00D61B29" w:rsidP="00D61B29">
      <w:pPr>
        <w:pStyle w:val="Voetnoottekst"/>
        <w:rPr>
          <w:sz w:val="24"/>
          <w:szCs w:val="24"/>
          <w:lang w:val="en-US"/>
        </w:rPr>
      </w:pPr>
    </w:p>
    <w:p w14:paraId="53CE0D06" w14:textId="77777777" w:rsidR="00D61B29" w:rsidRPr="00333BFF" w:rsidRDefault="00D61B29" w:rsidP="00D61B29">
      <w:pPr>
        <w:pStyle w:val="Voetnoottekst"/>
        <w:rPr>
          <w:sz w:val="24"/>
          <w:szCs w:val="24"/>
          <w:lang w:val="en-US"/>
        </w:rPr>
      </w:pPr>
      <w:r w:rsidRPr="00333BFF">
        <w:rPr>
          <w:sz w:val="24"/>
          <w:szCs w:val="24"/>
          <w:lang w:val="en-US"/>
        </w:rPr>
        <w:t xml:space="preserve">Sperber, Jonathan. </w:t>
      </w:r>
      <w:r w:rsidRPr="00333BFF">
        <w:rPr>
          <w:i/>
          <w:iCs/>
          <w:sz w:val="24"/>
          <w:szCs w:val="24"/>
          <w:lang w:val="en-US"/>
        </w:rPr>
        <w:t xml:space="preserve">Revolutionary Europe, 1780-1850. </w:t>
      </w:r>
      <w:r w:rsidRPr="00333BFF">
        <w:rPr>
          <w:sz w:val="24"/>
          <w:szCs w:val="24"/>
          <w:lang w:val="en-US"/>
        </w:rPr>
        <w:t>Harlow: Longman, 2000.</w:t>
      </w:r>
    </w:p>
    <w:p w14:paraId="22D674AD" w14:textId="77777777" w:rsidR="00D61B29" w:rsidRPr="00333BFF" w:rsidRDefault="00D61B29" w:rsidP="00D61B29">
      <w:pPr>
        <w:pStyle w:val="Voetnoottekst"/>
        <w:rPr>
          <w:sz w:val="24"/>
          <w:szCs w:val="24"/>
          <w:lang w:val="en-US"/>
        </w:rPr>
      </w:pPr>
    </w:p>
    <w:p w14:paraId="1846CDFE" w14:textId="77777777" w:rsidR="00D61B29" w:rsidRPr="00333BFF" w:rsidRDefault="00D61B29" w:rsidP="00D61B29">
      <w:pPr>
        <w:pStyle w:val="Voetnoottekst"/>
        <w:rPr>
          <w:sz w:val="24"/>
          <w:szCs w:val="24"/>
          <w:lang w:val="en-US"/>
        </w:rPr>
      </w:pPr>
      <w:r w:rsidRPr="00333BFF">
        <w:rPr>
          <w:sz w:val="24"/>
          <w:szCs w:val="24"/>
          <w:lang w:val="en-US"/>
        </w:rPr>
        <w:t xml:space="preserve">Thielemans, Marie-Rose. </w:t>
      </w:r>
      <w:proofErr w:type="spellStart"/>
      <w:r w:rsidRPr="00333BFF">
        <w:rPr>
          <w:i/>
          <w:iCs/>
          <w:sz w:val="24"/>
          <w:szCs w:val="24"/>
          <w:lang w:val="en-US"/>
        </w:rPr>
        <w:t>Goswin</w:t>
      </w:r>
      <w:proofErr w:type="spellEnd"/>
      <w:r w:rsidRPr="00333BFF">
        <w:rPr>
          <w:i/>
          <w:iCs/>
          <w:sz w:val="24"/>
          <w:szCs w:val="24"/>
          <w:lang w:val="en-US"/>
        </w:rPr>
        <w:t xml:space="preserve">, baron de </w:t>
      </w:r>
      <w:proofErr w:type="spellStart"/>
      <w:r w:rsidRPr="00333BFF">
        <w:rPr>
          <w:i/>
          <w:iCs/>
          <w:sz w:val="24"/>
          <w:szCs w:val="24"/>
          <w:lang w:val="en-US"/>
        </w:rPr>
        <w:t>Stassart</w:t>
      </w:r>
      <w:proofErr w:type="spellEnd"/>
      <w:r w:rsidRPr="00333BFF">
        <w:rPr>
          <w:i/>
          <w:iCs/>
          <w:sz w:val="24"/>
          <w:szCs w:val="24"/>
          <w:lang w:val="en-US"/>
        </w:rPr>
        <w:t>, 1780-1854: politique et franc-</w:t>
      </w:r>
      <w:proofErr w:type="spellStart"/>
      <w:r w:rsidRPr="00333BFF">
        <w:rPr>
          <w:i/>
          <w:iCs/>
          <w:sz w:val="24"/>
          <w:szCs w:val="24"/>
          <w:lang w:val="en-US"/>
        </w:rPr>
        <w:t>maçonnerie</w:t>
      </w:r>
      <w:proofErr w:type="spellEnd"/>
      <w:r w:rsidRPr="00333BFF">
        <w:rPr>
          <w:i/>
          <w:iCs/>
          <w:sz w:val="24"/>
          <w:szCs w:val="24"/>
          <w:lang w:val="en-US"/>
        </w:rPr>
        <w:t xml:space="preserve">. </w:t>
      </w:r>
      <w:r w:rsidRPr="00333BFF">
        <w:rPr>
          <w:sz w:val="24"/>
          <w:szCs w:val="24"/>
          <w:lang w:val="en-US"/>
        </w:rPr>
        <w:t>Brussel: Académie royale de Belgique, 2008.</w:t>
      </w:r>
    </w:p>
    <w:p w14:paraId="6F594523" w14:textId="77777777" w:rsidR="00D61B29" w:rsidRPr="00333BFF" w:rsidRDefault="00D61B29" w:rsidP="00D61B29">
      <w:pPr>
        <w:pStyle w:val="Voetnoottekst"/>
        <w:rPr>
          <w:sz w:val="24"/>
          <w:szCs w:val="24"/>
          <w:lang w:val="en-US"/>
        </w:rPr>
      </w:pPr>
    </w:p>
    <w:p w14:paraId="4EBE54F0" w14:textId="77777777" w:rsidR="00D61B29" w:rsidRPr="00333BFF" w:rsidRDefault="00D61B29" w:rsidP="00D61B29">
      <w:pPr>
        <w:pStyle w:val="Voetnoottekst"/>
        <w:rPr>
          <w:sz w:val="24"/>
          <w:szCs w:val="24"/>
          <w:lang w:val="en-US"/>
        </w:rPr>
      </w:pPr>
      <w:proofErr w:type="spellStart"/>
      <w:r w:rsidRPr="00333BFF">
        <w:rPr>
          <w:sz w:val="24"/>
          <w:szCs w:val="24"/>
          <w:lang w:val="en-US"/>
        </w:rPr>
        <w:t>Tulard</w:t>
      </w:r>
      <w:proofErr w:type="spellEnd"/>
      <w:r w:rsidRPr="00333BFF">
        <w:rPr>
          <w:sz w:val="24"/>
          <w:szCs w:val="24"/>
          <w:lang w:val="en-US"/>
        </w:rPr>
        <w:t xml:space="preserve">, Jean. </w:t>
      </w:r>
      <w:r w:rsidRPr="00333BFF">
        <w:rPr>
          <w:i/>
          <w:iCs/>
          <w:sz w:val="24"/>
          <w:szCs w:val="24"/>
          <w:lang w:val="en-US"/>
        </w:rPr>
        <w:t xml:space="preserve">Le </w:t>
      </w:r>
      <w:proofErr w:type="spellStart"/>
      <w:r w:rsidRPr="00333BFF">
        <w:rPr>
          <w:i/>
          <w:iCs/>
          <w:sz w:val="24"/>
          <w:szCs w:val="24"/>
          <w:lang w:val="en-US"/>
        </w:rPr>
        <w:t>mythe</w:t>
      </w:r>
      <w:proofErr w:type="spellEnd"/>
      <w:r w:rsidRPr="00333BFF">
        <w:rPr>
          <w:i/>
          <w:iCs/>
          <w:sz w:val="24"/>
          <w:szCs w:val="24"/>
          <w:lang w:val="en-US"/>
        </w:rPr>
        <w:t xml:space="preserve"> de Napoléon</w:t>
      </w:r>
      <w:r w:rsidRPr="00333BFF">
        <w:rPr>
          <w:sz w:val="24"/>
          <w:szCs w:val="24"/>
          <w:lang w:val="en-US"/>
        </w:rPr>
        <w:t xml:space="preserve">. </w:t>
      </w:r>
      <w:proofErr w:type="spellStart"/>
      <w:r w:rsidRPr="00333BFF">
        <w:rPr>
          <w:sz w:val="24"/>
          <w:szCs w:val="24"/>
          <w:lang w:val="en-US"/>
        </w:rPr>
        <w:t>Parijs</w:t>
      </w:r>
      <w:proofErr w:type="spellEnd"/>
      <w:r w:rsidRPr="00333BFF">
        <w:rPr>
          <w:sz w:val="24"/>
          <w:szCs w:val="24"/>
          <w:lang w:val="en-US"/>
        </w:rPr>
        <w:t>: Colin, 1971.</w:t>
      </w:r>
    </w:p>
    <w:p w14:paraId="1D977010" w14:textId="77777777" w:rsidR="00AE5DA6" w:rsidRPr="00333BFF" w:rsidRDefault="00AE5DA6" w:rsidP="00D61B29">
      <w:pPr>
        <w:pStyle w:val="Voetnoottekst"/>
        <w:rPr>
          <w:sz w:val="24"/>
          <w:szCs w:val="24"/>
          <w:lang w:val="en-US"/>
        </w:rPr>
      </w:pPr>
    </w:p>
    <w:p w14:paraId="48DDB6AA" w14:textId="13D62CB7" w:rsidR="00AE5DA6" w:rsidRPr="000A2483" w:rsidRDefault="00AE5DA6" w:rsidP="00D61B29">
      <w:pPr>
        <w:pStyle w:val="Voetnoottekst"/>
        <w:rPr>
          <w:sz w:val="24"/>
          <w:szCs w:val="24"/>
          <w:lang w:val="nl-NL"/>
        </w:rPr>
      </w:pPr>
      <w:proofErr w:type="spellStart"/>
      <w:r w:rsidRPr="00333BFF">
        <w:rPr>
          <w:sz w:val="24"/>
          <w:szCs w:val="24"/>
          <w:lang w:val="en-US"/>
        </w:rPr>
        <w:t>Tulard</w:t>
      </w:r>
      <w:proofErr w:type="spellEnd"/>
      <w:r w:rsidRPr="00333BFF">
        <w:rPr>
          <w:sz w:val="24"/>
          <w:szCs w:val="24"/>
          <w:lang w:val="en-US"/>
        </w:rPr>
        <w:t xml:space="preserve">, Jean. </w:t>
      </w:r>
      <w:r w:rsidRPr="00333BFF">
        <w:rPr>
          <w:i/>
          <w:iCs/>
          <w:sz w:val="24"/>
          <w:szCs w:val="24"/>
          <w:lang w:val="en-US"/>
        </w:rPr>
        <w:t xml:space="preserve">Napoleon: The Myth of the </w:t>
      </w:r>
      <w:proofErr w:type="spellStart"/>
      <w:r w:rsidRPr="00333BFF">
        <w:rPr>
          <w:i/>
          <w:iCs/>
          <w:sz w:val="24"/>
          <w:szCs w:val="24"/>
          <w:lang w:val="en-US"/>
        </w:rPr>
        <w:t>Saviour</w:t>
      </w:r>
      <w:proofErr w:type="spellEnd"/>
      <w:r w:rsidRPr="00333BFF">
        <w:rPr>
          <w:i/>
          <w:iCs/>
          <w:sz w:val="24"/>
          <w:szCs w:val="24"/>
          <w:lang w:val="en-US"/>
        </w:rPr>
        <w:t xml:space="preserve">. </w:t>
      </w:r>
      <w:r w:rsidRPr="000A2483">
        <w:rPr>
          <w:sz w:val="24"/>
          <w:szCs w:val="24"/>
          <w:lang w:val="nl-NL"/>
        </w:rPr>
        <w:t xml:space="preserve">Londen: </w:t>
      </w:r>
      <w:proofErr w:type="spellStart"/>
      <w:r w:rsidRPr="000A2483">
        <w:rPr>
          <w:sz w:val="24"/>
          <w:szCs w:val="24"/>
          <w:lang w:val="nl-NL"/>
        </w:rPr>
        <w:t>Weidenfeld</w:t>
      </w:r>
      <w:proofErr w:type="spellEnd"/>
      <w:r w:rsidRPr="000A2483">
        <w:rPr>
          <w:sz w:val="24"/>
          <w:szCs w:val="24"/>
          <w:lang w:val="nl-NL"/>
        </w:rPr>
        <w:t xml:space="preserve"> &amp; </w:t>
      </w:r>
      <w:proofErr w:type="spellStart"/>
      <w:r w:rsidRPr="000A2483">
        <w:rPr>
          <w:sz w:val="24"/>
          <w:szCs w:val="24"/>
          <w:lang w:val="nl-NL"/>
        </w:rPr>
        <w:t>Nicolson</w:t>
      </w:r>
      <w:proofErr w:type="spellEnd"/>
      <w:r w:rsidRPr="000A2483">
        <w:rPr>
          <w:sz w:val="24"/>
          <w:szCs w:val="24"/>
          <w:lang w:val="nl-NL"/>
        </w:rPr>
        <w:t>, 1984.</w:t>
      </w:r>
    </w:p>
    <w:p w14:paraId="76CD5360" w14:textId="77777777" w:rsidR="00D61B29" w:rsidRPr="000A2483" w:rsidRDefault="00D61B29" w:rsidP="00D61B29">
      <w:pPr>
        <w:pStyle w:val="Voetnoottekst"/>
        <w:rPr>
          <w:lang w:val="nl-NL"/>
        </w:rPr>
      </w:pPr>
    </w:p>
    <w:p w14:paraId="3E04820F" w14:textId="77777777" w:rsidR="00D61B29" w:rsidRPr="000A2483" w:rsidRDefault="00D61B29" w:rsidP="00D61B29">
      <w:pPr>
        <w:jc w:val="both"/>
        <w:rPr>
          <w:lang w:val="nl-NL"/>
        </w:rPr>
      </w:pPr>
      <w:r w:rsidRPr="000A2483">
        <w:rPr>
          <w:lang w:val="nl-NL"/>
        </w:rPr>
        <w:t xml:space="preserve">Van Zanten, Jeroen. </w:t>
      </w:r>
      <w:r w:rsidRPr="000A2483">
        <w:rPr>
          <w:i/>
          <w:iCs/>
          <w:lang w:val="nl-NL"/>
        </w:rPr>
        <w:t xml:space="preserve">Koning Willem II: 1792-1849. </w:t>
      </w:r>
      <w:r w:rsidRPr="000A2483">
        <w:rPr>
          <w:lang w:val="nl-NL"/>
        </w:rPr>
        <w:t>Amsterdam: Boom, 2013.</w:t>
      </w:r>
    </w:p>
    <w:p w14:paraId="4DFE60C6" w14:textId="77777777" w:rsidR="00D61B29" w:rsidRPr="000A2483" w:rsidRDefault="00D61B29" w:rsidP="00D61B29">
      <w:pPr>
        <w:jc w:val="both"/>
        <w:rPr>
          <w:lang w:val="nl-NL"/>
        </w:rPr>
      </w:pPr>
      <w:proofErr w:type="spellStart"/>
      <w:r w:rsidRPr="000A2483">
        <w:rPr>
          <w:lang w:val="nl-NL"/>
        </w:rPr>
        <w:t>Verdonck</w:t>
      </w:r>
      <w:proofErr w:type="spellEnd"/>
      <w:r w:rsidRPr="000A2483">
        <w:rPr>
          <w:lang w:val="nl-NL"/>
        </w:rPr>
        <w:t xml:space="preserve">, Erik. </w:t>
      </w:r>
      <w:r w:rsidRPr="000A2483">
        <w:rPr>
          <w:i/>
          <w:iCs/>
          <w:lang w:val="nl-NL"/>
        </w:rPr>
        <w:t xml:space="preserve">De </w:t>
      </w:r>
      <w:proofErr w:type="spellStart"/>
      <w:r w:rsidRPr="000A2483">
        <w:rPr>
          <w:i/>
          <w:iCs/>
          <w:lang w:val="nl-NL"/>
        </w:rPr>
        <w:t>Rodenbachs</w:t>
      </w:r>
      <w:proofErr w:type="spellEnd"/>
      <w:r w:rsidRPr="000A2483">
        <w:rPr>
          <w:i/>
          <w:iCs/>
          <w:lang w:val="nl-NL"/>
        </w:rPr>
        <w:t>: vechters en verzoeners</w:t>
      </w:r>
      <w:r w:rsidRPr="000A2483">
        <w:rPr>
          <w:lang w:val="nl-NL"/>
        </w:rPr>
        <w:t xml:space="preserve">. Kalmthout: </w:t>
      </w:r>
      <w:proofErr w:type="spellStart"/>
      <w:r w:rsidRPr="000A2483">
        <w:rPr>
          <w:lang w:val="nl-NL"/>
        </w:rPr>
        <w:t>Pelckmans</w:t>
      </w:r>
      <w:proofErr w:type="spellEnd"/>
      <w:r w:rsidRPr="000A2483">
        <w:rPr>
          <w:lang w:val="nl-NL"/>
        </w:rPr>
        <w:t>, 2023.</w:t>
      </w:r>
    </w:p>
    <w:p w14:paraId="32D37847" w14:textId="77777777" w:rsidR="00D61B29" w:rsidRPr="000A2483" w:rsidRDefault="00D61B29" w:rsidP="003C722D">
      <w:pPr>
        <w:jc w:val="both"/>
        <w:rPr>
          <w:lang w:val="nl-NL"/>
        </w:rPr>
      </w:pPr>
      <w:r w:rsidRPr="000A2483">
        <w:rPr>
          <w:lang w:val="nl-NL"/>
        </w:rPr>
        <w:t xml:space="preserve">Welten, Joost. </w:t>
      </w:r>
      <w:r w:rsidRPr="000A2483">
        <w:rPr>
          <w:i/>
          <w:iCs/>
          <w:lang w:val="nl-NL"/>
        </w:rPr>
        <w:t xml:space="preserve">Dansen rond de troon van Willem I: de hoven in Den Haag en Brussel 1813-1830. </w:t>
      </w:r>
      <w:r w:rsidRPr="000A2483">
        <w:rPr>
          <w:lang w:val="nl-NL"/>
        </w:rPr>
        <w:t xml:space="preserve">Gorredijk: Sterck &amp; De </w:t>
      </w:r>
      <w:proofErr w:type="spellStart"/>
      <w:r w:rsidRPr="000A2483">
        <w:rPr>
          <w:lang w:val="nl-NL"/>
        </w:rPr>
        <w:t>Vreese</w:t>
      </w:r>
      <w:proofErr w:type="spellEnd"/>
      <w:r w:rsidRPr="000A2483">
        <w:rPr>
          <w:lang w:val="nl-NL"/>
        </w:rPr>
        <w:t>, 2023.</w:t>
      </w:r>
    </w:p>
    <w:p w14:paraId="75BA084B" w14:textId="77777777" w:rsidR="00D61B29" w:rsidRPr="000A2483" w:rsidRDefault="00D61B29" w:rsidP="003C722D">
      <w:pPr>
        <w:jc w:val="both"/>
        <w:rPr>
          <w:lang w:val="nl-NL"/>
        </w:rPr>
      </w:pPr>
      <w:proofErr w:type="spellStart"/>
      <w:r w:rsidRPr="000A2483">
        <w:rPr>
          <w:lang w:val="nl-NL"/>
        </w:rPr>
        <w:t>Wils</w:t>
      </w:r>
      <w:proofErr w:type="spellEnd"/>
      <w:r w:rsidRPr="000A2483">
        <w:rPr>
          <w:lang w:val="nl-NL"/>
        </w:rPr>
        <w:t xml:space="preserve">, Lode. </w:t>
      </w:r>
      <w:r w:rsidRPr="000A2483">
        <w:rPr>
          <w:i/>
          <w:iCs/>
          <w:lang w:val="nl-NL"/>
        </w:rPr>
        <w:t xml:space="preserve">Van Clovis tot </w:t>
      </w:r>
      <w:proofErr w:type="spellStart"/>
      <w:r w:rsidRPr="000A2483">
        <w:rPr>
          <w:i/>
          <w:iCs/>
          <w:lang w:val="nl-NL"/>
        </w:rPr>
        <w:t>Happart</w:t>
      </w:r>
      <w:proofErr w:type="spellEnd"/>
      <w:r w:rsidRPr="000A2483">
        <w:rPr>
          <w:i/>
          <w:iCs/>
          <w:lang w:val="nl-NL"/>
        </w:rPr>
        <w:t xml:space="preserve">: de lange weg van de naties in de Lage Landen. </w:t>
      </w:r>
      <w:r w:rsidRPr="000A2483">
        <w:rPr>
          <w:lang w:val="nl-NL"/>
        </w:rPr>
        <w:t>Leuven: Garant, 1992.</w:t>
      </w:r>
    </w:p>
    <w:p w14:paraId="7CDD108A" w14:textId="77777777" w:rsidR="00D61B29" w:rsidRPr="000A2483" w:rsidRDefault="00D61B29" w:rsidP="003C722D">
      <w:pPr>
        <w:jc w:val="both"/>
        <w:rPr>
          <w:lang w:val="nl-NL"/>
        </w:rPr>
      </w:pPr>
      <w:r w:rsidRPr="000A2483">
        <w:rPr>
          <w:lang w:val="nl-NL"/>
        </w:rPr>
        <w:t xml:space="preserve">Witte, Els. </w:t>
      </w:r>
      <w:r w:rsidRPr="000A2483">
        <w:rPr>
          <w:i/>
          <w:iCs/>
          <w:lang w:val="nl-NL"/>
        </w:rPr>
        <w:t>Belgische republikeinen: Radicalen tussen twee revoluties (1830-1850).</w:t>
      </w:r>
      <w:r w:rsidRPr="000A2483">
        <w:rPr>
          <w:lang w:val="nl-NL"/>
        </w:rPr>
        <w:t xml:space="preserve"> Kalmthout: Uitgeverij Polis, 2020.</w:t>
      </w:r>
    </w:p>
    <w:p w14:paraId="47D08288" w14:textId="77777777" w:rsidR="00D61B29" w:rsidRPr="000A2483" w:rsidRDefault="00D61B29" w:rsidP="003C722D">
      <w:pPr>
        <w:jc w:val="both"/>
        <w:rPr>
          <w:lang w:val="nl-NL"/>
        </w:rPr>
      </w:pPr>
      <w:r w:rsidRPr="000A2483">
        <w:rPr>
          <w:lang w:val="nl-NL"/>
        </w:rPr>
        <w:t xml:space="preserve">Witte, Els. </w:t>
      </w:r>
      <w:r w:rsidRPr="000A2483">
        <w:rPr>
          <w:i/>
          <w:iCs/>
          <w:lang w:val="nl-NL"/>
        </w:rPr>
        <w:t xml:space="preserve">De constructie van België 1828-1847. </w:t>
      </w:r>
      <w:r w:rsidRPr="000A2483">
        <w:rPr>
          <w:lang w:val="nl-NL"/>
        </w:rPr>
        <w:t>Leuven: LannooCampus, 2006.</w:t>
      </w:r>
    </w:p>
    <w:p w14:paraId="252C73C0" w14:textId="77777777" w:rsidR="00D61B29" w:rsidRPr="000A2483" w:rsidRDefault="00D61B29" w:rsidP="003C722D">
      <w:pPr>
        <w:jc w:val="both"/>
        <w:rPr>
          <w:lang w:val="nl-NL"/>
        </w:rPr>
      </w:pPr>
      <w:r w:rsidRPr="000A2483">
        <w:rPr>
          <w:lang w:val="nl-NL"/>
        </w:rPr>
        <w:t xml:space="preserve">Witte, Els. </w:t>
      </w:r>
      <w:r w:rsidRPr="000A2483">
        <w:rPr>
          <w:i/>
          <w:iCs/>
          <w:lang w:val="nl-NL"/>
        </w:rPr>
        <w:t xml:space="preserve">Het verloren koninkrijk: het harde verzet van de Belgische orangisten tegen de revolutie 1828-1850. </w:t>
      </w:r>
      <w:r w:rsidRPr="000A2483">
        <w:rPr>
          <w:lang w:val="nl-NL"/>
        </w:rPr>
        <w:t>Antwerpen: De Bezige Bij, 2014.</w:t>
      </w:r>
    </w:p>
    <w:p w14:paraId="35614625" w14:textId="77777777" w:rsidR="00D61B29" w:rsidRPr="000A2483" w:rsidRDefault="00D61B29" w:rsidP="003C722D">
      <w:pPr>
        <w:jc w:val="both"/>
        <w:rPr>
          <w:lang w:val="nl-NL"/>
        </w:rPr>
      </w:pPr>
      <w:r w:rsidRPr="000A2483">
        <w:rPr>
          <w:lang w:val="nl-NL"/>
        </w:rPr>
        <w:t xml:space="preserve">Witte, Els. </w:t>
      </w:r>
      <w:r w:rsidRPr="000A2483">
        <w:rPr>
          <w:i/>
          <w:iCs/>
          <w:lang w:val="nl-NL"/>
        </w:rPr>
        <w:t>Politieke geschiedenis van België van 1830 tot heden</w:t>
      </w:r>
      <w:r w:rsidRPr="000A2483">
        <w:rPr>
          <w:lang w:val="nl-NL"/>
        </w:rPr>
        <w:t>. Antwerpen: Standaard, 2010.</w:t>
      </w:r>
    </w:p>
    <w:p w14:paraId="6FCCD886" w14:textId="77777777" w:rsidR="00D61B29" w:rsidRPr="00333BFF" w:rsidRDefault="00D61B29" w:rsidP="003C722D">
      <w:pPr>
        <w:jc w:val="both"/>
        <w:rPr>
          <w:lang w:val="en-US"/>
        </w:rPr>
      </w:pPr>
      <w:proofErr w:type="spellStart"/>
      <w:r w:rsidRPr="000A2483">
        <w:rPr>
          <w:lang w:val="nl-NL"/>
        </w:rPr>
        <w:t>Zamoyski</w:t>
      </w:r>
      <w:proofErr w:type="spellEnd"/>
      <w:r w:rsidRPr="000A2483">
        <w:rPr>
          <w:lang w:val="nl-NL"/>
        </w:rPr>
        <w:t xml:space="preserve">, Adam. </w:t>
      </w:r>
      <w:r w:rsidRPr="000A2483">
        <w:rPr>
          <w:i/>
          <w:iCs/>
          <w:lang w:val="nl-NL"/>
        </w:rPr>
        <w:t xml:space="preserve">De fantoomterreur: revolutiedreiging en de onderdrukking van de vrijheid 1789-1848. </w:t>
      </w:r>
      <w:r w:rsidRPr="00333BFF">
        <w:rPr>
          <w:lang w:val="en-US"/>
        </w:rPr>
        <w:t xml:space="preserve">Amsterdam: </w:t>
      </w:r>
      <w:proofErr w:type="spellStart"/>
      <w:r w:rsidRPr="00333BFF">
        <w:rPr>
          <w:lang w:val="en-US"/>
        </w:rPr>
        <w:t>Uitgeverij</w:t>
      </w:r>
      <w:proofErr w:type="spellEnd"/>
      <w:r w:rsidRPr="00333BFF">
        <w:rPr>
          <w:lang w:val="en-US"/>
        </w:rPr>
        <w:t xml:space="preserve"> </w:t>
      </w:r>
      <w:proofErr w:type="spellStart"/>
      <w:r w:rsidRPr="00333BFF">
        <w:rPr>
          <w:lang w:val="en-US"/>
        </w:rPr>
        <w:t>Balans</w:t>
      </w:r>
      <w:proofErr w:type="spellEnd"/>
      <w:r w:rsidRPr="00333BFF">
        <w:rPr>
          <w:lang w:val="en-US"/>
        </w:rPr>
        <w:t>, 2015.</w:t>
      </w:r>
    </w:p>
    <w:p w14:paraId="209B79C7" w14:textId="77777777" w:rsidR="00D61B29" w:rsidRPr="000A2483" w:rsidRDefault="00D61B29" w:rsidP="003C722D">
      <w:pPr>
        <w:jc w:val="both"/>
        <w:rPr>
          <w:lang w:val="nl-NL"/>
        </w:rPr>
      </w:pPr>
      <w:proofErr w:type="spellStart"/>
      <w:r w:rsidRPr="00333BFF">
        <w:rPr>
          <w:lang w:val="en-US"/>
        </w:rPr>
        <w:t>Zamoyski</w:t>
      </w:r>
      <w:proofErr w:type="spellEnd"/>
      <w:r w:rsidRPr="00333BFF">
        <w:rPr>
          <w:lang w:val="en-US"/>
        </w:rPr>
        <w:t xml:space="preserve">, Adam. </w:t>
      </w:r>
      <w:r w:rsidRPr="00333BFF">
        <w:rPr>
          <w:i/>
          <w:iCs/>
          <w:lang w:val="en-US"/>
        </w:rPr>
        <w:t>Holy Madness: Romantics, Patriots, and Revolutionaries, 1776-1871.</w:t>
      </w:r>
      <w:r w:rsidRPr="00333BFF">
        <w:rPr>
          <w:lang w:val="en-US"/>
        </w:rPr>
        <w:t xml:space="preserve"> </w:t>
      </w:r>
      <w:r w:rsidRPr="000A2483">
        <w:rPr>
          <w:lang w:val="nl-NL"/>
        </w:rPr>
        <w:t xml:space="preserve">Londen: </w:t>
      </w:r>
      <w:proofErr w:type="spellStart"/>
      <w:r w:rsidRPr="000A2483">
        <w:rPr>
          <w:lang w:val="nl-NL"/>
        </w:rPr>
        <w:t>Weidenfeld</w:t>
      </w:r>
      <w:proofErr w:type="spellEnd"/>
      <w:r w:rsidRPr="000A2483">
        <w:rPr>
          <w:lang w:val="nl-NL"/>
        </w:rPr>
        <w:t xml:space="preserve"> &amp; </w:t>
      </w:r>
      <w:proofErr w:type="spellStart"/>
      <w:r w:rsidRPr="000A2483">
        <w:rPr>
          <w:lang w:val="nl-NL"/>
        </w:rPr>
        <w:t>Nicolson</w:t>
      </w:r>
      <w:proofErr w:type="spellEnd"/>
      <w:r w:rsidRPr="000A2483">
        <w:rPr>
          <w:lang w:val="nl-NL"/>
        </w:rPr>
        <w:t>, 2020.</w:t>
      </w:r>
    </w:p>
    <w:p w14:paraId="7EB2692D" w14:textId="77777777" w:rsidR="00BB653E" w:rsidRDefault="00BB653E" w:rsidP="003C722D">
      <w:pPr>
        <w:jc w:val="both"/>
        <w:rPr>
          <w:b/>
          <w:bCs/>
          <w:lang w:val="nl-NL"/>
        </w:rPr>
      </w:pPr>
    </w:p>
    <w:p w14:paraId="6718B59B" w14:textId="77777777" w:rsidR="00BB653E" w:rsidRDefault="00BB653E" w:rsidP="003C722D">
      <w:pPr>
        <w:jc w:val="both"/>
        <w:rPr>
          <w:b/>
          <w:bCs/>
          <w:lang w:val="nl-NL"/>
        </w:rPr>
      </w:pPr>
    </w:p>
    <w:p w14:paraId="079B8CC1" w14:textId="1D79DCCF" w:rsidR="00D61B29" w:rsidRPr="000A2483" w:rsidRDefault="00D61B29" w:rsidP="003C722D">
      <w:pPr>
        <w:jc w:val="both"/>
        <w:rPr>
          <w:b/>
          <w:bCs/>
          <w:lang w:val="nl-NL"/>
        </w:rPr>
      </w:pPr>
      <w:r w:rsidRPr="000A2483">
        <w:rPr>
          <w:b/>
          <w:bCs/>
          <w:lang w:val="nl-NL"/>
        </w:rPr>
        <w:t>Redactiebundels</w:t>
      </w:r>
    </w:p>
    <w:p w14:paraId="75738A32" w14:textId="77777777" w:rsidR="00D61B29" w:rsidRPr="000A2483" w:rsidRDefault="00D61B29" w:rsidP="003C722D">
      <w:pPr>
        <w:pStyle w:val="Voetnoottekst"/>
        <w:jc w:val="both"/>
        <w:rPr>
          <w:color w:val="000000" w:themeColor="text1"/>
          <w:sz w:val="24"/>
          <w:szCs w:val="24"/>
          <w:lang w:val="nl-NL"/>
        </w:rPr>
      </w:pPr>
      <w:proofErr w:type="spellStart"/>
      <w:r w:rsidRPr="000A2483">
        <w:rPr>
          <w:color w:val="000000" w:themeColor="text1"/>
          <w:sz w:val="24"/>
          <w:szCs w:val="24"/>
          <w:lang w:val="nl-NL"/>
        </w:rPr>
        <w:t>Anseeuw</w:t>
      </w:r>
      <w:proofErr w:type="spellEnd"/>
      <w:r w:rsidRPr="000A2483">
        <w:rPr>
          <w:color w:val="000000" w:themeColor="text1"/>
          <w:sz w:val="24"/>
          <w:szCs w:val="24"/>
          <w:lang w:val="nl-NL"/>
        </w:rPr>
        <w:t xml:space="preserve">, Henk, </w:t>
      </w:r>
      <w:proofErr w:type="spellStart"/>
      <w:r w:rsidRPr="000A2483">
        <w:rPr>
          <w:color w:val="000000" w:themeColor="text1"/>
          <w:sz w:val="24"/>
          <w:szCs w:val="24"/>
          <w:lang w:val="nl-NL"/>
        </w:rPr>
        <w:t>Anseeuw</w:t>
      </w:r>
      <w:proofErr w:type="spellEnd"/>
      <w:r w:rsidRPr="000A2483">
        <w:rPr>
          <w:color w:val="000000" w:themeColor="text1"/>
          <w:sz w:val="24"/>
          <w:szCs w:val="24"/>
          <w:lang w:val="nl-NL"/>
        </w:rPr>
        <w:t xml:space="preserve">, Jan en </w:t>
      </w:r>
      <w:proofErr w:type="spellStart"/>
      <w:r w:rsidRPr="000A2483">
        <w:rPr>
          <w:color w:val="000000" w:themeColor="text1"/>
          <w:sz w:val="24"/>
          <w:szCs w:val="24"/>
          <w:lang w:val="nl-NL"/>
        </w:rPr>
        <w:t>Gevaert</w:t>
      </w:r>
      <w:proofErr w:type="spellEnd"/>
      <w:r w:rsidRPr="000A2483">
        <w:rPr>
          <w:color w:val="000000" w:themeColor="text1"/>
          <w:sz w:val="24"/>
          <w:szCs w:val="24"/>
          <w:lang w:val="nl-NL"/>
        </w:rPr>
        <w:t xml:space="preserve">, Bert red. </w:t>
      </w:r>
      <w:r w:rsidRPr="000A2483">
        <w:rPr>
          <w:i/>
          <w:iCs/>
          <w:color w:val="000000" w:themeColor="text1"/>
          <w:sz w:val="24"/>
          <w:szCs w:val="24"/>
          <w:lang w:val="nl-NL"/>
        </w:rPr>
        <w:t>Brugge voor Napoleon: een stad onder Frans bewind, 1794-1814</w:t>
      </w:r>
      <w:r w:rsidRPr="000A2483">
        <w:rPr>
          <w:color w:val="000000" w:themeColor="text1"/>
          <w:sz w:val="24"/>
          <w:szCs w:val="24"/>
          <w:lang w:val="nl-NL"/>
        </w:rPr>
        <w:t xml:space="preserve">. Gorredijk: Sterck &amp; De </w:t>
      </w:r>
      <w:proofErr w:type="spellStart"/>
      <w:r w:rsidRPr="000A2483">
        <w:rPr>
          <w:color w:val="000000" w:themeColor="text1"/>
          <w:sz w:val="24"/>
          <w:szCs w:val="24"/>
          <w:lang w:val="nl-NL"/>
        </w:rPr>
        <w:t>Vreese</w:t>
      </w:r>
      <w:proofErr w:type="spellEnd"/>
      <w:r w:rsidRPr="000A2483">
        <w:rPr>
          <w:color w:val="000000" w:themeColor="text1"/>
          <w:sz w:val="24"/>
          <w:szCs w:val="24"/>
          <w:lang w:val="nl-NL"/>
        </w:rPr>
        <w:t>, 2021.</w:t>
      </w:r>
    </w:p>
    <w:p w14:paraId="6C89A84E" w14:textId="77777777" w:rsidR="00D61B29" w:rsidRPr="000A2483" w:rsidRDefault="00D61B29" w:rsidP="003C722D">
      <w:pPr>
        <w:pStyle w:val="Voetnoottekst"/>
        <w:jc w:val="both"/>
        <w:rPr>
          <w:color w:val="000000" w:themeColor="text1"/>
          <w:sz w:val="24"/>
          <w:szCs w:val="24"/>
          <w:lang w:val="nl-NL"/>
        </w:rPr>
      </w:pPr>
    </w:p>
    <w:p w14:paraId="780ABA2F" w14:textId="77777777" w:rsidR="00D61B29" w:rsidRPr="002905DD" w:rsidRDefault="00D61B29" w:rsidP="003C722D">
      <w:pPr>
        <w:pStyle w:val="Voetnoottekst"/>
        <w:jc w:val="both"/>
        <w:rPr>
          <w:rFonts w:cs="Arial"/>
          <w:color w:val="000000" w:themeColor="text1"/>
          <w:sz w:val="24"/>
          <w:szCs w:val="24"/>
        </w:rPr>
      </w:pPr>
      <w:r w:rsidRPr="000A2483">
        <w:rPr>
          <w:color w:val="000000" w:themeColor="text1"/>
          <w:sz w:val="24"/>
          <w:szCs w:val="24"/>
          <w:lang w:val="nl-NL"/>
        </w:rPr>
        <w:t xml:space="preserve">Lok, Matthijs. ‘De cultuur van het vergeten onder Willem I’. In </w:t>
      </w:r>
      <w:r w:rsidRPr="000A2483">
        <w:rPr>
          <w:i/>
          <w:iCs/>
          <w:color w:val="000000" w:themeColor="text1"/>
          <w:sz w:val="24"/>
          <w:szCs w:val="24"/>
          <w:lang w:val="nl-NL"/>
        </w:rPr>
        <w:t>Taal, natievorming en cultuurbeleid onder Willem I</w:t>
      </w:r>
      <w:r w:rsidRPr="000A2483">
        <w:rPr>
          <w:color w:val="000000" w:themeColor="text1"/>
          <w:sz w:val="24"/>
          <w:szCs w:val="24"/>
          <w:lang w:val="nl-NL"/>
        </w:rPr>
        <w:t xml:space="preserve">, onder redactie van Rik Vosters en Janneke Weijermars, 2011: 61-86. </w:t>
      </w:r>
      <w:r w:rsidRPr="000A2483">
        <w:rPr>
          <w:rStyle w:val="Nadruk"/>
          <w:rFonts w:cs="Arial"/>
          <w:color w:val="000000" w:themeColor="text1"/>
          <w:sz w:val="24"/>
          <w:szCs w:val="24"/>
          <w:lang w:val="nl-NL"/>
        </w:rPr>
        <w:t>Taal, natievorming en cultuurbeleid onder Willem I</w:t>
      </w:r>
      <w:r w:rsidRPr="000A2483">
        <w:rPr>
          <w:rFonts w:cs="Arial"/>
          <w:color w:val="000000" w:themeColor="text1"/>
          <w:sz w:val="24"/>
          <w:szCs w:val="24"/>
          <w:shd w:val="clear" w:color="auto" w:fill="FFFFFF"/>
          <w:lang w:val="nl-NL"/>
        </w:rPr>
        <w:t>. (Verhandelingen van de Koninklijke Vlaamse Academie van België voor Wetenschappen en Kunsten. Nieuwe reeks; No. 23). Koninklijke Vlaamse Academie van België voor Wetenschappen en Kunsten.</w:t>
      </w:r>
      <w:r w:rsidRPr="000A2483">
        <w:rPr>
          <w:rStyle w:val="apple-converted-space"/>
          <w:rFonts w:cs="Arial"/>
          <w:color w:val="000000" w:themeColor="text1"/>
          <w:sz w:val="24"/>
          <w:szCs w:val="24"/>
          <w:shd w:val="clear" w:color="auto" w:fill="FFFFFF"/>
          <w:lang w:val="nl-NL"/>
        </w:rPr>
        <w:t> </w:t>
      </w:r>
      <w:hyperlink r:id="rId11" w:history="1">
        <w:r w:rsidRPr="002905DD">
          <w:rPr>
            <w:rStyle w:val="Hyperlink"/>
            <w:rFonts w:cs="Arial"/>
            <w:color w:val="000000" w:themeColor="text1"/>
            <w:sz w:val="24"/>
            <w:szCs w:val="24"/>
          </w:rPr>
          <w:t>http://homepages.vub.ac.be/~rvosters/</w:t>
        </w:r>
      </w:hyperlink>
    </w:p>
    <w:p w14:paraId="4E959509" w14:textId="77777777" w:rsidR="00D61B29" w:rsidRPr="002905DD" w:rsidRDefault="00D61B29" w:rsidP="00D61B29">
      <w:pPr>
        <w:pStyle w:val="Voetnoottekst"/>
        <w:rPr>
          <w:sz w:val="24"/>
          <w:szCs w:val="24"/>
        </w:rPr>
      </w:pPr>
    </w:p>
    <w:p w14:paraId="3AF9B993" w14:textId="77777777" w:rsidR="00D61B29" w:rsidRPr="000A2483" w:rsidRDefault="00D61B29" w:rsidP="00D61B29">
      <w:pPr>
        <w:jc w:val="both"/>
        <w:rPr>
          <w:b/>
          <w:bCs/>
          <w:lang w:val="nl-NL"/>
        </w:rPr>
      </w:pPr>
      <w:r w:rsidRPr="000A2483">
        <w:rPr>
          <w:b/>
          <w:bCs/>
          <w:lang w:val="nl-NL"/>
        </w:rPr>
        <w:t>Websites en databanken</w:t>
      </w:r>
    </w:p>
    <w:p w14:paraId="19510C47" w14:textId="6D9FE565" w:rsidR="00D61B29" w:rsidRPr="000A2483" w:rsidRDefault="00D61B29" w:rsidP="00C07592">
      <w:pPr>
        <w:jc w:val="both"/>
        <w:rPr>
          <w:lang w:val="nl-NL"/>
        </w:rPr>
      </w:pPr>
      <w:r w:rsidRPr="000A2483">
        <w:rPr>
          <w:lang w:val="nl-NL"/>
        </w:rPr>
        <w:t>“Gedenkstukken der algemene geschiedenis van Nederland van 1795 tot 1840”, Huygens Instituut,</w:t>
      </w:r>
      <w:r w:rsidR="00E019B3">
        <w:rPr>
          <w:lang w:val="nl-NL"/>
        </w:rPr>
        <w:t xml:space="preserve"> </w:t>
      </w:r>
      <w:r w:rsidRPr="000A2483">
        <w:rPr>
          <w:lang w:val="nl-NL"/>
        </w:rPr>
        <w:t xml:space="preserve">geraadpleegd op 25 mei 2025, </w:t>
      </w:r>
      <w:hyperlink r:id="rId12" w:history="1">
        <w:r w:rsidRPr="000A2483">
          <w:rPr>
            <w:rStyle w:val="Hyperlink"/>
            <w:lang w:val="nl-NL"/>
          </w:rPr>
          <w:t>https://resources.huygens.knaw.nl/gedenkstukken/index_html</w:t>
        </w:r>
      </w:hyperlink>
      <w:r w:rsidRPr="000A2483">
        <w:rPr>
          <w:lang w:val="nl-NL"/>
        </w:rPr>
        <w:t xml:space="preserve">. </w:t>
      </w:r>
    </w:p>
    <w:p w14:paraId="0A93F558" w14:textId="5F49EE16" w:rsidR="004434BF" w:rsidRPr="00333BFF" w:rsidRDefault="004434BF" w:rsidP="003C722D">
      <w:pPr>
        <w:jc w:val="both"/>
        <w:rPr>
          <w:lang w:val="en-US"/>
        </w:rPr>
      </w:pPr>
      <w:r w:rsidRPr="00333BFF">
        <w:rPr>
          <w:lang w:val="en-US"/>
        </w:rPr>
        <w:t xml:space="preserve">Peggy Noonan, “May Trump Soon Reach his Waterloo; the former president isn’t Napoleon, but there are similarities in the cults around both men”, </w:t>
      </w:r>
      <w:r w:rsidRPr="00333BFF">
        <w:rPr>
          <w:i/>
          <w:iCs/>
          <w:lang w:val="en-US"/>
        </w:rPr>
        <w:t>Wall Street Journal</w:t>
      </w:r>
      <w:r w:rsidRPr="00333BFF">
        <w:rPr>
          <w:lang w:val="en-US"/>
        </w:rPr>
        <w:t xml:space="preserve">, 6 </w:t>
      </w:r>
      <w:proofErr w:type="spellStart"/>
      <w:r w:rsidRPr="00333BFF">
        <w:rPr>
          <w:lang w:val="en-US"/>
        </w:rPr>
        <w:t>juli</w:t>
      </w:r>
      <w:proofErr w:type="spellEnd"/>
      <w:r w:rsidRPr="00333BFF">
        <w:rPr>
          <w:lang w:val="en-US"/>
        </w:rPr>
        <w:t xml:space="preserve"> 2023.</w:t>
      </w:r>
    </w:p>
    <w:p w14:paraId="5550CB65" w14:textId="103CE117" w:rsidR="00D61B29" w:rsidRPr="00333BFF" w:rsidRDefault="00D61B29" w:rsidP="003C722D">
      <w:pPr>
        <w:jc w:val="both"/>
        <w:rPr>
          <w:lang w:val="en-US"/>
        </w:rPr>
      </w:pPr>
      <w:r w:rsidRPr="00333BFF">
        <w:rPr>
          <w:lang w:val="en-US"/>
        </w:rPr>
        <w:t xml:space="preserve">Richard Luscombe, “Trump under fire for likening himself to Napoleon amid attacks on judges”, </w:t>
      </w:r>
      <w:r w:rsidRPr="00333BFF">
        <w:rPr>
          <w:i/>
          <w:iCs/>
          <w:lang w:val="en-US"/>
        </w:rPr>
        <w:t>The Guardian</w:t>
      </w:r>
      <w:r w:rsidRPr="00333BFF">
        <w:rPr>
          <w:lang w:val="en-US"/>
        </w:rPr>
        <w:t xml:space="preserve">, 16 </w:t>
      </w:r>
      <w:proofErr w:type="spellStart"/>
      <w:r w:rsidRPr="00333BFF">
        <w:rPr>
          <w:lang w:val="en-US"/>
        </w:rPr>
        <w:t>februari</w:t>
      </w:r>
      <w:proofErr w:type="spellEnd"/>
      <w:r w:rsidRPr="00333BFF">
        <w:rPr>
          <w:lang w:val="en-US"/>
        </w:rPr>
        <w:t xml:space="preserve"> 2025.</w:t>
      </w:r>
    </w:p>
    <w:p w14:paraId="7A506949" w14:textId="7ACA3DA0" w:rsidR="00F40049" w:rsidRPr="00333BFF" w:rsidRDefault="00E87939" w:rsidP="003C722D">
      <w:pPr>
        <w:jc w:val="both"/>
        <w:rPr>
          <w:lang w:val="en-US"/>
        </w:rPr>
      </w:pPr>
      <w:r w:rsidRPr="00333BFF">
        <w:rPr>
          <w:color w:val="000000" w:themeColor="text1"/>
          <w:lang w:val="en-US"/>
        </w:rPr>
        <w:t xml:space="preserve">Walter Russell Mead, “What Trump Has in Common with Napoleon; a brash outsider who knew his terrain like nobody else, he succeeded until he faced a new kind of enemy.”, </w:t>
      </w:r>
      <w:r w:rsidRPr="00333BFF">
        <w:rPr>
          <w:i/>
          <w:iCs/>
          <w:color w:val="000000" w:themeColor="text1"/>
          <w:lang w:val="en-US"/>
        </w:rPr>
        <w:t>Wall Street Journal</w:t>
      </w:r>
      <w:r w:rsidRPr="00333BFF">
        <w:rPr>
          <w:color w:val="000000" w:themeColor="text1"/>
          <w:lang w:val="en-US"/>
        </w:rPr>
        <w:t xml:space="preserve">, 6 </w:t>
      </w:r>
      <w:proofErr w:type="spellStart"/>
      <w:r w:rsidRPr="00333BFF">
        <w:rPr>
          <w:color w:val="000000" w:themeColor="text1"/>
          <w:lang w:val="en-US"/>
        </w:rPr>
        <w:t>mei</w:t>
      </w:r>
      <w:proofErr w:type="spellEnd"/>
      <w:r w:rsidRPr="00333BFF">
        <w:rPr>
          <w:color w:val="000000" w:themeColor="text1"/>
          <w:lang w:val="en-US"/>
        </w:rPr>
        <w:t xml:space="preserve"> 2020.</w:t>
      </w:r>
    </w:p>
    <w:p w14:paraId="3DBC4EC6" w14:textId="77777777" w:rsidR="0096774B" w:rsidRPr="00333BFF" w:rsidRDefault="0096774B" w:rsidP="0096774B">
      <w:pPr>
        <w:jc w:val="both"/>
        <w:rPr>
          <w:b/>
          <w:bCs/>
          <w:lang w:val="en-US"/>
        </w:rPr>
      </w:pPr>
      <w:r w:rsidRPr="00333BFF">
        <w:rPr>
          <w:b/>
          <w:bCs/>
          <w:lang w:val="en-US"/>
        </w:rPr>
        <w:t xml:space="preserve">Posts op </w:t>
      </w:r>
      <w:proofErr w:type="spellStart"/>
      <w:r w:rsidRPr="00333BFF">
        <w:rPr>
          <w:b/>
          <w:bCs/>
          <w:lang w:val="en-US"/>
        </w:rPr>
        <w:t>sociale</w:t>
      </w:r>
      <w:proofErr w:type="spellEnd"/>
      <w:r w:rsidRPr="00333BFF">
        <w:rPr>
          <w:b/>
          <w:bCs/>
          <w:lang w:val="en-US"/>
        </w:rPr>
        <w:t xml:space="preserve"> media</w:t>
      </w:r>
    </w:p>
    <w:p w14:paraId="7C26D672" w14:textId="77777777" w:rsidR="0096774B" w:rsidRPr="00333BFF" w:rsidRDefault="0096774B" w:rsidP="0096774B">
      <w:pPr>
        <w:jc w:val="both"/>
        <w:rPr>
          <w:lang w:val="en-US"/>
        </w:rPr>
      </w:pPr>
      <w:r w:rsidRPr="00333BFF">
        <w:rPr>
          <w:lang w:val="en-US"/>
        </w:rPr>
        <w:t>Donald J. Trump, “He who saves his Country does not violate any Law.”</w:t>
      </w:r>
      <w:r>
        <w:rPr>
          <w:lang w:val="en-US"/>
        </w:rPr>
        <w:t xml:space="preserve"> </w:t>
      </w:r>
      <w:r w:rsidRPr="00333BFF">
        <w:rPr>
          <w:lang w:val="en-US"/>
        </w:rPr>
        <w:t xml:space="preserve">Truth Social, 15 </w:t>
      </w:r>
      <w:proofErr w:type="spellStart"/>
      <w:r w:rsidRPr="00333BFF">
        <w:rPr>
          <w:lang w:val="en-US"/>
        </w:rPr>
        <w:t>februari</w:t>
      </w:r>
      <w:proofErr w:type="spellEnd"/>
      <w:r w:rsidRPr="00333BFF">
        <w:rPr>
          <w:lang w:val="en-US"/>
        </w:rPr>
        <w:t xml:space="preserve"> 2025, </w:t>
      </w:r>
      <w:hyperlink r:id="rId13" w:history="1">
        <w:r w:rsidRPr="00333BFF">
          <w:rPr>
            <w:rStyle w:val="Hyperlink"/>
            <w:lang w:val="en-US"/>
          </w:rPr>
          <w:t>https://truthsocial.com/@realDonaldTrump/posts/114009179225169296</w:t>
        </w:r>
      </w:hyperlink>
      <w:r w:rsidRPr="00333BFF">
        <w:rPr>
          <w:lang w:val="en-US"/>
        </w:rPr>
        <w:t>.</w:t>
      </w:r>
    </w:p>
    <w:p w14:paraId="247160DA" w14:textId="77777777" w:rsidR="00CD6AD4" w:rsidRPr="00333BFF" w:rsidRDefault="00CD6AD4" w:rsidP="00CD6AD4">
      <w:pPr>
        <w:rPr>
          <w:lang w:val="en-US"/>
        </w:rPr>
      </w:pPr>
    </w:p>
    <w:p w14:paraId="0683B150" w14:textId="77777777" w:rsidR="00F42985" w:rsidRPr="00333BFF" w:rsidRDefault="00F42985" w:rsidP="00F42985">
      <w:pPr>
        <w:rPr>
          <w:lang w:val="en-US"/>
        </w:rPr>
      </w:pPr>
    </w:p>
    <w:sectPr w:rsidR="00F42985" w:rsidRPr="00333BFF" w:rsidSect="003D2934">
      <w:headerReference w:type="default" r:id="rId14"/>
      <w:footerReference w:type="default" r:id="rId15"/>
      <w:headerReference w:type="first" r:id="rId16"/>
      <w:footerReference w:type="first" r:id="rId17"/>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31D0" w14:textId="77777777" w:rsidR="00313DDB" w:rsidRDefault="00313DDB" w:rsidP="0088275A">
      <w:pPr>
        <w:spacing w:after="0" w:line="240" w:lineRule="auto"/>
      </w:pPr>
      <w:r>
        <w:separator/>
      </w:r>
    </w:p>
  </w:endnote>
  <w:endnote w:type="continuationSeparator" w:id="0">
    <w:p w14:paraId="5AB69773" w14:textId="77777777" w:rsidR="00313DDB" w:rsidRDefault="00313DDB" w:rsidP="00882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NeueLTStd-Roman">
    <w:altName w:val="Arial"/>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0694703"/>
      <w:docPartObj>
        <w:docPartGallery w:val="Page Numbers (Bottom of Page)"/>
        <w:docPartUnique/>
      </w:docPartObj>
    </w:sdtPr>
    <w:sdtContent>
      <w:p w14:paraId="71A3F659" w14:textId="2A32FB93" w:rsidR="003D2934" w:rsidRDefault="003D2934" w:rsidP="006C43A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20DAC9D" w14:textId="77777777" w:rsidR="003D2934" w:rsidRDefault="003D2934" w:rsidP="003D29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06688181"/>
      <w:docPartObj>
        <w:docPartGallery w:val="Page Numbers (Bottom of Page)"/>
        <w:docPartUnique/>
      </w:docPartObj>
    </w:sdtPr>
    <w:sdtContent>
      <w:p w14:paraId="2038DA24" w14:textId="1A88A30B" w:rsidR="003D2934" w:rsidRDefault="003D2934" w:rsidP="00A4213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74</w:t>
        </w:r>
        <w:r>
          <w:rPr>
            <w:rStyle w:val="Paginanummer"/>
          </w:rPr>
          <w:fldChar w:fldCharType="end"/>
        </w:r>
      </w:p>
    </w:sdtContent>
  </w:sdt>
  <w:p w14:paraId="24DBE170" w14:textId="1054CC93" w:rsidR="00C33C7B" w:rsidRDefault="00C33C7B" w:rsidP="003D2934">
    <w:pPr>
      <w:pStyle w:val="Voettekst"/>
      <w:ind w:right="360"/>
      <w:jc w:val="center"/>
      <w:rPr>
        <w:caps/>
        <w:noProof/>
        <w:color w:val="156082" w:themeColor="accent1"/>
      </w:rPr>
    </w:pPr>
    <w:r>
      <w:rPr>
        <w:caps/>
        <w:color w:val="156082" w:themeColor="accent1"/>
      </w:rPr>
      <w:tab/>
    </w:r>
    <w:r>
      <w:rPr>
        <w:caps/>
        <w:color w:val="156082" w:themeColor="accent1"/>
      </w:rPr>
      <w:tab/>
    </w:r>
  </w:p>
  <w:p w14:paraId="011FEBCF" w14:textId="77777777" w:rsidR="00C33C7B" w:rsidRDefault="00C33C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07597204"/>
      <w:docPartObj>
        <w:docPartGallery w:val="Page Numbers (Bottom of Page)"/>
        <w:docPartUnique/>
      </w:docPartObj>
    </w:sdtPr>
    <w:sdtContent>
      <w:p w14:paraId="61611A0B" w14:textId="416D4290" w:rsidR="00370B43" w:rsidRDefault="00370B43" w:rsidP="00A4213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05E8C1D8" w14:textId="77777777" w:rsidR="00370B43" w:rsidRDefault="00370B43" w:rsidP="00370B4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9F7F" w14:textId="77777777" w:rsidR="00313DDB" w:rsidRDefault="00313DDB" w:rsidP="0088275A">
      <w:pPr>
        <w:spacing w:after="0" w:line="240" w:lineRule="auto"/>
      </w:pPr>
      <w:r>
        <w:separator/>
      </w:r>
    </w:p>
  </w:footnote>
  <w:footnote w:type="continuationSeparator" w:id="0">
    <w:p w14:paraId="4247529B" w14:textId="77777777" w:rsidR="00313DDB" w:rsidRDefault="00313DDB" w:rsidP="0088275A">
      <w:pPr>
        <w:spacing w:after="0" w:line="240" w:lineRule="auto"/>
      </w:pPr>
      <w:r>
        <w:continuationSeparator/>
      </w:r>
    </w:p>
  </w:footnote>
  <w:footnote w:id="1">
    <w:p w14:paraId="4952FFBA" w14:textId="77777777" w:rsidR="00B445F9" w:rsidRPr="00ED4393" w:rsidRDefault="00B445F9" w:rsidP="00887828">
      <w:pPr>
        <w:pStyle w:val="Voetnoottekst"/>
        <w:jc w:val="both"/>
        <w:rPr>
          <w:lang w:val="en-US"/>
        </w:rPr>
      </w:pPr>
      <w:r>
        <w:rPr>
          <w:rStyle w:val="Voetnootmarkering"/>
        </w:rPr>
        <w:footnoteRef/>
      </w:r>
      <w:r w:rsidRPr="003A0226">
        <w:rPr>
          <w:lang w:val="en-US"/>
        </w:rPr>
        <w:t xml:space="preserve"> Donald J. Trump, “He who saves his Country does not violate any Law.”, Truth Social, 15 </w:t>
      </w:r>
      <w:proofErr w:type="spellStart"/>
      <w:r w:rsidRPr="003A0226">
        <w:rPr>
          <w:lang w:val="en-US"/>
        </w:rPr>
        <w:t>februari</w:t>
      </w:r>
      <w:proofErr w:type="spellEnd"/>
      <w:r w:rsidRPr="003A0226">
        <w:rPr>
          <w:lang w:val="en-US"/>
        </w:rPr>
        <w:t xml:space="preserve"> 2025, </w:t>
      </w:r>
      <w:r>
        <w:fldChar w:fldCharType="begin"/>
      </w:r>
      <w:r w:rsidRPr="00D95015">
        <w:rPr>
          <w:lang w:val="en-US"/>
        </w:rPr>
        <w:instrText>HYPERLINK "https://truthsocial.com/@realDonaldTrump/posts/114009179225169296"</w:instrText>
      </w:r>
      <w:r>
        <w:fldChar w:fldCharType="separate"/>
      </w:r>
      <w:r w:rsidRPr="003A0226">
        <w:rPr>
          <w:rStyle w:val="Hyperlink"/>
          <w:lang w:val="en-US"/>
        </w:rPr>
        <w:t>https://truthsocial.com/@realDonaldTrump/posts/114009179225169296</w:t>
      </w:r>
      <w:r>
        <w:fldChar w:fldCharType="end"/>
      </w:r>
      <w:r w:rsidRPr="003A0226">
        <w:rPr>
          <w:lang w:val="en-US"/>
        </w:rPr>
        <w:t>.;</w:t>
      </w:r>
      <w:r>
        <w:rPr>
          <w:lang w:val="en-US"/>
        </w:rPr>
        <w:t xml:space="preserve"> </w:t>
      </w:r>
      <w:r w:rsidRPr="00ED4393">
        <w:rPr>
          <w:lang w:val="en-US"/>
        </w:rPr>
        <w:t xml:space="preserve">Richard Luscombe, “Trump under fire for likening himself to Napoleon amid attacks on judges”, </w:t>
      </w:r>
      <w:r w:rsidRPr="00ED4393">
        <w:rPr>
          <w:i/>
          <w:iCs/>
          <w:lang w:val="en-US"/>
        </w:rPr>
        <w:t>The Guardian</w:t>
      </w:r>
      <w:r w:rsidRPr="00ED4393">
        <w:rPr>
          <w:lang w:val="en-US"/>
        </w:rPr>
        <w:t xml:space="preserve">, 16 </w:t>
      </w:r>
      <w:proofErr w:type="spellStart"/>
      <w:r w:rsidRPr="00ED4393">
        <w:rPr>
          <w:lang w:val="en-US"/>
        </w:rPr>
        <w:t>februari</w:t>
      </w:r>
      <w:proofErr w:type="spellEnd"/>
      <w:r w:rsidRPr="00ED4393">
        <w:rPr>
          <w:lang w:val="en-US"/>
        </w:rPr>
        <w:t xml:space="preserve"> 2025.</w:t>
      </w:r>
    </w:p>
  </w:footnote>
  <w:footnote w:id="2">
    <w:p w14:paraId="10295DC3" w14:textId="555EC76D" w:rsidR="00B445F9" w:rsidRPr="00CD2B63" w:rsidRDefault="00B445F9" w:rsidP="00887828">
      <w:pPr>
        <w:pStyle w:val="Voetnoottekst"/>
        <w:jc w:val="both"/>
        <w:rPr>
          <w:color w:val="000000" w:themeColor="text1"/>
          <w:lang w:val="en-US"/>
        </w:rPr>
      </w:pPr>
      <w:r>
        <w:rPr>
          <w:rStyle w:val="Voetnootmarkering"/>
        </w:rPr>
        <w:footnoteRef/>
      </w:r>
      <w:r w:rsidRPr="00937C26">
        <w:rPr>
          <w:lang w:val="en-US"/>
        </w:rPr>
        <w:t xml:space="preserve"> </w:t>
      </w:r>
      <w:r w:rsidRPr="00E63769">
        <w:rPr>
          <w:lang w:val="en-US"/>
        </w:rPr>
        <w:t xml:space="preserve">Antonio Reyes, </w:t>
      </w:r>
      <w:r w:rsidR="009B5333">
        <w:rPr>
          <w:lang w:val="en-US"/>
        </w:rPr>
        <w:t>‘</w:t>
      </w:r>
      <w:r w:rsidRPr="00AC5EAE">
        <w:rPr>
          <w:lang w:val="en-US"/>
        </w:rPr>
        <w:t xml:space="preserve">I, Trump: The </w:t>
      </w:r>
      <w:r w:rsidRPr="00CD2B63">
        <w:rPr>
          <w:color w:val="000000" w:themeColor="text1"/>
          <w:lang w:val="en-US"/>
        </w:rPr>
        <w:t>cult of personality, anti-intellectualism and the Post-Truth era</w:t>
      </w:r>
      <w:r w:rsidR="009B5333">
        <w:rPr>
          <w:color w:val="000000" w:themeColor="text1"/>
          <w:lang w:val="en-US"/>
        </w:rPr>
        <w:t>’</w:t>
      </w:r>
      <w:r w:rsidRPr="00CD2B63">
        <w:rPr>
          <w:color w:val="000000" w:themeColor="text1"/>
          <w:lang w:val="en-US"/>
        </w:rPr>
        <w:t xml:space="preserve">, </w:t>
      </w:r>
      <w:r w:rsidRPr="00CD2B63">
        <w:rPr>
          <w:i/>
          <w:iCs/>
          <w:color w:val="000000" w:themeColor="text1"/>
          <w:lang w:val="en-US"/>
        </w:rPr>
        <w:t xml:space="preserve">Journal of Language and Politics </w:t>
      </w:r>
      <w:r w:rsidRPr="00CD2B63">
        <w:rPr>
          <w:color w:val="000000" w:themeColor="text1"/>
          <w:lang w:val="en-US"/>
        </w:rPr>
        <w:t xml:space="preserve">19, nr. 6 (2020): 869-93; Anne-Mette </w:t>
      </w:r>
      <w:proofErr w:type="spellStart"/>
      <w:r w:rsidRPr="00CD2B63">
        <w:rPr>
          <w:color w:val="000000" w:themeColor="text1"/>
          <w:shd w:val="clear" w:color="auto" w:fill="FFFFFF"/>
          <w:lang w:val="en-US"/>
        </w:rPr>
        <w:t>Holmgård</w:t>
      </w:r>
      <w:proofErr w:type="spellEnd"/>
      <w:r w:rsidRPr="00CD2B63">
        <w:rPr>
          <w:color w:val="000000" w:themeColor="text1"/>
          <w:shd w:val="clear" w:color="auto" w:fill="FFFFFF"/>
          <w:lang w:val="en-US"/>
        </w:rPr>
        <w:t xml:space="preserve"> </w:t>
      </w:r>
      <w:proofErr w:type="spellStart"/>
      <w:r w:rsidRPr="00CD2B63">
        <w:rPr>
          <w:color w:val="000000" w:themeColor="text1"/>
          <w:shd w:val="clear" w:color="auto" w:fill="FFFFFF"/>
          <w:lang w:val="en-US"/>
        </w:rPr>
        <w:t>Sundahl</w:t>
      </w:r>
      <w:proofErr w:type="spellEnd"/>
      <w:r w:rsidRPr="00CD2B63">
        <w:rPr>
          <w:color w:val="000000" w:themeColor="text1"/>
          <w:shd w:val="clear" w:color="auto" w:fill="FFFFFF"/>
          <w:lang w:val="en-US"/>
        </w:rPr>
        <w:t xml:space="preserve">, </w:t>
      </w:r>
      <w:r w:rsidR="009B5333">
        <w:rPr>
          <w:color w:val="000000" w:themeColor="text1"/>
          <w:shd w:val="clear" w:color="auto" w:fill="FFFFFF"/>
          <w:lang w:val="en-US"/>
        </w:rPr>
        <w:t>‘</w:t>
      </w:r>
      <w:r w:rsidRPr="00CD2B63">
        <w:rPr>
          <w:color w:val="000000" w:themeColor="text1"/>
          <w:shd w:val="clear" w:color="auto" w:fill="FFFFFF"/>
          <w:lang w:val="en-US"/>
        </w:rPr>
        <w:t>Personality Cult or a Mere Matter of Popularity?</w:t>
      </w:r>
      <w:r w:rsidR="009B5333">
        <w:rPr>
          <w:color w:val="000000" w:themeColor="text1"/>
          <w:shd w:val="clear" w:color="auto" w:fill="FFFFFF"/>
          <w:lang w:val="en-US"/>
        </w:rPr>
        <w:t>’</w:t>
      </w:r>
      <w:r w:rsidRPr="00CD2B63">
        <w:rPr>
          <w:color w:val="000000" w:themeColor="text1"/>
          <w:shd w:val="clear" w:color="auto" w:fill="FFFFFF"/>
          <w:lang w:val="en-US"/>
        </w:rPr>
        <w:t xml:space="preserve">, </w:t>
      </w:r>
      <w:r w:rsidRPr="00CD2B63">
        <w:rPr>
          <w:i/>
          <w:iCs/>
          <w:color w:val="000000" w:themeColor="text1"/>
          <w:shd w:val="clear" w:color="auto" w:fill="FFFFFF"/>
          <w:lang w:val="en-US"/>
        </w:rPr>
        <w:t xml:space="preserve">International Journal of Politics, Culture and Society </w:t>
      </w:r>
      <w:r w:rsidRPr="00CD2B63">
        <w:rPr>
          <w:color w:val="000000" w:themeColor="text1"/>
          <w:shd w:val="clear" w:color="auto" w:fill="FFFFFF"/>
          <w:lang w:val="en-US"/>
        </w:rPr>
        <w:t xml:space="preserve">36, nr. 4 (2023): 431-58.; Benjamin E. Goldsmith </w:t>
      </w:r>
      <w:proofErr w:type="spellStart"/>
      <w:r w:rsidRPr="00CD2B63">
        <w:rPr>
          <w:color w:val="000000" w:themeColor="text1"/>
          <w:shd w:val="clear" w:color="auto" w:fill="FFFFFF"/>
          <w:lang w:val="en-US"/>
        </w:rPr>
        <w:t>en</w:t>
      </w:r>
      <w:proofErr w:type="spellEnd"/>
      <w:r w:rsidRPr="00CD2B63">
        <w:rPr>
          <w:color w:val="000000" w:themeColor="text1"/>
          <w:shd w:val="clear" w:color="auto" w:fill="FFFFFF"/>
          <w:lang w:val="en-US"/>
        </w:rPr>
        <w:t xml:space="preserve"> Lars J.K. Moen, </w:t>
      </w:r>
      <w:r w:rsidR="009B5333">
        <w:rPr>
          <w:color w:val="000000" w:themeColor="text1"/>
          <w:shd w:val="clear" w:color="auto" w:fill="FFFFFF"/>
          <w:lang w:val="en-US"/>
        </w:rPr>
        <w:t>‘</w:t>
      </w:r>
      <w:r w:rsidRPr="00CD2B63">
        <w:rPr>
          <w:color w:val="000000" w:themeColor="text1"/>
          <w:shd w:val="clear" w:color="auto" w:fill="FFFFFF"/>
          <w:lang w:val="en-US"/>
        </w:rPr>
        <w:t>The Personality of a Personality Cult? Personality Characteristics of Donald Trump’s Most Loyal Supporters</w:t>
      </w:r>
      <w:r w:rsidR="009B5333">
        <w:rPr>
          <w:color w:val="000000" w:themeColor="text1"/>
          <w:shd w:val="clear" w:color="auto" w:fill="FFFFFF"/>
          <w:lang w:val="en-US"/>
        </w:rPr>
        <w:t>’</w:t>
      </w:r>
      <w:r w:rsidRPr="00CD2B63">
        <w:rPr>
          <w:color w:val="000000" w:themeColor="text1"/>
          <w:shd w:val="clear" w:color="auto" w:fill="FFFFFF"/>
          <w:lang w:val="en-US"/>
        </w:rPr>
        <w:t xml:space="preserve">, </w:t>
      </w:r>
      <w:r w:rsidRPr="00CD2B63">
        <w:rPr>
          <w:i/>
          <w:iCs/>
          <w:color w:val="000000" w:themeColor="text1"/>
          <w:shd w:val="clear" w:color="auto" w:fill="FFFFFF"/>
          <w:lang w:val="en-US"/>
        </w:rPr>
        <w:t xml:space="preserve">Political Psychology </w:t>
      </w:r>
      <w:r w:rsidRPr="00CD2B63">
        <w:rPr>
          <w:color w:val="000000" w:themeColor="text1"/>
          <w:shd w:val="clear" w:color="auto" w:fill="FFFFFF"/>
          <w:lang w:val="en-US"/>
        </w:rPr>
        <w:t>46, nr. 1 (2025): 225-43.</w:t>
      </w:r>
    </w:p>
  </w:footnote>
  <w:footnote w:id="3">
    <w:p w14:paraId="1DFEB77E" w14:textId="77777777" w:rsidR="00B445F9" w:rsidRPr="00CF071F" w:rsidRDefault="00B445F9" w:rsidP="00887828">
      <w:pPr>
        <w:pStyle w:val="Voetnoottekst"/>
        <w:jc w:val="both"/>
        <w:rPr>
          <w:lang w:val="en-US"/>
        </w:rPr>
      </w:pPr>
      <w:r w:rsidRPr="00CD2B63">
        <w:rPr>
          <w:rStyle w:val="Voetnootmarkering"/>
          <w:color w:val="000000" w:themeColor="text1"/>
        </w:rPr>
        <w:footnoteRef/>
      </w:r>
      <w:r w:rsidRPr="00CD2B63">
        <w:rPr>
          <w:color w:val="000000" w:themeColor="text1"/>
          <w:lang w:val="en-US"/>
        </w:rPr>
        <w:t xml:space="preserve"> Walter Russell Mead, “What Trump Has in Common with Napoleon; a brash outsider who knew his terrain like nobody else, he succeeded until he faced a new kind of enemy.”, </w:t>
      </w:r>
      <w:r w:rsidRPr="00CD2B63">
        <w:rPr>
          <w:i/>
          <w:iCs/>
          <w:color w:val="000000" w:themeColor="text1"/>
          <w:lang w:val="en-US"/>
        </w:rPr>
        <w:t>Wall Street Journal</w:t>
      </w:r>
      <w:r w:rsidRPr="00CD2B63">
        <w:rPr>
          <w:color w:val="000000" w:themeColor="text1"/>
          <w:lang w:val="en-US"/>
        </w:rPr>
        <w:t xml:space="preserve">, 6 </w:t>
      </w:r>
      <w:proofErr w:type="spellStart"/>
      <w:r w:rsidRPr="00CD2B63">
        <w:rPr>
          <w:color w:val="000000" w:themeColor="text1"/>
          <w:lang w:val="en-US"/>
        </w:rPr>
        <w:t>mei</w:t>
      </w:r>
      <w:proofErr w:type="spellEnd"/>
      <w:r w:rsidRPr="00CD2B63">
        <w:rPr>
          <w:color w:val="000000" w:themeColor="text1"/>
          <w:lang w:val="en-US"/>
        </w:rPr>
        <w:t xml:space="preserve"> 2020.; Peggy Noonan, “May Trump Soon Reach his Waterloo; the former president isn’t Napoleon, but there are similarities in the cults around both men.”, </w:t>
      </w:r>
      <w:r w:rsidRPr="00CD2B63">
        <w:rPr>
          <w:i/>
          <w:iCs/>
          <w:color w:val="000000" w:themeColor="text1"/>
          <w:lang w:val="en-US"/>
        </w:rPr>
        <w:t>Wall Street Journal</w:t>
      </w:r>
      <w:r w:rsidRPr="00CD2B63">
        <w:rPr>
          <w:color w:val="000000" w:themeColor="text1"/>
          <w:lang w:val="en-US"/>
        </w:rPr>
        <w:t xml:space="preserve">, 6 </w:t>
      </w:r>
      <w:proofErr w:type="spellStart"/>
      <w:r w:rsidRPr="00CD2B63">
        <w:rPr>
          <w:color w:val="000000" w:themeColor="text1"/>
          <w:lang w:val="en-US"/>
        </w:rPr>
        <w:t>juli</w:t>
      </w:r>
      <w:proofErr w:type="spellEnd"/>
      <w:r w:rsidRPr="00CD2B63">
        <w:rPr>
          <w:color w:val="000000" w:themeColor="text1"/>
          <w:lang w:val="en-US"/>
        </w:rPr>
        <w:t xml:space="preserve"> 2023.</w:t>
      </w:r>
    </w:p>
  </w:footnote>
  <w:footnote w:id="4">
    <w:p w14:paraId="0E640B3D" w14:textId="77777777" w:rsidR="00AF57A1" w:rsidRPr="00A4520B" w:rsidRDefault="00AF57A1" w:rsidP="00AF57A1">
      <w:pPr>
        <w:pStyle w:val="Voetnoottekst"/>
        <w:jc w:val="both"/>
        <w:rPr>
          <w:lang w:val="en-US"/>
        </w:rPr>
      </w:pPr>
      <w:r>
        <w:rPr>
          <w:rStyle w:val="Voetnootmarkering"/>
        </w:rPr>
        <w:footnoteRef/>
      </w:r>
      <w:r w:rsidRPr="00A4520B">
        <w:rPr>
          <w:lang w:val="en-US"/>
        </w:rPr>
        <w:t xml:space="preserve"> </w:t>
      </w:r>
      <w:r>
        <w:rPr>
          <w:lang w:val="en-US"/>
        </w:rPr>
        <w:t xml:space="preserve">Sudhir </w:t>
      </w:r>
      <w:proofErr w:type="spellStart"/>
      <w:r>
        <w:rPr>
          <w:lang w:val="en-US"/>
        </w:rPr>
        <w:t>Hazareesingh</w:t>
      </w:r>
      <w:proofErr w:type="spellEnd"/>
      <w:r>
        <w:rPr>
          <w:lang w:val="en-US"/>
        </w:rPr>
        <w:t xml:space="preserve">, </w:t>
      </w:r>
      <w:r w:rsidRPr="008457B2">
        <w:rPr>
          <w:i/>
          <w:iCs/>
          <w:lang w:val="en-US"/>
        </w:rPr>
        <w:t>The Legend of Napoleon</w:t>
      </w:r>
      <w:r>
        <w:rPr>
          <w:lang w:val="en-US"/>
        </w:rPr>
        <w:t xml:space="preserve"> (Londen: Granta Books, 2004), 4.</w:t>
      </w:r>
    </w:p>
  </w:footnote>
  <w:footnote w:id="5">
    <w:p w14:paraId="4916B54D" w14:textId="77777777" w:rsidR="00B445F9" w:rsidRPr="008D6AF1" w:rsidRDefault="00B445F9" w:rsidP="00887828">
      <w:pPr>
        <w:pStyle w:val="Voetnoottekst"/>
        <w:jc w:val="both"/>
        <w:rPr>
          <w:lang w:val="en-US"/>
        </w:rPr>
      </w:pPr>
      <w:r>
        <w:rPr>
          <w:rStyle w:val="Voetnootmarkering"/>
        </w:rPr>
        <w:footnoteRef/>
      </w:r>
      <w:r w:rsidRPr="008D6AF1">
        <w:rPr>
          <w:lang w:val="en-US"/>
        </w:rPr>
        <w:t xml:space="preserve"> </w:t>
      </w:r>
      <w:r>
        <w:rPr>
          <w:lang w:val="en-US"/>
        </w:rPr>
        <w:t xml:space="preserve">Anita </w:t>
      </w:r>
      <w:proofErr w:type="spellStart"/>
      <w:r>
        <w:rPr>
          <w:lang w:val="en-US"/>
        </w:rPr>
        <w:t>Pisch</w:t>
      </w:r>
      <w:proofErr w:type="spellEnd"/>
      <w:r>
        <w:rPr>
          <w:lang w:val="en-US"/>
        </w:rPr>
        <w:t xml:space="preserve">, </w:t>
      </w:r>
      <w:r>
        <w:rPr>
          <w:i/>
          <w:iCs/>
          <w:lang w:val="en-US"/>
        </w:rPr>
        <w:t xml:space="preserve">The personality cult of Stalin in Soviet posters, 1929-1953: archetypes, inventions and fabrications </w:t>
      </w:r>
      <w:r>
        <w:rPr>
          <w:lang w:val="en-US"/>
        </w:rPr>
        <w:t>(Acton: Australian National University Press, 2016,</w:t>
      </w:r>
      <w:r>
        <w:rPr>
          <w:i/>
          <w:iCs/>
          <w:lang w:val="en-US"/>
        </w:rPr>
        <w:t xml:space="preserve"> </w:t>
      </w:r>
      <w:r>
        <w:rPr>
          <w:lang w:val="en-US"/>
        </w:rPr>
        <w:t>71-73.</w:t>
      </w:r>
    </w:p>
  </w:footnote>
  <w:footnote w:id="6">
    <w:p w14:paraId="07362411" w14:textId="77777777" w:rsidR="00B445F9" w:rsidRPr="002874D7" w:rsidRDefault="00B445F9" w:rsidP="008A1B7A">
      <w:pPr>
        <w:pStyle w:val="Voetnoottekst"/>
        <w:jc w:val="both"/>
        <w:rPr>
          <w:lang w:val="en-US"/>
        </w:rPr>
      </w:pPr>
      <w:r>
        <w:rPr>
          <w:rStyle w:val="Voetnootmarkering"/>
        </w:rPr>
        <w:footnoteRef/>
      </w:r>
      <w:r w:rsidRPr="0016409B">
        <w:rPr>
          <w:lang w:val="en-US"/>
        </w:rPr>
        <w:t xml:space="preserve"> </w:t>
      </w:r>
      <w:proofErr w:type="spellStart"/>
      <w:r>
        <w:rPr>
          <w:lang w:val="en-US"/>
        </w:rPr>
        <w:t>Pisch</w:t>
      </w:r>
      <w:proofErr w:type="spellEnd"/>
      <w:r>
        <w:rPr>
          <w:lang w:val="en-US"/>
        </w:rPr>
        <w:t xml:space="preserve">, </w:t>
      </w:r>
      <w:r>
        <w:rPr>
          <w:i/>
          <w:iCs/>
          <w:lang w:val="en-US"/>
        </w:rPr>
        <w:t xml:space="preserve">The personality cult of Stalin in Soviet posters, </w:t>
      </w:r>
      <w:r>
        <w:rPr>
          <w:lang w:val="en-US"/>
        </w:rPr>
        <w:t>52-54.</w:t>
      </w:r>
    </w:p>
  </w:footnote>
  <w:footnote w:id="7">
    <w:p w14:paraId="43125287" w14:textId="77777777" w:rsidR="00B445F9" w:rsidRPr="00B33BCF" w:rsidRDefault="00B445F9" w:rsidP="008A1B7A">
      <w:pPr>
        <w:pStyle w:val="Voetnoottekst"/>
        <w:jc w:val="both"/>
        <w:rPr>
          <w:lang w:val="en-US"/>
        </w:rPr>
      </w:pPr>
      <w:r>
        <w:rPr>
          <w:rStyle w:val="Voetnootmarkering"/>
        </w:rPr>
        <w:footnoteRef/>
      </w:r>
      <w:r>
        <w:rPr>
          <w:lang w:val="en-US"/>
        </w:rPr>
        <w:t xml:space="preserve"> Idem</w:t>
      </w:r>
      <w:r>
        <w:rPr>
          <w:i/>
          <w:iCs/>
          <w:lang w:val="en-US"/>
        </w:rPr>
        <w:t xml:space="preserve">, </w:t>
      </w:r>
      <w:r>
        <w:rPr>
          <w:lang w:val="en-US"/>
        </w:rPr>
        <w:t>53.</w:t>
      </w:r>
    </w:p>
  </w:footnote>
  <w:footnote w:id="8">
    <w:p w14:paraId="30F4E148" w14:textId="77777777" w:rsidR="00B445F9" w:rsidRPr="002C606A" w:rsidRDefault="00B445F9" w:rsidP="008A1B7A">
      <w:pPr>
        <w:pStyle w:val="Voetnoottekst"/>
        <w:jc w:val="both"/>
        <w:rPr>
          <w:lang w:val="en-US"/>
        </w:rPr>
      </w:pPr>
      <w:r>
        <w:rPr>
          <w:rStyle w:val="Voetnootmarkering"/>
        </w:rPr>
        <w:footnoteRef/>
      </w:r>
      <w:r w:rsidRPr="002C606A">
        <w:rPr>
          <w:lang w:val="en-US"/>
        </w:rPr>
        <w:t xml:space="preserve"> </w:t>
      </w:r>
      <w:proofErr w:type="spellStart"/>
      <w:r>
        <w:rPr>
          <w:lang w:val="en-US"/>
        </w:rPr>
        <w:t>Hazareesingh</w:t>
      </w:r>
      <w:proofErr w:type="spellEnd"/>
      <w:r>
        <w:rPr>
          <w:lang w:val="en-US"/>
        </w:rPr>
        <w:t xml:space="preserve">, </w:t>
      </w:r>
      <w:r w:rsidRPr="008457B2">
        <w:rPr>
          <w:i/>
          <w:iCs/>
          <w:lang w:val="en-US"/>
        </w:rPr>
        <w:t>The Legend of Napoleon</w:t>
      </w:r>
      <w:r>
        <w:rPr>
          <w:lang w:val="en-US"/>
        </w:rPr>
        <w:t>, 2.</w:t>
      </w:r>
    </w:p>
  </w:footnote>
  <w:footnote w:id="9">
    <w:p w14:paraId="3D7351A3" w14:textId="77777777" w:rsidR="00B445F9" w:rsidRPr="00D80BAB" w:rsidRDefault="00B445F9" w:rsidP="008A1B7A">
      <w:pPr>
        <w:pStyle w:val="Voetnoottekst"/>
        <w:jc w:val="both"/>
        <w:rPr>
          <w:lang w:val="en-US"/>
        </w:rPr>
      </w:pPr>
      <w:r>
        <w:rPr>
          <w:rStyle w:val="Voetnootmarkering"/>
        </w:rPr>
        <w:footnoteRef/>
      </w:r>
      <w:r w:rsidRPr="00D80BAB">
        <w:rPr>
          <w:lang w:val="en-US"/>
        </w:rPr>
        <w:t xml:space="preserve"> </w:t>
      </w:r>
      <w:r>
        <w:rPr>
          <w:lang w:val="en-US"/>
        </w:rPr>
        <w:t>Idem, 3-4.</w:t>
      </w:r>
    </w:p>
  </w:footnote>
  <w:footnote w:id="10">
    <w:p w14:paraId="0C0FA2D3" w14:textId="3EF3C5E2" w:rsidR="00B445F9" w:rsidRPr="00DE5637" w:rsidRDefault="00B445F9" w:rsidP="008A1B7A">
      <w:pPr>
        <w:pStyle w:val="Voetnoottekst"/>
        <w:jc w:val="both"/>
        <w:rPr>
          <w:lang w:val="en-US"/>
        </w:rPr>
      </w:pPr>
      <w:r>
        <w:rPr>
          <w:rStyle w:val="Voetnootmarkering"/>
        </w:rPr>
        <w:footnoteRef/>
      </w:r>
      <w:r w:rsidRPr="00DE5637">
        <w:rPr>
          <w:lang w:val="en-US"/>
        </w:rPr>
        <w:t xml:space="preserve"> </w:t>
      </w:r>
      <w:r>
        <w:rPr>
          <w:lang w:val="en-US"/>
        </w:rPr>
        <w:t xml:space="preserve">Gary </w:t>
      </w:r>
      <w:proofErr w:type="spellStart"/>
      <w:r>
        <w:rPr>
          <w:lang w:val="en-US"/>
        </w:rPr>
        <w:t>Rosenshield</w:t>
      </w:r>
      <w:proofErr w:type="spellEnd"/>
      <w:r>
        <w:rPr>
          <w:lang w:val="en-US"/>
        </w:rPr>
        <w:t xml:space="preserve">, </w:t>
      </w:r>
      <w:r w:rsidR="00472120">
        <w:rPr>
          <w:lang w:val="en-US"/>
        </w:rPr>
        <w:t>‘</w:t>
      </w:r>
      <w:r>
        <w:rPr>
          <w:lang w:val="en-US"/>
        </w:rPr>
        <w:t>Crime and Punishment, Napoleon, and the Great Man Theory</w:t>
      </w:r>
      <w:r w:rsidR="00472120">
        <w:rPr>
          <w:lang w:val="en-US"/>
        </w:rPr>
        <w:t>’</w:t>
      </w:r>
      <w:r>
        <w:rPr>
          <w:lang w:val="en-US"/>
        </w:rPr>
        <w:t xml:space="preserve">, </w:t>
      </w:r>
      <w:r w:rsidRPr="00F411D9">
        <w:rPr>
          <w:i/>
          <w:iCs/>
          <w:lang w:val="en-US"/>
        </w:rPr>
        <w:t>The Journal of the International Dostoevsky Society</w:t>
      </w:r>
      <w:r>
        <w:rPr>
          <w:lang w:val="en-US"/>
        </w:rPr>
        <w:t xml:space="preserve"> 23 (2020), 78.; Jean-Baptiste </w:t>
      </w:r>
      <w:proofErr w:type="spellStart"/>
      <w:r>
        <w:rPr>
          <w:lang w:val="en-US"/>
        </w:rPr>
        <w:t>Decherf</w:t>
      </w:r>
      <w:proofErr w:type="spellEnd"/>
      <w:r>
        <w:rPr>
          <w:lang w:val="en-US"/>
        </w:rPr>
        <w:t xml:space="preserve">, </w:t>
      </w:r>
      <w:r w:rsidR="00472120">
        <w:rPr>
          <w:lang w:val="en-US"/>
        </w:rPr>
        <w:t>‘</w:t>
      </w:r>
      <w:r>
        <w:rPr>
          <w:lang w:val="en-US"/>
        </w:rPr>
        <w:t>Napoleon and the Poets: The Poetic Origins of the Concept of Charisma</w:t>
      </w:r>
      <w:r w:rsidR="00472120">
        <w:rPr>
          <w:lang w:val="en-US"/>
        </w:rPr>
        <w:t>’</w:t>
      </w:r>
      <w:r>
        <w:rPr>
          <w:lang w:val="en-US"/>
        </w:rPr>
        <w:t xml:space="preserve">, </w:t>
      </w:r>
      <w:r w:rsidRPr="0043601C">
        <w:rPr>
          <w:i/>
          <w:iCs/>
          <w:lang w:val="en-US"/>
        </w:rPr>
        <w:t>Studies in ethnicity and nationalism</w:t>
      </w:r>
      <w:r>
        <w:rPr>
          <w:lang w:val="en-US"/>
        </w:rPr>
        <w:t xml:space="preserve"> 10, nr. 3 (2010-12), 362-376.</w:t>
      </w:r>
    </w:p>
  </w:footnote>
  <w:footnote w:id="11">
    <w:p w14:paraId="4EE62C81" w14:textId="77777777" w:rsidR="00B445F9" w:rsidRPr="00045555" w:rsidRDefault="00B445F9" w:rsidP="008A1B7A">
      <w:pPr>
        <w:pStyle w:val="Voetnoottekst"/>
        <w:jc w:val="both"/>
        <w:rPr>
          <w:lang w:val="en-US"/>
        </w:rPr>
      </w:pPr>
      <w:r>
        <w:rPr>
          <w:rStyle w:val="Voetnootmarkering"/>
        </w:rPr>
        <w:footnoteRef/>
      </w:r>
      <w:r w:rsidRPr="00045555">
        <w:rPr>
          <w:lang w:val="en-US"/>
        </w:rPr>
        <w:t xml:space="preserve"> Thomas Carlyle, </w:t>
      </w:r>
      <w:r w:rsidRPr="00045555">
        <w:rPr>
          <w:i/>
          <w:iCs/>
          <w:lang w:val="en-US"/>
        </w:rPr>
        <w:t>On heroes, hero-worship and the heroic in history</w:t>
      </w:r>
      <w:r>
        <w:rPr>
          <w:lang w:val="en-US"/>
        </w:rPr>
        <w:t xml:space="preserve"> (Londen: Chapman, 1841), </w:t>
      </w:r>
      <w:r w:rsidRPr="00045555">
        <w:rPr>
          <w:lang w:val="en-US"/>
        </w:rPr>
        <w:t>229, 235.</w:t>
      </w:r>
    </w:p>
  </w:footnote>
  <w:footnote w:id="12">
    <w:p w14:paraId="6F461F03" w14:textId="77777777" w:rsidR="00B445F9" w:rsidRPr="00F07E0D" w:rsidRDefault="00B445F9" w:rsidP="008A1B7A">
      <w:pPr>
        <w:pStyle w:val="Voetnoottekst"/>
        <w:jc w:val="both"/>
        <w:rPr>
          <w:lang w:val="en-US"/>
        </w:rPr>
      </w:pPr>
      <w:r>
        <w:rPr>
          <w:rStyle w:val="Voetnootmarkering"/>
        </w:rPr>
        <w:footnoteRef/>
      </w:r>
      <w:r w:rsidRPr="00DF16EA">
        <w:rPr>
          <w:lang w:val="en-US"/>
        </w:rPr>
        <w:t xml:space="preserve"> Philip Dwyer, </w:t>
      </w:r>
      <w:r w:rsidRPr="00DF16EA">
        <w:rPr>
          <w:i/>
          <w:iCs/>
          <w:lang w:val="en-US"/>
        </w:rPr>
        <w:t xml:space="preserve">Napoleon. Passion, death and resurrection 1815-1840 </w:t>
      </w:r>
      <w:r w:rsidRPr="00DF16EA">
        <w:rPr>
          <w:lang w:val="en-US"/>
        </w:rPr>
        <w:t>(Londen: Bloomsbury Publishing, 2019), 236-37.</w:t>
      </w:r>
    </w:p>
  </w:footnote>
  <w:footnote w:id="13">
    <w:p w14:paraId="7020A13C" w14:textId="77777777" w:rsidR="00B445F9" w:rsidRPr="005A46F4" w:rsidRDefault="00B445F9" w:rsidP="008A1B7A">
      <w:pPr>
        <w:pStyle w:val="Voetnoottekst"/>
        <w:jc w:val="both"/>
        <w:rPr>
          <w:lang w:val="en-US"/>
        </w:rPr>
      </w:pPr>
      <w:r>
        <w:rPr>
          <w:rStyle w:val="Voetnootmarkering"/>
        </w:rPr>
        <w:footnoteRef/>
      </w:r>
      <w:r w:rsidRPr="005A46F4">
        <w:rPr>
          <w:lang w:val="en-US"/>
        </w:rPr>
        <w:t xml:space="preserve"> </w:t>
      </w:r>
      <w:proofErr w:type="spellStart"/>
      <w:r w:rsidRPr="005A46F4">
        <w:rPr>
          <w:lang w:val="en-US"/>
        </w:rPr>
        <w:t>Hazareesingh</w:t>
      </w:r>
      <w:proofErr w:type="spellEnd"/>
      <w:r w:rsidRPr="005A46F4">
        <w:rPr>
          <w:lang w:val="en-US"/>
        </w:rPr>
        <w:t xml:space="preserve">, </w:t>
      </w:r>
      <w:r w:rsidRPr="005A46F4">
        <w:rPr>
          <w:i/>
          <w:iCs/>
          <w:lang w:val="en-US"/>
        </w:rPr>
        <w:t>The Legend of Napoleon</w:t>
      </w:r>
      <w:r w:rsidRPr="005A46F4">
        <w:rPr>
          <w:lang w:val="en-US"/>
        </w:rPr>
        <w:t>, 7.</w:t>
      </w:r>
    </w:p>
  </w:footnote>
  <w:footnote w:id="14">
    <w:p w14:paraId="2ED67143" w14:textId="77777777" w:rsidR="00B445F9" w:rsidRPr="00165490" w:rsidRDefault="00B445F9" w:rsidP="008A1B7A">
      <w:pPr>
        <w:pStyle w:val="Voetnoottekst"/>
        <w:jc w:val="both"/>
        <w:rPr>
          <w:lang w:val="en-US"/>
        </w:rPr>
      </w:pPr>
      <w:r>
        <w:rPr>
          <w:rStyle w:val="Voetnootmarkering"/>
        </w:rPr>
        <w:footnoteRef/>
      </w:r>
      <w:r>
        <w:rPr>
          <w:lang w:val="en-US"/>
        </w:rPr>
        <w:t xml:space="preserve"> Idem</w:t>
      </w:r>
      <w:r w:rsidRPr="005A46F4">
        <w:rPr>
          <w:lang w:val="en-US"/>
        </w:rPr>
        <w:t xml:space="preserve">, </w:t>
      </w:r>
      <w:r>
        <w:rPr>
          <w:lang w:val="en-US"/>
        </w:rPr>
        <w:t>3.</w:t>
      </w:r>
    </w:p>
  </w:footnote>
  <w:footnote w:id="15">
    <w:p w14:paraId="73C3D18E" w14:textId="77777777" w:rsidR="00B445F9" w:rsidRPr="002B6DC9" w:rsidRDefault="00B445F9" w:rsidP="008A1B7A">
      <w:pPr>
        <w:pStyle w:val="Voetnoottekst"/>
        <w:jc w:val="both"/>
        <w:rPr>
          <w:lang w:val="en-US"/>
        </w:rPr>
      </w:pPr>
      <w:r>
        <w:rPr>
          <w:rStyle w:val="Voetnootmarkering"/>
        </w:rPr>
        <w:footnoteRef/>
      </w:r>
      <w:r w:rsidRPr="002B6DC9">
        <w:rPr>
          <w:lang w:val="en-US"/>
        </w:rPr>
        <w:t xml:space="preserve"> Jean </w:t>
      </w:r>
      <w:proofErr w:type="spellStart"/>
      <w:r w:rsidRPr="002B6DC9">
        <w:rPr>
          <w:lang w:val="en-US"/>
        </w:rPr>
        <w:t>Tulard</w:t>
      </w:r>
      <w:proofErr w:type="spellEnd"/>
      <w:r w:rsidRPr="002B6DC9">
        <w:rPr>
          <w:lang w:val="en-US"/>
        </w:rPr>
        <w:t xml:space="preserve">, </w:t>
      </w:r>
      <w:r w:rsidRPr="002B6DC9">
        <w:rPr>
          <w:i/>
          <w:iCs/>
          <w:lang w:val="en-US"/>
        </w:rPr>
        <w:t xml:space="preserve">Le </w:t>
      </w:r>
      <w:proofErr w:type="spellStart"/>
      <w:r w:rsidRPr="002B6DC9">
        <w:rPr>
          <w:i/>
          <w:iCs/>
          <w:lang w:val="en-US"/>
        </w:rPr>
        <w:t>mythe</w:t>
      </w:r>
      <w:proofErr w:type="spellEnd"/>
      <w:r w:rsidRPr="002B6DC9">
        <w:rPr>
          <w:i/>
          <w:iCs/>
          <w:lang w:val="en-US"/>
        </w:rPr>
        <w:t xml:space="preserve"> de Napoléon</w:t>
      </w:r>
      <w:r w:rsidRPr="002B6DC9">
        <w:rPr>
          <w:lang w:val="en-US"/>
        </w:rPr>
        <w:t xml:space="preserve"> (</w:t>
      </w:r>
      <w:proofErr w:type="spellStart"/>
      <w:r w:rsidRPr="002B6DC9">
        <w:rPr>
          <w:lang w:val="en-US"/>
        </w:rPr>
        <w:t>Parijs</w:t>
      </w:r>
      <w:proofErr w:type="spellEnd"/>
      <w:r w:rsidRPr="002B6DC9">
        <w:rPr>
          <w:lang w:val="en-US"/>
        </w:rPr>
        <w:t>: Colin, 1971), 7</w:t>
      </w:r>
      <w:r>
        <w:rPr>
          <w:lang w:val="en-US"/>
        </w:rPr>
        <w:t>.</w:t>
      </w:r>
    </w:p>
  </w:footnote>
  <w:footnote w:id="16">
    <w:p w14:paraId="3A4B39F5" w14:textId="77777777" w:rsidR="00B445F9" w:rsidRPr="002B6DC9" w:rsidRDefault="00B445F9" w:rsidP="008A1B7A">
      <w:pPr>
        <w:pStyle w:val="Voetnoottekst"/>
        <w:jc w:val="both"/>
        <w:rPr>
          <w:lang w:val="en-US"/>
        </w:rPr>
      </w:pPr>
      <w:r>
        <w:rPr>
          <w:rStyle w:val="Voetnootmarkering"/>
        </w:rPr>
        <w:footnoteRef/>
      </w:r>
      <w:r w:rsidRPr="002B6DC9">
        <w:rPr>
          <w:lang w:val="en-US"/>
        </w:rPr>
        <w:t xml:space="preserve"> </w:t>
      </w:r>
      <w:r>
        <w:rPr>
          <w:lang w:val="en-US"/>
        </w:rPr>
        <w:t xml:space="preserve">Idem, </w:t>
      </w:r>
      <w:r w:rsidRPr="002B6DC9">
        <w:rPr>
          <w:lang w:val="en-US"/>
        </w:rPr>
        <w:t>31-2, 34, 36</w:t>
      </w:r>
      <w:r>
        <w:rPr>
          <w:lang w:val="en-US"/>
        </w:rPr>
        <w:t>.</w:t>
      </w:r>
    </w:p>
  </w:footnote>
  <w:footnote w:id="17">
    <w:p w14:paraId="72FB5221" w14:textId="77777777" w:rsidR="00B445F9" w:rsidRPr="002B6DC9" w:rsidRDefault="00B445F9" w:rsidP="008A1B7A">
      <w:pPr>
        <w:pStyle w:val="Voetnoottekst"/>
        <w:jc w:val="both"/>
        <w:rPr>
          <w:lang w:val="en-US"/>
        </w:rPr>
      </w:pPr>
      <w:r>
        <w:rPr>
          <w:rStyle w:val="Voetnootmarkering"/>
        </w:rPr>
        <w:footnoteRef/>
      </w:r>
      <w:r>
        <w:rPr>
          <w:lang w:val="en-US"/>
        </w:rPr>
        <w:t xml:space="preserve"> Idem, 6, </w:t>
      </w:r>
      <w:r w:rsidRPr="002B6DC9">
        <w:rPr>
          <w:lang w:val="en-US"/>
        </w:rPr>
        <w:t>3</w:t>
      </w:r>
      <w:r>
        <w:rPr>
          <w:lang w:val="en-US"/>
        </w:rPr>
        <w:t>7</w:t>
      </w:r>
      <w:r w:rsidRPr="002B6DC9">
        <w:rPr>
          <w:lang w:val="en-US"/>
        </w:rPr>
        <w:t>, 39-40, 44</w:t>
      </w:r>
      <w:r>
        <w:rPr>
          <w:lang w:val="en-US"/>
        </w:rPr>
        <w:t>.</w:t>
      </w:r>
    </w:p>
  </w:footnote>
  <w:footnote w:id="18">
    <w:p w14:paraId="2E8AABEF" w14:textId="77777777" w:rsidR="00B445F9" w:rsidRPr="005A46F4" w:rsidRDefault="00B445F9" w:rsidP="008A1B7A">
      <w:pPr>
        <w:pStyle w:val="Voetnoottekst"/>
        <w:jc w:val="both"/>
        <w:rPr>
          <w:lang w:val="en-US"/>
        </w:rPr>
      </w:pPr>
      <w:r>
        <w:rPr>
          <w:rStyle w:val="Voetnootmarkering"/>
        </w:rPr>
        <w:footnoteRef/>
      </w:r>
      <w:r w:rsidRPr="005A46F4">
        <w:rPr>
          <w:lang w:val="en-US"/>
        </w:rPr>
        <w:t xml:space="preserve"> </w:t>
      </w:r>
      <w:r>
        <w:rPr>
          <w:lang w:val="en-US"/>
        </w:rPr>
        <w:t xml:space="preserve">Eric J.E. </w:t>
      </w:r>
      <w:r w:rsidRPr="005A46F4">
        <w:rPr>
          <w:lang w:val="en-US"/>
        </w:rPr>
        <w:t>Hobsbawm,</w:t>
      </w:r>
      <w:r>
        <w:rPr>
          <w:lang w:val="en-US"/>
        </w:rPr>
        <w:t xml:space="preserve"> </w:t>
      </w:r>
      <w:r w:rsidRPr="00E55891">
        <w:rPr>
          <w:i/>
          <w:iCs/>
          <w:lang w:val="en-US"/>
        </w:rPr>
        <w:t>The age of revolution: Europe 1789-1848</w:t>
      </w:r>
      <w:r>
        <w:rPr>
          <w:lang w:val="en-US"/>
        </w:rPr>
        <w:t xml:space="preserve"> (Londen: </w:t>
      </w:r>
      <w:proofErr w:type="spellStart"/>
      <w:r>
        <w:rPr>
          <w:lang w:val="en-US"/>
        </w:rPr>
        <w:t>Wiedenfeld</w:t>
      </w:r>
      <w:proofErr w:type="spellEnd"/>
      <w:r>
        <w:rPr>
          <w:lang w:val="en-US"/>
        </w:rPr>
        <w:t>, 1962),</w:t>
      </w:r>
      <w:r w:rsidRPr="005A46F4">
        <w:rPr>
          <w:lang w:val="en-US"/>
        </w:rPr>
        <w:t xml:space="preserve"> 74-5</w:t>
      </w:r>
      <w:r>
        <w:rPr>
          <w:lang w:val="en-US"/>
        </w:rPr>
        <w:t>.</w:t>
      </w:r>
    </w:p>
  </w:footnote>
  <w:footnote w:id="19">
    <w:p w14:paraId="18F2B18A" w14:textId="77777777" w:rsidR="00B445F9" w:rsidRPr="00EA046F" w:rsidRDefault="00B445F9" w:rsidP="008A1B7A">
      <w:pPr>
        <w:pStyle w:val="Voetnoottekst"/>
        <w:jc w:val="both"/>
        <w:rPr>
          <w:lang w:val="en-US"/>
        </w:rPr>
      </w:pPr>
      <w:r>
        <w:rPr>
          <w:rStyle w:val="Voetnootmarkering"/>
        </w:rPr>
        <w:footnoteRef/>
      </w:r>
      <w:r w:rsidRPr="00EA046F">
        <w:rPr>
          <w:lang w:val="en-US"/>
        </w:rPr>
        <w:t xml:space="preserve"> Idem, 76.</w:t>
      </w:r>
      <w:r>
        <w:rPr>
          <w:lang w:val="en-US"/>
        </w:rPr>
        <w:t xml:space="preserve"> </w:t>
      </w:r>
    </w:p>
  </w:footnote>
  <w:footnote w:id="20">
    <w:p w14:paraId="3191BA13" w14:textId="64B9C04D" w:rsidR="00B445F9" w:rsidRPr="00EA046F" w:rsidRDefault="00B445F9" w:rsidP="008A1B7A">
      <w:pPr>
        <w:pStyle w:val="Voetnoottekst"/>
        <w:jc w:val="both"/>
        <w:rPr>
          <w:lang w:val="en-US"/>
        </w:rPr>
      </w:pPr>
      <w:r>
        <w:rPr>
          <w:rStyle w:val="Voetnootmarkering"/>
        </w:rPr>
        <w:footnoteRef/>
      </w:r>
      <w:r w:rsidRPr="00EA046F">
        <w:rPr>
          <w:lang w:val="en-US"/>
        </w:rPr>
        <w:t xml:space="preserve"> </w:t>
      </w:r>
      <w:r>
        <w:rPr>
          <w:lang w:val="en-US"/>
        </w:rPr>
        <w:t xml:space="preserve">Kathleen </w:t>
      </w:r>
      <w:r w:rsidRPr="00EA046F">
        <w:rPr>
          <w:lang w:val="en-US"/>
        </w:rPr>
        <w:t>O’Flaherty,</w:t>
      </w:r>
      <w:r>
        <w:rPr>
          <w:lang w:val="en-US"/>
        </w:rPr>
        <w:t xml:space="preserve"> </w:t>
      </w:r>
      <w:r w:rsidR="003249E4">
        <w:rPr>
          <w:lang w:val="en-US"/>
        </w:rPr>
        <w:t>‘</w:t>
      </w:r>
      <w:r>
        <w:rPr>
          <w:lang w:val="en-US"/>
        </w:rPr>
        <w:t>The Genesis of the Napoleonic Legend</w:t>
      </w:r>
      <w:r w:rsidR="003249E4">
        <w:rPr>
          <w:lang w:val="en-US"/>
        </w:rPr>
        <w:t>’</w:t>
      </w:r>
      <w:r>
        <w:rPr>
          <w:lang w:val="en-US"/>
        </w:rPr>
        <w:t xml:space="preserve">, </w:t>
      </w:r>
      <w:r w:rsidRPr="0097406C">
        <w:rPr>
          <w:i/>
          <w:iCs/>
          <w:lang w:val="en-US"/>
        </w:rPr>
        <w:t xml:space="preserve">Studies </w:t>
      </w:r>
      <w:r>
        <w:rPr>
          <w:lang w:val="en-US"/>
        </w:rPr>
        <w:t>(Dublin) 58, nr. 231 (1969),</w:t>
      </w:r>
      <w:r w:rsidRPr="00EA046F">
        <w:rPr>
          <w:lang w:val="en-US"/>
        </w:rPr>
        <w:t xml:space="preserve"> </w:t>
      </w:r>
      <w:r>
        <w:rPr>
          <w:lang w:val="en-US"/>
        </w:rPr>
        <w:t xml:space="preserve">256, </w:t>
      </w:r>
      <w:r w:rsidRPr="00EA046F">
        <w:rPr>
          <w:lang w:val="en-US"/>
        </w:rPr>
        <w:t>259, 261.</w:t>
      </w:r>
    </w:p>
  </w:footnote>
  <w:footnote w:id="21">
    <w:p w14:paraId="3E9C348F" w14:textId="36AC85F9" w:rsidR="00B445F9" w:rsidRPr="009B5F54" w:rsidRDefault="00B445F9" w:rsidP="008A1B7A">
      <w:pPr>
        <w:pStyle w:val="Voetnoottekst"/>
        <w:jc w:val="both"/>
        <w:rPr>
          <w:lang w:val="en-US"/>
        </w:rPr>
      </w:pPr>
      <w:r>
        <w:rPr>
          <w:rStyle w:val="Voetnootmarkering"/>
        </w:rPr>
        <w:footnoteRef/>
      </w:r>
      <w:r w:rsidR="002905DD">
        <w:rPr>
          <w:lang w:val="en-US"/>
        </w:rPr>
        <w:t xml:space="preserve"> </w:t>
      </w:r>
      <w:proofErr w:type="spellStart"/>
      <w:r>
        <w:rPr>
          <w:lang w:val="en-US"/>
        </w:rPr>
        <w:t>Tulard</w:t>
      </w:r>
      <w:proofErr w:type="spellEnd"/>
      <w:r>
        <w:rPr>
          <w:lang w:val="en-US"/>
        </w:rPr>
        <w:t xml:space="preserve">, </w:t>
      </w:r>
      <w:r w:rsidRPr="009B5F54">
        <w:rPr>
          <w:i/>
          <w:iCs/>
          <w:lang w:val="en-US"/>
        </w:rPr>
        <w:t xml:space="preserve">Le </w:t>
      </w:r>
      <w:proofErr w:type="spellStart"/>
      <w:r w:rsidRPr="009B5F54">
        <w:rPr>
          <w:i/>
          <w:iCs/>
          <w:lang w:val="en-US"/>
        </w:rPr>
        <w:t>mythe</w:t>
      </w:r>
      <w:proofErr w:type="spellEnd"/>
      <w:r w:rsidRPr="009B5F54">
        <w:rPr>
          <w:i/>
          <w:iCs/>
          <w:lang w:val="en-US"/>
        </w:rPr>
        <w:t xml:space="preserve"> de Napoléon</w:t>
      </w:r>
      <w:r>
        <w:rPr>
          <w:lang w:val="en-US"/>
        </w:rPr>
        <w:t xml:space="preserve">, </w:t>
      </w:r>
      <w:r w:rsidRPr="009B5F54">
        <w:rPr>
          <w:lang w:val="en-US"/>
        </w:rPr>
        <w:t>43</w:t>
      </w:r>
      <w:r>
        <w:rPr>
          <w:lang w:val="en-US"/>
        </w:rPr>
        <w:t>.; R.S.</w:t>
      </w:r>
      <w:r w:rsidRPr="009B5F54">
        <w:rPr>
          <w:lang w:val="en-US"/>
        </w:rPr>
        <w:t xml:space="preserve"> Alexander</w:t>
      </w:r>
      <w:r>
        <w:rPr>
          <w:lang w:val="en-US"/>
        </w:rPr>
        <w:t xml:space="preserve">, </w:t>
      </w:r>
      <w:r w:rsidR="003B441D">
        <w:rPr>
          <w:lang w:val="en-US"/>
        </w:rPr>
        <w:t>‘</w:t>
      </w:r>
      <w:r>
        <w:rPr>
          <w:lang w:val="en-US"/>
        </w:rPr>
        <w:t>The Hero as Houdini: Napoleon and 19</w:t>
      </w:r>
      <w:r w:rsidRPr="00BB223F">
        <w:rPr>
          <w:vertAlign w:val="superscript"/>
          <w:lang w:val="en-US"/>
        </w:rPr>
        <w:t>th</w:t>
      </w:r>
      <w:r>
        <w:rPr>
          <w:lang w:val="en-US"/>
        </w:rPr>
        <w:t>- century Bonapartism</w:t>
      </w:r>
      <w:r w:rsidR="003B441D">
        <w:rPr>
          <w:lang w:val="en-US"/>
        </w:rPr>
        <w:t>’</w:t>
      </w:r>
      <w:r>
        <w:rPr>
          <w:lang w:val="en-US"/>
        </w:rPr>
        <w:t xml:space="preserve">, </w:t>
      </w:r>
      <w:r w:rsidRPr="00BB223F">
        <w:rPr>
          <w:i/>
          <w:iCs/>
          <w:lang w:val="en-US"/>
        </w:rPr>
        <w:t>Modern &amp; Contemporary France</w:t>
      </w:r>
      <w:r>
        <w:rPr>
          <w:lang w:val="en-US"/>
        </w:rPr>
        <w:t xml:space="preserve"> 8, nr. 4 (2000), 461.</w:t>
      </w:r>
    </w:p>
  </w:footnote>
  <w:footnote w:id="22">
    <w:p w14:paraId="09991AA2" w14:textId="2071EFCD" w:rsidR="00B445F9" w:rsidRPr="002A7151" w:rsidRDefault="00B445F9" w:rsidP="008A1B7A">
      <w:pPr>
        <w:pStyle w:val="Voetnoottekst"/>
        <w:jc w:val="both"/>
        <w:rPr>
          <w:lang w:val="en-US"/>
        </w:rPr>
      </w:pPr>
      <w:r>
        <w:rPr>
          <w:rStyle w:val="Voetnootmarkering"/>
        </w:rPr>
        <w:footnoteRef/>
      </w:r>
      <w:r w:rsidRPr="002A7151">
        <w:rPr>
          <w:lang w:val="en-US"/>
        </w:rPr>
        <w:t xml:space="preserve"> Alexander, </w:t>
      </w:r>
      <w:r w:rsidR="003B441D">
        <w:rPr>
          <w:lang w:val="en-US"/>
        </w:rPr>
        <w:t>‘</w:t>
      </w:r>
      <w:r w:rsidRPr="002A7151">
        <w:rPr>
          <w:lang w:val="en-US"/>
        </w:rPr>
        <w:t xml:space="preserve">The Hero as </w:t>
      </w:r>
      <w:r>
        <w:rPr>
          <w:lang w:val="en-US"/>
        </w:rPr>
        <w:t>Houdini</w:t>
      </w:r>
      <w:r w:rsidR="003B441D">
        <w:rPr>
          <w:lang w:val="en-US"/>
        </w:rPr>
        <w:t>’</w:t>
      </w:r>
      <w:r>
        <w:rPr>
          <w:lang w:val="en-US"/>
        </w:rPr>
        <w:t xml:space="preserve">, 460.; </w:t>
      </w:r>
      <w:proofErr w:type="spellStart"/>
      <w:r>
        <w:rPr>
          <w:lang w:val="en-US"/>
        </w:rPr>
        <w:t>Tulard</w:t>
      </w:r>
      <w:proofErr w:type="spellEnd"/>
      <w:r>
        <w:rPr>
          <w:lang w:val="en-US"/>
        </w:rPr>
        <w:t xml:space="preserve">, </w:t>
      </w:r>
      <w:r w:rsidRPr="000962BD">
        <w:rPr>
          <w:i/>
          <w:iCs/>
          <w:lang w:val="en-US"/>
        </w:rPr>
        <w:t xml:space="preserve">Le </w:t>
      </w:r>
      <w:proofErr w:type="spellStart"/>
      <w:r w:rsidRPr="000962BD">
        <w:rPr>
          <w:i/>
          <w:iCs/>
          <w:lang w:val="en-US"/>
        </w:rPr>
        <w:t>mythe</w:t>
      </w:r>
      <w:proofErr w:type="spellEnd"/>
      <w:r w:rsidRPr="000962BD">
        <w:rPr>
          <w:i/>
          <w:iCs/>
          <w:lang w:val="en-US"/>
        </w:rPr>
        <w:t xml:space="preserve"> de Napoléon</w:t>
      </w:r>
      <w:r>
        <w:rPr>
          <w:lang w:val="en-US"/>
        </w:rPr>
        <w:t>, 66, 68.</w:t>
      </w:r>
    </w:p>
  </w:footnote>
  <w:footnote w:id="23">
    <w:p w14:paraId="519F73AB" w14:textId="77777777" w:rsidR="00B445F9" w:rsidRPr="00C94D94" w:rsidRDefault="00B445F9" w:rsidP="008A1B7A">
      <w:pPr>
        <w:pStyle w:val="Voetnoottekst"/>
        <w:jc w:val="both"/>
        <w:rPr>
          <w:lang w:val="en-US"/>
        </w:rPr>
      </w:pPr>
      <w:r>
        <w:rPr>
          <w:rStyle w:val="Voetnootmarkering"/>
        </w:rPr>
        <w:footnoteRef/>
      </w:r>
      <w:r w:rsidRPr="00C94D94">
        <w:rPr>
          <w:lang w:val="en-US"/>
        </w:rPr>
        <w:t xml:space="preserve"> </w:t>
      </w:r>
      <w:proofErr w:type="spellStart"/>
      <w:r w:rsidRPr="00C94D94">
        <w:rPr>
          <w:lang w:val="en-US"/>
        </w:rPr>
        <w:t>Tulard</w:t>
      </w:r>
      <w:proofErr w:type="spellEnd"/>
      <w:r w:rsidRPr="00C94D94">
        <w:rPr>
          <w:lang w:val="en-US"/>
        </w:rPr>
        <w:t xml:space="preserve">, </w:t>
      </w:r>
      <w:r w:rsidRPr="00C94D94">
        <w:rPr>
          <w:i/>
          <w:iCs/>
          <w:lang w:val="en-US"/>
        </w:rPr>
        <w:t xml:space="preserve">Le </w:t>
      </w:r>
      <w:proofErr w:type="spellStart"/>
      <w:r w:rsidRPr="00C94D94">
        <w:rPr>
          <w:i/>
          <w:iCs/>
          <w:lang w:val="en-US"/>
        </w:rPr>
        <w:t>mythe</w:t>
      </w:r>
      <w:proofErr w:type="spellEnd"/>
      <w:r w:rsidRPr="00C94D94">
        <w:rPr>
          <w:i/>
          <w:iCs/>
          <w:lang w:val="en-US"/>
        </w:rPr>
        <w:t xml:space="preserve"> de Napoléon</w:t>
      </w:r>
      <w:r>
        <w:rPr>
          <w:lang w:val="en-US"/>
        </w:rPr>
        <w:t>, 127-29.</w:t>
      </w:r>
    </w:p>
  </w:footnote>
  <w:footnote w:id="24">
    <w:p w14:paraId="6D255783" w14:textId="0E71176E" w:rsidR="00B445F9" w:rsidRPr="00887F6C" w:rsidRDefault="00B445F9" w:rsidP="008A1B7A">
      <w:pPr>
        <w:pStyle w:val="Voetnoottekst"/>
        <w:jc w:val="both"/>
        <w:rPr>
          <w:lang w:val="en-US"/>
        </w:rPr>
      </w:pPr>
      <w:r>
        <w:rPr>
          <w:rStyle w:val="Voetnootmarkering"/>
        </w:rPr>
        <w:footnoteRef/>
      </w:r>
      <w:r w:rsidRPr="00887F6C">
        <w:rPr>
          <w:lang w:val="en-US"/>
        </w:rPr>
        <w:t xml:space="preserve"> </w:t>
      </w:r>
      <w:r>
        <w:rPr>
          <w:lang w:val="en-US"/>
        </w:rPr>
        <w:t xml:space="preserve">Idem, 131.; </w:t>
      </w:r>
      <w:proofErr w:type="spellStart"/>
      <w:r>
        <w:rPr>
          <w:lang w:val="en-US"/>
        </w:rPr>
        <w:t>Rosenshield</w:t>
      </w:r>
      <w:proofErr w:type="spellEnd"/>
      <w:r>
        <w:rPr>
          <w:lang w:val="en-US"/>
        </w:rPr>
        <w:t xml:space="preserve">, </w:t>
      </w:r>
      <w:r w:rsidR="003B441D">
        <w:rPr>
          <w:lang w:val="en-US"/>
        </w:rPr>
        <w:t>‘</w:t>
      </w:r>
      <w:r>
        <w:rPr>
          <w:lang w:val="en-US"/>
        </w:rPr>
        <w:t>Crime and Punishment, Napoleon, and the Great Man Theory</w:t>
      </w:r>
      <w:r w:rsidR="003B441D">
        <w:rPr>
          <w:lang w:val="en-US"/>
        </w:rPr>
        <w:t>’</w:t>
      </w:r>
      <w:r>
        <w:rPr>
          <w:lang w:val="en-US"/>
        </w:rPr>
        <w:t>, 96.</w:t>
      </w:r>
    </w:p>
  </w:footnote>
  <w:footnote w:id="25">
    <w:p w14:paraId="4C9B281D" w14:textId="77777777" w:rsidR="00B445F9" w:rsidRPr="00CB33D1" w:rsidRDefault="00B445F9" w:rsidP="008A1B7A">
      <w:pPr>
        <w:pStyle w:val="Voetnoottekst"/>
        <w:jc w:val="both"/>
        <w:rPr>
          <w:lang w:val="en-US"/>
        </w:rPr>
      </w:pPr>
      <w:r>
        <w:rPr>
          <w:rStyle w:val="Voetnootmarkering"/>
        </w:rPr>
        <w:footnoteRef/>
      </w:r>
      <w:r w:rsidRPr="00CB33D1">
        <w:rPr>
          <w:lang w:val="en-US"/>
        </w:rPr>
        <w:t xml:space="preserve"> </w:t>
      </w:r>
      <w:r w:rsidRPr="009B5F54">
        <w:rPr>
          <w:lang w:val="en-US"/>
        </w:rPr>
        <w:t xml:space="preserve">O’Flaherty, </w:t>
      </w:r>
      <w:r>
        <w:rPr>
          <w:lang w:val="en-US"/>
        </w:rPr>
        <w:t xml:space="preserve">“The Genesis of the Napoleonic Legend”, </w:t>
      </w:r>
      <w:r w:rsidRPr="009B5F54">
        <w:rPr>
          <w:lang w:val="en-US"/>
        </w:rPr>
        <w:t>2</w:t>
      </w:r>
      <w:r>
        <w:rPr>
          <w:lang w:val="en-US"/>
        </w:rPr>
        <w:t>63.</w:t>
      </w:r>
    </w:p>
  </w:footnote>
  <w:footnote w:id="26">
    <w:p w14:paraId="775EAD2F" w14:textId="77777777" w:rsidR="00B445F9" w:rsidRPr="00CB33D1" w:rsidRDefault="00B445F9" w:rsidP="008A1B7A">
      <w:pPr>
        <w:pStyle w:val="Voetnoottekst"/>
        <w:jc w:val="both"/>
        <w:rPr>
          <w:lang w:val="en-US"/>
        </w:rPr>
      </w:pPr>
      <w:r>
        <w:rPr>
          <w:rStyle w:val="Voetnootmarkering"/>
        </w:rPr>
        <w:footnoteRef/>
      </w:r>
      <w:r w:rsidRPr="00CB33D1">
        <w:rPr>
          <w:lang w:val="en-US"/>
        </w:rPr>
        <w:t xml:space="preserve"> </w:t>
      </w:r>
      <w:proofErr w:type="spellStart"/>
      <w:r w:rsidRPr="00C94D94">
        <w:rPr>
          <w:lang w:val="en-US"/>
        </w:rPr>
        <w:t>Tulard</w:t>
      </w:r>
      <w:proofErr w:type="spellEnd"/>
      <w:r w:rsidRPr="00C94D94">
        <w:rPr>
          <w:lang w:val="en-US"/>
        </w:rPr>
        <w:t xml:space="preserve">, </w:t>
      </w:r>
      <w:r w:rsidRPr="00C94D94">
        <w:rPr>
          <w:i/>
          <w:iCs/>
          <w:lang w:val="en-US"/>
        </w:rPr>
        <w:t xml:space="preserve">Le </w:t>
      </w:r>
      <w:proofErr w:type="spellStart"/>
      <w:r w:rsidRPr="00C94D94">
        <w:rPr>
          <w:i/>
          <w:iCs/>
          <w:lang w:val="en-US"/>
        </w:rPr>
        <w:t>mythe</w:t>
      </w:r>
      <w:proofErr w:type="spellEnd"/>
      <w:r w:rsidRPr="00C94D94">
        <w:rPr>
          <w:i/>
          <w:iCs/>
          <w:lang w:val="en-US"/>
        </w:rPr>
        <w:t xml:space="preserve"> de Napoléon</w:t>
      </w:r>
      <w:r>
        <w:rPr>
          <w:lang w:val="en-US"/>
        </w:rPr>
        <w:t>, 62.</w:t>
      </w:r>
    </w:p>
  </w:footnote>
  <w:footnote w:id="27">
    <w:p w14:paraId="0626DD50" w14:textId="5BF5C878" w:rsidR="00B445F9" w:rsidRPr="00C30041" w:rsidRDefault="00B445F9" w:rsidP="008A1B7A">
      <w:pPr>
        <w:pStyle w:val="Voetnoottekst"/>
        <w:jc w:val="both"/>
        <w:rPr>
          <w:lang w:val="en-US"/>
        </w:rPr>
      </w:pPr>
      <w:r>
        <w:rPr>
          <w:rStyle w:val="Voetnootmarkering"/>
        </w:rPr>
        <w:footnoteRef/>
      </w:r>
      <w:r w:rsidRPr="00C30041">
        <w:rPr>
          <w:lang w:val="en-US"/>
        </w:rPr>
        <w:t xml:space="preserve"> </w:t>
      </w:r>
      <w:proofErr w:type="spellStart"/>
      <w:r>
        <w:rPr>
          <w:lang w:val="en-US"/>
        </w:rPr>
        <w:t>Rosenshield</w:t>
      </w:r>
      <w:proofErr w:type="spellEnd"/>
      <w:r>
        <w:rPr>
          <w:lang w:val="en-US"/>
        </w:rPr>
        <w:t xml:space="preserve">, </w:t>
      </w:r>
      <w:r w:rsidR="005D2E62">
        <w:rPr>
          <w:lang w:val="en-US"/>
        </w:rPr>
        <w:t>‘</w:t>
      </w:r>
      <w:r>
        <w:rPr>
          <w:lang w:val="en-US"/>
        </w:rPr>
        <w:t>Crime and Punishment</w:t>
      </w:r>
      <w:r w:rsidR="005D2E62">
        <w:rPr>
          <w:lang w:val="en-US"/>
        </w:rPr>
        <w:t>’</w:t>
      </w:r>
      <w:r>
        <w:rPr>
          <w:lang w:val="en-US"/>
        </w:rPr>
        <w:t>, 82.</w:t>
      </w:r>
    </w:p>
  </w:footnote>
  <w:footnote w:id="28">
    <w:p w14:paraId="1C04F57F" w14:textId="0FEA6EE5" w:rsidR="00B445F9" w:rsidRPr="009B5F54" w:rsidRDefault="00B445F9" w:rsidP="008A1B7A">
      <w:pPr>
        <w:pStyle w:val="Voetnoottekst"/>
        <w:jc w:val="both"/>
        <w:rPr>
          <w:lang w:val="en-US"/>
        </w:rPr>
      </w:pPr>
      <w:r>
        <w:rPr>
          <w:rStyle w:val="Voetnootmarkering"/>
        </w:rPr>
        <w:footnoteRef/>
      </w:r>
      <w:r w:rsidRPr="009B5F54">
        <w:rPr>
          <w:lang w:val="en-US"/>
        </w:rPr>
        <w:t xml:space="preserve"> O’Flaherty, </w:t>
      </w:r>
      <w:r w:rsidR="005D2E62">
        <w:rPr>
          <w:lang w:val="en-US"/>
        </w:rPr>
        <w:t>‘</w:t>
      </w:r>
      <w:r>
        <w:rPr>
          <w:lang w:val="en-US"/>
        </w:rPr>
        <w:t>The Genesis of the Napoleonic Legend</w:t>
      </w:r>
      <w:r w:rsidR="005D2E62">
        <w:rPr>
          <w:lang w:val="en-US"/>
        </w:rPr>
        <w:t>’,</w:t>
      </w:r>
      <w:r>
        <w:rPr>
          <w:lang w:val="en-US"/>
        </w:rPr>
        <w:t xml:space="preserve"> </w:t>
      </w:r>
      <w:r w:rsidRPr="009B5F54">
        <w:rPr>
          <w:lang w:val="en-US"/>
        </w:rPr>
        <w:t>258-59.</w:t>
      </w:r>
    </w:p>
  </w:footnote>
  <w:footnote w:id="29">
    <w:p w14:paraId="054ABBCB" w14:textId="77777777" w:rsidR="00B445F9" w:rsidRPr="00193C7E" w:rsidRDefault="00B445F9" w:rsidP="00B445F9">
      <w:pPr>
        <w:pStyle w:val="Voetnoottekst"/>
        <w:rPr>
          <w:lang w:val="en-US"/>
        </w:rPr>
      </w:pPr>
      <w:r>
        <w:rPr>
          <w:rStyle w:val="Voetnootmarkering"/>
        </w:rPr>
        <w:footnoteRef/>
      </w:r>
      <w:r w:rsidRPr="00193C7E">
        <w:rPr>
          <w:lang w:val="en-US"/>
        </w:rPr>
        <w:t xml:space="preserve"> Frédéric </w:t>
      </w:r>
      <w:proofErr w:type="spellStart"/>
      <w:r w:rsidRPr="00193C7E">
        <w:rPr>
          <w:lang w:val="en-US"/>
        </w:rPr>
        <w:t>Bluche</w:t>
      </w:r>
      <w:proofErr w:type="spellEnd"/>
      <w:r w:rsidRPr="00193C7E">
        <w:rPr>
          <w:lang w:val="en-US"/>
        </w:rPr>
        <w:t xml:space="preserve">, </w:t>
      </w:r>
      <w:r w:rsidRPr="00193C7E">
        <w:rPr>
          <w:i/>
          <w:iCs/>
          <w:lang w:val="en-US"/>
        </w:rPr>
        <w:t xml:space="preserve">Le </w:t>
      </w:r>
      <w:proofErr w:type="spellStart"/>
      <w:r w:rsidRPr="00193C7E">
        <w:rPr>
          <w:i/>
          <w:iCs/>
          <w:lang w:val="en-US"/>
        </w:rPr>
        <w:t>bonapartisme</w:t>
      </w:r>
      <w:proofErr w:type="spellEnd"/>
      <w:r w:rsidRPr="00193C7E">
        <w:rPr>
          <w:lang w:val="en-US"/>
        </w:rPr>
        <w:t xml:space="preserve"> (</w:t>
      </w:r>
      <w:proofErr w:type="spellStart"/>
      <w:r w:rsidRPr="00193C7E">
        <w:rPr>
          <w:lang w:val="en-US"/>
        </w:rPr>
        <w:t>Parijs</w:t>
      </w:r>
      <w:proofErr w:type="spellEnd"/>
      <w:r w:rsidRPr="00193C7E">
        <w:rPr>
          <w:lang w:val="en-US"/>
        </w:rPr>
        <w:t>: P</w:t>
      </w:r>
      <w:r>
        <w:rPr>
          <w:lang w:val="en-US"/>
        </w:rPr>
        <w:t>UF, 1981), 3.</w:t>
      </w:r>
    </w:p>
  </w:footnote>
  <w:footnote w:id="30">
    <w:p w14:paraId="37DF0059" w14:textId="77777777" w:rsidR="00B445F9" w:rsidRPr="003C37A7" w:rsidRDefault="00B445F9" w:rsidP="00B445F9">
      <w:pPr>
        <w:pStyle w:val="Voetnoottekst"/>
        <w:rPr>
          <w:lang w:val="en-US"/>
        </w:rPr>
      </w:pPr>
      <w:r>
        <w:rPr>
          <w:rStyle w:val="Voetnootmarkering"/>
        </w:rPr>
        <w:footnoteRef/>
      </w:r>
      <w:r w:rsidRPr="003C37A7">
        <w:rPr>
          <w:lang w:val="en-US"/>
        </w:rPr>
        <w:t xml:space="preserve"> Frédéric </w:t>
      </w:r>
      <w:proofErr w:type="spellStart"/>
      <w:r w:rsidRPr="003C37A7">
        <w:rPr>
          <w:lang w:val="en-US"/>
        </w:rPr>
        <w:t>Bluche</w:t>
      </w:r>
      <w:proofErr w:type="spellEnd"/>
      <w:r w:rsidRPr="003C37A7">
        <w:rPr>
          <w:i/>
          <w:iCs/>
          <w:lang w:val="en-US"/>
        </w:rPr>
        <w:t xml:space="preserve">, Le </w:t>
      </w:r>
      <w:proofErr w:type="spellStart"/>
      <w:r w:rsidRPr="003C37A7">
        <w:rPr>
          <w:i/>
          <w:iCs/>
          <w:lang w:val="en-US"/>
        </w:rPr>
        <w:t>bonapartisme</w:t>
      </w:r>
      <w:proofErr w:type="spellEnd"/>
      <w:r w:rsidRPr="003C37A7">
        <w:rPr>
          <w:i/>
          <w:iCs/>
          <w:lang w:val="en-US"/>
        </w:rPr>
        <w:t xml:space="preserve">: aux </w:t>
      </w:r>
      <w:proofErr w:type="spellStart"/>
      <w:r w:rsidRPr="003C37A7">
        <w:rPr>
          <w:i/>
          <w:iCs/>
          <w:lang w:val="en-US"/>
        </w:rPr>
        <w:t>origines</w:t>
      </w:r>
      <w:proofErr w:type="spellEnd"/>
      <w:r w:rsidRPr="003C37A7">
        <w:rPr>
          <w:i/>
          <w:iCs/>
          <w:lang w:val="en-US"/>
        </w:rPr>
        <w:t xml:space="preserve"> de la droite </w:t>
      </w:r>
      <w:proofErr w:type="spellStart"/>
      <w:r w:rsidRPr="003C37A7">
        <w:rPr>
          <w:i/>
          <w:iCs/>
          <w:lang w:val="en-US"/>
        </w:rPr>
        <w:t>autoritaire</w:t>
      </w:r>
      <w:proofErr w:type="spellEnd"/>
      <w:r w:rsidRPr="003C37A7">
        <w:rPr>
          <w:i/>
          <w:iCs/>
          <w:lang w:val="en-US"/>
        </w:rPr>
        <w:t xml:space="preserve"> (1800-1850)</w:t>
      </w:r>
      <w:r w:rsidRPr="003C37A7">
        <w:rPr>
          <w:lang w:val="en-US"/>
        </w:rPr>
        <w:t xml:space="preserve"> (</w:t>
      </w:r>
      <w:proofErr w:type="spellStart"/>
      <w:r w:rsidRPr="003C37A7">
        <w:rPr>
          <w:lang w:val="en-US"/>
        </w:rPr>
        <w:t>Parijs</w:t>
      </w:r>
      <w:proofErr w:type="spellEnd"/>
      <w:r w:rsidRPr="003C37A7">
        <w:rPr>
          <w:lang w:val="en-US"/>
        </w:rPr>
        <w:t>: Nouvelles Editions Latines, 1980), 13, 20.</w:t>
      </w:r>
    </w:p>
  </w:footnote>
  <w:footnote w:id="31">
    <w:p w14:paraId="011D2071" w14:textId="71791C48" w:rsidR="00B445F9" w:rsidRPr="003C37A7" w:rsidRDefault="00B445F9" w:rsidP="00B445F9">
      <w:pPr>
        <w:pStyle w:val="Voetnoottekst"/>
        <w:rPr>
          <w:lang w:val="en-US"/>
        </w:rPr>
      </w:pPr>
      <w:r>
        <w:rPr>
          <w:rStyle w:val="Voetnootmarkering"/>
        </w:rPr>
        <w:footnoteRef/>
      </w:r>
      <w:r w:rsidRPr="003C37A7">
        <w:rPr>
          <w:lang w:val="en-US"/>
        </w:rPr>
        <w:t xml:space="preserve"> Alexander, </w:t>
      </w:r>
      <w:r w:rsidR="005D2E62">
        <w:rPr>
          <w:lang w:val="en-US"/>
        </w:rPr>
        <w:t>‘</w:t>
      </w:r>
      <w:r w:rsidRPr="003C37A7">
        <w:rPr>
          <w:lang w:val="en-US"/>
        </w:rPr>
        <w:t>The Hero a</w:t>
      </w:r>
      <w:r>
        <w:rPr>
          <w:lang w:val="en-US"/>
        </w:rPr>
        <w:t>s Houdini</w:t>
      </w:r>
      <w:r w:rsidR="005D2E62">
        <w:rPr>
          <w:lang w:val="en-US"/>
        </w:rPr>
        <w:t>’</w:t>
      </w:r>
      <w:r>
        <w:rPr>
          <w:lang w:val="en-US"/>
        </w:rPr>
        <w:t>, 458-59.</w:t>
      </w:r>
    </w:p>
  </w:footnote>
  <w:footnote w:id="32">
    <w:p w14:paraId="557234D0" w14:textId="7DC1FD83" w:rsidR="00B445F9" w:rsidRPr="003C37A7" w:rsidRDefault="00B445F9" w:rsidP="00B445F9">
      <w:pPr>
        <w:pStyle w:val="Voetnoottekst"/>
        <w:rPr>
          <w:lang w:val="en-US"/>
        </w:rPr>
      </w:pPr>
      <w:r>
        <w:rPr>
          <w:rStyle w:val="Voetnootmarkering"/>
        </w:rPr>
        <w:footnoteRef/>
      </w:r>
      <w:r w:rsidRPr="003C37A7">
        <w:rPr>
          <w:lang w:val="en-US"/>
        </w:rPr>
        <w:t xml:space="preserve"> </w:t>
      </w:r>
      <w:proofErr w:type="spellStart"/>
      <w:r w:rsidR="001770D9">
        <w:rPr>
          <w:lang w:val="en-US"/>
        </w:rPr>
        <w:t>Bluche</w:t>
      </w:r>
      <w:proofErr w:type="spellEnd"/>
      <w:r w:rsidR="001770D9">
        <w:rPr>
          <w:lang w:val="en-US"/>
        </w:rPr>
        <w:t xml:space="preserve">, </w:t>
      </w:r>
      <w:r w:rsidR="001770D9" w:rsidRPr="001770D9">
        <w:rPr>
          <w:i/>
          <w:iCs/>
          <w:lang w:val="en-US"/>
        </w:rPr>
        <w:t xml:space="preserve">Le </w:t>
      </w:r>
      <w:proofErr w:type="spellStart"/>
      <w:r w:rsidR="001770D9" w:rsidRPr="001770D9">
        <w:rPr>
          <w:i/>
          <w:iCs/>
          <w:lang w:val="en-US"/>
        </w:rPr>
        <w:t>bonapartisme</w:t>
      </w:r>
      <w:proofErr w:type="spellEnd"/>
      <w:r w:rsidRPr="003C37A7">
        <w:rPr>
          <w:lang w:val="en-US"/>
        </w:rPr>
        <w:t>, 26-31.</w:t>
      </w:r>
    </w:p>
  </w:footnote>
  <w:footnote w:id="33">
    <w:p w14:paraId="390BCD58" w14:textId="1D059AC6" w:rsidR="00B445F9" w:rsidRPr="00B445F9" w:rsidRDefault="00B445F9" w:rsidP="00B445F9">
      <w:pPr>
        <w:pStyle w:val="Voetnoottekst"/>
        <w:rPr>
          <w:lang w:val="en-US"/>
        </w:rPr>
      </w:pPr>
      <w:r>
        <w:rPr>
          <w:rStyle w:val="Voetnootmarkering"/>
        </w:rPr>
        <w:footnoteRef/>
      </w:r>
      <w:r w:rsidRPr="00B445F9">
        <w:rPr>
          <w:lang w:val="en-US"/>
        </w:rPr>
        <w:t xml:space="preserve"> Idem, </w:t>
      </w:r>
      <w:r w:rsidR="009A3D87">
        <w:rPr>
          <w:lang w:val="en-US"/>
        </w:rPr>
        <w:t xml:space="preserve">33, </w:t>
      </w:r>
      <w:r w:rsidRPr="00B445F9">
        <w:rPr>
          <w:lang w:val="en-US"/>
        </w:rPr>
        <w:t>42.</w:t>
      </w:r>
    </w:p>
  </w:footnote>
  <w:footnote w:id="34">
    <w:p w14:paraId="274E4BE5" w14:textId="77777777" w:rsidR="007B0270" w:rsidRPr="006E05DD" w:rsidRDefault="007B0270" w:rsidP="007B0270">
      <w:pPr>
        <w:pStyle w:val="Voetnoottekst"/>
        <w:rPr>
          <w:lang w:val="en-US"/>
        </w:rPr>
      </w:pPr>
      <w:r>
        <w:rPr>
          <w:rStyle w:val="Voetnootmarkering"/>
        </w:rPr>
        <w:footnoteRef/>
      </w:r>
      <w:r w:rsidRPr="006E05DD">
        <w:rPr>
          <w:lang w:val="en-US"/>
        </w:rPr>
        <w:t xml:space="preserve"> </w:t>
      </w:r>
      <w:proofErr w:type="spellStart"/>
      <w:r w:rsidRPr="006E05DD">
        <w:rPr>
          <w:lang w:val="en-US"/>
        </w:rPr>
        <w:t>Hazareesingh</w:t>
      </w:r>
      <w:proofErr w:type="spellEnd"/>
      <w:r w:rsidRPr="006E05DD">
        <w:rPr>
          <w:lang w:val="en-US"/>
        </w:rPr>
        <w:t xml:space="preserve">, </w:t>
      </w:r>
      <w:r w:rsidRPr="006E05DD">
        <w:rPr>
          <w:i/>
          <w:iCs/>
          <w:lang w:val="en-US"/>
        </w:rPr>
        <w:t>The Legend of Napoleon</w:t>
      </w:r>
      <w:r w:rsidRPr="006E05DD">
        <w:rPr>
          <w:lang w:val="en-US"/>
        </w:rPr>
        <w:t xml:space="preserve">, </w:t>
      </w:r>
      <w:r>
        <w:rPr>
          <w:lang w:val="en-US"/>
        </w:rPr>
        <w:t>5.</w:t>
      </w:r>
    </w:p>
  </w:footnote>
  <w:footnote w:id="35">
    <w:p w14:paraId="14D17759" w14:textId="77777777" w:rsidR="00B445F9" w:rsidRPr="00B445F9" w:rsidRDefault="00B445F9" w:rsidP="00B445F9">
      <w:pPr>
        <w:pStyle w:val="Voetnoottekst"/>
        <w:rPr>
          <w:lang w:val="en-US"/>
        </w:rPr>
      </w:pPr>
      <w:r>
        <w:rPr>
          <w:rStyle w:val="Voetnootmarkering"/>
        </w:rPr>
        <w:footnoteRef/>
      </w:r>
      <w:r w:rsidRPr="00B445F9">
        <w:rPr>
          <w:lang w:val="en-US"/>
        </w:rPr>
        <w:t xml:space="preserve"> </w:t>
      </w:r>
      <w:proofErr w:type="spellStart"/>
      <w:r w:rsidRPr="00B445F9">
        <w:rPr>
          <w:lang w:val="en-US"/>
        </w:rPr>
        <w:t>Bluche</w:t>
      </w:r>
      <w:proofErr w:type="spellEnd"/>
      <w:r w:rsidRPr="00B445F9">
        <w:rPr>
          <w:i/>
          <w:iCs/>
          <w:lang w:val="en-US"/>
        </w:rPr>
        <w:t xml:space="preserve">, Le </w:t>
      </w:r>
      <w:proofErr w:type="spellStart"/>
      <w:r w:rsidRPr="00B445F9">
        <w:rPr>
          <w:i/>
          <w:iCs/>
          <w:lang w:val="en-US"/>
        </w:rPr>
        <w:t>bonapartisme</w:t>
      </w:r>
      <w:proofErr w:type="spellEnd"/>
      <w:r w:rsidRPr="00B445F9">
        <w:rPr>
          <w:i/>
          <w:iCs/>
          <w:lang w:val="en-US"/>
        </w:rPr>
        <w:t xml:space="preserve">: aux </w:t>
      </w:r>
      <w:proofErr w:type="spellStart"/>
      <w:r w:rsidRPr="00B445F9">
        <w:rPr>
          <w:i/>
          <w:iCs/>
          <w:lang w:val="en-US"/>
        </w:rPr>
        <w:t>origines</w:t>
      </w:r>
      <w:proofErr w:type="spellEnd"/>
      <w:r w:rsidRPr="00B445F9">
        <w:rPr>
          <w:i/>
          <w:iCs/>
          <w:lang w:val="en-US"/>
        </w:rPr>
        <w:t xml:space="preserve"> de la droite </w:t>
      </w:r>
      <w:proofErr w:type="spellStart"/>
      <w:r w:rsidRPr="00B445F9">
        <w:rPr>
          <w:i/>
          <w:iCs/>
          <w:lang w:val="en-US"/>
        </w:rPr>
        <w:t>autoritaire</w:t>
      </w:r>
      <w:proofErr w:type="spellEnd"/>
      <w:r w:rsidRPr="00B445F9">
        <w:rPr>
          <w:i/>
          <w:iCs/>
          <w:lang w:val="en-US"/>
        </w:rPr>
        <w:t xml:space="preserve"> (1800-1850)</w:t>
      </w:r>
      <w:r w:rsidRPr="00B445F9">
        <w:rPr>
          <w:lang w:val="en-US"/>
        </w:rPr>
        <w:t>,10.</w:t>
      </w:r>
    </w:p>
  </w:footnote>
  <w:footnote w:id="36">
    <w:p w14:paraId="42DC44A8" w14:textId="77777777" w:rsidR="00B445F9" w:rsidRPr="00B445F9" w:rsidRDefault="00B445F9" w:rsidP="00B445F9">
      <w:pPr>
        <w:pStyle w:val="Voetnoottekst"/>
        <w:rPr>
          <w:lang w:val="en-US"/>
        </w:rPr>
      </w:pPr>
      <w:r>
        <w:rPr>
          <w:rStyle w:val="Voetnootmarkering"/>
        </w:rPr>
        <w:footnoteRef/>
      </w:r>
      <w:r w:rsidRPr="00B445F9">
        <w:rPr>
          <w:lang w:val="en-US"/>
        </w:rPr>
        <w:t xml:space="preserve"> </w:t>
      </w:r>
      <w:proofErr w:type="spellStart"/>
      <w:r w:rsidRPr="00B445F9">
        <w:rPr>
          <w:lang w:val="en-US"/>
        </w:rPr>
        <w:t>Bluche</w:t>
      </w:r>
      <w:proofErr w:type="spellEnd"/>
      <w:r w:rsidRPr="00B445F9">
        <w:rPr>
          <w:lang w:val="en-US"/>
        </w:rPr>
        <w:t xml:space="preserve">, </w:t>
      </w:r>
      <w:r w:rsidRPr="00B445F9">
        <w:rPr>
          <w:i/>
          <w:iCs/>
          <w:lang w:val="en-US"/>
        </w:rPr>
        <w:t xml:space="preserve">Le </w:t>
      </w:r>
      <w:proofErr w:type="spellStart"/>
      <w:r w:rsidRPr="00B445F9">
        <w:rPr>
          <w:i/>
          <w:iCs/>
          <w:lang w:val="en-US"/>
        </w:rPr>
        <w:t>bonapartisme</w:t>
      </w:r>
      <w:proofErr w:type="spellEnd"/>
      <w:r w:rsidRPr="00B445F9">
        <w:rPr>
          <w:lang w:val="en-US"/>
        </w:rPr>
        <w:t>, 49-50.</w:t>
      </w:r>
    </w:p>
  </w:footnote>
  <w:footnote w:id="37">
    <w:p w14:paraId="1742CB22" w14:textId="77777777" w:rsidR="00B445F9" w:rsidRPr="00BB7AFC" w:rsidRDefault="00B445F9" w:rsidP="00B445F9">
      <w:pPr>
        <w:pStyle w:val="Voetnoottekst"/>
        <w:rPr>
          <w:lang w:val="en-US"/>
        </w:rPr>
      </w:pPr>
      <w:r>
        <w:rPr>
          <w:rStyle w:val="Voetnootmarkering"/>
        </w:rPr>
        <w:footnoteRef/>
      </w:r>
      <w:r w:rsidRPr="00BB7AFC">
        <w:rPr>
          <w:lang w:val="en-US"/>
        </w:rPr>
        <w:t xml:space="preserve"> </w:t>
      </w:r>
      <w:proofErr w:type="spellStart"/>
      <w:r w:rsidRPr="00BB7AFC">
        <w:rPr>
          <w:lang w:val="en-US"/>
        </w:rPr>
        <w:t>Hazareesingh</w:t>
      </w:r>
      <w:proofErr w:type="spellEnd"/>
      <w:r w:rsidRPr="00BB7AFC">
        <w:rPr>
          <w:lang w:val="en-US"/>
        </w:rPr>
        <w:t xml:space="preserve">, </w:t>
      </w:r>
      <w:r w:rsidRPr="00BB7AFC">
        <w:rPr>
          <w:i/>
          <w:iCs/>
          <w:lang w:val="en-US"/>
        </w:rPr>
        <w:t>The Legend of Napoleon</w:t>
      </w:r>
      <w:r w:rsidRPr="00BB7AFC">
        <w:rPr>
          <w:lang w:val="en-US"/>
        </w:rPr>
        <w:t xml:space="preserve">, </w:t>
      </w:r>
      <w:r>
        <w:rPr>
          <w:lang w:val="en-US"/>
        </w:rPr>
        <w:t>5.</w:t>
      </w:r>
    </w:p>
  </w:footnote>
  <w:footnote w:id="38">
    <w:p w14:paraId="7877929E" w14:textId="2060C2DD" w:rsidR="00B445F9" w:rsidRPr="00B445F9" w:rsidRDefault="00B445F9" w:rsidP="00F54547">
      <w:pPr>
        <w:pStyle w:val="Voetnoottekst"/>
        <w:jc w:val="both"/>
        <w:rPr>
          <w:lang w:val="en-US"/>
        </w:rPr>
      </w:pPr>
      <w:r>
        <w:rPr>
          <w:rStyle w:val="Voetnootmarkering"/>
        </w:rPr>
        <w:footnoteRef/>
      </w:r>
      <w:r w:rsidR="00D93BD2">
        <w:rPr>
          <w:lang w:val="en-US"/>
        </w:rPr>
        <w:t xml:space="preserve"> </w:t>
      </w:r>
      <w:r w:rsidRPr="00B445F9">
        <w:rPr>
          <w:lang w:val="en-US"/>
        </w:rPr>
        <w:t>Idem, 6.</w:t>
      </w:r>
    </w:p>
  </w:footnote>
  <w:footnote w:id="39">
    <w:p w14:paraId="1E40AB3D" w14:textId="77777777" w:rsidR="00B445F9" w:rsidRPr="00617550" w:rsidRDefault="00B445F9" w:rsidP="00F54547">
      <w:pPr>
        <w:pStyle w:val="Voetnoottekst"/>
        <w:jc w:val="both"/>
        <w:rPr>
          <w:lang w:val="en-US"/>
        </w:rPr>
      </w:pPr>
      <w:r>
        <w:rPr>
          <w:rStyle w:val="Voetnootmarkering"/>
        </w:rPr>
        <w:footnoteRef/>
      </w:r>
      <w:r w:rsidRPr="00617550">
        <w:rPr>
          <w:lang w:val="en-US"/>
        </w:rPr>
        <w:t xml:space="preserve"> Alexander, “The Hero as Houdini”, 457, 459.</w:t>
      </w:r>
    </w:p>
  </w:footnote>
  <w:footnote w:id="40">
    <w:p w14:paraId="31F615F5" w14:textId="77777777" w:rsidR="00B445F9" w:rsidRPr="00122652" w:rsidRDefault="00B445F9" w:rsidP="00F54547">
      <w:pPr>
        <w:pStyle w:val="Voetnoottekst"/>
        <w:jc w:val="both"/>
        <w:rPr>
          <w:lang w:val="en-US"/>
        </w:rPr>
      </w:pPr>
      <w:r>
        <w:rPr>
          <w:rStyle w:val="Voetnootmarkering"/>
        </w:rPr>
        <w:footnoteRef/>
      </w:r>
      <w:r w:rsidRPr="00122652">
        <w:rPr>
          <w:lang w:val="en-US"/>
        </w:rPr>
        <w:t xml:space="preserve"> </w:t>
      </w:r>
      <w:proofErr w:type="spellStart"/>
      <w:r w:rsidRPr="00122652">
        <w:rPr>
          <w:lang w:val="en-US"/>
        </w:rPr>
        <w:t>Hazareesingh</w:t>
      </w:r>
      <w:proofErr w:type="spellEnd"/>
      <w:r w:rsidRPr="00122652">
        <w:rPr>
          <w:lang w:val="en-US"/>
        </w:rPr>
        <w:t xml:space="preserve">, </w:t>
      </w:r>
      <w:r w:rsidRPr="00122652">
        <w:rPr>
          <w:i/>
          <w:iCs/>
          <w:lang w:val="en-US"/>
        </w:rPr>
        <w:t>The Legend of Napoleon</w:t>
      </w:r>
      <w:r>
        <w:rPr>
          <w:lang w:val="en-US"/>
        </w:rPr>
        <w:t>,</w:t>
      </w:r>
      <w:r w:rsidRPr="00122652">
        <w:rPr>
          <w:lang w:val="en-US"/>
        </w:rPr>
        <w:t xml:space="preserve"> 7</w:t>
      </w:r>
      <w:r>
        <w:rPr>
          <w:lang w:val="en-US"/>
        </w:rPr>
        <w:t xml:space="preserve">.; </w:t>
      </w:r>
      <w:proofErr w:type="spellStart"/>
      <w:r w:rsidRPr="00122652">
        <w:rPr>
          <w:lang w:val="en-US"/>
        </w:rPr>
        <w:t>Pisch</w:t>
      </w:r>
      <w:proofErr w:type="spellEnd"/>
      <w:r>
        <w:rPr>
          <w:lang w:val="en-US"/>
        </w:rPr>
        <w:t xml:space="preserve">, </w:t>
      </w:r>
      <w:r w:rsidRPr="009B12A9">
        <w:rPr>
          <w:i/>
          <w:iCs/>
          <w:lang w:val="en-US"/>
        </w:rPr>
        <w:t>The personality cult of Stalin in Soviet posters</w:t>
      </w:r>
      <w:r>
        <w:rPr>
          <w:lang w:val="en-US"/>
        </w:rPr>
        <w:t>,</w:t>
      </w:r>
      <w:r w:rsidRPr="00122652">
        <w:rPr>
          <w:lang w:val="en-US"/>
        </w:rPr>
        <w:t xml:space="preserve"> 73</w:t>
      </w:r>
      <w:r>
        <w:rPr>
          <w:lang w:val="en-US"/>
        </w:rPr>
        <w:t>.</w:t>
      </w:r>
    </w:p>
  </w:footnote>
  <w:footnote w:id="41">
    <w:p w14:paraId="273F6C61" w14:textId="77777777" w:rsidR="00C41649" w:rsidRPr="002A67BB" w:rsidRDefault="00C41649" w:rsidP="00C41649">
      <w:pPr>
        <w:pStyle w:val="Voetnoottekst"/>
        <w:jc w:val="both"/>
        <w:rPr>
          <w:lang w:val="en-US"/>
        </w:rPr>
      </w:pPr>
      <w:r>
        <w:rPr>
          <w:rStyle w:val="Voetnootmarkering"/>
        </w:rPr>
        <w:footnoteRef/>
      </w:r>
      <w:r w:rsidRPr="002A67BB">
        <w:rPr>
          <w:lang w:val="en-US"/>
        </w:rPr>
        <w:t xml:space="preserve"> </w:t>
      </w:r>
      <w:r w:rsidRPr="002A67BB">
        <w:rPr>
          <w:color w:val="000000" w:themeColor="text1"/>
          <w:lang w:val="en-US"/>
        </w:rPr>
        <w:t xml:space="preserve">Jules </w:t>
      </w:r>
      <w:proofErr w:type="spellStart"/>
      <w:r w:rsidRPr="002A67BB">
        <w:rPr>
          <w:color w:val="000000" w:themeColor="text1"/>
          <w:lang w:val="en-US"/>
        </w:rPr>
        <w:t>Dechamps</w:t>
      </w:r>
      <w:proofErr w:type="spellEnd"/>
      <w:r w:rsidRPr="002A67BB">
        <w:rPr>
          <w:color w:val="000000" w:themeColor="text1"/>
          <w:lang w:val="en-US"/>
        </w:rPr>
        <w:t xml:space="preserve">, ‘Etudes sur la formation de la </w:t>
      </w:r>
      <w:proofErr w:type="spellStart"/>
      <w:r w:rsidRPr="002A67BB">
        <w:rPr>
          <w:color w:val="000000" w:themeColor="text1"/>
          <w:lang w:val="en-US"/>
        </w:rPr>
        <w:t>légende</w:t>
      </w:r>
      <w:proofErr w:type="spellEnd"/>
      <w:r w:rsidRPr="002A67BB">
        <w:rPr>
          <w:color w:val="000000" w:themeColor="text1"/>
          <w:lang w:val="en-US"/>
        </w:rPr>
        <w:t xml:space="preserve"> de Napoléon: </w:t>
      </w:r>
      <w:proofErr w:type="spellStart"/>
      <w:r w:rsidRPr="002A67BB">
        <w:rPr>
          <w:color w:val="000000" w:themeColor="text1"/>
          <w:lang w:val="en-US"/>
        </w:rPr>
        <w:t>en</w:t>
      </w:r>
      <w:proofErr w:type="spellEnd"/>
      <w:r w:rsidRPr="002A67BB">
        <w:rPr>
          <w:color w:val="000000" w:themeColor="text1"/>
          <w:lang w:val="en-US"/>
        </w:rPr>
        <w:t xml:space="preserve"> Belgique avec les </w:t>
      </w:r>
      <w:proofErr w:type="spellStart"/>
      <w:r w:rsidRPr="002A67BB">
        <w:rPr>
          <w:color w:val="000000" w:themeColor="text1"/>
          <w:lang w:val="en-US"/>
        </w:rPr>
        <w:t>Anglais</w:t>
      </w:r>
      <w:proofErr w:type="spellEnd"/>
      <w:r w:rsidRPr="002A67BB">
        <w:rPr>
          <w:color w:val="000000" w:themeColor="text1"/>
          <w:lang w:val="en-US"/>
        </w:rPr>
        <w:t xml:space="preserve"> après Waterloo’, </w:t>
      </w:r>
      <w:r w:rsidRPr="000F4BA9">
        <w:rPr>
          <w:i/>
          <w:iCs/>
          <w:color w:val="000000" w:themeColor="text1"/>
          <w:lang w:val="en-US"/>
        </w:rPr>
        <w:t xml:space="preserve">Revue des études </w:t>
      </w:r>
      <w:proofErr w:type="spellStart"/>
      <w:r w:rsidRPr="000F4BA9">
        <w:rPr>
          <w:i/>
          <w:iCs/>
          <w:color w:val="000000" w:themeColor="text1"/>
          <w:lang w:val="en-US"/>
        </w:rPr>
        <w:t>napoléoniennes</w:t>
      </w:r>
      <w:proofErr w:type="spellEnd"/>
      <w:r w:rsidRPr="002A67BB">
        <w:rPr>
          <w:color w:val="000000" w:themeColor="text1"/>
          <w:lang w:val="en-US"/>
        </w:rPr>
        <w:t xml:space="preserve"> 19, </w:t>
      </w:r>
      <w:r>
        <w:rPr>
          <w:color w:val="000000" w:themeColor="text1"/>
          <w:lang w:val="en-US"/>
        </w:rPr>
        <w:t xml:space="preserve">nr. </w:t>
      </w:r>
      <w:r w:rsidRPr="002A67BB">
        <w:rPr>
          <w:color w:val="000000" w:themeColor="text1"/>
          <w:lang w:val="en-US"/>
        </w:rPr>
        <w:t>31 (1930</w:t>
      </w:r>
      <w:r>
        <w:rPr>
          <w:color w:val="000000" w:themeColor="text1"/>
          <w:lang w:val="en-US"/>
        </w:rPr>
        <w:t>).</w:t>
      </w:r>
    </w:p>
  </w:footnote>
  <w:footnote w:id="42">
    <w:p w14:paraId="58A75D06" w14:textId="77777777" w:rsidR="00433E72" w:rsidRPr="00836666" w:rsidRDefault="00433E72" w:rsidP="00433E72">
      <w:pPr>
        <w:pStyle w:val="Voetnoottekst"/>
        <w:jc w:val="both"/>
        <w:rPr>
          <w:lang w:val="en-US"/>
        </w:rPr>
      </w:pPr>
      <w:r>
        <w:rPr>
          <w:rStyle w:val="Voetnootmarkering"/>
        </w:rPr>
        <w:footnoteRef/>
      </w:r>
      <w:r w:rsidRPr="00836666">
        <w:rPr>
          <w:lang w:val="en-US"/>
        </w:rPr>
        <w:t xml:space="preserve"> </w:t>
      </w:r>
      <w:r>
        <w:rPr>
          <w:lang w:val="en-US"/>
        </w:rPr>
        <w:t xml:space="preserve">Hans Kohn, “Napoleon and the Age of Nationalism”, in </w:t>
      </w:r>
      <w:r w:rsidRPr="007A539E">
        <w:rPr>
          <w:i/>
          <w:iCs/>
          <w:lang w:val="en-US"/>
        </w:rPr>
        <w:t>The Journal of modern history</w:t>
      </w:r>
      <w:r>
        <w:rPr>
          <w:lang w:val="en-US"/>
        </w:rPr>
        <w:t xml:space="preserve"> 22, nr. 1 (1950), 29.</w:t>
      </w:r>
    </w:p>
  </w:footnote>
  <w:footnote w:id="43">
    <w:p w14:paraId="689F7026" w14:textId="5E0200BC" w:rsidR="00B445F9" w:rsidRPr="00CC1D52" w:rsidRDefault="00B445F9" w:rsidP="00F54547">
      <w:pPr>
        <w:pStyle w:val="Voetnoottekst"/>
        <w:jc w:val="both"/>
      </w:pPr>
      <w:r>
        <w:rPr>
          <w:rStyle w:val="Voetnootmarkering"/>
        </w:rPr>
        <w:footnoteRef/>
      </w:r>
      <w:r w:rsidRPr="00772748">
        <w:t xml:space="preserve"> </w:t>
      </w:r>
      <w:r w:rsidRPr="00E85C68">
        <w:rPr>
          <w:rFonts w:cstheme="minorHAnsi"/>
          <w:lang w:val="nl-NL"/>
        </w:rPr>
        <w:t xml:space="preserve">Matthijs Lok, </w:t>
      </w:r>
      <w:r w:rsidRPr="00E85C68">
        <w:rPr>
          <w:rFonts w:cstheme="minorHAnsi"/>
          <w:i/>
          <w:iCs/>
          <w:lang w:val="nl-NL"/>
        </w:rPr>
        <w:t>Windvanen: Napoleontische bestuurders in de Nederlandse en Franse restauratie (1813-1820).</w:t>
      </w:r>
      <w:r>
        <w:rPr>
          <w:rFonts w:cstheme="minorHAnsi"/>
          <w:i/>
          <w:iCs/>
          <w:lang w:val="nl-NL"/>
        </w:rPr>
        <w:t xml:space="preserve"> </w:t>
      </w:r>
      <w:r w:rsidRPr="00CC1D52">
        <w:rPr>
          <w:rFonts w:cstheme="minorHAnsi"/>
        </w:rPr>
        <w:t>(Amsterdam: Bakker, 2009)</w:t>
      </w:r>
      <w:r w:rsidR="005E32BE" w:rsidRPr="00CC1D52">
        <w:rPr>
          <w:rFonts w:cstheme="minorHAnsi"/>
        </w:rPr>
        <w:t xml:space="preserve">, </w:t>
      </w:r>
      <w:r w:rsidR="005F7C52" w:rsidRPr="00CC1D52">
        <w:rPr>
          <w:rFonts w:cstheme="minorHAnsi"/>
        </w:rPr>
        <w:t>1-420.</w:t>
      </w:r>
    </w:p>
  </w:footnote>
  <w:footnote w:id="44">
    <w:p w14:paraId="24B403B3" w14:textId="77777777" w:rsidR="00CC1D52" w:rsidRPr="001C73D3" w:rsidRDefault="00CC1D52" w:rsidP="00CC1D52">
      <w:pPr>
        <w:pStyle w:val="Voetnoottekst"/>
        <w:jc w:val="both"/>
      </w:pPr>
      <w:r>
        <w:rPr>
          <w:rStyle w:val="Voetnootmarkering"/>
        </w:rPr>
        <w:footnoteRef/>
      </w:r>
      <w:r>
        <w:t xml:space="preserve"> “Gedenkstukken der algemene geschiedenis van Nederland van 1795 tot 1840”, </w:t>
      </w:r>
      <w:r w:rsidRPr="001C73D3">
        <w:t>Huygens Instituut,</w:t>
      </w:r>
      <w:r>
        <w:rPr>
          <w:i/>
          <w:iCs/>
        </w:rPr>
        <w:t xml:space="preserve"> </w:t>
      </w:r>
      <w:r>
        <w:t xml:space="preserve">geraadpleegd op 25 mei </w:t>
      </w:r>
      <w:r>
        <w:t xml:space="preserve">2025, </w:t>
      </w:r>
      <w:r>
        <w:fldChar w:fldCharType="begin"/>
      </w:r>
      <w:r>
        <w:instrText>HYPERLINK "</w:instrText>
      </w:r>
      <w:r w:rsidRPr="00334B8D">
        <w:instrText>https://resources.huygens.knaw.nl/gedenkstukken/index_html</w:instrText>
      </w:r>
      <w:r>
        <w:instrText>"</w:instrText>
      </w:r>
      <w:r>
        <w:fldChar w:fldCharType="separate"/>
      </w:r>
      <w:r w:rsidRPr="00F4419D">
        <w:rPr>
          <w:rStyle w:val="Hyperlink"/>
        </w:rPr>
        <w:t>https://resources.huygens.knaw.nl/gedenkstukken/index_html</w:t>
      </w:r>
      <w:r>
        <w:fldChar w:fldCharType="end"/>
      </w:r>
      <w:r>
        <w:t xml:space="preserve">. </w:t>
      </w:r>
    </w:p>
  </w:footnote>
  <w:footnote w:id="45">
    <w:p w14:paraId="63CD4EBA" w14:textId="77777777" w:rsidR="00B445F9" w:rsidRPr="00437D5A" w:rsidRDefault="00B445F9" w:rsidP="0050235C">
      <w:pPr>
        <w:pStyle w:val="Voetnoottekst"/>
        <w:jc w:val="both"/>
        <w:rPr>
          <w:lang w:val="nl-NL"/>
        </w:rPr>
      </w:pPr>
      <w:r>
        <w:rPr>
          <w:rStyle w:val="Voetnootmarkering"/>
        </w:rPr>
        <w:footnoteRef/>
      </w:r>
      <w:r>
        <w:t xml:space="preserve"> </w:t>
      </w:r>
      <w:r>
        <w:rPr>
          <w:lang w:val="nl-NL"/>
        </w:rPr>
        <w:t xml:space="preserve">Els De Bens, </w:t>
      </w:r>
      <w:r>
        <w:rPr>
          <w:i/>
          <w:iCs/>
          <w:lang w:val="nl-NL"/>
        </w:rPr>
        <w:t xml:space="preserve">De pers in België: het verhaal van de Belgische dagbladpers: gisteren, vandaag en morgen </w:t>
      </w:r>
      <w:r>
        <w:rPr>
          <w:lang w:val="nl-NL"/>
        </w:rPr>
        <w:t>(Leuven: LannooCampus, 2010), 23.</w:t>
      </w:r>
    </w:p>
  </w:footnote>
  <w:footnote w:id="46">
    <w:p w14:paraId="56520FB5" w14:textId="06300197" w:rsidR="00B445F9" w:rsidRPr="004D4F47" w:rsidRDefault="00B445F9" w:rsidP="0050235C">
      <w:pPr>
        <w:pStyle w:val="Voetnoottekst"/>
        <w:jc w:val="both"/>
        <w:rPr>
          <w:lang w:val="nl-NL"/>
        </w:rPr>
      </w:pPr>
      <w:r>
        <w:rPr>
          <w:rStyle w:val="Voetnootmarkering"/>
        </w:rPr>
        <w:footnoteRef/>
      </w:r>
      <w:r>
        <w:t xml:space="preserve"> </w:t>
      </w:r>
      <w:r w:rsidR="00E849FA">
        <w:t>“</w:t>
      </w:r>
      <w:r w:rsidRPr="002A3001">
        <w:t xml:space="preserve">Royaume des Pays-Bas: Bruxelles”, </w:t>
      </w:r>
      <w:r w:rsidRPr="002A3001">
        <w:rPr>
          <w:i/>
          <w:iCs/>
        </w:rPr>
        <w:t xml:space="preserve">Journal de la Belgique: pièces officielles et nouvelles de l’armée, </w:t>
      </w:r>
      <w:r w:rsidRPr="002A3001">
        <w:t>9 december 1818, 4.</w:t>
      </w:r>
    </w:p>
  </w:footnote>
  <w:footnote w:id="47">
    <w:p w14:paraId="2531804D" w14:textId="77777777" w:rsidR="00B445F9" w:rsidRPr="00365BD2" w:rsidRDefault="00B445F9" w:rsidP="0050235C">
      <w:pPr>
        <w:pStyle w:val="Voetnoottekst"/>
        <w:jc w:val="both"/>
        <w:rPr>
          <w:lang w:val="nl-NL"/>
        </w:rPr>
      </w:pPr>
      <w:r>
        <w:rPr>
          <w:rStyle w:val="Voetnootmarkering"/>
        </w:rPr>
        <w:footnoteRef/>
      </w:r>
      <w:r>
        <w:t xml:space="preserve"> </w:t>
      </w:r>
      <w:r w:rsidRPr="00365BD2">
        <w:rPr>
          <w:lang w:val="nl-NL"/>
        </w:rPr>
        <w:t xml:space="preserve">Complement du Mémorial de </w:t>
      </w:r>
      <w:proofErr w:type="spellStart"/>
      <w:r w:rsidRPr="00365BD2">
        <w:rPr>
          <w:lang w:val="nl-NL"/>
        </w:rPr>
        <w:t>Sainte</w:t>
      </w:r>
      <w:proofErr w:type="spellEnd"/>
      <w:r w:rsidRPr="00365BD2">
        <w:rPr>
          <w:lang w:val="nl-NL"/>
        </w:rPr>
        <w:t xml:space="preserve">-Hélène: Napoléon en Exil”, </w:t>
      </w:r>
      <w:proofErr w:type="spellStart"/>
      <w:r w:rsidRPr="00365BD2">
        <w:rPr>
          <w:i/>
          <w:iCs/>
          <w:lang w:val="nl-NL"/>
        </w:rPr>
        <w:t>Courrier</w:t>
      </w:r>
      <w:proofErr w:type="spellEnd"/>
      <w:r w:rsidRPr="00365BD2">
        <w:rPr>
          <w:i/>
          <w:iCs/>
          <w:lang w:val="nl-NL"/>
        </w:rPr>
        <w:t xml:space="preserve"> des </w:t>
      </w:r>
      <w:proofErr w:type="spellStart"/>
      <w:r w:rsidRPr="00365BD2">
        <w:rPr>
          <w:i/>
          <w:iCs/>
          <w:lang w:val="nl-NL"/>
        </w:rPr>
        <w:t>Pays</w:t>
      </w:r>
      <w:proofErr w:type="spellEnd"/>
      <w:r w:rsidRPr="00365BD2">
        <w:rPr>
          <w:i/>
          <w:iCs/>
          <w:lang w:val="nl-NL"/>
        </w:rPr>
        <w:t>-Bas</w:t>
      </w:r>
      <w:r w:rsidRPr="00365BD2">
        <w:rPr>
          <w:lang w:val="nl-NL"/>
        </w:rPr>
        <w:t>, 13 november 1823, 4.</w:t>
      </w:r>
    </w:p>
  </w:footnote>
  <w:footnote w:id="48">
    <w:p w14:paraId="15BCE422" w14:textId="2ADF1C75" w:rsidR="00871C3C" w:rsidRPr="00871C3C" w:rsidRDefault="00871C3C" w:rsidP="0050235C">
      <w:pPr>
        <w:pStyle w:val="Voetnoottekst"/>
        <w:jc w:val="both"/>
      </w:pPr>
      <w:r>
        <w:rPr>
          <w:rStyle w:val="Voetnootmarkering"/>
        </w:rPr>
        <w:footnoteRef/>
      </w:r>
      <w:r>
        <w:t xml:space="preserve"> </w:t>
      </w:r>
      <w:r w:rsidR="00621FBD">
        <w:t xml:space="preserve">Marnix Beyen, </w:t>
      </w:r>
      <w:r w:rsidR="00621FBD" w:rsidRPr="008B1052">
        <w:rPr>
          <w:i/>
          <w:iCs/>
        </w:rPr>
        <w:t>De taal van de geschi</w:t>
      </w:r>
      <w:r w:rsidR="002905DD">
        <w:rPr>
          <w:i/>
          <w:iCs/>
        </w:rPr>
        <w:t>e</w:t>
      </w:r>
      <w:r w:rsidR="00621FBD" w:rsidRPr="008B1052">
        <w:rPr>
          <w:i/>
          <w:iCs/>
        </w:rPr>
        <w:t>denis: hoe historici lezen en schrijven</w:t>
      </w:r>
      <w:r w:rsidR="00621FBD">
        <w:t xml:space="preserve"> (Leuven: Universitaire Pers, 2019</w:t>
      </w:r>
      <w:r w:rsidR="0099448F">
        <w:t>, 76-92.</w:t>
      </w:r>
    </w:p>
  </w:footnote>
  <w:footnote w:id="49">
    <w:p w14:paraId="1D04B136" w14:textId="2C06CDD5" w:rsidR="008B1052" w:rsidRPr="008B1052" w:rsidRDefault="008B1052" w:rsidP="0050235C">
      <w:pPr>
        <w:pStyle w:val="Voetnoottekst"/>
        <w:jc w:val="both"/>
        <w:rPr>
          <w:lang w:val="nl-NL"/>
        </w:rPr>
      </w:pPr>
      <w:r>
        <w:rPr>
          <w:rStyle w:val="Voetnootmarkering"/>
        </w:rPr>
        <w:footnoteRef/>
      </w:r>
      <w:r>
        <w:t xml:space="preserve"> </w:t>
      </w:r>
      <w:r>
        <w:rPr>
          <w:lang w:val="nl-NL"/>
        </w:rPr>
        <w:t>Idem, 92-115.</w:t>
      </w:r>
    </w:p>
  </w:footnote>
  <w:footnote w:id="50">
    <w:p w14:paraId="16EA9EAD" w14:textId="2561187E" w:rsidR="00690CD4" w:rsidRPr="00690CD4" w:rsidRDefault="00690CD4" w:rsidP="0050235C">
      <w:pPr>
        <w:pStyle w:val="Voetnoottekst"/>
        <w:jc w:val="both"/>
        <w:rPr>
          <w:lang w:val="nl-NL"/>
        </w:rPr>
      </w:pPr>
      <w:r>
        <w:rPr>
          <w:rStyle w:val="Voetnootmarkering"/>
        </w:rPr>
        <w:footnoteRef/>
      </w:r>
      <w:r>
        <w:t xml:space="preserve"> </w:t>
      </w:r>
      <w:r>
        <w:rPr>
          <w:lang w:val="nl-NL"/>
        </w:rPr>
        <w:t>Idem, 75.</w:t>
      </w:r>
    </w:p>
  </w:footnote>
  <w:footnote w:id="51">
    <w:p w14:paraId="68593F8A" w14:textId="77777777" w:rsidR="00F5258A" w:rsidRPr="0015250B" w:rsidRDefault="00F5258A" w:rsidP="0050235C">
      <w:pPr>
        <w:pStyle w:val="Voetnoottekst"/>
        <w:jc w:val="both"/>
        <w:rPr>
          <w:lang w:val="nl-NL"/>
        </w:rPr>
      </w:pPr>
      <w:r>
        <w:rPr>
          <w:rStyle w:val="Voetnootmarkering"/>
        </w:rPr>
        <w:footnoteRef/>
      </w:r>
      <w:r>
        <w:t xml:space="preserve"> </w:t>
      </w:r>
      <w:r>
        <w:rPr>
          <w:lang w:val="nl-NL"/>
        </w:rPr>
        <w:t xml:space="preserve">Edward De </w:t>
      </w:r>
      <w:proofErr w:type="spellStart"/>
      <w:r>
        <w:rPr>
          <w:lang w:val="nl-NL"/>
        </w:rPr>
        <w:t>Maesschalck</w:t>
      </w:r>
      <w:proofErr w:type="spellEnd"/>
      <w:r>
        <w:rPr>
          <w:lang w:val="nl-NL"/>
        </w:rPr>
        <w:t xml:space="preserve">, </w:t>
      </w:r>
      <w:r>
        <w:rPr>
          <w:i/>
          <w:iCs/>
          <w:lang w:val="nl-NL"/>
        </w:rPr>
        <w:t xml:space="preserve">Het strijdtoneel van Europa, 1648-1815: De Zuidelijke Nederlanden onder Spaans, Oostenrijks en Frans bewind </w:t>
      </w:r>
      <w:r>
        <w:rPr>
          <w:lang w:val="nl-NL"/>
        </w:rPr>
        <w:t>(Antwerpen: Davidsfonds, 2019), 291-293.</w:t>
      </w:r>
    </w:p>
  </w:footnote>
  <w:footnote w:id="52">
    <w:p w14:paraId="42E786D8" w14:textId="2FC57AAF" w:rsidR="00F5258A" w:rsidRPr="003F58F9" w:rsidRDefault="00F5258A" w:rsidP="0050235C">
      <w:pPr>
        <w:pStyle w:val="Voetnoottekst"/>
        <w:jc w:val="both"/>
        <w:rPr>
          <w:lang w:val="nl-NL"/>
        </w:rPr>
      </w:pPr>
      <w:r>
        <w:rPr>
          <w:rStyle w:val="Voetnootmarkering"/>
        </w:rPr>
        <w:footnoteRef/>
      </w:r>
      <w:r>
        <w:t xml:space="preserve"> Luc De Vos e.a., </w:t>
      </w:r>
      <w:r w:rsidRPr="0010279A">
        <w:rPr>
          <w:i/>
          <w:iCs/>
        </w:rPr>
        <w:t>Waterloo 1815: De val van Napoleon</w:t>
      </w:r>
      <w:r>
        <w:rPr>
          <w:i/>
          <w:iCs/>
        </w:rPr>
        <w:t xml:space="preserve"> </w:t>
      </w:r>
      <w:r>
        <w:t xml:space="preserve">(Leuven: Davidsfonds, 2015), </w:t>
      </w:r>
      <w:r>
        <w:t xml:space="preserve">160.; Theo </w:t>
      </w:r>
      <w:proofErr w:type="spellStart"/>
      <w:r>
        <w:rPr>
          <w:lang w:val="nl-NL"/>
        </w:rPr>
        <w:t>Luyck</w:t>
      </w:r>
      <w:r w:rsidR="0059776C">
        <w:rPr>
          <w:lang w:val="nl-NL"/>
        </w:rPr>
        <w:t>x</w:t>
      </w:r>
      <w:proofErr w:type="spellEnd"/>
      <w:r>
        <w:rPr>
          <w:lang w:val="nl-NL"/>
        </w:rPr>
        <w:t xml:space="preserve">, </w:t>
      </w:r>
      <w:r>
        <w:rPr>
          <w:i/>
          <w:iCs/>
          <w:lang w:val="nl-NL"/>
        </w:rPr>
        <w:t xml:space="preserve">Politieke geschiedenis van België </w:t>
      </w:r>
      <w:r>
        <w:rPr>
          <w:lang w:val="nl-NL"/>
        </w:rPr>
        <w:t xml:space="preserve">(Amsterdam: Elsevier, 1978), 39.; De </w:t>
      </w:r>
      <w:proofErr w:type="spellStart"/>
      <w:r>
        <w:rPr>
          <w:lang w:val="nl-NL"/>
        </w:rPr>
        <w:t>Maesschalck</w:t>
      </w:r>
      <w:proofErr w:type="spellEnd"/>
      <w:r>
        <w:rPr>
          <w:lang w:val="nl-NL"/>
        </w:rPr>
        <w:t xml:space="preserve">, </w:t>
      </w:r>
      <w:r>
        <w:rPr>
          <w:i/>
          <w:iCs/>
          <w:lang w:val="nl-NL"/>
        </w:rPr>
        <w:t>Het strijdtoneel van Europa,</w:t>
      </w:r>
      <w:r>
        <w:rPr>
          <w:lang w:val="nl-NL"/>
        </w:rPr>
        <w:t xml:space="preserve"> 305-6.</w:t>
      </w:r>
    </w:p>
  </w:footnote>
  <w:footnote w:id="53">
    <w:p w14:paraId="229A3EB5" w14:textId="46176884" w:rsidR="00F5258A" w:rsidRPr="000A7880" w:rsidRDefault="00F5258A" w:rsidP="0050235C">
      <w:pPr>
        <w:pStyle w:val="Voetnoottekst"/>
        <w:jc w:val="both"/>
        <w:rPr>
          <w:lang w:val="nl-NL"/>
        </w:rPr>
      </w:pPr>
      <w:r>
        <w:rPr>
          <w:rStyle w:val="Voetnootmarkering"/>
        </w:rPr>
        <w:footnoteRef/>
      </w:r>
      <w: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306-7, 310.</w:t>
      </w:r>
      <w:r w:rsidR="00C4243C">
        <w:rPr>
          <w:lang w:val="nl-NL"/>
        </w:rPr>
        <w:t xml:space="preserve">; Lode </w:t>
      </w:r>
      <w:proofErr w:type="spellStart"/>
      <w:r w:rsidR="00C4243C">
        <w:rPr>
          <w:lang w:val="nl-NL"/>
        </w:rPr>
        <w:t>Wils</w:t>
      </w:r>
      <w:proofErr w:type="spellEnd"/>
      <w:r w:rsidR="00C4243C">
        <w:rPr>
          <w:lang w:val="nl-NL"/>
        </w:rPr>
        <w:t xml:space="preserve">, </w:t>
      </w:r>
      <w:r w:rsidR="00C4243C">
        <w:rPr>
          <w:i/>
          <w:iCs/>
          <w:lang w:val="nl-NL"/>
        </w:rPr>
        <w:t xml:space="preserve">Van Clovis tot </w:t>
      </w:r>
      <w:proofErr w:type="spellStart"/>
      <w:r w:rsidR="00C4243C">
        <w:rPr>
          <w:i/>
          <w:iCs/>
          <w:lang w:val="nl-NL"/>
        </w:rPr>
        <w:t>Happart</w:t>
      </w:r>
      <w:proofErr w:type="spellEnd"/>
      <w:r w:rsidR="00C4243C">
        <w:rPr>
          <w:i/>
          <w:iCs/>
          <w:lang w:val="nl-NL"/>
        </w:rPr>
        <w:t xml:space="preserve">: de lange weg van de naties in de Lage Landen </w:t>
      </w:r>
      <w:r w:rsidR="00C4243C">
        <w:rPr>
          <w:lang w:val="nl-NL"/>
        </w:rPr>
        <w:t>(Leuven: Garant, 1992), 116.</w:t>
      </w:r>
    </w:p>
  </w:footnote>
  <w:footnote w:id="54">
    <w:p w14:paraId="126465E5" w14:textId="7A16CB17" w:rsidR="00F5258A" w:rsidRPr="00594361" w:rsidRDefault="00F5258A" w:rsidP="0050235C">
      <w:pPr>
        <w:pStyle w:val="Voetnoottekst"/>
        <w:jc w:val="both"/>
        <w:rPr>
          <w:lang w:val="nl-NL"/>
        </w:rPr>
      </w:pPr>
      <w:r>
        <w:rPr>
          <w:rStyle w:val="Voetnootmarkering"/>
        </w:rPr>
        <w:footnoteRef/>
      </w:r>
      <w:r>
        <w:t xml:space="preserve"> </w:t>
      </w:r>
      <w:proofErr w:type="spellStart"/>
      <w:r>
        <w:rPr>
          <w:lang w:val="nl-NL"/>
        </w:rPr>
        <w:t>Luyck</w:t>
      </w:r>
      <w:proofErr w:type="spellEnd"/>
      <w:r>
        <w:rPr>
          <w:lang w:val="nl-NL"/>
        </w:rPr>
        <w:t xml:space="preserve">, </w:t>
      </w:r>
      <w:r>
        <w:rPr>
          <w:i/>
          <w:iCs/>
          <w:lang w:val="nl-NL"/>
        </w:rPr>
        <w:t xml:space="preserve">Politieke geschiedenis van België, </w:t>
      </w:r>
      <w:r>
        <w:rPr>
          <w:lang w:val="nl-NL"/>
        </w:rPr>
        <w:t xml:space="preserve">39.; De Vos e.a., </w:t>
      </w:r>
      <w:r w:rsidRPr="0010279A">
        <w:rPr>
          <w:i/>
          <w:iCs/>
        </w:rPr>
        <w:t>Waterloo 1815</w:t>
      </w:r>
      <w:r>
        <w:rPr>
          <w:i/>
          <w:iCs/>
        </w:rPr>
        <w:t xml:space="preserve">, </w:t>
      </w:r>
      <w:r>
        <w:t>160.</w:t>
      </w:r>
    </w:p>
  </w:footnote>
  <w:footnote w:id="55">
    <w:p w14:paraId="30A5C840" w14:textId="77777777" w:rsidR="00F5258A" w:rsidRPr="004C6D22" w:rsidRDefault="00F5258A" w:rsidP="0050235C">
      <w:pPr>
        <w:pStyle w:val="Voetnoottekst"/>
        <w:jc w:val="both"/>
        <w:rPr>
          <w:lang w:val="nl-NL"/>
        </w:rPr>
      </w:pPr>
      <w:r>
        <w:rPr>
          <w:rStyle w:val="Voetnootmarkering"/>
        </w:rPr>
        <w:footnoteRef/>
      </w:r>
      <w:r>
        <w:t xml:space="preserve"> </w:t>
      </w:r>
      <w:proofErr w:type="spellStart"/>
      <w:r>
        <w:rPr>
          <w:lang w:val="nl-NL"/>
        </w:rPr>
        <w:t>Luyck</w:t>
      </w:r>
      <w:proofErr w:type="spellEnd"/>
      <w:r>
        <w:rPr>
          <w:lang w:val="nl-NL"/>
        </w:rPr>
        <w:t xml:space="preserve">, </w:t>
      </w:r>
      <w:r>
        <w:rPr>
          <w:i/>
          <w:iCs/>
          <w:lang w:val="nl-NL"/>
        </w:rPr>
        <w:t xml:space="preserve">Politieke geschiedenis van België, </w:t>
      </w:r>
      <w:r>
        <w:rPr>
          <w:lang w:val="nl-NL"/>
        </w:rPr>
        <w:t xml:space="preserve">40.; 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316.</w:t>
      </w:r>
    </w:p>
  </w:footnote>
  <w:footnote w:id="56">
    <w:p w14:paraId="630012B8" w14:textId="77777777" w:rsidR="00F5258A" w:rsidRPr="00436ACA" w:rsidRDefault="00F5258A" w:rsidP="0050235C">
      <w:pPr>
        <w:pStyle w:val="Voetnoottekst"/>
        <w:jc w:val="both"/>
        <w:rPr>
          <w:lang w:val="nl-NL"/>
        </w:rPr>
      </w:pPr>
      <w:r>
        <w:rPr>
          <w:rStyle w:val="Voetnootmarkering"/>
        </w:rPr>
        <w:footnoteRef/>
      </w:r>
      <w: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317.</w:t>
      </w:r>
    </w:p>
  </w:footnote>
  <w:footnote w:id="57">
    <w:p w14:paraId="2024B69E" w14:textId="0A13451B" w:rsidR="00BC552F" w:rsidRPr="00420C23" w:rsidRDefault="00BC552F" w:rsidP="00BC552F">
      <w:pPr>
        <w:pStyle w:val="Voetnoottekst"/>
        <w:jc w:val="both"/>
        <w:rPr>
          <w:lang w:val="nl-NL"/>
        </w:rPr>
      </w:pPr>
      <w:r>
        <w:rPr>
          <w:rStyle w:val="Voetnootmarkering"/>
        </w:rPr>
        <w:footnoteRef/>
      </w:r>
      <w:r>
        <w:t xml:space="preserve"> </w:t>
      </w:r>
      <w:r w:rsidR="00CB0E01">
        <w:rPr>
          <w:lang w:val="nl-NL"/>
        </w:rPr>
        <w:t>Idem</w:t>
      </w:r>
      <w:r>
        <w:rPr>
          <w:i/>
          <w:iCs/>
          <w:lang w:val="nl-NL"/>
        </w:rPr>
        <w:t xml:space="preserve">, </w:t>
      </w:r>
      <w:r>
        <w:rPr>
          <w:lang w:val="nl-NL"/>
        </w:rPr>
        <w:t>319-320.</w:t>
      </w:r>
    </w:p>
  </w:footnote>
  <w:footnote w:id="58">
    <w:p w14:paraId="3136123A" w14:textId="75FBACB8" w:rsidR="00F5258A" w:rsidRPr="005F4AA8" w:rsidRDefault="00F5258A" w:rsidP="00DE2A5C">
      <w:pPr>
        <w:pStyle w:val="Voetnoottekst"/>
        <w:jc w:val="both"/>
      </w:pPr>
      <w:r>
        <w:rPr>
          <w:rStyle w:val="Voetnootmarkering"/>
        </w:rPr>
        <w:footnoteRef/>
      </w:r>
      <w:r>
        <w:t xml:space="preserve"> </w:t>
      </w:r>
      <w:r w:rsidR="00FF06F3">
        <w:t xml:space="preserve">Hervé </w:t>
      </w:r>
      <w:r>
        <w:t xml:space="preserve">Hasquin, </w:t>
      </w:r>
      <w:r>
        <w:rPr>
          <w:i/>
          <w:iCs/>
        </w:rPr>
        <w:t>België onder het Frans bewind 1792-1815</w:t>
      </w:r>
      <w:r w:rsidR="00FF06F3">
        <w:t xml:space="preserve"> (</w:t>
      </w:r>
      <w:r w:rsidR="00C468C6">
        <w:t>Brussel: Gemeentekrediet, 1993),</w:t>
      </w:r>
      <w:r>
        <w:t xml:space="preserve"> 259, 279.</w:t>
      </w:r>
    </w:p>
  </w:footnote>
  <w:footnote w:id="59">
    <w:p w14:paraId="2079891D" w14:textId="6A8DB8DA" w:rsidR="00F5258A" w:rsidRPr="008F3460" w:rsidRDefault="00F5258A" w:rsidP="00DE2A5C">
      <w:pPr>
        <w:pStyle w:val="Voetnoottekst"/>
        <w:jc w:val="both"/>
        <w:rPr>
          <w:lang w:val="nl-NL"/>
        </w:rPr>
      </w:pPr>
      <w:r>
        <w:rPr>
          <w:rStyle w:val="Voetnootmarkering"/>
        </w:rPr>
        <w:footnoteRef/>
      </w:r>
      <w: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32</w:t>
      </w:r>
      <w:r w:rsidR="0045645B">
        <w:rPr>
          <w:lang w:val="nl-NL"/>
        </w:rPr>
        <w:t>0-2</w:t>
      </w:r>
      <w:r>
        <w:rPr>
          <w:lang w:val="nl-NL"/>
        </w:rPr>
        <w:t>2.</w:t>
      </w:r>
    </w:p>
  </w:footnote>
  <w:footnote w:id="60">
    <w:p w14:paraId="6A47755D" w14:textId="5A86ADE7" w:rsidR="00F5258A" w:rsidRPr="00B6628B" w:rsidRDefault="00F5258A" w:rsidP="00DE2A5C">
      <w:pPr>
        <w:pStyle w:val="Voetnoottekst"/>
        <w:jc w:val="both"/>
        <w:rPr>
          <w:lang w:val="nl-NL"/>
        </w:rPr>
      </w:pPr>
      <w:r>
        <w:rPr>
          <w:rStyle w:val="Voetnootmarkering"/>
        </w:rPr>
        <w:footnoteRef/>
      </w:r>
      <w:r>
        <w:t xml:space="preserve"> </w:t>
      </w:r>
      <w:proofErr w:type="spellStart"/>
      <w:r>
        <w:rPr>
          <w:lang w:val="nl-NL"/>
        </w:rPr>
        <w:t>Hasquin</w:t>
      </w:r>
      <w:proofErr w:type="spellEnd"/>
      <w:r>
        <w:rPr>
          <w:lang w:val="nl-NL"/>
        </w:rPr>
        <w:t xml:space="preserve">, </w:t>
      </w:r>
      <w:r>
        <w:rPr>
          <w:i/>
          <w:iCs/>
        </w:rPr>
        <w:t>België onder het Frans bewind 1792-1815</w:t>
      </w:r>
      <w:r>
        <w:t>, 3</w:t>
      </w:r>
      <w:r w:rsidR="00075C85">
        <w:t>67-</w:t>
      </w:r>
      <w:r>
        <w:t>70, 376.</w:t>
      </w:r>
      <w:r w:rsidR="00075C85">
        <w:t xml:space="preserve">; Frank Judo e.a., </w:t>
      </w:r>
      <w:r w:rsidR="00075C85">
        <w:rPr>
          <w:i/>
          <w:iCs/>
        </w:rPr>
        <w:t>Belg en Bataaf: de wording van het Verenigd Koninkrijk der Nederlanden</w:t>
      </w:r>
      <w:r w:rsidR="00075C85">
        <w:t xml:space="preserve"> (Antwerpen: Polis, 2016), 56.</w:t>
      </w:r>
    </w:p>
  </w:footnote>
  <w:footnote w:id="61">
    <w:p w14:paraId="526E6333" w14:textId="77777777" w:rsidR="00F5258A" w:rsidRPr="00434C28" w:rsidRDefault="00F5258A" w:rsidP="00DE2A5C">
      <w:pPr>
        <w:pStyle w:val="Voetnoottekst"/>
        <w:jc w:val="both"/>
        <w:rPr>
          <w:lang w:val="nl-NL"/>
        </w:rPr>
      </w:pPr>
      <w:r>
        <w:rPr>
          <w:rStyle w:val="Voetnootmarkering"/>
        </w:rPr>
        <w:footnoteRef/>
      </w:r>
      <w:r>
        <w:t xml:space="preserve"> </w:t>
      </w:r>
      <w:proofErr w:type="spellStart"/>
      <w:r>
        <w:rPr>
          <w:lang w:val="nl-NL"/>
        </w:rPr>
        <w:t>Hasquin</w:t>
      </w:r>
      <w:proofErr w:type="spellEnd"/>
      <w:r>
        <w:rPr>
          <w:lang w:val="nl-NL"/>
        </w:rPr>
        <w:t xml:space="preserve">, </w:t>
      </w:r>
      <w:r>
        <w:rPr>
          <w:i/>
          <w:iCs/>
        </w:rPr>
        <w:t>België onder het Frans bewind 1792-1815</w:t>
      </w:r>
      <w:r>
        <w:t>, 370, 376.</w:t>
      </w:r>
      <w:r>
        <w:rPr>
          <w:lang w:val="nl-NL"/>
        </w:rPr>
        <w:t>;</w:t>
      </w:r>
      <w:r w:rsidRPr="00AB18B5">
        <w:rPr>
          <w:lang w:val="nl-NL"/>
        </w:rP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 xml:space="preserve">328.; Jean-Paul </w:t>
      </w:r>
      <w:proofErr w:type="spellStart"/>
      <w:r>
        <w:rPr>
          <w:lang w:val="nl-NL"/>
        </w:rPr>
        <w:t>Bertaud</w:t>
      </w:r>
      <w:proofErr w:type="spellEnd"/>
      <w:r>
        <w:rPr>
          <w:lang w:val="nl-NL"/>
        </w:rPr>
        <w:t xml:space="preserve">, </w:t>
      </w:r>
      <w:r>
        <w:rPr>
          <w:i/>
          <w:iCs/>
          <w:lang w:val="nl-NL"/>
        </w:rPr>
        <w:t xml:space="preserve">Napoléon, </w:t>
      </w:r>
      <w:proofErr w:type="spellStart"/>
      <w:r>
        <w:rPr>
          <w:i/>
          <w:iCs/>
          <w:lang w:val="nl-NL"/>
        </w:rPr>
        <w:t>le</w:t>
      </w:r>
      <w:proofErr w:type="spellEnd"/>
      <w:r>
        <w:rPr>
          <w:i/>
          <w:iCs/>
          <w:lang w:val="nl-NL"/>
        </w:rPr>
        <w:t xml:space="preserve"> monde et les </w:t>
      </w:r>
      <w:proofErr w:type="spellStart"/>
      <w:r>
        <w:rPr>
          <w:i/>
          <w:iCs/>
          <w:lang w:val="nl-NL"/>
        </w:rPr>
        <w:t>Anglais</w:t>
      </w:r>
      <w:proofErr w:type="spellEnd"/>
      <w:r>
        <w:rPr>
          <w:i/>
          <w:iCs/>
          <w:lang w:val="nl-NL"/>
        </w:rPr>
        <w:t xml:space="preserve">: </w:t>
      </w:r>
      <w:proofErr w:type="spellStart"/>
      <w:r>
        <w:rPr>
          <w:i/>
          <w:iCs/>
          <w:lang w:val="nl-NL"/>
        </w:rPr>
        <w:t>guerre</w:t>
      </w:r>
      <w:proofErr w:type="spellEnd"/>
      <w:r>
        <w:rPr>
          <w:i/>
          <w:iCs/>
          <w:lang w:val="nl-NL"/>
        </w:rPr>
        <w:t xml:space="preserve"> des mots et des images </w:t>
      </w:r>
      <w:r>
        <w:rPr>
          <w:lang w:val="nl-NL"/>
        </w:rPr>
        <w:t xml:space="preserve">(Parijs: </w:t>
      </w:r>
      <w:proofErr w:type="spellStart"/>
      <w:r>
        <w:rPr>
          <w:lang w:val="nl-NL"/>
        </w:rPr>
        <w:t>Autrement</w:t>
      </w:r>
      <w:proofErr w:type="spellEnd"/>
      <w:r>
        <w:rPr>
          <w:lang w:val="nl-NL"/>
        </w:rPr>
        <w:t>, 2004), 247.</w:t>
      </w:r>
    </w:p>
  </w:footnote>
  <w:footnote w:id="62">
    <w:p w14:paraId="131CF0A4" w14:textId="6C1AB037" w:rsidR="00F5258A" w:rsidRPr="00EF1496" w:rsidRDefault="00F5258A" w:rsidP="00DE2A5C">
      <w:pPr>
        <w:pStyle w:val="Voetnoottekst"/>
        <w:jc w:val="both"/>
      </w:pPr>
      <w:r>
        <w:rPr>
          <w:rStyle w:val="Voetnootmarkering"/>
        </w:rPr>
        <w:footnoteRef/>
      </w:r>
      <w:r>
        <w:t xml:space="preserve"> José Olcina, </w:t>
      </w:r>
      <w:r>
        <w:rPr>
          <w:i/>
          <w:iCs/>
        </w:rPr>
        <w:t xml:space="preserve">L’opinion publique en Belgique entre 1812 et 1814: les Belges face à l’écroulement de l’Empire </w:t>
      </w:r>
      <w:r>
        <w:t xml:space="preserve">(Brussel: Académie royale de Belgique. </w:t>
      </w:r>
      <w:r w:rsidRPr="00EF1496">
        <w:t xml:space="preserve">Classe des lettres, 2014), 400.; Bertaud, </w:t>
      </w:r>
      <w:r w:rsidRPr="00EF1496">
        <w:rPr>
          <w:i/>
          <w:iCs/>
        </w:rPr>
        <w:t>Napoléon, le monde et les Anglais</w:t>
      </w:r>
      <w:r w:rsidRPr="00EF1496">
        <w:t xml:space="preserve">, </w:t>
      </w:r>
      <w:r w:rsidRPr="00EF1496">
        <w:t>246.</w:t>
      </w:r>
      <w:r w:rsidR="00EF1496" w:rsidRPr="00EF1496">
        <w:t xml:space="preserve">; </w:t>
      </w:r>
      <w:proofErr w:type="spellStart"/>
      <w:r w:rsidR="00EF1496">
        <w:rPr>
          <w:lang w:val="nl-NL"/>
        </w:rPr>
        <w:t>Hasquin</w:t>
      </w:r>
      <w:proofErr w:type="spellEnd"/>
      <w:r w:rsidR="00EF1496">
        <w:rPr>
          <w:lang w:val="nl-NL"/>
        </w:rPr>
        <w:t xml:space="preserve">, </w:t>
      </w:r>
      <w:r w:rsidR="00EF1496">
        <w:rPr>
          <w:i/>
          <w:iCs/>
        </w:rPr>
        <w:t>België onder het Frans bewind 1792-1815</w:t>
      </w:r>
      <w:r w:rsidR="00EF1496">
        <w:t xml:space="preserve">, 370, 368.; </w:t>
      </w:r>
      <w:r w:rsidR="00EF1496">
        <w:rPr>
          <w:lang w:val="nl-NL"/>
        </w:rPr>
        <w:t xml:space="preserve">De </w:t>
      </w:r>
      <w:proofErr w:type="spellStart"/>
      <w:r w:rsidR="00EF1496">
        <w:rPr>
          <w:lang w:val="nl-NL"/>
        </w:rPr>
        <w:t>Maesschalck</w:t>
      </w:r>
      <w:proofErr w:type="spellEnd"/>
      <w:r w:rsidR="00EF1496">
        <w:rPr>
          <w:lang w:val="nl-NL"/>
        </w:rPr>
        <w:t xml:space="preserve">, </w:t>
      </w:r>
      <w:r w:rsidR="00EF1496">
        <w:rPr>
          <w:i/>
          <w:iCs/>
          <w:lang w:val="nl-NL"/>
        </w:rPr>
        <w:t xml:space="preserve">Het strijdtoneel van Europa, </w:t>
      </w:r>
      <w:r w:rsidR="00EF1496">
        <w:rPr>
          <w:lang w:val="nl-NL"/>
        </w:rPr>
        <w:t>328.</w:t>
      </w:r>
    </w:p>
  </w:footnote>
  <w:footnote w:id="63">
    <w:p w14:paraId="5848734E" w14:textId="062BC1BB" w:rsidR="00F5258A" w:rsidRPr="005A53A8" w:rsidRDefault="00F5258A" w:rsidP="00DE2A5C">
      <w:pPr>
        <w:pStyle w:val="Voetnoottekst"/>
        <w:jc w:val="both"/>
      </w:pPr>
      <w:r>
        <w:rPr>
          <w:rStyle w:val="Voetnootmarkering"/>
        </w:rPr>
        <w:footnoteRef/>
      </w:r>
      <w: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328.</w:t>
      </w:r>
      <w:r>
        <w:t>;</w:t>
      </w:r>
      <w:r w:rsidRPr="00997531">
        <w:t xml:space="preserve"> Olcina</w:t>
      </w:r>
      <w:r>
        <w:t xml:space="preserve">, </w:t>
      </w:r>
      <w:r>
        <w:rPr>
          <w:i/>
          <w:iCs/>
        </w:rPr>
        <w:t xml:space="preserve">L’opinion publique en Belgique entre 1812 et 1814, </w:t>
      </w:r>
      <w:r>
        <w:t>400.</w:t>
      </w:r>
    </w:p>
  </w:footnote>
  <w:footnote w:id="64">
    <w:p w14:paraId="6E7C6C39" w14:textId="77777777" w:rsidR="00F5258A" w:rsidRPr="00952186" w:rsidRDefault="00F5258A" w:rsidP="00AD3639">
      <w:pPr>
        <w:pStyle w:val="Voetnoottekst"/>
        <w:jc w:val="both"/>
      </w:pPr>
      <w:r>
        <w:rPr>
          <w:rStyle w:val="Voetnootmarkering"/>
        </w:rPr>
        <w:footnoteRef/>
      </w:r>
      <w:r>
        <w:t xml:space="preserve"> </w:t>
      </w:r>
      <w:proofErr w:type="spellStart"/>
      <w:r>
        <w:rPr>
          <w:lang w:val="nl-NL"/>
        </w:rPr>
        <w:t>Hasquin</w:t>
      </w:r>
      <w:proofErr w:type="spellEnd"/>
      <w:r>
        <w:rPr>
          <w:lang w:val="nl-NL"/>
        </w:rPr>
        <w:t xml:space="preserve">, </w:t>
      </w:r>
      <w:r>
        <w:rPr>
          <w:i/>
          <w:iCs/>
        </w:rPr>
        <w:t>België onder het Frans bewind 1792-1815</w:t>
      </w:r>
      <w:r>
        <w:t>, 379.;</w:t>
      </w:r>
      <w:r w:rsidRPr="00952186">
        <w:t xml:space="preserve"> Bertaud, </w:t>
      </w:r>
      <w:r w:rsidRPr="00952186">
        <w:rPr>
          <w:i/>
          <w:iCs/>
        </w:rPr>
        <w:t>Napoléon, le monde et les Anglais: guerre des mots et des images</w:t>
      </w:r>
      <w:r w:rsidRPr="00952186">
        <w:t>, 24</w:t>
      </w:r>
      <w:r>
        <w:t>7.</w:t>
      </w:r>
    </w:p>
  </w:footnote>
  <w:footnote w:id="65">
    <w:p w14:paraId="7EA72E20" w14:textId="206D9E00" w:rsidR="00467FAA" w:rsidRPr="00540E98" w:rsidRDefault="00467FAA" w:rsidP="00AD3639">
      <w:pPr>
        <w:pStyle w:val="Voetnoottekst"/>
        <w:jc w:val="both"/>
        <w:rPr>
          <w:lang w:val="nl-NL"/>
        </w:rPr>
      </w:pPr>
      <w:r>
        <w:rPr>
          <w:rStyle w:val="Voetnootmarkering"/>
        </w:rPr>
        <w:footnoteRef/>
      </w:r>
      <w:r>
        <w:t xml:space="preserve"> Jeroen van Zanten, </w:t>
      </w:r>
      <w:r>
        <w:rPr>
          <w:i/>
          <w:iCs/>
        </w:rPr>
        <w:t xml:space="preserve">Koning Willem II: 1792-1849 </w:t>
      </w:r>
      <w:r>
        <w:t>(Amsterdam: Boom, 2013), 191.</w:t>
      </w:r>
      <w:r>
        <w:rPr>
          <w:lang w:val="nl-NL"/>
        </w:rPr>
        <w:t xml:space="preserve">; </w:t>
      </w:r>
      <w:r>
        <w:t xml:space="preserve">Jeroen Koch, </w:t>
      </w:r>
      <w:r>
        <w:rPr>
          <w:i/>
          <w:iCs/>
        </w:rPr>
        <w:t xml:space="preserve">Koning Willem I: 1772-1843 </w:t>
      </w:r>
      <w:r>
        <w:t>(Amsterdam: Boom, 2013), 305.</w:t>
      </w:r>
      <w:r w:rsidR="00434D6B">
        <w:t xml:space="preserve">; </w:t>
      </w:r>
      <w:r w:rsidR="00434D6B">
        <w:rPr>
          <w:lang w:val="nl-NL"/>
        </w:rPr>
        <w:t xml:space="preserve">Judo, </w:t>
      </w:r>
      <w:r w:rsidR="00434D6B">
        <w:rPr>
          <w:i/>
          <w:iCs/>
          <w:lang w:val="nl-NL"/>
        </w:rPr>
        <w:t xml:space="preserve">Belg en Bataaf, </w:t>
      </w:r>
      <w:r w:rsidR="00434D6B">
        <w:rPr>
          <w:lang w:val="nl-NL"/>
        </w:rPr>
        <w:t>15-16.</w:t>
      </w:r>
    </w:p>
  </w:footnote>
  <w:footnote w:id="66">
    <w:p w14:paraId="6EA17529" w14:textId="77777777" w:rsidR="00467FAA" w:rsidRPr="00B12CD6" w:rsidRDefault="00467FAA" w:rsidP="00AD3639">
      <w:pPr>
        <w:pStyle w:val="Voetnoottekst"/>
        <w:jc w:val="both"/>
        <w:rPr>
          <w:lang w:val="nl-NL"/>
        </w:rPr>
      </w:pPr>
      <w:r>
        <w:rPr>
          <w:rStyle w:val="Voetnootmarkering"/>
        </w:rPr>
        <w:footnoteRef/>
      </w:r>
      <w:r>
        <w:t xml:space="preserve"> </w:t>
      </w:r>
      <w:r>
        <w:rPr>
          <w:lang w:val="nl-NL"/>
        </w:rPr>
        <w:t xml:space="preserve">Els Witte, </w:t>
      </w:r>
      <w:r>
        <w:rPr>
          <w:i/>
          <w:iCs/>
          <w:lang w:val="nl-NL"/>
        </w:rPr>
        <w:t xml:space="preserve">De constructie van België 1828-1847 </w:t>
      </w:r>
      <w:r>
        <w:rPr>
          <w:lang w:val="nl-NL"/>
        </w:rPr>
        <w:t>(Leuven: LannooCampus, 2006), 13.</w:t>
      </w:r>
    </w:p>
  </w:footnote>
  <w:footnote w:id="67">
    <w:p w14:paraId="4318A98B" w14:textId="77777777" w:rsidR="00467FAA" w:rsidRPr="008E2F50" w:rsidRDefault="00467FAA" w:rsidP="00AD3639">
      <w:pPr>
        <w:pStyle w:val="Voetnoottekst"/>
        <w:jc w:val="both"/>
        <w:rPr>
          <w:lang w:val="nl-NL"/>
        </w:rPr>
      </w:pPr>
      <w:r>
        <w:rPr>
          <w:rStyle w:val="Voetnootmarkering"/>
        </w:rPr>
        <w:footnoteRef/>
      </w:r>
      <w:r>
        <w:t xml:space="preserve"> </w:t>
      </w:r>
      <w:proofErr w:type="spellStart"/>
      <w:r>
        <w:rPr>
          <w:lang w:val="nl-NL"/>
        </w:rPr>
        <w:t>Hasquin</w:t>
      </w:r>
      <w:proofErr w:type="spellEnd"/>
      <w:r>
        <w:rPr>
          <w:lang w:val="nl-NL"/>
        </w:rPr>
        <w:t xml:space="preserve">, </w:t>
      </w:r>
      <w:r>
        <w:rPr>
          <w:i/>
          <w:iCs/>
        </w:rPr>
        <w:t>België onder het Frans bewind 1792-1815</w:t>
      </w:r>
      <w:r>
        <w:t>, 385-386.</w:t>
      </w:r>
    </w:p>
  </w:footnote>
  <w:footnote w:id="68">
    <w:p w14:paraId="242D18E2" w14:textId="71CC516B" w:rsidR="00467FAA" w:rsidRPr="00715390" w:rsidRDefault="00467FAA" w:rsidP="00AD3639">
      <w:pPr>
        <w:pStyle w:val="Voetnoottekst"/>
        <w:jc w:val="both"/>
        <w:rPr>
          <w:lang w:val="nl-NL"/>
        </w:rPr>
      </w:pPr>
      <w:r>
        <w:rPr>
          <w:rStyle w:val="Voetnootmarkering"/>
        </w:rPr>
        <w:footnoteRef/>
      </w:r>
      <w:r w:rsidR="0083524B">
        <w:t xml:space="preserve"> </w:t>
      </w:r>
      <w:r>
        <w:rPr>
          <w:lang w:val="nl-NL"/>
        </w:rPr>
        <w:t xml:space="preserve">“Van Zuylen aan Hogendorp, 14 februari 1814” in </w:t>
      </w:r>
      <w:r>
        <w:rPr>
          <w:i/>
          <w:iCs/>
          <w:lang w:val="nl-NL"/>
        </w:rPr>
        <w:t xml:space="preserve">GAGN 1813-1815, </w:t>
      </w:r>
      <w:r>
        <w:rPr>
          <w:lang w:val="nl-NL"/>
        </w:rPr>
        <w:t>red. H.T. Colenbrander (’s-Gravenhage: Nijhoff, 1914), 501.</w:t>
      </w:r>
    </w:p>
  </w:footnote>
  <w:footnote w:id="69">
    <w:p w14:paraId="71205257" w14:textId="77777777" w:rsidR="00467FAA" w:rsidRPr="00D33208" w:rsidRDefault="00467FAA" w:rsidP="00AD3639">
      <w:pPr>
        <w:pStyle w:val="Voetnoottekst"/>
        <w:jc w:val="both"/>
        <w:rPr>
          <w:lang w:val="nl-NL"/>
        </w:rPr>
      </w:pPr>
      <w:r>
        <w:rPr>
          <w:rStyle w:val="Voetnootmarkering"/>
        </w:rPr>
        <w:footnoteRef/>
      </w:r>
      <w:r>
        <w:t xml:space="preserve"> </w:t>
      </w:r>
      <w:r>
        <w:rPr>
          <w:lang w:val="nl-NL"/>
        </w:rPr>
        <w:t xml:space="preserve">Koch, </w:t>
      </w:r>
      <w:r>
        <w:rPr>
          <w:i/>
          <w:iCs/>
          <w:lang w:val="nl-NL"/>
        </w:rPr>
        <w:t xml:space="preserve">Koning Willem I 1772-1843, </w:t>
      </w:r>
      <w:r>
        <w:rPr>
          <w:lang w:val="nl-NL"/>
        </w:rPr>
        <w:t>318.</w:t>
      </w:r>
    </w:p>
  </w:footnote>
  <w:footnote w:id="70">
    <w:p w14:paraId="2D0DE4C8" w14:textId="77777777" w:rsidR="00186041" w:rsidRPr="00C231F6" w:rsidRDefault="00186041" w:rsidP="00AD3639">
      <w:pPr>
        <w:pStyle w:val="Voetnoottekst"/>
        <w:jc w:val="both"/>
        <w:rPr>
          <w:lang w:val="nl-NL"/>
        </w:rPr>
      </w:pPr>
      <w:r>
        <w:rPr>
          <w:rStyle w:val="Voetnootmarkering"/>
        </w:rPr>
        <w:footnoteRef/>
      </w:r>
      <w:r>
        <w:t xml:space="preserve"> </w:t>
      </w:r>
      <w:r>
        <w:rPr>
          <w:lang w:val="nl-NL"/>
        </w:rPr>
        <w:t xml:space="preserve">“De soeverein vorst aan Van Spaen, 23 februari 1814” in </w:t>
      </w:r>
      <w:r>
        <w:rPr>
          <w:i/>
          <w:iCs/>
          <w:lang w:val="nl-NL"/>
        </w:rPr>
        <w:t xml:space="preserve">GAGN 1813-1815, </w:t>
      </w:r>
      <w:r>
        <w:rPr>
          <w:lang w:val="nl-NL"/>
        </w:rPr>
        <w:t xml:space="preserve">red. H.T. Colenbrander (’s-Gravenhage: Nijhoff, 1914), 511.; Lok, </w:t>
      </w:r>
      <w:r>
        <w:rPr>
          <w:i/>
          <w:iCs/>
          <w:lang w:val="nl-NL"/>
        </w:rPr>
        <w:t>Windvanen</w:t>
      </w:r>
      <w:r>
        <w:rPr>
          <w:lang w:val="nl-NL"/>
        </w:rPr>
        <w:t>, 131-132.</w:t>
      </w:r>
    </w:p>
  </w:footnote>
  <w:footnote w:id="71">
    <w:p w14:paraId="2E1AFB5C" w14:textId="77777777" w:rsidR="00467FAA" w:rsidRPr="00EC3004" w:rsidRDefault="00467FAA" w:rsidP="002B3E6A">
      <w:pPr>
        <w:pStyle w:val="Voetnoottekst"/>
        <w:jc w:val="both"/>
        <w:rPr>
          <w:lang w:val="nl-NL"/>
        </w:rPr>
      </w:pPr>
      <w:r>
        <w:rPr>
          <w:rStyle w:val="Voetnootmarkering"/>
        </w:rPr>
        <w:footnoteRef/>
      </w:r>
      <w:r>
        <w:t xml:space="preserve"> </w:t>
      </w:r>
      <w:r>
        <w:rPr>
          <w:lang w:val="nl-NL"/>
        </w:rPr>
        <w:t xml:space="preserve">Lok, </w:t>
      </w:r>
      <w:r>
        <w:rPr>
          <w:i/>
          <w:iCs/>
          <w:lang w:val="nl-NL"/>
        </w:rPr>
        <w:t>Windvanen,</w:t>
      </w:r>
      <w:r>
        <w:rPr>
          <w:lang w:val="nl-NL"/>
        </w:rPr>
        <w:t xml:space="preserve"> 166.</w:t>
      </w:r>
    </w:p>
  </w:footnote>
  <w:footnote w:id="72">
    <w:p w14:paraId="5C29D316" w14:textId="24394D79" w:rsidR="00467FAA" w:rsidRPr="000B2941" w:rsidRDefault="00467FAA" w:rsidP="002B3E6A">
      <w:pPr>
        <w:pStyle w:val="Voetnoottekst"/>
        <w:jc w:val="both"/>
        <w:rPr>
          <w:lang w:val="nl-NL"/>
        </w:rPr>
      </w:pPr>
      <w:r>
        <w:rPr>
          <w:rStyle w:val="Voetnootmarkering"/>
        </w:rPr>
        <w:footnoteRef/>
      </w:r>
      <w:r>
        <w:t xml:space="preserve"> Matthijs Lok, </w:t>
      </w:r>
      <w:r w:rsidR="002F7733">
        <w:t>“</w:t>
      </w:r>
      <w:r w:rsidRPr="002F7733">
        <w:t>De cultuur van het vergeten onder Willem I</w:t>
      </w:r>
      <w:r w:rsidR="002F7733" w:rsidRPr="00C36C33">
        <w:t>”</w:t>
      </w:r>
      <w:r w:rsidRPr="00C36C33">
        <w:rPr>
          <w:i/>
          <w:iCs/>
        </w:rPr>
        <w:t>,</w:t>
      </w:r>
      <w:r w:rsidR="00C36C33">
        <w:rPr>
          <w:color w:val="000000" w:themeColor="text1"/>
        </w:rPr>
        <w:t xml:space="preserve"> i</w:t>
      </w:r>
      <w:r w:rsidR="00C36C33" w:rsidRPr="00C36C33">
        <w:rPr>
          <w:color w:val="000000" w:themeColor="text1"/>
        </w:rPr>
        <w:t xml:space="preserve">n </w:t>
      </w:r>
      <w:r w:rsidR="00C36C33" w:rsidRPr="00C36C33">
        <w:rPr>
          <w:i/>
          <w:iCs/>
          <w:color w:val="000000" w:themeColor="text1"/>
        </w:rPr>
        <w:t>Taal, natievorming en cultuurbeleid onder Willem I</w:t>
      </w:r>
      <w:r w:rsidR="00C36C33" w:rsidRPr="00C36C33">
        <w:rPr>
          <w:color w:val="000000" w:themeColor="text1"/>
        </w:rPr>
        <w:t xml:space="preserve">, onder redactie van Rik Vosters en Janneke Weijermars, 2011: 61-86. </w:t>
      </w:r>
      <w:r w:rsidR="00C36C33" w:rsidRPr="00C36C33">
        <w:rPr>
          <w:rStyle w:val="Nadruk"/>
          <w:rFonts w:cs="Arial"/>
          <w:color w:val="000000" w:themeColor="text1"/>
        </w:rPr>
        <w:t>Taal, natievorming en cultuurbeleid onder Willem I</w:t>
      </w:r>
      <w:r w:rsidR="00C36C33" w:rsidRPr="00C36C33">
        <w:rPr>
          <w:rFonts w:cs="Arial"/>
          <w:color w:val="000000" w:themeColor="text1"/>
          <w:shd w:val="clear" w:color="auto" w:fill="FFFFFF"/>
        </w:rPr>
        <w:t>. (Verhandelingen van de Koninklijke Vlaamse Academie van België voor Wetenschappen en Kunsten. Nieuwe reeks; No. 23).</w:t>
      </w:r>
    </w:p>
  </w:footnote>
  <w:footnote w:id="73">
    <w:p w14:paraId="00FBFF75" w14:textId="7107FE0A" w:rsidR="00467FAA" w:rsidRPr="005210B1" w:rsidRDefault="00467FAA" w:rsidP="002B3E6A">
      <w:pPr>
        <w:pStyle w:val="Voetnoottekst"/>
        <w:jc w:val="both"/>
        <w:rPr>
          <w:lang w:val="nl-NL"/>
        </w:rPr>
      </w:pPr>
      <w:r>
        <w:rPr>
          <w:rStyle w:val="Voetnootmarkering"/>
        </w:rPr>
        <w:footnoteRef/>
      </w:r>
      <w:r>
        <w:t xml:space="preserve"> </w:t>
      </w:r>
      <w:r>
        <w:rPr>
          <w:lang w:val="nl-NL"/>
        </w:rPr>
        <w:t xml:space="preserve">Lok, </w:t>
      </w:r>
      <w:r>
        <w:rPr>
          <w:i/>
          <w:iCs/>
          <w:lang w:val="nl-NL"/>
        </w:rPr>
        <w:t>Windvanen,</w:t>
      </w:r>
      <w:r>
        <w:rPr>
          <w:lang w:val="nl-NL"/>
        </w:rPr>
        <w:t xml:space="preserve"> 15</w:t>
      </w:r>
      <w:r w:rsidR="00743AA4">
        <w:rPr>
          <w:lang w:val="nl-NL"/>
        </w:rPr>
        <w:t>6-5</w:t>
      </w:r>
      <w:r>
        <w:rPr>
          <w:lang w:val="nl-NL"/>
        </w:rPr>
        <w:t>7.</w:t>
      </w:r>
    </w:p>
  </w:footnote>
  <w:footnote w:id="74">
    <w:p w14:paraId="047E2FD1" w14:textId="190D718D" w:rsidR="00467FAA" w:rsidRPr="00AD24B4" w:rsidRDefault="00467FAA" w:rsidP="002B3E6A">
      <w:pPr>
        <w:pStyle w:val="Voetnoottekst"/>
        <w:jc w:val="both"/>
      </w:pPr>
      <w:r>
        <w:rPr>
          <w:rStyle w:val="Voetnootmarkering"/>
        </w:rPr>
        <w:footnoteRef/>
      </w:r>
      <w:r>
        <w:t xml:space="preserve"> Remieg Aerts en Gita Deneckere, </w:t>
      </w:r>
      <w:r>
        <w:rPr>
          <w:i/>
          <w:iCs/>
        </w:rPr>
        <w:t xml:space="preserve">Het (on)verenigd Koninkrijk, 1815-1830&gt;2015: een politiek experiment in de Lage Landen </w:t>
      </w:r>
      <w:r>
        <w:t xml:space="preserve">(Rekkem: Ons Erfdeel, 2015), 61.; Lok, </w:t>
      </w:r>
      <w:r>
        <w:rPr>
          <w:i/>
          <w:iCs/>
        </w:rPr>
        <w:t xml:space="preserve">Windvanen, </w:t>
      </w:r>
      <w:r>
        <w:t>68</w:t>
      </w:r>
      <w:r w:rsidR="000A2D28">
        <w:t>, 130-31</w:t>
      </w:r>
      <w:r>
        <w:t xml:space="preserve">. </w:t>
      </w:r>
    </w:p>
  </w:footnote>
  <w:footnote w:id="75">
    <w:p w14:paraId="387ABE29" w14:textId="4BFF6478" w:rsidR="00E17A0A" w:rsidRPr="00783D56" w:rsidRDefault="00E17A0A" w:rsidP="002B3E6A">
      <w:pPr>
        <w:pStyle w:val="Voetnoottekst"/>
        <w:jc w:val="both"/>
        <w:rPr>
          <w:lang w:val="nl-NL"/>
        </w:rPr>
      </w:pPr>
      <w:r>
        <w:rPr>
          <w:rStyle w:val="Voetnootmarkering"/>
        </w:rPr>
        <w:footnoteRef/>
      </w:r>
      <w:r>
        <w:t xml:space="preserve"> Lok, </w:t>
      </w:r>
      <w:r>
        <w:rPr>
          <w:i/>
          <w:iCs/>
        </w:rPr>
        <w:t xml:space="preserve">De cultuur van het vergeten onder Willem I, </w:t>
      </w:r>
      <w:r>
        <w:t>7</w:t>
      </w:r>
      <w:r w:rsidR="00CF5828">
        <w:t>0-7</w:t>
      </w:r>
      <w:r>
        <w:t>1.</w:t>
      </w:r>
    </w:p>
  </w:footnote>
  <w:footnote w:id="76">
    <w:p w14:paraId="703E1FDA" w14:textId="77777777" w:rsidR="00DA6841" w:rsidRPr="00994996" w:rsidRDefault="00DA6841" w:rsidP="002B3E6A">
      <w:pPr>
        <w:pStyle w:val="Voetnoottekst"/>
        <w:jc w:val="both"/>
      </w:pPr>
      <w:r>
        <w:rPr>
          <w:rStyle w:val="Voetnootmarkering"/>
        </w:rPr>
        <w:footnoteRef/>
      </w:r>
      <w:r>
        <w:t xml:space="preserve"> Lok, </w:t>
      </w:r>
      <w:r>
        <w:rPr>
          <w:i/>
          <w:iCs/>
        </w:rPr>
        <w:t>Windvanen,</w:t>
      </w:r>
      <w:r>
        <w:t xml:space="preserve"> 166.</w:t>
      </w:r>
    </w:p>
  </w:footnote>
  <w:footnote w:id="77">
    <w:p w14:paraId="1E90BC3D" w14:textId="53129A8B" w:rsidR="00467FAA" w:rsidRPr="00A10CF8" w:rsidRDefault="00467FAA" w:rsidP="002B3E6A">
      <w:pPr>
        <w:pStyle w:val="Voetnoottekst"/>
        <w:jc w:val="both"/>
      </w:pPr>
      <w:r>
        <w:rPr>
          <w:rStyle w:val="Voetnootmarkering"/>
        </w:rPr>
        <w:footnoteRef/>
      </w:r>
      <w:r>
        <w:t xml:space="preserve"> </w:t>
      </w:r>
      <w:r w:rsidR="005A7F22">
        <w:t xml:space="preserve">Lok, </w:t>
      </w:r>
      <w:r w:rsidR="005A7F22">
        <w:rPr>
          <w:i/>
          <w:iCs/>
        </w:rPr>
        <w:t xml:space="preserve">De cultuur van het vergeten onder Willem I, </w:t>
      </w:r>
      <w:r w:rsidR="005A7F22">
        <w:t xml:space="preserve">72.; </w:t>
      </w:r>
      <w:r w:rsidR="005A7F22">
        <w:rPr>
          <w:lang w:val="nl-NL"/>
        </w:rPr>
        <w:t xml:space="preserve">Witte, </w:t>
      </w:r>
      <w:r w:rsidR="005A7F22">
        <w:rPr>
          <w:i/>
          <w:iCs/>
          <w:lang w:val="nl-NL"/>
        </w:rPr>
        <w:t xml:space="preserve">De constructie van België 1828-1847, </w:t>
      </w:r>
      <w:r w:rsidR="005A7F22">
        <w:rPr>
          <w:lang w:val="nl-NL"/>
        </w:rPr>
        <w:t xml:space="preserve">12.; Aerts en </w:t>
      </w:r>
      <w:proofErr w:type="spellStart"/>
      <w:r w:rsidR="005A7F22">
        <w:rPr>
          <w:lang w:val="nl-NL"/>
        </w:rPr>
        <w:t>Deneckere</w:t>
      </w:r>
      <w:proofErr w:type="spellEnd"/>
      <w:r w:rsidR="005A7F22">
        <w:rPr>
          <w:lang w:val="nl-NL"/>
        </w:rPr>
        <w:t xml:space="preserve">, </w:t>
      </w:r>
      <w:r w:rsidR="005A7F22">
        <w:rPr>
          <w:i/>
          <w:iCs/>
        </w:rPr>
        <w:t>Het (on)verenigd Koninkrijk,</w:t>
      </w:r>
      <w:r w:rsidR="005A7F22">
        <w:rPr>
          <w:lang w:val="nl-NL"/>
        </w:rPr>
        <w:t xml:space="preserve"> 63.</w:t>
      </w:r>
    </w:p>
  </w:footnote>
  <w:footnote w:id="78">
    <w:p w14:paraId="52F181E6" w14:textId="0A5E4223" w:rsidR="00467FAA" w:rsidRPr="00D7075B" w:rsidRDefault="00467FAA" w:rsidP="002B3E6A">
      <w:pPr>
        <w:pStyle w:val="Voetnoottekst"/>
        <w:jc w:val="both"/>
      </w:pPr>
      <w:r>
        <w:rPr>
          <w:rStyle w:val="Voetnootmarkering"/>
        </w:rPr>
        <w:footnoteRef/>
      </w:r>
      <w:r>
        <w:t xml:space="preserve"> </w:t>
      </w:r>
      <w:r>
        <w:rPr>
          <w:lang w:val="nl-NL"/>
        </w:rPr>
        <w:t xml:space="preserve">Aerts en </w:t>
      </w:r>
      <w:proofErr w:type="spellStart"/>
      <w:r>
        <w:rPr>
          <w:lang w:val="nl-NL"/>
        </w:rPr>
        <w:t>Deneckere</w:t>
      </w:r>
      <w:proofErr w:type="spellEnd"/>
      <w:r>
        <w:rPr>
          <w:lang w:val="nl-NL"/>
        </w:rPr>
        <w:t xml:space="preserve">, </w:t>
      </w:r>
      <w:r>
        <w:rPr>
          <w:i/>
          <w:iCs/>
        </w:rPr>
        <w:t>Het (on)verenigd Koninkrijk,</w:t>
      </w:r>
      <w:r>
        <w:rPr>
          <w:lang w:val="nl-NL"/>
        </w:rPr>
        <w:t xml:space="preserve"> 55</w:t>
      </w:r>
      <w:r w:rsidR="006A7D9B">
        <w:rPr>
          <w:lang w:val="nl-NL"/>
        </w:rPr>
        <w:t>, 64</w:t>
      </w:r>
      <w:r>
        <w:rPr>
          <w:lang w:val="nl-NL"/>
        </w:rPr>
        <w:t>.</w:t>
      </w:r>
      <w:r w:rsidR="00BA44F8">
        <w:rPr>
          <w:lang w:val="nl-NL"/>
        </w:rPr>
        <w:t xml:space="preserve">; Joost Welten, </w:t>
      </w:r>
      <w:r w:rsidR="00BA44F8">
        <w:rPr>
          <w:i/>
          <w:iCs/>
          <w:lang w:val="nl-NL"/>
        </w:rPr>
        <w:t xml:space="preserve">Dansen rond de troon van Willem I: de hoven in Den Haag en Brussel 1813-1830 </w:t>
      </w:r>
      <w:r w:rsidR="00BA44F8">
        <w:rPr>
          <w:lang w:val="nl-NL"/>
        </w:rPr>
        <w:t xml:space="preserve">(Gorredijk: Sterck &amp; De </w:t>
      </w:r>
      <w:proofErr w:type="spellStart"/>
      <w:r w:rsidR="00BA44F8">
        <w:rPr>
          <w:lang w:val="nl-NL"/>
        </w:rPr>
        <w:t>Vreese</w:t>
      </w:r>
      <w:proofErr w:type="spellEnd"/>
      <w:r w:rsidR="00BA44F8">
        <w:rPr>
          <w:lang w:val="nl-NL"/>
        </w:rPr>
        <w:t>, 2023) 340.</w:t>
      </w:r>
    </w:p>
  </w:footnote>
  <w:footnote w:id="79">
    <w:p w14:paraId="739A7BA7" w14:textId="3E9D7C4F" w:rsidR="00CF697C" w:rsidRPr="00A70D0A" w:rsidRDefault="00CF697C" w:rsidP="0043552D">
      <w:pPr>
        <w:pStyle w:val="Voetnoottekst"/>
        <w:jc w:val="both"/>
        <w:rPr>
          <w:lang w:val="en-US"/>
        </w:rPr>
      </w:pPr>
      <w:r>
        <w:rPr>
          <w:rStyle w:val="Voetnootmarkering"/>
        </w:rPr>
        <w:footnoteRef/>
      </w:r>
      <w:r w:rsidRPr="00A70D0A">
        <w:rPr>
          <w:lang w:val="en-US"/>
        </w:rPr>
        <w:t xml:space="preserve"> </w:t>
      </w:r>
      <w:r w:rsidR="008A0997" w:rsidRPr="00A70D0A">
        <w:rPr>
          <w:lang w:val="en-US"/>
        </w:rPr>
        <w:t>Felix M</w:t>
      </w:r>
      <w:r w:rsidR="0043552D">
        <w:rPr>
          <w:lang w:val="en-US"/>
        </w:rPr>
        <w:t>a</w:t>
      </w:r>
      <w:r w:rsidR="008A0997" w:rsidRPr="00A70D0A">
        <w:rPr>
          <w:lang w:val="en-US"/>
        </w:rPr>
        <w:t xml:space="preserve">rkham, </w:t>
      </w:r>
      <w:r w:rsidR="00A70D0A" w:rsidRPr="0043552D">
        <w:rPr>
          <w:i/>
          <w:iCs/>
          <w:lang w:val="en-US"/>
        </w:rPr>
        <w:t xml:space="preserve">Napoleon </w:t>
      </w:r>
      <w:r w:rsidR="00A70D0A" w:rsidRPr="00A70D0A">
        <w:rPr>
          <w:lang w:val="en-US"/>
        </w:rPr>
        <w:t>(New York</w:t>
      </w:r>
      <w:r w:rsidR="00A70D0A">
        <w:rPr>
          <w:lang w:val="en-US"/>
        </w:rPr>
        <w:t xml:space="preserve">: Penguin Group, </w:t>
      </w:r>
      <w:r w:rsidR="0043552D">
        <w:rPr>
          <w:lang w:val="en-US"/>
        </w:rPr>
        <w:t>2010), 265.</w:t>
      </w:r>
      <w:r w:rsidR="009D5374">
        <w:rPr>
          <w:lang w:val="en-US"/>
        </w:rPr>
        <w:t xml:space="preserve">; </w:t>
      </w:r>
      <w:r w:rsidR="00F92FDD">
        <w:rPr>
          <w:lang w:val="en-US"/>
        </w:rPr>
        <w:t xml:space="preserve">Gregor Dallas, </w:t>
      </w:r>
      <w:r w:rsidR="00F92FDD" w:rsidRPr="00C21660">
        <w:rPr>
          <w:i/>
          <w:iCs/>
          <w:lang w:val="en-US"/>
        </w:rPr>
        <w:t xml:space="preserve">1815: </w:t>
      </w:r>
      <w:r w:rsidR="00C21660">
        <w:rPr>
          <w:i/>
          <w:iCs/>
          <w:lang w:val="en-US"/>
        </w:rPr>
        <w:t>T</w:t>
      </w:r>
      <w:r w:rsidR="00F92FDD" w:rsidRPr="00C21660">
        <w:rPr>
          <w:i/>
          <w:iCs/>
          <w:lang w:val="en-US"/>
        </w:rPr>
        <w:t xml:space="preserve">he </w:t>
      </w:r>
      <w:r w:rsidR="00C21660">
        <w:rPr>
          <w:i/>
          <w:iCs/>
          <w:lang w:val="en-US"/>
        </w:rPr>
        <w:t>R</w:t>
      </w:r>
      <w:r w:rsidR="00F92FDD" w:rsidRPr="00C21660">
        <w:rPr>
          <w:i/>
          <w:iCs/>
          <w:lang w:val="en-US"/>
        </w:rPr>
        <w:t xml:space="preserve">oad to Waterloo </w:t>
      </w:r>
      <w:r w:rsidR="00F92FDD">
        <w:rPr>
          <w:lang w:val="en-US"/>
        </w:rPr>
        <w:t>(</w:t>
      </w:r>
      <w:r w:rsidR="00C21660">
        <w:rPr>
          <w:lang w:val="en-US"/>
        </w:rPr>
        <w:t>Londen: Pimlico, 2001), 266.</w:t>
      </w:r>
    </w:p>
  </w:footnote>
  <w:footnote w:id="80">
    <w:p w14:paraId="2B0E374C" w14:textId="77777777" w:rsidR="00467FAA" w:rsidRPr="00ED6B36" w:rsidRDefault="00467FAA" w:rsidP="0043552D">
      <w:pPr>
        <w:pStyle w:val="Voetnoottekst"/>
        <w:jc w:val="both"/>
        <w:rPr>
          <w:lang w:val="nl-NL"/>
        </w:rPr>
      </w:pPr>
      <w:r>
        <w:rPr>
          <w:rStyle w:val="Voetnootmarkering"/>
        </w:rPr>
        <w:footnoteRef/>
      </w:r>
      <w:r>
        <w:t xml:space="preserve"> </w:t>
      </w:r>
      <w:r>
        <w:rPr>
          <w:lang w:val="nl-NL"/>
        </w:rPr>
        <w:t xml:space="preserve">Lok, </w:t>
      </w:r>
      <w:r>
        <w:rPr>
          <w:i/>
          <w:iCs/>
          <w:lang w:val="nl-NL"/>
        </w:rPr>
        <w:t>Windvanen,</w:t>
      </w:r>
      <w:r>
        <w:rPr>
          <w:lang w:val="nl-NL"/>
        </w:rPr>
        <w:t xml:space="preserve"> 75-76.</w:t>
      </w:r>
    </w:p>
  </w:footnote>
  <w:footnote w:id="81">
    <w:p w14:paraId="5B6C2E1B" w14:textId="77777777" w:rsidR="00467FAA" w:rsidRPr="00B44B23" w:rsidRDefault="00467FAA" w:rsidP="0043552D">
      <w:pPr>
        <w:pStyle w:val="Voetnoottekst"/>
        <w:jc w:val="both"/>
        <w:rPr>
          <w:lang w:val="nl-NL"/>
        </w:rPr>
      </w:pPr>
      <w:r>
        <w:rPr>
          <w:rStyle w:val="Voetnootmarkering"/>
        </w:rPr>
        <w:footnoteRef/>
      </w:r>
      <w:r>
        <w:t xml:space="preserve"> </w:t>
      </w:r>
      <w:r>
        <w:rPr>
          <w:lang w:val="nl-NL"/>
        </w:rPr>
        <w:t xml:space="preserve">Aerts en </w:t>
      </w:r>
      <w:proofErr w:type="spellStart"/>
      <w:r>
        <w:rPr>
          <w:lang w:val="nl-NL"/>
        </w:rPr>
        <w:t>Deneckere</w:t>
      </w:r>
      <w:proofErr w:type="spellEnd"/>
      <w:r>
        <w:rPr>
          <w:lang w:val="nl-NL"/>
        </w:rPr>
        <w:t xml:space="preserve">, </w:t>
      </w:r>
      <w:r>
        <w:rPr>
          <w:i/>
          <w:iCs/>
        </w:rPr>
        <w:t>Het (on)verenigd Koninkrijk,</w:t>
      </w:r>
      <w:r>
        <w:rPr>
          <w:lang w:val="nl-NL"/>
        </w:rPr>
        <w:t xml:space="preserve"> 62.</w:t>
      </w:r>
    </w:p>
  </w:footnote>
  <w:footnote w:id="82">
    <w:p w14:paraId="6031B74B" w14:textId="77777777" w:rsidR="00467FAA" w:rsidRPr="00BA3FD0" w:rsidRDefault="00467FAA" w:rsidP="0043552D">
      <w:pPr>
        <w:pStyle w:val="Voetnoottekst"/>
        <w:jc w:val="both"/>
      </w:pPr>
      <w:r>
        <w:rPr>
          <w:rStyle w:val="Voetnootmarkering"/>
        </w:rPr>
        <w:footnoteRef/>
      </w:r>
      <w:r>
        <w:t xml:space="preserve"> </w:t>
      </w:r>
      <w:r w:rsidRPr="00BA3FD0">
        <w:t>Welten,</w:t>
      </w:r>
      <w:r>
        <w:t xml:space="preserve"> </w:t>
      </w:r>
      <w:r>
        <w:rPr>
          <w:i/>
          <w:iCs/>
        </w:rPr>
        <w:t>Dansen rond de troon van Willem I,</w:t>
      </w:r>
      <w:r w:rsidRPr="00BA3FD0">
        <w:t xml:space="preserve"> 20, 27</w:t>
      </w:r>
      <w:r>
        <w:t>.</w:t>
      </w:r>
    </w:p>
  </w:footnote>
  <w:footnote w:id="83">
    <w:p w14:paraId="4F09F1DD" w14:textId="77777777" w:rsidR="00467FAA" w:rsidRPr="00BA3FD0" w:rsidRDefault="00467FAA" w:rsidP="0043552D">
      <w:pPr>
        <w:pStyle w:val="Voetnoottekst"/>
        <w:jc w:val="both"/>
      </w:pPr>
      <w:r>
        <w:rPr>
          <w:rStyle w:val="Voetnootmarkering"/>
        </w:rPr>
        <w:footnoteRef/>
      </w:r>
      <w:r>
        <w:t xml:space="preserve"> </w:t>
      </w:r>
      <w:r w:rsidRPr="00BA3FD0">
        <w:t>Koch</w:t>
      </w:r>
      <w:r>
        <w:t xml:space="preserve">, </w:t>
      </w:r>
      <w:r>
        <w:rPr>
          <w:i/>
          <w:iCs/>
        </w:rPr>
        <w:t>Koning Willem I 1772- 1843,</w:t>
      </w:r>
      <w:r w:rsidRPr="00BA3FD0">
        <w:t xml:space="preserve"> 324, 391</w:t>
      </w:r>
      <w:r>
        <w:t>.</w:t>
      </w:r>
    </w:p>
  </w:footnote>
  <w:footnote w:id="84">
    <w:p w14:paraId="040A9A62" w14:textId="397EE3D4" w:rsidR="00467FAA" w:rsidRPr="00920425" w:rsidRDefault="00467FAA" w:rsidP="0043552D">
      <w:pPr>
        <w:pStyle w:val="Voetnoottekst"/>
        <w:jc w:val="both"/>
        <w:rPr>
          <w:lang w:val="nl-NL"/>
        </w:rPr>
      </w:pPr>
      <w:r>
        <w:rPr>
          <w:rStyle w:val="Voetnootmarkering"/>
        </w:rPr>
        <w:footnoteRef/>
      </w:r>
      <w:r>
        <w:t xml:space="preserve"> </w:t>
      </w:r>
      <w:r>
        <w:rPr>
          <w:lang w:val="nl-NL"/>
        </w:rPr>
        <w:t xml:space="preserve">Lok, </w:t>
      </w:r>
      <w:r>
        <w:rPr>
          <w:i/>
          <w:iCs/>
          <w:lang w:val="nl-NL"/>
        </w:rPr>
        <w:t xml:space="preserve">Windvanen, </w:t>
      </w:r>
      <w:r w:rsidR="00716786" w:rsidRPr="00716786">
        <w:rPr>
          <w:lang w:val="nl-NL"/>
        </w:rPr>
        <w:t>7, 256,</w:t>
      </w:r>
      <w:r w:rsidR="00716786">
        <w:rPr>
          <w:i/>
          <w:iCs/>
          <w:lang w:val="nl-NL"/>
        </w:rPr>
        <w:t xml:space="preserve"> </w:t>
      </w:r>
      <w:r>
        <w:rPr>
          <w:lang w:val="nl-NL"/>
        </w:rPr>
        <w:t>288.</w:t>
      </w:r>
    </w:p>
  </w:footnote>
  <w:footnote w:id="85">
    <w:p w14:paraId="40D95C15" w14:textId="1FA9B26D" w:rsidR="000A6D83" w:rsidRPr="000044DC" w:rsidRDefault="000A6D83" w:rsidP="000A6D83">
      <w:pPr>
        <w:pStyle w:val="Voetnoottekst"/>
        <w:rPr>
          <w:lang w:val="nl-NL"/>
        </w:rPr>
      </w:pPr>
      <w:r>
        <w:rPr>
          <w:rStyle w:val="Voetnootmarkering"/>
        </w:rPr>
        <w:footnoteRef/>
      </w:r>
      <w:r>
        <w:t xml:space="preserve"> </w:t>
      </w:r>
      <w:r>
        <w:rPr>
          <w:lang w:val="nl-NL"/>
        </w:rPr>
        <w:t xml:space="preserve">“Van Maanen aan den Koning, 31 maart 1815”, in </w:t>
      </w:r>
      <w:r>
        <w:rPr>
          <w:i/>
          <w:iCs/>
          <w:lang w:val="nl-NL"/>
        </w:rPr>
        <w:t xml:space="preserve">Gedenkstukken der algemene geschiedenis van Nederland, 1813-1815, </w:t>
      </w:r>
      <w:r>
        <w:rPr>
          <w:lang w:val="nl-NL"/>
        </w:rPr>
        <w:t>onder redactie van H.T. Colenbrander, (’s-Gravenhage: Nijhoff, 1914), 752-753.</w:t>
      </w:r>
    </w:p>
  </w:footnote>
  <w:footnote w:id="86">
    <w:p w14:paraId="6346B595" w14:textId="3EF9C921" w:rsidR="007850C4" w:rsidRPr="007850C4" w:rsidRDefault="007850C4" w:rsidP="0043552D">
      <w:pPr>
        <w:pStyle w:val="Voetnoottekst"/>
        <w:jc w:val="both"/>
      </w:pPr>
      <w:r>
        <w:rPr>
          <w:rStyle w:val="Voetnootmarkering"/>
        </w:rPr>
        <w:footnoteRef/>
      </w:r>
      <w:r>
        <w:t xml:space="preserve"> </w:t>
      </w:r>
      <w:r w:rsidR="00680B4D">
        <w:rPr>
          <w:lang w:val="nl-NL"/>
        </w:rPr>
        <w:t xml:space="preserve">Judo e.a., </w:t>
      </w:r>
      <w:r w:rsidR="00680B4D">
        <w:rPr>
          <w:i/>
          <w:iCs/>
          <w:lang w:val="nl-NL"/>
        </w:rPr>
        <w:t xml:space="preserve">Belg en Bataaf, </w:t>
      </w:r>
      <w:r w:rsidR="00680B4D">
        <w:rPr>
          <w:lang w:val="nl-NL"/>
        </w:rPr>
        <w:t>42-43.</w:t>
      </w:r>
    </w:p>
  </w:footnote>
  <w:footnote w:id="87">
    <w:p w14:paraId="259B353D" w14:textId="49CBB0CC" w:rsidR="00E04AC5" w:rsidRPr="00CD1FC3" w:rsidRDefault="00E04AC5" w:rsidP="0043552D">
      <w:pPr>
        <w:pStyle w:val="Voetnoottekst"/>
        <w:jc w:val="both"/>
        <w:rPr>
          <w:lang w:val="nl-NL"/>
        </w:rPr>
      </w:pPr>
      <w:r>
        <w:rPr>
          <w:rStyle w:val="Voetnootmarkering"/>
        </w:rPr>
        <w:footnoteRef/>
      </w:r>
      <w:r w:rsidR="00A81A6C">
        <w:t xml:space="preserve"> </w:t>
      </w:r>
      <w:r>
        <w:rPr>
          <w:lang w:val="nl-NL"/>
        </w:rPr>
        <w:t>“</w:t>
      </w:r>
      <w:proofErr w:type="spellStart"/>
      <w:r>
        <w:rPr>
          <w:lang w:val="nl-NL"/>
        </w:rPr>
        <w:t>Brockhausen</w:t>
      </w:r>
      <w:proofErr w:type="spellEnd"/>
      <w:r>
        <w:rPr>
          <w:lang w:val="nl-NL"/>
        </w:rPr>
        <w:t xml:space="preserve"> aan Frederik Willem III, 28 maart 1815” in </w:t>
      </w:r>
      <w:r>
        <w:rPr>
          <w:i/>
          <w:iCs/>
          <w:lang w:val="nl-NL"/>
        </w:rPr>
        <w:t>GAGN 1813-1815</w:t>
      </w:r>
      <w:r>
        <w:rPr>
          <w:lang w:val="nl-NL"/>
        </w:rPr>
        <w:t>, red. H.T. Colenbrander (’s-Gravenhage: Nijhoff, 1914), 315.</w:t>
      </w:r>
      <w:r w:rsidR="00B15A3C">
        <w:rPr>
          <w:lang w:val="nl-NL"/>
        </w:rPr>
        <w:t>;</w:t>
      </w:r>
      <w:r w:rsidR="00B15A3C" w:rsidRPr="00B15A3C">
        <w:rPr>
          <w:lang w:val="nl-NL"/>
        </w:rPr>
        <w:t xml:space="preserve"> </w:t>
      </w:r>
      <w:r w:rsidR="00B15A3C">
        <w:rPr>
          <w:lang w:val="nl-NL"/>
        </w:rPr>
        <w:t xml:space="preserve">Judo e.a., </w:t>
      </w:r>
      <w:r w:rsidR="00B15A3C">
        <w:rPr>
          <w:i/>
          <w:iCs/>
          <w:lang w:val="nl-NL"/>
        </w:rPr>
        <w:t>Belg en Bataaf,</w:t>
      </w:r>
      <w:r w:rsidR="00B15A3C">
        <w:rPr>
          <w:lang w:val="nl-NL"/>
        </w:rPr>
        <w:t>129.</w:t>
      </w:r>
    </w:p>
  </w:footnote>
  <w:footnote w:id="88">
    <w:p w14:paraId="4E562EF7" w14:textId="77777777" w:rsidR="00E04AC5" w:rsidRPr="00006A8A" w:rsidRDefault="00E04AC5" w:rsidP="00D5777E">
      <w:pPr>
        <w:pStyle w:val="Voetnoottekst"/>
        <w:jc w:val="both"/>
        <w:rPr>
          <w:lang w:val="nl-NL"/>
        </w:rPr>
      </w:pPr>
      <w:r>
        <w:rPr>
          <w:rStyle w:val="Voetnootmarkering"/>
        </w:rPr>
        <w:footnoteRef/>
      </w:r>
      <w:r>
        <w:t xml:space="preserve"> </w:t>
      </w:r>
      <w:r>
        <w:rPr>
          <w:lang w:val="nl-NL"/>
        </w:rPr>
        <w:t xml:space="preserve">De </w:t>
      </w:r>
      <w:proofErr w:type="spellStart"/>
      <w:r>
        <w:rPr>
          <w:lang w:val="nl-NL"/>
        </w:rPr>
        <w:t>Maesschalck</w:t>
      </w:r>
      <w:proofErr w:type="spellEnd"/>
      <w:r>
        <w:rPr>
          <w:lang w:val="nl-NL"/>
        </w:rPr>
        <w:t xml:space="preserve">, </w:t>
      </w:r>
      <w:r>
        <w:rPr>
          <w:i/>
          <w:iCs/>
          <w:lang w:val="nl-NL"/>
        </w:rPr>
        <w:t xml:space="preserve">Het strijdtoneel van Europa, </w:t>
      </w:r>
      <w:r>
        <w:rPr>
          <w:lang w:val="nl-NL"/>
        </w:rPr>
        <w:t>333.</w:t>
      </w:r>
    </w:p>
  </w:footnote>
  <w:footnote w:id="89">
    <w:p w14:paraId="5B549059" w14:textId="77777777" w:rsidR="00E04AC5" w:rsidRPr="00FD3AA6" w:rsidRDefault="00E04AC5" w:rsidP="00D5777E">
      <w:pPr>
        <w:pStyle w:val="Voetnoottekst"/>
        <w:jc w:val="both"/>
      </w:pPr>
      <w:r>
        <w:rPr>
          <w:rStyle w:val="Voetnootmarkering"/>
        </w:rPr>
        <w:footnoteRef/>
      </w:r>
      <w:r>
        <w:t xml:space="preserve"> “Brockhausen aan Frederik Willem III, 16 maart 1815”, in </w:t>
      </w:r>
      <w:r>
        <w:rPr>
          <w:i/>
          <w:iCs/>
        </w:rPr>
        <w:t xml:space="preserve">GAGN 1813-1815, </w:t>
      </w:r>
      <w:r>
        <w:t>red. H.T. Colenbrander (‘s-Gravenhage: Nijhoff, 1914), 313.</w:t>
      </w:r>
    </w:p>
  </w:footnote>
  <w:footnote w:id="90">
    <w:p w14:paraId="56327F45" w14:textId="77777777" w:rsidR="00E04AC5" w:rsidRPr="005F7ED8" w:rsidRDefault="00E04AC5" w:rsidP="00D5777E">
      <w:pPr>
        <w:pStyle w:val="Voetnoottekst"/>
        <w:jc w:val="both"/>
      </w:pPr>
      <w:r>
        <w:rPr>
          <w:rStyle w:val="Voetnootmarkering"/>
        </w:rPr>
        <w:footnoteRef/>
      </w:r>
      <w:r>
        <w:t xml:space="preserve"> </w:t>
      </w:r>
      <w:r>
        <w:t>“</w:t>
      </w:r>
      <w:proofErr w:type="spellStart"/>
      <w:r>
        <w:rPr>
          <w:lang w:val="nl-NL"/>
        </w:rPr>
        <w:t>Falck</w:t>
      </w:r>
      <w:proofErr w:type="spellEnd"/>
      <w:r>
        <w:rPr>
          <w:lang w:val="nl-NL"/>
        </w:rPr>
        <w:t xml:space="preserve"> aan Hogendorp, 31 maart-1 april 1815”, in</w:t>
      </w:r>
      <w:r>
        <w:t xml:space="preserve"> </w:t>
      </w:r>
      <w:r>
        <w:rPr>
          <w:i/>
          <w:iCs/>
        </w:rPr>
        <w:t xml:space="preserve">GAGN 1813-1815, </w:t>
      </w:r>
      <w:r>
        <w:t>red. H.T. Colenbrander (‘s-Gravenhage: Nijhoff, 1914), 753.</w:t>
      </w:r>
    </w:p>
  </w:footnote>
  <w:footnote w:id="91">
    <w:p w14:paraId="6A496B35" w14:textId="718541A4" w:rsidR="00E04AC5" w:rsidRPr="005F7ED8" w:rsidRDefault="00E04AC5" w:rsidP="00D5777E">
      <w:pPr>
        <w:pStyle w:val="Voetnoottekst"/>
        <w:jc w:val="both"/>
      </w:pPr>
      <w:r>
        <w:rPr>
          <w:rStyle w:val="Voetnootmarkering"/>
        </w:rPr>
        <w:footnoteRef/>
      </w:r>
      <w:r>
        <w:t xml:space="preserve"> </w:t>
      </w:r>
      <w:r w:rsidRPr="005F7ED8">
        <w:t>“Provost aan Metternich, 10 april 1815”, i</w:t>
      </w:r>
      <w:r>
        <w:t xml:space="preserve">n </w:t>
      </w:r>
      <w:r>
        <w:rPr>
          <w:i/>
          <w:iCs/>
        </w:rPr>
        <w:t xml:space="preserve">GAGN 1813-1815, </w:t>
      </w:r>
      <w:r>
        <w:t>red. H.T. Colenbrander (‘s-Gravenhage: Nijhoff, 1914), 341-342.</w:t>
      </w:r>
      <w:r w:rsidR="00042278">
        <w:t xml:space="preserve">; “Provost aan Metternich, 20 april 1815”, in </w:t>
      </w:r>
      <w:r w:rsidR="00042278">
        <w:rPr>
          <w:i/>
          <w:iCs/>
        </w:rPr>
        <w:t xml:space="preserve">GAGN 1813-1815, </w:t>
      </w:r>
      <w:r w:rsidR="00042278">
        <w:t>red. H.T. Colenbrander (‘s-Gravenhage: Nijhoff, 1914), 343-344.</w:t>
      </w:r>
    </w:p>
  </w:footnote>
  <w:footnote w:id="92">
    <w:p w14:paraId="05FC5A08" w14:textId="77777777" w:rsidR="00E04AC5" w:rsidRPr="00AB0248" w:rsidRDefault="00E04AC5" w:rsidP="00D5777E">
      <w:pPr>
        <w:pStyle w:val="Voetnoottekst"/>
        <w:jc w:val="both"/>
      </w:pPr>
      <w:r>
        <w:rPr>
          <w:rStyle w:val="Voetnootmarkering"/>
        </w:rPr>
        <w:footnoteRef/>
      </w:r>
      <w:r>
        <w:t xml:space="preserve"> Hector Couvreur, </w:t>
      </w:r>
      <w:r>
        <w:rPr>
          <w:i/>
          <w:iCs/>
        </w:rPr>
        <w:t xml:space="preserve">Le drame belge de Waterloo </w:t>
      </w:r>
      <w:r>
        <w:t>(Brussel: Brepols, 1959), 54, 56-61, 63-66, 69.</w:t>
      </w:r>
    </w:p>
  </w:footnote>
  <w:footnote w:id="93">
    <w:p w14:paraId="3D168E31" w14:textId="0C0F9CE6" w:rsidR="00E04AC5" w:rsidRPr="009854EB" w:rsidRDefault="00E04AC5" w:rsidP="00D5777E">
      <w:pPr>
        <w:pStyle w:val="Voetnoottekst"/>
        <w:jc w:val="both"/>
        <w:rPr>
          <w:lang w:val="nl-NL"/>
        </w:rPr>
      </w:pPr>
      <w:r>
        <w:rPr>
          <w:rStyle w:val="Voetnootmarkering"/>
        </w:rPr>
        <w:footnoteRef/>
      </w:r>
      <w:r>
        <w:t xml:space="preserve"> </w:t>
      </w:r>
      <w:r>
        <w:rPr>
          <w:lang w:val="nl-NL"/>
        </w:rPr>
        <w:t>De</w:t>
      </w:r>
      <w:r w:rsidR="00CB7772">
        <w:rPr>
          <w:lang w:val="nl-NL"/>
        </w:rPr>
        <w:t xml:space="preserve"> V</w:t>
      </w:r>
      <w:r>
        <w:rPr>
          <w:lang w:val="nl-NL"/>
        </w:rPr>
        <w:t xml:space="preserve">os e.a., </w:t>
      </w:r>
      <w:r>
        <w:rPr>
          <w:i/>
          <w:iCs/>
          <w:lang w:val="nl-NL"/>
        </w:rPr>
        <w:t>Waterloo 1815,</w:t>
      </w:r>
      <w:r>
        <w:rPr>
          <w:lang w:val="nl-NL"/>
        </w:rPr>
        <w:t xml:space="preserve"> 173.</w:t>
      </w:r>
    </w:p>
  </w:footnote>
  <w:footnote w:id="94">
    <w:p w14:paraId="00C84AB1" w14:textId="5E9CBA54" w:rsidR="00E04AC5" w:rsidRPr="00811F6D" w:rsidRDefault="00E04AC5" w:rsidP="00D5777E">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Koning Willem II: 1792- 1849, </w:t>
      </w:r>
      <w:r>
        <w:rPr>
          <w:lang w:val="nl-NL"/>
        </w:rPr>
        <w:t>203.</w:t>
      </w:r>
      <w:r w:rsidR="00616E11">
        <w:rPr>
          <w:lang w:val="nl-NL"/>
        </w:rPr>
        <w:t xml:space="preserve">; Judo e.a., </w:t>
      </w:r>
      <w:r w:rsidR="00616E11">
        <w:rPr>
          <w:i/>
          <w:iCs/>
          <w:lang w:val="nl-NL"/>
        </w:rPr>
        <w:t>Belg en Bataaf,</w:t>
      </w:r>
      <w:r w:rsidR="00616E11">
        <w:t xml:space="preserve"> </w:t>
      </w:r>
      <w:r w:rsidR="00616E11" w:rsidRPr="00AB4D21">
        <w:t>131-132</w:t>
      </w:r>
      <w:r w:rsidR="00616E11">
        <w:t xml:space="preserve">.; </w:t>
      </w:r>
      <w:r w:rsidR="00616E11">
        <w:rPr>
          <w:lang w:val="nl-NL"/>
        </w:rPr>
        <w:t xml:space="preserve">Devos e.a., </w:t>
      </w:r>
      <w:r w:rsidR="00616E11">
        <w:rPr>
          <w:i/>
          <w:iCs/>
          <w:lang w:val="nl-NL"/>
        </w:rPr>
        <w:t>Waterloo 1815,</w:t>
      </w:r>
      <w:r w:rsidR="00616E11">
        <w:rPr>
          <w:lang w:val="nl-NL"/>
        </w:rPr>
        <w:t xml:space="preserve"> 173.</w:t>
      </w:r>
    </w:p>
  </w:footnote>
  <w:footnote w:id="95">
    <w:p w14:paraId="01777FF6" w14:textId="3C01E370" w:rsidR="00E04AC5" w:rsidRPr="00840CDD" w:rsidRDefault="00E04AC5" w:rsidP="00595559">
      <w:pPr>
        <w:pStyle w:val="Voetnoottekst"/>
        <w:jc w:val="both"/>
        <w:rPr>
          <w:lang w:val="en-US"/>
        </w:rPr>
      </w:pPr>
      <w:r>
        <w:rPr>
          <w:rStyle w:val="Voetnootmarkering"/>
        </w:rPr>
        <w:footnoteRef/>
      </w:r>
      <w:r w:rsidRPr="00840CDD">
        <w:rPr>
          <w:lang w:val="en-US"/>
        </w:rPr>
        <w:t xml:space="preserve"> </w:t>
      </w:r>
      <w:r w:rsidR="00E372ED">
        <w:rPr>
          <w:lang w:val="en-US"/>
        </w:rPr>
        <w:t xml:space="preserve">Philip </w:t>
      </w:r>
      <w:r w:rsidRPr="00840CDD">
        <w:rPr>
          <w:lang w:val="en-US"/>
        </w:rPr>
        <w:t xml:space="preserve">Dwyer, </w:t>
      </w:r>
      <w:r w:rsidRPr="00840CDD">
        <w:rPr>
          <w:i/>
          <w:iCs/>
          <w:lang w:val="en-US"/>
        </w:rPr>
        <w:t>Napoleon and Europe</w:t>
      </w:r>
      <w:r w:rsidR="00E372ED">
        <w:rPr>
          <w:lang w:val="en-US"/>
        </w:rPr>
        <w:t xml:space="preserve"> (Harlow: Longman, 2001), 43-44, </w:t>
      </w:r>
      <w:r w:rsidRPr="00840CDD">
        <w:rPr>
          <w:lang w:val="en-US"/>
        </w:rPr>
        <w:t>49.</w:t>
      </w:r>
    </w:p>
  </w:footnote>
  <w:footnote w:id="96">
    <w:p w14:paraId="6074B0FE" w14:textId="77777777" w:rsidR="00E04AC5" w:rsidRPr="004D280B" w:rsidRDefault="00E04AC5" w:rsidP="00595559">
      <w:pPr>
        <w:pStyle w:val="Voetnoottekst"/>
        <w:jc w:val="both"/>
      </w:pPr>
      <w:r>
        <w:rPr>
          <w:rStyle w:val="Voetnootmarkering"/>
        </w:rPr>
        <w:footnoteRef/>
      </w:r>
      <w:r>
        <w:t xml:space="preserve"> Carlo </w:t>
      </w:r>
      <w:r w:rsidRPr="004D280B">
        <w:t xml:space="preserve">Bronne, </w:t>
      </w:r>
      <w:r w:rsidRPr="004D280B">
        <w:rPr>
          <w:i/>
          <w:iCs/>
        </w:rPr>
        <w:t xml:space="preserve">L’amalgame: la Belgique de 1814 à 1830 </w:t>
      </w:r>
      <w:r w:rsidRPr="004D280B">
        <w:t>(Brussel: Goemaere, 1948), 57.</w:t>
      </w:r>
    </w:p>
  </w:footnote>
  <w:footnote w:id="97">
    <w:p w14:paraId="77B6FC0E" w14:textId="77777777" w:rsidR="00E04AC5" w:rsidRPr="008D5968" w:rsidRDefault="00E04AC5" w:rsidP="00595559">
      <w:pPr>
        <w:pStyle w:val="Voetnoottekst"/>
        <w:jc w:val="both"/>
      </w:pPr>
      <w:r>
        <w:rPr>
          <w:rStyle w:val="Voetnootmarkering"/>
        </w:rPr>
        <w:footnoteRef/>
      </w:r>
      <w:r>
        <w:t xml:space="preserve"> </w:t>
      </w:r>
      <w:r>
        <w:t>H</w:t>
      </w:r>
      <w:proofErr w:type="spellStart"/>
      <w:r>
        <w:rPr>
          <w:lang w:val="nl-NL"/>
        </w:rPr>
        <w:t>asquin</w:t>
      </w:r>
      <w:proofErr w:type="spellEnd"/>
      <w:r>
        <w:rPr>
          <w:lang w:val="nl-NL"/>
        </w:rPr>
        <w:t xml:space="preserve">, </w:t>
      </w:r>
      <w:r>
        <w:rPr>
          <w:i/>
          <w:iCs/>
        </w:rPr>
        <w:t>België onder het Frans bewind 1792-1815</w:t>
      </w:r>
      <w:r>
        <w:t>, 392.</w:t>
      </w:r>
    </w:p>
  </w:footnote>
  <w:footnote w:id="98">
    <w:p w14:paraId="41F08D16" w14:textId="77777777" w:rsidR="00E04AC5" w:rsidRPr="004D280B" w:rsidRDefault="00E04AC5" w:rsidP="00595559">
      <w:pPr>
        <w:pStyle w:val="Voetnoottekst"/>
        <w:jc w:val="both"/>
      </w:pPr>
      <w:r>
        <w:rPr>
          <w:rStyle w:val="Voetnootmarkering"/>
        </w:rPr>
        <w:footnoteRef/>
      </w:r>
      <w:r>
        <w:t xml:space="preserve"> </w:t>
      </w:r>
      <w:r w:rsidRPr="004D280B">
        <w:t xml:space="preserve">Bronne, </w:t>
      </w:r>
      <w:r w:rsidRPr="004D280B">
        <w:rPr>
          <w:i/>
          <w:iCs/>
        </w:rPr>
        <w:t xml:space="preserve">L’amalgame, </w:t>
      </w:r>
      <w:r w:rsidRPr="004D280B">
        <w:t xml:space="preserve">59.; Judo e.a., </w:t>
      </w:r>
      <w:r w:rsidRPr="004D280B">
        <w:rPr>
          <w:i/>
          <w:iCs/>
        </w:rPr>
        <w:t>Belg en Bataaf,</w:t>
      </w:r>
      <w:r w:rsidRPr="004D280B">
        <w:t xml:space="preserve"> 130.</w:t>
      </w:r>
    </w:p>
  </w:footnote>
  <w:footnote w:id="99">
    <w:p w14:paraId="44616354" w14:textId="77777777" w:rsidR="00E04AC5" w:rsidRPr="00FF2F35" w:rsidRDefault="00E04AC5" w:rsidP="00595559">
      <w:pPr>
        <w:pStyle w:val="Voetnoottekst"/>
        <w:jc w:val="both"/>
      </w:pPr>
      <w:r>
        <w:rPr>
          <w:rStyle w:val="Voetnootmarkering"/>
        </w:rPr>
        <w:footnoteRef/>
      </w:r>
      <w:r>
        <w:t xml:space="preserve"> “Provost aan Metternich, 28 maart 1815” in </w:t>
      </w:r>
      <w:r>
        <w:rPr>
          <w:i/>
          <w:iCs/>
        </w:rPr>
        <w:t xml:space="preserve">GAGN 1813- 1815, </w:t>
      </w:r>
      <w:r>
        <w:t>red. H.T. Colenbrander (’s-Gravenhage: Nijhoff, 1914), 340-341.</w:t>
      </w:r>
    </w:p>
  </w:footnote>
  <w:footnote w:id="100">
    <w:p w14:paraId="672C5B4A" w14:textId="409D1F40" w:rsidR="00E04AC5" w:rsidRPr="00337234" w:rsidRDefault="00E04AC5" w:rsidP="00595559">
      <w:pPr>
        <w:pStyle w:val="Voetnoottekst"/>
        <w:jc w:val="both"/>
      </w:pPr>
      <w:r>
        <w:rPr>
          <w:rStyle w:val="Voetnootmarkering"/>
        </w:rPr>
        <w:footnoteRef/>
      </w:r>
      <w:r>
        <w:t xml:space="preserve"> </w:t>
      </w:r>
      <w:r w:rsidRPr="00FF2F35">
        <w:t>Couvreur</w:t>
      </w:r>
      <w:r>
        <w:t xml:space="preserve">, </w:t>
      </w:r>
      <w:r w:rsidRPr="00565B56">
        <w:rPr>
          <w:i/>
          <w:iCs/>
        </w:rPr>
        <w:t>Le drame belge de Waterloo</w:t>
      </w:r>
      <w:r>
        <w:t xml:space="preserve">, </w:t>
      </w:r>
      <w:r w:rsidRPr="00FF2F35">
        <w:t>106</w:t>
      </w:r>
      <w:r>
        <w:t xml:space="preserve">.; Devos e.a., </w:t>
      </w:r>
      <w:r>
        <w:rPr>
          <w:i/>
          <w:iCs/>
        </w:rPr>
        <w:t xml:space="preserve">Waterloo 1815, </w:t>
      </w:r>
      <w:r>
        <w:t>183.</w:t>
      </w:r>
    </w:p>
  </w:footnote>
  <w:footnote w:id="101">
    <w:p w14:paraId="299C49EE" w14:textId="46FEAC3E" w:rsidR="00E04AC5" w:rsidRPr="00B32911" w:rsidRDefault="00E04AC5" w:rsidP="00595559">
      <w:pPr>
        <w:pStyle w:val="Voetnoottekst"/>
        <w:jc w:val="both"/>
      </w:pPr>
      <w:r>
        <w:rPr>
          <w:rStyle w:val="Voetnootmarkering"/>
        </w:rPr>
        <w:footnoteRef/>
      </w:r>
      <w:r>
        <w:t xml:space="preserve"> </w:t>
      </w:r>
      <w:r>
        <w:t>H</w:t>
      </w:r>
      <w:proofErr w:type="spellStart"/>
      <w:r>
        <w:rPr>
          <w:lang w:val="nl-NL"/>
        </w:rPr>
        <w:t>asquin</w:t>
      </w:r>
      <w:proofErr w:type="spellEnd"/>
      <w:r>
        <w:rPr>
          <w:lang w:val="nl-NL"/>
        </w:rPr>
        <w:t xml:space="preserve">, </w:t>
      </w:r>
      <w:r>
        <w:rPr>
          <w:i/>
          <w:iCs/>
        </w:rPr>
        <w:t>België onder het Frans bewind 1792-1815</w:t>
      </w:r>
      <w:r>
        <w:t>, 392.</w:t>
      </w:r>
      <w:r w:rsidR="006B25C6">
        <w:t xml:space="preserve">; </w:t>
      </w:r>
      <w:r w:rsidR="006B25C6" w:rsidRPr="004D280B">
        <w:t xml:space="preserve">Judo e.a., </w:t>
      </w:r>
      <w:r w:rsidR="006B25C6" w:rsidRPr="004D280B">
        <w:rPr>
          <w:i/>
          <w:iCs/>
        </w:rPr>
        <w:t>Belg en Bataaf,</w:t>
      </w:r>
      <w:r w:rsidR="006B25C6" w:rsidRPr="004D280B">
        <w:t xml:space="preserve"> 13</w:t>
      </w:r>
      <w:r w:rsidR="006B25C6">
        <w:t>3.</w:t>
      </w:r>
    </w:p>
  </w:footnote>
  <w:footnote w:id="102">
    <w:p w14:paraId="6BCCE7BB" w14:textId="77777777" w:rsidR="00E04AC5" w:rsidRPr="00B32911" w:rsidRDefault="00E04AC5" w:rsidP="00595559">
      <w:pPr>
        <w:pStyle w:val="Voetnoottekst"/>
        <w:jc w:val="both"/>
      </w:pPr>
      <w:r>
        <w:rPr>
          <w:rStyle w:val="Voetnootmarkering"/>
        </w:rPr>
        <w:footnoteRef/>
      </w:r>
      <w:r>
        <w:t xml:space="preserve"> </w:t>
      </w:r>
      <w:r w:rsidRPr="00B32911">
        <w:t xml:space="preserve">Couvreur, </w:t>
      </w:r>
      <w:r w:rsidRPr="00B32911">
        <w:rPr>
          <w:i/>
          <w:iCs/>
        </w:rPr>
        <w:t xml:space="preserve">Le drame belge de Waterloo, </w:t>
      </w:r>
      <w:r w:rsidRPr="00B32911">
        <w:t>100-101,103.</w:t>
      </w:r>
    </w:p>
  </w:footnote>
  <w:footnote w:id="103">
    <w:p w14:paraId="206F8C6D" w14:textId="7D86EA9A" w:rsidR="00327972" w:rsidRPr="00327972" w:rsidRDefault="00327972" w:rsidP="00595559">
      <w:pPr>
        <w:pStyle w:val="Voetnoottekst"/>
        <w:jc w:val="both"/>
      </w:pPr>
      <w:r>
        <w:rPr>
          <w:rStyle w:val="Voetnootmarkering"/>
        </w:rPr>
        <w:footnoteRef/>
      </w:r>
      <w:r>
        <w:t xml:space="preserve"> </w:t>
      </w:r>
      <w:r w:rsidRPr="00B32911">
        <w:t xml:space="preserve">“Royaume des Pays-Bas” in </w:t>
      </w:r>
      <w:r w:rsidRPr="00B32911">
        <w:rPr>
          <w:i/>
          <w:iCs/>
        </w:rPr>
        <w:t xml:space="preserve">Journal de la Belgique, </w:t>
      </w:r>
      <w:r w:rsidRPr="00B32911">
        <w:t>9 augustus 1815.</w:t>
      </w:r>
    </w:p>
  </w:footnote>
  <w:footnote w:id="104">
    <w:p w14:paraId="4FE86450" w14:textId="77777777" w:rsidR="00E04AC5" w:rsidRPr="00B32911" w:rsidRDefault="00E04AC5" w:rsidP="00595559">
      <w:pPr>
        <w:pStyle w:val="Voetnoottekst"/>
        <w:jc w:val="both"/>
      </w:pPr>
      <w:r>
        <w:rPr>
          <w:rStyle w:val="Voetnootmarkering"/>
        </w:rPr>
        <w:footnoteRef/>
      </w:r>
      <w:r>
        <w:t xml:space="preserve"> </w:t>
      </w:r>
      <w:r>
        <w:t>H</w:t>
      </w:r>
      <w:proofErr w:type="spellStart"/>
      <w:r>
        <w:rPr>
          <w:lang w:val="nl-NL"/>
        </w:rPr>
        <w:t>asquin</w:t>
      </w:r>
      <w:proofErr w:type="spellEnd"/>
      <w:r>
        <w:rPr>
          <w:lang w:val="nl-NL"/>
        </w:rPr>
        <w:t xml:space="preserve">, </w:t>
      </w:r>
      <w:r>
        <w:rPr>
          <w:i/>
          <w:iCs/>
        </w:rPr>
        <w:t>België onder het Frans bewind 1792-1815</w:t>
      </w:r>
      <w:r>
        <w:t>, 386.</w:t>
      </w:r>
    </w:p>
  </w:footnote>
  <w:footnote w:id="105">
    <w:p w14:paraId="324C9C01" w14:textId="37BE0D48" w:rsidR="005774CD" w:rsidRPr="00F26B86" w:rsidRDefault="005774CD" w:rsidP="00595559">
      <w:pPr>
        <w:pStyle w:val="Voetnoottekst"/>
        <w:jc w:val="both"/>
      </w:pPr>
      <w:r>
        <w:rPr>
          <w:rStyle w:val="Voetnootmarkering"/>
        </w:rPr>
        <w:footnoteRef/>
      </w:r>
      <w:r w:rsidR="00A81A6C">
        <w:t xml:space="preserve"> </w:t>
      </w:r>
      <w:r>
        <w:t xml:space="preserve">Jan Baptist Hous, </w:t>
      </w:r>
      <w:r>
        <w:rPr>
          <w:i/>
          <w:iCs/>
        </w:rPr>
        <w:t>Leuvense kroniek (1780-1829)</w:t>
      </w:r>
      <w:r w:rsidR="00666288">
        <w:rPr>
          <w:i/>
          <w:iCs/>
        </w:rPr>
        <w:t xml:space="preserve">, </w:t>
      </w:r>
      <w:r w:rsidR="00666288">
        <w:t>wetenschappelijke uitgave door C. Terlinden en J. De Kempeneer</w:t>
      </w:r>
      <w:r>
        <w:rPr>
          <w:i/>
          <w:iCs/>
        </w:rPr>
        <w:t xml:space="preserve"> </w:t>
      </w:r>
      <w:r>
        <w:t>(Tienen: Ripova, 1991), 242.</w:t>
      </w:r>
    </w:p>
  </w:footnote>
  <w:footnote w:id="106">
    <w:p w14:paraId="400991C1" w14:textId="52ABADF2" w:rsidR="005774CD" w:rsidRPr="00007621" w:rsidRDefault="005774CD" w:rsidP="00595559">
      <w:pPr>
        <w:pStyle w:val="Voetnoottekst"/>
        <w:jc w:val="both"/>
        <w:rPr>
          <w:lang w:val="en-US"/>
        </w:rPr>
      </w:pPr>
      <w:r>
        <w:rPr>
          <w:rStyle w:val="Voetnootmarkering"/>
        </w:rPr>
        <w:footnoteRef/>
      </w:r>
      <w:r w:rsidRPr="00840CDD">
        <w:rPr>
          <w:lang w:val="en-US"/>
        </w:rPr>
        <w:t xml:space="preserve"> </w:t>
      </w:r>
      <w:r w:rsidRPr="00007621">
        <w:rPr>
          <w:lang w:val="en-US"/>
        </w:rPr>
        <w:t xml:space="preserve">Alexandre </w:t>
      </w:r>
      <w:proofErr w:type="spellStart"/>
      <w:r w:rsidRPr="00007621">
        <w:rPr>
          <w:lang w:val="en-US"/>
        </w:rPr>
        <w:t>Cavalié</w:t>
      </w:r>
      <w:proofErr w:type="spellEnd"/>
      <w:r w:rsidRPr="00007621">
        <w:rPr>
          <w:lang w:val="en-US"/>
        </w:rPr>
        <w:t xml:space="preserve"> Mercer, </w:t>
      </w:r>
      <w:r w:rsidRPr="00007621">
        <w:rPr>
          <w:i/>
          <w:iCs/>
          <w:lang w:val="en-US"/>
        </w:rPr>
        <w:t xml:space="preserve">Journal of the Waterloo campaign </w:t>
      </w:r>
      <w:r w:rsidRPr="00007621">
        <w:rPr>
          <w:lang w:val="en-US"/>
        </w:rPr>
        <w:t>(Londen: Greenhill, 1</w:t>
      </w:r>
      <w:r>
        <w:rPr>
          <w:lang w:val="en-US"/>
        </w:rPr>
        <w:t>985),</w:t>
      </w:r>
      <w:r w:rsidR="00A63B1D">
        <w:rPr>
          <w:lang w:val="en-US"/>
        </w:rPr>
        <w:t xml:space="preserve"> </w:t>
      </w:r>
      <w:r w:rsidRPr="00007621">
        <w:rPr>
          <w:lang w:val="en-US"/>
        </w:rPr>
        <w:t>51</w:t>
      </w:r>
      <w:r>
        <w:rPr>
          <w:lang w:val="en-US"/>
        </w:rPr>
        <w:t>.</w:t>
      </w:r>
    </w:p>
  </w:footnote>
  <w:footnote w:id="107">
    <w:p w14:paraId="4A296637" w14:textId="1045E235" w:rsidR="005774CD" w:rsidRPr="00963BE3" w:rsidRDefault="005774CD" w:rsidP="00595559">
      <w:pPr>
        <w:pStyle w:val="Voetnoottekst"/>
        <w:jc w:val="both"/>
        <w:rPr>
          <w:lang w:val="en-US"/>
        </w:rPr>
      </w:pPr>
      <w:r>
        <w:rPr>
          <w:rStyle w:val="Voetnootmarkering"/>
        </w:rPr>
        <w:footnoteRef/>
      </w:r>
      <w:r w:rsidRPr="00840CDD">
        <w:rPr>
          <w:lang w:val="en-US"/>
        </w:rPr>
        <w:t xml:space="preserve"> John </w:t>
      </w:r>
      <w:r w:rsidRPr="00963BE3">
        <w:rPr>
          <w:lang w:val="en-US"/>
        </w:rPr>
        <w:t>Scott</w:t>
      </w:r>
      <w:r>
        <w:rPr>
          <w:lang w:val="en-US"/>
        </w:rPr>
        <w:t xml:space="preserve">, </w:t>
      </w:r>
      <w:r>
        <w:rPr>
          <w:i/>
          <w:iCs/>
          <w:lang w:val="en-US"/>
        </w:rPr>
        <w:t xml:space="preserve">Paris revisited, in 1815, by way of Brussels: including a walk over the field of battle at Waterloo </w:t>
      </w:r>
      <w:r>
        <w:rPr>
          <w:lang w:val="en-US"/>
        </w:rPr>
        <w:t xml:space="preserve">(Londen: </w:t>
      </w:r>
      <w:r w:rsidR="00953370">
        <w:rPr>
          <w:lang w:val="en-US"/>
        </w:rPr>
        <w:t>Longman, Hurst, Rees</w:t>
      </w:r>
      <w:r>
        <w:rPr>
          <w:lang w:val="en-US"/>
        </w:rPr>
        <w:t>,</w:t>
      </w:r>
      <w:r w:rsidR="00953370">
        <w:rPr>
          <w:lang w:val="en-US"/>
        </w:rPr>
        <w:t xml:space="preserve"> Orme and Brown,</w:t>
      </w:r>
      <w:r>
        <w:rPr>
          <w:lang w:val="en-US"/>
        </w:rPr>
        <w:t xml:space="preserve"> 1816), </w:t>
      </w:r>
      <w:r w:rsidRPr="00963BE3">
        <w:rPr>
          <w:lang w:val="en-US"/>
        </w:rPr>
        <w:t>68</w:t>
      </w:r>
      <w:r>
        <w:rPr>
          <w:lang w:val="en-US"/>
        </w:rPr>
        <w:t>.</w:t>
      </w:r>
    </w:p>
  </w:footnote>
  <w:footnote w:id="108">
    <w:p w14:paraId="3143224D" w14:textId="77777777" w:rsidR="005774CD" w:rsidRPr="0031693D" w:rsidRDefault="005774CD" w:rsidP="00595559">
      <w:pPr>
        <w:pStyle w:val="Voetnoottekst"/>
        <w:jc w:val="both"/>
        <w:rPr>
          <w:lang w:val="en-US"/>
        </w:rPr>
      </w:pPr>
      <w:r>
        <w:rPr>
          <w:rStyle w:val="Voetnootmarkering"/>
        </w:rPr>
        <w:footnoteRef/>
      </w:r>
      <w:r w:rsidRPr="00840CDD">
        <w:rPr>
          <w:lang w:val="en-US"/>
        </w:rPr>
        <w:t xml:space="preserve"> William </w:t>
      </w:r>
      <w:r w:rsidRPr="0031693D">
        <w:rPr>
          <w:lang w:val="en-US"/>
        </w:rPr>
        <w:t>Frye</w:t>
      </w:r>
      <w:r>
        <w:rPr>
          <w:lang w:val="en-US"/>
        </w:rPr>
        <w:t xml:space="preserve">, </w:t>
      </w:r>
      <w:r>
        <w:rPr>
          <w:i/>
          <w:iCs/>
          <w:lang w:val="en-US"/>
        </w:rPr>
        <w:t xml:space="preserve">After Waterloo, reminiscences of European travel, 1815-1819 </w:t>
      </w:r>
      <w:r>
        <w:rPr>
          <w:lang w:val="en-US"/>
        </w:rPr>
        <w:t>(Londen: W. Heinemann, 1908),</w:t>
      </w:r>
      <w:r w:rsidRPr="0031693D">
        <w:rPr>
          <w:lang w:val="en-US"/>
        </w:rPr>
        <w:t xml:space="preserve"> 7</w:t>
      </w:r>
      <w:r>
        <w:rPr>
          <w:lang w:val="en-US"/>
        </w:rPr>
        <w:t>.</w:t>
      </w:r>
    </w:p>
  </w:footnote>
  <w:footnote w:id="109">
    <w:p w14:paraId="7787A109" w14:textId="2DE3BC5B" w:rsidR="005774CD" w:rsidRPr="009037D3" w:rsidRDefault="005774CD" w:rsidP="00595559">
      <w:pPr>
        <w:pStyle w:val="Voetnoottekst"/>
        <w:jc w:val="both"/>
        <w:rPr>
          <w:lang w:val="en-US"/>
        </w:rPr>
      </w:pPr>
      <w:r>
        <w:rPr>
          <w:rStyle w:val="Voetnootmarkering"/>
        </w:rPr>
        <w:footnoteRef/>
      </w:r>
      <w:r w:rsidRPr="00840CDD">
        <w:rPr>
          <w:lang w:val="en-US"/>
        </w:rPr>
        <w:t xml:space="preserve"> </w:t>
      </w:r>
      <w:r w:rsidR="00351728">
        <w:rPr>
          <w:lang w:val="en-US"/>
        </w:rPr>
        <w:t>Idem</w:t>
      </w:r>
      <w:r>
        <w:rPr>
          <w:i/>
          <w:iCs/>
          <w:lang w:val="en-US"/>
        </w:rPr>
        <w:t>,</w:t>
      </w:r>
      <w:r w:rsidRPr="009037D3">
        <w:rPr>
          <w:lang w:val="en-US"/>
        </w:rPr>
        <w:t xml:space="preserve"> 13</w:t>
      </w:r>
      <w:r>
        <w:rPr>
          <w:lang w:val="en-US"/>
        </w:rPr>
        <w:t>.</w:t>
      </w:r>
    </w:p>
  </w:footnote>
  <w:footnote w:id="110">
    <w:p w14:paraId="2939D7E6" w14:textId="77777777" w:rsidR="005774CD" w:rsidRPr="009037D3" w:rsidRDefault="005774CD" w:rsidP="00595559">
      <w:pPr>
        <w:pStyle w:val="Voetnoottekst"/>
        <w:jc w:val="both"/>
        <w:rPr>
          <w:lang w:val="en-US"/>
        </w:rPr>
      </w:pPr>
      <w:r>
        <w:rPr>
          <w:rStyle w:val="Voetnootmarkering"/>
        </w:rPr>
        <w:footnoteRef/>
      </w:r>
      <w:r w:rsidRPr="00840CDD">
        <w:rPr>
          <w:lang w:val="en-US"/>
        </w:rPr>
        <w:t xml:space="preserve"> </w:t>
      </w:r>
      <w:proofErr w:type="spellStart"/>
      <w:r w:rsidRPr="009037D3">
        <w:rPr>
          <w:lang w:val="en-US"/>
        </w:rPr>
        <w:t>Dechamps</w:t>
      </w:r>
      <w:proofErr w:type="spellEnd"/>
      <w:r>
        <w:rPr>
          <w:lang w:val="en-US"/>
        </w:rPr>
        <w:t xml:space="preserve">, Jules, “Etudes sur la formation de la </w:t>
      </w:r>
      <w:proofErr w:type="spellStart"/>
      <w:r>
        <w:rPr>
          <w:lang w:val="en-US"/>
        </w:rPr>
        <w:t>légende</w:t>
      </w:r>
      <w:proofErr w:type="spellEnd"/>
      <w:r>
        <w:rPr>
          <w:lang w:val="en-US"/>
        </w:rPr>
        <w:t xml:space="preserve"> de Napoléon: </w:t>
      </w:r>
      <w:proofErr w:type="spellStart"/>
      <w:r>
        <w:rPr>
          <w:lang w:val="en-US"/>
        </w:rPr>
        <w:t>en</w:t>
      </w:r>
      <w:proofErr w:type="spellEnd"/>
      <w:r>
        <w:rPr>
          <w:lang w:val="en-US"/>
        </w:rPr>
        <w:t xml:space="preserve"> Belgique avec les </w:t>
      </w:r>
      <w:proofErr w:type="spellStart"/>
      <w:r>
        <w:rPr>
          <w:lang w:val="en-US"/>
        </w:rPr>
        <w:t>Anglais</w:t>
      </w:r>
      <w:proofErr w:type="spellEnd"/>
      <w:r>
        <w:rPr>
          <w:lang w:val="en-US"/>
        </w:rPr>
        <w:t xml:space="preserve"> après Waterloo”, in </w:t>
      </w:r>
      <w:r>
        <w:rPr>
          <w:i/>
          <w:iCs/>
          <w:lang w:val="en-US"/>
        </w:rPr>
        <w:t xml:space="preserve">Revue de </w:t>
      </w:r>
      <w:proofErr w:type="spellStart"/>
      <w:r>
        <w:rPr>
          <w:i/>
          <w:iCs/>
          <w:lang w:val="en-US"/>
        </w:rPr>
        <w:t>littérature</w:t>
      </w:r>
      <w:proofErr w:type="spellEnd"/>
      <w:r>
        <w:rPr>
          <w:i/>
          <w:iCs/>
          <w:lang w:val="en-US"/>
        </w:rPr>
        <w:t xml:space="preserve"> </w:t>
      </w:r>
      <w:proofErr w:type="spellStart"/>
      <w:r>
        <w:rPr>
          <w:i/>
          <w:iCs/>
          <w:lang w:val="en-US"/>
        </w:rPr>
        <w:t>comparée</w:t>
      </w:r>
      <w:proofErr w:type="spellEnd"/>
      <w:r>
        <w:rPr>
          <w:i/>
          <w:iCs/>
          <w:lang w:val="en-US"/>
        </w:rPr>
        <w:t xml:space="preserve"> </w:t>
      </w:r>
      <w:r>
        <w:rPr>
          <w:lang w:val="en-US"/>
        </w:rPr>
        <w:t xml:space="preserve">10 (1930), </w:t>
      </w:r>
      <w:r w:rsidRPr="009037D3">
        <w:rPr>
          <w:lang w:val="en-US"/>
        </w:rPr>
        <w:t>247</w:t>
      </w:r>
      <w:r>
        <w:rPr>
          <w:lang w:val="en-US"/>
        </w:rPr>
        <w:t xml:space="preserve">.; </w:t>
      </w:r>
      <w:proofErr w:type="spellStart"/>
      <w:r w:rsidRPr="009037D3">
        <w:rPr>
          <w:lang w:val="en-US"/>
        </w:rPr>
        <w:t>Hasquin</w:t>
      </w:r>
      <w:proofErr w:type="spellEnd"/>
      <w:r>
        <w:rPr>
          <w:lang w:val="en-US"/>
        </w:rPr>
        <w:t xml:space="preserve">, </w:t>
      </w:r>
      <w:proofErr w:type="spellStart"/>
      <w:r w:rsidRPr="00D373AA">
        <w:rPr>
          <w:i/>
          <w:iCs/>
          <w:lang w:val="en-US"/>
        </w:rPr>
        <w:t>België</w:t>
      </w:r>
      <w:proofErr w:type="spellEnd"/>
      <w:r w:rsidRPr="00D373AA">
        <w:rPr>
          <w:i/>
          <w:iCs/>
          <w:lang w:val="en-US"/>
        </w:rPr>
        <w:t xml:space="preserve"> </w:t>
      </w:r>
      <w:proofErr w:type="spellStart"/>
      <w:r w:rsidRPr="00D373AA">
        <w:rPr>
          <w:i/>
          <w:iCs/>
          <w:lang w:val="en-US"/>
        </w:rPr>
        <w:t>onder</w:t>
      </w:r>
      <w:proofErr w:type="spellEnd"/>
      <w:r w:rsidRPr="00D373AA">
        <w:rPr>
          <w:i/>
          <w:iCs/>
          <w:lang w:val="en-US"/>
        </w:rPr>
        <w:t xml:space="preserve"> het Frans </w:t>
      </w:r>
      <w:proofErr w:type="spellStart"/>
      <w:r w:rsidRPr="00D373AA">
        <w:rPr>
          <w:i/>
          <w:iCs/>
          <w:lang w:val="en-US"/>
        </w:rPr>
        <w:t>bewind</w:t>
      </w:r>
      <w:proofErr w:type="spellEnd"/>
      <w:r w:rsidRPr="00D373AA">
        <w:rPr>
          <w:i/>
          <w:iCs/>
          <w:lang w:val="en-US"/>
        </w:rPr>
        <w:t xml:space="preserve">, </w:t>
      </w:r>
      <w:r w:rsidRPr="009037D3">
        <w:rPr>
          <w:lang w:val="en-US"/>
        </w:rPr>
        <w:t>38</w:t>
      </w:r>
      <w:r>
        <w:rPr>
          <w:lang w:val="en-US"/>
        </w:rPr>
        <w:t xml:space="preserve">2.; Judo, </w:t>
      </w:r>
      <w:proofErr w:type="spellStart"/>
      <w:r>
        <w:rPr>
          <w:i/>
          <w:iCs/>
          <w:lang w:val="en-US"/>
        </w:rPr>
        <w:t>Belg</w:t>
      </w:r>
      <w:proofErr w:type="spellEnd"/>
      <w:r>
        <w:rPr>
          <w:i/>
          <w:iCs/>
          <w:lang w:val="en-US"/>
        </w:rPr>
        <w:t xml:space="preserve"> </w:t>
      </w:r>
      <w:proofErr w:type="spellStart"/>
      <w:r>
        <w:rPr>
          <w:i/>
          <w:iCs/>
          <w:lang w:val="en-US"/>
        </w:rPr>
        <w:t>en</w:t>
      </w:r>
      <w:proofErr w:type="spellEnd"/>
      <w:r>
        <w:rPr>
          <w:i/>
          <w:iCs/>
          <w:lang w:val="en-US"/>
        </w:rPr>
        <w:t xml:space="preserve"> </w:t>
      </w:r>
      <w:proofErr w:type="spellStart"/>
      <w:r>
        <w:rPr>
          <w:i/>
          <w:iCs/>
          <w:lang w:val="en-US"/>
        </w:rPr>
        <w:t>Bataaf</w:t>
      </w:r>
      <w:proofErr w:type="spellEnd"/>
      <w:r>
        <w:rPr>
          <w:i/>
          <w:iCs/>
          <w:lang w:val="en-US"/>
        </w:rPr>
        <w:t>,</w:t>
      </w:r>
      <w:r>
        <w:rPr>
          <w:lang w:val="en-US"/>
        </w:rPr>
        <w:t xml:space="preserve"> 17-18.</w:t>
      </w:r>
    </w:p>
  </w:footnote>
  <w:footnote w:id="111">
    <w:p w14:paraId="781622CC" w14:textId="45151C12" w:rsidR="005774CD" w:rsidRPr="005F7ED8" w:rsidRDefault="005774CD" w:rsidP="00595559">
      <w:pPr>
        <w:pStyle w:val="Voetnoottekst"/>
        <w:jc w:val="both"/>
        <w:rPr>
          <w:lang w:val="en-US"/>
        </w:rPr>
      </w:pPr>
      <w:r>
        <w:rPr>
          <w:rStyle w:val="Voetnootmarkering"/>
        </w:rPr>
        <w:footnoteRef/>
      </w:r>
      <w:r w:rsidRPr="00840CDD">
        <w:rPr>
          <w:lang w:val="en-US"/>
        </w:rPr>
        <w:t xml:space="preserve"> </w:t>
      </w:r>
      <w:proofErr w:type="spellStart"/>
      <w:r w:rsidRPr="00840CDD">
        <w:rPr>
          <w:lang w:val="en-US"/>
        </w:rPr>
        <w:t>Dechamps</w:t>
      </w:r>
      <w:proofErr w:type="spellEnd"/>
      <w:r w:rsidRPr="00840CDD">
        <w:rPr>
          <w:lang w:val="en-US"/>
        </w:rPr>
        <w:t xml:space="preserve">, </w:t>
      </w:r>
      <w:r>
        <w:rPr>
          <w:lang w:val="en-US"/>
        </w:rPr>
        <w:t xml:space="preserve">“Etudes sur la formation de la </w:t>
      </w:r>
      <w:proofErr w:type="spellStart"/>
      <w:r>
        <w:rPr>
          <w:lang w:val="en-US"/>
        </w:rPr>
        <w:t>légende</w:t>
      </w:r>
      <w:proofErr w:type="spellEnd"/>
      <w:r>
        <w:rPr>
          <w:lang w:val="en-US"/>
        </w:rPr>
        <w:t xml:space="preserve"> de Napoléon</w:t>
      </w:r>
      <w:r w:rsidRPr="00840CDD">
        <w:rPr>
          <w:lang w:val="en-US"/>
        </w:rPr>
        <w:t>”, 23</w:t>
      </w:r>
      <w:r w:rsidR="00BC7A3A">
        <w:rPr>
          <w:lang w:val="en-US"/>
        </w:rPr>
        <w:t>0-3</w:t>
      </w:r>
      <w:r w:rsidRPr="00840CDD">
        <w:rPr>
          <w:lang w:val="en-US"/>
        </w:rPr>
        <w:t>2.</w:t>
      </w:r>
      <w:r w:rsidR="00BC29C0">
        <w:rPr>
          <w:lang w:val="en-US"/>
        </w:rPr>
        <w:t xml:space="preserve">; Dallas, </w:t>
      </w:r>
      <w:r w:rsidR="00BC29C0" w:rsidRPr="00BC29C0">
        <w:rPr>
          <w:i/>
          <w:iCs/>
          <w:lang w:val="en-US"/>
        </w:rPr>
        <w:t>1815: The Road to Waterloo</w:t>
      </w:r>
      <w:r w:rsidR="00BC29C0">
        <w:rPr>
          <w:lang w:val="en-US"/>
        </w:rPr>
        <w:t>, 264-66.</w:t>
      </w:r>
    </w:p>
  </w:footnote>
  <w:footnote w:id="112">
    <w:p w14:paraId="6F671291" w14:textId="196344A0" w:rsidR="005774CD" w:rsidRPr="00963BE3" w:rsidRDefault="005774CD" w:rsidP="00595559">
      <w:pPr>
        <w:pStyle w:val="Voetnoottekst"/>
        <w:jc w:val="both"/>
        <w:rPr>
          <w:lang w:val="en-US"/>
        </w:rPr>
      </w:pPr>
      <w:r>
        <w:rPr>
          <w:rStyle w:val="Voetnootmarkering"/>
        </w:rPr>
        <w:footnoteRef/>
      </w:r>
      <w:r w:rsidRPr="00840CDD">
        <w:rPr>
          <w:lang w:val="en-US"/>
        </w:rPr>
        <w:t xml:space="preserve"> </w:t>
      </w:r>
      <w:r w:rsidR="00B57AA9" w:rsidRPr="00840CDD">
        <w:rPr>
          <w:lang w:val="en-US"/>
        </w:rPr>
        <w:t xml:space="preserve">Robert </w:t>
      </w:r>
      <w:r w:rsidR="00B57AA9" w:rsidRPr="005F7ED8">
        <w:rPr>
          <w:lang w:val="en-US"/>
        </w:rPr>
        <w:t>Southey</w:t>
      </w:r>
      <w:r w:rsidR="00B57AA9">
        <w:rPr>
          <w:lang w:val="en-US"/>
        </w:rPr>
        <w:t xml:space="preserve">, </w:t>
      </w:r>
      <w:r w:rsidR="00B57AA9">
        <w:rPr>
          <w:i/>
          <w:iCs/>
          <w:lang w:val="en-US"/>
        </w:rPr>
        <w:t xml:space="preserve">The Poet’s Pilgrimage to Waterloo </w:t>
      </w:r>
      <w:r w:rsidR="00B57AA9">
        <w:rPr>
          <w:lang w:val="en-US"/>
        </w:rPr>
        <w:t xml:space="preserve">(Londen: W. </w:t>
      </w:r>
      <w:proofErr w:type="spellStart"/>
      <w:r w:rsidR="00B57AA9">
        <w:rPr>
          <w:lang w:val="en-US"/>
        </w:rPr>
        <w:t>Pople</w:t>
      </w:r>
      <w:proofErr w:type="spellEnd"/>
      <w:r w:rsidR="00B57AA9">
        <w:rPr>
          <w:lang w:val="en-US"/>
        </w:rPr>
        <w:t>, 1816),</w:t>
      </w:r>
      <w:r w:rsidR="00B57AA9" w:rsidRPr="005F7ED8">
        <w:rPr>
          <w:lang w:val="en-US"/>
        </w:rPr>
        <w:t xml:space="preserve"> 214, 217</w:t>
      </w:r>
      <w:r w:rsidR="00B57AA9">
        <w:rPr>
          <w:lang w:val="en-US"/>
        </w:rPr>
        <w:t xml:space="preserve">.; </w:t>
      </w:r>
      <w:r w:rsidRPr="00840CDD">
        <w:rPr>
          <w:lang w:val="en-US"/>
        </w:rPr>
        <w:t xml:space="preserve">Charlotte </w:t>
      </w:r>
      <w:r w:rsidRPr="00963BE3">
        <w:rPr>
          <w:lang w:val="en-US"/>
        </w:rPr>
        <w:t>Ea</w:t>
      </w:r>
      <w:r>
        <w:rPr>
          <w:lang w:val="en-US"/>
        </w:rPr>
        <w:t xml:space="preserve">ton, </w:t>
      </w:r>
      <w:r>
        <w:rPr>
          <w:i/>
          <w:iCs/>
          <w:lang w:val="en-US"/>
        </w:rPr>
        <w:t xml:space="preserve">Waterloo Days: the narrative of an Englishwoman resident at Brussels in June 1815 </w:t>
      </w:r>
      <w:r>
        <w:rPr>
          <w:lang w:val="en-US"/>
        </w:rPr>
        <w:t>(Londen: George Bell &amp; sons, 1888), 16.</w:t>
      </w:r>
    </w:p>
  </w:footnote>
  <w:footnote w:id="113">
    <w:p w14:paraId="6040361E" w14:textId="77777777" w:rsidR="005774CD" w:rsidRPr="0031693D" w:rsidRDefault="005774CD" w:rsidP="00595559">
      <w:pPr>
        <w:pStyle w:val="Voetnoottekst"/>
        <w:jc w:val="both"/>
        <w:rPr>
          <w:lang w:val="en-US"/>
        </w:rPr>
      </w:pPr>
      <w:r>
        <w:rPr>
          <w:rStyle w:val="Voetnootmarkering"/>
        </w:rPr>
        <w:footnoteRef/>
      </w:r>
      <w:r w:rsidRPr="00840CDD">
        <w:rPr>
          <w:lang w:val="en-US"/>
        </w:rPr>
        <w:t xml:space="preserve"> </w:t>
      </w:r>
      <w:r w:rsidRPr="0031693D">
        <w:rPr>
          <w:lang w:val="en-US"/>
        </w:rPr>
        <w:t>Eaton</w:t>
      </w:r>
      <w:r>
        <w:rPr>
          <w:lang w:val="en-US"/>
        </w:rPr>
        <w:t xml:space="preserve">, </w:t>
      </w:r>
      <w:r>
        <w:rPr>
          <w:i/>
          <w:iCs/>
          <w:lang w:val="en-US"/>
        </w:rPr>
        <w:t xml:space="preserve">Waterloo Days: the narrative of an Englishwoman resident at Brussels in June 1815, </w:t>
      </w:r>
      <w:r w:rsidRPr="0031693D">
        <w:rPr>
          <w:lang w:val="en-US"/>
        </w:rPr>
        <w:t>113-114</w:t>
      </w:r>
      <w:r>
        <w:rPr>
          <w:lang w:val="en-US"/>
        </w:rPr>
        <w:t>.</w:t>
      </w:r>
    </w:p>
  </w:footnote>
  <w:footnote w:id="114">
    <w:p w14:paraId="016BA7D7" w14:textId="77777777" w:rsidR="00FC7984" w:rsidRPr="005F7ED8" w:rsidRDefault="00FC7984" w:rsidP="00595559">
      <w:pPr>
        <w:pStyle w:val="Voetnoottekst"/>
        <w:jc w:val="both"/>
        <w:rPr>
          <w:lang w:val="en-US"/>
        </w:rPr>
      </w:pPr>
      <w:r>
        <w:rPr>
          <w:rStyle w:val="Voetnootmarkering"/>
        </w:rPr>
        <w:footnoteRef/>
      </w:r>
      <w:r w:rsidRPr="00840CDD">
        <w:rPr>
          <w:lang w:val="en-US"/>
        </w:rPr>
        <w:t xml:space="preserve"> Henry </w:t>
      </w:r>
      <w:r w:rsidRPr="005F7ED8">
        <w:rPr>
          <w:lang w:val="en-US"/>
        </w:rPr>
        <w:t>Smithers</w:t>
      </w:r>
      <w:r>
        <w:rPr>
          <w:lang w:val="en-US"/>
        </w:rPr>
        <w:t xml:space="preserve">, </w:t>
      </w:r>
      <w:r>
        <w:rPr>
          <w:i/>
          <w:iCs/>
          <w:lang w:val="en-US"/>
        </w:rPr>
        <w:t xml:space="preserve">Observations made during a residence in Brussels and several tours through the Netherlands, comprising Ostend, Bruges, Ghent, Antwerp, Malines and Brussels </w:t>
      </w:r>
      <w:r>
        <w:rPr>
          <w:lang w:val="en-US"/>
        </w:rPr>
        <w:t xml:space="preserve">(Brussel: British Press, n.d.), </w:t>
      </w:r>
      <w:r w:rsidRPr="005F7ED8">
        <w:rPr>
          <w:lang w:val="en-US"/>
        </w:rPr>
        <w:t>248</w:t>
      </w:r>
      <w:r>
        <w:rPr>
          <w:lang w:val="en-US"/>
        </w:rPr>
        <w:t>.</w:t>
      </w:r>
    </w:p>
  </w:footnote>
  <w:footnote w:id="115">
    <w:p w14:paraId="1A68F6E4" w14:textId="0B0AC90D" w:rsidR="005774CD" w:rsidRPr="005F7ED8" w:rsidRDefault="005774CD" w:rsidP="00595559">
      <w:pPr>
        <w:pStyle w:val="Voetnoottekst"/>
        <w:jc w:val="both"/>
        <w:rPr>
          <w:lang w:val="en-US"/>
        </w:rPr>
      </w:pPr>
      <w:r>
        <w:rPr>
          <w:rStyle w:val="Voetnootmarkering"/>
        </w:rPr>
        <w:footnoteRef/>
      </w:r>
      <w:r w:rsidRPr="00840CDD">
        <w:rPr>
          <w:lang w:val="en-US"/>
        </w:rPr>
        <w:t xml:space="preserve"> Robert </w:t>
      </w:r>
      <w:r w:rsidRPr="005F7ED8">
        <w:rPr>
          <w:lang w:val="en-US"/>
        </w:rPr>
        <w:t>Hills</w:t>
      </w:r>
      <w:r>
        <w:rPr>
          <w:lang w:val="en-US"/>
        </w:rPr>
        <w:t xml:space="preserve">, </w:t>
      </w:r>
      <w:r>
        <w:rPr>
          <w:i/>
          <w:iCs/>
          <w:lang w:val="en-US"/>
        </w:rPr>
        <w:t>Ske</w:t>
      </w:r>
      <w:r w:rsidR="008A6794">
        <w:rPr>
          <w:i/>
          <w:iCs/>
          <w:lang w:val="en-US"/>
        </w:rPr>
        <w:t>tc</w:t>
      </w:r>
      <w:r>
        <w:rPr>
          <w:i/>
          <w:iCs/>
          <w:lang w:val="en-US"/>
        </w:rPr>
        <w:t xml:space="preserve">hes in Flanders and Holland: with some account of a tour through parts of those countries shortly after the battle of Waterloo </w:t>
      </w:r>
      <w:r>
        <w:rPr>
          <w:lang w:val="en-US"/>
        </w:rPr>
        <w:t xml:space="preserve">(Londen: J. Haines and J. Turner, 1816), </w:t>
      </w:r>
      <w:r w:rsidRPr="005F7ED8">
        <w:rPr>
          <w:lang w:val="en-US"/>
        </w:rPr>
        <w:t>95-96</w:t>
      </w:r>
      <w:r>
        <w:rPr>
          <w:lang w:val="en-US"/>
        </w:rPr>
        <w:t>.</w:t>
      </w:r>
    </w:p>
  </w:footnote>
  <w:footnote w:id="116">
    <w:p w14:paraId="34F7A40D" w14:textId="707118A6" w:rsidR="005774CD" w:rsidRPr="00840CDD" w:rsidRDefault="005774CD" w:rsidP="00595559">
      <w:pPr>
        <w:pStyle w:val="Voetnoottekst"/>
        <w:jc w:val="both"/>
        <w:rPr>
          <w:lang w:val="en-US"/>
        </w:rPr>
      </w:pPr>
      <w:r>
        <w:rPr>
          <w:rStyle w:val="Voetnootmarkering"/>
        </w:rPr>
        <w:footnoteRef/>
      </w:r>
      <w:r w:rsidRPr="00840CDD">
        <w:rPr>
          <w:lang w:val="en-US"/>
        </w:rPr>
        <w:t xml:space="preserve"> </w:t>
      </w:r>
      <w:proofErr w:type="spellStart"/>
      <w:r w:rsidRPr="00840CDD">
        <w:rPr>
          <w:lang w:val="en-US"/>
        </w:rPr>
        <w:t>Dechamps</w:t>
      </w:r>
      <w:proofErr w:type="spellEnd"/>
      <w:r w:rsidRPr="00840CDD">
        <w:rPr>
          <w:lang w:val="en-US"/>
        </w:rPr>
        <w:t xml:space="preserve">, </w:t>
      </w:r>
      <w:r>
        <w:rPr>
          <w:lang w:val="en-US"/>
        </w:rPr>
        <w:t xml:space="preserve">“Etudes sur la formation de la </w:t>
      </w:r>
      <w:proofErr w:type="spellStart"/>
      <w:r>
        <w:rPr>
          <w:lang w:val="en-US"/>
        </w:rPr>
        <w:t>légende</w:t>
      </w:r>
      <w:proofErr w:type="spellEnd"/>
      <w:r>
        <w:rPr>
          <w:lang w:val="en-US"/>
        </w:rPr>
        <w:t xml:space="preserve"> de Napoléon</w:t>
      </w:r>
      <w:r w:rsidR="006A42E8">
        <w:rPr>
          <w:lang w:val="en-US"/>
        </w:rPr>
        <w:t xml:space="preserve">”, </w:t>
      </w:r>
      <w:r w:rsidRPr="00840CDD">
        <w:rPr>
          <w:lang w:val="en-US"/>
        </w:rPr>
        <w:t>232.</w:t>
      </w:r>
    </w:p>
  </w:footnote>
  <w:footnote w:id="117">
    <w:p w14:paraId="1B5D55B3" w14:textId="4506FCAF" w:rsidR="005774CD" w:rsidRPr="00840CDD" w:rsidRDefault="005774CD" w:rsidP="00595559">
      <w:pPr>
        <w:pStyle w:val="Voetnoottekst"/>
        <w:jc w:val="both"/>
        <w:rPr>
          <w:lang w:val="en-US"/>
        </w:rPr>
      </w:pPr>
      <w:r>
        <w:rPr>
          <w:rStyle w:val="Voetnootmarkering"/>
        </w:rPr>
        <w:footnoteRef/>
      </w:r>
      <w:r w:rsidRPr="00840CDD">
        <w:rPr>
          <w:lang w:val="en-US"/>
        </w:rPr>
        <w:t xml:space="preserve"> </w:t>
      </w:r>
      <w:r w:rsidR="008F7C8D">
        <w:rPr>
          <w:lang w:val="en-US"/>
        </w:rPr>
        <w:t>Idem.</w:t>
      </w:r>
    </w:p>
  </w:footnote>
  <w:footnote w:id="118">
    <w:p w14:paraId="66AD78BC" w14:textId="7310D6A5" w:rsidR="005774CD" w:rsidRPr="00840CDD" w:rsidRDefault="005774CD" w:rsidP="005774CD">
      <w:pPr>
        <w:pStyle w:val="Voetnoottekst"/>
        <w:rPr>
          <w:lang w:val="en-US"/>
        </w:rPr>
      </w:pPr>
      <w:r>
        <w:rPr>
          <w:rStyle w:val="Voetnootmarkering"/>
        </w:rPr>
        <w:footnoteRef/>
      </w:r>
      <w:r w:rsidRPr="00840CDD">
        <w:rPr>
          <w:lang w:val="en-US"/>
        </w:rPr>
        <w:t xml:space="preserve"> </w:t>
      </w:r>
      <w:r w:rsidR="000B3849">
        <w:rPr>
          <w:lang w:val="en-US"/>
        </w:rPr>
        <w:t xml:space="preserve">Idem, </w:t>
      </w:r>
      <w:r w:rsidRPr="00840CDD">
        <w:rPr>
          <w:lang w:val="en-US"/>
        </w:rPr>
        <w:t>230.</w:t>
      </w:r>
    </w:p>
  </w:footnote>
  <w:footnote w:id="119">
    <w:p w14:paraId="27FDB3CB" w14:textId="63E556A6" w:rsidR="005774CD" w:rsidRPr="00840CDD" w:rsidRDefault="005774CD" w:rsidP="005774CD">
      <w:pPr>
        <w:pStyle w:val="Voetnoottekst"/>
        <w:rPr>
          <w:lang w:val="en-US"/>
        </w:rPr>
      </w:pPr>
      <w:r>
        <w:rPr>
          <w:rStyle w:val="Voetnootmarkering"/>
        </w:rPr>
        <w:footnoteRef/>
      </w:r>
      <w:r w:rsidRPr="00840CDD">
        <w:rPr>
          <w:lang w:val="en-US"/>
        </w:rPr>
        <w:t xml:space="preserve"> </w:t>
      </w:r>
      <w:r w:rsidR="00187DFE">
        <w:rPr>
          <w:lang w:val="en-US"/>
        </w:rPr>
        <w:t>Idem</w:t>
      </w:r>
      <w:r w:rsidR="00B7300C">
        <w:rPr>
          <w:lang w:val="en-US"/>
        </w:rPr>
        <w:t>,</w:t>
      </w:r>
      <w:r w:rsidR="00C651CD" w:rsidRPr="00840CDD">
        <w:rPr>
          <w:lang w:val="en-US"/>
        </w:rPr>
        <w:t xml:space="preserve"> </w:t>
      </w:r>
      <w:r w:rsidRPr="00840CDD">
        <w:rPr>
          <w:lang w:val="en-US"/>
        </w:rPr>
        <w:t>276.</w:t>
      </w:r>
    </w:p>
  </w:footnote>
  <w:footnote w:id="120">
    <w:p w14:paraId="763EE654" w14:textId="4EE78820" w:rsidR="00AB58AB" w:rsidRPr="0055043B" w:rsidRDefault="00AB58AB">
      <w:pPr>
        <w:pStyle w:val="Voetnoottekst"/>
        <w:rPr>
          <w:lang w:val="en-US"/>
        </w:rPr>
      </w:pPr>
      <w:r>
        <w:rPr>
          <w:rStyle w:val="Voetnootmarkering"/>
        </w:rPr>
        <w:footnoteRef/>
      </w:r>
      <w:r w:rsidRPr="0055043B">
        <w:rPr>
          <w:lang w:val="en-US"/>
        </w:rPr>
        <w:t xml:space="preserve"> </w:t>
      </w:r>
      <w:proofErr w:type="spellStart"/>
      <w:r w:rsidRPr="0055043B">
        <w:rPr>
          <w:lang w:val="en-US"/>
        </w:rPr>
        <w:t>Bluche</w:t>
      </w:r>
      <w:proofErr w:type="spellEnd"/>
      <w:r w:rsidRPr="0055043B">
        <w:rPr>
          <w:lang w:val="en-US"/>
        </w:rPr>
        <w:t xml:space="preserve">, </w:t>
      </w:r>
      <w:r w:rsidRPr="0055043B">
        <w:rPr>
          <w:i/>
          <w:iCs/>
          <w:lang w:val="en-US"/>
        </w:rPr>
        <w:t xml:space="preserve">Le </w:t>
      </w:r>
      <w:proofErr w:type="spellStart"/>
      <w:r w:rsidRPr="0055043B">
        <w:rPr>
          <w:i/>
          <w:iCs/>
          <w:lang w:val="en-US"/>
        </w:rPr>
        <w:t>bonapartisme</w:t>
      </w:r>
      <w:proofErr w:type="spellEnd"/>
      <w:r w:rsidRPr="0055043B">
        <w:rPr>
          <w:i/>
          <w:iCs/>
          <w:lang w:val="en-US"/>
        </w:rPr>
        <w:t xml:space="preserve">: aux </w:t>
      </w:r>
      <w:proofErr w:type="spellStart"/>
      <w:r w:rsidRPr="0055043B">
        <w:rPr>
          <w:i/>
          <w:iCs/>
          <w:lang w:val="en-US"/>
        </w:rPr>
        <w:t>origines</w:t>
      </w:r>
      <w:proofErr w:type="spellEnd"/>
      <w:r w:rsidRPr="0055043B">
        <w:rPr>
          <w:i/>
          <w:iCs/>
          <w:lang w:val="en-US"/>
        </w:rPr>
        <w:t xml:space="preserve"> de la droite </w:t>
      </w:r>
      <w:proofErr w:type="spellStart"/>
      <w:r w:rsidRPr="0055043B">
        <w:rPr>
          <w:i/>
          <w:iCs/>
          <w:lang w:val="en-US"/>
        </w:rPr>
        <w:t>autoritaire</w:t>
      </w:r>
      <w:proofErr w:type="spellEnd"/>
      <w:r w:rsidRPr="0055043B">
        <w:rPr>
          <w:lang w:val="en-US"/>
        </w:rPr>
        <w:t>, 171.</w:t>
      </w:r>
    </w:p>
  </w:footnote>
  <w:footnote w:id="121">
    <w:p w14:paraId="40FA3E13" w14:textId="77777777" w:rsidR="00C91A01" w:rsidRPr="00E82282" w:rsidRDefault="00C91A01" w:rsidP="00C91A01">
      <w:pPr>
        <w:pStyle w:val="Voetnoottekst"/>
        <w:jc w:val="both"/>
      </w:pPr>
      <w:r>
        <w:rPr>
          <w:rStyle w:val="Voetnootmarkering"/>
        </w:rPr>
        <w:footnoteRef/>
      </w:r>
      <w:r>
        <w:t xml:space="preserve"> </w:t>
      </w:r>
      <w:r>
        <w:rPr>
          <w:lang w:val="nl-NL"/>
        </w:rPr>
        <w:t xml:space="preserve">Beatrice de Graaf, </w:t>
      </w:r>
      <w:r>
        <w:rPr>
          <w:i/>
          <w:iCs/>
          <w:lang w:val="nl-NL"/>
        </w:rPr>
        <w:t xml:space="preserve">Tegen de terreur: hoe Europa veilig werd na Napoleon </w:t>
      </w:r>
      <w:r>
        <w:rPr>
          <w:lang w:val="nl-NL"/>
        </w:rPr>
        <w:t>(Amsterdam: Prometheus, 2019), 200-221.</w:t>
      </w:r>
    </w:p>
  </w:footnote>
  <w:footnote w:id="122">
    <w:p w14:paraId="5B2C3897" w14:textId="77777777" w:rsidR="00C91A01" w:rsidRPr="00786E93" w:rsidRDefault="00C91A01" w:rsidP="00C91A01">
      <w:pPr>
        <w:pStyle w:val="Voetnoottekst"/>
        <w:jc w:val="both"/>
      </w:pPr>
      <w:r>
        <w:rPr>
          <w:rStyle w:val="Voetnootmarkering"/>
        </w:rPr>
        <w:footnoteRef/>
      </w:r>
      <w:r>
        <w:t xml:space="preserve"> </w:t>
      </w:r>
      <w:r w:rsidRPr="00786E93">
        <w:t xml:space="preserve">Marie-Rose Thielemans, </w:t>
      </w:r>
      <w:r w:rsidRPr="00786E93">
        <w:rPr>
          <w:i/>
          <w:iCs/>
        </w:rPr>
        <w:t xml:space="preserve">Goswin, baron de Stassart, 1780-1854: politique et franc-maçonnerie </w:t>
      </w:r>
      <w:r w:rsidRPr="00786E93">
        <w:t>(Brussel: Académie royale de Belgique, 2008), 1167</w:t>
      </w:r>
      <w:r>
        <w:t xml:space="preserve">; </w:t>
      </w:r>
      <w:r w:rsidRPr="00786E93">
        <w:t xml:space="preserve">Bluche, </w:t>
      </w:r>
      <w:r w:rsidRPr="00786E93">
        <w:rPr>
          <w:i/>
          <w:iCs/>
        </w:rPr>
        <w:t>Le bonapartisme</w:t>
      </w:r>
      <w:r w:rsidRPr="00786E93">
        <w:t>, 37.</w:t>
      </w:r>
    </w:p>
  </w:footnote>
  <w:footnote w:id="123">
    <w:p w14:paraId="4A83E2F4" w14:textId="77777777" w:rsidR="00C91A01" w:rsidRPr="00E51823" w:rsidRDefault="00C91A01" w:rsidP="00C91A01">
      <w:pPr>
        <w:pStyle w:val="Voetnoottekst"/>
        <w:jc w:val="both"/>
      </w:pPr>
      <w:r>
        <w:rPr>
          <w:rStyle w:val="Voetnootmarkering"/>
        </w:rPr>
        <w:footnoteRef/>
      </w:r>
      <w:r>
        <w:t xml:space="preserve"> Wim Lemmens, ‘‘Une terre hospitalière et libre?’ Franse migranten tussen restauratie en revolutie in het Brussel van Willem I (1815-1830)’, in </w:t>
      </w:r>
      <w:r>
        <w:rPr>
          <w:i/>
          <w:iCs/>
        </w:rPr>
        <w:t xml:space="preserve">De Negentiende Eeuw </w:t>
      </w:r>
      <w:r w:rsidRPr="00ED5B14">
        <w:t>36, nr. 4 (2012), 266-268</w:t>
      </w:r>
      <w:r>
        <w:rPr>
          <w:i/>
          <w:iCs/>
        </w:rPr>
        <w:t>.</w:t>
      </w:r>
      <w:r>
        <w:t xml:space="preserve">; </w:t>
      </w:r>
      <w:r w:rsidRPr="00E51823">
        <w:t xml:space="preserve">Thielemans, </w:t>
      </w:r>
      <w:r w:rsidRPr="00E51823">
        <w:rPr>
          <w:i/>
          <w:iCs/>
        </w:rPr>
        <w:t xml:space="preserve">Goswin, baron de Stassart, </w:t>
      </w:r>
      <w:r w:rsidRPr="00E51823">
        <w:t xml:space="preserve">1168.; </w:t>
      </w:r>
      <w:r>
        <w:rPr>
          <w:lang w:val="nl-NL"/>
        </w:rPr>
        <w:t xml:space="preserve">De Graaf, </w:t>
      </w:r>
      <w:r>
        <w:rPr>
          <w:i/>
          <w:iCs/>
          <w:lang w:val="nl-NL"/>
        </w:rPr>
        <w:t>Tegen de terreur,</w:t>
      </w:r>
      <w:r>
        <w:rPr>
          <w:lang w:val="nl-NL"/>
        </w:rPr>
        <w:t xml:space="preserve"> 228.</w:t>
      </w:r>
    </w:p>
  </w:footnote>
  <w:footnote w:id="124">
    <w:p w14:paraId="07E2B1F8" w14:textId="2A35C384" w:rsidR="00DE355F" w:rsidRPr="00DE355F" w:rsidRDefault="00DE355F">
      <w:pPr>
        <w:pStyle w:val="Voetnoottekst"/>
      </w:pPr>
      <w:r>
        <w:rPr>
          <w:rStyle w:val="Voetnootmarkering"/>
        </w:rPr>
        <w:footnoteRef/>
      </w:r>
      <w:r>
        <w:t xml:space="preserve"> De Graaf, </w:t>
      </w:r>
      <w:r>
        <w:rPr>
          <w:i/>
          <w:iCs/>
          <w:lang w:val="nl-NL"/>
        </w:rPr>
        <w:t xml:space="preserve">Tegen de terreur, </w:t>
      </w:r>
      <w:r>
        <w:rPr>
          <w:lang w:val="nl-NL"/>
        </w:rPr>
        <w:t>22</w:t>
      </w:r>
      <w:r w:rsidR="005230D0">
        <w:rPr>
          <w:lang w:val="nl-NL"/>
        </w:rPr>
        <w:t>8-29.</w:t>
      </w:r>
    </w:p>
  </w:footnote>
  <w:footnote w:id="125">
    <w:p w14:paraId="40A68C46" w14:textId="77777777" w:rsidR="00C91A01" w:rsidRPr="009B181C" w:rsidRDefault="00C91A01" w:rsidP="00C91A01">
      <w:pPr>
        <w:pStyle w:val="Voetnoottekst"/>
        <w:jc w:val="both"/>
        <w:rPr>
          <w:lang w:val="en-US"/>
        </w:rPr>
      </w:pPr>
      <w:r>
        <w:rPr>
          <w:rStyle w:val="Voetnootmarkering"/>
        </w:rPr>
        <w:footnoteRef/>
      </w:r>
      <w:r>
        <w:rPr>
          <w:lang w:val="nl-NL"/>
        </w:rPr>
        <w:t xml:space="preserve"> </w:t>
      </w:r>
      <w:r>
        <w:rPr>
          <w:i/>
          <w:iCs/>
        </w:rPr>
        <w:t>“</w:t>
      </w:r>
      <w:r>
        <w:t xml:space="preserve">Binder aan Metternich, 23 december 1815”, in </w:t>
      </w:r>
      <w:r w:rsidRPr="008C193A">
        <w:rPr>
          <w:i/>
          <w:iCs/>
        </w:rPr>
        <w:t>Gedenkstukken der algemene geschiedenis van Nederland, 1815-1825 I</w:t>
      </w:r>
      <w:r>
        <w:t xml:space="preserve">, </w:t>
      </w:r>
      <w:r>
        <w:rPr>
          <w:lang w:val="nl-NL"/>
        </w:rPr>
        <w:t>red.</w:t>
      </w:r>
      <w:r>
        <w:t xml:space="preserve"> </w:t>
      </w:r>
      <w:r w:rsidRPr="009B181C">
        <w:rPr>
          <w:lang w:val="en-US"/>
        </w:rPr>
        <w:t xml:space="preserve">H.T. </w:t>
      </w:r>
      <w:proofErr w:type="spellStart"/>
      <w:r w:rsidRPr="009B181C">
        <w:rPr>
          <w:lang w:val="en-US"/>
        </w:rPr>
        <w:t>Colenbrander</w:t>
      </w:r>
      <w:proofErr w:type="spellEnd"/>
      <w:r w:rsidRPr="009B181C">
        <w:rPr>
          <w:lang w:val="en-US"/>
        </w:rPr>
        <w:t xml:space="preserve">, (‘s- Gravenhage: </w:t>
      </w:r>
      <w:proofErr w:type="spellStart"/>
      <w:r w:rsidRPr="009B181C">
        <w:rPr>
          <w:lang w:val="en-US"/>
        </w:rPr>
        <w:t>Nijhoff</w:t>
      </w:r>
      <w:proofErr w:type="spellEnd"/>
      <w:r w:rsidRPr="009B181C">
        <w:rPr>
          <w:lang w:val="en-US"/>
        </w:rPr>
        <w:t>, 1915-1916), 460-462.</w:t>
      </w:r>
    </w:p>
  </w:footnote>
  <w:footnote w:id="126">
    <w:p w14:paraId="506026E8" w14:textId="77777777" w:rsidR="00C91A01" w:rsidRPr="005C3ACF" w:rsidRDefault="00C91A01" w:rsidP="00C91A01">
      <w:pPr>
        <w:pStyle w:val="Voetnoottekst"/>
        <w:jc w:val="both"/>
        <w:rPr>
          <w:lang w:val="en-US"/>
        </w:rPr>
      </w:pPr>
      <w:r>
        <w:rPr>
          <w:rStyle w:val="Voetnootmarkering"/>
        </w:rPr>
        <w:footnoteRef/>
      </w:r>
      <w:r w:rsidRPr="00840CDD">
        <w:rPr>
          <w:lang w:val="en-US"/>
        </w:rPr>
        <w:t xml:space="preserve"> </w:t>
      </w:r>
      <w:r w:rsidRPr="005C3ACF">
        <w:rPr>
          <w:lang w:val="en-US"/>
        </w:rPr>
        <w:t xml:space="preserve">Ronald Frederick </w:t>
      </w:r>
      <w:proofErr w:type="spellStart"/>
      <w:r w:rsidRPr="005C3ACF">
        <w:rPr>
          <w:lang w:val="en-US"/>
        </w:rPr>
        <w:t>Delderfield</w:t>
      </w:r>
      <w:proofErr w:type="spellEnd"/>
      <w:r w:rsidRPr="005C3ACF">
        <w:rPr>
          <w:lang w:val="en-US"/>
        </w:rPr>
        <w:t xml:space="preserve">, </w:t>
      </w:r>
      <w:r w:rsidRPr="005C3ACF">
        <w:rPr>
          <w:i/>
          <w:iCs/>
          <w:lang w:val="en-US"/>
        </w:rPr>
        <w:t xml:space="preserve">Napoleon’s Marshals </w:t>
      </w:r>
      <w:r>
        <w:rPr>
          <w:lang w:val="en-US"/>
        </w:rPr>
        <w:t>(New York: Cooper Square Press, 1962), 205-206, 217-222.</w:t>
      </w:r>
    </w:p>
  </w:footnote>
  <w:footnote w:id="127">
    <w:p w14:paraId="13C16514" w14:textId="77777777" w:rsidR="00C91A01" w:rsidRPr="00F96C67" w:rsidRDefault="00C91A01" w:rsidP="00C91A01">
      <w:pPr>
        <w:pStyle w:val="Voetnoottekst"/>
        <w:jc w:val="both"/>
        <w:rPr>
          <w:lang w:val="nl-NL"/>
        </w:rPr>
      </w:pPr>
      <w:r>
        <w:rPr>
          <w:rStyle w:val="Voetnootmarkering"/>
        </w:rPr>
        <w:footnoteRef/>
      </w:r>
      <w:r>
        <w:rPr>
          <w:lang w:val="nl-NL"/>
        </w:rPr>
        <w:t xml:space="preserve"> “Van </w:t>
      </w:r>
      <w:proofErr w:type="spellStart"/>
      <w:r>
        <w:rPr>
          <w:lang w:val="nl-NL"/>
        </w:rPr>
        <w:t>Nagell</w:t>
      </w:r>
      <w:proofErr w:type="spellEnd"/>
      <w:r>
        <w:rPr>
          <w:lang w:val="nl-NL"/>
        </w:rPr>
        <w:t xml:space="preserve"> aan Binder, 19 december 1815”, in </w:t>
      </w:r>
      <w:r>
        <w:rPr>
          <w:i/>
          <w:iCs/>
          <w:lang w:val="nl-NL"/>
        </w:rPr>
        <w:t xml:space="preserve">Gedenkstukken der algemene geschiedenis van Nederland, 1815-1825 II, </w:t>
      </w:r>
      <w:r>
        <w:rPr>
          <w:lang w:val="nl-NL"/>
        </w:rPr>
        <w:t>red. H.T. Colenbrander, (’s-Gravenhage: Nijhoff, 1915-1916), 462.</w:t>
      </w:r>
    </w:p>
  </w:footnote>
  <w:footnote w:id="128">
    <w:p w14:paraId="7D4F7F16" w14:textId="77777777" w:rsidR="00C91A01" w:rsidRPr="00FA79F8" w:rsidRDefault="00C91A01" w:rsidP="00C91A01">
      <w:pPr>
        <w:pStyle w:val="Voetnoottekst"/>
        <w:jc w:val="both"/>
        <w:rPr>
          <w:lang w:val="nl-NL"/>
        </w:rPr>
      </w:pPr>
      <w:r>
        <w:rPr>
          <w:rStyle w:val="Voetnootmarkering"/>
        </w:rPr>
        <w:footnoteRef/>
      </w:r>
      <w:r>
        <w:t xml:space="preserve"> “Robert Fagel aan den koning, 3 januari 1816”, in </w:t>
      </w:r>
      <w:r>
        <w:rPr>
          <w:i/>
          <w:iCs/>
        </w:rPr>
        <w:t>G</w:t>
      </w:r>
      <w:r>
        <w:rPr>
          <w:i/>
          <w:iCs/>
          <w:lang w:val="nl-NL"/>
        </w:rPr>
        <w:t xml:space="preserve">AGN </w:t>
      </w:r>
      <w:r>
        <w:rPr>
          <w:i/>
          <w:iCs/>
        </w:rPr>
        <w:t xml:space="preserve">1815-1825 II, </w:t>
      </w:r>
      <w:r>
        <w:rPr>
          <w:lang w:val="nl-NL"/>
        </w:rPr>
        <w:t>red.</w:t>
      </w:r>
      <w:r>
        <w:t xml:space="preserve"> H</w:t>
      </w:r>
      <w:r>
        <w:rPr>
          <w:lang w:val="nl-NL"/>
        </w:rPr>
        <w:t>.T.</w:t>
      </w:r>
      <w:r>
        <w:t xml:space="preserve"> Colenbrander, (‘s-Gravenhage: Nijhoff, 1915-1916), 11.</w:t>
      </w:r>
      <w:r>
        <w:rPr>
          <w:lang w:val="nl-NL"/>
        </w:rPr>
        <w:t xml:space="preserve">; </w:t>
      </w:r>
      <w:r>
        <w:t xml:space="preserve">De Graaf, </w:t>
      </w:r>
      <w:r>
        <w:rPr>
          <w:i/>
          <w:iCs/>
        </w:rPr>
        <w:t>Tegen de terreur</w:t>
      </w:r>
      <w:r>
        <w:rPr>
          <w:i/>
          <w:iCs/>
          <w:lang w:val="nl-NL"/>
        </w:rPr>
        <w:t>,</w:t>
      </w:r>
      <w:r>
        <w:t xml:space="preserve"> 229.</w:t>
      </w:r>
    </w:p>
  </w:footnote>
  <w:footnote w:id="129">
    <w:p w14:paraId="6DCB727D" w14:textId="77777777" w:rsidR="00C91A01" w:rsidRPr="006535BC" w:rsidRDefault="00C91A01" w:rsidP="00C91A01">
      <w:pPr>
        <w:pStyle w:val="Voetnoottekst"/>
        <w:jc w:val="both"/>
        <w:rPr>
          <w:lang w:val="nl-NL"/>
        </w:rPr>
      </w:pPr>
      <w:r>
        <w:rPr>
          <w:rStyle w:val="Voetnootmarkering"/>
        </w:rPr>
        <w:footnoteRef/>
      </w:r>
      <w:r>
        <w:t xml:space="preserve"> “Hendrik Fagel aan Robert Fagel, 16 januari 1816”, in </w:t>
      </w:r>
      <w:r>
        <w:rPr>
          <w:i/>
          <w:iCs/>
        </w:rPr>
        <w:t>G</w:t>
      </w:r>
      <w:r>
        <w:rPr>
          <w:i/>
          <w:iCs/>
          <w:lang w:val="nl-NL"/>
        </w:rPr>
        <w:t xml:space="preserve">AGN </w:t>
      </w:r>
      <w:r>
        <w:rPr>
          <w:i/>
          <w:iCs/>
        </w:rPr>
        <w:t>1815-1825 III</w:t>
      </w:r>
      <w:r>
        <w:t xml:space="preserve">, </w:t>
      </w:r>
      <w:r>
        <w:rPr>
          <w:lang w:val="nl-NL"/>
        </w:rPr>
        <w:t>red.</w:t>
      </w:r>
      <w:r>
        <w:t xml:space="preserve"> H</w:t>
      </w:r>
      <w:r>
        <w:rPr>
          <w:lang w:val="nl-NL"/>
        </w:rPr>
        <w:t>.T.</w:t>
      </w:r>
      <w:r>
        <w:t xml:space="preserve"> Colenbrander, ‘s-Gravenhage: Nijhoff, 1916), 321.</w:t>
      </w:r>
    </w:p>
  </w:footnote>
  <w:footnote w:id="130">
    <w:p w14:paraId="30F41D39" w14:textId="77777777" w:rsidR="00C91A01" w:rsidRPr="00D74EE7" w:rsidRDefault="00C91A01" w:rsidP="00C91A01">
      <w:pPr>
        <w:pStyle w:val="Voetnoottekst"/>
        <w:jc w:val="both"/>
      </w:pPr>
      <w:r>
        <w:rPr>
          <w:rStyle w:val="Voetnootmarkering"/>
        </w:rPr>
        <w:footnoteRef/>
      </w:r>
      <w:r>
        <w:t xml:space="preserve"> Wim Lemmens, “Het ontluikend liberalisme: Franse migranten, hun netwerken en journalistieke activiteiten in de Zuidelijke Nederlanden (1815-1820)” in </w:t>
      </w:r>
      <w:r>
        <w:rPr>
          <w:i/>
          <w:iCs/>
        </w:rPr>
        <w:t xml:space="preserve">Revue belge de philologie et d’histoire </w:t>
      </w:r>
      <w:r>
        <w:t>89 (2011), 1166.</w:t>
      </w:r>
    </w:p>
  </w:footnote>
  <w:footnote w:id="131">
    <w:p w14:paraId="02301263" w14:textId="07D1DE2D" w:rsidR="00E778B4" w:rsidRPr="00E778B4" w:rsidRDefault="00E778B4">
      <w:pPr>
        <w:pStyle w:val="Voetnoottekst"/>
        <w:rPr>
          <w:lang w:val="nl-NL"/>
        </w:rPr>
      </w:pPr>
      <w:r>
        <w:rPr>
          <w:rStyle w:val="Voetnootmarkering"/>
        </w:rPr>
        <w:footnoteRef/>
      </w:r>
      <w:r>
        <w:t xml:space="preserve"> De Graaf, </w:t>
      </w:r>
      <w:r>
        <w:rPr>
          <w:i/>
          <w:iCs/>
          <w:lang w:val="nl-NL"/>
        </w:rPr>
        <w:t xml:space="preserve">Tegen de terreur, </w:t>
      </w:r>
      <w:r>
        <w:rPr>
          <w:lang w:val="nl-NL"/>
        </w:rPr>
        <w:t>226.</w:t>
      </w:r>
    </w:p>
  </w:footnote>
  <w:footnote w:id="132">
    <w:p w14:paraId="2011D845" w14:textId="431D89B1" w:rsidR="00C91A01" w:rsidRPr="00F72A8D" w:rsidRDefault="00C91A01" w:rsidP="00C91A01">
      <w:pPr>
        <w:pStyle w:val="Voetnoottekst"/>
        <w:jc w:val="both"/>
      </w:pPr>
      <w:r>
        <w:rPr>
          <w:rStyle w:val="Voetnootmarkering"/>
        </w:rPr>
        <w:footnoteRef/>
      </w:r>
      <w:r>
        <w:t xml:space="preserve"> </w:t>
      </w:r>
      <w:r w:rsidR="00E778B4">
        <w:t>Idem</w:t>
      </w:r>
      <w:r>
        <w:rPr>
          <w:i/>
          <w:iCs/>
          <w:lang w:val="nl-NL"/>
        </w:rPr>
        <w:t xml:space="preserve">, </w:t>
      </w:r>
      <w:r>
        <w:rPr>
          <w:lang w:val="nl-NL"/>
        </w:rPr>
        <w:t>229-30.</w:t>
      </w:r>
    </w:p>
  </w:footnote>
  <w:footnote w:id="133">
    <w:p w14:paraId="67A28A42" w14:textId="77777777" w:rsidR="00C91A01" w:rsidRPr="008D5675" w:rsidRDefault="00C91A01" w:rsidP="00C91A01">
      <w:pPr>
        <w:pStyle w:val="Voetnoottekst"/>
        <w:jc w:val="both"/>
        <w:rPr>
          <w:lang w:val="nl-NL"/>
        </w:rPr>
      </w:pPr>
      <w:r>
        <w:rPr>
          <w:rStyle w:val="Voetnootmarkering"/>
        </w:rPr>
        <w:footnoteRef/>
      </w:r>
      <w:r>
        <w:t xml:space="preserve"> “Wellington aan den koning, 20 januari 1816”, in</w:t>
      </w:r>
      <w:r>
        <w:rPr>
          <w:lang w:val="nl-NL"/>
        </w:rPr>
        <w:t xml:space="preserve"> </w:t>
      </w:r>
      <w:r>
        <w:rPr>
          <w:i/>
          <w:iCs/>
          <w:lang w:val="nl-NL"/>
        </w:rPr>
        <w:t xml:space="preserve">GAGN </w:t>
      </w:r>
      <w:r>
        <w:rPr>
          <w:i/>
          <w:iCs/>
        </w:rPr>
        <w:t xml:space="preserve">1815-1825 II, </w:t>
      </w:r>
      <w:r>
        <w:rPr>
          <w:lang w:val="nl-NL"/>
        </w:rPr>
        <w:t xml:space="preserve">red. </w:t>
      </w:r>
      <w:r>
        <w:t>H</w:t>
      </w:r>
      <w:r>
        <w:rPr>
          <w:lang w:val="nl-NL"/>
        </w:rPr>
        <w:t xml:space="preserve">.T. </w:t>
      </w:r>
      <w:r>
        <w:t xml:space="preserve">Colenbrander, (‘s-Gravenhage: Nijhoff, 1915-1916), 19.; Lok, </w:t>
      </w:r>
      <w:r>
        <w:rPr>
          <w:i/>
          <w:iCs/>
        </w:rPr>
        <w:t>Windvanen</w:t>
      </w:r>
      <w:r>
        <w:t>, 163.</w:t>
      </w:r>
    </w:p>
  </w:footnote>
  <w:footnote w:id="134">
    <w:p w14:paraId="619EF2D8" w14:textId="77777777" w:rsidR="00C91A01" w:rsidRPr="006308C0" w:rsidRDefault="00C91A01" w:rsidP="00C91A01">
      <w:pPr>
        <w:pStyle w:val="Voetnoottekst"/>
        <w:jc w:val="both"/>
      </w:pPr>
      <w:r>
        <w:rPr>
          <w:rStyle w:val="Voetnootmarkering"/>
        </w:rPr>
        <w:footnoteRef/>
      </w:r>
      <w:r>
        <w:t xml:space="preserve"> “Wellington aan Stuart, 9 mei 1816”, in</w:t>
      </w:r>
      <w:r>
        <w:rPr>
          <w:lang w:val="nl-NL"/>
        </w:rPr>
        <w:t xml:space="preserve"> </w:t>
      </w:r>
      <w:r>
        <w:rPr>
          <w:i/>
          <w:iCs/>
          <w:lang w:val="nl-NL"/>
        </w:rPr>
        <w:t xml:space="preserve">GAGN, 1815-1825 I, </w:t>
      </w:r>
      <w:r>
        <w:rPr>
          <w:lang w:val="nl-NL"/>
        </w:rPr>
        <w:t>red. H.T. Colenbrander, (’s-Gravenhage: Nijhoff, 1915-1916), 33.</w:t>
      </w:r>
    </w:p>
  </w:footnote>
  <w:footnote w:id="135">
    <w:p w14:paraId="6C0AA34D" w14:textId="155C0498" w:rsidR="00B3667C" w:rsidRPr="00B3667C" w:rsidRDefault="00B3667C">
      <w:pPr>
        <w:pStyle w:val="Voetnoottekst"/>
      </w:pPr>
      <w:r>
        <w:rPr>
          <w:rStyle w:val="Voetnootmarkering"/>
        </w:rPr>
        <w:footnoteRef/>
      </w:r>
      <w:r>
        <w:t xml:space="preserve"> De Graaf, </w:t>
      </w:r>
      <w:r>
        <w:rPr>
          <w:i/>
          <w:iCs/>
          <w:lang w:val="nl-NL"/>
        </w:rPr>
        <w:t xml:space="preserve">Tegen de terreur, </w:t>
      </w:r>
      <w:r>
        <w:rPr>
          <w:lang w:val="nl-NL"/>
        </w:rPr>
        <w:t>2</w:t>
      </w:r>
      <w:r w:rsidR="00E50680">
        <w:rPr>
          <w:lang w:val="nl-NL"/>
        </w:rPr>
        <w:t>40.</w:t>
      </w:r>
    </w:p>
  </w:footnote>
  <w:footnote w:id="136">
    <w:p w14:paraId="29D745C0" w14:textId="77777777" w:rsidR="00C91A01" w:rsidRPr="00035C33" w:rsidRDefault="00C91A01" w:rsidP="00C91A01">
      <w:pPr>
        <w:pStyle w:val="Voetnoottekst"/>
        <w:jc w:val="both"/>
        <w:rPr>
          <w:lang w:val="nl-NL"/>
        </w:rPr>
      </w:pPr>
      <w:r>
        <w:rPr>
          <w:rStyle w:val="Voetnootmarkering"/>
        </w:rPr>
        <w:footnoteRef/>
      </w:r>
      <w:r>
        <w:t xml:space="preserve"> </w:t>
      </w:r>
      <w:r>
        <w:rPr>
          <w:lang w:val="nl-NL"/>
        </w:rPr>
        <w:t xml:space="preserve">“Bevelen des Konings aan De </w:t>
      </w:r>
      <w:proofErr w:type="spellStart"/>
      <w:r>
        <w:rPr>
          <w:lang w:val="nl-NL"/>
        </w:rPr>
        <w:t>Thiennes</w:t>
      </w:r>
      <w:proofErr w:type="spellEnd"/>
      <w:r>
        <w:rPr>
          <w:lang w:val="nl-NL"/>
        </w:rPr>
        <w:t xml:space="preserve">, 22 maart 1816”, in </w:t>
      </w:r>
      <w:r>
        <w:rPr>
          <w:i/>
          <w:iCs/>
          <w:lang w:val="nl-NL"/>
        </w:rPr>
        <w:t xml:space="preserve">GAGN 1815-1825 II, </w:t>
      </w:r>
      <w:r>
        <w:rPr>
          <w:lang w:val="nl-NL"/>
        </w:rPr>
        <w:t>red. H.T. Colenbrander, (’s-Gravenhage: Nijhoff, 1915-1916), 33.</w:t>
      </w:r>
    </w:p>
  </w:footnote>
  <w:footnote w:id="137">
    <w:p w14:paraId="429BA533" w14:textId="77777777" w:rsidR="00C91A01" w:rsidRPr="005D2D16" w:rsidRDefault="00C91A01" w:rsidP="00C91A01">
      <w:pPr>
        <w:pStyle w:val="Voetnoottekst"/>
        <w:jc w:val="both"/>
        <w:rPr>
          <w:lang w:val="nl-NL"/>
        </w:rPr>
      </w:pPr>
      <w:r>
        <w:rPr>
          <w:rStyle w:val="Voetnootmarkering"/>
        </w:rPr>
        <w:footnoteRef/>
      </w:r>
      <w:r>
        <w:t xml:space="preserve"> </w:t>
      </w:r>
      <w:r>
        <w:rPr>
          <w:lang w:val="nl-NL"/>
        </w:rPr>
        <w:t xml:space="preserve">De Graaf, </w:t>
      </w:r>
      <w:r>
        <w:rPr>
          <w:i/>
          <w:iCs/>
          <w:lang w:val="nl-NL"/>
        </w:rPr>
        <w:t xml:space="preserve">Tegen de terreur, </w:t>
      </w:r>
      <w:r>
        <w:rPr>
          <w:lang w:val="nl-NL"/>
        </w:rPr>
        <w:t>229.</w:t>
      </w:r>
    </w:p>
  </w:footnote>
  <w:footnote w:id="138">
    <w:p w14:paraId="681D762F" w14:textId="77777777" w:rsidR="00C91A01" w:rsidRPr="009B181C" w:rsidRDefault="00C91A01" w:rsidP="00C91A01">
      <w:pPr>
        <w:pStyle w:val="Voetnoottekst"/>
        <w:jc w:val="both"/>
        <w:rPr>
          <w:lang w:val="en-US"/>
        </w:rPr>
      </w:pPr>
      <w:r>
        <w:rPr>
          <w:rStyle w:val="Voetnootmarkering"/>
        </w:rPr>
        <w:footnoteRef/>
      </w:r>
      <w:r>
        <w:t xml:space="preserve"> </w:t>
      </w:r>
      <w:r>
        <w:rPr>
          <w:lang w:val="nl-NL"/>
        </w:rPr>
        <w:t xml:space="preserve">Paul </w:t>
      </w:r>
      <w:proofErr w:type="spellStart"/>
      <w:r>
        <w:rPr>
          <w:lang w:val="nl-NL"/>
        </w:rPr>
        <w:t>Duvivier</w:t>
      </w:r>
      <w:proofErr w:type="spellEnd"/>
      <w:r>
        <w:rPr>
          <w:lang w:val="nl-NL"/>
        </w:rPr>
        <w:t xml:space="preserve">, </w:t>
      </w:r>
      <w:proofErr w:type="spellStart"/>
      <w:r>
        <w:rPr>
          <w:i/>
          <w:iCs/>
          <w:lang w:val="nl-NL"/>
        </w:rPr>
        <w:t>L’exil</w:t>
      </w:r>
      <w:proofErr w:type="spellEnd"/>
      <w:r>
        <w:rPr>
          <w:i/>
          <w:iCs/>
          <w:lang w:val="nl-NL"/>
        </w:rPr>
        <w:t xml:space="preserve"> de </w:t>
      </w:r>
      <w:proofErr w:type="spellStart"/>
      <w:r>
        <w:rPr>
          <w:i/>
          <w:iCs/>
          <w:lang w:val="nl-NL"/>
        </w:rPr>
        <w:t>Cambacérès</w:t>
      </w:r>
      <w:proofErr w:type="spellEnd"/>
      <w:r>
        <w:rPr>
          <w:i/>
          <w:iCs/>
          <w:lang w:val="nl-NL"/>
        </w:rPr>
        <w:t xml:space="preserve"> à Bruxelles </w:t>
      </w:r>
      <w:r>
        <w:rPr>
          <w:lang w:val="nl-NL"/>
        </w:rPr>
        <w:t xml:space="preserve">(Brussel: Maurice </w:t>
      </w:r>
      <w:proofErr w:type="spellStart"/>
      <w:r>
        <w:rPr>
          <w:lang w:val="nl-NL"/>
        </w:rPr>
        <w:t>Lamertin</w:t>
      </w:r>
      <w:proofErr w:type="spellEnd"/>
      <w:r>
        <w:rPr>
          <w:lang w:val="nl-NL"/>
        </w:rPr>
        <w:t xml:space="preserve">, 1923), 157.; “De </w:t>
      </w:r>
      <w:proofErr w:type="spellStart"/>
      <w:r>
        <w:rPr>
          <w:lang w:val="nl-NL"/>
        </w:rPr>
        <w:t>Mercy-Argenteau</w:t>
      </w:r>
      <w:proofErr w:type="spellEnd"/>
      <w:r>
        <w:rPr>
          <w:lang w:val="nl-NL"/>
        </w:rPr>
        <w:t xml:space="preserve"> aan den koning, 11 februari 1816”, in </w:t>
      </w:r>
      <w:r>
        <w:rPr>
          <w:i/>
          <w:iCs/>
          <w:lang w:val="nl-NL"/>
        </w:rPr>
        <w:t>Gedenkstukken der algemene geschiedenis van Nederland, 1815-1825 II</w:t>
      </w:r>
      <w:r>
        <w:rPr>
          <w:lang w:val="nl-NL"/>
        </w:rPr>
        <w:t xml:space="preserve">, red. </w:t>
      </w:r>
      <w:r w:rsidRPr="009B181C">
        <w:rPr>
          <w:lang w:val="en-US"/>
        </w:rPr>
        <w:t xml:space="preserve">H. T. </w:t>
      </w:r>
      <w:proofErr w:type="spellStart"/>
      <w:r w:rsidRPr="009B181C">
        <w:rPr>
          <w:lang w:val="en-US"/>
        </w:rPr>
        <w:t>Colenbrander</w:t>
      </w:r>
      <w:proofErr w:type="spellEnd"/>
      <w:r w:rsidRPr="009B181C">
        <w:rPr>
          <w:lang w:val="en-US"/>
        </w:rPr>
        <w:t xml:space="preserve">, (’s-Gravenhage: </w:t>
      </w:r>
      <w:proofErr w:type="spellStart"/>
      <w:r w:rsidRPr="009B181C">
        <w:rPr>
          <w:lang w:val="en-US"/>
        </w:rPr>
        <w:t>Nijhoff</w:t>
      </w:r>
      <w:proofErr w:type="spellEnd"/>
      <w:r w:rsidRPr="009B181C">
        <w:rPr>
          <w:lang w:val="en-US"/>
        </w:rPr>
        <w:t>, 1915-1916), 25-26.</w:t>
      </w:r>
    </w:p>
  </w:footnote>
  <w:footnote w:id="139">
    <w:p w14:paraId="4D4BCF0D" w14:textId="77777777" w:rsidR="00C91A01" w:rsidRPr="009B181C" w:rsidRDefault="00C91A01" w:rsidP="00C91A01">
      <w:pPr>
        <w:pStyle w:val="Voetnoottekst"/>
        <w:jc w:val="both"/>
        <w:rPr>
          <w:lang w:val="en-US"/>
        </w:rPr>
      </w:pPr>
      <w:r>
        <w:rPr>
          <w:rStyle w:val="Voetnootmarkering"/>
        </w:rPr>
        <w:footnoteRef/>
      </w:r>
      <w:r w:rsidRPr="009B181C">
        <w:rPr>
          <w:lang w:val="en-US"/>
        </w:rPr>
        <w:t xml:space="preserve"> </w:t>
      </w:r>
      <w:proofErr w:type="spellStart"/>
      <w:r w:rsidRPr="009B181C">
        <w:rPr>
          <w:lang w:val="en-US"/>
        </w:rPr>
        <w:t>Duvivier</w:t>
      </w:r>
      <w:proofErr w:type="spellEnd"/>
      <w:r w:rsidRPr="009B181C">
        <w:rPr>
          <w:lang w:val="en-US"/>
        </w:rPr>
        <w:t xml:space="preserve">, </w:t>
      </w:r>
      <w:proofErr w:type="spellStart"/>
      <w:r w:rsidRPr="009B181C">
        <w:rPr>
          <w:i/>
          <w:iCs/>
          <w:lang w:val="en-US"/>
        </w:rPr>
        <w:t>L’exil</w:t>
      </w:r>
      <w:proofErr w:type="spellEnd"/>
      <w:r w:rsidRPr="009B181C">
        <w:rPr>
          <w:i/>
          <w:iCs/>
          <w:lang w:val="en-US"/>
        </w:rPr>
        <w:t xml:space="preserve"> de </w:t>
      </w:r>
      <w:proofErr w:type="spellStart"/>
      <w:r w:rsidRPr="009B181C">
        <w:rPr>
          <w:i/>
          <w:iCs/>
          <w:lang w:val="en-US"/>
        </w:rPr>
        <w:t>Cambacérès</w:t>
      </w:r>
      <w:proofErr w:type="spellEnd"/>
      <w:r w:rsidRPr="009B181C">
        <w:rPr>
          <w:i/>
          <w:iCs/>
          <w:lang w:val="en-US"/>
        </w:rPr>
        <w:t xml:space="preserve"> a </w:t>
      </w:r>
      <w:proofErr w:type="spellStart"/>
      <w:r w:rsidRPr="009B181C">
        <w:rPr>
          <w:i/>
          <w:iCs/>
          <w:lang w:val="en-US"/>
        </w:rPr>
        <w:t>Bruxelles</w:t>
      </w:r>
      <w:proofErr w:type="spellEnd"/>
      <w:r w:rsidRPr="009B181C">
        <w:rPr>
          <w:i/>
          <w:iCs/>
          <w:lang w:val="en-US"/>
        </w:rPr>
        <w:t xml:space="preserve">, </w:t>
      </w:r>
      <w:r w:rsidRPr="009B181C">
        <w:rPr>
          <w:lang w:val="en-US"/>
        </w:rPr>
        <w:t xml:space="preserve">190.; Thielemans, </w:t>
      </w:r>
      <w:proofErr w:type="spellStart"/>
      <w:r w:rsidRPr="009B181C">
        <w:rPr>
          <w:i/>
          <w:iCs/>
          <w:lang w:val="en-US"/>
        </w:rPr>
        <w:t>Goswin</w:t>
      </w:r>
      <w:proofErr w:type="spellEnd"/>
      <w:r w:rsidRPr="009B181C">
        <w:rPr>
          <w:i/>
          <w:iCs/>
          <w:lang w:val="en-US"/>
        </w:rPr>
        <w:t xml:space="preserve">, baron de </w:t>
      </w:r>
      <w:proofErr w:type="spellStart"/>
      <w:r w:rsidRPr="009B181C">
        <w:rPr>
          <w:i/>
          <w:iCs/>
          <w:lang w:val="en-US"/>
        </w:rPr>
        <w:t>Stassart</w:t>
      </w:r>
      <w:proofErr w:type="spellEnd"/>
      <w:r w:rsidRPr="009B181C">
        <w:rPr>
          <w:i/>
          <w:iCs/>
          <w:lang w:val="en-US"/>
        </w:rPr>
        <w:t xml:space="preserve">, </w:t>
      </w:r>
      <w:r w:rsidRPr="009B181C">
        <w:rPr>
          <w:lang w:val="en-US"/>
        </w:rPr>
        <w:t>1174.</w:t>
      </w:r>
    </w:p>
  </w:footnote>
  <w:footnote w:id="140">
    <w:p w14:paraId="705307BA" w14:textId="77777777" w:rsidR="00C91A01" w:rsidRPr="00517063" w:rsidRDefault="00C91A01" w:rsidP="00C91A01">
      <w:pPr>
        <w:pStyle w:val="Voetnoottekst"/>
        <w:jc w:val="both"/>
        <w:rPr>
          <w:lang w:val="en-US"/>
        </w:rPr>
      </w:pPr>
      <w:r>
        <w:rPr>
          <w:rStyle w:val="Voetnootmarkering"/>
        </w:rPr>
        <w:footnoteRef/>
      </w:r>
      <w:r w:rsidRPr="009B181C">
        <w:rPr>
          <w:lang w:val="en-US"/>
        </w:rPr>
        <w:t xml:space="preserve"> </w:t>
      </w:r>
      <w:r w:rsidRPr="00517063">
        <w:rPr>
          <w:lang w:val="en-US"/>
        </w:rPr>
        <w:t xml:space="preserve">J.W. Robertson, </w:t>
      </w:r>
      <w:r w:rsidRPr="00E3462D">
        <w:rPr>
          <w:i/>
          <w:iCs/>
          <w:lang w:val="en-US"/>
        </w:rPr>
        <w:t>The Life and Campaigns of Napoleon Bonaparte from his birth down to his departure for St. Helena</w:t>
      </w:r>
      <w:r>
        <w:rPr>
          <w:lang w:val="en-US"/>
        </w:rPr>
        <w:t xml:space="preserve"> (Newcastle upon Tyne: Mackenzie and Dent, 1815)</w:t>
      </w:r>
      <w:r w:rsidRPr="00517063">
        <w:rPr>
          <w:lang w:val="en-US"/>
        </w:rPr>
        <w:t xml:space="preserve"> 22.</w:t>
      </w:r>
    </w:p>
  </w:footnote>
  <w:footnote w:id="141">
    <w:p w14:paraId="3C5C5AE3" w14:textId="77777777" w:rsidR="00C91A01" w:rsidRPr="00517063" w:rsidRDefault="00C91A01" w:rsidP="00C91A01">
      <w:pPr>
        <w:pStyle w:val="Voetnoottekst"/>
        <w:jc w:val="both"/>
        <w:rPr>
          <w:lang w:val="en-US"/>
        </w:rPr>
      </w:pPr>
      <w:r>
        <w:rPr>
          <w:rStyle w:val="Voetnootmarkering"/>
        </w:rPr>
        <w:footnoteRef/>
      </w:r>
      <w:r w:rsidRPr="009B181C">
        <w:rPr>
          <w:lang w:val="en-US"/>
        </w:rPr>
        <w:t xml:space="preserve"> </w:t>
      </w:r>
      <w:proofErr w:type="spellStart"/>
      <w:r w:rsidRPr="00517063">
        <w:rPr>
          <w:lang w:val="en-US"/>
        </w:rPr>
        <w:t>Dechamps</w:t>
      </w:r>
      <w:proofErr w:type="spellEnd"/>
      <w:r w:rsidRPr="00517063">
        <w:rPr>
          <w:lang w:val="en-US"/>
        </w:rPr>
        <w:t xml:space="preserve">, ‘Etudes sur la formation de la </w:t>
      </w:r>
      <w:proofErr w:type="spellStart"/>
      <w:r w:rsidRPr="00517063">
        <w:rPr>
          <w:lang w:val="en-US"/>
        </w:rPr>
        <w:t>légende</w:t>
      </w:r>
      <w:proofErr w:type="spellEnd"/>
      <w:r w:rsidRPr="00517063">
        <w:rPr>
          <w:lang w:val="en-US"/>
        </w:rPr>
        <w:t xml:space="preserve"> de Napoléon’, 286.</w:t>
      </w:r>
    </w:p>
  </w:footnote>
  <w:footnote w:id="142">
    <w:p w14:paraId="3E179B18" w14:textId="77777777" w:rsidR="00C91A01" w:rsidRPr="00534402" w:rsidRDefault="00C91A01" w:rsidP="00C91A01">
      <w:pPr>
        <w:pStyle w:val="Voetnoottekst"/>
        <w:jc w:val="both"/>
        <w:rPr>
          <w:lang w:val="nl-NL"/>
        </w:rPr>
      </w:pPr>
      <w:r>
        <w:rPr>
          <w:rStyle w:val="Voetnootmarkering"/>
        </w:rPr>
        <w:footnoteRef/>
      </w:r>
      <w:r w:rsidRPr="009B181C">
        <w:rPr>
          <w:lang w:val="en-US"/>
        </w:rPr>
        <w:t xml:space="preserve"> </w:t>
      </w:r>
      <w:r w:rsidRPr="00313223">
        <w:rPr>
          <w:lang w:val="en-US"/>
        </w:rPr>
        <w:t xml:space="preserve">“La Tour du Pin </w:t>
      </w:r>
      <w:proofErr w:type="spellStart"/>
      <w:r w:rsidRPr="00313223">
        <w:rPr>
          <w:lang w:val="en-US"/>
        </w:rPr>
        <w:t>aan</w:t>
      </w:r>
      <w:proofErr w:type="spellEnd"/>
      <w:r w:rsidRPr="00313223">
        <w:rPr>
          <w:lang w:val="en-US"/>
        </w:rPr>
        <w:t xml:space="preserve"> Richelieu, 7 </w:t>
      </w:r>
      <w:proofErr w:type="spellStart"/>
      <w:r w:rsidRPr="00313223">
        <w:rPr>
          <w:lang w:val="en-US"/>
        </w:rPr>
        <w:t>april</w:t>
      </w:r>
      <w:proofErr w:type="spellEnd"/>
      <w:r w:rsidRPr="00313223">
        <w:rPr>
          <w:lang w:val="en-US"/>
        </w:rPr>
        <w:t xml:space="preserve"> 1816”, in </w:t>
      </w:r>
      <w:r w:rsidRPr="00313223">
        <w:rPr>
          <w:i/>
          <w:iCs/>
          <w:lang w:val="en-US"/>
        </w:rPr>
        <w:t>GAGN 1815-1825 I</w:t>
      </w:r>
      <w:r w:rsidRPr="00313223">
        <w:rPr>
          <w:lang w:val="en-US"/>
        </w:rPr>
        <w:t xml:space="preserve">, red. </w:t>
      </w:r>
      <w:r w:rsidRPr="003D6CB8">
        <w:t xml:space="preserve">H.T. Colenbrander </w:t>
      </w:r>
      <w:r w:rsidRPr="00534402">
        <w:rPr>
          <w:lang w:val="nl-NL"/>
        </w:rPr>
        <w:t xml:space="preserve">(‘s- </w:t>
      </w:r>
      <w:proofErr w:type="spellStart"/>
      <w:r w:rsidRPr="00534402">
        <w:rPr>
          <w:lang w:val="nl-NL"/>
        </w:rPr>
        <w:t>Gravenhage</w:t>
      </w:r>
      <w:proofErr w:type="spellEnd"/>
      <w:r w:rsidRPr="00534402">
        <w:rPr>
          <w:lang w:val="nl-NL"/>
        </w:rPr>
        <w:t>: Nijhoff, 1915-1916), 210.</w:t>
      </w:r>
    </w:p>
  </w:footnote>
  <w:footnote w:id="143">
    <w:p w14:paraId="2AA5BF63" w14:textId="77777777" w:rsidR="00C91A01" w:rsidRPr="00293FDF" w:rsidRDefault="00C91A01" w:rsidP="00584F37">
      <w:pPr>
        <w:pStyle w:val="Voetnoottekst"/>
        <w:jc w:val="both"/>
        <w:rPr>
          <w:lang w:val="nl-NL"/>
        </w:rPr>
      </w:pPr>
      <w:r>
        <w:rPr>
          <w:rStyle w:val="Voetnootmarkering"/>
        </w:rPr>
        <w:footnoteRef/>
      </w:r>
      <w:r>
        <w:t xml:space="preserve"> </w:t>
      </w:r>
      <w:r>
        <w:rPr>
          <w:lang w:val="nl-NL"/>
        </w:rPr>
        <w:t xml:space="preserve">Van Zanten, </w:t>
      </w:r>
      <w:r w:rsidRPr="003D6CB8">
        <w:rPr>
          <w:i/>
          <w:iCs/>
          <w:lang w:val="nl-NL"/>
        </w:rPr>
        <w:t xml:space="preserve">Koning </w:t>
      </w:r>
      <w:r>
        <w:rPr>
          <w:i/>
          <w:iCs/>
          <w:lang w:val="nl-NL"/>
        </w:rPr>
        <w:t>Willem II</w:t>
      </w:r>
      <w:r>
        <w:rPr>
          <w:lang w:val="nl-NL"/>
        </w:rPr>
        <w:t>, 263.</w:t>
      </w:r>
    </w:p>
  </w:footnote>
  <w:footnote w:id="144">
    <w:p w14:paraId="33AC005F" w14:textId="77777777" w:rsidR="00C91A01" w:rsidRPr="00D0235E" w:rsidRDefault="00C91A01" w:rsidP="00584F37">
      <w:pPr>
        <w:pStyle w:val="Voetnoottekst"/>
        <w:jc w:val="both"/>
      </w:pPr>
      <w:r>
        <w:rPr>
          <w:rStyle w:val="Voetnootmarkering"/>
        </w:rPr>
        <w:footnoteRef/>
      </w:r>
      <w:r>
        <w:t xml:space="preserve"> </w:t>
      </w:r>
      <w:r>
        <w:rPr>
          <w:lang w:val="nl-NL"/>
        </w:rPr>
        <w:t xml:space="preserve">“La Tour du Pin aan Richelieu, 4 maart 1818”, in </w:t>
      </w:r>
      <w:r>
        <w:rPr>
          <w:i/>
          <w:iCs/>
          <w:lang w:val="nl-NL"/>
        </w:rPr>
        <w:t xml:space="preserve">GAGN 1815-1825 I, </w:t>
      </w:r>
      <w:r w:rsidRPr="00D0235E">
        <w:t xml:space="preserve">onder redactie van Herman Theodoor Colenbrander, (’s-Gravenhage: Nijhoff, 1915-1916), </w:t>
      </w:r>
      <w:r>
        <w:t>247.</w:t>
      </w:r>
    </w:p>
  </w:footnote>
  <w:footnote w:id="145">
    <w:p w14:paraId="68971A52" w14:textId="77777777" w:rsidR="00C91A01" w:rsidRPr="007E7AAE" w:rsidRDefault="00C91A01" w:rsidP="00584F37">
      <w:pPr>
        <w:pStyle w:val="Voetnoottekst"/>
        <w:jc w:val="both"/>
        <w:rPr>
          <w:lang w:val="nl-NL"/>
        </w:rPr>
      </w:pPr>
      <w:r>
        <w:rPr>
          <w:rStyle w:val="Voetnootmarkering"/>
        </w:rPr>
        <w:footnoteRef/>
      </w:r>
      <w:r>
        <w:t xml:space="preserve"> </w:t>
      </w:r>
      <w:r>
        <w:rPr>
          <w:lang w:val="nl-NL"/>
        </w:rPr>
        <w:t>Idem</w:t>
      </w:r>
      <w:r>
        <w:rPr>
          <w:i/>
          <w:iCs/>
          <w:lang w:val="nl-NL"/>
        </w:rPr>
        <w:t xml:space="preserve">, </w:t>
      </w:r>
      <w:r>
        <w:rPr>
          <w:lang w:val="nl-NL"/>
        </w:rPr>
        <w:t>191, 194, 259.</w:t>
      </w:r>
    </w:p>
  </w:footnote>
  <w:footnote w:id="146">
    <w:p w14:paraId="07D9A584" w14:textId="77777777" w:rsidR="00C91A01" w:rsidRPr="00B96439" w:rsidRDefault="00C91A01" w:rsidP="00584F37">
      <w:pPr>
        <w:pStyle w:val="Voetnoottekst"/>
        <w:jc w:val="both"/>
        <w:rPr>
          <w:lang w:val="nl-NL"/>
        </w:rPr>
      </w:pPr>
      <w:r>
        <w:rPr>
          <w:rStyle w:val="Voetnootmarkering"/>
        </w:rPr>
        <w:footnoteRef/>
      </w:r>
      <w:r>
        <w:t xml:space="preserve"> </w:t>
      </w:r>
      <w:r>
        <w:rPr>
          <w:lang w:val="nl-NL"/>
        </w:rPr>
        <w:t>Idem,</w:t>
      </w:r>
      <w:r w:rsidRPr="00F77745">
        <w:t xml:space="preserve"> 261.; Thielemans, </w:t>
      </w:r>
      <w:r w:rsidRPr="00F77745">
        <w:rPr>
          <w:i/>
          <w:iCs/>
        </w:rPr>
        <w:t xml:space="preserve">Goswin, baron de Stassart (1780-1854): politique et franc-maçonnerie, </w:t>
      </w:r>
      <w:r w:rsidRPr="00F77745">
        <w:t>1170.</w:t>
      </w:r>
      <w:r>
        <w:rPr>
          <w:lang w:val="nl-NL"/>
        </w:rPr>
        <w:t xml:space="preserve">; </w:t>
      </w:r>
      <w:r>
        <w:t xml:space="preserve">Carlo Bronne, </w:t>
      </w:r>
      <w:r>
        <w:rPr>
          <w:i/>
          <w:iCs/>
        </w:rPr>
        <w:t>L’amalgame: la Belgique de 1814 à 1830</w:t>
      </w:r>
      <w:r>
        <w:t xml:space="preserve"> (Brussel: Goemaere, 1948), 171.</w:t>
      </w:r>
    </w:p>
  </w:footnote>
  <w:footnote w:id="147">
    <w:p w14:paraId="43AF77BE" w14:textId="77777777" w:rsidR="00C91A01" w:rsidRPr="00DD7584" w:rsidRDefault="00C91A01" w:rsidP="00584F37">
      <w:pPr>
        <w:pStyle w:val="Voetnoottekst"/>
        <w:jc w:val="both"/>
      </w:pPr>
      <w:r>
        <w:rPr>
          <w:rStyle w:val="Voetnootmarkering"/>
        </w:rPr>
        <w:footnoteRef/>
      </w:r>
      <w:r>
        <w:t xml:space="preserve"> </w:t>
      </w:r>
      <w:r>
        <w:rPr>
          <w:lang w:val="nl-NL"/>
        </w:rPr>
        <w:t>“</w:t>
      </w:r>
      <w:proofErr w:type="spellStart"/>
      <w:r>
        <w:rPr>
          <w:lang w:val="nl-NL"/>
        </w:rPr>
        <w:t>Levenbach</w:t>
      </w:r>
      <w:proofErr w:type="spellEnd"/>
      <w:r>
        <w:rPr>
          <w:lang w:val="nl-NL"/>
        </w:rPr>
        <w:t xml:space="preserve"> aan De </w:t>
      </w:r>
      <w:proofErr w:type="spellStart"/>
      <w:r>
        <w:rPr>
          <w:lang w:val="nl-NL"/>
        </w:rPr>
        <w:t>Thiennes</w:t>
      </w:r>
      <w:proofErr w:type="spellEnd"/>
      <w:r>
        <w:rPr>
          <w:lang w:val="nl-NL"/>
        </w:rPr>
        <w:t xml:space="preserve">, 5 januari 1817” in </w:t>
      </w:r>
      <w:r>
        <w:rPr>
          <w:i/>
          <w:iCs/>
          <w:lang w:val="nl-NL"/>
        </w:rPr>
        <w:t xml:space="preserve">GAGN 1815-1825 II, </w:t>
      </w:r>
      <w:r>
        <w:rPr>
          <w:lang w:val="nl-NL"/>
        </w:rPr>
        <w:t xml:space="preserve">red. </w:t>
      </w:r>
      <w:r w:rsidRPr="001C12D0">
        <w:rPr>
          <w:lang w:val="en-US"/>
        </w:rPr>
        <w:t xml:space="preserve">H.T. </w:t>
      </w:r>
      <w:proofErr w:type="spellStart"/>
      <w:r w:rsidRPr="001C12D0">
        <w:rPr>
          <w:lang w:val="en-US"/>
        </w:rPr>
        <w:t>Colenbrander</w:t>
      </w:r>
      <w:proofErr w:type="spellEnd"/>
      <w:r w:rsidRPr="001C12D0">
        <w:rPr>
          <w:lang w:val="en-US"/>
        </w:rPr>
        <w:t xml:space="preserve">, (’s-Gravenhage: </w:t>
      </w:r>
      <w:proofErr w:type="spellStart"/>
      <w:r w:rsidRPr="001C12D0">
        <w:rPr>
          <w:lang w:val="en-US"/>
        </w:rPr>
        <w:t>Nijhoff</w:t>
      </w:r>
      <w:proofErr w:type="spellEnd"/>
      <w:r w:rsidRPr="001C12D0">
        <w:rPr>
          <w:lang w:val="en-US"/>
        </w:rPr>
        <w:t>, 1915-1916), 93-94.; “</w:t>
      </w:r>
      <w:proofErr w:type="spellStart"/>
      <w:r w:rsidRPr="001C12D0">
        <w:rPr>
          <w:lang w:val="en-US"/>
        </w:rPr>
        <w:t>Liste</w:t>
      </w:r>
      <w:proofErr w:type="spellEnd"/>
      <w:r w:rsidRPr="001C12D0">
        <w:rPr>
          <w:lang w:val="en-US"/>
        </w:rPr>
        <w:t xml:space="preserve"> des français les plus </w:t>
      </w:r>
      <w:proofErr w:type="spellStart"/>
      <w:r w:rsidRPr="001C12D0">
        <w:rPr>
          <w:lang w:val="en-US"/>
        </w:rPr>
        <w:t>dangereux</w:t>
      </w:r>
      <w:proofErr w:type="spellEnd"/>
      <w:r w:rsidRPr="001C12D0">
        <w:rPr>
          <w:lang w:val="en-US"/>
        </w:rPr>
        <w:t xml:space="preserve">” in </w:t>
      </w:r>
      <w:r w:rsidRPr="001C12D0">
        <w:rPr>
          <w:i/>
          <w:iCs/>
          <w:lang w:val="en-US"/>
        </w:rPr>
        <w:t>GAGN 1815-1825 I</w:t>
      </w:r>
      <w:r w:rsidRPr="001C12D0">
        <w:rPr>
          <w:lang w:val="en-US"/>
        </w:rPr>
        <w:t>, red</w:t>
      </w:r>
      <w:r>
        <w:rPr>
          <w:lang w:val="en-US"/>
        </w:rPr>
        <w:t>.</w:t>
      </w:r>
      <w:r w:rsidRPr="001C12D0">
        <w:rPr>
          <w:lang w:val="en-US"/>
        </w:rPr>
        <w:t xml:space="preserve"> </w:t>
      </w:r>
      <w:r w:rsidRPr="009B181C">
        <w:t>H.T. Colenbrander, (‘s-Gravenhage: Nijhoff, 1915-1916), 632-633.</w:t>
      </w:r>
    </w:p>
  </w:footnote>
  <w:footnote w:id="148">
    <w:p w14:paraId="3D91961B" w14:textId="77777777" w:rsidR="00C91A01" w:rsidRPr="00417AB6" w:rsidRDefault="00C91A01" w:rsidP="00584F37">
      <w:pPr>
        <w:pStyle w:val="Voetnoottekst"/>
        <w:jc w:val="both"/>
      </w:pPr>
      <w:r>
        <w:rPr>
          <w:rStyle w:val="Voetnootmarkering"/>
        </w:rPr>
        <w:footnoteRef/>
      </w:r>
      <w:r>
        <w:t xml:space="preserve"> Thielemans, </w:t>
      </w:r>
      <w:r>
        <w:rPr>
          <w:i/>
          <w:iCs/>
        </w:rPr>
        <w:t xml:space="preserve">Goswin, baron de Stassart, </w:t>
      </w:r>
      <w:r>
        <w:t>218-19.</w:t>
      </w:r>
    </w:p>
  </w:footnote>
  <w:footnote w:id="149">
    <w:p w14:paraId="15385ABC" w14:textId="77777777" w:rsidR="00C91A01" w:rsidRPr="00DF3B67" w:rsidRDefault="00C91A01" w:rsidP="00584F37">
      <w:pPr>
        <w:pStyle w:val="Voetnoottekst"/>
        <w:jc w:val="both"/>
      </w:pPr>
      <w:r>
        <w:rPr>
          <w:rStyle w:val="Voetnootmarkering"/>
        </w:rPr>
        <w:footnoteRef/>
      </w:r>
      <w:r>
        <w:t xml:space="preserve"> </w:t>
      </w:r>
      <w:r w:rsidRPr="000C6B25">
        <w:t xml:space="preserve">Charles Tristan Montholon, </w:t>
      </w:r>
      <w:r w:rsidRPr="000C6B25">
        <w:rPr>
          <w:i/>
          <w:iCs/>
        </w:rPr>
        <w:t>Récits de la captivité de l’Empereur Napoléon à Sainte-Hélène</w:t>
      </w:r>
      <w:r w:rsidRPr="000C6B25">
        <w:t xml:space="preserve"> (Parijs: Paulin, 1847), 165,184. </w:t>
      </w:r>
    </w:p>
  </w:footnote>
  <w:footnote w:id="150">
    <w:p w14:paraId="2DFD985E" w14:textId="77777777" w:rsidR="00C91A01" w:rsidRPr="000C6B25" w:rsidRDefault="00C91A01" w:rsidP="00C91A01">
      <w:pPr>
        <w:pStyle w:val="Voetnoottekst"/>
        <w:jc w:val="both"/>
        <w:rPr>
          <w:lang w:val="nl-NL"/>
        </w:rPr>
      </w:pPr>
      <w:r>
        <w:rPr>
          <w:rStyle w:val="Voetnootmarkering"/>
        </w:rPr>
        <w:footnoteRef/>
      </w:r>
      <w:r>
        <w:rPr>
          <w:lang w:val="nl-NL"/>
        </w:rPr>
        <w:t xml:space="preserve"> Jeroen Koch, </w:t>
      </w:r>
      <w:r>
        <w:rPr>
          <w:i/>
          <w:iCs/>
          <w:lang w:val="nl-NL"/>
        </w:rPr>
        <w:t xml:space="preserve">Oranje in revolutie en oorlog: een Europese geschiedenis 1772-1890 </w:t>
      </w:r>
      <w:r w:rsidRPr="00543361">
        <w:rPr>
          <w:lang w:val="nl-NL"/>
        </w:rPr>
        <w:t>(Amsterdam: Boom, 2018), 1</w:t>
      </w:r>
      <w:r>
        <w:rPr>
          <w:lang w:val="nl-NL"/>
        </w:rPr>
        <w:t>25.</w:t>
      </w:r>
    </w:p>
  </w:footnote>
  <w:footnote w:id="151">
    <w:p w14:paraId="74CB1F38" w14:textId="77777777" w:rsidR="00C91A01" w:rsidRPr="00543361" w:rsidRDefault="00C91A01" w:rsidP="00C91A01">
      <w:pPr>
        <w:pStyle w:val="Voetnoottekst"/>
        <w:jc w:val="both"/>
        <w:rPr>
          <w:lang w:val="nl-NL"/>
        </w:rPr>
      </w:pPr>
      <w:r>
        <w:rPr>
          <w:rStyle w:val="Voetnootmarkering"/>
        </w:rPr>
        <w:footnoteRef/>
      </w:r>
      <w:r>
        <w:t xml:space="preserve"> </w:t>
      </w:r>
      <w:r>
        <w:rPr>
          <w:lang w:val="nl-NL"/>
        </w:rPr>
        <w:t xml:space="preserve">Koch, </w:t>
      </w:r>
      <w:r>
        <w:rPr>
          <w:i/>
          <w:iCs/>
          <w:lang w:val="nl-NL"/>
        </w:rPr>
        <w:t xml:space="preserve">Oranje in revolutie en oorlog: een Europese geschiedenis 1772-1890, </w:t>
      </w:r>
      <w:r>
        <w:rPr>
          <w:lang w:val="nl-NL"/>
        </w:rPr>
        <w:t xml:space="preserve">149.; Van Zanten, </w:t>
      </w:r>
      <w:r>
        <w:rPr>
          <w:i/>
          <w:iCs/>
          <w:lang w:val="nl-NL"/>
        </w:rPr>
        <w:t xml:space="preserve">Willem II, </w:t>
      </w:r>
      <w:r>
        <w:rPr>
          <w:lang w:val="nl-NL"/>
        </w:rPr>
        <w:t>260.</w:t>
      </w:r>
    </w:p>
  </w:footnote>
  <w:footnote w:id="152">
    <w:p w14:paraId="2F7995B7" w14:textId="77777777" w:rsidR="00C91A01" w:rsidRPr="00C45D7E" w:rsidRDefault="00C91A01" w:rsidP="00C91A01">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262.</w:t>
      </w:r>
    </w:p>
  </w:footnote>
  <w:footnote w:id="153">
    <w:p w14:paraId="66715662" w14:textId="77777777" w:rsidR="00C91A01" w:rsidRPr="00322F66" w:rsidRDefault="00C91A01" w:rsidP="00C91A01">
      <w:pPr>
        <w:pStyle w:val="Voetnoottekst"/>
        <w:jc w:val="both"/>
      </w:pPr>
      <w:r>
        <w:rPr>
          <w:rStyle w:val="Voetnootmarkering"/>
        </w:rPr>
        <w:footnoteRef/>
      </w:r>
      <w:r>
        <w:t xml:space="preserve"> </w:t>
      </w:r>
      <w:r>
        <w:rPr>
          <w:lang w:val="nl-NL"/>
        </w:rPr>
        <w:t xml:space="preserve">Idem, 259.; </w:t>
      </w:r>
      <w:proofErr w:type="spellStart"/>
      <w:r w:rsidRPr="00534402">
        <w:rPr>
          <w:lang w:val="nl-NL"/>
        </w:rPr>
        <w:t>Dechamps</w:t>
      </w:r>
      <w:proofErr w:type="spellEnd"/>
      <w:r w:rsidRPr="00534402">
        <w:rPr>
          <w:lang w:val="nl-NL"/>
        </w:rPr>
        <w:t xml:space="preserve">, </w:t>
      </w:r>
      <w:r>
        <w:rPr>
          <w:lang w:val="nl-NL"/>
        </w:rPr>
        <w:t>‘</w:t>
      </w:r>
      <w:r w:rsidRPr="00534402">
        <w:rPr>
          <w:lang w:val="nl-NL"/>
        </w:rPr>
        <w:t xml:space="preserve">Etudes </w:t>
      </w:r>
      <w:proofErr w:type="spellStart"/>
      <w:r w:rsidRPr="00534402">
        <w:rPr>
          <w:lang w:val="nl-NL"/>
        </w:rPr>
        <w:t>sur</w:t>
      </w:r>
      <w:proofErr w:type="spellEnd"/>
      <w:r w:rsidRPr="00534402">
        <w:rPr>
          <w:lang w:val="nl-NL"/>
        </w:rPr>
        <w:t xml:space="preserve"> la </w:t>
      </w:r>
      <w:proofErr w:type="spellStart"/>
      <w:r w:rsidRPr="00534402">
        <w:rPr>
          <w:lang w:val="nl-NL"/>
        </w:rPr>
        <w:t>formation</w:t>
      </w:r>
      <w:proofErr w:type="spellEnd"/>
      <w:r w:rsidRPr="00534402">
        <w:rPr>
          <w:lang w:val="nl-NL"/>
        </w:rPr>
        <w:t xml:space="preserve"> de la légende de Napoléon</w:t>
      </w:r>
      <w:r>
        <w:rPr>
          <w:lang w:val="nl-NL"/>
        </w:rPr>
        <w:t>’, 232.</w:t>
      </w:r>
    </w:p>
  </w:footnote>
  <w:footnote w:id="154">
    <w:p w14:paraId="250BE3B1" w14:textId="77777777" w:rsidR="00C91A01" w:rsidRPr="00C77EDE" w:rsidRDefault="00C91A01" w:rsidP="00C91A01">
      <w:pPr>
        <w:pStyle w:val="Voetnoottekst"/>
        <w:jc w:val="both"/>
      </w:pPr>
      <w:r>
        <w:rPr>
          <w:rStyle w:val="Voetnootmarkering"/>
        </w:rPr>
        <w:footnoteRef/>
      </w:r>
      <w:r>
        <w:t xml:space="preserve"> “Chad aan Lord Castlereagh, 24 november 1816” in </w:t>
      </w:r>
      <w:r w:rsidRPr="009A381E">
        <w:rPr>
          <w:i/>
          <w:iCs/>
        </w:rPr>
        <w:t>GAGN 1815-1825 I</w:t>
      </w:r>
      <w:r>
        <w:t xml:space="preserve">, </w:t>
      </w:r>
      <w:r>
        <w:rPr>
          <w:lang w:val="nl-NL"/>
        </w:rPr>
        <w:t>red.</w:t>
      </w:r>
      <w:r>
        <w:t xml:space="preserve"> H</w:t>
      </w:r>
      <w:r>
        <w:rPr>
          <w:lang w:val="nl-NL"/>
        </w:rPr>
        <w:t>.T.</w:t>
      </w:r>
      <w:r>
        <w:t xml:space="preserve"> Colenbrander, (‘s-Gravenhage: Nijhoff, 1915-1916), 43-44.</w:t>
      </w:r>
    </w:p>
  </w:footnote>
  <w:footnote w:id="155">
    <w:p w14:paraId="542ABAF7" w14:textId="77777777" w:rsidR="00C91A01" w:rsidRPr="00C74947" w:rsidRDefault="00C91A01" w:rsidP="00C91A01">
      <w:pPr>
        <w:pStyle w:val="Voetnoottekst"/>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267.</w:t>
      </w:r>
    </w:p>
  </w:footnote>
  <w:footnote w:id="156">
    <w:p w14:paraId="0E30562B" w14:textId="77777777" w:rsidR="00F0162D" w:rsidRPr="00C8112A" w:rsidRDefault="00F0162D" w:rsidP="00F0162D">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260.</w:t>
      </w:r>
    </w:p>
  </w:footnote>
  <w:footnote w:id="157">
    <w:p w14:paraId="4CBD8540" w14:textId="77777777" w:rsidR="00C91A01" w:rsidRPr="00787591" w:rsidRDefault="00C91A01" w:rsidP="00C91A01">
      <w:pPr>
        <w:pStyle w:val="Voetnoottekst"/>
        <w:rPr>
          <w:lang w:val="nl-NL"/>
        </w:rPr>
      </w:pPr>
      <w:r>
        <w:rPr>
          <w:rStyle w:val="Voetnootmarkering"/>
        </w:rPr>
        <w:footnoteRef/>
      </w:r>
      <w:r>
        <w:t xml:space="preserve"> </w:t>
      </w:r>
      <w:r>
        <w:rPr>
          <w:lang w:val="nl-NL"/>
        </w:rPr>
        <w:t>Idem, 261.</w:t>
      </w:r>
    </w:p>
  </w:footnote>
  <w:footnote w:id="158">
    <w:p w14:paraId="1DADC311" w14:textId="77777777" w:rsidR="00C91A01" w:rsidRPr="003A122A" w:rsidRDefault="00C91A01" w:rsidP="00C91A01">
      <w:pPr>
        <w:pStyle w:val="Voetnoottekst"/>
        <w:jc w:val="both"/>
        <w:rPr>
          <w:lang w:val="nl-NL"/>
        </w:rPr>
      </w:pPr>
      <w:r>
        <w:rPr>
          <w:rStyle w:val="Voetnootmarkering"/>
        </w:rPr>
        <w:footnoteRef/>
      </w:r>
      <w:r>
        <w:t xml:space="preserve"> </w:t>
      </w:r>
      <w:r>
        <w:rPr>
          <w:lang w:val="nl-NL"/>
        </w:rPr>
        <w:t xml:space="preserve">“Een ongenoemde aan </w:t>
      </w:r>
      <w:proofErr w:type="spellStart"/>
      <w:r>
        <w:rPr>
          <w:lang w:val="nl-NL"/>
        </w:rPr>
        <w:t>Carnot</w:t>
      </w:r>
      <w:proofErr w:type="spellEnd"/>
      <w:r>
        <w:rPr>
          <w:lang w:val="nl-NL"/>
        </w:rPr>
        <w:t xml:space="preserve">, 2 juni 1816”, in </w:t>
      </w:r>
      <w:r w:rsidRPr="009A381E">
        <w:rPr>
          <w:i/>
          <w:iCs/>
          <w:lang w:val="nl-NL"/>
        </w:rPr>
        <w:t>GAGN 1815-1825 I</w:t>
      </w:r>
      <w:r>
        <w:rPr>
          <w:lang w:val="nl-NL"/>
        </w:rPr>
        <w:t xml:space="preserve">, red. H.T. Colenbrander (‘s- </w:t>
      </w:r>
      <w:proofErr w:type="spellStart"/>
      <w:r>
        <w:rPr>
          <w:lang w:val="nl-NL"/>
        </w:rPr>
        <w:t>Gravenhage</w:t>
      </w:r>
      <w:proofErr w:type="spellEnd"/>
      <w:r>
        <w:rPr>
          <w:lang w:val="nl-NL"/>
        </w:rPr>
        <w:t>: Nijhoff, 1915-1916), 38.</w:t>
      </w:r>
    </w:p>
  </w:footnote>
  <w:footnote w:id="159">
    <w:p w14:paraId="2E211C59" w14:textId="77777777" w:rsidR="00C91A01" w:rsidRPr="005D6EA5" w:rsidRDefault="00C91A01" w:rsidP="00C91A01">
      <w:pPr>
        <w:pStyle w:val="Voetnoottekst"/>
        <w:jc w:val="both"/>
      </w:pPr>
      <w:r>
        <w:rPr>
          <w:rStyle w:val="Voetnootmarkering"/>
        </w:rPr>
        <w:footnoteRef/>
      </w:r>
      <w:r>
        <w:t xml:space="preserve"> “Een ongenoemde aan Carnot, 14 april 1816’, in </w:t>
      </w:r>
      <w:r w:rsidRPr="009A381E">
        <w:rPr>
          <w:i/>
          <w:iCs/>
        </w:rPr>
        <w:t>GAGN 1815-1825 I</w:t>
      </w:r>
      <w:r>
        <w:t xml:space="preserve">, </w:t>
      </w:r>
      <w:r>
        <w:rPr>
          <w:lang w:val="nl-NL"/>
        </w:rPr>
        <w:t xml:space="preserve">red. H.T. Colenbrander </w:t>
      </w:r>
      <w:r>
        <w:t>(‘s-Gravenhage: Nijhoff, 1915-1916), 591.</w:t>
      </w:r>
    </w:p>
  </w:footnote>
  <w:footnote w:id="160">
    <w:p w14:paraId="47494C83" w14:textId="77777777" w:rsidR="00C91A01" w:rsidRPr="004B0154" w:rsidRDefault="00C91A01" w:rsidP="00C91A01">
      <w:pPr>
        <w:pStyle w:val="Voetnoottekst"/>
        <w:jc w:val="both"/>
      </w:pPr>
      <w:r>
        <w:rPr>
          <w:rStyle w:val="Voetnootmarkering"/>
        </w:rPr>
        <w:footnoteRef/>
      </w:r>
      <w:r>
        <w:t xml:space="preserve"> E.H. Karsten, “</w:t>
      </w:r>
      <w:r w:rsidRPr="00FD6CDE">
        <w:rPr>
          <w:i/>
          <w:iCs/>
        </w:rPr>
        <w:t>Fransche uitgewekenen in  het Koningrijk der Vereenigde Nederlanden</w:t>
      </w:r>
      <w:r>
        <w:t>”, in Vaderlandsche Letteroefeningen, 105 (1865), 72.</w:t>
      </w:r>
    </w:p>
  </w:footnote>
  <w:footnote w:id="161">
    <w:p w14:paraId="620910AF" w14:textId="77777777" w:rsidR="00C91A01" w:rsidRPr="008369CF" w:rsidRDefault="00C91A01" w:rsidP="00C91A01">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261.</w:t>
      </w:r>
    </w:p>
  </w:footnote>
  <w:footnote w:id="162">
    <w:p w14:paraId="10D1F446" w14:textId="77777777" w:rsidR="00C91A01" w:rsidRPr="00DE3FF1" w:rsidRDefault="00C91A01" w:rsidP="00C91A01">
      <w:pPr>
        <w:pStyle w:val="Voetnoottekst"/>
        <w:jc w:val="both"/>
        <w:rPr>
          <w:lang w:val="nl-NL"/>
        </w:rPr>
      </w:pPr>
      <w:r>
        <w:rPr>
          <w:rStyle w:val="Voetnootmarkering"/>
        </w:rPr>
        <w:footnoteRef/>
      </w:r>
      <w:r>
        <w:t xml:space="preserve"> </w:t>
      </w:r>
      <w:r>
        <w:rPr>
          <w:lang w:val="nl-NL"/>
        </w:rPr>
        <w:t xml:space="preserve">“Wellington, aan den koning, 29 juni 1816” in </w:t>
      </w:r>
      <w:r w:rsidRPr="00AA3246">
        <w:rPr>
          <w:i/>
          <w:iCs/>
          <w:lang w:val="nl-NL"/>
        </w:rPr>
        <w:t>GAGN 1815-1825 II</w:t>
      </w:r>
      <w:r>
        <w:rPr>
          <w:lang w:val="nl-NL"/>
        </w:rPr>
        <w:t>, red. H. T. Colenbrander, (’s-Gravenhage: Nijhoff, 1915-1916), 53.</w:t>
      </w:r>
    </w:p>
  </w:footnote>
  <w:footnote w:id="163">
    <w:p w14:paraId="6194EE14" w14:textId="77777777" w:rsidR="00C91A01" w:rsidRPr="00A224D0" w:rsidRDefault="00C91A01" w:rsidP="00C91A01">
      <w:pPr>
        <w:pStyle w:val="Voetnoottekst"/>
        <w:jc w:val="both"/>
        <w:rPr>
          <w:lang w:val="nl-NL"/>
        </w:rPr>
      </w:pPr>
      <w:r>
        <w:rPr>
          <w:rStyle w:val="Voetnootmarkering"/>
        </w:rPr>
        <w:footnoteRef/>
      </w:r>
      <w:r>
        <w:t xml:space="preserve"> “Un capitaine belge” aan Van Maanen, 10 juli 1816” in </w:t>
      </w:r>
      <w:r w:rsidRPr="00AA3246">
        <w:rPr>
          <w:i/>
          <w:iCs/>
        </w:rPr>
        <w:t>GAGN 1815-1825 II</w:t>
      </w:r>
      <w:r>
        <w:t xml:space="preserve">, </w:t>
      </w:r>
      <w:r>
        <w:rPr>
          <w:lang w:val="nl-NL"/>
        </w:rPr>
        <w:t>red.</w:t>
      </w:r>
      <w:r>
        <w:t xml:space="preserve"> H</w:t>
      </w:r>
      <w:r>
        <w:rPr>
          <w:lang w:val="nl-NL"/>
        </w:rPr>
        <w:t xml:space="preserve">.T. </w:t>
      </w:r>
      <w:r>
        <w:t>Colenbrander, (‘s-Gravenhage:Nijhoff, 1915-1916), 368.</w:t>
      </w:r>
    </w:p>
  </w:footnote>
  <w:footnote w:id="164">
    <w:p w14:paraId="3ED64CF6" w14:textId="77777777" w:rsidR="00AF71B8" w:rsidRPr="001308DF" w:rsidRDefault="00AF71B8" w:rsidP="00AF71B8">
      <w:pPr>
        <w:pStyle w:val="Voetnoottekst"/>
        <w:rPr>
          <w:lang w:val="nl-NL"/>
        </w:rPr>
      </w:pPr>
      <w:r>
        <w:rPr>
          <w:rStyle w:val="Voetnootmarkering"/>
        </w:rPr>
        <w:footnoteRef/>
      </w:r>
      <w:r>
        <w:t xml:space="preserve"> </w:t>
      </w:r>
      <w:r>
        <w:rPr>
          <w:lang w:val="nl-NL"/>
        </w:rPr>
        <w:t xml:space="preserve">De Graaf, </w:t>
      </w:r>
      <w:r>
        <w:rPr>
          <w:i/>
          <w:iCs/>
          <w:lang w:val="nl-NL"/>
        </w:rPr>
        <w:t>Tegen de terreur,</w:t>
      </w:r>
      <w:r>
        <w:rPr>
          <w:lang w:val="nl-NL"/>
        </w:rPr>
        <w:t xml:space="preserve"> 226-28.</w:t>
      </w:r>
    </w:p>
  </w:footnote>
  <w:footnote w:id="165">
    <w:p w14:paraId="297E6E80" w14:textId="77777777" w:rsidR="00C91A01" w:rsidRPr="00F10E0D" w:rsidRDefault="00C91A01" w:rsidP="00C91A01">
      <w:pPr>
        <w:pStyle w:val="Voetnoottekst"/>
      </w:pPr>
      <w:r>
        <w:rPr>
          <w:rStyle w:val="Voetnootmarkering"/>
        </w:rPr>
        <w:footnoteRef/>
      </w:r>
      <w:r>
        <w:t xml:space="preserve"> Van Zanten, </w:t>
      </w:r>
      <w:r>
        <w:rPr>
          <w:i/>
          <w:iCs/>
          <w:lang w:val="nl-NL"/>
        </w:rPr>
        <w:t xml:space="preserve">Willem II, </w:t>
      </w:r>
      <w:r>
        <w:rPr>
          <w:lang w:val="nl-NL"/>
        </w:rPr>
        <w:t>245, 261.</w:t>
      </w:r>
    </w:p>
  </w:footnote>
  <w:footnote w:id="166">
    <w:p w14:paraId="7261FA4A" w14:textId="77777777" w:rsidR="00C91A01" w:rsidRPr="00C15AB6" w:rsidRDefault="00C91A01" w:rsidP="00C91A01">
      <w:pPr>
        <w:pStyle w:val="Voetnoottekst"/>
        <w:jc w:val="both"/>
      </w:pPr>
      <w:r>
        <w:rPr>
          <w:rStyle w:val="Voetnootmarkering"/>
        </w:rPr>
        <w:footnoteRef/>
      </w:r>
      <w:r>
        <w:t xml:space="preserve"> </w:t>
      </w:r>
      <w:r>
        <w:rPr>
          <w:lang w:val="nl-NL"/>
        </w:rPr>
        <w:t xml:space="preserve">“De prins van Oranje aan Alexander I, 13 januari 1817”, in </w:t>
      </w:r>
      <w:r>
        <w:rPr>
          <w:i/>
          <w:iCs/>
          <w:lang w:val="nl-NL"/>
        </w:rPr>
        <w:t xml:space="preserve">GAGN 1815-1825 I, </w:t>
      </w:r>
      <w:r>
        <w:rPr>
          <w:lang w:val="nl-NL"/>
        </w:rPr>
        <w:t xml:space="preserve">red. H.T. Colenbrander, (‘s- </w:t>
      </w:r>
      <w:proofErr w:type="spellStart"/>
      <w:r>
        <w:rPr>
          <w:lang w:val="nl-NL"/>
        </w:rPr>
        <w:t>Gravenhage</w:t>
      </w:r>
      <w:proofErr w:type="spellEnd"/>
      <w:r>
        <w:rPr>
          <w:lang w:val="nl-NL"/>
        </w:rPr>
        <w:t xml:space="preserve">: Nijhoff, 1915-1916), </w:t>
      </w:r>
      <w:r>
        <w:t>601, 602.</w:t>
      </w:r>
    </w:p>
  </w:footnote>
  <w:footnote w:id="167">
    <w:p w14:paraId="33CBE843" w14:textId="77777777" w:rsidR="00C91A01" w:rsidRPr="005F520C" w:rsidRDefault="00C91A01" w:rsidP="00C91A01">
      <w:pPr>
        <w:pStyle w:val="Voetnoottekst"/>
        <w:jc w:val="both"/>
        <w:rPr>
          <w:lang w:val="nl-NL"/>
        </w:rPr>
      </w:pPr>
      <w:r>
        <w:rPr>
          <w:rStyle w:val="Voetnootmarkering"/>
        </w:rPr>
        <w:footnoteRef/>
      </w:r>
      <w:r>
        <w:t xml:space="preserve"> </w:t>
      </w:r>
      <w:r>
        <w:rPr>
          <w:lang w:val="nl-NL"/>
        </w:rPr>
        <w:t xml:space="preserve">“De prins van Oranje aan Alexander I, 14 februari 1817”, in </w:t>
      </w:r>
      <w:r>
        <w:rPr>
          <w:i/>
          <w:iCs/>
          <w:lang w:val="nl-NL"/>
        </w:rPr>
        <w:t xml:space="preserve">GAGN 1815-1825 I, </w:t>
      </w:r>
      <w:r>
        <w:rPr>
          <w:lang w:val="nl-NL"/>
        </w:rPr>
        <w:t xml:space="preserve">red. H.T. Colenbrander, (‘s- </w:t>
      </w:r>
      <w:proofErr w:type="spellStart"/>
      <w:r>
        <w:rPr>
          <w:lang w:val="nl-NL"/>
        </w:rPr>
        <w:t>Gravenhage</w:t>
      </w:r>
      <w:proofErr w:type="spellEnd"/>
      <w:r>
        <w:rPr>
          <w:lang w:val="nl-NL"/>
        </w:rPr>
        <w:t>: Nijhoff, 1915-1916), 606-607.</w:t>
      </w:r>
    </w:p>
  </w:footnote>
  <w:footnote w:id="168">
    <w:p w14:paraId="309A2416" w14:textId="77777777" w:rsidR="00C91A01" w:rsidRPr="0086102D" w:rsidRDefault="00C91A01" w:rsidP="00C91A01">
      <w:pPr>
        <w:pStyle w:val="Voetnoottekst"/>
        <w:jc w:val="both"/>
      </w:pPr>
      <w:r>
        <w:rPr>
          <w:rStyle w:val="Voetnootmarkering"/>
        </w:rPr>
        <w:footnoteRef/>
      </w:r>
      <w:r w:rsidRPr="0055043B">
        <w:rPr>
          <w:lang w:val="nl-NL"/>
        </w:rPr>
        <w:t xml:space="preserve"> “</w:t>
      </w:r>
      <w:proofErr w:type="spellStart"/>
      <w:r w:rsidRPr="0055043B">
        <w:rPr>
          <w:lang w:val="nl-NL"/>
        </w:rPr>
        <w:t>Clancarty</w:t>
      </w:r>
      <w:proofErr w:type="spellEnd"/>
      <w:r w:rsidRPr="0055043B">
        <w:rPr>
          <w:lang w:val="nl-NL"/>
        </w:rPr>
        <w:t xml:space="preserve"> aan </w:t>
      </w:r>
      <w:proofErr w:type="spellStart"/>
      <w:r w:rsidRPr="0055043B">
        <w:rPr>
          <w:lang w:val="nl-NL"/>
        </w:rPr>
        <w:t>Castlereagh</w:t>
      </w:r>
      <w:proofErr w:type="spellEnd"/>
      <w:r w:rsidRPr="0055043B">
        <w:rPr>
          <w:lang w:val="nl-NL"/>
        </w:rPr>
        <w:t xml:space="preserve">, 19 december 1817”, in </w:t>
      </w:r>
      <w:r w:rsidRPr="0055043B">
        <w:rPr>
          <w:i/>
          <w:iCs/>
          <w:lang w:val="nl-NL"/>
        </w:rPr>
        <w:t>GAGN 1815-1825 I</w:t>
      </w:r>
      <w:r w:rsidRPr="0055043B">
        <w:rPr>
          <w:lang w:val="nl-NL"/>
        </w:rPr>
        <w:t xml:space="preserve">, red. </w:t>
      </w:r>
      <w:r>
        <w:rPr>
          <w:lang w:val="nl-NL"/>
        </w:rPr>
        <w:t>H.T.</w:t>
      </w:r>
      <w:r>
        <w:t xml:space="preserve"> Colenbrander, (’s-Gravenhage: Nijhoff, 1915-1916), 79-80.</w:t>
      </w:r>
    </w:p>
  </w:footnote>
  <w:footnote w:id="169">
    <w:p w14:paraId="2467405A" w14:textId="77777777" w:rsidR="00C91A01" w:rsidRPr="00133467" w:rsidRDefault="00C91A01" w:rsidP="00C91A01">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 xml:space="preserve">261.; </w:t>
      </w:r>
      <w:proofErr w:type="spellStart"/>
      <w:r>
        <w:rPr>
          <w:lang w:val="nl-NL"/>
        </w:rPr>
        <w:t>Bronne</w:t>
      </w:r>
      <w:proofErr w:type="spellEnd"/>
      <w:r>
        <w:rPr>
          <w:lang w:val="nl-NL"/>
        </w:rPr>
        <w:t xml:space="preserve">, </w:t>
      </w:r>
      <w:proofErr w:type="spellStart"/>
      <w:r>
        <w:rPr>
          <w:i/>
          <w:iCs/>
          <w:lang w:val="nl-NL"/>
        </w:rPr>
        <w:t>L’amalgame</w:t>
      </w:r>
      <w:proofErr w:type="spellEnd"/>
      <w:r>
        <w:rPr>
          <w:i/>
          <w:iCs/>
          <w:lang w:val="nl-NL"/>
        </w:rPr>
        <w:t xml:space="preserve">, </w:t>
      </w:r>
      <w:r>
        <w:rPr>
          <w:lang w:val="nl-NL"/>
        </w:rPr>
        <w:t>147.</w:t>
      </w:r>
    </w:p>
  </w:footnote>
  <w:footnote w:id="170">
    <w:p w14:paraId="281C86CD" w14:textId="77777777" w:rsidR="00C91A01" w:rsidRPr="00543DC1" w:rsidRDefault="00C91A01" w:rsidP="00C91A01">
      <w:pPr>
        <w:pStyle w:val="Voetnoottekst"/>
        <w:jc w:val="both"/>
      </w:pPr>
      <w:r>
        <w:rPr>
          <w:rStyle w:val="Voetnootmarkering"/>
        </w:rPr>
        <w:footnoteRef/>
      </w:r>
      <w:r>
        <w:t xml:space="preserve"> Welten, </w:t>
      </w:r>
      <w:r>
        <w:rPr>
          <w:i/>
          <w:iCs/>
        </w:rPr>
        <w:t>Dansen rond de troon van Willem I</w:t>
      </w:r>
      <w:r>
        <w:t>, 365.</w:t>
      </w:r>
    </w:p>
  </w:footnote>
  <w:footnote w:id="171">
    <w:p w14:paraId="696C3299" w14:textId="77777777" w:rsidR="00C91A01" w:rsidRPr="000C0D0C" w:rsidRDefault="00C91A01" w:rsidP="00C91A01">
      <w:pPr>
        <w:pStyle w:val="Voetnoottekst"/>
        <w:jc w:val="both"/>
        <w:rPr>
          <w:lang w:val="nl-NL"/>
        </w:rPr>
      </w:pPr>
      <w:r>
        <w:rPr>
          <w:rStyle w:val="Voetnootmarkering"/>
        </w:rPr>
        <w:footnoteRef/>
      </w:r>
      <w:r>
        <w:t xml:space="preserve"> </w:t>
      </w:r>
      <w:r>
        <w:rPr>
          <w:lang w:val="nl-NL"/>
        </w:rPr>
        <w:t>“</w:t>
      </w:r>
      <w:proofErr w:type="spellStart"/>
      <w:r>
        <w:rPr>
          <w:lang w:val="nl-NL"/>
        </w:rPr>
        <w:t>Phull</w:t>
      </w:r>
      <w:proofErr w:type="spellEnd"/>
      <w:r>
        <w:rPr>
          <w:lang w:val="nl-NL"/>
        </w:rPr>
        <w:t xml:space="preserve"> aan Nesselrode, 5 mei 1817”, in </w:t>
      </w:r>
      <w:r>
        <w:rPr>
          <w:i/>
          <w:iCs/>
          <w:lang w:val="nl-NL"/>
        </w:rPr>
        <w:t>GAGN 1815-1825 I</w:t>
      </w:r>
      <w:r>
        <w:rPr>
          <w:lang w:val="nl-NL"/>
        </w:rPr>
        <w:t xml:space="preserve">, red. </w:t>
      </w:r>
      <w:r w:rsidRPr="0086102D">
        <w:t>H</w:t>
      </w:r>
      <w:r>
        <w:rPr>
          <w:lang w:val="nl-NL"/>
        </w:rPr>
        <w:t xml:space="preserve">.T. </w:t>
      </w:r>
      <w:r>
        <w:t>Colenbrander, (’s-Gravenhage: Nijhoff, 1915-1916), 620-621.</w:t>
      </w:r>
    </w:p>
  </w:footnote>
  <w:footnote w:id="172">
    <w:p w14:paraId="76DE0666" w14:textId="77777777" w:rsidR="00C91A01" w:rsidRPr="004F06DA" w:rsidRDefault="00C91A01" w:rsidP="00C91A01">
      <w:pPr>
        <w:pStyle w:val="Voetnoottekst"/>
        <w:jc w:val="both"/>
        <w:rPr>
          <w:lang w:val="nl-NL"/>
        </w:rPr>
      </w:pPr>
      <w:r>
        <w:rPr>
          <w:rStyle w:val="Voetnootmarkering"/>
        </w:rPr>
        <w:footnoteRef/>
      </w:r>
      <w:r>
        <w:t xml:space="preserve"> </w:t>
      </w:r>
      <w:r>
        <w:rPr>
          <w:lang w:val="nl-NL"/>
        </w:rPr>
        <w:t xml:space="preserve">“Gesprek met den prins van Oranje, 8 juni 1817”, in </w:t>
      </w:r>
      <w:r>
        <w:rPr>
          <w:i/>
          <w:iCs/>
          <w:lang w:val="nl-NL"/>
        </w:rPr>
        <w:t>GAGN 1815-1825 II</w:t>
      </w:r>
      <w:r>
        <w:rPr>
          <w:lang w:val="nl-NL"/>
        </w:rPr>
        <w:t xml:space="preserve">, onder redactie van </w:t>
      </w:r>
      <w:r w:rsidRPr="0086102D">
        <w:t xml:space="preserve">Herman </w:t>
      </w:r>
      <w:r>
        <w:t>Theodoor Colenbrander, (’s-Gravenhage: Nijhoff, 1915-1916), 105-106.</w:t>
      </w:r>
    </w:p>
  </w:footnote>
  <w:footnote w:id="173">
    <w:p w14:paraId="3EA869B2" w14:textId="77777777" w:rsidR="00C91A01" w:rsidRPr="00BC63FA" w:rsidRDefault="00C91A01" w:rsidP="00C91A01">
      <w:pPr>
        <w:pStyle w:val="Voetnoottekst"/>
        <w:jc w:val="both"/>
        <w:rPr>
          <w:lang w:val="nl-NL"/>
        </w:rPr>
      </w:pPr>
      <w:r>
        <w:rPr>
          <w:rStyle w:val="Voetnootmarkering"/>
        </w:rPr>
        <w:footnoteRef/>
      </w:r>
      <w:r>
        <w:t xml:space="preserve"> </w:t>
      </w:r>
      <w:r>
        <w:rPr>
          <w:lang w:val="nl-NL"/>
        </w:rPr>
        <w:t xml:space="preserve">Van Zanten, </w:t>
      </w:r>
      <w:r>
        <w:rPr>
          <w:i/>
          <w:iCs/>
          <w:lang w:val="nl-NL"/>
        </w:rPr>
        <w:t xml:space="preserve">Willem II, </w:t>
      </w:r>
      <w:r>
        <w:rPr>
          <w:lang w:val="nl-NL"/>
        </w:rPr>
        <w:t xml:space="preserve">262.; </w:t>
      </w:r>
      <w:r>
        <w:t>Lemmens, “Het ontluikend liberalisme”, 1172.</w:t>
      </w:r>
    </w:p>
  </w:footnote>
  <w:footnote w:id="174">
    <w:p w14:paraId="5DEBA80E" w14:textId="77777777" w:rsidR="00C91A01" w:rsidRPr="00D7532B" w:rsidRDefault="00C91A01" w:rsidP="00C91A01">
      <w:pPr>
        <w:pStyle w:val="Voetnoottekst"/>
        <w:jc w:val="both"/>
      </w:pPr>
      <w:r>
        <w:rPr>
          <w:rStyle w:val="Voetnootmarkering"/>
        </w:rPr>
        <w:footnoteRef/>
      </w:r>
      <w:r>
        <w:t xml:space="preserve"> Lemmens, “Het ontluikend liberalisme”, </w:t>
      </w:r>
      <w:r>
        <w:rPr>
          <w:lang w:val="nl-NL"/>
        </w:rPr>
        <w:t>1171-72.</w:t>
      </w:r>
    </w:p>
  </w:footnote>
  <w:footnote w:id="175">
    <w:p w14:paraId="349B0B7C" w14:textId="77777777" w:rsidR="00C91A01" w:rsidRPr="008E7C01" w:rsidRDefault="00C91A01" w:rsidP="00C91A01">
      <w:pPr>
        <w:pStyle w:val="Voetnoottekst"/>
        <w:jc w:val="both"/>
        <w:rPr>
          <w:i/>
          <w:iCs/>
          <w:lang w:val="nl-NL"/>
        </w:rPr>
      </w:pPr>
      <w:r>
        <w:rPr>
          <w:rStyle w:val="Voetnootmarkering"/>
        </w:rPr>
        <w:footnoteRef/>
      </w:r>
      <w:r>
        <w:t xml:space="preserve"> </w:t>
      </w:r>
      <w:r>
        <w:rPr>
          <w:lang w:val="nl-NL"/>
        </w:rPr>
        <w:t xml:space="preserve">Van Zanten, </w:t>
      </w:r>
      <w:r>
        <w:rPr>
          <w:i/>
          <w:iCs/>
          <w:lang w:val="nl-NL"/>
        </w:rPr>
        <w:t>Willem II</w:t>
      </w:r>
      <w:r>
        <w:rPr>
          <w:lang w:val="nl-NL"/>
        </w:rPr>
        <w:t xml:space="preserve">, 263.; Koch, </w:t>
      </w:r>
      <w:r>
        <w:rPr>
          <w:i/>
          <w:iCs/>
          <w:lang w:val="nl-NL"/>
        </w:rPr>
        <w:t xml:space="preserve">Oranje in revolutie en oorlog: een Europese geschiedenis 1772-1890, </w:t>
      </w:r>
      <w:r>
        <w:rPr>
          <w:lang w:val="nl-NL"/>
        </w:rPr>
        <w:t>151.</w:t>
      </w:r>
    </w:p>
  </w:footnote>
  <w:footnote w:id="176">
    <w:p w14:paraId="3B146B30" w14:textId="77777777" w:rsidR="00C91A01" w:rsidRPr="00D50D0C" w:rsidRDefault="00C91A01" w:rsidP="00C91A01">
      <w:pPr>
        <w:pStyle w:val="Voetnoottekst"/>
        <w:jc w:val="both"/>
        <w:rPr>
          <w:lang w:val="nl-NL"/>
        </w:rPr>
      </w:pPr>
      <w:r>
        <w:rPr>
          <w:rStyle w:val="Voetnootmarkering"/>
        </w:rPr>
        <w:footnoteRef/>
      </w:r>
      <w:r>
        <w:t xml:space="preserve"> </w:t>
      </w:r>
      <w:r>
        <w:rPr>
          <w:lang w:val="nl-NL"/>
        </w:rPr>
        <w:t>“</w:t>
      </w:r>
      <w:proofErr w:type="spellStart"/>
      <w:r>
        <w:rPr>
          <w:lang w:val="nl-NL"/>
        </w:rPr>
        <w:t>Phull</w:t>
      </w:r>
      <w:proofErr w:type="spellEnd"/>
      <w:r>
        <w:rPr>
          <w:lang w:val="nl-NL"/>
        </w:rPr>
        <w:t xml:space="preserve"> aan Nesselrode, 28 mei 1817”, in </w:t>
      </w:r>
      <w:r>
        <w:rPr>
          <w:i/>
          <w:iCs/>
          <w:lang w:val="nl-NL"/>
        </w:rPr>
        <w:t>GAGN 1815-1825 I</w:t>
      </w:r>
      <w:r>
        <w:rPr>
          <w:lang w:val="nl-NL"/>
        </w:rPr>
        <w:t>, red. H.T.</w:t>
      </w:r>
      <w:r>
        <w:t xml:space="preserve"> Colenbrander, (’s-Gravenhage: Nijhoff, 1915-1916), 626.</w:t>
      </w:r>
      <w:r>
        <w:rPr>
          <w:lang w:val="nl-NL"/>
        </w:rPr>
        <w:t xml:space="preserve">; </w:t>
      </w:r>
      <w:r>
        <w:t xml:space="preserve">“Wellington aan Lord Clancarty, 2 juni 1817”, in </w:t>
      </w:r>
      <w:r>
        <w:rPr>
          <w:i/>
          <w:iCs/>
          <w:lang w:val="nl-NL"/>
        </w:rPr>
        <w:t>GAGN 1815-1825 I</w:t>
      </w:r>
      <w:r>
        <w:rPr>
          <w:lang w:val="nl-NL"/>
        </w:rPr>
        <w:t>, red. H.T.</w:t>
      </w:r>
      <w:r>
        <w:t xml:space="preserve"> Colenbrander, (’s-Gravenhage: Nijhoff, 1915-1916), 52.</w:t>
      </w:r>
    </w:p>
  </w:footnote>
  <w:footnote w:id="177">
    <w:p w14:paraId="1960F3CC" w14:textId="74874FDC" w:rsidR="00C91A01" w:rsidRPr="00364E05" w:rsidRDefault="00C91A01" w:rsidP="00796C1F">
      <w:pPr>
        <w:pStyle w:val="Voetnoottekst"/>
        <w:jc w:val="both"/>
        <w:rPr>
          <w:lang w:val="nl-NL"/>
        </w:rPr>
      </w:pPr>
      <w:r>
        <w:rPr>
          <w:rStyle w:val="Voetnootmarkering"/>
        </w:rPr>
        <w:footnoteRef/>
      </w:r>
      <w:r>
        <w:t xml:space="preserve"> </w:t>
      </w:r>
      <w:r>
        <w:rPr>
          <w:lang w:val="nl-NL"/>
        </w:rPr>
        <w:t xml:space="preserve">De Graaf, </w:t>
      </w:r>
      <w:r>
        <w:rPr>
          <w:i/>
          <w:iCs/>
          <w:lang w:val="nl-NL"/>
        </w:rPr>
        <w:t xml:space="preserve">Tegen de terreur, </w:t>
      </w:r>
      <w:r>
        <w:rPr>
          <w:lang w:val="nl-NL"/>
        </w:rPr>
        <w:t>24</w:t>
      </w:r>
      <w:r w:rsidR="00B52976">
        <w:rPr>
          <w:lang w:val="nl-NL"/>
        </w:rPr>
        <w:t>0-41.</w:t>
      </w:r>
    </w:p>
  </w:footnote>
  <w:footnote w:id="178">
    <w:p w14:paraId="3775870B" w14:textId="77777777" w:rsidR="00C91A01" w:rsidRPr="00D109EA" w:rsidRDefault="00C91A01" w:rsidP="00796C1F">
      <w:pPr>
        <w:pStyle w:val="Voetnoottekst"/>
        <w:jc w:val="both"/>
        <w:rPr>
          <w:lang w:val="nl-NL"/>
        </w:rPr>
      </w:pPr>
      <w:r>
        <w:rPr>
          <w:rStyle w:val="Voetnootmarkering"/>
        </w:rPr>
        <w:footnoteRef/>
      </w:r>
      <w:r>
        <w:t xml:space="preserve"> Karsten, “</w:t>
      </w:r>
      <w:r w:rsidRPr="00FD6CDE">
        <w:rPr>
          <w:i/>
          <w:iCs/>
        </w:rPr>
        <w:t>Fransche uitgewekenen in  het Koningrijk der Vereenigde Nederlanden</w:t>
      </w:r>
      <w:r>
        <w:t>”, 82.</w:t>
      </w:r>
    </w:p>
  </w:footnote>
  <w:footnote w:id="179">
    <w:p w14:paraId="32CA71BC" w14:textId="77777777" w:rsidR="00C91A01" w:rsidRPr="00E21CF6" w:rsidRDefault="00C91A01" w:rsidP="00796C1F">
      <w:pPr>
        <w:pStyle w:val="Voetnoottekst"/>
        <w:jc w:val="both"/>
      </w:pPr>
      <w:r>
        <w:rPr>
          <w:rStyle w:val="Voetnootmarkering"/>
        </w:rPr>
        <w:footnoteRef/>
      </w:r>
      <w:r>
        <w:t xml:space="preserve"> “Royaume des Pays-Bas: Bruxelles” in </w:t>
      </w:r>
      <w:r>
        <w:rPr>
          <w:i/>
          <w:iCs/>
        </w:rPr>
        <w:t xml:space="preserve">Journal de la Belgique: pièces officielles et nouvelles des Armées, </w:t>
      </w:r>
      <w:r>
        <w:t>19 augustus 1816.</w:t>
      </w:r>
    </w:p>
  </w:footnote>
  <w:footnote w:id="180">
    <w:p w14:paraId="1B7A10BE" w14:textId="77777777" w:rsidR="00C91A01" w:rsidRPr="002230DF" w:rsidRDefault="00C91A01" w:rsidP="00796C1F">
      <w:pPr>
        <w:pStyle w:val="Voetnoottekst"/>
        <w:jc w:val="both"/>
        <w:rPr>
          <w:lang w:val="nl-NL"/>
        </w:rPr>
      </w:pPr>
      <w:r>
        <w:rPr>
          <w:rStyle w:val="Voetnootmarkering"/>
        </w:rPr>
        <w:footnoteRef/>
      </w:r>
      <w:r>
        <w:t xml:space="preserve"> </w:t>
      </w:r>
      <w:proofErr w:type="spellStart"/>
      <w:r>
        <w:rPr>
          <w:lang w:val="nl-NL"/>
        </w:rPr>
        <w:t>Bluche</w:t>
      </w:r>
      <w:proofErr w:type="spellEnd"/>
      <w:r>
        <w:rPr>
          <w:lang w:val="nl-NL"/>
        </w:rPr>
        <w:t xml:space="preserve">, </w:t>
      </w:r>
      <w:r w:rsidRPr="002230DF">
        <w:rPr>
          <w:i/>
          <w:iCs/>
          <w:lang w:val="nl-NL"/>
        </w:rPr>
        <w:t xml:space="preserve">Le </w:t>
      </w:r>
      <w:proofErr w:type="spellStart"/>
      <w:r w:rsidRPr="002230DF">
        <w:rPr>
          <w:i/>
          <w:iCs/>
          <w:lang w:val="nl-NL"/>
        </w:rPr>
        <w:t>bonapartisme</w:t>
      </w:r>
      <w:proofErr w:type="spellEnd"/>
      <w:r>
        <w:rPr>
          <w:lang w:val="nl-NL"/>
        </w:rPr>
        <w:t xml:space="preserve">, 36.; </w:t>
      </w:r>
      <w:proofErr w:type="spellStart"/>
      <w:r>
        <w:rPr>
          <w:lang w:val="nl-NL"/>
        </w:rPr>
        <w:t>Bronne</w:t>
      </w:r>
      <w:proofErr w:type="spellEnd"/>
      <w:r>
        <w:rPr>
          <w:lang w:val="nl-NL"/>
        </w:rPr>
        <w:t xml:space="preserve">, </w:t>
      </w:r>
      <w:r>
        <w:rPr>
          <w:i/>
          <w:iCs/>
        </w:rPr>
        <w:t xml:space="preserve">L’amalgame, </w:t>
      </w:r>
      <w:r>
        <w:t>171.</w:t>
      </w:r>
    </w:p>
  </w:footnote>
  <w:footnote w:id="181">
    <w:p w14:paraId="34E0FB87" w14:textId="77777777" w:rsidR="00C91A01" w:rsidRPr="00EF514C" w:rsidRDefault="00C91A01" w:rsidP="00796C1F">
      <w:pPr>
        <w:pStyle w:val="Voetnoottekst"/>
        <w:jc w:val="both"/>
        <w:rPr>
          <w:lang w:val="en-US"/>
        </w:rPr>
      </w:pPr>
      <w:r>
        <w:rPr>
          <w:rStyle w:val="Voetnootmarkering"/>
        </w:rPr>
        <w:footnoteRef/>
      </w:r>
      <w:r w:rsidRPr="00840CDD">
        <w:rPr>
          <w:lang w:val="en-US"/>
        </w:rPr>
        <w:t xml:space="preserve"> “</w:t>
      </w:r>
      <w:proofErr w:type="spellStart"/>
      <w:r w:rsidRPr="00840CDD">
        <w:rPr>
          <w:lang w:val="en-US"/>
        </w:rPr>
        <w:t>Royaume</w:t>
      </w:r>
      <w:proofErr w:type="spellEnd"/>
      <w:r w:rsidRPr="00840CDD">
        <w:rPr>
          <w:lang w:val="en-US"/>
        </w:rPr>
        <w:t xml:space="preserve"> des Pays-Bas: </w:t>
      </w:r>
      <w:proofErr w:type="spellStart"/>
      <w:r w:rsidRPr="00840CDD">
        <w:rPr>
          <w:lang w:val="en-US"/>
        </w:rPr>
        <w:t>Bruxelles</w:t>
      </w:r>
      <w:proofErr w:type="spellEnd"/>
      <w:r w:rsidRPr="00840CDD">
        <w:rPr>
          <w:lang w:val="en-US"/>
        </w:rPr>
        <w:t xml:space="preserve">” in </w:t>
      </w:r>
      <w:r w:rsidRPr="00840CDD">
        <w:rPr>
          <w:i/>
          <w:iCs/>
          <w:lang w:val="en-US"/>
        </w:rPr>
        <w:t xml:space="preserve">Le </w:t>
      </w:r>
      <w:proofErr w:type="spellStart"/>
      <w:r w:rsidRPr="00840CDD">
        <w:rPr>
          <w:i/>
          <w:iCs/>
          <w:lang w:val="en-US"/>
        </w:rPr>
        <w:t>Vrai</w:t>
      </w:r>
      <w:proofErr w:type="spellEnd"/>
      <w:r w:rsidRPr="00840CDD">
        <w:rPr>
          <w:i/>
          <w:iCs/>
          <w:lang w:val="en-US"/>
        </w:rPr>
        <w:t xml:space="preserve"> </w:t>
      </w:r>
      <w:proofErr w:type="spellStart"/>
      <w:r w:rsidRPr="00840CDD">
        <w:rPr>
          <w:i/>
          <w:iCs/>
          <w:lang w:val="en-US"/>
        </w:rPr>
        <w:t>Libéral</w:t>
      </w:r>
      <w:proofErr w:type="spellEnd"/>
      <w:r w:rsidRPr="00840CDD">
        <w:rPr>
          <w:i/>
          <w:iCs/>
          <w:lang w:val="en-US"/>
        </w:rPr>
        <w:t xml:space="preserve">, </w:t>
      </w:r>
      <w:r w:rsidRPr="00840CDD">
        <w:rPr>
          <w:lang w:val="en-US"/>
        </w:rPr>
        <w:t xml:space="preserve">1 </w:t>
      </w:r>
      <w:proofErr w:type="spellStart"/>
      <w:r w:rsidRPr="00840CDD">
        <w:rPr>
          <w:lang w:val="en-US"/>
        </w:rPr>
        <w:t>september</w:t>
      </w:r>
      <w:proofErr w:type="spellEnd"/>
      <w:r w:rsidRPr="00840CDD">
        <w:rPr>
          <w:lang w:val="en-US"/>
        </w:rPr>
        <w:t xml:space="preserve"> 1817.</w:t>
      </w:r>
    </w:p>
  </w:footnote>
  <w:footnote w:id="182">
    <w:p w14:paraId="361E2DDB" w14:textId="77777777" w:rsidR="00C91A01" w:rsidRPr="00367FF7" w:rsidRDefault="00C91A01" w:rsidP="00796C1F">
      <w:pPr>
        <w:pStyle w:val="Voetnoottekst"/>
        <w:jc w:val="both"/>
      </w:pPr>
      <w:r>
        <w:rPr>
          <w:rStyle w:val="Voetnootmarkering"/>
        </w:rPr>
        <w:footnoteRef/>
      </w:r>
      <w:r>
        <w:t xml:space="preserve"> “Van Ghert aan Asser, 24 augustus 1816”, in </w:t>
      </w:r>
      <w:r w:rsidRPr="00AA3246">
        <w:rPr>
          <w:i/>
          <w:iCs/>
        </w:rPr>
        <w:t>GAGN 1815-1825 II</w:t>
      </w:r>
      <w:r>
        <w:t xml:space="preserve">, </w:t>
      </w:r>
      <w:r>
        <w:rPr>
          <w:lang w:val="nl-NL"/>
        </w:rPr>
        <w:t xml:space="preserve">red. </w:t>
      </w:r>
      <w:r>
        <w:t>H</w:t>
      </w:r>
      <w:r>
        <w:rPr>
          <w:lang w:val="nl-NL"/>
        </w:rPr>
        <w:t>.</w:t>
      </w:r>
      <w:r>
        <w:t xml:space="preserve"> T</w:t>
      </w:r>
      <w:r>
        <w:rPr>
          <w:lang w:val="nl-NL"/>
        </w:rPr>
        <w:t xml:space="preserve">. </w:t>
      </w:r>
      <w:r>
        <w:t>Colenbrander, (‘s-Gravenhage:Nijhoff, 1915-1916), 62.</w:t>
      </w:r>
    </w:p>
  </w:footnote>
  <w:footnote w:id="183">
    <w:p w14:paraId="3ED1ECCC" w14:textId="77777777" w:rsidR="00C91A01" w:rsidRPr="00E3666F" w:rsidRDefault="00C91A01" w:rsidP="00796C1F">
      <w:pPr>
        <w:pStyle w:val="Voetnoottekst"/>
        <w:jc w:val="both"/>
        <w:rPr>
          <w:lang w:val="nl-NL"/>
        </w:rPr>
      </w:pPr>
      <w:r>
        <w:rPr>
          <w:rStyle w:val="Voetnootmarkering"/>
        </w:rPr>
        <w:footnoteRef/>
      </w:r>
      <w:r>
        <w:t xml:space="preserve"> Hasquin</w:t>
      </w:r>
      <w:r>
        <w:rPr>
          <w:lang w:val="nl-NL"/>
        </w:rPr>
        <w:t>,</w:t>
      </w:r>
      <w:r>
        <w:t xml:space="preserve"> </w:t>
      </w:r>
      <w:r>
        <w:rPr>
          <w:i/>
          <w:iCs/>
        </w:rPr>
        <w:t>België onder het Frans bewind</w:t>
      </w:r>
      <w:r>
        <w:t>, 377, 379.</w:t>
      </w:r>
    </w:p>
  </w:footnote>
  <w:footnote w:id="184">
    <w:p w14:paraId="16761778" w14:textId="3F0908C0" w:rsidR="00C91A01" w:rsidRPr="00E02F70" w:rsidRDefault="00C91A01" w:rsidP="00C91A01">
      <w:pPr>
        <w:pStyle w:val="Voetnoottekst"/>
        <w:jc w:val="both"/>
      </w:pPr>
      <w:r>
        <w:rPr>
          <w:rStyle w:val="Voetnootmarkering"/>
        </w:rPr>
        <w:footnoteRef/>
      </w:r>
      <w:r w:rsidRPr="00E02F70">
        <w:t xml:space="preserve"> Andrew Roberts, </w:t>
      </w:r>
      <w:r w:rsidRPr="00E02F70">
        <w:rPr>
          <w:i/>
          <w:iCs/>
        </w:rPr>
        <w:t xml:space="preserve">Napoleon &amp; Wellington </w:t>
      </w:r>
      <w:r w:rsidRPr="00E02F70">
        <w:t>(Londen: Weidenfeld &amp; Nicolson, 2001), 274-275.</w:t>
      </w:r>
      <w:r w:rsidR="00E02F70" w:rsidRPr="00E02F70">
        <w:t xml:space="preserve">; </w:t>
      </w:r>
      <w:r w:rsidR="00E02F70">
        <w:t xml:space="preserve">De Graaf, </w:t>
      </w:r>
      <w:r w:rsidR="00E02F70">
        <w:rPr>
          <w:i/>
          <w:iCs/>
          <w:lang w:val="nl-NL"/>
        </w:rPr>
        <w:t xml:space="preserve">Tegen de terreur, </w:t>
      </w:r>
      <w:r w:rsidR="00E02F70">
        <w:rPr>
          <w:lang w:val="nl-NL"/>
        </w:rPr>
        <w:t>2</w:t>
      </w:r>
      <w:r w:rsidR="00B118A9">
        <w:rPr>
          <w:lang w:val="nl-NL"/>
        </w:rPr>
        <w:t>50.</w:t>
      </w:r>
    </w:p>
  </w:footnote>
  <w:footnote w:id="185">
    <w:p w14:paraId="4B6F0367" w14:textId="5DBF2E29" w:rsidR="00C91A01" w:rsidRPr="008C58FD" w:rsidRDefault="00C91A01" w:rsidP="00C91A01">
      <w:pPr>
        <w:pStyle w:val="Voetnoottekst"/>
        <w:jc w:val="both"/>
      </w:pPr>
      <w:r>
        <w:rPr>
          <w:rStyle w:val="Voetnootmarkering"/>
        </w:rPr>
        <w:footnoteRef/>
      </w:r>
      <w:r w:rsidRPr="008C58FD">
        <w:t xml:space="preserve"> </w:t>
      </w:r>
      <w:r w:rsidR="008C58FD">
        <w:t xml:space="preserve">De Graaf, </w:t>
      </w:r>
      <w:r w:rsidR="008C58FD">
        <w:rPr>
          <w:i/>
          <w:iCs/>
          <w:lang w:val="nl-NL"/>
        </w:rPr>
        <w:t xml:space="preserve">Tegen de terreur, </w:t>
      </w:r>
      <w:r w:rsidR="008C58FD">
        <w:rPr>
          <w:lang w:val="nl-NL"/>
        </w:rPr>
        <w:t>247</w:t>
      </w:r>
      <w:r w:rsidR="00A45FAB">
        <w:rPr>
          <w:lang w:val="nl-NL"/>
        </w:rPr>
        <w:t>.</w:t>
      </w:r>
    </w:p>
  </w:footnote>
  <w:footnote w:id="186">
    <w:p w14:paraId="7F71C217" w14:textId="09D442AE" w:rsidR="00CE67B3" w:rsidRPr="00BF4833" w:rsidRDefault="00CE67B3">
      <w:pPr>
        <w:pStyle w:val="Voetnoottekst"/>
        <w:rPr>
          <w:lang w:val="en-US"/>
        </w:rPr>
      </w:pPr>
      <w:r>
        <w:rPr>
          <w:rStyle w:val="Voetnootmarkering"/>
        </w:rPr>
        <w:footnoteRef/>
      </w:r>
      <w:r w:rsidRPr="00BF4833">
        <w:rPr>
          <w:lang w:val="en-US"/>
        </w:rPr>
        <w:t xml:space="preserve"> </w:t>
      </w:r>
      <w:r w:rsidR="00BF4833" w:rsidRPr="00BF4833">
        <w:rPr>
          <w:lang w:val="en-US"/>
        </w:rPr>
        <w:t>I</w:t>
      </w:r>
      <w:r w:rsidR="00BF4833">
        <w:rPr>
          <w:lang w:val="en-US"/>
        </w:rPr>
        <w:t>dem, 251-56.</w:t>
      </w:r>
    </w:p>
  </w:footnote>
  <w:footnote w:id="187">
    <w:p w14:paraId="7CE251B8" w14:textId="77777777" w:rsidR="00C91A01" w:rsidRPr="0055043B" w:rsidRDefault="00C91A01" w:rsidP="00C91A01">
      <w:pPr>
        <w:pStyle w:val="Voetnoottekst"/>
        <w:jc w:val="both"/>
      </w:pPr>
      <w:r>
        <w:rPr>
          <w:rStyle w:val="Voetnootmarkering"/>
        </w:rPr>
        <w:footnoteRef/>
      </w:r>
      <w:r w:rsidRPr="009B181C">
        <w:rPr>
          <w:lang w:val="en-US"/>
        </w:rPr>
        <w:t xml:space="preserve"> “Clancarty </w:t>
      </w:r>
      <w:proofErr w:type="spellStart"/>
      <w:r w:rsidRPr="009B181C">
        <w:rPr>
          <w:lang w:val="en-US"/>
        </w:rPr>
        <w:t>aan</w:t>
      </w:r>
      <w:proofErr w:type="spellEnd"/>
      <w:r w:rsidRPr="009B181C">
        <w:rPr>
          <w:lang w:val="en-US"/>
        </w:rPr>
        <w:t xml:space="preserve"> </w:t>
      </w:r>
      <w:proofErr w:type="spellStart"/>
      <w:r w:rsidRPr="009B181C">
        <w:rPr>
          <w:lang w:val="en-US"/>
        </w:rPr>
        <w:t>Castelreagh</w:t>
      </w:r>
      <w:proofErr w:type="spellEnd"/>
      <w:r w:rsidRPr="009B181C">
        <w:rPr>
          <w:lang w:val="en-US"/>
        </w:rPr>
        <w:t xml:space="preserve">, 13 </w:t>
      </w:r>
      <w:proofErr w:type="spellStart"/>
      <w:r w:rsidRPr="009B181C">
        <w:rPr>
          <w:lang w:val="en-US"/>
        </w:rPr>
        <w:t>maart</w:t>
      </w:r>
      <w:proofErr w:type="spellEnd"/>
      <w:r w:rsidRPr="009B181C">
        <w:rPr>
          <w:lang w:val="en-US"/>
        </w:rPr>
        <w:t xml:space="preserve"> 1818”, in </w:t>
      </w:r>
      <w:r w:rsidRPr="009B181C">
        <w:rPr>
          <w:i/>
          <w:iCs/>
          <w:lang w:val="en-US"/>
        </w:rPr>
        <w:t>GAGN 1815-1825 I,</w:t>
      </w:r>
      <w:r w:rsidRPr="009B181C">
        <w:rPr>
          <w:lang w:val="en-US"/>
        </w:rPr>
        <w:t xml:space="preserve"> </w:t>
      </w:r>
      <w:r w:rsidRPr="00A63E80">
        <w:rPr>
          <w:lang w:val="en-US"/>
        </w:rPr>
        <w:t xml:space="preserve">red. </w:t>
      </w:r>
      <w:r w:rsidRPr="0055043B">
        <w:t>H.T. Colenbrander, (’s-Gravenhage: Nijhoff, 1915-1916), 107-108.</w:t>
      </w:r>
    </w:p>
  </w:footnote>
  <w:footnote w:id="188">
    <w:p w14:paraId="56D1FF1C" w14:textId="6455F95B" w:rsidR="001C6E86" w:rsidRPr="001C6E86" w:rsidRDefault="001C6E86">
      <w:pPr>
        <w:pStyle w:val="Voetnoottekst"/>
      </w:pPr>
      <w:r>
        <w:rPr>
          <w:rStyle w:val="Voetnootmarkering"/>
        </w:rPr>
        <w:footnoteRef/>
      </w:r>
      <w:r>
        <w:t xml:space="preserve"> De Graaf, </w:t>
      </w:r>
      <w:r>
        <w:rPr>
          <w:i/>
          <w:iCs/>
          <w:lang w:val="nl-NL"/>
        </w:rPr>
        <w:t xml:space="preserve">Tegen de terreur, </w:t>
      </w:r>
      <w:r>
        <w:rPr>
          <w:lang w:val="nl-NL"/>
        </w:rPr>
        <w:t>255.</w:t>
      </w:r>
    </w:p>
  </w:footnote>
  <w:footnote w:id="189">
    <w:p w14:paraId="1165EEBE" w14:textId="77777777" w:rsidR="00C91A01" w:rsidRPr="006117D5" w:rsidRDefault="00C91A01" w:rsidP="00C91A01">
      <w:pPr>
        <w:pStyle w:val="Voetnoottekst"/>
        <w:jc w:val="both"/>
      </w:pPr>
      <w:r>
        <w:rPr>
          <w:rStyle w:val="Voetnootmarkering"/>
        </w:rPr>
        <w:footnoteRef/>
      </w:r>
      <w:r>
        <w:t xml:space="preserve"> “Robert Fagel aan den koning, 26 augustus 1818”, in </w:t>
      </w:r>
      <w:r w:rsidRPr="0082649C">
        <w:rPr>
          <w:i/>
          <w:iCs/>
        </w:rPr>
        <w:t>GAGN 1815-1825 I</w:t>
      </w:r>
      <w:r>
        <w:rPr>
          <w:i/>
          <w:iCs/>
        </w:rPr>
        <w:t>I,</w:t>
      </w:r>
      <w:r w:rsidRPr="0082649C">
        <w:t xml:space="preserve"> </w:t>
      </w:r>
      <w:r>
        <w:rPr>
          <w:lang w:val="nl-NL"/>
        </w:rPr>
        <w:t>red. H.T. Colenbrander</w:t>
      </w:r>
      <w:r w:rsidRPr="0082649C">
        <w:t xml:space="preserve">, (’s-Gravenhage: Nijhoff, 1915-1916), </w:t>
      </w:r>
      <w:r>
        <w:t>198.</w:t>
      </w:r>
    </w:p>
  </w:footnote>
  <w:footnote w:id="190">
    <w:p w14:paraId="0E849BE9" w14:textId="77777777" w:rsidR="00C91A01" w:rsidRPr="00F11B56" w:rsidRDefault="00C91A01" w:rsidP="00C91A01">
      <w:pPr>
        <w:pStyle w:val="Voetnoottekst"/>
        <w:jc w:val="both"/>
        <w:rPr>
          <w:lang w:val="nl-NL"/>
        </w:rPr>
      </w:pPr>
      <w:r>
        <w:rPr>
          <w:rStyle w:val="Voetnootmarkering"/>
        </w:rPr>
        <w:footnoteRef/>
      </w:r>
      <w:r>
        <w:t xml:space="preserve"> </w:t>
      </w:r>
      <w:r>
        <w:rPr>
          <w:lang w:val="nl-NL"/>
        </w:rPr>
        <w:t xml:space="preserve">‘Wellington aan den prins van Oranje, 18 april 1818”, in </w:t>
      </w:r>
      <w:r w:rsidRPr="0082649C">
        <w:rPr>
          <w:i/>
          <w:iCs/>
        </w:rPr>
        <w:t>GAGN 1815-1825 I</w:t>
      </w:r>
      <w:r>
        <w:rPr>
          <w:i/>
          <w:iCs/>
        </w:rPr>
        <w:t>,</w:t>
      </w:r>
      <w:r w:rsidRPr="0082649C">
        <w:t xml:space="preserve"> </w:t>
      </w:r>
      <w:r>
        <w:rPr>
          <w:lang w:val="nl-NL"/>
        </w:rPr>
        <w:t>red. H.T.</w:t>
      </w:r>
      <w:r w:rsidRPr="0082649C">
        <w:t xml:space="preserve"> Colenbrander, (’s-Gravenhage: Nijhoff, 1915-1916), </w:t>
      </w:r>
      <w:r>
        <w:t>116-117.</w:t>
      </w:r>
    </w:p>
  </w:footnote>
  <w:footnote w:id="191">
    <w:p w14:paraId="105DE58E" w14:textId="77777777" w:rsidR="00C91A01" w:rsidRPr="00DC7917" w:rsidRDefault="00C91A01" w:rsidP="00C91A01">
      <w:pPr>
        <w:pStyle w:val="Voetnoottekst"/>
        <w:jc w:val="both"/>
        <w:rPr>
          <w:lang w:val="nl-NL"/>
        </w:rPr>
      </w:pPr>
      <w:r>
        <w:rPr>
          <w:rStyle w:val="Voetnootmarkering"/>
        </w:rPr>
        <w:footnoteRef/>
      </w:r>
      <w:r>
        <w:t xml:space="preserve"> Karsten, “</w:t>
      </w:r>
      <w:r w:rsidRPr="001F3C72">
        <w:t>Fransche uitgewekenen in  het Koningrijk der Vereenigde</w:t>
      </w:r>
      <w:r w:rsidRPr="00FD6CDE">
        <w:rPr>
          <w:i/>
          <w:iCs/>
        </w:rPr>
        <w:t xml:space="preserve"> Nederlanden</w:t>
      </w:r>
      <w:r>
        <w:t xml:space="preserve">”, 84.; </w:t>
      </w:r>
      <w:r>
        <w:rPr>
          <w:lang w:val="nl-NL"/>
        </w:rPr>
        <w:t xml:space="preserve">Van Zanten, </w:t>
      </w:r>
      <w:r>
        <w:rPr>
          <w:i/>
          <w:iCs/>
          <w:lang w:val="nl-NL"/>
        </w:rPr>
        <w:t xml:space="preserve">Koning Willem II, </w:t>
      </w:r>
      <w:r>
        <w:rPr>
          <w:lang w:val="nl-NL"/>
        </w:rPr>
        <w:t>263.</w:t>
      </w:r>
    </w:p>
  </w:footnote>
  <w:footnote w:id="192">
    <w:p w14:paraId="7D3C3CFE" w14:textId="77777777" w:rsidR="00C91A01" w:rsidRPr="008A5C85" w:rsidRDefault="00C91A01" w:rsidP="00C91A01">
      <w:pPr>
        <w:pStyle w:val="Voetnoottekst"/>
        <w:jc w:val="both"/>
      </w:pPr>
      <w:r>
        <w:rPr>
          <w:rStyle w:val="Voetnootmarkering"/>
        </w:rPr>
        <w:footnoteRef/>
      </w:r>
      <w:r w:rsidRPr="008A5C85">
        <w:t xml:space="preserve"> Lok, </w:t>
      </w:r>
      <w:r w:rsidRPr="008A5C85">
        <w:rPr>
          <w:i/>
          <w:iCs/>
        </w:rPr>
        <w:t>Windvanen,</w:t>
      </w:r>
      <w:r w:rsidRPr="008A5C85">
        <w:t>164.</w:t>
      </w:r>
    </w:p>
  </w:footnote>
  <w:footnote w:id="193">
    <w:p w14:paraId="0AFCD643" w14:textId="77777777" w:rsidR="00C91A01" w:rsidRPr="0012547B" w:rsidRDefault="00C91A01" w:rsidP="00C91A01">
      <w:pPr>
        <w:pStyle w:val="Voetnoottekst"/>
        <w:jc w:val="both"/>
        <w:rPr>
          <w:lang w:val="nl-NL"/>
        </w:rPr>
      </w:pPr>
      <w:r>
        <w:rPr>
          <w:rStyle w:val="Voetnootmarkering"/>
        </w:rPr>
        <w:footnoteRef/>
      </w:r>
      <w:r>
        <w:t xml:space="preserve"> Karsten, “</w:t>
      </w:r>
      <w:r w:rsidRPr="00FD6CDE">
        <w:rPr>
          <w:i/>
          <w:iCs/>
        </w:rPr>
        <w:t>Fransche uitgewekenen in  het Koningrijk der Vereenigde Nederlanden</w:t>
      </w:r>
      <w:r>
        <w:t>”, 83.</w:t>
      </w:r>
    </w:p>
  </w:footnote>
  <w:footnote w:id="194">
    <w:p w14:paraId="20B470BA" w14:textId="77777777" w:rsidR="00C91A01" w:rsidRPr="00CD28A4" w:rsidRDefault="00C91A01" w:rsidP="00C91A01">
      <w:pPr>
        <w:pStyle w:val="Voetnoottekst"/>
        <w:jc w:val="both"/>
        <w:rPr>
          <w:lang w:val="nl-NL"/>
        </w:rPr>
      </w:pPr>
      <w:r>
        <w:rPr>
          <w:rStyle w:val="Voetnootmarkering"/>
        </w:rPr>
        <w:footnoteRef/>
      </w:r>
      <w:r>
        <w:t xml:space="preserve"> Lok, </w:t>
      </w:r>
      <w:r>
        <w:rPr>
          <w:i/>
          <w:iCs/>
        </w:rPr>
        <w:t>Windvanen</w:t>
      </w:r>
      <w:r>
        <w:t>, 68, 70.</w:t>
      </w:r>
    </w:p>
  </w:footnote>
  <w:footnote w:id="195">
    <w:p w14:paraId="3E23B14E" w14:textId="77777777" w:rsidR="00C44ABB" w:rsidRPr="00A94C67" w:rsidRDefault="00C44ABB" w:rsidP="00C44ABB">
      <w:pPr>
        <w:pStyle w:val="Voetnoottekst"/>
        <w:rPr>
          <w:lang w:val="nl-NL"/>
        </w:rPr>
      </w:pPr>
      <w:r>
        <w:rPr>
          <w:rStyle w:val="Voetnootmarkering"/>
        </w:rPr>
        <w:footnoteRef/>
      </w:r>
      <w:r>
        <w:t xml:space="preserve"> </w:t>
      </w:r>
      <w:r>
        <w:rPr>
          <w:lang w:val="nl-NL"/>
        </w:rPr>
        <w:t xml:space="preserve">Lok, </w:t>
      </w:r>
      <w:r>
        <w:rPr>
          <w:i/>
          <w:iCs/>
          <w:lang w:val="nl-NL"/>
        </w:rPr>
        <w:t xml:space="preserve">Windvanen, </w:t>
      </w:r>
      <w:r>
        <w:rPr>
          <w:lang w:val="nl-NL"/>
        </w:rPr>
        <w:t>68-70.</w:t>
      </w:r>
    </w:p>
  </w:footnote>
  <w:footnote w:id="196">
    <w:p w14:paraId="7A55C125" w14:textId="77777777" w:rsidR="00C44ABB" w:rsidRPr="009268C8" w:rsidRDefault="00C44ABB" w:rsidP="00C44ABB">
      <w:pPr>
        <w:pStyle w:val="Voetnoottekst"/>
        <w:rPr>
          <w:lang w:val="nl-NL"/>
        </w:rPr>
      </w:pPr>
      <w:r>
        <w:rPr>
          <w:rStyle w:val="Voetnootmarkering"/>
        </w:rPr>
        <w:footnoteRef/>
      </w:r>
      <w:r>
        <w:t xml:space="preserve"> </w:t>
      </w:r>
      <w:r>
        <w:rPr>
          <w:lang w:val="nl-NL"/>
        </w:rPr>
        <w:t>Idem</w:t>
      </w:r>
      <w:r>
        <w:rPr>
          <w:i/>
          <w:iCs/>
          <w:lang w:val="nl-NL"/>
        </w:rPr>
        <w:t>,</w:t>
      </w:r>
      <w:r>
        <w:rPr>
          <w:lang w:val="nl-NL"/>
        </w:rPr>
        <w:t xml:space="preserve"> 161-62.</w:t>
      </w:r>
    </w:p>
  </w:footnote>
  <w:footnote w:id="197">
    <w:p w14:paraId="46DF910B" w14:textId="77777777" w:rsidR="00C44ABB" w:rsidRPr="0044329F" w:rsidRDefault="00C44ABB" w:rsidP="00C44ABB">
      <w:pPr>
        <w:pStyle w:val="Voetnoottekst"/>
        <w:rPr>
          <w:lang w:val="nl-NL"/>
        </w:rPr>
      </w:pPr>
      <w:r>
        <w:rPr>
          <w:rStyle w:val="Voetnootmarkering"/>
        </w:rPr>
        <w:footnoteRef/>
      </w:r>
      <w:r>
        <w:t xml:space="preserve"> </w:t>
      </w:r>
      <w:r>
        <w:rPr>
          <w:lang w:val="nl-NL"/>
        </w:rPr>
        <w:t>Idem.</w:t>
      </w:r>
    </w:p>
  </w:footnote>
  <w:footnote w:id="198">
    <w:p w14:paraId="09CC1C5B" w14:textId="77777777" w:rsidR="00C44ABB" w:rsidRPr="00395461" w:rsidRDefault="00C44ABB" w:rsidP="00C44ABB">
      <w:pPr>
        <w:pStyle w:val="Voetnoottekst"/>
      </w:pPr>
      <w:r>
        <w:rPr>
          <w:rStyle w:val="Voetnootmarkering"/>
        </w:rPr>
        <w:footnoteRef/>
      </w:r>
      <w:r>
        <w:t xml:space="preserve"> De Graaf, </w:t>
      </w:r>
      <w:r w:rsidRPr="001133A1">
        <w:rPr>
          <w:i/>
          <w:iCs/>
        </w:rPr>
        <w:t>Tegen de terreur</w:t>
      </w:r>
      <w:r>
        <w:t>, 223-228.</w:t>
      </w:r>
    </w:p>
  </w:footnote>
  <w:footnote w:id="199">
    <w:p w14:paraId="76687BDD" w14:textId="77777777" w:rsidR="00C44ABB" w:rsidRPr="007D79DC" w:rsidRDefault="00C44ABB" w:rsidP="00C44ABB">
      <w:pPr>
        <w:pStyle w:val="Voetnoottekst"/>
      </w:pPr>
      <w:r>
        <w:rPr>
          <w:rStyle w:val="Voetnootmarkering"/>
        </w:rPr>
        <w:footnoteRef/>
      </w:r>
      <w:r>
        <w:t xml:space="preserve"> </w:t>
      </w:r>
      <w:r>
        <w:rPr>
          <w:lang w:val="nl-NL"/>
        </w:rPr>
        <w:t xml:space="preserve">Lok, </w:t>
      </w:r>
      <w:r>
        <w:rPr>
          <w:i/>
          <w:iCs/>
          <w:lang w:val="nl-NL"/>
        </w:rPr>
        <w:t>Windvanen,</w:t>
      </w:r>
      <w:r>
        <w:rPr>
          <w:lang w:val="nl-NL"/>
        </w:rPr>
        <w:t>162.</w:t>
      </w:r>
    </w:p>
  </w:footnote>
  <w:footnote w:id="200">
    <w:p w14:paraId="2164BEF4" w14:textId="77777777" w:rsidR="00C44ABB" w:rsidRPr="005D5C2D" w:rsidRDefault="00C44ABB" w:rsidP="00C44ABB">
      <w:pPr>
        <w:pStyle w:val="Voetnoottekst"/>
        <w:rPr>
          <w:lang w:val="nl-NL"/>
        </w:rPr>
      </w:pPr>
      <w:r>
        <w:rPr>
          <w:rStyle w:val="Voetnootmarkering"/>
        </w:rPr>
        <w:footnoteRef/>
      </w:r>
      <w:r>
        <w:t xml:space="preserve"> “Jannest aan De Mercy-Argenteau, 14 apri 1818”, in </w:t>
      </w:r>
      <w:r>
        <w:rPr>
          <w:i/>
          <w:iCs/>
        </w:rPr>
        <w:t>GAGN 1815-1825 II</w:t>
      </w:r>
      <w:r>
        <w:t>, red. H.T. Colenbrander, (‘s-Gravenhage: Nijhoff, 1915-1916), 187-89.</w:t>
      </w:r>
    </w:p>
  </w:footnote>
  <w:footnote w:id="201">
    <w:p w14:paraId="30FE5F3F" w14:textId="77777777" w:rsidR="00C44ABB" w:rsidRPr="00590201" w:rsidRDefault="00C44ABB" w:rsidP="00D360A5">
      <w:pPr>
        <w:pStyle w:val="Voetnoottekst"/>
        <w:jc w:val="both"/>
        <w:rPr>
          <w:lang w:val="nl-NL"/>
        </w:rPr>
      </w:pPr>
      <w:r>
        <w:rPr>
          <w:rStyle w:val="Voetnootmarkering"/>
        </w:rPr>
        <w:footnoteRef/>
      </w:r>
      <w:r>
        <w:t xml:space="preserve"> </w:t>
      </w:r>
      <w:r>
        <w:rPr>
          <w:lang w:val="nl-NL"/>
        </w:rPr>
        <w:t xml:space="preserve">Lok, </w:t>
      </w:r>
      <w:r>
        <w:rPr>
          <w:i/>
          <w:iCs/>
          <w:lang w:val="nl-NL"/>
        </w:rPr>
        <w:t xml:space="preserve">Windvanen, </w:t>
      </w:r>
      <w:r>
        <w:rPr>
          <w:lang w:val="nl-NL"/>
        </w:rPr>
        <w:t xml:space="preserve">287, 442.; “Van Maanen en De </w:t>
      </w:r>
      <w:proofErr w:type="spellStart"/>
      <w:r>
        <w:rPr>
          <w:lang w:val="nl-NL"/>
        </w:rPr>
        <w:t>Coninck</w:t>
      </w:r>
      <w:proofErr w:type="spellEnd"/>
      <w:r>
        <w:rPr>
          <w:lang w:val="nl-NL"/>
        </w:rPr>
        <w:t xml:space="preserve"> aan den koning, 3 juli 1818”, in </w:t>
      </w:r>
      <w:r>
        <w:rPr>
          <w:i/>
          <w:iCs/>
        </w:rPr>
        <w:t>GAGN 1815-1825 II</w:t>
      </w:r>
      <w:r>
        <w:t xml:space="preserve">, red. H.T. Colenbrander, (‘s-Gravenhage: Nijhoff, 1915-1916), </w:t>
      </w:r>
      <w:r>
        <w:rPr>
          <w:lang w:val="nl-NL"/>
        </w:rPr>
        <w:t>442-445.</w:t>
      </w:r>
    </w:p>
  </w:footnote>
  <w:footnote w:id="202">
    <w:p w14:paraId="2998CE1A" w14:textId="77777777" w:rsidR="00C44ABB" w:rsidRPr="001133A1" w:rsidRDefault="00C44ABB" w:rsidP="00D360A5">
      <w:pPr>
        <w:pStyle w:val="Voetnoottekst"/>
        <w:jc w:val="both"/>
      </w:pPr>
      <w:r>
        <w:rPr>
          <w:rStyle w:val="Voetnootmarkering"/>
        </w:rPr>
        <w:footnoteRef/>
      </w:r>
      <w:r>
        <w:t xml:space="preserve"> </w:t>
      </w:r>
      <w:r>
        <w:rPr>
          <w:lang w:val="nl-NL"/>
        </w:rPr>
        <w:t>“</w:t>
      </w:r>
      <w:proofErr w:type="spellStart"/>
      <w:r>
        <w:rPr>
          <w:lang w:val="nl-NL"/>
        </w:rPr>
        <w:t>Hye</w:t>
      </w:r>
      <w:proofErr w:type="spellEnd"/>
      <w:r>
        <w:rPr>
          <w:lang w:val="nl-NL"/>
        </w:rPr>
        <w:t xml:space="preserve"> </w:t>
      </w:r>
      <w:proofErr w:type="spellStart"/>
      <w:r>
        <w:rPr>
          <w:lang w:val="nl-NL"/>
        </w:rPr>
        <w:t>Schoutheer</w:t>
      </w:r>
      <w:proofErr w:type="spellEnd"/>
      <w:r>
        <w:rPr>
          <w:lang w:val="nl-NL"/>
        </w:rPr>
        <w:t xml:space="preserve"> aan D.J. Van Lennep, 14 januari 182”, in </w:t>
      </w:r>
      <w:r>
        <w:rPr>
          <w:i/>
          <w:iCs/>
        </w:rPr>
        <w:t>GAGN 1815-1825 III</w:t>
      </w:r>
      <w:r>
        <w:t xml:space="preserve">, red. H.T. Colenbrander, (‘s-Gravenhage: Nijhoff, 1915-1916), </w:t>
      </w:r>
      <w:r w:rsidRPr="001133A1">
        <w:t>399.</w:t>
      </w:r>
    </w:p>
  </w:footnote>
  <w:footnote w:id="203">
    <w:p w14:paraId="66278998" w14:textId="77777777" w:rsidR="00C44ABB" w:rsidRPr="00647A42" w:rsidRDefault="00C44ABB" w:rsidP="00D360A5">
      <w:pPr>
        <w:pStyle w:val="Voetnoottekst"/>
        <w:jc w:val="both"/>
      </w:pPr>
      <w:r>
        <w:rPr>
          <w:rStyle w:val="Voetnootmarkering"/>
        </w:rPr>
        <w:footnoteRef/>
      </w:r>
      <w:r>
        <w:t xml:space="preserve"> </w:t>
      </w:r>
      <w:r>
        <w:rPr>
          <w:lang w:val="nl-NL"/>
        </w:rPr>
        <w:t xml:space="preserve">Koch, </w:t>
      </w:r>
      <w:r>
        <w:rPr>
          <w:i/>
          <w:iCs/>
          <w:lang w:val="nl-NL"/>
        </w:rPr>
        <w:t xml:space="preserve">Willem I, </w:t>
      </w:r>
      <w:r>
        <w:rPr>
          <w:lang w:val="nl-NL"/>
        </w:rPr>
        <w:t>431.</w:t>
      </w:r>
    </w:p>
  </w:footnote>
  <w:footnote w:id="204">
    <w:p w14:paraId="15D6775E" w14:textId="77777777" w:rsidR="00C44ABB" w:rsidRPr="00E81C28" w:rsidRDefault="00C44ABB" w:rsidP="00D360A5">
      <w:pPr>
        <w:pStyle w:val="Voetnoottekst"/>
        <w:jc w:val="both"/>
        <w:rPr>
          <w:lang w:val="nl-NL"/>
        </w:rPr>
      </w:pPr>
      <w:r>
        <w:rPr>
          <w:rStyle w:val="Voetnootmarkering"/>
        </w:rPr>
        <w:footnoteRef/>
      </w:r>
      <w:r>
        <w:t xml:space="preserve"> </w:t>
      </w:r>
      <w:r>
        <w:rPr>
          <w:lang w:val="nl-NL"/>
        </w:rPr>
        <w:t xml:space="preserve">Lok, </w:t>
      </w:r>
      <w:r>
        <w:rPr>
          <w:i/>
          <w:iCs/>
          <w:lang w:val="nl-NL"/>
        </w:rPr>
        <w:t xml:space="preserve">Windvanen, </w:t>
      </w:r>
      <w:r>
        <w:rPr>
          <w:lang w:val="nl-NL"/>
        </w:rPr>
        <w:t>163.</w:t>
      </w:r>
    </w:p>
  </w:footnote>
  <w:footnote w:id="205">
    <w:p w14:paraId="1BA6FFBC" w14:textId="77777777" w:rsidR="00407172" w:rsidRPr="00E95733" w:rsidRDefault="00407172" w:rsidP="00D360A5">
      <w:pPr>
        <w:pStyle w:val="Voetnoottekst"/>
        <w:jc w:val="both"/>
        <w:rPr>
          <w:lang w:val="en-US"/>
        </w:rPr>
      </w:pPr>
      <w:r>
        <w:rPr>
          <w:rStyle w:val="Voetnootmarkering"/>
        </w:rPr>
        <w:footnoteRef/>
      </w:r>
      <w:r w:rsidRPr="001E5A32">
        <w:rPr>
          <w:lang w:val="en-US"/>
        </w:rPr>
        <w:t xml:space="preserve"> </w:t>
      </w:r>
      <w:r>
        <w:rPr>
          <w:lang w:val="en-US"/>
        </w:rPr>
        <w:t xml:space="preserve">Sudhir </w:t>
      </w:r>
      <w:proofErr w:type="spellStart"/>
      <w:r>
        <w:rPr>
          <w:lang w:val="en-US"/>
        </w:rPr>
        <w:t>Hazareesingh</w:t>
      </w:r>
      <w:proofErr w:type="spellEnd"/>
      <w:r>
        <w:rPr>
          <w:lang w:val="en-US"/>
        </w:rPr>
        <w:t xml:space="preserve">, </w:t>
      </w:r>
      <w:r>
        <w:rPr>
          <w:i/>
          <w:iCs/>
          <w:lang w:val="en-US"/>
        </w:rPr>
        <w:t xml:space="preserve">The Saint-Napoleon: celebrations of sovereignty in nineteenth-century France </w:t>
      </w:r>
      <w:r>
        <w:rPr>
          <w:lang w:val="en-US"/>
        </w:rPr>
        <w:t>(Cambridge (Mass.): Harvard university, 2004), 3, 4.</w:t>
      </w:r>
    </w:p>
  </w:footnote>
  <w:footnote w:id="206">
    <w:p w14:paraId="70AD92A8" w14:textId="77777777" w:rsidR="00407172" w:rsidRPr="0039634F" w:rsidRDefault="00407172" w:rsidP="00D360A5">
      <w:pPr>
        <w:pStyle w:val="Voetnoottekst"/>
        <w:jc w:val="both"/>
        <w:rPr>
          <w:lang w:val="en-US"/>
        </w:rPr>
      </w:pPr>
      <w:r>
        <w:rPr>
          <w:rStyle w:val="Voetnootmarkering"/>
        </w:rPr>
        <w:footnoteRef/>
      </w:r>
      <w:r w:rsidRPr="001E5A32">
        <w:rPr>
          <w:lang w:val="en-US"/>
        </w:rPr>
        <w:t xml:space="preserve"> </w:t>
      </w:r>
      <w:proofErr w:type="spellStart"/>
      <w:r w:rsidRPr="001E5A32">
        <w:rPr>
          <w:lang w:val="en-US"/>
        </w:rPr>
        <w:t>Hazareesingh</w:t>
      </w:r>
      <w:proofErr w:type="spellEnd"/>
      <w:r w:rsidRPr="001E5A32">
        <w:rPr>
          <w:lang w:val="en-US"/>
        </w:rPr>
        <w:t xml:space="preserve">, </w:t>
      </w:r>
      <w:r w:rsidRPr="001E5A32">
        <w:rPr>
          <w:i/>
          <w:iCs/>
          <w:lang w:val="en-US"/>
        </w:rPr>
        <w:t xml:space="preserve">The Saint-Napoleon, </w:t>
      </w:r>
      <w:r w:rsidRPr="001E5A32">
        <w:rPr>
          <w:lang w:val="en-US"/>
        </w:rPr>
        <w:t>7.</w:t>
      </w:r>
    </w:p>
  </w:footnote>
  <w:footnote w:id="207">
    <w:p w14:paraId="4DE01C2F" w14:textId="77777777" w:rsidR="00407172" w:rsidRPr="008C3B08" w:rsidRDefault="00407172" w:rsidP="00D360A5">
      <w:pPr>
        <w:pStyle w:val="Voetnoottekst"/>
        <w:jc w:val="both"/>
        <w:rPr>
          <w:lang w:val="en-US"/>
        </w:rPr>
      </w:pPr>
      <w:r>
        <w:rPr>
          <w:rStyle w:val="Voetnootmarkering"/>
        </w:rPr>
        <w:footnoteRef/>
      </w:r>
      <w:r w:rsidRPr="001E5A32">
        <w:rPr>
          <w:lang w:val="en-US"/>
        </w:rPr>
        <w:t xml:space="preserve"> Sudhir </w:t>
      </w:r>
      <w:proofErr w:type="spellStart"/>
      <w:r w:rsidRPr="001E5A32">
        <w:rPr>
          <w:lang w:val="en-US"/>
        </w:rPr>
        <w:t>Hazareesingh</w:t>
      </w:r>
      <w:proofErr w:type="spellEnd"/>
      <w:r w:rsidRPr="001E5A32">
        <w:rPr>
          <w:lang w:val="en-US"/>
        </w:rPr>
        <w:t xml:space="preserve">, ‘Memory, Legend and Politics: Napoleonic Patriotism in the Restoration Era’, </w:t>
      </w:r>
      <w:r w:rsidRPr="001E5A32">
        <w:rPr>
          <w:i/>
          <w:iCs/>
          <w:lang w:val="en-US"/>
        </w:rPr>
        <w:t xml:space="preserve">European journal of political theory </w:t>
      </w:r>
      <w:r w:rsidRPr="001E5A32">
        <w:rPr>
          <w:lang w:val="en-US"/>
        </w:rPr>
        <w:t>5, nr. 1 (2006): 7</w:t>
      </w:r>
      <w:r w:rsidRPr="008C3B08">
        <w:rPr>
          <w:lang w:val="en-US"/>
        </w:rPr>
        <w:t>4</w:t>
      </w:r>
      <w:r>
        <w:rPr>
          <w:lang w:val="en-US"/>
        </w:rPr>
        <w:t>.</w:t>
      </w:r>
    </w:p>
  </w:footnote>
  <w:footnote w:id="208">
    <w:p w14:paraId="29A61928" w14:textId="77777777" w:rsidR="00407172" w:rsidRPr="006B505A" w:rsidRDefault="00407172" w:rsidP="00D360A5">
      <w:pPr>
        <w:pStyle w:val="Voetnoottekst"/>
        <w:jc w:val="both"/>
        <w:rPr>
          <w:lang w:val="nl-NL"/>
        </w:rPr>
      </w:pPr>
      <w:r>
        <w:rPr>
          <w:rStyle w:val="Voetnootmarkering"/>
        </w:rPr>
        <w:footnoteRef/>
      </w:r>
      <w:r>
        <w:t xml:space="preserve"> </w:t>
      </w:r>
      <w:r>
        <w:rPr>
          <w:lang w:val="nl-NL"/>
        </w:rPr>
        <w:t xml:space="preserve">“Keverberg aan Van Maanen, 17 augustus 1818”, in </w:t>
      </w:r>
      <w:r>
        <w:rPr>
          <w:i/>
          <w:iCs/>
          <w:lang w:val="nl-NL"/>
        </w:rPr>
        <w:t xml:space="preserve">GAGN 1815-1825 II, </w:t>
      </w:r>
      <w:r>
        <w:rPr>
          <w:lang w:val="nl-NL"/>
        </w:rPr>
        <w:t>red. H.T. Colenbrander, (’s-Gravenhage: Nijhoff, 1915-1916), 449.</w:t>
      </w:r>
    </w:p>
  </w:footnote>
  <w:footnote w:id="209">
    <w:p w14:paraId="641FE474" w14:textId="77777777" w:rsidR="00407172" w:rsidRPr="0083654D" w:rsidRDefault="00407172" w:rsidP="00D360A5">
      <w:pPr>
        <w:pStyle w:val="Voetnoottekst"/>
        <w:jc w:val="both"/>
      </w:pPr>
      <w:r>
        <w:rPr>
          <w:rStyle w:val="Voetnootmarkering"/>
        </w:rPr>
        <w:footnoteRef/>
      </w:r>
      <w:r>
        <w:t xml:space="preserve"> </w:t>
      </w:r>
      <w:r>
        <w:rPr>
          <w:lang w:val="nl-NL"/>
        </w:rPr>
        <w:t xml:space="preserve">“Van Maanen aan Keverberg, 29 aug 1818”, in </w:t>
      </w:r>
      <w:r>
        <w:rPr>
          <w:i/>
          <w:iCs/>
          <w:lang w:val="nl-NL"/>
        </w:rPr>
        <w:t xml:space="preserve">GAGN 1815-1825 II, </w:t>
      </w:r>
      <w:r>
        <w:rPr>
          <w:lang w:val="nl-NL"/>
        </w:rPr>
        <w:t xml:space="preserve">red. </w:t>
      </w:r>
      <w:r w:rsidRPr="0083654D">
        <w:t>H.T. Colenbrander, (’s-Gravenhage: Nijhoff, 1915-1916), 450-451.; Dechamps, “Etudes sur la formation de la légende de Napoléon”</w:t>
      </w:r>
      <w:r w:rsidRPr="0083654D">
        <w:rPr>
          <w:i/>
          <w:iCs/>
        </w:rPr>
        <w:t xml:space="preserve">, </w:t>
      </w:r>
      <w:r w:rsidRPr="0083654D">
        <w:t>299.</w:t>
      </w:r>
    </w:p>
  </w:footnote>
  <w:footnote w:id="210">
    <w:p w14:paraId="368C1693" w14:textId="77777777" w:rsidR="00407172" w:rsidRPr="00F67422" w:rsidRDefault="00407172" w:rsidP="00D360A5">
      <w:pPr>
        <w:pStyle w:val="Voetnoottekst"/>
        <w:jc w:val="both"/>
        <w:rPr>
          <w:lang w:val="nl-NL"/>
        </w:rPr>
      </w:pPr>
      <w:r>
        <w:rPr>
          <w:rStyle w:val="Voetnootmarkering"/>
        </w:rPr>
        <w:footnoteRef/>
      </w:r>
      <w:r>
        <w:t xml:space="preserve"> Herman T. Colenbrander, ‘Uit de grensgewesten der vaderlandsche geschiedenis’, </w:t>
      </w:r>
      <w:r>
        <w:rPr>
          <w:i/>
          <w:iCs/>
        </w:rPr>
        <w:t xml:space="preserve">De Gids </w:t>
      </w:r>
      <w:r>
        <w:t>69, nr. 23 (1905)</w:t>
      </w:r>
      <w:r>
        <w:rPr>
          <w:lang w:val="nl-NL"/>
        </w:rPr>
        <w:t xml:space="preserve">: 596.; </w:t>
      </w:r>
      <w:r>
        <w:t xml:space="preserve">Lok, </w:t>
      </w:r>
      <w:r>
        <w:rPr>
          <w:i/>
          <w:iCs/>
        </w:rPr>
        <w:t xml:space="preserve">De cultuur van het vergeten onder Willem I, </w:t>
      </w:r>
      <w:r>
        <w:t>70.</w:t>
      </w:r>
    </w:p>
  </w:footnote>
  <w:footnote w:id="211">
    <w:p w14:paraId="374AD67A" w14:textId="77777777" w:rsidR="00407172" w:rsidRPr="001133A1" w:rsidRDefault="00407172" w:rsidP="00D360A5">
      <w:pPr>
        <w:pStyle w:val="Voetnoottekst"/>
        <w:jc w:val="both"/>
        <w:rPr>
          <w:lang w:val="en-US"/>
        </w:rPr>
      </w:pPr>
      <w:r>
        <w:rPr>
          <w:rStyle w:val="Voetnootmarkering"/>
        </w:rPr>
        <w:footnoteRef/>
      </w:r>
      <w:r w:rsidRPr="001133A1">
        <w:rPr>
          <w:lang w:val="en-US"/>
        </w:rPr>
        <w:t xml:space="preserve"> </w:t>
      </w:r>
      <w:proofErr w:type="spellStart"/>
      <w:r w:rsidRPr="001133A1">
        <w:rPr>
          <w:lang w:val="en-US"/>
        </w:rPr>
        <w:t>Bronne</w:t>
      </w:r>
      <w:proofErr w:type="spellEnd"/>
      <w:r w:rsidRPr="001133A1">
        <w:rPr>
          <w:lang w:val="en-US"/>
        </w:rPr>
        <w:t xml:space="preserve">, </w:t>
      </w:r>
      <w:proofErr w:type="spellStart"/>
      <w:r w:rsidRPr="001E5A32">
        <w:rPr>
          <w:i/>
          <w:iCs/>
          <w:lang w:val="en-US"/>
        </w:rPr>
        <w:t>L’amalgame</w:t>
      </w:r>
      <w:proofErr w:type="spellEnd"/>
      <w:r w:rsidRPr="001E5A32">
        <w:rPr>
          <w:i/>
          <w:iCs/>
          <w:lang w:val="en-US"/>
        </w:rPr>
        <w:t xml:space="preserve">, </w:t>
      </w:r>
      <w:r w:rsidRPr="001E5A32">
        <w:rPr>
          <w:lang w:val="en-US"/>
        </w:rPr>
        <w:t>171.</w:t>
      </w:r>
    </w:p>
  </w:footnote>
  <w:footnote w:id="212">
    <w:p w14:paraId="4D12CE53" w14:textId="77777777" w:rsidR="00407172" w:rsidRPr="001E5A32" w:rsidRDefault="00407172" w:rsidP="00D360A5">
      <w:pPr>
        <w:pStyle w:val="Voetnoottekst"/>
        <w:jc w:val="both"/>
        <w:rPr>
          <w:lang w:val="en-US"/>
        </w:rPr>
      </w:pPr>
      <w:r>
        <w:rPr>
          <w:rStyle w:val="Voetnootmarkering"/>
        </w:rPr>
        <w:footnoteRef/>
      </w:r>
      <w:r w:rsidRPr="001E5A32">
        <w:rPr>
          <w:lang w:val="en-US"/>
        </w:rPr>
        <w:t xml:space="preserve"> Alexander, “The Hero as Houdini: Napoleon and 19th-century Bonapartism”, 460.</w:t>
      </w:r>
    </w:p>
  </w:footnote>
  <w:footnote w:id="213">
    <w:p w14:paraId="01F892E9" w14:textId="65A136A8" w:rsidR="004D4AF3" w:rsidRPr="004D4AF3" w:rsidRDefault="004D4AF3" w:rsidP="00D360A5">
      <w:pPr>
        <w:pStyle w:val="Voetnoottekst"/>
        <w:jc w:val="both"/>
      </w:pPr>
      <w:r>
        <w:rPr>
          <w:rStyle w:val="Voetnootmarkering"/>
        </w:rPr>
        <w:footnoteRef/>
      </w:r>
      <w:r w:rsidRPr="004D4AF3">
        <w:t xml:space="preserve"> </w:t>
      </w:r>
      <w:r>
        <w:t xml:space="preserve">Lok, </w:t>
      </w:r>
      <w:r>
        <w:rPr>
          <w:i/>
          <w:iCs/>
        </w:rPr>
        <w:t xml:space="preserve">De cultuur van het vergeten onder Willem I, </w:t>
      </w:r>
      <w:r>
        <w:t>70-71.</w:t>
      </w:r>
    </w:p>
  </w:footnote>
  <w:footnote w:id="214">
    <w:p w14:paraId="5B202A7E" w14:textId="77777777" w:rsidR="00AE3C64" w:rsidRPr="00705438" w:rsidRDefault="00AE3C64" w:rsidP="00D34B9D">
      <w:pPr>
        <w:pStyle w:val="Voetnoottekst"/>
        <w:jc w:val="both"/>
        <w:rPr>
          <w:lang w:val="en-US"/>
        </w:rPr>
      </w:pPr>
      <w:r>
        <w:rPr>
          <w:rStyle w:val="Voetnootmarkering"/>
        </w:rPr>
        <w:footnoteRef/>
      </w:r>
      <w:r w:rsidRPr="001E5A32">
        <w:rPr>
          <w:lang w:val="en-US"/>
        </w:rPr>
        <w:t xml:space="preserve"> </w:t>
      </w:r>
      <w:proofErr w:type="spellStart"/>
      <w:r w:rsidRPr="001E5A32">
        <w:rPr>
          <w:lang w:val="en-US"/>
        </w:rPr>
        <w:t>Hazareesingh</w:t>
      </w:r>
      <w:proofErr w:type="spellEnd"/>
      <w:r w:rsidRPr="001E5A32">
        <w:rPr>
          <w:lang w:val="en-US"/>
        </w:rPr>
        <w:t>, ‘Memory, Legend and Politics’, 73.</w:t>
      </w:r>
    </w:p>
  </w:footnote>
  <w:footnote w:id="215">
    <w:p w14:paraId="65823558" w14:textId="77777777" w:rsidR="00407172" w:rsidRPr="002B6DCC" w:rsidRDefault="00407172" w:rsidP="00D34B9D">
      <w:pPr>
        <w:pStyle w:val="Voetnoottekst"/>
        <w:jc w:val="both"/>
        <w:rPr>
          <w:lang w:val="nl-NL"/>
        </w:rPr>
      </w:pPr>
      <w:r>
        <w:rPr>
          <w:rStyle w:val="Voetnootmarkering"/>
        </w:rPr>
        <w:footnoteRef/>
      </w:r>
      <w:r>
        <w:t xml:space="preserve"> Lok, </w:t>
      </w:r>
      <w:r>
        <w:rPr>
          <w:i/>
          <w:iCs/>
        </w:rPr>
        <w:t xml:space="preserve">De cultuur van het vergeten onder Willem I, </w:t>
      </w:r>
      <w:r>
        <w:t>70-71.</w:t>
      </w:r>
    </w:p>
  </w:footnote>
  <w:footnote w:id="216">
    <w:p w14:paraId="4F456016" w14:textId="77777777" w:rsidR="00407172" w:rsidRPr="00654AA2" w:rsidRDefault="00407172" w:rsidP="00D34B9D">
      <w:pPr>
        <w:pStyle w:val="Voetnoottekst"/>
        <w:jc w:val="both"/>
        <w:rPr>
          <w:lang w:val="en-US"/>
        </w:rPr>
      </w:pPr>
      <w:r>
        <w:rPr>
          <w:rStyle w:val="Voetnootmarkering"/>
        </w:rPr>
        <w:footnoteRef/>
      </w:r>
      <w:r w:rsidRPr="001E5A32">
        <w:rPr>
          <w:lang w:val="en-US"/>
        </w:rPr>
        <w:t xml:space="preserve"> </w:t>
      </w:r>
      <w:r w:rsidRPr="00654AA2">
        <w:rPr>
          <w:lang w:val="en-US"/>
        </w:rPr>
        <w:t xml:space="preserve">Dwyer, </w:t>
      </w:r>
      <w:r w:rsidRPr="00654AA2">
        <w:rPr>
          <w:i/>
          <w:iCs/>
          <w:lang w:val="en-US"/>
        </w:rPr>
        <w:t>Passion, death and resurrection</w:t>
      </w:r>
      <w:r w:rsidRPr="00654AA2">
        <w:rPr>
          <w:lang w:val="en-US"/>
        </w:rPr>
        <w:t>, 1</w:t>
      </w:r>
      <w:r>
        <w:rPr>
          <w:lang w:val="en-US"/>
        </w:rPr>
        <w:t>59.</w:t>
      </w:r>
    </w:p>
  </w:footnote>
  <w:footnote w:id="217">
    <w:p w14:paraId="33841425" w14:textId="77777777" w:rsidR="00407172" w:rsidRPr="00CE6216" w:rsidRDefault="00407172" w:rsidP="00D34B9D">
      <w:pPr>
        <w:pStyle w:val="Voetnoottekst"/>
        <w:jc w:val="both"/>
        <w:rPr>
          <w:lang w:val="nl-NL"/>
        </w:rPr>
      </w:pPr>
      <w:r>
        <w:rPr>
          <w:rStyle w:val="Voetnootmarkering"/>
        </w:rPr>
        <w:footnoteRef/>
      </w:r>
      <w:r>
        <w:t xml:space="preserve"> Den Haag, Rijksarchief, </w:t>
      </w:r>
      <w:r w:rsidRPr="00DC5D04">
        <w:rPr>
          <w:i/>
          <w:iCs/>
        </w:rPr>
        <w:t>Staatssecretarie</w:t>
      </w:r>
      <w:r>
        <w:t>, nr. 5660: Brief van Van Maanen aan Willem I, 29 oktober 1819.</w:t>
      </w:r>
      <w:r>
        <w:rPr>
          <w:lang w:val="nl-NL"/>
        </w:rPr>
        <w:t>; Den Haag, Rijksarchief,</w:t>
      </w:r>
      <w:r w:rsidRPr="00DC5D04">
        <w:rPr>
          <w:i/>
          <w:iCs/>
        </w:rPr>
        <w:t xml:space="preserve"> Staatssecretarie</w:t>
      </w:r>
      <w:r>
        <w:t>, nr. 5660: Brief van</w:t>
      </w:r>
      <w:r>
        <w:rPr>
          <w:lang w:val="nl-NL"/>
        </w:rPr>
        <w:t xml:space="preserve"> Olivier aan Van Maanen, 22 oktober 1819.; Lok, </w:t>
      </w:r>
      <w:r>
        <w:rPr>
          <w:i/>
          <w:iCs/>
          <w:lang w:val="nl-NL"/>
        </w:rPr>
        <w:t xml:space="preserve">Windvanen, </w:t>
      </w:r>
      <w:r>
        <w:rPr>
          <w:lang w:val="nl-NL"/>
        </w:rPr>
        <w:t xml:space="preserve">163.; </w:t>
      </w:r>
      <w:r>
        <w:t xml:space="preserve">Peter </w:t>
      </w:r>
      <w:r w:rsidRPr="007B499F">
        <w:t>Hicks, ‘Post Waterloo: Napoleon’s clandestine messages’,</w:t>
      </w:r>
      <w:r>
        <w:t xml:space="preserve"> </w:t>
      </w:r>
      <w:r w:rsidRPr="007B499F">
        <w:rPr>
          <w:i/>
          <w:iCs/>
        </w:rPr>
        <w:t xml:space="preserve">Napoleonica. </w:t>
      </w:r>
      <w:r w:rsidRPr="00256560">
        <w:rPr>
          <w:i/>
          <w:iCs/>
        </w:rPr>
        <w:t xml:space="preserve">La revue </w:t>
      </w:r>
      <w:r w:rsidRPr="00256560">
        <w:t>37, nr. 2 (2020): 42.</w:t>
      </w:r>
    </w:p>
  </w:footnote>
  <w:footnote w:id="218">
    <w:p w14:paraId="6D059559" w14:textId="654881AE" w:rsidR="00407172" w:rsidRPr="00046BDA" w:rsidRDefault="00407172" w:rsidP="00D34B9D">
      <w:pPr>
        <w:pStyle w:val="Voetnoottekst"/>
        <w:jc w:val="both"/>
        <w:rPr>
          <w:lang w:val="nl-NL"/>
        </w:rPr>
      </w:pPr>
      <w:r>
        <w:rPr>
          <w:rStyle w:val="Voetnootmarkering"/>
        </w:rPr>
        <w:footnoteRef/>
      </w:r>
      <w:r>
        <w:t xml:space="preserve"> Den Haag, Rijksarchief, </w:t>
      </w:r>
      <w:r w:rsidRPr="00DC5D04">
        <w:rPr>
          <w:i/>
          <w:iCs/>
        </w:rPr>
        <w:t>Staatssecretarie</w:t>
      </w:r>
      <w:r>
        <w:t>, nr. 5660: Brief van</w:t>
      </w:r>
      <w:r>
        <w:rPr>
          <w:lang w:val="nl-NL"/>
        </w:rPr>
        <w:t xml:space="preserve"> Van </w:t>
      </w:r>
      <w:proofErr w:type="spellStart"/>
      <w:r>
        <w:rPr>
          <w:lang w:val="nl-NL"/>
        </w:rPr>
        <w:t>Nagell</w:t>
      </w:r>
      <w:proofErr w:type="spellEnd"/>
      <w:r>
        <w:rPr>
          <w:lang w:val="nl-NL"/>
        </w:rPr>
        <w:t xml:space="preserve"> aan Willem I, 2 november 1819.</w:t>
      </w:r>
      <w:r w:rsidR="00D34B9D">
        <w:rPr>
          <w:lang w:val="nl-NL"/>
        </w:rPr>
        <w:t xml:space="preserve">; </w:t>
      </w:r>
      <w:r>
        <w:rPr>
          <w:lang w:val="nl-NL"/>
        </w:rPr>
        <w:t xml:space="preserve">Den Haag, Rijksarchief, </w:t>
      </w:r>
      <w:r w:rsidRPr="00DC5D04">
        <w:rPr>
          <w:i/>
          <w:iCs/>
        </w:rPr>
        <w:t>Staatssecretarie</w:t>
      </w:r>
      <w:r>
        <w:t>, nr. 5660: Brief van</w:t>
      </w:r>
      <w:r>
        <w:rPr>
          <w:lang w:val="nl-NL"/>
        </w:rPr>
        <w:t xml:space="preserve"> Van Maanen aan Willem I, 29 okt 19.</w:t>
      </w:r>
    </w:p>
  </w:footnote>
  <w:footnote w:id="219">
    <w:p w14:paraId="0A3F633B" w14:textId="77777777" w:rsidR="00407172" w:rsidRPr="00EA59EF" w:rsidRDefault="00407172" w:rsidP="00D34B9D">
      <w:pPr>
        <w:pStyle w:val="Voetnoottekst"/>
        <w:jc w:val="both"/>
        <w:rPr>
          <w:lang w:val="en-US"/>
        </w:rPr>
      </w:pPr>
      <w:r>
        <w:rPr>
          <w:rStyle w:val="Voetnootmarkering"/>
        </w:rPr>
        <w:footnoteRef/>
      </w:r>
      <w:r w:rsidRPr="001E5A32">
        <w:rPr>
          <w:lang w:val="en-US"/>
        </w:rPr>
        <w:t xml:space="preserve"> </w:t>
      </w:r>
      <w:r w:rsidRPr="00EA59EF">
        <w:rPr>
          <w:lang w:val="en-US"/>
        </w:rPr>
        <w:t>Hicks,</w:t>
      </w:r>
      <w:r w:rsidRPr="00F62394">
        <w:rPr>
          <w:lang w:val="en-US"/>
        </w:rPr>
        <w:t xml:space="preserve"> ‘Post Waterloo: Napoleon’s clandestine messages’</w:t>
      </w:r>
      <w:r>
        <w:rPr>
          <w:lang w:val="en-US"/>
        </w:rPr>
        <w:t xml:space="preserve">, </w:t>
      </w:r>
      <w:r w:rsidRPr="00EA59EF">
        <w:rPr>
          <w:lang w:val="en-US"/>
        </w:rPr>
        <w:t>44</w:t>
      </w:r>
      <w:r>
        <w:rPr>
          <w:lang w:val="en-US"/>
        </w:rPr>
        <w:t>.</w:t>
      </w:r>
    </w:p>
  </w:footnote>
  <w:footnote w:id="220">
    <w:p w14:paraId="3CCE977D" w14:textId="77777777" w:rsidR="00407172" w:rsidRPr="004B620E" w:rsidRDefault="00407172" w:rsidP="00D34B9D">
      <w:pPr>
        <w:pStyle w:val="Voetnoottekst"/>
        <w:jc w:val="both"/>
      </w:pPr>
      <w:r>
        <w:rPr>
          <w:rStyle w:val="Voetnootmarkering"/>
        </w:rPr>
        <w:footnoteRef/>
      </w:r>
      <w:r w:rsidRPr="004B620E">
        <w:t xml:space="preserve"> Lok, </w:t>
      </w:r>
      <w:r w:rsidRPr="004B620E">
        <w:rPr>
          <w:i/>
          <w:iCs/>
        </w:rPr>
        <w:t>Windvanen,</w:t>
      </w:r>
      <w:r w:rsidRPr="004B620E">
        <w:t xml:space="preserve"> 163-64.</w:t>
      </w:r>
    </w:p>
  </w:footnote>
  <w:footnote w:id="221">
    <w:p w14:paraId="173947EC" w14:textId="77777777" w:rsidR="00E20BB4" w:rsidRPr="00CE5024" w:rsidRDefault="00E20BB4" w:rsidP="00D34B9D">
      <w:pPr>
        <w:pStyle w:val="Voetnoottekst"/>
        <w:jc w:val="both"/>
      </w:pPr>
      <w:r>
        <w:rPr>
          <w:rStyle w:val="Voetnootmarkering"/>
        </w:rPr>
        <w:footnoteRef/>
      </w:r>
      <w:r>
        <w:t xml:space="preserve"> C. Pholien, Cour d’appel de Bruxelles, </w:t>
      </w:r>
      <w:r>
        <w:rPr>
          <w:i/>
          <w:iCs/>
        </w:rPr>
        <w:t xml:space="preserve">Un complot bonapartiste à Bruxelles en 1818 </w:t>
      </w:r>
      <w:r>
        <w:t>(Leuven: Impr. Administrative, 1949), 10-11.</w:t>
      </w:r>
    </w:p>
  </w:footnote>
  <w:footnote w:id="222">
    <w:p w14:paraId="0B88EC19" w14:textId="77777777" w:rsidR="00E20BB4" w:rsidRPr="00B9243B" w:rsidRDefault="00E20BB4" w:rsidP="00D34B9D">
      <w:pPr>
        <w:pStyle w:val="Voetnoottekst"/>
        <w:jc w:val="both"/>
        <w:rPr>
          <w:lang w:val="nl-NL"/>
        </w:rPr>
      </w:pPr>
      <w:r>
        <w:rPr>
          <w:rStyle w:val="Voetnootmarkering"/>
        </w:rPr>
        <w:footnoteRef/>
      </w:r>
      <w:r>
        <w:t xml:space="preserve"> </w:t>
      </w:r>
      <w:r>
        <w:rPr>
          <w:lang w:val="nl-NL"/>
        </w:rPr>
        <w:t xml:space="preserve">“Van Maanen aan den koning, 15 november 1818”, in </w:t>
      </w:r>
      <w:r w:rsidRPr="0082649C">
        <w:rPr>
          <w:i/>
          <w:iCs/>
        </w:rPr>
        <w:t>GAGN 1815-1825 I</w:t>
      </w:r>
      <w:r>
        <w:rPr>
          <w:i/>
          <w:iCs/>
        </w:rPr>
        <w:t>I,</w:t>
      </w:r>
      <w:r w:rsidRPr="0082649C">
        <w:t xml:space="preserve"> onder redactie van Herman Theodoor Colenbrander, (’s-Gravenhage: Nijhoff, 1915-1916), </w:t>
      </w:r>
      <w:r>
        <w:t>200.</w:t>
      </w:r>
    </w:p>
  </w:footnote>
  <w:footnote w:id="223">
    <w:p w14:paraId="2A1B9EDB" w14:textId="77777777" w:rsidR="00E50E64" w:rsidRPr="001B7333" w:rsidRDefault="00E50E64" w:rsidP="00D34B9D">
      <w:pPr>
        <w:pStyle w:val="Voetnoottekst"/>
        <w:jc w:val="both"/>
        <w:rPr>
          <w:lang w:val="nl-NL"/>
        </w:rPr>
      </w:pPr>
      <w:r>
        <w:rPr>
          <w:rStyle w:val="Voetnootmarkering"/>
        </w:rPr>
        <w:footnoteRef/>
      </w:r>
      <w:r>
        <w:t xml:space="preserve"> Pholien, </w:t>
      </w:r>
      <w:r>
        <w:rPr>
          <w:i/>
          <w:iCs/>
        </w:rPr>
        <w:t xml:space="preserve">Un complot bonapartiste à Bruxelles en 1818, </w:t>
      </w:r>
      <w:r>
        <w:t>11-13.</w:t>
      </w:r>
    </w:p>
  </w:footnote>
  <w:footnote w:id="224">
    <w:p w14:paraId="00A9F202" w14:textId="77777777" w:rsidR="00E50E64" w:rsidRPr="00EE556D" w:rsidRDefault="00E50E64" w:rsidP="00D34B9D">
      <w:pPr>
        <w:pStyle w:val="Voetnoottekst"/>
        <w:jc w:val="both"/>
        <w:rPr>
          <w:lang w:val="nl-NL"/>
        </w:rPr>
      </w:pPr>
      <w:r>
        <w:rPr>
          <w:rStyle w:val="Voetnootmarkering"/>
        </w:rPr>
        <w:footnoteRef/>
      </w:r>
      <w:r>
        <w:t xml:space="preserve"> </w:t>
      </w:r>
      <w:proofErr w:type="spellStart"/>
      <w:r>
        <w:rPr>
          <w:lang w:val="nl-NL"/>
        </w:rPr>
        <w:t>Bronne</w:t>
      </w:r>
      <w:proofErr w:type="spellEnd"/>
      <w:r>
        <w:rPr>
          <w:lang w:val="nl-NL"/>
        </w:rPr>
        <w:t xml:space="preserve">, </w:t>
      </w:r>
      <w:r>
        <w:rPr>
          <w:i/>
          <w:iCs/>
        </w:rPr>
        <w:t xml:space="preserve">L’amalgame, </w:t>
      </w:r>
      <w:r>
        <w:t>173.</w:t>
      </w:r>
    </w:p>
  </w:footnote>
  <w:footnote w:id="225">
    <w:p w14:paraId="12B5DDEB" w14:textId="77777777" w:rsidR="00E50E64" w:rsidRPr="003C2E30" w:rsidRDefault="00E50E64" w:rsidP="00D34B9D">
      <w:pPr>
        <w:pStyle w:val="Voetnoottekst"/>
        <w:jc w:val="both"/>
      </w:pPr>
      <w:r>
        <w:rPr>
          <w:rStyle w:val="Voetnootmarkering"/>
        </w:rPr>
        <w:footnoteRef/>
      </w:r>
      <w:r>
        <w:t xml:space="preserve"> “Royaume des Pays-Bas: Bruxelles” in </w:t>
      </w:r>
      <w:r>
        <w:rPr>
          <w:i/>
          <w:iCs/>
        </w:rPr>
        <w:t xml:space="preserve">Le Journal de la Belgique, </w:t>
      </w:r>
      <w:r>
        <w:t>19 november 1818.</w:t>
      </w:r>
    </w:p>
  </w:footnote>
  <w:footnote w:id="226">
    <w:p w14:paraId="1ED639E0" w14:textId="77777777" w:rsidR="00E20BB4" w:rsidRPr="003C7B9F" w:rsidRDefault="00E20BB4" w:rsidP="00D34B9D">
      <w:pPr>
        <w:pStyle w:val="Voetnoottekst"/>
        <w:jc w:val="both"/>
        <w:rPr>
          <w:lang w:val="nl-NL"/>
        </w:rPr>
      </w:pPr>
      <w:r>
        <w:rPr>
          <w:rStyle w:val="Voetnootmarkering"/>
        </w:rPr>
        <w:footnoteRef/>
      </w:r>
      <w:r>
        <w:t xml:space="preserve"> Pholien, </w:t>
      </w:r>
      <w:r>
        <w:rPr>
          <w:i/>
          <w:iCs/>
        </w:rPr>
        <w:t xml:space="preserve">Un complot bonapartiste à Bruxelles en 1818, </w:t>
      </w:r>
      <w:r w:rsidRPr="00D52B7A">
        <w:t>8-9</w:t>
      </w:r>
      <w:r>
        <w:t xml:space="preserve">. ; Adam Zamoyski, </w:t>
      </w:r>
      <w:r>
        <w:rPr>
          <w:i/>
          <w:iCs/>
        </w:rPr>
        <w:t xml:space="preserve">De fantoomterreur: revolutiedreiging en de onderdrukking van de vrijheid 1789-1848 </w:t>
      </w:r>
      <w:r>
        <w:t>(Amsterdam: Uitgeverij Balans, 2015), 229.</w:t>
      </w:r>
    </w:p>
  </w:footnote>
  <w:footnote w:id="227">
    <w:p w14:paraId="642AE329" w14:textId="77777777" w:rsidR="00E20BB4" w:rsidRPr="006F6297" w:rsidRDefault="00E20BB4" w:rsidP="00D34B9D">
      <w:pPr>
        <w:pStyle w:val="Voetnoottekst"/>
        <w:jc w:val="both"/>
        <w:rPr>
          <w:lang w:val="nl-NL"/>
        </w:rPr>
      </w:pPr>
      <w:r>
        <w:rPr>
          <w:rStyle w:val="Voetnootmarkering"/>
        </w:rPr>
        <w:footnoteRef/>
      </w:r>
      <w:r>
        <w:t xml:space="preserve"> </w:t>
      </w:r>
      <w:r>
        <w:rPr>
          <w:lang w:val="nl-NL"/>
        </w:rPr>
        <w:t xml:space="preserve">“Van der </w:t>
      </w:r>
      <w:proofErr w:type="spellStart"/>
      <w:r>
        <w:rPr>
          <w:lang w:val="nl-NL"/>
        </w:rPr>
        <w:t>Fosse</w:t>
      </w:r>
      <w:proofErr w:type="spellEnd"/>
      <w:r>
        <w:rPr>
          <w:lang w:val="nl-NL"/>
        </w:rPr>
        <w:t xml:space="preserve"> aan Van Maanen, 17 november 1818”, in </w:t>
      </w:r>
      <w:r w:rsidRPr="0082649C">
        <w:rPr>
          <w:i/>
          <w:iCs/>
        </w:rPr>
        <w:t>GAGN 1815-1825 I</w:t>
      </w:r>
      <w:r>
        <w:rPr>
          <w:i/>
          <w:iCs/>
        </w:rPr>
        <w:t>I,</w:t>
      </w:r>
      <w:r w:rsidRPr="0082649C">
        <w:t xml:space="preserve"> onder redactie van Herman Theodoor Colenbrander, (’s-Gravenhage: Nijhoff, 1915-1916), </w:t>
      </w:r>
      <w:r>
        <w:t>201-202.</w:t>
      </w:r>
    </w:p>
  </w:footnote>
  <w:footnote w:id="228">
    <w:p w14:paraId="5C598A43" w14:textId="5794C7C2" w:rsidR="00E20BB4" w:rsidRPr="00204EF5" w:rsidRDefault="00E20BB4" w:rsidP="00D34B9D">
      <w:pPr>
        <w:pStyle w:val="Voetnoottekst"/>
        <w:jc w:val="both"/>
        <w:rPr>
          <w:lang w:val="nl-NL"/>
        </w:rPr>
      </w:pPr>
      <w:r>
        <w:rPr>
          <w:rStyle w:val="Voetnootmarkering"/>
        </w:rPr>
        <w:footnoteRef/>
      </w:r>
      <w:r>
        <w:t xml:space="preserve"> </w:t>
      </w:r>
      <w:r>
        <w:rPr>
          <w:lang w:val="nl-NL"/>
        </w:rPr>
        <w:t xml:space="preserve">Karsten, </w:t>
      </w:r>
      <w:r w:rsidR="002F6662">
        <w:rPr>
          <w:lang w:val="nl-NL"/>
        </w:rPr>
        <w:t>‘</w:t>
      </w:r>
      <w:proofErr w:type="spellStart"/>
      <w:r>
        <w:rPr>
          <w:lang w:val="nl-NL"/>
        </w:rPr>
        <w:t>Fransche</w:t>
      </w:r>
      <w:proofErr w:type="spellEnd"/>
      <w:r>
        <w:rPr>
          <w:lang w:val="nl-NL"/>
        </w:rPr>
        <w:t xml:space="preserve"> uitgewekenen in het Koningrijk der </w:t>
      </w:r>
      <w:proofErr w:type="spellStart"/>
      <w:r>
        <w:rPr>
          <w:lang w:val="nl-NL"/>
        </w:rPr>
        <w:t>Vereenigde</w:t>
      </w:r>
      <w:proofErr w:type="spellEnd"/>
      <w:r>
        <w:rPr>
          <w:lang w:val="nl-NL"/>
        </w:rPr>
        <w:t xml:space="preserve"> Nederlanden</w:t>
      </w:r>
      <w:r w:rsidR="002F6662">
        <w:rPr>
          <w:lang w:val="nl-NL"/>
        </w:rPr>
        <w:t>’,</w:t>
      </w:r>
      <w:r>
        <w:rPr>
          <w:lang w:val="nl-NL"/>
        </w:rPr>
        <w:t xml:space="preserve"> 84.; Wim Lemmens, </w:t>
      </w:r>
      <w:r w:rsidR="002F6662">
        <w:rPr>
          <w:lang w:val="nl-NL"/>
        </w:rPr>
        <w:t>“’</w:t>
      </w:r>
      <w:proofErr w:type="spellStart"/>
      <w:r>
        <w:rPr>
          <w:lang w:val="nl-NL"/>
        </w:rPr>
        <w:t>Une</w:t>
      </w:r>
      <w:proofErr w:type="spellEnd"/>
      <w:r>
        <w:rPr>
          <w:lang w:val="nl-NL"/>
        </w:rPr>
        <w:t xml:space="preserve"> </w:t>
      </w:r>
      <w:proofErr w:type="spellStart"/>
      <w:r>
        <w:rPr>
          <w:lang w:val="nl-NL"/>
        </w:rPr>
        <w:t>terre</w:t>
      </w:r>
      <w:proofErr w:type="spellEnd"/>
      <w:r>
        <w:rPr>
          <w:lang w:val="nl-NL"/>
        </w:rPr>
        <w:t xml:space="preserve"> </w:t>
      </w:r>
      <w:proofErr w:type="spellStart"/>
      <w:r>
        <w:rPr>
          <w:lang w:val="nl-NL"/>
        </w:rPr>
        <w:t>hospitalière</w:t>
      </w:r>
      <w:proofErr w:type="spellEnd"/>
      <w:r>
        <w:rPr>
          <w:lang w:val="nl-NL"/>
        </w:rPr>
        <w:t xml:space="preserve"> et libre?’ Franse mi</w:t>
      </w:r>
      <w:r w:rsidR="0034454E">
        <w:rPr>
          <w:lang w:val="nl-NL"/>
        </w:rPr>
        <w:t>gr</w:t>
      </w:r>
      <w:r>
        <w:rPr>
          <w:lang w:val="nl-NL"/>
        </w:rPr>
        <w:t xml:space="preserve">anten tussen restauratie en revolutie in het Brussel van Willem I (1815-1830)”, in </w:t>
      </w:r>
      <w:r>
        <w:rPr>
          <w:i/>
          <w:iCs/>
          <w:lang w:val="nl-NL"/>
        </w:rPr>
        <w:t xml:space="preserve">De Negentiende Eeuw </w:t>
      </w:r>
      <w:r>
        <w:rPr>
          <w:lang w:val="nl-NL"/>
        </w:rPr>
        <w:t>36, nr. 4 (2012): 270.</w:t>
      </w:r>
    </w:p>
  </w:footnote>
  <w:footnote w:id="229">
    <w:p w14:paraId="721A1B88" w14:textId="77777777" w:rsidR="00E20BB4" w:rsidRPr="00F92A9D" w:rsidRDefault="00E20BB4" w:rsidP="00D34B9D">
      <w:pPr>
        <w:pStyle w:val="Voetnoottekst"/>
        <w:jc w:val="both"/>
        <w:rPr>
          <w:lang w:val="nl-NL"/>
        </w:rPr>
      </w:pPr>
      <w:r>
        <w:rPr>
          <w:rStyle w:val="Voetnootmarkering"/>
        </w:rPr>
        <w:footnoteRef/>
      </w:r>
      <w:r>
        <w:t xml:space="preserve"> </w:t>
      </w:r>
      <w:proofErr w:type="spellStart"/>
      <w:r>
        <w:rPr>
          <w:lang w:val="nl-NL"/>
        </w:rPr>
        <w:t>Bronne</w:t>
      </w:r>
      <w:proofErr w:type="spellEnd"/>
      <w:r>
        <w:rPr>
          <w:lang w:val="nl-NL"/>
        </w:rPr>
        <w:t xml:space="preserve">, </w:t>
      </w:r>
      <w:proofErr w:type="spellStart"/>
      <w:r>
        <w:rPr>
          <w:i/>
          <w:iCs/>
          <w:lang w:val="nl-NL"/>
        </w:rPr>
        <w:t>L’amalgame</w:t>
      </w:r>
      <w:proofErr w:type="spellEnd"/>
      <w:r>
        <w:rPr>
          <w:i/>
          <w:iCs/>
          <w:lang w:val="nl-NL"/>
        </w:rPr>
        <w:t>,</w:t>
      </w:r>
      <w:r>
        <w:rPr>
          <w:lang w:val="nl-NL"/>
        </w:rPr>
        <w:t xml:space="preserve"> 169-170.</w:t>
      </w:r>
    </w:p>
  </w:footnote>
  <w:footnote w:id="230">
    <w:p w14:paraId="6E9F1F86" w14:textId="77777777" w:rsidR="00E20BB4" w:rsidRPr="006B6033" w:rsidRDefault="00E20BB4" w:rsidP="00D34B9D">
      <w:pPr>
        <w:pStyle w:val="Voetnoottekst"/>
        <w:jc w:val="both"/>
      </w:pPr>
      <w:r>
        <w:rPr>
          <w:rStyle w:val="Voetnootmarkering"/>
        </w:rPr>
        <w:footnoteRef/>
      </w:r>
      <w:r>
        <w:t xml:space="preserve"> Van Zanten, </w:t>
      </w:r>
      <w:r>
        <w:rPr>
          <w:i/>
          <w:iCs/>
        </w:rPr>
        <w:t>Koning Willem II,</w:t>
      </w:r>
      <w:r>
        <w:t xml:space="preserve"> 263, 270-1.</w:t>
      </w:r>
    </w:p>
  </w:footnote>
  <w:footnote w:id="231">
    <w:p w14:paraId="69893FE7" w14:textId="77777777" w:rsidR="00E20BB4" w:rsidRPr="00F51237" w:rsidRDefault="00E20BB4" w:rsidP="00D34B9D">
      <w:pPr>
        <w:pStyle w:val="Voetnoottekst"/>
        <w:jc w:val="both"/>
        <w:rPr>
          <w:lang w:val="nl-NL"/>
        </w:rPr>
      </w:pPr>
      <w:r>
        <w:rPr>
          <w:rStyle w:val="Voetnootmarkering"/>
        </w:rPr>
        <w:footnoteRef/>
      </w:r>
      <w:r>
        <w:t xml:space="preserve"> </w:t>
      </w:r>
      <w:r>
        <w:rPr>
          <w:lang w:val="nl-NL"/>
        </w:rPr>
        <w:t xml:space="preserve">Van Zanten, </w:t>
      </w:r>
      <w:r>
        <w:rPr>
          <w:i/>
          <w:iCs/>
          <w:lang w:val="nl-NL"/>
        </w:rPr>
        <w:t>Koning Willem III,</w:t>
      </w:r>
      <w:r>
        <w:rPr>
          <w:lang w:val="nl-NL"/>
        </w:rPr>
        <w:t xml:space="preserve"> 275-76.</w:t>
      </w:r>
    </w:p>
  </w:footnote>
  <w:footnote w:id="232">
    <w:p w14:paraId="5165743B" w14:textId="77777777" w:rsidR="00E20BB4" w:rsidRPr="00161C36" w:rsidRDefault="00E20BB4" w:rsidP="00D34B9D">
      <w:pPr>
        <w:pStyle w:val="Voetnoottekst"/>
        <w:jc w:val="both"/>
      </w:pPr>
      <w:r>
        <w:rPr>
          <w:rStyle w:val="Voetnootmarkering"/>
        </w:rPr>
        <w:footnoteRef/>
      </w:r>
      <w:r>
        <w:t xml:space="preserve"> “Hatzfeldt aan Frederik Willem III, 10 februari 1821”, in </w:t>
      </w:r>
      <w:r>
        <w:rPr>
          <w:i/>
          <w:iCs/>
        </w:rPr>
        <w:t xml:space="preserve">GAGN 1815-1825 I, </w:t>
      </w:r>
      <w:r>
        <w:t>red. H.T. Colenbrander (‘s- Gravenhage: Nijhoff, 1915), 426-29.</w:t>
      </w:r>
    </w:p>
  </w:footnote>
  <w:footnote w:id="233">
    <w:p w14:paraId="3C28EA2E" w14:textId="77777777" w:rsidR="00E20BB4" w:rsidRPr="001734FA" w:rsidRDefault="00E20BB4" w:rsidP="00D34B9D">
      <w:pPr>
        <w:pStyle w:val="Voetnoottekst"/>
        <w:jc w:val="both"/>
      </w:pPr>
      <w:r>
        <w:rPr>
          <w:rStyle w:val="Voetnootmarkering"/>
        </w:rPr>
        <w:footnoteRef/>
      </w:r>
      <w:r>
        <w:t xml:space="preserve"> “Robert Fagel aan Van Nagell, 16 februari 1819”, in </w:t>
      </w:r>
      <w:r>
        <w:rPr>
          <w:i/>
          <w:iCs/>
        </w:rPr>
        <w:t xml:space="preserve">GAGN 1815-1825 II, </w:t>
      </w:r>
      <w:r>
        <w:t>red. H.T. Colenbrander (‘s- Gravenhage: Nijhoff, 1915), 206.</w:t>
      </w:r>
    </w:p>
  </w:footnote>
  <w:footnote w:id="234">
    <w:p w14:paraId="08ACAC06" w14:textId="77777777" w:rsidR="00E20BB4" w:rsidRPr="002E4749" w:rsidRDefault="00E20BB4" w:rsidP="00D34B9D">
      <w:pPr>
        <w:pStyle w:val="Voetnoottekst"/>
        <w:jc w:val="both"/>
      </w:pPr>
      <w:r>
        <w:rPr>
          <w:rStyle w:val="Voetnootmarkering"/>
        </w:rPr>
        <w:footnoteRef/>
      </w:r>
      <w:r>
        <w:t xml:space="preserve"> “Hatzfeldt aan Frederik Willem III, 19 februari 1820”, in </w:t>
      </w:r>
      <w:r>
        <w:rPr>
          <w:i/>
          <w:iCs/>
        </w:rPr>
        <w:t xml:space="preserve">GAGN 1815-1825 I, </w:t>
      </w:r>
      <w:r>
        <w:t>red. H.T. Colenbrander (‘s- Gravenhage: Nijhoff, 1915), 404-405.</w:t>
      </w:r>
    </w:p>
  </w:footnote>
  <w:footnote w:id="235">
    <w:p w14:paraId="63501654" w14:textId="77777777" w:rsidR="00E20BB4" w:rsidRPr="00F71D14" w:rsidRDefault="00E20BB4" w:rsidP="00D34B9D">
      <w:pPr>
        <w:pStyle w:val="Voetnoottekst"/>
        <w:jc w:val="both"/>
      </w:pPr>
      <w:r>
        <w:rPr>
          <w:rStyle w:val="Voetnootmarkering"/>
        </w:rPr>
        <w:footnoteRef/>
      </w:r>
      <w:r>
        <w:t xml:space="preserve"> “Robert Fagel aan Van Nagell, 6 september 1820”, in </w:t>
      </w:r>
      <w:r>
        <w:rPr>
          <w:i/>
          <w:iCs/>
        </w:rPr>
        <w:t xml:space="preserve">GAGN 1815-1825 II, </w:t>
      </w:r>
      <w:r>
        <w:t>red. H.T. Colenbrander (‘s- Gravenhage: Nijhoff, 1915), 245-47.</w:t>
      </w:r>
    </w:p>
  </w:footnote>
  <w:footnote w:id="236">
    <w:p w14:paraId="12757E8B" w14:textId="77777777" w:rsidR="00E20BB4" w:rsidRPr="00E55E7A" w:rsidRDefault="00E20BB4" w:rsidP="00D34B9D">
      <w:pPr>
        <w:pStyle w:val="Voetnoottekst"/>
        <w:jc w:val="both"/>
      </w:pPr>
      <w:r>
        <w:rPr>
          <w:rStyle w:val="Voetnootmarkering"/>
        </w:rPr>
        <w:footnoteRef/>
      </w:r>
      <w:r>
        <w:t xml:space="preserve"> “Robert Fagel aan Van Nagell, 16 september  1820”, in </w:t>
      </w:r>
      <w:r>
        <w:rPr>
          <w:i/>
          <w:iCs/>
        </w:rPr>
        <w:t xml:space="preserve">GAGN 1815-1825 II, </w:t>
      </w:r>
      <w:r>
        <w:t>red. H.T. Colenbrander (‘s- Gravenhage: Nijhoff, 1915), 247-48.</w:t>
      </w:r>
    </w:p>
  </w:footnote>
  <w:footnote w:id="237">
    <w:p w14:paraId="40844ECC" w14:textId="77777777" w:rsidR="00E20BB4" w:rsidRPr="009D26F0" w:rsidRDefault="00E20BB4" w:rsidP="00D34B9D">
      <w:pPr>
        <w:pStyle w:val="Voetnoottekst"/>
        <w:jc w:val="both"/>
      </w:pPr>
      <w:r>
        <w:rPr>
          <w:rStyle w:val="Voetnootmarkering"/>
        </w:rPr>
        <w:footnoteRef/>
      </w:r>
      <w:r>
        <w:t xml:space="preserve"> “Robert Fagel aan Van Nagell, 27 september  1820”, in </w:t>
      </w:r>
      <w:r>
        <w:rPr>
          <w:i/>
          <w:iCs/>
        </w:rPr>
        <w:t xml:space="preserve">GAGN 1815-1825 II, </w:t>
      </w:r>
      <w:r>
        <w:t>red. H.T. Colenbrander (‘s- Gravenhage: Nijhoff, 1915), 249-51.</w:t>
      </w:r>
    </w:p>
  </w:footnote>
  <w:footnote w:id="238">
    <w:p w14:paraId="2ECFB9B5" w14:textId="77777777" w:rsidR="00E20BB4" w:rsidRPr="00592455" w:rsidRDefault="00E20BB4" w:rsidP="00D34B9D">
      <w:pPr>
        <w:pStyle w:val="Voetnoottekst"/>
        <w:jc w:val="both"/>
      </w:pPr>
      <w:r>
        <w:rPr>
          <w:rStyle w:val="Voetnootmarkering"/>
        </w:rPr>
        <w:footnoteRef/>
      </w:r>
      <w:r>
        <w:t xml:space="preserve"> “Hatzfeldt aan Frederik Willem III, 10 februari 1820”, in </w:t>
      </w:r>
      <w:r>
        <w:rPr>
          <w:i/>
          <w:iCs/>
        </w:rPr>
        <w:t xml:space="preserve">GAGN 1815-1825 I, </w:t>
      </w:r>
      <w:r>
        <w:t>red. H.T. Colenbrander (‘s- Gravenhage: Nijhoff, 1915), 426-29.</w:t>
      </w:r>
    </w:p>
  </w:footnote>
  <w:footnote w:id="239">
    <w:p w14:paraId="7214272C" w14:textId="77777777" w:rsidR="00E20BB4" w:rsidRPr="00A32F48" w:rsidRDefault="00E20BB4" w:rsidP="00D34B9D">
      <w:pPr>
        <w:pStyle w:val="Voetnoottekst"/>
        <w:jc w:val="both"/>
        <w:rPr>
          <w:lang w:val="nl-NL"/>
        </w:rPr>
      </w:pPr>
      <w:r>
        <w:rPr>
          <w:rStyle w:val="Voetnootmarkering"/>
        </w:rPr>
        <w:footnoteRef/>
      </w:r>
      <w:r>
        <w:t xml:space="preserve"> </w:t>
      </w:r>
      <w:r>
        <w:rPr>
          <w:lang w:val="nl-NL"/>
        </w:rPr>
        <w:t xml:space="preserve">Van Zanten, </w:t>
      </w:r>
      <w:r>
        <w:rPr>
          <w:i/>
          <w:iCs/>
          <w:lang w:val="nl-NL"/>
        </w:rPr>
        <w:t>Koning Willem II,</w:t>
      </w:r>
      <w:r>
        <w:rPr>
          <w:lang w:val="nl-NL"/>
        </w:rPr>
        <w:t xml:space="preserve"> 277.</w:t>
      </w:r>
    </w:p>
  </w:footnote>
  <w:footnote w:id="240">
    <w:p w14:paraId="1644D77A" w14:textId="2D842879" w:rsidR="000425F6" w:rsidRPr="000425F6" w:rsidRDefault="000425F6" w:rsidP="00D34B9D">
      <w:pPr>
        <w:pStyle w:val="Voetnoottekst"/>
        <w:jc w:val="both"/>
        <w:rPr>
          <w:lang w:val="nl-NL"/>
        </w:rPr>
      </w:pPr>
      <w:r>
        <w:rPr>
          <w:rStyle w:val="Voetnootmarkering"/>
        </w:rPr>
        <w:footnoteRef/>
      </w:r>
      <w:r>
        <w:t xml:space="preserve"> </w:t>
      </w:r>
      <w:r>
        <w:rPr>
          <w:lang w:val="nl-NL"/>
        </w:rPr>
        <w:t>Idem.</w:t>
      </w:r>
    </w:p>
  </w:footnote>
  <w:footnote w:id="241">
    <w:p w14:paraId="0A2FBBB3" w14:textId="77777777" w:rsidR="00E20BB4" w:rsidRPr="001072A7" w:rsidRDefault="00E20BB4" w:rsidP="00D34B9D">
      <w:pPr>
        <w:pStyle w:val="Voetnoottekst"/>
        <w:jc w:val="both"/>
      </w:pPr>
      <w:r>
        <w:rPr>
          <w:rStyle w:val="Voetnootmarkering"/>
        </w:rPr>
        <w:footnoteRef/>
      </w:r>
      <w:r>
        <w:t xml:space="preserve"> “Salviati aan Frederik Willem III, 30 mei 1820”, in </w:t>
      </w:r>
      <w:r>
        <w:rPr>
          <w:i/>
          <w:iCs/>
        </w:rPr>
        <w:t>GAGN 1815-1825 I</w:t>
      </w:r>
      <w:r>
        <w:t>, red. H.T. Colenbrander (‘s-Gravenhage: Nijhoff, 1915), 417.</w:t>
      </w:r>
    </w:p>
  </w:footnote>
  <w:footnote w:id="242">
    <w:p w14:paraId="6440671D" w14:textId="77777777" w:rsidR="00E20BB4" w:rsidRPr="000C766E" w:rsidRDefault="00E20BB4" w:rsidP="006C4981">
      <w:pPr>
        <w:pStyle w:val="Voetnoottekst"/>
        <w:jc w:val="both"/>
        <w:rPr>
          <w:lang w:val="nl-NL"/>
        </w:rPr>
      </w:pPr>
      <w:r>
        <w:rPr>
          <w:rStyle w:val="Voetnootmarkering"/>
        </w:rPr>
        <w:footnoteRef/>
      </w:r>
      <w:r>
        <w:t xml:space="preserve"> “Dirat aan Pasquier, juli 1820”, in </w:t>
      </w:r>
      <w:r>
        <w:rPr>
          <w:i/>
          <w:iCs/>
        </w:rPr>
        <w:t xml:space="preserve">GAGN 1815-1825 I, </w:t>
      </w:r>
      <w:r>
        <w:t>red. H.T. Colenbrander (‘s- Gravenhage: Nijhoff, 1915), 262-63.</w:t>
      </w:r>
    </w:p>
  </w:footnote>
  <w:footnote w:id="243">
    <w:p w14:paraId="15C0C05E" w14:textId="77777777" w:rsidR="00E20BB4" w:rsidRPr="00893843" w:rsidRDefault="00E20BB4" w:rsidP="006C4981">
      <w:pPr>
        <w:pStyle w:val="Voetnoottekst"/>
        <w:jc w:val="both"/>
        <w:rPr>
          <w:lang w:val="nl-NL"/>
        </w:rPr>
      </w:pPr>
      <w:r>
        <w:rPr>
          <w:rStyle w:val="Voetnootmarkering"/>
        </w:rPr>
        <w:footnoteRef/>
      </w:r>
      <w:r>
        <w:t xml:space="preserve"> </w:t>
      </w:r>
      <w:r>
        <w:rPr>
          <w:lang w:val="nl-NL"/>
        </w:rPr>
        <w:t xml:space="preserve">Van Zanten, </w:t>
      </w:r>
      <w:r>
        <w:rPr>
          <w:i/>
          <w:iCs/>
          <w:lang w:val="nl-NL"/>
        </w:rPr>
        <w:t>Koning Willem II,</w:t>
      </w:r>
      <w:r>
        <w:rPr>
          <w:lang w:val="nl-NL"/>
        </w:rPr>
        <w:t xml:space="preserve"> 278.</w:t>
      </w:r>
    </w:p>
  </w:footnote>
  <w:footnote w:id="244">
    <w:p w14:paraId="1EA0A127" w14:textId="77777777" w:rsidR="00E20BB4" w:rsidRPr="001E5A32" w:rsidRDefault="00E20BB4" w:rsidP="006C4981">
      <w:pPr>
        <w:pStyle w:val="Voetnoottekst"/>
        <w:jc w:val="both"/>
        <w:rPr>
          <w:lang w:val="en-US"/>
        </w:rPr>
      </w:pPr>
      <w:r>
        <w:rPr>
          <w:rStyle w:val="Voetnootmarkering"/>
        </w:rPr>
        <w:footnoteRef/>
      </w:r>
      <w:r w:rsidRPr="001E5A32">
        <w:rPr>
          <w:lang w:val="en-US"/>
        </w:rPr>
        <w:t xml:space="preserve"> R.S. Alexander, “The Hero as Houdini: Napoleon and 19th-century Bonapartism”, in </w:t>
      </w:r>
      <w:r w:rsidRPr="001E5A32">
        <w:rPr>
          <w:i/>
          <w:iCs/>
          <w:lang w:val="en-US"/>
        </w:rPr>
        <w:t xml:space="preserve">Modern &amp; Contemporary France 8, </w:t>
      </w:r>
      <w:r w:rsidRPr="001E5A32">
        <w:rPr>
          <w:lang w:val="en-US"/>
        </w:rPr>
        <w:t>nr. 4 (2000): 458-59.</w:t>
      </w:r>
    </w:p>
  </w:footnote>
  <w:footnote w:id="245">
    <w:p w14:paraId="13532831" w14:textId="77777777" w:rsidR="00E20BB4" w:rsidRPr="00200663" w:rsidRDefault="00E20BB4" w:rsidP="006C4981">
      <w:pPr>
        <w:pStyle w:val="Voetnoottekst"/>
        <w:jc w:val="both"/>
        <w:rPr>
          <w:lang w:val="nl-NL"/>
        </w:rPr>
      </w:pPr>
      <w:r>
        <w:rPr>
          <w:rStyle w:val="Voetnootmarkering"/>
        </w:rPr>
        <w:footnoteRef/>
      </w:r>
      <w:r>
        <w:t xml:space="preserve"> “Aanteekening van Repelaer, 6 september 1821”, in </w:t>
      </w:r>
      <w:r>
        <w:rPr>
          <w:i/>
          <w:iCs/>
        </w:rPr>
        <w:t xml:space="preserve">GAGN 1815-1825 III, </w:t>
      </w:r>
      <w:r>
        <w:t>red. H.T. Colenbrander (‘s- Gravenhage: Nijhoff, 1915), 379-80.</w:t>
      </w:r>
    </w:p>
  </w:footnote>
  <w:footnote w:id="246">
    <w:p w14:paraId="78399D2A" w14:textId="77777777" w:rsidR="00E20BB4" w:rsidRPr="00457639" w:rsidRDefault="00E20BB4" w:rsidP="00E20BB4">
      <w:pPr>
        <w:pStyle w:val="Voetnoottekst"/>
        <w:rPr>
          <w:lang w:val="nl-NL"/>
        </w:rPr>
      </w:pPr>
      <w:r>
        <w:rPr>
          <w:rStyle w:val="Voetnootmarkering"/>
        </w:rPr>
        <w:footnoteRef/>
      </w:r>
      <w:r>
        <w:t xml:space="preserve"> </w:t>
      </w:r>
      <w:proofErr w:type="spellStart"/>
      <w:r>
        <w:rPr>
          <w:lang w:val="nl-NL"/>
        </w:rPr>
        <w:t>Bluche</w:t>
      </w:r>
      <w:proofErr w:type="spellEnd"/>
      <w:r>
        <w:rPr>
          <w:lang w:val="nl-NL"/>
        </w:rPr>
        <w:t xml:space="preserve">, </w:t>
      </w:r>
      <w:r w:rsidRPr="00D7420D">
        <w:rPr>
          <w:i/>
          <w:iCs/>
          <w:lang w:val="nl-NL"/>
        </w:rPr>
        <w:t xml:space="preserve">Le </w:t>
      </w:r>
      <w:proofErr w:type="spellStart"/>
      <w:r w:rsidRPr="00D7420D">
        <w:rPr>
          <w:i/>
          <w:iCs/>
          <w:lang w:val="nl-NL"/>
        </w:rPr>
        <w:t>bonapartisme</w:t>
      </w:r>
      <w:proofErr w:type="spellEnd"/>
      <w:r>
        <w:rPr>
          <w:lang w:val="nl-NL"/>
        </w:rPr>
        <w:t>, 33.</w:t>
      </w:r>
    </w:p>
  </w:footnote>
  <w:footnote w:id="247">
    <w:p w14:paraId="554F4B65" w14:textId="77777777" w:rsidR="00E20BB4" w:rsidRPr="0074003B" w:rsidRDefault="00E20BB4" w:rsidP="00E20BB4">
      <w:pPr>
        <w:pStyle w:val="Voetnoottekst"/>
      </w:pPr>
      <w:r>
        <w:rPr>
          <w:rStyle w:val="Voetnootmarkering"/>
        </w:rPr>
        <w:footnoteRef/>
      </w:r>
      <w:r>
        <w:t xml:space="preserve"> </w:t>
      </w:r>
      <w:r w:rsidRPr="0074003B">
        <w:t xml:space="preserve">Van Zanten, </w:t>
      </w:r>
      <w:r w:rsidRPr="0074003B">
        <w:rPr>
          <w:i/>
          <w:iCs/>
        </w:rPr>
        <w:t>Koning Willem II,</w:t>
      </w:r>
      <w:r w:rsidRPr="0074003B">
        <w:t xml:space="preserve"> </w:t>
      </w:r>
      <w:r>
        <w:t xml:space="preserve">279, </w:t>
      </w:r>
      <w:r w:rsidRPr="0074003B">
        <w:t>282.</w:t>
      </w:r>
    </w:p>
  </w:footnote>
  <w:footnote w:id="248">
    <w:p w14:paraId="5FB654AF" w14:textId="77777777" w:rsidR="008A29D4" w:rsidRPr="00166E4A"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166E4A">
        <w:rPr>
          <w:lang w:val="en-US"/>
        </w:rPr>
        <w:t>Bluche</w:t>
      </w:r>
      <w:proofErr w:type="spellEnd"/>
      <w:r w:rsidRPr="00166E4A">
        <w:rPr>
          <w:lang w:val="en-US"/>
        </w:rPr>
        <w:t xml:space="preserve">, </w:t>
      </w:r>
      <w:r w:rsidRPr="00166E4A">
        <w:rPr>
          <w:i/>
          <w:iCs/>
          <w:lang w:val="en-US"/>
        </w:rPr>
        <w:t xml:space="preserve">Le </w:t>
      </w:r>
      <w:proofErr w:type="spellStart"/>
      <w:r w:rsidRPr="00166E4A">
        <w:rPr>
          <w:i/>
          <w:iCs/>
          <w:lang w:val="en-US"/>
        </w:rPr>
        <w:t>bonapartisme</w:t>
      </w:r>
      <w:proofErr w:type="spellEnd"/>
      <w:r w:rsidRPr="00166E4A">
        <w:rPr>
          <w:i/>
          <w:iCs/>
          <w:lang w:val="en-US"/>
        </w:rPr>
        <w:t xml:space="preserve">, </w:t>
      </w:r>
      <w:r w:rsidRPr="00166E4A">
        <w:rPr>
          <w:lang w:val="en-US"/>
        </w:rPr>
        <w:t>50-51.</w:t>
      </w:r>
    </w:p>
  </w:footnote>
  <w:footnote w:id="249">
    <w:p w14:paraId="70DB9E27" w14:textId="77777777" w:rsidR="008A29D4" w:rsidRPr="00840CDD"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Hazareesingh</w:t>
      </w:r>
      <w:proofErr w:type="spellEnd"/>
      <w:r w:rsidRPr="00840CDD">
        <w:rPr>
          <w:lang w:val="en-US"/>
        </w:rPr>
        <w:t xml:space="preserve">, </w:t>
      </w:r>
      <w:r w:rsidRPr="00840CDD">
        <w:rPr>
          <w:i/>
          <w:iCs/>
          <w:lang w:val="en-US"/>
        </w:rPr>
        <w:t xml:space="preserve">The Legend of Napoleon, </w:t>
      </w:r>
      <w:r w:rsidRPr="00840CDD">
        <w:rPr>
          <w:lang w:val="en-US"/>
        </w:rPr>
        <w:t>3.</w:t>
      </w:r>
    </w:p>
  </w:footnote>
  <w:footnote w:id="250">
    <w:p w14:paraId="344F438B" w14:textId="470F7D50" w:rsidR="008A29D4" w:rsidRPr="00840CDD" w:rsidRDefault="008A29D4" w:rsidP="00845185">
      <w:pPr>
        <w:pStyle w:val="Voetnoottekst"/>
        <w:jc w:val="both"/>
        <w:rPr>
          <w:lang w:val="en-US"/>
        </w:rPr>
      </w:pPr>
      <w:r>
        <w:rPr>
          <w:rStyle w:val="Voetnootmarkering"/>
        </w:rPr>
        <w:footnoteRef/>
      </w:r>
      <w:r w:rsidRPr="00840CDD">
        <w:rPr>
          <w:lang w:val="en-US"/>
        </w:rPr>
        <w:t xml:space="preserve"> </w:t>
      </w:r>
      <w:r w:rsidR="001C5D64" w:rsidRPr="00840CDD">
        <w:rPr>
          <w:lang w:val="en-US"/>
        </w:rPr>
        <w:t xml:space="preserve">Jean </w:t>
      </w:r>
      <w:proofErr w:type="spellStart"/>
      <w:r w:rsidRPr="00840CDD">
        <w:rPr>
          <w:lang w:val="en-US"/>
        </w:rPr>
        <w:t>Tulard</w:t>
      </w:r>
      <w:proofErr w:type="spellEnd"/>
      <w:r w:rsidR="001C5D64" w:rsidRPr="00840CDD">
        <w:rPr>
          <w:lang w:val="en-US"/>
        </w:rPr>
        <w:t xml:space="preserve">, </w:t>
      </w:r>
      <w:r w:rsidR="001C5D64" w:rsidRPr="00840CDD">
        <w:rPr>
          <w:i/>
          <w:iCs/>
          <w:lang w:val="en-US"/>
        </w:rPr>
        <w:t xml:space="preserve">Napoleon: The Myth of the </w:t>
      </w:r>
      <w:proofErr w:type="spellStart"/>
      <w:r w:rsidR="001C5D64" w:rsidRPr="00840CDD">
        <w:rPr>
          <w:i/>
          <w:iCs/>
          <w:lang w:val="en-US"/>
        </w:rPr>
        <w:t>Saviour</w:t>
      </w:r>
      <w:proofErr w:type="spellEnd"/>
      <w:r w:rsidR="00D53B48" w:rsidRPr="00840CDD">
        <w:rPr>
          <w:i/>
          <w:iCs/>
          <w:lang w:val="en-US"/>
        </w:rPr>
        <w:t xml:space="preserve"> </w:t>
      </w:r>
      <w:r w:rsidR="00D53B48" w:rsidRPr="00840CDD">
        <w:rPr>
          <w:lang w:val="en-US"/>
        </w:rPr>
        <w:t>(Londen: Weidenfeld &amp; Nicolson, 1984),</w:t>
      </w:r>
      <w:r w:rsidR="001C5D64" w:rsidRPr="00840CDD">
        <w:rPr>
          <w:i/>
          <w:iCs/>
          <w:lang w:val="en-US"/>
        </w:rPr>
        <w:t xml:space="preserve"> </w:t>
      </w:r>
      <w:r w:rsidRPr="00840CDD">
        <w:rPr>
          <w:lang w:val="en-US"/>
        </w:rPr>
        <w:t>344.</w:t>
      </w:r>
    </w:p>
  </w:footnote>
  <w:footnote w:id="251">
    <w:p w14:paraId="5FDEEB42" w14:textId="77777777" w:rsidR="008A29D4" w:rsidRPr="00B05439" w:rsidRDefault="008A29D4" w:rsidP="00845185">
      <w:pPr>
        <w:pStyle w:val="Voetnoottekst"/>
        <w:jc w:val="both"/>
        <w:rPr>
          <w:lang w:val="en-US"/>
        </w:rPr>
      </w:pPr>
      <w:r>
        <w:rPr>
          <w:rStyle w:val="Voetnootmarkering"/>
        </w:rPr>
        <w:footnoteRef/>
      </w:r>
      <w:r w:rsidRPr="00840CDD">
        <w:rPr>
          <w:lang w:val="en-US"/>
        </w:rPr>
        <w:t xml:space="preserve"> </w:t>
      </w:r>
      <w:r w:rsidRPr="00B05439">
        <w:rPr>
          <w:lang w:val="en-US"/>
        </w:rPr>
        <w:t>Dwyer</w:t>
      </w:r>
      <w:r>
        <w:rPr>
          <w:lang w:val="en-US"/>
        </w:rPr>
        <w:t xml:space="preserve">, </w:t>
      </w:r>
      <w:r w:rsidRPr="00840CDD">
        <w:rPr>
          <w:i/>
          <w:iCs/>
          <w:lang w:val="en-US"/>
        </w:rPr>
        <w:t>Napoleon: passion, death and resurrection</w:t>
      </w:r>
      <w:r>
        <w:rPr>
          <w:lang w:val="en-US"/>
        </w:rPr>
        <w:t>, 141-</w:t>
      </w:r>
      <w:r w:rsidRPr="00B05439">
        <w:rPr>
          <w:lang w:val="en-US"/>
        </w:rPr>
        <w:t>143</w:t>
      </w:r>
      <w:r>
        <w:rPr>
          <w:lang w:val="en-US"/>
        </w:rPr>
        <w:t>.</w:t>
      </w:r>
    </w:p>
  </w:footnote>
  <w:footnote w:id="252">
    <w:p w14:paraId="3034C5E0" w14:textId="77777777" w:rsidR="006B4B76" w:rsidRPr="007371C5" w:rsidRDefault="006B4B76" w:rsidP="006B4B76">
      <w:pPr>
        <w:pStyle w:val="Voetnoottekst"/>
        <w:jc w:val="both"/>
        <w:rPr>
          <w:lang w:val="en-US"/>
        </w:rPr>
      </w:pPr>
      <w:r>
        <w:rPr>
          <w:rStyle w:val="Voetnootmarkering"/>
        </w:rPr>
        <w:footnoteRef/>
      </w:r>
      <w:r w:rsidRPr="00840CDD">
        <w:rPr>
          <w:lang w:val="en-US"/>
        </w:rPr>
        <w:t xml:space="preserve"> </w:t>
      </w:r>
      <w:proofErr w:type="spellStart"/>
      <w:r w:rsidRPr="00840CDD">
        <w:rPr>
          <w:lang w:val="en-US"/>
        </w:rPr>
        <w:t>Hazareesingh</w:t>
      </w:r>
      <w:proofErr w:type="spellEnd"/>
      <w:r w:rsidRPr="00840CDD">
        <w:rPr>
          <w:lang w:val="en-US"/>
        </w:rPr>
        <w:t xml:space="preserve">, </w:t>
      </w:r>
      <w:r w:rsidRPr="00840CDD">
        <w:rPr>
          <w:i/>
          <w:iCs/>
          <w:lang w:val="en-US"/>
        </w:rPr>
        <w:t xml:space="preserve">The Legend of Napoleon, </w:t>
      </w:r>
      <w:r w:rsidRPr="00840CDD">
        <w:rPr>
          <w:lang w:val="en-US"/>
        </w:rPr>
        <w:t xml:space="preserve">7.; </w:t>
      </w:r>
      <w:proofErr w:type="spellStart"/>
      <w:r w:rsidRPr="00840CDD">
        <w:rPr>
          <w:lang w:val="en-US"/>
        </w:rPr>
        <w:t>Bluche</w:t>
      </w:r>
      <w:proofErr w:type="spellEnd"/>
      <w:r w:rsidRPr="00840CDD">
        <w:rPr>
          <w:lang w:val="en-US"/>
        </w:rPr>
        <w:t xml:space="preserve">, </w:t>
      </w:r>
      <w:r w:rsidRPr="00840CDD">
        <w:rPr>
          <w:i/>
          <w:iCs/>
          <w:lang w:val="en-US"/>
        </w:rPr>
        <w:t xml:space="preserve">Le </w:t>
      </w:r>
      <w:proofErr w:type="spellStart"/>
      <w:r w:rsidRPr="00840CDD">
        <w:rPr>
          <w:i/>
          <w:iCs/>
          <w:lang w:val="en-US"/>
        </w:rPr>
        <w:t>bonapartisme</w:t>
      </w:r>
      <w:proofErr w:type="spellEnd"/>
      <w:r w:rsidRPr="00840CDD">
        <w:rPr>
          <w:i/>
          <w:iCs/>
          <w:lang w:val="en-US"/>
        </w:rPr>
        <w:t xml:space="preserve">, </w:t>
      </w:r>
      <w:r w:rsidRPr="00840CDD">
        <w:rPr>
          <w:lang w:val="en-US"/>
        </w:rPr>
        <w:t>49.</w:t>
      </w:r>
    </w:p>
  </w:footnote>
  <w:footnote w:id="253">
    <w:p w14:paraId="04524973" w14:textId="35C59846" w:rsidR="008A29D4" w:rsidRPr="0030003D" w:rsidRDefault="008A29D4" w:rsidP="00845185">
      <w:pPr>
        <w:pStyle w:val="Voetnoottekst"/>
        <w:jc w:val="both"/>
        <w:rPr>
          <w:lang w:val="en-US"/>
        </w:rPr>
      </w:pPr>
      <w:r>
        <w:rPr>
          <w:rStyle w:val="Voetnootmarkering"/>
        </w:rPr>
        <w:footnoteRef/>
      </w:r>
      <w:r w:rsidR="00D55D43" w:rsidRPr="00840CDD">
        <w:rPr>
          <w:lang w:val="en-US"/>
        </w:rPr>
        <w:t xml:space="preserve"> </w:t>
      </w:r>
      <w:r w:rsidRPr="0030003D">
        <w:rPr>
          <w:lang w:val="en-US"/>
        </w:rPr>
        <w:t xml:space="preserve">Dwyer, </w:t>
      </w:r>
      <w:r w:rsidRPr="0030003D">
        <w:rPr>
          <w:i/>
          <w:iCs/>
          <w:lang w:val="en-US"/>
        </w:rPr>
        <w:t xml:space="preserve">Napoleon: passion, death and </w:t>
      </w:r>
      <w:r w:rsidR="002F362F" w:rsidRPr="0030003D">
        <w:rPr>
          <w:i/>
          <w:iCs/>
          <w:lang w:val="en-US"/>
        </w:rPr>
        <w:t>resurrection</w:t>
      </w:r>
      <w:r>
        <w:rPr>
          <w:lang w:val="en-US"/>
        </w:rPr>
        <w:t>,</w:t>
      </w:r>
      <w:r w:rsidRPr="0030003D">
        <w:rPr>
          <w:lang w:val="en-US"/>
        </w:rPr>
        <w:t xml:space="preserve"> </w:t>
      </w:r>
      <w:r>
        <w:rPr>
          <w:lang w:val="en-US"/>
        </w:rPr>
        <w:t xml:space="preserve">132, </w:t>
      </w:r>
      <w:r w:rsidRPr="0030003D">
        <w:rPr>
          <w:lang w:val="en-US"/>
        </w:rPr>
        <w:t>137-140</w:t>
      </w:r>
      <w:r>
        <w:rPr>
          <w:lang w:val="en-US"/>
        </w:rPr>
        <w:t>.</w:t>
      </w:r>
    </w:p>
  </w:footnote>
  <w:footnote w:id="254">
    <w:p w14:paraId="63D87FB7" w14:textId="1A2D6BCD" w:rsidR="008A29D4" w:rsidRPr="00DC68A5"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des Pays-Bas</w:t>
      </w:r>
      <w:r>
        <w:rPr>
          <w:lang w:val="en-US"/>
        </w:rPr>
        <w:t xml:space="preserve">, </w:t>
      </w:r>
      <w:r w:rsidRPr="00DC68A5">
        <w:rPr>
          <w:lang w:val="en-US"/>
        </w:rPr>
        <w:t xml:space="preserve">22 </w:t>
      </w:r>
      <w:proofErr w:type="spellStart"/>
      <w:r w:rsidRPr="00DC68A5">
        <w:rPr>
          <w:lang w:val="en-US"/>
        </w:rPr>
        <w:t>dec</w:t>
      </w:r>
      <w:r>
        <w:rPr>
          <w:lang w:val="en-US"/>
        </w:rPr>
        <w:t>ember</w:t>
      </w:r>
      <w:proofErr w:type="spellEnd"/>
      <w:r>
        <w:rPr>
          <w:lang w:val="en-US"/>
        </w:rPr>
        <w:t xml:space="preserve"> 1821.; </w:t>
      </w:r>
      <w:r w:rsidRPr="00840CDD">
        <w:rPr>
          <w:lang w:val="en-US"/>
        </w:rPr>
        <w:t>“</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des Pays-Bas</w:t>
      </w:r>
      <w:r>
        <w:rPr>
          <w:lang w:val="en-US"/>
        </w:rPr>
        <w:t xml:space="preserve">, </w:t>
      </w:r>
      <w:r w:rsidRPr="00DC68A5">
        <w:rPr>
          <w:lang w:val="en-US"/>
        </w:rPr>
        <w:t>2</w:t>
      </w:r>
      <w:r>
        <w:rPr>
          <w:lang w:val="en-US"/>
        </w:rPr>
        <w:t xml:space="preserve">3 </w:t>
      </w:r>
      <w:proofErr w:type="spellStart"/>
      <w:r>
        <w:rPr>
          <w:lang w:val="en-US"/>
        </w:rPr>
        <w:t>augustus</w:t>
      </w:r>
      <w:proofErr w:type="spellEnd"/>
      <w:r>
        <w:rPr>
          <w:lang w:val="en-US"/>
        </w:rPr>
        <w:t xml:space="preserve"> 1821.</w:t>
      </w:r>
    </w:p>
  </w:footnote>
  <w:footnote w:id="255">
    <w:p w14:paraId="03A87F81" w14:textId="77777777" w:rsidR="008A29D4" w:rsidRPr="00711F62"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des Pays-Bas</w:t>
      </w:r>
      <w:r>
        <w:rPr>
          <w:lang w:val="en-US"/>
        </w:rPr>
        <w:t xml:space="preserve">, </w:t>
      </w:r>
      <w:r w:rsidRPr="00DC68A5">
        <w:rPr>
          <w:lang w:val="en-US"/>
        </w:rPr>
        <w:t>2</w:t>
      </w:r>
      <w:r>
        <w:rPr>
          <w:lang w:val="en-US"/>
        </w:rPr>
        <w:t xml:space="preserve">3 </w:t>
      </w:r>
      <w:proofErr w:type="spellStart"/>
      <w:r>
        <w:rPr>
          <w:lang w:val="en-US"/>
        </w:rPr>
        <w:t>oktober</w:t>
      </w:r>
      <w:proofErr w:type="spellEnd"/>
      <w:r>
        <w:rPr>
          <w:lang w:val="en-US"/>
        </w:rPr>
        <w:t xml:space="preserve"> 1821.</w:t>
      </w:r>
    </w:p>
  </w:footnote>
  <w:footnote w:id="256">
    <w:p w14:paraId="72301A2D" w14:textId="159C24A5" w:rsidR="008A29D4" w:rsidRPr="00C72EF4"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Royaume</w:t>
      </w:r>
      <w:proofErr w:type="spellEnd"/>
      <w:r w:rsidRPr="00840CDD">
        <w:rPr>
          <w:lang w:val="en-US"/>
        </w:rPr>
        <w:t xml:space="preserve"> des Pays-Bas”, </w:t>
      </w:r>
      <w:r w:rsidR="002E76FF">
        <w:rPr>
          <w:lang w:val="en-US"/>
        </w:rPr>
        <w:t xml:space="preserve">in </w:t>
      </w:r>
      <w:r w:rsidR="002E76FF" w:rsidRPr="002E76FF">
        <w:rPr>
          <w:i/>
          <w:iCs/>
          <w:lang w:val="en-US"/>
        </w:rPr>
        <w:t>Le</w:t>
      </w:r>
      <w:r w:rsidR="002E76FF">
        <w:rPr>
          <w:lang w:val="en-US"/>
        </w:rPr>
        <w:t xml:space="preserve"> </w:t>
      </w:r>
      <w:proofErr w:type="spellStart"/>
      <w:r w:rsidRPr="00711202">
        <w:rPr>
          <w:i/>
          <w:iCs/>
          <w:lang w:val="en-US"/>
        </w:rPr>
        <w:t>Courrier</w:t>
      </w:r>
      <w:proofErr w:type="spellEnd"/>
      <w:r w:rsidRPr="00711202">
        <w:rPr>
          <w:i/>
          <w:iCs/>
          <w:lang w:val="en-US"/>
        </w:rPr>
        <w:t xml:space="preserve"> des Pays-Bas</w:t>
      </w:r>
      <w:r>
        <w:rPr>
          <w:lang w:val="en-US"/>
        </w:rPr>
        <w:t xml:space="preserve">, 10 </w:t>
      </w:r>
      <w:proofErr w:type="spellStart"/>
      <w:r>
        <w:rPr>
          <w:lang w:val="en-US"/>
        </w:rPr>
        <w:t>augustus</w:t>
      </w:r>
      <w:proofErr w:type="spellEnd"/>
      <w:r>
        <w:rPr>
          <w:lang w:val="en-US"/>
        </w:rPr>
        <w:t xml:space="preserve"> 1821.; </w:t>
      </w:r>
      <w:r w:rsidRPr="00840CDD">
        <w:rPr>
          <w:lang w:val="en-US"/>
        </w:rPr>
        <w:t>“</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des Pays-Bas</w:t>
      </w:r>
      <w:r>
        <w:rPr>
          <w:lang w:val="en-US"/>
        </w:rPr>
        <w:t xml:space="preserve">, 7 </w:t>
      </w:r>
      <w:proofErr w:type="spellStart"/>
      <w:r>
        <w:rPr>
          <w:lang w:val="en-US"/>
        </w:rPr>
        <w:t>september</w:t>
      </w:r>
      <w:proofErr w:type="spellEnd"/>
      <w:r>
        <w:rPr>
          <w:lang w:val="en-US"/>
        </w:rPr>
        <w:t xml:space="preserve"> 1821.</w:t>
      </w:r>
    </w:p>
  </w:footnote>
  <w:footnote w:id="257">
    <w:p w14:paraId="542827D4" w14:textId="4A913DA5" w:rsidR="00A4512D" w:rsidRPr="002B2FE3" w:rsidRDefault="00A4512D" w:rsidP="00845185">
      <w:pPr>
        <w:pStyle w:val="Voetnoottekst"/>
        <w:jc w:val="both"/>
        <w:rPr>
          <w:lang w:val="en-US"/>
        </w:rPr>
      </w:pPr>
      <w:r>
        <w:rPr>
          <w:rStyle w:val="Voetnootmarkering"/>
        </w:rPr>
        <w:footnoteRef/>
      </w:r>
      <w:r w:rsidRPr="00840CDD">
        <w:rPr>
          <w:lang w:val="en-US"/>
        </w:rPr>
        <w:t xml:space="preserve"> </w:t>
      </w:r>
      <w:r w:rsidR="00D55D43" w:rsidRPr="00840CDD">
        <w:rPr>
          <w:lang w:val="en-US"/>
        </w:rPr>
        <w:t>“</w:t>
      </w:r>
      <w:proofErr w:type="spellStart"/>
      <w:r w:rsidR="00D55D43" w:rsidRPr="00840CDD">
        <w:rPr>
          <w:lang w:val="en-US"/>
        </w:rPr>
        <w:t>Royaume</w:t>
      </w:r>
      <w:proofErr w:type="spellEnd"/>
      <w:r w:rsidR="00D55D43" w:rsidRPr="00840CDD">
        <w:rPr>
          <w:lang w:val="en-US"/>
        </w:rPr>
        <w:t xml:space="preserve"> des Pays-Bas”, </w:t>
      </w:r>
      <w:r w:rsidR="002E76FF">
        <w:rPr>
          <w:lang w:val="en-US"/>
        </w:rPr>
        <w:t xml:space="preserve">in </w:t>
      </w:r>
      <w:r w:rsidR="002E76FF" w:rsidRPr="002E76FF">
        <w:rPr>
          <w:i/>
          <w:iCs/>
          <w:lang w:val="en-US"/>
        </w:rPr>
        <w:t>Le</w:t>
      </w:r>
      <w:r w:rsidR="002E76FF">
        <w:rPr>
          <w:lang w:val="en-US"/>
        </w:rPr>
        <w:t xml:space="preserve"> </w:t>
      </w:r>
      <w:proofErr w:type="spellStart"/>
      <w:r w:rsidR="00D55D43" w:rsidRPr="00711202">
        <w:rPr>
          <w:i/>
          <w:iCs/>
          <w:lang w:val="en-US"/>
        </w:rPr>
        <w:t>Courrier</w:t>
      </w:r>
      <w:proofErr w:type="spellEnd"/>
      <w:r w:rsidR="00D55D43" w:rsidRPr="00711202">
        <w:rPr>
          <w:i/>
          <w:iCs/>
          <w:lang w:val="en-US"/>
        </w:rPr>
        <w:t xml:space="preserve"> des Pays-Bas</w:t>
      </w:r>
      <w:r w:rsidR="00D55D43">
        <w:rPr>
          <w:lang w:val="en-US"/>
        </w:rPr>
        <w:t xml:space="preserve">, 10 </w:t>
      </w:r>
      <w:proofErr w:type="spellStart"/>
      <w:r w:rsidR="00D55D43">
        <w:rPr>
          <w:lang w:val="en-US"/>
        </w:rPr>
        <w:t>september</w:t>
      </w:r>
      <w:proofErr w:type="spellEnd"/>
      <w:r w:rsidR="00D55D43">
        <w:rPr>
          <w:lang w:val="en-US"/>
        </w:rPr>
        <w:t xml:space="preserve"> 1821.</w:t>
      </w:r>
    </w:p>
  </w:footnote>
  <w:footnote w:id="258">
    <w:p w14:paraId="3A6937E5" w14:textId="38756B34" w:rsidR="008A29D4" w:rsidRPr="00272672" w:rsidRDefault="008A29D4" w:rsidP="00845185">
      <w:pPr>
        <w:pStyle w:val="Voetnoottekst"/>
        <w:jc w:val="both"/>
        <w:rPr>
          <w:lang w:val="en-US"/>
        </w:rPr>
      </w:pPr>
      <w:r>
        <w:rPr>
          <w:rStyle w:val="Voetnootmarkering"/>
        </w:rPr>
        <w:footnoteRef/>
      </w:r>
      <w:r w:rsidRPr="00840CDD">
        <w:rPr>
          <w:lang w:val="en-US"/>
        </w:rPr>
        <w:t xml:space="preserve"> </w:t>
      </w:r>
      <w:r>
        <w:rPr>
          <w:lang w:val="en-US"/>
        </w:rPr>
        <w:t xml:space="preserve"> “En vente chez Arnold Lacrosse, </w:t>
      </w:r>
      <w:proofErr w:type="spellStart"/>
      <w:r>
        <w:rPr>
          <w:lang w:val="en-US"/>
        </w:rPr>
        <w:t>imprimeur</w:t>
      </w:r>
      <w:proofErr w:type="spellEnd"/>
      <w:r>
        <w:rPr>
          <w:lang w:val="en-US"/>
        </w:rPr>
        <w:t xml:space="preserve">-libraire à </w:t>
      </w:r>
      <w:proofErr w:type="spellStart"/>
      <w:r>
        <w:rPr>
          <w:lang w:val="en-US"/>
        </w:rPr>
        <w:t>Bruxelles</w:t>
      </w:r>
      <w:proofErr w:type="spellEnd"/>
      <w:r>
        <w:rPr>
          <w:lang w:val="en-US"/>
        </w:rPr>
        <w:t xml:space="preserve">, rue de la </w:t>
      </w:r>
      <w:proofErr w:type="spellStart"/>
      <w:r>
        <w:rPr>
          <w:lang w:val="en-US"/>
        </w:rPr>
        <w:t>montagne</w:t>
      </w:r>
      <w:proofErr w:type="spellEnd"/>
      <w:r>
        <w:rPr>
          <w:lang w:val="en-US"/>
        </w:rPr>
        <w:t xml:space="preserve">, n. 1015”, </w:t>
      </w:r>
      <w:r w:rsidR="00727C9A">
        <w:rPr>
          <w:lang w:val="en-US"/>
        </w:rPr>
        <w:t>in</w:t>
      </w:r>
      <w:r w:rsidR="00727C9A" w:rsidRPr="00727C9A">
        <w:rPr>
          <w:i/>
          <w:iCs/>
          <w:lang w:val="en-US"/>
        </w:rPr>
        <w:t xml:space="preserve"> Le</w:t>
      </w:r>
      <w:r w:rsidR="00727C9A">
        <w:rPr>
          <w:lang w:val="en-US"/>
        </w:rPr>
        <w:t xml:space="preserve"> </w:t>
      </w:r>
      <w:r>
        <w:rPr>
          <w:i/>
          <w:iCs/>
          <w:lang w:val="en-US"/>
        </w:rPr>
        <w:t xml:space="preserve">Journal de la Belgique: pieces </w:t>
      </w:r>
      <w:proofErr w:type="spellStart"/>
      <w:r>
        <w:rPr>
          <w:i/>
          <w:iCs/>
          <w:lang w:val="en-US"/>
        </w:rPr>
        <w:t>officielles</w:t>
      </w:r>
      <w:proofErr w:type="spellEnd"/>
      <w:r>
        <w:rPr>
          <w:i/>
          <w:iCs/>
          <w:lang w:val="en-US"/>
        </w:rPr>
        <w:t xml:space="preserve"> et Nouvelles des </w:t>
      </w:r>
      <w:proofErr w:type="spellStart"/>
      <w:r>
        <w:rPr>
          <w:i/>
          <w:iCs/>
          <w:lang w:val="en-US"/>
        </w:rPr>
        <w:t>Armées</w:t>
      </w:r>
      <w:proofErr w:type="spellEnd"/>
      <w:r>
        <w:rPr>
          <w:i/>
          <w:iCs/>
          <w:lang w:val="en-US"/>
        </w:rPr>
        <w:t xml:space="preserve">, </w:t>
      </w:r>
      <w:r>
        <w:rPr>
          <w:lang w:val="en-US"/>
        </w:rPr>
        <w:t xml:space="preserve">3 </w:t>
      </w:r>
      <w:proofErr w:type="spellStart"/>
      <w:r>
        <w:rPr>
          <w:lang w:val="en-US"/>
        </w:rPr>
        <w:t>augustus</w:t>
      </w:r>
      <w:proofErr w:type="spellEnd"/>
      <w:r>
        <w:rPr>
          <w:lang w:val="en-US"/>
        </w:rPr>
        <w:t xml:space="preserve"> 1821.</w:t>
      </w:r>
    </w:p>
  </w:footnote>
  <w:footnote w:id="259">
    <w:p w14:paraId="7192164B" w14:textId="77777777" w:rsidR="008A29D4" w:rsidRPr="00401201" w:rsidRDefault="008A29D4"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w:t>
      </w:r>
      <w:r>
        <w:rPr>
          <w:i/>
          <w:iCs/>
          <w:lang w:val="en-US"/>
        </w:rPr>
        <w:t xml:space="preserve"> la Meuse</w:t>
      </w:r>
      <w:r>
        <w:rPr>
          <w:lang w:val="en-US"/>
        </w:rPr>
        <w:t xml:space="preserve">, 16 </w:t>
      </w:r>
      <w:proofErr w:type="spellStart"/>
      <w:r>
        <w:rPr>
          <w:lang w:val="en-US"/>
        </w:rPr>
        <w:t>augustus</w:t>
      </w:r>
      <w:proofErr w:type="spellEnd"/>
      <w:r>
        <w:rPr>
          <w:lang w:val="en-US"/>
        </w:rPr>
        <w:t xml:space="preserve"> 1821.; </w:t>
      </w:r>
      <w:r w:rsidRPr="00840CDD">
        <w:rPr>
          <w:lang w:val="en-US"/>
        </w:rPr>
        <w:t>“</w:t>
      </w:r>
      <w:proofErr w:type="spellStart"/>
      <w:r w:rsidRPr="00840CDD">
        <w:rPr>
          <w:lang w:val="en-US"/>
        </w:rPr>
        <w:t>Royaume</w:t>
      </w:r>
      <w:proofErr w:type="spellEnd"/>
      <w:r w:rsidRPr="00840CDD">
        <w:rPr>
          <w:lang w:val="en-US"/>
        </w:rPr>
        <w:t xml:space="preserve"> des Pays-Bas”, </w:t>
      </w:r>
      <w:proofErr w:type="spellStart"/>
      <w:r w:rsidRPr="00711202">
        <w:rPr>
          <w:i/>
          <w:iCs/>
          <w:lang w:val="en-US"/>
        </w:rPr>
        <w:t>Courrier</w:t>
      </w:r>
      <w:proofErr w:type="spellEnd"/>
      <w:r w:rsidRPr="00711202">
        <w:rPr>
          <w:i/>
          <w:iCs/>
          <w:lang w:val="en-US"/>
        </w:rPr>
        <w:t xml:space="preserve"> des Pays-Bas</w:t>
      </w:r>
      <w:r>
        <w:rPr>
          <w:lang w:val="en-US"/>
        </w:rPr>
        <w:t xml:space="preserve">, 27 </w:t>
      </w:r>
      <w:proofErr w:type="spellStart"/>
      <w:r>
        <w:rPr>
          <w:lang w:val="en-US"/>
        </w:rPr>
        <w:t>juli</w:t>
      </w:r>
      <w:proofErr w:type="spellEnd"/>
      <w:r>
        <w:rPr>
          <w:lang w:val="en-US"/>
        </w:rPr>
        <w:t xml:space="preserve"> 1821.</w:t>
      </w:r>
    </w:p>
  </w:footnote>
  <w:footnote w:id="260">
    <w:p w14:paraId="1C43F939" w14:textId="745EB417" w:rsidR="003110A2" w:rsidRPr="00840CDD" w:rsidRDefault="003110A2" w:rsidP="00845185">
      <w:pPr>
        <w:pStyle w:val="Voetnoottekst"/>
        <w:jc w:val="both"/>
        <w:rPr>
          <w:lang w:val="en-US"/>
        </w:rPr>
      </w:pPr>
      <w:r>
        <w:rPr>
          <w:rStyle w:val="Voetnootmarkering"/>
        </w:rPr>
        <w:footnoteRef/>
      </w:r>
      <w:r w:rsidRPr="00840CDD">
        <w:rPr>
          <w:lang w:val="en-US"/>
        </w:rPr>
        <w:t xml:space="preserve"> </w:t>
      </w:r>
      <w:proofErr w:type="spellStart"/>
      <w:r w:rsidR="004673A8" w:rsidRPr="00840CDD">
        <w:rPr>
          <w:lang w:val="en-US"/>
        </w:rPr>
        <w:t>Decherf</w:t>
      </w:r>
      <w:proofErr w:type="spellEnd"/>
      <w:r w:rsidR="004673A8" w:rsidRPr="00840CDD">
        <w:rPr>
          <w:lang w:val="en-US"/>
        </w:rPr>
        <w:t xml:space="preserve">, </w:t>
      </w:r>
      <w:r w:rsidR="00430723" w:rsidRPr="00840CDD">
        <w:rPr>
          <w:lang w:val="en-US"/>
        </w:rPr>
        <w:t>“</w:t>
      </w:r>
      <w:r w:rsidR="004673A8" w:rsidRPr="00840CDD">
        <w:rPr>
          <w:lang w:val="en-US"/>
        </w:rPr>
        <w:t>Napoleon and the Poets</w:t>
      </w:r>
      <w:r w:rsidR="00430723" w:rsidRPr="00840CDD">
        <w:rPr>
          <w:lang w:val="en-US"/>
        </w:rPr>
        <w:t>”, 362-76.</w:t>
      </w:r>
    </w:p>
  </w:footnote>
  <w:footnote w:id="261">
    <w:p w14:paraId="0C6E2DBD" w14:textId="00184C49" w:rsidR="008A29D4" w:rsidRPr="008F6F65" w:rsidRDefault="008A29D4" w:rsidP="00845185">
      <w:pPr>
        <w:pStyle w:val="Voetnoottekst"/>
        <w:jc w:val="both"/>
      </w:pPr>
      <w:r>
        <w:rPr>
          <w:rStyle w:val="Voetnootmarkering"/>
        </w:rPr>
        <w:footnoteRef/>
      </w:r>
      <w:r>
        <w:t xml:space="preserve"> De Bens, </w:t>
      </w:r>
      <w:r>
        <w:rPr>
          <w:i/>
          <w:iCs/>
        </w:rPr>
        <w:t>De pers in België,</w:t>
      </w:r>
      <w:r>
        <w:t xml:space="preserve"> 24.; Lemmens, </w:t>
      </w:r>
      <w:r>
        <w:rPr>
          <w:i/>
          <w:iCs/>
        </w:rPr>
        <w:t xml:space="preserve">Het ontluikend liberalisme, </w:t>
      </w:r>
      <w:r>
        <w:t>1183</w:t>
      </w:r>
      <w:r w:rsidR="001D55EE">
        <w:t>-84</w:t>
      </w:r>
      <w:r>
        <w:t>.</w:t>
      </w:r>
    </w:p>
  </w:footnote>
  <w:footnote w:id="262">
    <w:p w14:paraId="3FBC6F2D" w14:textId="77777777" w:rsidR="008A29D4" w:rsidRPr="00004330" w:rsidRDefault="008A29D4" w:rsidP="00845185">
      <w:pPr>
        <w:pStyle w:val="Voetnoottekst"/>
        <w:jc w:val="both"/>
        <w:rPr>
          <w:lang w:val="nl-NL"/>
        </w:rPr>
      </w:pPr>
      <w:r>
        <w:rPr>
          <w:rStyle w:val="Voetnootmarkering"/>
        </w:rPr>
        <w:footnoteRef/>
      </w:r>
      <w:r>
        <w:t xml:space="preserve"> </w:t>
      </w:r>
      <w:proofErr w:type="spellStart"/>
      <w:r>
        <w:rPr>
          <w:lang w:val="nl-NL"/>
        </w:rPr>
        <w:t>Bluche</w:t>
      </w:r>
      <w:proofErr w:type="spellEnd"/>
      <w:r>
        <w:rPr>
          <w:lang w:val="nl-NL"/>
        </w:rPr>
        <w:t xml:space="preserve">, </w:t>
      </w:r>
      <w:r>
        <w:rPr>
          <w:i/>
          <w:iCs/>
          <w:lang w:val="nl-NL"/>
        </w:rPr>
        <w:t xml:space="preserve">Le </w:t>
      </w:r>
      <w:proofErr w:type="spellStart"/>
      <w:r>
        <w:rPr>
          <w:i/>
          <w:iCs/>
          <w:lang w:val="nl-NL"/>
        </w:rPr>
        <w:t>bonapartisme</w:t>
      </w:r>
      <w:proofErr w:type="spellEnd"/>
      <w:r>
        <w:rPr>
          <w:i/>
          <w:iCs/>
          <w:lang w:val="nl-NL"/>
        </w:rPr>
        <w:t>,</w:t>
      </w:r>
      <w:r>
        <w:rPr>
          <w:lang w:val="nl-NL"/>
        </w:rPr>
        <w:t xml:space="preserve"> 49.; </w:t>
      </w:r>
      <w:proofErr w:type="spellStart"/>
      <w:r>
        <w:rPr>
          <w:lang w:val="nl-NL"/>
        </w:rPr>
        <w:t>Anseeuw</w:t>
      </w:r>
      <w:proofErr w:type="spellEnd"/>
      <w:r>
        <w:rPr>
          <w:lang w:val="nl-NL"/>
        </w:rPr>
        <w:t xml:space="preserve"> e.a., </w:t>
      </w:r>
      <w:r>
        <w:rPr>
          <w:i/>
          <w:iCs/>
          <w:lang w:val="nl-NL"/>
        </w:rPr>
        <w:t>Brugge voor Napoleon,</w:t>
      </w:r>
      <w:r>
        <w:rPr>
          <w:lang w:val="nl-NL"/>
        </w:rPr>
        <w:t xml:space="preserve"> 525.</w:t>
      </w:r>
    </w:p>
  </w:footnote>
  <w:footnote w:id="263">
    <w:p w14:paraId="4C696867" w14:textId="77777777" w:rsidR="00723EDB" w:rsidRPr="00A2631C" w:rsidRDefault="00723EDB" w:rsidP="00723EDB">
      <w:pPr>
        <w:pStyle w:val="Voetnoottekst"/>
        <w:rPr>
          <w:lang w:val="en-US"/>
        </w:rPr>
      </w:pPr>
      <w:r>
        <w:rPr>
          <w:rStyle w:val="Voetnootmarkering"/>
        </w:rPr>
        <w:footnoteRef/>
      </w:r>
      <w:r w:rsidRPr="00A2631C">
        <w:rPr>
          <w:lang w:val="en-US"/>
        </w:rPr>
        <w:t xml:space="preserve"> Lemmens, ‘Het </w:t>
      </w:r>
      <w:proofErr w:type="spellStart"/>
      <w:r w:rsidRPr="00A2631C">
        <w:rPr>
          <w:lang w:val="en-US"/>
        </w:rPr>
        <w:t>ontluikend</w:t>
      </w:r>
      <w:proofErr w:type="spellEnd"/>
      <w:r w:rsidRPr="00A2631C">
        <w:rPr>
          <w:lang w:val="en-US"/>
        </w:rPr>
        <w:t xml:space="preserve"> </w:t>
      </w:r>
      <w:proofErr w:type="spellStart"/>
      <w:r w:rsidRPr="00A2631C">
        <w:rPr>
          <w:lang w:val="en-US"/>
        </w:rPr>
        <w:t>liberalisme</w:t>
      </w:r>
      <w:proofErr w:type="spellEnd"/>
      <w:r w:rsidRPr="00A2631C">
        <w:rPr>
          <w:lang w:val="en-US"/>
        </w:rPr>
        <w:t>’</w:t>
      </w:r>
      <w:r w:rsidRPr="00A2631C">
        <w:rPr>
          <w:i/>
          <w:iCs/>
          <w:lang w:val="en-US"/>
        </w:rPr>
        <w:t>,</w:t>
      </w:r>
      <w:r w:rsidRPr="00A2631C">
        <w:rPr>
          <w:lang w:val="en-US"/>
        </w:rPr>
        <w:t xml:space="preserve"> 1184-1185.</w:t>
      </w:r>
    </w:p>
  </w:footnote>
  <w:footnote w:id="264">
    <w:p w14:paraId="05EAFDDB" w14:textId="5FAD98BF" w:rsidR="004D7FF7" w:rsidRPr="00C83EBD" w:rsidRDefault="004D7FF7" w:rsidP="004D7FF7">
      <w:pPr>
        <w:pStyle w:val="Voetnoottekst"/>
        <w:rPr>
          <w:lang w:val="en-US"/>
        </w:rPr>
      </w:pPr>
      <w:r>
        <w:rPr>
          <w:rStyle w:val="Voetnootmarkering"/>
        </w:rPr>
        <w:footnoteRef/>
      </w:r>
      <w:r w:rsidRPr="00840CDD">
        <w:rPr>
          <w:lang w:val="en-US"/>
        </w:rPr>
        <w:t xml:space="preserve"> </w:t>
      </w:r>
      <w:proofErr w:type="spellStart"/>
      <w:r w:rsidRPr="00C83EBD">
        <w:rPr>
          <w:lang w:val="en-US"/>
        </w:rPr>
        <w:t>Tulard</w:t>
      </w:r>
      <w:proofErr w:type="spellEnd"/>
      <w:r w:rsidR="00D72D3D">
        <w:rPr>
          <w:lang w:val="en-US"/>
        </w:rPr>
        <w:t xml:space="preserve">, </w:t>
      </w:r>
      <w:r w:rsidR="00D72D3D">
        <w:rPr>
          <w:i/>
          <w:iCs/>
          <w:lang w:val="en-US"/>
        </w:rPr>
        <w:t xml:space="preserve">Napoleon: The Myth of the </w:t>
      </w:r>
      <w:proofErr w:type="spellStart"/>
      <w:r w:rsidR="00D72D3D">
        <w:rPr>
          <w:i/>
          <w:iCs/>
          <w:lang w:val="en-US"/>
        </w:rPr>
        <w:t>Saviour</w:t>
      </w:r>
      <w:proofErr w:type="spellEnd"/>
      <w:r w:rsidR="00D72D3D">
        <w:rPr>
          <w:i/>
          <w:iCs/>
          <w:lang w:val="en-US"/>
        </w:rPr>
        <w:t>,</w:t>
      </w:r>
      <w:r w:rsidRPr="00C83EBD">
        <w:rPr>
          <w:lang w:val="en-US"/>
        </w:rPr>
        <w:t xml:space="preserve"> 346</w:t>
      </w:r>
      <w:r w:rsidR="001F66CF">
        <w:rPr>
          <w:lang w:val="en-US"/>
        </w:rPr>
        <w:t>-47</w:t>
      </w:r>
      <w:r w:rsidR="00D72D3D">
        <w:rPr>
          <w:lang w:val="en-US"/>
        </w:rPr>
        <w:t xml:space="preserve">.; </w:t>
      </w:r>
      <w:r w:rsidRPr="00B05439">
        <w:rPr>
          <w:lang w:val="en-US"/>
        </w:rPr>
        <w:t>Dwyer</w:t>
      </w:r>
      <w:r>
        <w:rPr>
          <w:lang w:val="en-US"/>
        </w:rPr>
        <w:t xml:space="preserve">, </w:t>
      </w:r>
      <w:r w:rsidRPr="00840CDD">
        <w:rPr>
          <w:i/>
          <w:iCs/>
          <w:lang w:val="en-US"/>
        </w:rPr>
        <w:t>Napoleon: passion, death and resurrection</w:t>
      </w:r>
      <w:r>
        <w:rPr>
          <w:lang w:val="en-US"/>
        </w:rPr>
        <w:t xml:space="preserve">, </w:t>
      </w:r>
      <w:r w:rsidRPr="00B05439">
        <w:rPr>
          <w:lang w:val="en-US"/>
        </w:rPr>
        <w:t>1</w:t>
      </w:r>
      <w:r>
        <w:rPr>
          <w:lang w:val="en-US"/>
        </w:rPr>
        <w:t>5</w:t>
      </w:r>
      <w:r w:rsidR="007C309D">
        <w:rPr>
          <w:lang w:val="en-US"/>
        </w:rPr>
        <w:t>3, 15</w:t>
      </w:r>
      <w:r>
        <w:rPr>
          <w:lang w:val="en-US"/>
        </w:rPr>
        <w:t>9.</w:t>
      </w:r>
    </w:p>
  </w:footnote>
  <w:footnote w:id="265">
    <w:p w14:paraId="0835EA5C" w14:textId="7CB48058" w:rsidR="00D84244" w:rsidRPr="00840CDD" w:rsidRDefault="00D84244">
      <w:pPr>
        <w:pStyle w:val="Voetnoottekst"/>
        <w:rPr>
          <w:lang w:val="en-US"/>
        </w:rPr>
      </w:pPr>
      <w:r>
        <w:rPr>
          <w:rStyle w:val="Voetnootmarkering"/>
        </w:rPr>
        <w:footnoteRef/>
      </w:r>
      <w:r w:rsidRPr="00840CDD">
        <w:rPr>
          <w:lang w:val="en-US"/>
        </w:rPr>
        <w:t xml:space="preserve"> </w:t>
      </w:r>
      <w:r w:rsidR="00D604DE" w:rsidRPr="00840CDD">
        <w:rPr>
          <w:lang w:val="en-US"/>
        </w:rPr>
        <w:t>O’Flaherty, “The Genesis of the Napoleonic Legend”, 257.</w:t>
      </w:r>
    </w:p>
  </w:footnote>
  <w:footnote w:id="266">
    <w:p w14:paraId="1F015F14" w14:textId="013A4725" w:rsidR="004D7FF7" w:rsidRPr="00840CDD" w:rsidRDefault="004D7FF7" w:rsidP="004D7FF7">
      <w:pPr>
        <w:pStyle w:val="Voetnoottekst"/>
        <w:rPr>
          <w:lang w:val="en-US"/>
        </w:rPr>
      </w:pPr>
      <w:r>
        <w:rPr>
          <w:rStyle w:val="Voetnootmarkering"/>
        </w:rPr>
        <w:footnoteRef/>
      </w:r>
      <w:r w:rsidRPr="00840CDD">
        <w:rPr>
          <w:lang w:val="en-US"/>
        </w:rPr>
        <w:t xml:space="preserve"> </w:t>
      </w:r>
      <w:proofErr w:type="spellStart"/>
      <w:r w:rsidRPr="00840CDD">
        <w:rPr>
          <w:lang w:val="en-US"/>
        </w:rPr>
        <w:t>Hazareesingh</w:t>
      </w:r>
      <w:proofErr w:type="spellEnd"/>
      <w:r w:rsidRPr="00840CDD">
        <w:rPr>
          <w:lang w:val="en-US"/>
        </w:rPr>
        <w:t xml:space="preserve">, </w:t>
      </w:r>
      <w:r w:rsidRPr="00840CDD">
        <w:rPr>
          <w:i/>
          <w:iCs/>
          <w:lang w:val="en-US"/>
        </w:rPr>
        <w:t xml:space="preserve">The Legend of Napoleon, </w:t>
      </w:r>
      <w:r w:rsidRPr="00840CDD">
        <w:rPr>
          <w:lang w:val="en-US"/>
        </w:rPr>
        <w:t>164-165.</w:t>
      </w:r>
      <w:r w:rsidR="00A2578B">
        <w:rPr>
          <w:lang w:val="en-US"/>
        </w:rPr>
        <w:t xml:space="preserve">; </w:t>
      </w:r>
      <w:r w:rsidR="00A2578B" w:rsidRPr="00F249B6">
        <w:rPr>
          <w:lang w:val="en-US"/>
        </w:rPr>
        <w:t>Dwyer</w:t>
      </w:r>
      <w:r w:rsidR="00A2578B">
        <w:rPr>
          <w:lang w:val="en-US"/>
        </w:rPr>
        <w:t>,</w:t>
      </w:r>
      <w:r w:rsidR="00A2578B" w:rsidRPr="00840CDD">
        <w:rPr>
          <w:i/>
          <w:iCs/>
          <w:lang w:val="en-US"/>
        </w:rPr>
        <w:t xml:space="preserve"> Napoleon: passion, death and resurrection,</w:t>
      </w:r>
      <w:r w:rsidR="00A2578B">
        <w:rPr>
          <w:lang w:val="en-US"/>
        </w:rPr>
        <w:t xml:space="preserve"> </w:t>
      </w:r>
      <w:r w:rsidR="00A2578B" w:rsidRPr="00F249B6">
        <w:rPr>
          <w:lang w:val="en-US"/>
        </w:rPr>
        <w:t>159-162</w:t>
      </w:r>
      <w:r w:rsidR="00A2578B">
        <w:rPr>
          <w:lang w:val="en-US"/>
        </w:rPr>
        <w:t>.</w:t>
      </w:r>
    </w:p>
  </w:footnote>
  <w:footnote w:id="267">
    <w:p w14:paraId="12A9366B" w14:textId="2D1D12CA" w:rsidR="004D7FF7" w:rsidRPr="006716CC" w:rsidRDefault="004D7FF7" w:rsidP="00845185">
      <w:pPr>
        <w:pStyle w:val="Voetnoottekst"/>
        <w:jc w:val="both"/>
        <w:rPr>
          <w:lang w:val="en-US"/>
        </w:rPr>
      </w:pPr>
      <w:r>
        <w:rPr>
          <w:rStyle w:val="Voetnootmarkering"/>
        </w:rPr>
        <w:footnoteRef/>
      </w:r>
      <w:r w:rsidRPr="00840CDD">
        <w:rPr>
          <w:lang w:val="en-US"/>
        </w:rPr>
        <w:t xml:space="preserve"> </w:t>
      </w:r>
      <w:proofErr w:type="spellStart"/>
      <w:r w:rsidRPr="006716CC">
        <w:rPr>
          <w:lang w:val="en-US"/>
        </w:rPr>
        <w:t>Tulard</w:t>
      </w:r>
      <w:proofErr w:type="spellEnd"/>
      <w:r w:rsidR="00D72D3D">
        <w:rPr>
          <w:lang w:val="en-US"/>
        </w:rPr>
        <w:t xml:space="preserve">, </w:t>
      </w:r>
      <w:r w:rsidR="00D72D3D">
        <w:rPr>
          <w:i/>
          <w:iCs/>
          <w:lang w:val="en-US"/>
        </w:rPr>
        <w:t xml:space="preserve">Napoleon: The Myth of the </w:t>
      </w:r>
      <w:proofErr w:type="spellStart"/>
      <w:r w:rsidR="00D72D3D">
        <w:rPr>
          <w:i/>
          <w:iCs/>
          <w:lang w:val="en-US"/>
        </w:rPr>
        <w:t>Saviour</w:t>
      </w:r>
      <w:proofErr w:type="spellEnd"/>
      <w:r w:rsidR="00D72D3D">
        <w:rPr>
          <w:i/>
          <w:iCs/>
          <w:lang w:val="en-US"/>
        </w:rPr>
        <w:t>,</w:t>
      </w:r>
      <w:r w:rsidRPr="006716CC">
        <w:rPr>
          <w:lang w:val="en-US"/>
        </w:rPr>
        <w:t xml:space="preserve"> 34</w:t>
      </w:r>
      <w:r w:rsidR="00D72D3D">
        <w:rPr>
          <w:lang w:val="en-US"/>
        </w:rPr>
        <w:t>7.;</w:t>
      </w:r>
      <w:r w:rsidRPr="006716CC">
        <w:rPr>
          <w:lang w:val="en-US"/>
        </w:rPr>
        <w:t xml:space="preserve"> Dwyer</w:t>
      </w:r>
      <w:r w:rsidR="008742B7">
        <w:rPr>
          <w:lang w:val="en-US"/>
        </w:rPr>
        <w:t xml:space="preserve">, </w:t>
      </w:r>
      <w:r w:rsidR="008742B7" w:rsidRPr="00840CDD">
        <w:rPr>
          <w:i/>
          <w:iCs/>
          <w:lang w:val="en-US"/>
        </w:rPr>
        <w:t>Napoleon: passion, death and resurrection,</w:t>
      </w:r>
      <w:r w:rsidRPr="006716CC">
        <w:rPr>
          <w:lang w:val="en-US"/>
        </w:rPr>
        <w:t xml:space="preserve"> 165</w:t>
      </w:r>
      <w:r w:rsidR="008742B7">
        <w:rPr>
          <w:lang w:val="en-US"/>
        </w:rPr>
        <w:t>.</w:t>
      </w:r>
    </w:p>
  </w:footnote>
  <w:footnote w:id="268">
    <w:p w14:paraId="00996A89" w14:textId="15B96BAE" w:rsidR="004D7FF7" w:rsidRPr="00D038CC" w:rsidRDefault="004D7FF7" w:rsidP="00845185">
      <w:pPr>
        <w:pStyle w:val="Voetnoottekst"/>
        <w:jc w:val="both"/>
        <w:rPr>
          <w:lang w:val="en-US"/>
        </w:rPr>
      </w:pPr>
      <w:r>
        <w:rPr>
          <w:rStyle w:val="Voetnootmarkering"/>
        </w:rPr>
        <w:footnoteRef/>
      </w:r>
      <w:r w:rsidRPr="00840CDD">
        <w:rPr>
          <w:lang w:val="en-US"/>
        </w:rPr>
        <w:t xml:space="preserve"> </w:t>
      </w:r>
      <w:r w:rsidR="000214E8" w:rsidRPr="00840CDD">
        <w:rPr>
          <w:lang w:val="en-US"/>
        </w:rPr>
        <w:t xml:space="preserve">“Pays-Bas”, </w:t>
      </w:r>
      <w:r w:rsidR="000214E8" w:rsidRPr="00840CDD">
        <w:rPr>
          <w:i/>
          <w:iCs/>
          <w:lang w:val="en-US"/>
        </w:rPr>
        <w:t xml:space="preserve">Le </w:t>
      </w:r>
      <w:proofErr w:type="spellStart"/>
      <w:r w:rsidR="000214E8" w:rsidRPr="006D02C4">
        <w:rPr>
          <w:i/>
          <w:iCs/>
          <w:lang w:val="en-US"/>
        </w:rPr>
        <w:t>C</w:t>
      </w:r>
      <w:r w:rsidRPr="006D02C4">
        <w:rPr>
          <w:i/>
          <w:iCs/>
          <w:lang w:val="en-US"/>
        </w:rPr>
        <w:t>atholique</w:t>
      </w:r>
      <w:proofErr w:type="spellEnd"/>
      <w:r w:rsidR="006D02C4" w:rsidRPr="006D02C4">
        <w:rPr>
          <w:i/>
          <w:iCs/>
          <w:lang w:val="en-US"/>
        </w:rPr>
        <w:t xml:space="preserve"> des Pays-Bas</w:t>
      </w:r>
      <w:r w:rsidR="006D02C4">
        <w:rPr>
          <w:lang w:val="en-US"/>
        </w:rPr>
        <w:t>,</w:t>
      </w:r>
      <w:r w:rsidRPr="00D038CC">
        <w:rPr>
          <w:lang w:val="en-US"/>
        </w:rPr>
        <w:t xml:space="preserve"> 15 </w:t>
      </w:r>
      <w:proofErr w:type="spellStart"/>
      <w:r w:rsidRPr="00D038CC">
        <w:rPr>
          <w:lang w:val="en-US"/>
        </w:rPr>
        <w:t>sept</w:t>
      </w:r>
      <w:r w:rsidR="006D02C4">
        <w:rPr>
          <w:lang w:val="en-US"/>
        </w:rPr>
        <w:t>ember</w:t>
      </w:r>
      <w:proofErr w:type="spellEnd"/>
      <w:r w:rsidRPr="00D038CC">
        <w:rPr>
          <w:lang w:val="en-US"/>
        </w:rPr>
        <w:t xml:space="preserve"> </w:t>
      </w:r>
      <w:r w:rsidR="006D02C4">
        <w:rPr>
          <w:lang w:val="en-US"/>
        </w:rPr>
        <w:t>18</w:t>
      </w:r>
      <w:r w:rsidRPr="00D038CC">
        <w:rPr>
          <w:lang w:val="en-US"/>
        </w:rPr>
        <w:t>2</w:t>
      </w:r>
      <w:r>
        <w:rPr>
          <w:lang w:val="en-US"/>
        </w:rPr>
        <w:t>7</w:t>
      </w:r>
      <w:r w:rsidR="006D02C4">
        <w:rPr>
          <w:lang w:val="en-US"/>
        </w:rPr>
        <w:t>.;</w:t>
      </w:r>
      <w:r>
        <w:rPr>
          <w:lang w:val="en-US"/>
        </w:rPr>
        <w:t xml:space="preserve"> </w:t>
      </w:r>
      <w:r w:rsidR="00657D23">
        <w:rPr>
          <w:lang w:val="en-US"/>
        </w:rPr>
        <w:t>“</w:t>
      </w:r>
      <w:proofErr w:type="spellStart"/>
      <w:r w:rsidR="00657D23">
        <w:rPr>
          <w:lang w:val="en-US"/>
        </w:rPr>
        <w:t>Royaume</w:t>
      </w:r>
      <w:proofErr w:type="spellEnd"/>
      <w:r w:rsidR="00657D23">
        <w:rPr>
          <w:lang w:val="en-US"/>
        </w:rPr>
        <w:t xml:space="preserve"> des Pays-Bas”, </w:t>
      </w:r>
      <w:r w:rsidR="00657D23" w:rsidRPr="00657D23">
        <w:rPr>
          <w:i/>
          <w:iCs/>
          <w:lang w:val="en-US"/>
        </w:rPr>
        <w:t>Le J</w:t>
      </w:r>
      <w:r w:rsidRPr="00657D23">
        <w:rPr>
          <w:i/>
          <w:iCs/>
          <w:lang w:val="en-US"/>
        </w:rPr>
        <w:t xml:space="preserve">ournal </w:t>
      </w:r>
      <w:r w:rsidR="00657D23" w:rsidRPr="00657D23">
        <w:rPr>
          <w:i/>
          <w:iCs/>
          <w:lang w:val="en-US"/>
        </w:rPr>
        <w:t>de la Belgique</w:t>
      </w:r>
      <w:r w:rsidR="00657D23">
        <w:rPr>
          <w:lang w:val="en-US"/>
        </w:rPr>
        <w:t xml:space="preserve">, </w:t>
      </w:r>
      <w:r>
        <w:rPr>
          <w:lang w:val="en-US"/>
        </w:rPr>
        <w:t xml:space="preserve">9 </w:t>
      </w:r>
      <w:proofErr w:type="spellStart"/>
      <w:r>
        <w:rPr>
          <w:lang w:val="en-US"/>
        </w:rPr>
        <w:t>aug</w:t>
      </w:r>
      <w:r w:rsidR="00657D23">
        <w:rPr>
          <w:lang w:val="en-US"/>
        </w:rPr>
        <w:t>ustus</w:t>
      </w:r>
      <w:proofErr w:type="spellEnd"/>
      <w:r>
        <w:rPr>
          <w:lang w:val="en-US"/>
        </w:rPr>
        <w:t xml:space="preserve"> </w:t>
      </w:r>
      <w:r w:rsidR="00657D23">
        <w:rPr>
          <w:lang w:val="en-US"/>
        </w:rPr>
        <w:t>18</w:t>
      </w:r>
      <w:r>
        <w:rPr>
          <w:lang w:val="en-US"/>
        </w:rPr>
        <w:t>24</w:t>
      </w:r>
      <w:r w:rsidR="00657D23">
        <w:rPr>
          <w:lang w:val="en-US"/>
        </w:rPr>
        <w:t>.; “</w:t>
      </w:r>
      <w:proofErr w:type="spellStart"/>
      <w:r w:rsidR="00657D23">
        <w:rPr>
          <w:lang w:val="en-US"/>
        </w:rPr>
        <w:t>Royaume</w:t>
      </w:r>
      <w:proofErr w:type="spellEnd"/>
      <w:r w:rsidR="00657D23">
        <w:rPr>
          <w:lang w:val="en-US"/>
        </w:rPr>
        <w:t xml:space="preserve"> des Pays-Bas”, </w:t>
      </w:r>
      <w:r w:rsidR="00657D23" w:rsidRPr="00657D23">
        <w:rPr>
          <w:i/>
          <w:iCs/>
          <w:lang w:val="en-US"/>
        </w:rPr>
        <w:t>Le Journal de la Belgique</w:t>
      </w:r>
      <w:r w:rsidR="00657D23">
        <w:rPr>
          <w:lang w:val="en-US"/>
        </w:rPr>
        <w:t xml:space="preserve">, 9 </w:t>
      </w:r>
      <w:proofErr w:type="spellStart"/>
      <w:r w:rsidR="00657D23">
        <w:rPr>
          <w:lang w:val="en-US"/>
        </w:rPr>
        <w:t>juni</w:t>
      </w:r>
      <w:proofErr w:type="spellEnd"/>
      <w:r w:rsidR="00657D23">
        <w:rPr>
          <w:lang w:val="en-US"/>
        </w:rPr>
        <w:t xml:space="preserve"> 1823.; “</w:t>
      </w:r>
      <w:proofErr w:type="spellStart"/>
      <w:r w:rsidR="00657D23">
        <w:rPr>
          <w:lang w:val="en-US"/>
        </w:rPr>
        <w:t>Royaume</w:t>
      </w:r>
      <w:proofErr w:type="spellEnd"/>
      <w:r w:rsidR="00657D23">
        <w:rPr>
          <w:lang w:val="en-US"/>
        </w:rPr>
        <w:t xml:space="preserve"> des Pays-Bas”, </w:t>
      </w:r>
      <w:r w:rsidR="00657D23" w:rsidRPr="00657D23">
        <w:rPr>
          <w:i/>
          <w:iCs/>
          <w:lang w:val="en-US"/>
        </w:rPr>
        <w:t>Le Journal de la Belgique</w:t>
      </w:r>
      <w:r w:rsidR="00657D23">
        <w:rPr>
          <w:lang w:val="en-US"/>
        </w:rPr>
        <w:t xml:space="preserve">, 19 </w:t>
      </w:r>
      <w:proofErr w:type="spellStart"/>
      <w:r w:rsidR="00657D23">
        <w:rPr>
          <w:lang w:val="en-US"/>
        </w:rPr>
        <w:t>november</w:t>
      </w:r>
      <w:proofErr w:type="spellEnd"/>
      <w:r w:rsidR="00657D23">
        <w:rPr>
          <w:lang w:val="en-US"/>
        </w:rPr>
        <w:t xml:space="preserve"> 1823.</w:t>
      </w:r>
    </w:p>
  </w:footnote>
  <w:footnote w:id="269">
    <w:p w14:paraId="1898BE12" w14:textId="06710979" w:rsidR="004D7FF7" w:rsidRPr="008742B7" w:rsidRDefault="004D7FF7" w:rsidP="00845185">
      <w:pPr>
        <w:pStyle w:val="Voetnoottekst"/>
        <w:jc w:val="both"/>
      </w:pPr>
      <w:r>
        <w:rPr>
          <w:rStyle w:val="Voetnootmarkering"/>
        </w:rPr>
        <w:footnoteRef/>
      </w:r>
      <w:r>
        <w:t xml:space="preserve"> </w:t>
      </w:r>
      <w:r w:rsidRPr="008742B7">
        <w:t>Th</w:t>
      </w:r>
      <w:r w:rsidR="008742B7" w:rsidRPr="008742B7">
        <w:t>iele</w:t>
      </w:r>
      <w:r w:rsidRPr="008742B7">
        <w:t>mans</w:t>
      </w:r>
      <w:r w:rsidR="008742B7" w:rsidRPr="008742B7">
        <w:t xml:space="preserve">, </w:t>
      </w:r>
      <w:r w:rsidR="008742B7" w:rsidRPr="008742B7">
        <w:rPr>
          <w:i/>
          <w:iCs/>
        </w:rPr>
        <w:t>Goswin, baron de Stassart,</w:t>
      </w:r>
      <w:r w:rsidRPr="008742B7">
        <w:t xml:space="preserve"> 615</w:t>
      </w:r>
      <w:r w:rsidR="008742B7" w:rsidRPr="008742B7">
        <w:t>.</w:t>
      </w:r>
    </w:p>
  </w:footnote>
  <w:footnote w:id="270">
    <w:p w14:paraId="13803EA4" w14:textId="59E658B9" w:rsidR="004D7FF7" w:rsidRPr="0077668A" w:rsidRDefault="004D7FF7" w:rsidP="00845185">
      <w:pPr>
        <w:pStyle w:val="Voetnoottekst"/>
        <w:jc w:val="both"/>
        <w:rPr>
          <w:lang w:val="en-US"/>
        </w:rPr>
      </w:pPr>
      <w:r>
        <w:rPr>
          <w:rStyle w:val="Voetnootmarkering"/>
        </w:rPr>
        <w:footnoteRef/>
      </w:r>
      <w:r>
        <w:t xml:space="preserve"> </w:t>
      </w:r>
      <w:r w:rsidR="0009344A">
        <w:t xml:space="preserve">Paul de </w:t>
      </w:r>
      <w:r w:rsidR="0009344A" w:rsidRPr="00DC231C">
        <w:t xml:space="preserve">Fourmestreaux, </w:t>
      </w:r>
      <w:r w:rsidR="0009344A" w:rsidRPr="00DC231C">
        <w:rPr>
          <w:i/>
          <w:iCs/>
        </w:rPr>
        <w:t>Les napoléonistes: la Société belge philantropique des Anciens frères d’armes de l’Empire français à Gand, 1841-1873/ par P. de Fourmestreaux</w:t>
      </w:r>
      <w:r w:rsidR="0009344A" w:rsidRPr="00DC231C">
        <w:t xml:space="preserve"> (Brussel: Impr. </w:t>
      </w:r>
      <w:proofErr w:type="spellStart"/>
      <w:r w:rsidR="0009344A" w:rsidRPr="0077668A">
        <w:rPr>
          <w:lang w:val="en-US"/>
        </w:rPr>
        <w:t>Médicale</w:t>
      </w:r>
      <w:proofErr w:type="spellEnd"/>
      <w:r w:rsidR="0009344A" w:rsidRPr="0077668A">
        <w:rPr>
          <w:lang w:val="en-US"/>
        </w:rPr>
        <w:t xml:space="preserve"> et </w:t>
      </w:r>
      <w:proofErr w:type="spellStart"/>
      <w:r w:rsidR="0009344A" w:rsidRPr="0077668A">
        <w:rPr>
          <w:lang w:val="en-US"/>
        </w:rPr>
        <w:t>scientifique</w:t>
      </w:r>
      <w:proofErr w:type="spellEnd"/>
      <w:r w:rsidR="0009344A" w:rsidRPr="0077668A">
        <w:rPr>
          <w:lang w:val="en-US"/>
        </w:rPr>
        <w:t xml:space="preserve">, </w:t>
      </w:r>
      <w:proofErr w:type="spellStart"/>
      <w:r w:rsidR="0009344A" w:rsidRPr="0077668A">
        <w:rPr>
          <w:lang w:val="en-US"/>
        </w:rPr>
        <w:t>n.g</w:t>
      </w:r>
      <w:proofErr w:type="spellEnd"/>
      <w:r w:rsidR="0009344A" w:rsidRPr="0077668A">
        <w:rPr>
          <w:lang w:val="en-US"/>
        </w:rPr>
        <w:t>.</w:t>
      </w:r>
      <w:r w:rsidR="00F53D41">
        <w:rPr>
          <w:lang w:val="en-US"/>
        </w:rPr>
        <w:t>, 1936</w:t>
      </w:r>
      <w:r w:rsidR="0009344A" w:rsidRPr="0077668A">
        <w:rPr>
          <w:lang w:val="en-US"/>
        </w:rPr>
        <w:t>), 139-140.</w:t>
      </w:r>
    </w:p>
  </w:footnote>
  <w:footnote w:id="271">
    <w:p w14:paraId="39EFD43F" w14:textId="1F40754C" w:rsidR="004D7FF7" w:rsidRPr="001B3BF3" w:rsidRDefault="004D7FF7" w:rsidP="00845185">
      <w:pPr>
        <w:pStyle w:val="Voetnoottekst"/>
        <w:jc w:val="both"/>
        <w:rPr>
          <w:lang w:val="en-US"/>
        </w:rPr>
      </w:pPr>
      <w:r>
        <w:rPr>
          <w:rStyle w:val="Voetnootmarkering"/>
        </w:rPr>
        <w:footnoteRef/>
      </w:r>
      <w:r w:rsidR="00FF5E4E" w:rsidRPr="00FF5E4E">
        <w:rPr>
          <w:lang w:val="en-US"/>
        </w:rPr>
        <w:t xml:space="preserve"> </w:t>
      </w:r>
      <w:r w:rsidRPr="00840CDD">
        <w:rPr>
          <w:lang w:val="en-US"/>
        </w:rPr>
        <w:t>Ann Day</w:t>
      </w:r>
      <w:r w:rsidR="00F44C6D">
        <w:rPr>
          <w:lang w:val="en-US"/>
        </w:rPr>
        <w:t xml:space="preserve">, </w:t>
      </w:r>
      <w:r w:rsidR="000A4801">
        <w:rPr>
          <w:lang w:val="en-US"/>
        </w:rPr>
        <w:t>“Political Dissent and Napoleonic Representations during the Restoration Monarchy”</w:t>
      </w:r>
      <w:r w:rsidR="000672FB">
        <w:rPr>
          <w:lang w:val="en-US"/>
        </w:rPr>
        <w:t>,</w:t>
      </w:r>
      <w:r w:rsidR="00FF5E4E">
        <w:rPr>
          <w:lang w:val="en-US"/>
        </w:rPr>
        <w:t xml:space="preserve"> </w:t>
      </w:r>
      <w:r w:rsidRPr="00840CDD">
        <w:rPr>
          <w:lang w:val="en-US"/>
        </w:rPr>
        <w:t>422</w:t>
      </w:r>
      <w:r w:rsidR="000A4801" w:rsidRPr="00840CDD">
        <w:rPr>
          <w:lang w:val="en-US"/>
        </w:rPr>
        <w:t>.;</w:t>
      </w:r>
      <w:r w:rsidRPr="00840CDD">
        <w:rPr>
          <w:lang w:val="en-US"/>
        </w:rPr>
        <w:t xml:space="preserve"> Dwyer</w:t>
      </w:r>
      <w:r w:rsidR="0077668A" w:rsidRPr="00840CDD">
        <w:rPr>
          <w:lang w:val="en-US"/>
        </w:rPr>
        <w:t xml:space="preserve">, </w:t>
      </w:r>
      <w:r w:rsidR="0077668A" w:rsidRPr="00840CDD">
        <w:rPr>
          <w:i/>
          <w:iCs/>
          <w:lang w:val="en-US"/>
        </w:rPr>
        <w:t>Napoleon: passion, death and resurrection,</w:t>
      </w:r>
      <w:r w:rsidRPr="00840CDD">
        <w:rPr>
          <w:lang w:val="en-US"/>
        </w:rPr>
        <w:t xml:space="preserve"> 175</w:t>
      </w:r>
      <w:r w:rsidR="0077668A" w:rsidRPr="00840CDD">
        <w:rPr>
          <w:lang w:val="en-US"/>
        </w:rPr>
        <w:t>.</w:t>
      </w:r>
    </w:p>
  </w:footnote>
  <w:footnote w:id="272">
    <w:p w14:paraId="40AE5758" w14:textId="184CEBAE" w:rsidR="004D7FF7" w:rsidRPr="007772D9" w:rsidRDefault="004D7FF7" w:rsidP="00845185">
      <w:pPr>
        <w:pStyle w:val="Voetnoottekst"/>
        <w:jc w:val="both"/>
        <w:rPr>
          <w:lang w:val="en-US"/>
        </w:rPr>
      </w:pPr>
      <w:r>
        <w:rPr>
          <w:rStyle w:val="Voetnootmarkering"/>
        </w:rPr>
        <w:footnoteRef/>
      </w:r>
      <w:r w:rsidRPr="00840CDD">
        <w:rPr>
          <w:lang w:val="en-US"/>
        </w:rPr>
        <w:t xml:space="preserve"> </w:t>
      </w:r>
      <w:r w:rsidR="000672FB" w:rsidRPr="00840CDD">
        <w:rPr>
          <w:lang w:val="en-US"/>
        </w:rPr>
        <w:t xml:space="preserve">De </w:t>
      </w:r>
      <w:proofErr w:type="spellStart"/>
      <w:r w:rsidR="000672FB" w:rsidRPr="00840CDD">
        <w:rPr>
          <w:lang w:val="en-US"/>
        </w:rPr>
        <w:t>Fourmestreaux</w:t>
      </w:r>
      <w:proofErr w:type="spellEnd"/>
      <w:r w:rsidR="000672FB" w:rsidRPr="00840CDD">
        <w:rPr>
          <w:lang w:val="en-US"/>
        </w:rPr>
        <w:t xml:space="preserve">, </w:t>
      </w:r>
      <w:r w:rsidR="000672FB" w:rsidRPr="00840CDD">
        <w:rPr>
          <w:i/>
          <w:iCs/>
          <w:lang w:val="en-US"/>
        </w:rPr>
        <w:t xml:space="preserve">Les </w:t>
      </w:r>
      <w:proofErr w:type="spellStart"/>
      <w:r w:rsidR="000672FB" w:rsidRPr="00840CDD">
        <w:rPr>
          <w:i/>
          <w:iCs/>
          <w:lang w:val="en-US"/>
        </w:rPr>
        <w:t>napoléonistes</w:t>
      </w:r>
      <w:proofErr w:type="spellEnd"/>
      <w:r w:rsidR="000672FB" w:rsidRPr="00840CDD">
        <w:rPr>
          <w:i/>
          <w:iCs/>
          <w:lang w:val="en-US"/>
        </w:rPr>
        <w:t xml:space="preserve">, </w:t>
      </w:r>
      <w:r w:rsidR="000672FB" w:rsidRPr="00840CDD">
        <w:rPr>
          <w:lang w:val="en-US"/>
        </w:rPr>
        <w:t>141.</w:t>
      </w:r>
    </w:p>
  </w:footnote>
  <w:footnote w:id="273">
    <w:p w14:paraId="7B59985E" w14:textId="56937849" w:rsidR="004D7FF7" w:rsidRPr="004D7FF7" w:rsidRDefault="004D7FF7" w:rsidP="00845185">
      <w:pPr>
        <w:pStyle w:val="Voetnoottekst"/>
        <w:jc w:val="both"/>
        <w:rPr>
          <w:lang w:val="en-US"/>
        </w:rPr>
      </w:pPr>
      <w:r>
        <w:rPr>
          <w:rStyle w:val="Voetnootmarkering"/>
        </w:rPr>
        <w:footnoteRef/>
      </w:r>
      <w:r w:rsidRPr="00840CDD">
        <w:rPr>
          <w:lang w:val="en-US"/>
        </w:rPr>
        <w:t xml:space="preserve"> </w:t>
      </w:r>
      <w:r w:rsidR="00F7622C" w:rsidRPr="007A32E0">
        <w:rPr>
          <w:lang w:val="en-US"/>
        </w:rPr>
        <w:t xml:space="preserve">Hubert Louis </w:t>
      </w:r>
      <w:proofErr w:type="spellStart"/>
      <w:r w:rsidR="00F7622C" w:rsidRPr="007A32E0">
        <w:rPr>
          <w:lang w:val="en-US"/>
        </w:rPr>
        <w:t>Lorquet</w:t>
      </w:r>
      <w:proofErr w:type="spellEnd"/>
      <w:r w:rsidR="00F7622C" w:rsidRPr="007A32E0">
        <w:rPr>
          <w:lang w:val="en-US"/>
        </w:rPr>
        <w:t xml:space="preserve">, </w:t>
      </w:r>
      <w:r w:rsidR="00F7622C" w:rsidRPr="007A32E0">
        <w:rPr>
          <w:i/>
          <w:iCs/>
          <w:lang w:val="en-US"/>
        </w:rPr>
        <w:t xml:space="preserve">Napoléon, </w:t>
      </w:r>
      <w:proofErr w:type="spellStart"/>
      <w:r w:rsidR="00F7622C" w:rsidRPr="007A32E0">
        <w:rPr>
          <w:i/>
          <w:iCs/>
          <w:lang w:val="en-US"/>
        </w:rPr>
        <w:t>poème</w:t>
      </w:r>
      <w:proofErr w:type="spellEnd"/>
      <w:r w:rsidR="00F7622C" w:rsidRPr="007A32E0">
        <w:rPr>
          <w:i/>
          <w:iCs/>
          <w:lang w:val="en-US"/>
        </w:rPr>
        <w:t xml:space="preserve"> </w:t>
      </w:r>
      <w:proofErr w:type="spellStart"/>
      <w:r w:rsidR="00F7622C" w:rsidRPr="007A32E0">
        <w:rPr>
          <w:i/>
          <w:iCs/>
          <w:lang w:val="en-US"/>
        </w:rPr>
        <w:t>en</w:t>
      </w:r>
      <w:proofErr w:type="spellEnd"/>
      <w:r w:rsidR="00F7622C" w:rsidRPr="007A32E0">
        <w:rPr>
          <w:i/>
          <w:iCs/>
          <w:lang w:val="en-US"/>
        </w:rPr>
        <w:t xml:space="preserve"> dix chants</w:t>
      </w:r>
      <w:r w:rsidR="00F7622C" w:rsidRPr="007A32E0">
        <w:rPr>
          <w:lang w:val="en-US"/>
        </w:rPr>
        <w:t xml:space="preserve"> (Brussel: Lacrosse, 1824),169.</w:t>
      </w:r>
      <w:r w:rsidR="00392E87">
        <w:rPr>
          <w:lang w:val="en-US"/>
        </w:rPr>
        <w:t xml:space="preserve"> (</w:t>
      </w:r>
      <w:proofErr w:type="spellStart"/>
      <w:r w:rsidR="00392E87">
        <w:rPr>
          <w:lang w:val="en-US"/>
        </w:rPr>
        <w:t>mijn</w:t>
      </w:r>
      <w:proofErr w:type="spellEnd"/>
      <w:r w:rsidR="00392E87">
        <w:rPr>
          <w:lang w:val="en-US"/>
        </w:rPr>
        <w:t xml:space="preserve"> </w:t>
      </w:r>
      <w:proofErr w:type="spellStart"/>
      <w:r w:rsidR="00392E87">
        <w:rPr>
          <w:lang w:val="en-US"/>
        </w:rPr>
        <w:t>vertaling</w:t>
      </w:r>
      <w:proofErr w:type="spellEnd"/>
      <w:r w:rsidR="00392E87">
        <w:rPr>
          <w:lang w:val="en-US"/>
        </w:rPr>
        <w:t>)</w:t>
      </w:r>
    </w:p>
  </w:footnote>
  <w:footnote w:id="274">
    <w:p w14:paraId="37374057" w14:textId="0CEB1419" w:rsidR="004D7FF7" w:rsidRPr="004D7FF7" w:rsidRDefault="004D7FF7" w:rsidP="00845185">
      <w:pPr>
        <w:pStyle w:val="Voetnoottekst"/>
        <w:jc w:val="both"/>
        <w:rPr>
          <w:lang w:val="en-US"/>
        </w:rPr>
      </w:pPr>
      <w:r>
        <w:rPr>
          <w:rStyle w:val="Voetnootmarkering"/>
        </w:rPr>
        <w:footnoteRef/>
      </w:r>
      <w:r w:rsidRPr="00840CDD">
        <w:rPr>
          <w:lang w:val="en-US"/>
        </w:rPr>
        <w:t xml:space="preserve"> </w:t>
      </w:r>
      <w:r w:rsidR="009E4F64">
        <w:rPr>
          <w:lang w:val="en-US"/>
        </w:rPr>
        <w:t>‘</w:t>
      </w:r>
      <w:proofErr w:type="spellStart"/>
      <w:r w:rsidR="009E4F64">
        <w:rPr>
          <w:lang w:val="en-US"/>
        </w:rPr>
        <w:t>Annonce</w:t>
      </w:r>
      <w:proofErr w:type="spellEnd"/>
      <w:r w:rsidR="009E4F64">
        <w:rPr>
          <w:lang w:val="en-US"/>
        </w:rPr>
        <w:t xml:space="preserve"> de </w:t>
      </w:r>
      <w:proofErr w:type="spellStart"/>
      <w:r w:rsidR="009E4F64">
        <w:rPr>
          <w:lang w:val="en-US"/>
        </w:rPr>
        <w:t>librairies</w:t>
      </w:r>
      <w:proofErr w:type="spellEnd"/>
      <w:r w:rsidR="009E4F64">
        <w:rPr>
          <w:lang w:val="en-US"/>
        </w:rPr>
        <w:t xml:space="preserve">’ in </w:t>
      </w:r>
      <w:r w:rsidR="0023162B" w:rsidRPr="0023162B">
        <w:rPr>
          <w:i/>
          <w:iCs/>
          <w:lang w:val="en-US"/>
        </w:rPr>
        <w:t xml:space="preserve">Le </w:t>
      </w:r>
      <w:proofErr w:type="spellStart"/>
      <w:r w:rsidR="0023162B" w:rsidRPr="0023162B">
        <w:rPr>
          <w:i/>
          <w:iCs/>
          <w:lang w:val="en-US"/>
        </w:rPr>
        <w:t>Belge</w:t>
      </w:r>
      <w:proofErr w:type="spellEnd"/>
      <w:r w:rsidR="0023162B">
        <w:rPr>
          <w:lang w:val="en-US"/>
        </w:rPr>
        <w:t xml:space="preserve">, 30 </w:t>
      </w:r>
      <w:proofErr w:type="spellStart"/>
      <w:r w:rsidR="0023162B">
        <w:rPr>
          <w:lang w:val="en-US"/>
        </w:rPr>
        <w:t>november</w:t>
      </w:r>
      <w:proofErr w:type="spellEnd"/>
      <w:r w:rsidR="001F6843">
        <w:rPr>
          <w:lang w:val="en-US"/>
        </w:rPr>
        <w:t xml:space="preserve"> </w:t>
      </w:r>
      <w:r w:rsidR="0023162B">
        <w:rPr>
          <w:lang w:val="en-US"/>
        </w:rPr>
        <w:t>1827.</w:t>
      </w:r>
    </w:p>
  </w:footnote>
  <w:footnote w:id="275">
    <w:p w14:paraId="5DAC1C8D" w14:textId="4BE213E6" w:rsidR="004D7FF7" w:rsidRPr="00840CDD" w:rsidRDefault="004D7FF7" w:rsidP="00845185">
      <w:pPr>
        <w:pStyle w:val="Voetnoottekst"/>
        <w:jc w:val="both"/>
        <w:rPr>
          <w:lang w:val="en-US"/>
        </w:rPr>
      </w:pPr>
      <w:r>
        <w:rPr>
          <w:rStyle w:val="Voetnootmarkering"/>
        </w:rPr>
        <w:footnoteRef/>
      </w:r>
      <w:r w:rsidRPr="00840CDD">
        <w:rPr>
          <w:lang w:val="en-US"/>
        </w:rPr>
        <w:t xml:space="preserve"> Dwyer</w:t>
      </w:r>
      <w:r w:rsidR="00F7622C" w:rsidRPr="00840CDD">
        <w:rPr>
          <w:lang w:val="en-US"/>
        </w:rPr>
        <w:t xml:space="preserve">, </w:t>
      </w:r>
      <w:r w:rsidR="00F7622C" w:rsidRPr="00840CDD">
        <w:rPr>
          <w:i/>
          <w:iCs/>
          <w:lang w:val="en-US"/>
        </w:rPr>
        <w:t xml:space="preserve">Napoleon: passion, death and resurrection, </w:t>
      </w:r>
      <w:r w:rsidRPr="00840CDD">
        <w:rPr>
          <w:lang w:val="en-US"/>
        </w:rPr>
        <w:t>178</w:t>
      </w:r>
      <w:r w:rsidR="00F7622C" w:rsidRPr="00840CDD">
        <w:rPr>
          <w:lang w:val="en-US"/>
        </w:rPr>
        <w:t>.</w:t>
      </w:r>
    </w:p>
  </w:footnote>
  <w:footnote w:id="276">
    <w:p w14:paraId="2ED029FC" w14:textId="13040C4D" w:rsidR="004D7FF7" w:rsidRPr="002D0C8E" w:rsidRDefault="004D7FF7" w:rsidP="00845185">
      <w:pPr>
        <w:pStyle w:val="Voetnoottekst"/>
        <w:jc w:val="both"/>
        <w:rPr>
          <w:lang w:val="en-US"/>
        </w:rPr>
      </w:pPr>
      <w:r>
        <w:rPr>
          <w:rStyle w:val="Voetnootmarkering"/>
        </w:rPr>
        <w:footnoteRef/>
      </w:r>
      <w:r w:rsidRPr="00840CDD">
        <w:rPr>
          <w:lang w:val="en-US"/>
        </w:rPr>
        <w:t xml:space="preserve"> </w:t>
      </w:r>
      <w:r w:rsidR="002D0C8E" w:rsidRPr="00840CDD">
        <w:rPr>
          <w:lang w:val="en-US"/>
        </w:rPr>
        <w:t>A. Augustin-</w:t>
      </w:r>
      <w:r w:rsidRPr="002D0C8E">
        <w:rPr>
          <w:lang w:val="en-US"/>
        </w:rPr>
        <w:t>Thierry</w:t>
      </w:r>
      <w:r w:rsidR="002D0C8E" w:rsidRPr="002D0C8E">
        <w:rPr>
          <w:lang w:val="en-US"/>
        </w:rPr>
        <w:t xml:space="preserve">, </w:t>
      </w:r>
      <w:r w:rsidR="002D0C8E" w:rsidRPr="002D0C8E">
        <w:rPr>
          <w:i/>
          <w:iCs/>
          <w:lang w:val="en-US"/>
        </w:rPr>
        <w:t xml:space="preserve">Le </w:t>
      </w:r>
      <w:proofErr w:type="spellStart"/>
      <w:r w:rsidR="002D0C8E" w:rsidRPr="002D0C8E">
        <w:rPr>
          <w:i/>
          <w:iCs/>
          <w:lang w:val="en-US"/>
        </w:rPr>
        <w:t>tragédien</w:t>
      </w:r>
      <w:proofErr w:type="spellEnd"/>
      <w:r w:rsidR="002D0C8E" w:rsidRPr="002D0C8E">
        <w:rPr>
          <w:i/>
          <w:iCs/>
          <w:lang w:val="en-US"/>
        </w:rPr>
        <w:t xml:space="preserve"> de Napoléon: François</w:t>
      </w:r>
      <w:r w:rsidR="002D0C8E">
        <w:rPr>
          <w:i/>
          <w:iCs/>
          <w:lang w:val="en-US"/>
        </w:rPr>
        <w:t>-Joseph Talma</w:t>
      </w:r>
      <w:r w:rsidR="00105F32">
        <w:rPr>
          <w:i/>
          <w:iCs/>
          <w:lang w:val="en-US"/>
        </w:rPr>
        <w:t xml:space="preserve"> </w:t>
      </w:r>
      <w:r w:rsidR="00105F32">
        <w:rPr>
          <w:lang w:val="en-US"/>
        </w:rPr>
        <w:t>(</w:t>
      </w:r>
      <w:proofErr w:type="spellStart"/>
      <w:r w:rsidR="00105F32">
        <w:rPr>
          <w:lang w:val="en-US"/>
        </w:rPr>
        <w:t>Parijs</w:t>
      </w:r>
      <w:proofErr w:type="spellEnd"/>
      <w:r w:rsidR="00105F32">
        <w:rPr>
          <w:lang w:val="en-US"/>
        </w:rPr>
        <w:t>: Albin Michel, 1942),</w:t>
      </w:r>
      <w:r w:rsidRPr="002D0C8E">
        <w:rPr>
          <w:lang w:val="en-US"/>
        </w:rPr>
        <w:t xml:space="preserve"> 229</w:t>
      </w:r>
      <w:r w:rsidR="00105F32">
        <w:rPr>
          <w:lang w:val="en-US"/>
        </w:rPr>
        <w:t xml:space="preserve">.; </w:t>
      </w:r>
      <w:r w:rsidRPr="002D0C8E">
        <w:rPr>
          <w:lang w:val="en-US"/>
        </w:rPr>
        <w:t>Dwyer</w:t>
      </w:r>
      <w:r w:rsidR="00105F32">
        <w:rPr>
          <w:lang w:val="en-US"/>
        </w:rPr>
        <w:t xml:space="preserve">, </w:t>
      </w:r>
      <w:r w:rsidR="00105F32" w:rsidRPr="00840CDD">
        <w:rPr>
          <w:i/>
          <w:iCs/>
          <w:lang w:val="en-US"/>
        </w:rPr>
        <w:t>Napoleon: passion, death and resurrection</w:t>
      </w:r>
      <w:r w:rsidR="00105F32">
        <w:rPr>
          <w:lang w:val="en-US"/>
        </w:rPr>
        <w:t xml:space="preserve">, </w:t>
      </w:r>
      <w:r w:rsidRPr="002D0C8E">
        <w:rPr>
          <w:lang w:val="en-US"/>
        </w:rPr>
        <w:t>179</w:t>
      </w:r>
      <w:r w:rsidR="00105F32">
        <w:rPr>
          <w:lang w:val="en-US"/>
        </w:rPr>
        <w:t>.</w:t>
      </w:r>
    </w:p>
  </w:footnote>
  <w:footnote w:id="277">
    <w:p w14:paraId="02E77D72" w14:textId="56CF8C46" w:rsidR="004D7FF7" w:rsidRPr="00740894" w:rsidRDefault="004D7FF7" w:rsidP="00845185">
      <w:pPr>
        <w:pStyle w:val="Voetnoottekst"/>
        <w:jc w:val="both"/>
        <w:rPr>
          <w:lang w:val="en-US"/>
        </w:rPr>
      </w:pPr>
      <w:r>
        <w:rPr>
          <w:rStyle w:val="Voetnootmarkering"/>
        </w:rPr>
        <w:footnoteRef/>
      </w:r>
      <w:r w:rsidR="00E23C19">
        <w:rPr>
          <w:lang w:val="en-US"/>
        </w:rPr>
        <w:t xml:space="preserve"> </w:t>
      </w:r>
      <w:r w:rsidR="00B538C0" w:rsidRPr="00740894">
        <w:rPr>
          <w:lang w:val="en-US"/>
        </w:rPr>
        <w:t xml:space="preserve">“Jullian </w:t>
      </w:r>
      <w:proofErr w:type="spellStart"/>
      <w:r w:rsidR="00B538C0" w:rsidRPr="00740894">
        <w:rPr>
          <w:lang w:val="en-US"/>
        </w:rPr>
        <w:t>aan</w:t>
      </w:r>
      <w:proofErr w:type="spellEnd"/>
      <w:r w:rsidR="00B538C0" w:rsidRPr="00740894">
        <w:rPr>
          <w:lang w:val="en-US"/>
        </w:rPr>
        <w:t xml:space="preserve"> Chateaubriand, </w:t>
      </w:r>
      <w:r w:rsidRPr="00740894">
        <w:rPr>
          <w:lang w:val="en-US"/>
        </w:rPr>
        <w:t xml:space="preserve">31 </w:t>
      </w:r>
      <w:proofErr w:type="spellStart"/>
      <w:r w:rsidRPr="00740894">
        <w:rPr>
          <w:lang w:val="en-US"/>
        </w:rPr>
        <w:t>maart</w:t>
      </w:r>
      <w:proofErr w:type="spellEnd"/>
      <w:r w:rsidRPr="00740894">
        <w:rPr>
          <w:lang w:val="en-US"/>
        </w:rPr>
        <w:t xml:space="preserve"> </w:t>
      </w:r>
      <w:r w:rsidR="00B538C0" w:rsidRPr="00740894">
        <w:rPr>
          <w:lang w:val="en-US"/>
        </w:rPr>
        <w:t>18</w:t>
      </w:r>
      <w:r w:rsidRPr="00740894">
        <w:rPr>
          <w:lang w:val="en-US"/>
        </w:rPr>
        <w:t>23</w:t>
      </w:r>
      <w:r w:rsidR="00B538C0" w:rsidRPr="00740894">
        <w:rPr>
          <w:lang w:val="en-US"/>
        </w:rPr>
        <w:t xml:space="preserve">”, in </w:t>
      </w:r>
      <w:r w:rsidR="00B538C0" w:rsidRPr="00740894">
        <w:rPr>
          <w:i/>
          <w:iCs/>
          <w:lang w:val="en-US"/>
        </w:rPr>
        <w:t>GAGN 1815-1825 I</w:t>
      </w:r>
      <w:r w:rsidRPr="00740894">
        <w:rPr>
          <w:lang w:val="en-US"/>
        </w:rPr>
        <w:t>,</w:t>
      </w:r>
      <w:r w:rsidR="00B538C0" w:rsidRPr="00740894">
        <w:rPr>
          <w:lang w:val="en-US"/>
        </w:rPr>
        <w:t xml:space="preserve"> red. H.T. </w:t>
      </w:r>
      <w:proofErr w:type="spellStart"/>
      <w:r w:rsidR="00B538C0" w:rsidRPr="00740894">
        <w:rPr>
          <w:lang w:val="en-US"/>
        </w:rPr>
        <w:t>Colenbrander</w:t>
      </w:r>
      <w:proofErr w:type="spellEnd"/>
      <w:r w:rsidR="00B538C0" w:rsidRPr="00740894">
        <w:rPr>
          <w:lang w:val="en-US"/>
        </w:rPr>
        <w:t xml:space="preserve"> (’s Gravenhage: </w:t>
      </w:r>
      <w:proofErr w:type="spellStart"/>
      <w:r w:rsidR="00B538C0" w:rsidRPr="00740894">
        <w:rPr>
          <w:lang w:val="en-US"/>
        </w:rPr>
        <w:t>Nijhoff</w:t>
      </w:r>
      <w:proofErr w:type="spellEnd"/>
      <w:r w:rsidR="00B538C0" w:rsidRPr="00740894">
        <w:rPr>
          <w:lang w:val="en-US"/>
        </w:rPr>
        <w:t>, 1916),</w:t>
      </w:r>
      <w:r w:rsidRPr="00740894">
        <w:rPr>
          <w:lang w:val="en-US"/>
        </w:rPr>
        <w:t xml:space="preserve"> 294-5</w:t>
      </w:r>
      <w:r w:rsidR="00B538C0" w:rsidRPr="00740894">
        <w:rPr>
          <w:lang w:val="en-US"/>
        </w:rPr>
        <w:t>.</w:t>
      </w:r>
      <w:r w:rsidR="00CE706D" w:rsidRPr="00740894">
        <w:rPr>
          <w:lang w:val="en-US"/>
        </w:rPr>
        <w:t xml:space="preserve">; </w:t>
      </w:r>
      <w:proofErr w:type="spellStart"/>
      <w:r w:rsidRPr="00740894">
        <w:rPr>
          <w:lang w:val="en-US"/>
        </w:rPr>
        <w:t>Bronne</w:t>
      </w:r>
      <w:proofErr w:type="spellEnd"/>
      <w:r w:rsidR="00CE706D" w:rsidRPr="00740894">
        <w:rPr>
          <w:lang w:val="en-US"/>
        </w:rPr>
        <w:t xml:space="preserve">, </w:t>
      </w:r>
      <w:proofErr w:type="spellStart"/>
      <w:r w:rsidR="00CE706D" w:rsidRPr="00740894">
        <w:rPr>
          <w:i/>
          <w:iCs/>
          <w:lang w:val="en-US"/>
        </w:rPr>
        <w:t>L’amalgame</w:t>
      </w:r>
      <w:proofErr w:type="spellEnd"/>
      <w:r w:rsidR="00CE706D" w:rsidRPr="00740894">
        <w:rPr>
          <w:i/>
          <w:iCs/>
          <w:lang w:val="en-US"/>
        </w:rPr>
        <w:t>,</w:t>
      </w:r>
      <w:r w:rsidRPr="00740894">
        <w:rPr>
          <w:lang w:val="en-US"/>
        </w:rPr>
        <w:t xml:space="preserve"> 70</w:t>
      </w:r>
      <w:r w:rsidR="00CE706D" w:rsidRPr="00740894">
        <w:rPr>
          <w:lang w:val="en-US"/>
        </w:rPr>
        <w:t>.</w:t>
      </w:r>
    </w:p>
  </w:footnote>
  <w:footnote w:id="278">
    <w:p w14:paraId="05C42A2D" w14:textId="59C70140" w:rsidR="004D7FF7" w:rsidRPr="00A2631C" w:rsidRDefault="004D7FF7" w:rsidP="00845185">
      <w:pPr>
        <w:pStyle w:val="Voetnoottekst"/>
        <w:jc w:val="both"/>
        <w:rPr>
          <w:lang w:val="en-US"/>
        </w:rPr>
      </w:pPr>
      <w:r>
        <w:rPr>
          <w:rStyle w:val="Voetnootmarkering"/>
        </w:rPr>
        <w:footnoteRef/>
      </w:r>
      <w:r w:rsidR="00A05F8D" w:rsidRPr="00A2631C">
        <w:rPr>
          <w:lang w:val="en-US"/>
        </w:rPr>
        <w:t xml:space="preserve"> </w:t>
      </w:r>
      <w:r w:rsidR="00740894" w:rsidRPr="00A2631C">
        <w:rPr>
          <w:lang w:val="en-US"/>
        </w:rPr>
        <w:t xml:space="preserve">Jules </w:t>
      </w:r>
      <w:proofErr w:type="spellStart"/>
      <w:r w:rsidR="00740894" w:rsidRPr="00A2631C">
        <w:rPr>
          <w:lang w:val="en-US"/>
        </w:rPr>
        <w:t>Dechamps</w:t>
      </w:r>
      <w:proofErr w:type="spellEnd"/>
      <w:r w:rsidR="00740894" w:rsidRPr="00A2631C">
        <w:rPr>
          <w:lang w:val="en-US"/>
        </w:rPr>
        <w:t xml:space="preserve">, ‘Le prince </w:t>
      </w:r>
      <w:proofErr w:type="spellStart"/>
      <w:r w:rsidR="00740894" w:rsidRPr="00A2631C">
        <w:rPr>
          <w:lang w:val="en-US"/>
        </w:rPr>
        <w:t>d’Orange</w:t>
      </w:r>
      <w:proofErr w:type="spellEnd"/>
      <w:r w:rsidR="00740894" w:rsidRPr="00A2631C">
        <w:rPr>
          <w:lang w:val="en-US"/>
        </w:rPr>
        <w:t xml:space="preserve"> </w:t>
      </w:r>
      <w:proofErr w:type="spellStart"/>
      <w:r w:rsidR="00740894" w:rsidRPr="00A2631C">
        <w:rPr>
          <w:lang w:val="en-US"/>
        </w:rPr>
        <w:t>admirateur</w:t>
      </w:r>
      <w:proofErr w:type="spellEnd"/>
      <w:r w:rsidR="00740894" w:rsidRPr="00A2631C">
        <w:rPr>
          <w:lang w:val="en-US"/>
        </w:rPr>
        <w:t xml:space="preserve"> de Napoléon’, in Revue de </w:t>
      </w:r>
      <w:proofErr w:type="spellStart"/>
      <w:r w:rsidR="00740894" w:rsidRPr="00A2631C">
        <w:rPr>
          <w:lang w:val="en-US"/>
        </w:rPr>
        <w:t>littérature</w:t>
      </w:r>
      <w:proofErr w:type="spellEnd"/>
      <w:r w:rsidR="00740894" w:rsidRPr="00A2631C">
        <w:rPr>
          <w:lang w:val="en-US"/>
        </w:rPr>
        <w:t xml:space="preserve"> compare </w:t>
      </w:r>
      <w:r w:rsidR="00A062BC" w:rsidRPr="00A2631C">
        <w:rPr>
          <w:lang w:val="en-US"/>
        </w:rPr>
        <w:t>nr. 15 (1935</w:t>
      </w:r>
      <w:r w:rsidR="00A05F8D" w:rsidRPr="00A2631C">
        <w:rPr>
          <w:lang w:val="en-US"/>
        </w:rPr>
        <w:t>), 520.</w:t>
      </w:r>
    </w:p>
  </w:footnote>
  <w:footnote w:id="279">
    <w:p w14:paraId="08709678" w14:textId="1E194557" w:rsidR="008E14FA" w:rsidRPr="008E14FA" w:rsidRDefault="008E14FA" w:rsidP="00845185">
      <w:pPr>
        <w:pStyle w:val="Voetnoottekst"/>
        <w:jc w:val="both"/>
      </w:pPr>
      <w:r>
        <w:rPr>
          <w:rStyle w:val="Voetnootmarkering"/>
        </w:rPr>
        <w:footnoteRef/>
      </w:r>
      <w:r w:rsidR="00836F61">
        <w:rPr>
          <w:lang w:val="nl-NL"/>
        </w:rPr>
        <w:t xml:space="preserve"> </w:t>
      </w:r>
      <w:r w:rsidR="00C4072D" w:rsidRPr="00C4072D">
        <w:t>“</w:t>
      </w:r>
      <w:r w:rsidR="00C4072D">
        <w:t>Dirk aan Willem</w:t>
      </w:r>
      <w:r w:rsidR="00C4072D" w:rsidRPr="00C4072D">
        <w:t xml:space="preserve">, </w:t>
      </w:r>
      <w:r w:rsidR="00C4072D">
        <w:t>29</w:t>
      </w:r>
      <w:r w:rsidR="00C4072D" w:rsidRPr="00C4072D">
        <w:t xml:space="preserve"> </w:t>
      </w:r>
      <w:r w:rsidR="00C4072D">
        <w:t>december</w:t>
      </w:r>
      <w:r w:rsidR="00C4072D" w:rsidRPr="00C4072D">
        <w:t xml:space="preserve"> 182</w:t>
      </w:r>
      <w:r w:rsidR="00C4072D">
        <w:t>2</w:t>
      </w:r>
      <w:r w:rsidR="00C4072D" w:rsidRPr="00C4072D">
        <w:t xml:space="preserve">”, in </w:t>
      </w:r>
      <w:r w:rsidR="00C4072D" w:rsidRPr="00C4072D">
        <w:rPr>
          <w:i/>
          <w:iCs/>
        </w:rPr>
        <w:t>GAGN 1815-1825 I</w:t>
      </w:r>
      <w:r w:rsidR="00C4072D">
        <w:rPr>
          <w:i/>
          <w:iCs/>
        </w:rPr>
        <w:t>II</w:t>
      </w:r>
      <w:r w:rsidR="00C4072D" w:rsidRPr="00C4072D">
        <w:t xml:space="preserve">, red. H.T. Colenbrander (’s Gravenhage: Nijhoff, 1916), </w:t>
      </w:r>
      <w:r w:rsidR="00836F61">
        <w:t xml:space="preserve">419.; Welten, </w:t>
      </w:r>
      <w:r w:rsidR="00836F61" w:rsidRPr="00836F61">
        <w:rPr>
          <w:i/>
          <w:iCs/>
        </w:rPr>
        <w:t>Dansen rond de troon van Willem I</w:t>
      </w:r>
      <w:r w:rsidR="00836F61">
        <w:t>, 282.</w:t>
      </w:r>
    </w:p>
  </w:footnote>
  <w:footnote w:id="280">
    <w:p w14:paraId="047C8927" w14:textId="017845AD" w:rsidR="004D7FF7" w:rsidRPr="00057B4D" w:rsidRDefault="004D7FF7" w:rsidP="00845185">
      <w:pPr>
        <w:pStyle w:val="Voetnoottekst"/>
        <w:jc w:val="both"/>
        <w:rPr>
          <w:lang w:val="en-US"/>
        </w:rPr>
      </w:pPr>
      <w:r>
        <w:rPr>
          <w:rStyle w:val="Voetnootmarkering"/>
        </w:rPr>
        <w:footnoteRef/>
      </w:r>
      <w:r w:rsidR="00057B4D">
        <w:t xml:space="preserve"> </w:t>
      </w:r>
      <w:r w:rsidR="00B22B08" w:rsidRPr="00B22B08">
        <w:t xml:space="preserve">“Van Maanen aan Fabius, 10 juni 1821, in </w:t>
      </w:r>
      <w:r w:rsidR="00B22B08" w:rsidRPr="00B22B08">
        <w:rPr>
          <w:i/>
          <w:iCs/>
        </w:rPr>
        <w:t>GAGN 1815-1825 II</w:t>
      </w:r>
      <w:r w:rsidR="00B22B08" w:rsidRPr="00B22B08">
        <w:t xml:space="preserve">, red. </w:t>
      </w:r>
      <w:r w:rsidR="00B22B08" w:rsidRPr="00057B4D">
        <w:rPr>
          <w:lang w:val="en-US"/>
        </w:rPr>
        <w:t xml:space="preserve">H.T. </w:t>
      </w:r>
      <w:proofErr w:type="spellStart"/>
      <w:r w:rsidR="00B22B08" w:rsidRPr="00057B4D">
        <w:rPr>
          <w:lang w:val="en-US"/>
        </w:rPr>
        <w:t>Colenbrander</w:t>
      </w:r>
      <w:proofErr w:type="spellEnd"/>
      <w:r w:rsidR="00B22B08" w:rsidRPr="00057B4D">
        <w:rPr>
          <w:lang w:val="en-US"/>
        </w:rPr>
        <w:t xml:space="preserve"> (’s Gravenhage: </w:t>
      </w:r>
      <w:proofErr w:type="spellStart"/>
      <w:r w:rsidR="00B22B08" w:rsidRPr="00057B4D">
        <w:rPr>
          <w:lang w:val="en-US"/>
        </w:rPr>
        <w:t>Nijhoff</w:t>
      </w:r>
      <w:proofErr w:type="spellEnd"/>
      <w:r w:rsidR="00B22B08" w:rsidRPr="00057B4D">
        <w:rPr>
          <w:lang w:val="en-US"/>
        </w:rPr>
        <w:t>, 1916), 536-37.</w:t>
      </w:r>
      <w:r w:rsidR="00057B4D" w:rsidRPr="00057B4D">
        <w:rPr>
          <w:lang w:val="en-US"/>
        </w:rPr>
        <w:t>; Dwyer,</w:t>
      </w:r>
      <w:r w:rsidR="00057B4D" w:rsidRPr="00057B4D">
        <w:rPr>
          <w:i/>
          <w:iCs/>
          <w:lang w:val="en-US"/>
        </w:rPr>
        <w:t xml:space="preserve"> Napoleon: passion, death and resurrection,</w:t>
      </w:r>
      <w:r w:rsidR="00057B4D" w:rsidRPr="00057B4D">
        <w:rPr>
          <w:lang w:val="en-US"/>
        </w:rPr>
        <w:t xml:space="preserve"> 179.</w:t>
      </w:r>
    </w:p>
  </w:footnote>
  <w:footnote w:id="281">
    <w:p w14:paraId="38A65A76" w14:textId="00BE5B42" w:rsidR="004D7FF7" w:rsidRPr="00B22B08" w:rsidRDefault="004D7FF7" w:rsidP="00845185">
      <w:pPr>
        <w:pStyle w:val="Voetnoottekst"/>
        <w:jc w:val="both"/>
        <w:rPr>
          <w:lang w:val="en-US"/>
        </w:rPr>
      </w:pPr>
      <w:r>
        <w:rPr>
          <w:rStyle w:val="Voetnootmarkering"/>
        </w:rPr>
        <w:footnoteRef/>
      </w:r>
      <w:r w:rsidRPr="00B22B08">
        <w:rPr>
          <w:lang w:val="en-US"/>
        </w:rPr>
        <w:t xml:space="preserve"> </w:t>
      </w:r>
      <w:r w:rsidR="006A27F7" w:rsidRPr="00B22B08">
        <w:rPr>
          <w:lang w:val="en-US"/>
        </w:rPr>
        <w:t>Dwyer</w:t>
      </w:r>
      <w:r w:rsidR="00B22B08" w:rsidRPr="00B22B08">
        <w:rPr>
          <w:lang w:val="en-US"/>
        </w:rPr>
        <w:t xml:space="preserve">, </w:t>
      </w:r>
      <w:r w:rsidR="00B22B08" w:rsidRPr="00B22B08">
        <w:rPr>
          <w:i/>
          <w:iCs/>
          <w:lang w:val="en-US"/>
        </w:rPr>
        <w:t>Napoleon: passion, death and resurrection</w:t>
      </w:r>
      <w:r w:rsidR="00B22B08" w:rsidRPr="00B22B08">
        <w:rPr>
          <w:lang w:val="en-US"/>
        </w:rPr>
        <w:t>,</w:t>
      </w:r>
      <w:r w:rsidR="006A27F7" w:rsidRPr="00B22B08">
        <w:rPr>
          <w:lang w:val="en-US"/>
        </w:rPr>
        <w:t xml:space="preserve"> 179</w:t>
      </w:r>
      <w:r w:rsidR="00B22B08" w:rsidRPr="00B22B08">
        <w:rPr>
          <w:lang w:val="en-US"/>
        </w:rPr>
        <w:t>.</w:t>
      </w:r>
    </w:p>
  </w:footnote>
  <w:footnote w:id="282">
    <w:p w14:paraId="60E92AAB" w14:textId="6D655E9E" w:rsidR="004D7FF7" w:rsidRPr="00DA1ECC" w:rsidRDefault="004D7FF7" w:rsidP="00845185">
      <w:pPr>
        <w:pStyle w:val="Voetnoottekst"/>
        <w:jc w:val="both"/>
      </w:pPr>
      <w:r>
        <w:rPr>
          <w:rStyle w:val="Voetnootmarkering"/>
        </w:rPr>
        <w:footnoteRef/>
      </w:r>
      <w:r>
        <w:t xml:space="preserve"> </w:t>
      </w:r>
      <w:r w:rsidR="00C005C3">
        <w:t>Idem,</w:t>
      </w:r>
      <w:r w:rsidR="006A27F7" w:rsidRPr="00DA1ECC">
        <w:t xml:space="preserve"> 166</w:t>
      </w:r>
      <w:r w:rsidR="006A27F7">
        <w:t>, 179</w:t>
      </w:r>
      <w:r w:rsidR="00C005C3">
        <w:t>.</w:t>
      </w:r>
      <w:r w:rsidR="006A27F7">
        <w:t xml:space="preserve"> Lemmens</w:t>
      </w:r>
      <w:r w:rsidR="00C005C3">
        <w:t>, ‘Het ontluikend liberalisme’,</w:t>
      </w:r>
      <w:r w:rsidR="006A27F7">
        <w:t xml:space="preserve"> 1171-72</w:t>
      </w:r>
      <w:r w:rsidR="00C005C3">
        <w:t>.</w:t>
      </w:r>
    </w:p>
  </w:footnote>
  <w:footnote w:id="283">
    <w:p w14:paraId="6C16DF19" w14:textId="4C40A306" w:rsidR="004D7FF7" w:rsidRPr="00A068A2" w:rsidRDefault="004D7FF7" w:rsidP="00845185">
      <w:pPr>
        <w:pStyle w:val="Voetnoottekst"/>
        <w:jc w:val="both"/>
      </w:pPr>
      <w:r>
        <w:rPr>
          <w:rStyle w:val="Voetnootmarkering"/>
        </w:rPr>
        <w:footnoteRef/>
      </w:r>
      <w:r>
        <w:t xml:space="preserve"> </w:t>
      </w:r>
      <w:r w:rsidR="007C014E">
        <w:t>“De prins van Oranje aan Robert Fagel</w:t>
      </w:r>
      <w:r w:rsidR="007C014E" w:rsidRPr="00B22B08">
        <w:t>, 1</w:t>
      </w:r>
      <w:r w:rsidR="007C014E">
        <w:t>6</w:t>
      </w:r>
      <w:r w:rsidR="007C014E" w:rsidRPr="00B22B08">
        <w:t xml:space="preserve"> </w:t>
      </w:r>
      <w:r w:rsidR="007C014E">
        <w:t xml:space="preserve"> maart </w:t>
      </w:r>
      <w:r w:rsidR="007C014E" w:rsidRPr="00B22B08">
        <w:t>1821</w:t>
      </w:r>
      <w:r w:rsidR="007C014E">
        <w:t>”</w:t>
      </w:r>
      <w:r w:rsidR="007C014E" w:rsidRPr="00B22B08">
        <w:t xml:space="preserve">, in </w:t>
      </w:r>
      <w:r w:rsidR="007C014E" w:rsidRPr="00B22B08">
        <w:rPr>
          <w:i/>
          <w:iCs/>
        </w:rPr>
        <w:t>GAGN 1815-1825 II</w:t>
      </w:r>
      <w:r w:rsidR="007C014E" w:rsidRPr="00B22B08">
        <w:t xml:space="preserve">, red. </w:t>
      </w:r>
      <w:r w:rsidR="007C014E" w:rsidRPr="00A068A2">
        <w:t>H.T. Colenbrander (’s Gravenhage: Nijhoff, 1916), 267-68.</w:t>
      </w:r>
      <w:r w:rsidR="00D17DBA" w:rsidRPr="00DE24C8">
        <w:t>Lemmens</w:t>
      </w:r>
      <w:r w:rsidR="00C005C3">
        <w:t>, ‘Het ontluikend liberalisme’,</w:t>
      </w:r>
      <w:r w:rsidR="00D17DBA" w:rsidRPr="00DE24C8">
        <w:t xml:space="preserve"> 1172</w:t>
      </w:r>
      <w:r w:rsidR="00C005C3">
        <w:t>.</w:t>
      </w:r>
      <w:r w:rsidR="007C014E">
        <w:t>;</w:t>
      </w:r>
      <w:r w:rsidR="00D17DBA" w:rsidRPr="00DE24C8">
        <w:t xml:space="preserve"> </w:t>
      </w:r>
      <w:r w:rsidR="00C005C3" w:rsidRPr="00F02589">
        <w:t>D</w:t>
      </w:r>
      <w:r w:rsidR="00D17DBA" w:rsidRPr="00F02589">
        <w:t>wyer</w:t>
      </w:r>
      <w:r w:rsidR="00B22B08" w:rsidRPr="00F02589">
        <w:t xml:space="preserve">, </w:t>
      </w:r>
      <w:r w:rsidR="00B22B08" w:rsidRPr="00F02589">
        <w:rPr>
          <w:i/>
          <w:iCs/>
        </w:rPr>
        <w:t>Napoleon: passion, death and resurrection</w:t>
      </w:r>
      <w:r w:rsidR="00B22B08" w:rsidRPr="00F02589">
        <w:t>,</w:t>
      </w:r>
      <w:r w:rsidR="00D17DBA" w:rsidRPr="00F02589">
        <w:t xml:space="preserve"> 179</w:t>
      </w:r>
      <w:r w:rsidR="00B22B08" w:rsidRPr="00F02589">
        <w:t>.</w:t>
      </w:r>
    </w:p>
  </w:footnote>
  <w:footnote w:id="284">
    <w:p w14:paraId="6A34C320" w14:textId="55B2E722" w:rsidR="000C4AA7" w:rsidRPr="0083654D" w:rsidRDefault="000C4AA7" w:rsidP="00485464">
      <w:pPr>
        <w:pStyle w:val="Voetnoottekst"/>
        <w:jc w:val="both"/>
      </w:pPr>
      <w:r>
        <w:rPr>
          <w:rStyle w:val="Voetnootmarkering"/>
        </w:rPr>
        <w:footnoteRef/>
      </w:r>
      <w:r>
        <w:t xml:space="preserve"> </w:t>
      </w:r>
      <w:r w:rsidR="004B7D33">
        <w:t xml:space="preserve">Anna Rademakers, </w:t>
      </w:r>
      <w:r w:rsidRPr="00943D17">
        <w:rPr>
          <w:i/>
          <w:iCs/>
        </w:rPr>
        <w:t>Moederstad</w:t>
      </w:r>
      <w:r w:rsidR="004B7D33" w:rsidRPr="00943D17">
        <w:rPr>
          <w:i/>
          <w:iCs/>
        </w:rPr>
        <w:t xml:space="preserve"> en Vaderland: nationale identiteit en lokale trots in de schilderswereld van het Verenigd Koninkrijk der Nederlanden (1815-1839)</w:t>
      </w:r>
      <w:r w:rsidR="00943D17">
        <w:t xml:space="preserve"> (Hilversum: Uitgeverij Verloren BV, 2020),</w:t>
      </w:r>
      <w:r w:rsidRPr="0083654D">
        <w:t xml:space="preserve"> 174, 180</w:t>
      </w:r>
      <w:r w:rsidR="00943D17">
        <w:t>.</w:t>
      </w:r>
    </w:p>
  </w:footnote>
  <w:footnote w:id="285">
    <w:p w14:paraId="052EA408" w14:textId="259F390E" w:rsidR="000C4AA7" w:rsidRPr="009A0191" w:rsidRDefault="000C4AA7" w:rsidP="00485464">
      <w:pPr>
        <w:pStyle w:val="Voetnoottekst"/>
        <w:jc w:val="both"/>
        <w:rPr>
          <w:lang w:val="en-US"/>
        </w:rPr>
      </w:pPr>
      <w:r>
        <w:rPr>
          <w:rStyle w:val="Voetnootmarkering"/>
        </w:rPr>
        <w:footnoteRef/>
      </w:r>
      <w:r w:rsidRPr="009A0191">
        <w:rPr>
          <w:lang w:val="en-US"/>
        </w:rPr>
        <w:t xml:space="preserve"> </w:t>
      </w:r>
      <w:proofErr w:type="spellStart"/>
      <w:r w:rsidR="004D1CC0" w:rsidRPr="009A0191">
        <w:rPr>
          <w:lang w:val="en-US"/>
        </w:rPr>
        <w:t>Welten</w:t>
      </w:r>
      <w:proofErr w:type="spellEnd"/>
      <w:r w:rsidR="004D1CC0" w:rsidRPr="009A0191">
        <w:rPr>
          <w:lang w:val="en-US"/>
        </w:rPr>
        <w:t xml:space="preserve">, </w:t>
      </w:r>
      <w:proofErr w:type="spellStart"/>
      <w:r w:rsidRPr="009A0191">
        <w:rPr>
          <w:i/>
          <w:iCs/>
          <w:lang w:val="en-US"/>
        </w:rPr>
        <w:t>Dansen</w:t>
      </w:r>
      <w:proofErr w:type="spellEnd"/>
      <w:r w:rsidR="004D1CC0" w:rsidRPr="009A0191">
        <w:rPr>
          <w:i/>
          <w:iCs/>
          <w:lang w:val="en-US"/>
        </w:rPr>
        <w:t xml:space="preserve"> </w:t>
      </w:r>
      <w:proofErr w:type="spellStart"/>
      <w:r w:rsidR="004D1CC0" w:rsidRPr="009A0191">
        <w:rPr>
          <w:i/>
          <w:iCs/>
          <w:lang w:val="en-US"/>
        </w:rPr>
        <w:t>rond</w:t>
      </w:r>
      <w:proofErr w:type="spellEnd"/>
      <w:r w:rsidR="004D1CC0" w:rsidRPr="009A0191">
        <w:rPr>
          <w:i/>
          <w:iCs/>
          <w:lang w:val="en-US"/>
        </w:rPr>
        <w:t xml:space="preserve"> de </w:t>
      </w:r>
      <w:proofErr w:type="spellStart"/>
      <w:r w:rsidR="004D1CC0" w:rsidRPr="009A0191">
        <w:rPr>
          <w:i/>
          <w:iCs/>
          <w:lang w:val="en-US"/>
        </w:rPr>
        <w:t>troon</w:t>
      </w:r>
      <w:proofErr w:type="spellEnd"/>
      <w:r w:rsidR="004D1CC0" w:rsidRPr="009A0191">
        <w:rPr>
          <w:i/>
          <w:iCs/>
          <w:lang w:val="en-US"/>
        </w:rPr>
        <w:t xml:space="preserve"> van Willem I</w:t>
      </w:r>
      <w:r w:rsidR="004D1CC0" w:rsidRPr="009A0191">
        <w:rPr>
          <w:lang w:val="en-US"/>
        </w:rPr>
        <w:t xml:space="preserve">, </w:t>
      </w:r>
      <w:r w:rsidRPr="009A0191">
        <w:rPr>
          <w:lang w:val="en-US"/>
        </w:rPr>
        <w:t>93</w:t>
      </w:r>
      <w:r w:rsidR="004D1CC0" w:rsidRPr="009A0191">
        <w:rPr>
          <w:lang w:val="en-US"/>
        </w:rPr>
        <w:t xml:space="preserve">.; </w:t>
      </w:r>
      <w:proofErr w:type="spellStart"/>
      <w:r w:rsidRPr="009A0191">
        <w:rPr>
          <w:lang w:val="en-US"/>
        </w:rPr>
        <w:t>Bronne</w:t>
      </w:r>
      <w:proofErr w:type="spellEnd"/>
      <w:r w:rsidR="004D1CC0" w:rsidRPr="009A0191">
        <w:rPr>
          <w:lang w:val="en-US"/>
        </w:rPr>
        <w:t xml:space="preserve">, </w:t>
      </w:r>
      <w:proofErr w:type="spellStart"/>
      <w:r w:rsidR="004D1CC0" w:rsidRPr="009A0191">
        <w:rPr>
          <w:i/>
          <w:iCs/>
          <w:lang w:val="en-US"/>
        </w:rPr>
        <w:t>L’amalgame</w:t>
      </w:r>
      <w:proofErr w:type="spellEnd"/>
      <w:r w:rsidR="004D1CC0" w:rsidRPr="009A0191">
        <w:rPr>
          <w:lang w:val="en-US"/>
        </w:rPr>
        <w:t>,</w:t>
      </w:r>
      <w:r w:rsidRPr="009A0191">
        <w:rPr>
          <w:lang w:val="en-US"/>
        </w:rPr>
        <w:t xml:space="preserve"> 171</w:t>
      </w:r>
      <w:r w:rsidR="004D1CC0" w:rsidRPr="009A0191">
        <w:rPr>
          <w:lang w:val="en-US"/>
        </w:rPr>
        <w:t xml:space="preserve">.; </w:t>
      </w:r>
      <w:r w:rsidR="001664E4" w:rsidRPr="009A0191">
        <w:rPr>
          <w:lang w:val="en-US"/>
        </w:rPr>
        <w:t xml:space="preserve">Philippe Bordes, </w:t>
      </w:r>
      <w:r w:rsidR="001664E4" w:rsidRPr="009A0191">
        <w:rPr>
          <w:i/>
          <w:iCs/>
          <w:lang w:val="en-US"/>
        </w:rPr>
        <w:t xml:space="preserve">Jacques-Louis David: </w:t>
      </w:r>
      <w:r w:rsidRPr="009A0191">
        <w:rPr>
          <w:i/>
          <w:iCs/>
          <w:lang w:val="en-US"/>
        </w:rPr>
        <w:t>empire to e</w:t>
      </w:r>
      <w:r w:rsidR="001664E4" w:rsidRPr="009A0191">
        <w:rPr>
          <w:i/>
          <w:iCs/>
          <w:lang w:val="en-US"/>
        </w:rPr>
        <w:t>x</w:t>
      </w:r>
      <w:r w:rsidRPr="009A0191">
        <w:rPr>
          <w:i/>
          <w:iCs/>
          <w:lang w:val="en-US"/>
        </w:rPr>
        <w:t>ile</w:t>
      </w:r>
      <w:r w:rsidRPr="009A0191">
        <w:rPr>
          <w:lang w:val="en-US"/>
        </w:rPr>
        <w:t xml:space="preserve"> </w:t>
      </w:r>
      <w:r w:rsidR="001664E4" w:rsidRPr="009A0191">
        <w:rPr>
          <w:lang w:val="en-US"/>
        </w:rPr>
        <w:t xml:space="preserve">(Yale University Press: </w:t>
      </w:r>
      <w:r w:rsidR="009A0191" w:rsidRPr="009A0191">
        <w:rPr>
          <w:lang w:val="en-US"/>
        </w:rPr>
        <w:t xml:space="preserve">Williamstown, </w:t>
      </w:r>
      <w:r w:rsidR="009A0191">
        <w:rPr>
          <w:lang w:val="en-US"/>
        </w:rPr>
        <w:t xml:space="preserve">2005), </w:t>
      </w:r>
      <w:r w:rsidRPr="009A0191">
        <w:rPr>
          <w:lang w:val="en-US"/>
        </w:rPr>
        <w:t>322</w:t>
      </w:r>
      <w:r w:rsidR="009A0191">
        <w:rPr>
          <w:lang w:val="en-US"/>
        </w:rPr>
        <w:t>.</w:t>
      </w:r>
    </w:p>
  </w:footnote>
  <w:footnote w:id="286">
    <w:p w14:paraId="69576E9E" w14:textId="26F61A4F" w:rsidR="000C4AA7" w:rsidRPr="00D52A7C" w:rsidRDefault="000C4AA7" w:rsidP="00485464">
      <w:pPr>
        <w:pStyle w:val="Voetnoottekst"/>
        <w:jc w:val="both"/>
      </w:pPr>
      <w:r>
        <w:rPr>
          <w:rStyle w:val="Voetnootmarkering"/>
        </w:rPr>
        <w:footnoteRef/>
      </w:r>
      <w:r>
        <w:t xml:space="preserve"> </w:t>
      </w:r>
      <w:r w:rsidR="00C834CE">
        <w:t xml:space="preserve">Welten, </w:t>
      </w:r>
      <w:r w:rsidRPr="00C834CE">
        <w:rPr>
          <w:i/>
          <w:iCs/>
        </w:rPr>
        <w:t>Dansen rond de troon</w:t>
      </w:r>
      <w:r w:rsidR="00C834CE" w:rsidRPr="00C834CE">
        <w:rPr>
          <w:i/>
          <w:iCs/>
        </w:rPr>
        <w:t xml:space="preserve"> van Willem I</w:t>
      </w:r>
      <w:r w:rsidRPr="00C834CE">
        <w:rPr>
          <w:i/>
          <w:iCs/>
        </w:rPr>
        <w:t>,</w:t>
      </w:r>
      <w:r>
        <w:t xml:space="preserve"> 365-66</w:t>
      </w:r>
    </w:p>
  </w:footnote>
  <w:footnote w:id="287">
    <w:p w14:paraId="5A3B8794" w14:textId="5256FAC4" w:rsidR="000C4AA7" w:rsidRPr="00B805B1" w:rsidRDefault="000C4AA7" w:rsidP="00485464">
      <w:pPr>
        <w:pStyle w:val="Voetnoottekst"/>
        <w:jc w:val="both"/>
        <w:rPr>
          <w:lang w:val="en-US"/>
        </w:rPr>
      </w:pPr>
      <w:r>
        <w:rPr>
          <w:rStyle w:val="Voetnootmarkering"/>
        </w:rPr>
        <w:footnoteRef/>
      </w:r>
      <w:r w:rsidRPr="00B805B1">
        <w:rPr>
          <w:lang w:val="en-US"/>
        </w:rPr>
        <w:t xml:space="preserve"> </w:t>
      </w:r>
      <w:proofErr w:type="spellStart"/>
      <w:r w:rsidR="00C834CE" w:rsidRPr="00B805B1">
        <w:rPr>
          <w:lang w:val="en-US"/>
        </w:rPr>
        <w:t>Rademakers</w:t>
      </w:r>
      <w:proofErr w:type="spellEnd"/>
      <w:r w:rsidR="00C834CE" w:rsidRPr="00B805B1">
        <w:rPr>
          <w:lang w:val="en-US"/>
        </w:rPr>
        <w:t xml:space="preserve">, </w:t>
      </w:r>
      <w:proofErr w:type="spellStart"/>
      <w:r w:rsidRPr="00B805B1">
        <w:rPr>
          <w:i/>
          <w:iCs/>
          <w:lang w:val="en-US"/>
        </w:rPr>
        <w:t>Moederstad</w:t>
      </w:r>
      <w:proofErr w:type="spellEnd"/>
      <w:r w:rsidR="00C834CE" w:rsidRPr="00B805B1">
        <w:rPr>
          <w:i/>
          <w:iCs/>
          <w:lang w:val="en-US"/>
        </w:rPr>
        <w:t xml:space="preserve"> </w:t>
      </w:r>
      <w:proofErr w:type="spellStart"/>
      <w:r w:rsidR="00C834CE" w:rsidRPr="00B805B1">
        <w:rPr>
          <w:i/>
          <w:iCs/>
          <w:lang w:val="en-US"/>
        </w:rPr>
        <w:t>en</w:t>
      </w:r>
      <w:proofErr w:type="spellEnd"/>
      <w:r w:rsidR="00C834CE" w:rsidRPr="00B805B1">
        <w:rPr>
          <w:i/>
          <w:iCs/>
          <w:lang w:val="en-US"/>
        </w:rPr>
        <w:t xml:space="preserve"> </w:t>
      </w:r>
      <w:proofErr w:type="spellStart"/>
      <w:r w:rsidR="00C834CE" w:rsidRPr="00B805B1">
        <w:rPr>
          <w:i/>
          <w:iCs/>
          <w:lang w:val="en-US"/>
        </w:rPr>
        <w:t>Vaderland</w:t>
      </w:r>
      <w:proofErr w:type="spellEnd"/>
      <w:r w:rsidR="00C834CE" w:rsidRPr="00B805B1">
        <w:rPr>
          <w:lang w:val="en-US"/>
        </w:rPr>
        <w:t>,</w:t>
      </w:r>
      <w:r w:rsidRPr="00B805B1">
        <w:rPr>
          <w:lang w:val="en-US"/>
        </w:rPr>
        <w:t xml:space="preserve"> 180</w:t>
      </w:r>
      <w:r w:rsidR="00C834CE" w:rsidRPr="00B805B1">
        <w:rPr>
          <w:lang w:val="en-US"/>
        </w:rPr>
        <w:t>.</w:t>
      </w:r>
      <w:r w:rsidR="00E4702D" w:rsidRPr="00B805B1">
        <w:rPr>
          <w:lang w:val="en-US"/>
        </w:rPr>
        <w:t xml:space="preserve">; Satish </w:t>
      </w:r>
      <w:proofErr w:type="spellStart"/>
      <w:r w:rsidR="00E4702D" w:rsidRPr="00B805B1">
        <w:rPr>
          <w:lang w:val="en-US"/>
        </w:rPr>
        <w:t>Padiyar</w:t>
      </w:r>
      <w:proofErr w:type="spellEnd"/>
      <w:r w:rsidR="00B805B1" w:rsidRPr="00B805B1">
        <w:rPr>
          <w:lang w:val="en-US"/>
        </w:rPr>
        <w:t xml:space="preserve">, </w:t>
      </w:r>
      <w:r w:rsidR="00FA559E">
        <w:rPr>
          <w:lang w:val="en-US"/>
        </w:rPr>
        <w:t>‘</w:t>
      </w:r>
      <w:r w:rsidR="00B805B1" w:rsidRPr="00B805B1">
        <w:rPr>
          <w:lang w:val="en-US"/>
        </w:rPr>
        <w:t>Last Words: David’s Mars Disarmed by Venus and the Graces</w:t>
      </w:r>
      <w:r w:rsidR="00FA559E">
        <w:rPr>
          <w:lang w:val="en-US"/>
        </w:rPr>
        <w:t xml:space="preserve"> (1824). Subjectivity, Death and Postrevolutionary Late Style’</w:t>
      </w:r>
      <w:r w:rsidR="00D63FC5">
        <w:rPr>
          <w:lang w:val="en-US"/>
        </w:rPr>
        <w:t xml:space="preserve">, in </w:t>
      </w:r>
      <w:r w:rsidR="00D63FC5" w:rsidRPr="00D63FC5">
        <w:rPr>
          <w:i/>
          <w:iCs/>
          <w:lang w:val="en-US"/>
        </w:rPr>
        <w:t>RIHA Journal</w:t>
      </w:r>
      <w:r w:rsidR="00D63FC5">
        <w:rPr>
          <w:lang w:val="en-US"/>
        </w:rPr>
        <w:t xml:space="preserve"> 23 (2011), </w:t>
      </w:r>
      <w:r w:rsidRPr="00B805B1">
        <w:rPr>
          <w:lang w:val="en-US"/>
        </w:rPr>
        <w:t>26</w:t>
      </w:r>
      <w:r w:rsidR="00D63FC5">
        <w:rPr>
          <w:lang w:val="en-US"/>
        </w:rPr>
        <w:t>.</w:t>
      </w:r>
    </w:p>
  </w:footnote>
  <w:footnote w:id="288">
    <w:p w14:paraId="2D77FFAE" w14:textId="4E1E0773" w:rsidR="000C4AA7" w:rsidRPr="00A2631C" w:rsidRDefault="000C4AA7" w:rsidP="00485464">
      <w:pPr>
        <w:pStyle w:val="Voetnoottekst"/>
        <w:jc w:val="both"/>
        <w:rPr>
          <w:lang w:val="en-US"/>
        </w:rPr>
      </w:pPr>
      <w:r>
        <w:rPr>
          <w:rStyle w:val="Voetnootmarkering"/>
        </w:rPr>
        <w:footnoteRef/>
      </w:r>
      <w:r w:rsidRPr="00A2631C">
        <w:rPr>
          <w:lang w:val="en-US"/>
        </w:rPr>
        <w:t xml:space="preserve"> </w:t>
      </w:r>
      <w:proofErr w:type="spellStart"/>
      <w:r w:rsidRPr="00A2631C">
        <w:rPr>
          <w:lang w:val="en-US"/>
        </w:rPr>
        <w:t>Bronne</w:t>
      </w:r>
      <w:proofErr w:type="spellEnd"/>
      <w:r w:rsidR="002F6662" w:rsidRPr="00A2631C">
        <w:rPr>
          <w:lang w:val="en-US"/>
        </w:rPr>
        <w:t xml:space="preserve">, </w:t>
      </w:r>
      <w:proofErr w:type="spellStart"/>
      <w:r w:rsidR="002F6662" w:rsidRPr="00A2631C">
        <w:rPr>
          <w:i/>
          <w:iCs/>
          <w:lang w:val="en-US"/>
        </w:rPr>
        <w:t>L’amalgame</w:t>
      </w:r>
      <w:proofErr w:type="spellEnd"/>
      <w:r w:rsidR="002F6662" w:rsidRPr="00A2631C">
        <w:rPr>
          <w:lang w:val="en-US"/>
        </w:rPr>
        <w:t>,</w:t>
      </w:r>
      <w:r w:rsidRPr="00A2631C">
        <w:rPr>
          <w:lang w:val="en-US"/>
        </w:rPr>
        <w:t xml:space="preserve"> 21</w:t>
      </w:r>
      <w:r w:rsidR="00BB5CF7" w:rsidRPr="00A2631C">
        <w:rPr>
          <w:lang w:val="en-US"/>
        </w:rPr>
        <w:t xml:space="preserve">3-14.; Lemmens, ‘Une terre </w:t>
      </w:r>
      <w:proofErr w:type="spellStart"/>
      <w:r w:rsidR="00BB5CF7" w:rsidRPr="00A2631C">
        <w:rPr>
          <w:lang w:val="en-US"/>
        </w:rPr>
        <w:t>hospitalière</w:t>
      </w:r>
      <w:proofErr w:type="spellEnd"/>
      <w:r w:rsidR="00BB5CF7" w:rsidRPr="00A2631C">
        <w:rPr>
          <w:lang w:val="en-US"/>
        </w:rPr>
        <w:t xml:space="preserve"> et libre?’, 272</w:t>
      </w:r>
    </w:p>
  </w:footnote>
  <w:footnote w:id="289">
    <w:p w14:paraId="6F9891C5" w14:textId="1F4024B7" w:rsidR="000C4AA7" w:rsidRPr="000F75CC" w:rsidRDefault="000C4AA7" w:rsidP="000C4AA7">
      <w:pPr>
        <w:pStyle w:val="Voetnoottekst"/>
      </w:pPr>
      <w:r>
        <w:rPr>
          <w:rStyle w:val="Voetnootmarkering"/>
        </w:rPr>
        <w:footnoteRef/>
      </w:r>
      <w:r>
        <w:t xml:space="preserve"> </w:t>
      </w:r>
      <w:r w:rsidR="003938F5">
        <w:t xml:space="preserve">Rademakers, </w:t>
      </w:r>
      <w:r w:rsidRPr="003938F5">
        <w:rPr>
          <w:i/>
          <w:iCs/>
        </w:rPr>
        <w:t>Moederstad</w:t>
      </w:r>
      <w:r w:rsidR="003938F5" w:rsidRPr="003938F5">
        <w:rPr>
          <w:i/>
          <w:iCs/>
        </w:rPr>
        <w:t xml:space="preserve"> en Vaderland</w:t>
      </w:r>
      <w:r w:rsidR="003938F5">
        <w:t>,</w:t>
      </w:r>
      <w:r w:rsidRPr="000F75CC">
        <w:t xml:space="preserve"> 131</w:t>
      </w:r>
      <w:r w:rsidR="003938F5">
        <w:t>.</w:t>
      </w:r>
    </w:p>
  </w:footnote>
  <w:footnote w:id="290">
    <w:p w14:paraId="4B1D316B" w14:textId="23DDB081" w:rsidR="000C4AA7" w:rsidRPr="000C4AA7" w:rsidRDefault="000C4AA7" w:rsidP="000C4AA7">
      <w:pPr>
        <w:pStyle w:val="Voetnoottekst"/>
      </w:pPr>
      <w:r>
        <w:rPr>
          <w:rStyle w:val="Voetnootmarkering"/>
        </w:rPr>
        <w:footnoteRef/>
      </w:r>
      <w:r>
        <w:t xml:space="preserve"> </w:t>
      </w:r>
      <w:r w:rsidR="003938F5">
        <w:t xml:space="preserve">Bordes, </w:t>
      </w:r>
      <w:r w:rsidR="003938F5" w:rsidRPr="003938F5">
        <w:rPr>
          <w:i/>
          <w:iCs/>
        </w:rPr>
        <w:t>Jacques-Louis David,</w:t>
      </w:r>
      <w:r w:rsidR="003938F5">
        <w:t xml:space="preserve"> </w:t>
      </w:r>
      <w:r w:rsidRPr="000C4AA7">
        <w:t>333</w:t>
      </w:r>
      <w:r w:rsidR="003938F5">
        <w:t>.</w:t>
      </w:r>
    </w:p>
  </w:footnote>
  <w:footnote w:id="291">
    <w:p w14:paraId="39FDC3A4" w14:textId="50D6501E" w:rsidR="000C4AA7" w:rsidRPr="00D55154" w:rsidRDefault="000C4AA7" w:rsidP="000C4AA7">
      <w:pPr>
        <w:pStyle w:val="Voetnoottekst"/>
      </w:pPr>
      <w:r>
        <w:rPr>
          <w:rStyle w:val="Voetnootmarkering"/>
        </w:rPr>
        <w:footnoteRef/>
      </w:r>
      <w:r>
        <w:t xml:space="preserve"> Hasquin</w:t>
      </w:r>
      <w:r w:rsidR="00D53A5A">
        <w:t xml:space="preserve">, </w:t>
      </w:r>
      <w:r w:rsidR="00D53A5A" w:rsidRPr="007E7CB1">
        <w:rPr>
          <w:i/>
          <w:iCs/>
        </w:rPr>
        <w:t>België onder het Frans bewind 1792-1815</w:t>
      </w:r>
      <w:r w:rsidR="00D53A5A">
        <w:t xml:space="preserve">, </w:t>
      </w:r>
      <w:r>
        <w:t>340</w:t>
      </w:r>
      <w:r w:rsidR="00D53A5A">
        <w:t>.;</w:t>
      </w:r>
      <w:r>
        <w:t xml:space="preserve"> </w:t>
      </w:r>
      <w:r w:rsidR="00D53A5A">
        <w:t xml:space="preserve">Welten, </w:t>
      </w:r>
      <w:r w:rsidR="00D53A5A" w:rsidRPr="00D53A5A">
        <w:rPr>
          <w:i/>
          <w:iCs/>
        </w:rPr>
        <w:t>D</w:t>
      </w:r>
      <w:r w:rsidRPr="00D53A5A">
        <w:rPr>
          <w:i/>
          <w:iCs/>
        </w:rPr>
        <w:t>ansen rond de troon</w:t>
      </w:r>
      <w:r w:rsidR="00D53A5A" w:rsidRPr="00D53A5A">
        <w:rPr>
          <w:i/>
          <w:iCs/>
        </w:rPr>
        <w:t xml:space="preserve"> van Willem I</w:t>
      </w:r>
      <w:r w:rsidR="00D53A5A">
        <w:t>,</w:t>
      </w:r>
      <w:r>
        <w:t xml:space="preserve"> 30</w:t>
      </w:r>
      <w:r w:rsidR="00D53A5A">
        <w:t>.</w:t>
      </w:r>
    </w:p>
  </w:footnote>
  <w:footnote w:id="292">
    <w:p w14:paraId="64B0E7B0" w14:textId="66E67667" w:rsidR="000C4AA7" w:rsidRPr="003D316A" w:rsidRDefault="000C4AA7" w:rsidP="00845185">
      <w:pPr>
        <w:pStyle w:val="Voetnoottekst"/>
        <w:jc w:val="both"/>
      </w:pPr>
      <w:r>
        <w:rPr>
          <w:rStyle w:val="Voetnootmarkering"/>
        </w:rPr>
        <w:footnoteRef/>
      </w:r>
      <w:r>
        <w:t xml:space="preserve"> Anseeuw</w:t>
      </w:r>
      <w:r w:rsidR="00D53A5A">
        <w:t xml:space="preserve"> e.a., </w:t>
      </w:r>
      <w:r w:rsidR="00D53A5A" w:rsidRPr="00D53A5A">
        <w:rPr>
          <w:i/>
          <w:iCs/>
        </w:rPr>
        <w:t>Brugge voor Napoleon</w:t>
      </w:r>
      <w:r w:rsidR="00D53A5A">
        <w:t>,</w:t>
      </w:r>
      <w:r>
        <w:t xml:space="preserve"> 362-3</w:t>
      </w:r>
      <w:r w:rsidR="00193621">
        <w:t>, 66</w:t>
      </w:r>
      <w:r w:rsidR="00D53A5A">
        <w:t xml:space="preserve">.; Welten, </w:t>
      </w:r>
      <w:r w:rsidR="00193621" w:rsidRPr="00D53A5A">
        <w:rPr>
          <w:i/>
          <w:iCs/>
        </w:rPr>
        <w:t>Dansen rond de troon</w:t>
      </w:r>
      <w:r w:rsidR="00D53A5A" w:rsidRPr="00D53A5A">
        <w:rPr>
          <w:i/>
          <w:iCs/>
        </w:rPr>
        <w:t xml:space="preserve"> van Willem I</w:t>
      </w:r>
      <w:r w:rsidR="00193621">
        <w:t>, 33</w:t>
      </w:r>
      <w:r w:rsidR="00D53A5A">
        <w:t>.</w:t>
      </w:r>
    </w:p>
  </w:footnote>
  <w:footnote w:id="293">
    <w:p w14:paraId="4F02C470" w14:textId="145F9BCA" w:rsidR="000C4AA7" w:rsidRPr="00B768F6" w:rsidRDefault="000C4AA7" w:rsidP="00845185">
      <w:pPr>
        <w:pStyle w:val="Voetnoottekst"/>
        <w:jc w:val="both"/>
      </w:pPr>
      <w:r>
        <w:rPr>
          <w:rStyle w:val="Voetnootmarkering"/>
        </w:rPr>
        <w:footnoteRef/>
      </w:r>
      <w:r w:rsidRPr="00B768F6">
        <w:t xml:space="preserve"> Anseeuw</w:t>
      </w:r>
      <w:r w:rsidR="00B768F6" w:rsidRPr="00B768F6">
        <w:t xml:space="preserve"> e.a., </w:t>
      </w:r>
      <w:r w:rsidR="00B768F6" w:rsidRPr="00B768F6">
        <w:rPr>
          <w:i/>
          <w:iCs/>
        </w:rPr>
        <w:t>Brugge voor Napoleon</w:t>
      </w:r>
      <w:r w:rsidR="00B768F6" w:rsidRPr="00B768F6">
        <w:t xml:space="preserve">, </w:t>
      </w:r>
      <w:r w:rsidRPr="00B768F6">
        <w:t>367, 392</w:t>
      </w:r>
      <w:r w:rsidR="00B768F6">
        <w:t>.</w:t>
      </w:r>
    </w:p>
  </w:footnote>
  <w:footnote w:id="294">
    <w:p w14:paraId="3836CDB0" w14:textId="478CC17A" w:rsidR="000C4AA7" w:rsidRPr="00840CDD" w:rsidRDefault="000C4AA7" w:rsidP="00845185">
      <w:pPr>
        <w:pStyle w:val="Voetnoottekst"/>
        <w:jc w:val="both"/>
        <w:rPr>
          <w:lang w:val="en-US"/>
        </w:rPr>
      </w:pPr>
      <w:r>
        <w:rPr>
          <w:rStyle w:val="Voetnootmarkering"/>
        </w:rPr>
        <w:footnoteRef/>
      </w:r>
      <w:r w:rsidRPr="00840CDD">
        <w:rPr>
          <w:lang w:val="en-US"/>
        </w:rPr>
        <w:t xml:space="preserve"> </w:t>
      </w:r>
      <w:r w:rsidR="00227A1C">
        <w:rPr>
          <w:lang w:val="en-US"/>
        </w:rPr>
        <w:t xml:space="preserve">Gilles </w:t>
      </w:r>
      <w:proofErr w:type="spellStart"/>
      <w:r w:rsidR="00227A1C">
        <w:rPr>
          <w:lang w:val="en-US"/>
        </w:rPr>
        <w:t>S</w:t>
      </w:r>
      <w:r w:rsidRPr="00840CDD">
        <w:rPr>
          <w:lang w:val="en-US"/>
        </w:rPr>
        <w:t>oubigou</w:t>
      </w:r>
      <w:proofErr w:type="spellEnd"/>
      <w:r w:rsidRPr="00840CDD">
        <w:rPr>
          <w:lang w:val="en-US"/>
        </w:rPr>
        <w:t>,</w:t>
      </w:r>
      <w:r w:rsidR="00227A1C">
        <w:rPr>
          <w:lang w:val="en-US"/>
        </w:rPr>
        <w:t xml:space="preserve"> </w:t>
      </w:r>
      <w:r w:rsidR="00B82227">
        <w:rPr>
          <w:lang w:val="en-US"/>
        </w:rPr>
        <w:t>‘</w:t>
      </w:r>
      <w:r w:rsidR="00227A1C">
        <w:rPr>
          <w:lang w:val="en-US"/>
        </w:rPr>
        <w:t>F</w:t>
      </w:r>
      <w:r w:rsidRPr="00840CDD">
        <w:rPr>
          <w:lang w:val="en-US"/>
        </w:rPr>
        <w:t xml:space="preserve">rench </w:t>
      </w:r>
      <w:r w:rsidR="00227A1C">
        <w:rPr>
          <w:lang w:val="en-US"/>
        </w:rPr>
        <w:t>P</w:t>
      </w:r>
      <w:r w:rsidRPr="00840CDD">
        <w:rPr>
          <w:lang w:val="en-US"/>
        </w:rPr>
        <w:t>ortraits of Byron</w:t>
      </w:r>
      <w:r w:rsidR="00227A1C">
        <w:rPr>
          <w:lang w:val="en-US"/>
        </w:rPr>
        <w:t>, 1824-1880</w:t>
      </w:r>
      <w:r w:rsidR="00B82227">
        <w:rPr>
          <w:lang w:val="en-US"/>
        </w:rPr>
        <w:t>’</w:t>
      </w:r>
      <w:r w:rsidR="00227A1C">
        <w:rPr>
          <w:lang w:val="en-US"/>
        </w:rPr>
        <w:t>,</w:t>
      </w:r>
      <w:r w:rsidR="00B82227">
        <w:rPr>
          <w:lang w:val="en-US"/>
        </w:rPr>
        <w:t xml:space="preserve"> in </w:t>
      </w:r>
      <w:r w:rsidR="00B82227" w:rsidRPr="00B82227">
        <w:rPr>
          <w:i/>
          <w:iCs/>
          <w:lang w:val="en-US"/>
        </w:rPr>
        <w:t>Byron journal</w:t>
      </w:r>
      <w:r w:rsidR="00B82227">
        <w:rPr>
          <w:lang w:val="en-US"/>
        </w:rPr>
        <w:t xml:space="preserve"> 36 (2008),</w:t>
      </w:r>
      <w:r w:rsidR="00227A1C">
        <w:rPr>
          <w:lang w:val="en-US"/>
        </w:rPr>
        <w:t xml:space="preserve"> 48-49.</w:t>
      </w:r>
    </w:p>
  </w:footnote>
  <w:footnote w:id="295">
    <w:p w14:paraId="66F0EC4F" w14:textId="28834954" w:rsidR="000C4AA7" w:rsidRPr="00BB3171" w:rsidRDefault="000C4AA7" w:rsidP="00845185">
      <w:pPr>
        <w:pStyle w:val="Voetnoottekst"/>
        <w:jc w:val="both"/>
        <w:rPr>
          <w:lang w:val="en-US"/>
        </w:rPr>
      </w:pPr>
      <w:r>
        <w:rPr>
          <w:rStyle w:val="Voetnootmarkering"/>
        </w:rPr>
        <w:footnoteRef/>
      </w:r>
      <w:r w:rsidR="00E51077">
        <w:rPr>
          <w:lang w:val="en-US"/>
        </w:rPr>
        <w:t xml:space="preserve"> </w:t>
      </w:r>
      <w:r w:rsidR="009443E2">
        <w:rPr>
          <w:lang w:val="en-US"/>
        </w:rPr>
        <w:t xml:space="preserve">Bordes, </w:t>
      </w:r>
      <w:r w:rsidR="009443E2" w:rsidRPr="009443E2">
        <w:rPr>
          <w:i/>
          <w:iCs/>
          <w:lang w:val="en-US"/>
        </w:rPr>
        <w:t>Jacques-Louis David</w:t>
      </w:r>
      <w:r w:rsidR="009443E2">
        <w:rPr>
          <w:lang w:val="en-US"/>
        </w:rPr>
        <w:t xml:space="preserve">, </w:t>
      </w:r>
      <w:r w:rsidRPr="00840CDD">
        <w:rPr>
          <w:lang w:val="en-US"/>
        </w:rPr>
        <w:t>33</w:t>
      </w:r>
      <w:r w:rsidR="00CC42E5" w:rsidRPr="00840CDD">
        <w:rPr>
          <w:lang w:val="en-US"/>
        </w:rPr>
        <w:t>1, 333</w:t>
      </w:r>
      <w:r w:rsidR="009443E2">
        <w:rPr>
          <w:lang w:val="en-US"/>
        </w:rPr>
        <w:t>.</w:t>
      </w:r>
    </w:p>
  </w:footnote>
  <w:footnote w:id="296">
    <w:p w14:paraId="654ADD06" w14:textId="58EFCFFF" w:rsidR="000C4AA7" w:rsidRPr="00840CDD" w:rsidRDefault="000C4AA7" w:rsidP="00645006">
      <w:pPr>
        <w:pStyle w:val="Voetnoottekst"/>
        <w:jc w:val="both"/>
        <w:rPr>
          <w:lang w:val="en-US"/>
        </w:rPr>
      </w:pPr>
      <w:r>
        <w:rPr>
          <w:rStyle w:val="Voetnootmarkering"/>
        </w:rPr>
        <w:footnoteRef/>
      </w:r>
      <w:r w:rsidRPr="001D585B">
        <w:rPr>
          <w:lang w:val="en-US"/>
        </w:rPr>
        <w:t xml:space="preserve"> </w:t>
      </w:r>
      <w:proofErr w:type="spellStart"/>
      <w:r w:rsidRPr="001D585B">
        <w:rPr>
          <w:lang w:val="en-US"/>
        </w:rPr>
        <w:t>Anseeuw</w:t>
      </w:r>
      <w:proofErr w:type="spellEnd"/>
      <w:r w:rsidR="001D585B" w:rsidRPr="001D585B">
        <w:rPr>
          <w:lang w:val="en-US"/>
        </w:rPr>
        <w:t xml:space="preserve"> </w:t>
      </w:r>
      <w:proofErr w:type="spellStart"/>
      <w:r w:rsidR="001D585B" w:rsidRPr="001D585B">
        <w:rPr>
          <w:lang w:val="en-US"/>
        </w:rPr>
        <w:t>e.a.</w:t>
      </w:r>
      <w:proofErr w:type="spellEnd"/>
      <w:r w:rsidR="001D585B" w:rsidRPr="001D585B">
        <w:rPr>
          <w:lang w:val="en-US"/>
        </w:rPr>
        <w:t xml:space="preserve">, </w:t>
      </w:r>
      <w:r w:rsidR="001D585B" w:rsidRPr="001D585B">
        <w:rPr>
          <w:i/>
          <w:iCs/>
          <w:lang w:val="en-US"/>
        </w:rPr>
        <w:t xml:space="preserve">Brugge </w:t>
      </w:r>
      <w:proofErr w:type="spellStart"/>
      <w:r w:rsidR="001D585B" w:rsidRPr="001D585B">
        <w:rPr>
          <w:i/>
          <w:iCs/>
          <w:lang w:val="en-US"/>
        </w:rPr>
        <w:t>voor</w:t>
      </w:r>
      <w:proofErr w:type="spellEnd"/>
      <w:r w:rsidR="001D585B" w:rsidRPr="001D585B">
        <w:rPr>
          <w:i/>
          <w:iCs/>
          <w:lang w:val="en-US"/>
        </w:rPr>
        <w:t xml:space="preserve"> Napoleon</w:t>
      </w:r>
      <w:r w:rsidR="001D585B" w:rsidRPr="001D585B">
        <w:rPr>
          <w:lang w:val="en-US"/>
        </w:rPr>
        <w:t>,</w:t>
      </w:r>
      <w:r w:rsidRPr="001D585B">
        <w:rPr>
          <w:lang w:val="en-US"/>
        </w:rPr>
        <w:t xml:space="preserve"> 412</w:t>
      </w:r>
      <w:r w:rsidR="001D585B" w:rsidRPr="001D585B">
        <w:rPr>
          <w:lang w:val="en-US"/>
        </w:rPr>
        <w:t>.;</w:t>
      </w:r>
      <w:r w:rsidRPr="001D585B">
        <w:rPr>
          <w:lang w:val="en-US"/>
        </w:rPr>
        <w:t xml:space="preserve"> </w:t>
      </w:r>
      <w:r w:rsidRPr="00840CDD">
        <w:rPr>
          <w:lang w:val="en-US"/>
        </w:rPr>
        <w:t>Dwyer</w:t>
      </w:r>
      <w:r w:rsidR="001D585B">
        <w:rPr>
          <w:lang w:val="en-US"/>
        </w:rPr>
        <w:t xml:space="preserve">, </w:t>
      </w:r>
      <w:r w:rsidR="001D585B" w:rsidRPr="002E18E3">
        <w:rPr>
          <w:i/>
          <w:iCs/>
          <w:lang w:val="en-US"/>
        </w:rPr>
        <w:t>Napoleon: passion, death and resurrection</w:t>
      </w:r>
      <w:r w:rsidR="001D585B">
        <w:rPr>
          <w:lang w:val="en-US"/>
        </w:rPr>
        <w:t>,</w:t>
      </w:r>
      <w:r w:rsidR="002E18E3">
        <w:rPr>
          <w:lang w:val="en-US"/>
        </w:rPr>
        <w:t xml:space="preserve"> </w:t>
      </w:r>
      <w:r w:rsidRPr="00840CDD">
        <w:rPr>
          <w:lang w:val="en-US"/>
        </w:rPr>
        <w:t>182</w:t>
      </w:r>
      <w:r w:rsidR="002E18E3">
        <w:rPr>
          <w:lang w:val="en-US"/>
        </w:rPr>
        <w:t>.</w:t>
      </w:r>
    </w:p>
  </w:footnote>
  <w:footnote w:id="297">
    <w:p w14:paraId="040E1935" w14:textId="593C23DC" w:rsidR="000C4AA7" w:rsidRPr="00840CDD" w:rsidRDefault="000C4AA7" w:rsidP="00645006">
      <w:pPr>
        <w:pStyle w:val="Voetnoottekst"/>
        <w:jc w:val="both"/>
        <w:rPr>
          <w:lang w:val="en-US"/>
        </w:rPr>
      </w:pPr>
      <w:r>
        <w:rPr>
          <w:rStyle w:val="Voetnootmarkering"/>
        </w:rPr>
        <w:footnoteRef/>
      </w:r>
      <w:r w:rsidRPr="00840CDD">
        <w:rPr>
          <w:lang w:val="en-US"/>
        </w:rPr>
        <w:t xml:space="preserve"> Dwyer</w:t>
      </w:r>
      <w:r w:rsidR="002E18E3">
        <w:rPr>
          <w:lang w:val="en-US"/>
        </w:rPr>
        <w:t xml:space="preserve">, </w:t>
      </w:r>
      <w:r w:rsidR="002E18E3" w:rsidRPr="002E18E3">
        <w:rPr>
          <w:i/>
          <w:iCs/>
          <w:lang w:val="en-US"/>
        </w:rPr>
        <w:t>Napoleon: passion, death and resurrection</w:t>
      </w:r>
      <w:r w:rsidR="002E18E3">
        <w:rPr>
          <w:lang w:val="en-US"/>
        </w:rPr>
        <w:t>,</w:t>
      </w:r>
      <w:r w:rsidRPr="00840CDD">
        <w:rPr>
          <w:lang w:val="en-US"/>
        </w:rPr>
        <w:t xml:space="preserve"> 69</w:t>
      </w:r>
      <w:r w:rsidR="002E18E3">
        <w:rPr>
          <w:lang w:val="en-US"/>
        </w:rPr>
        <w:t>.</w:t>
      </w:r>
    </w:p>
  </w:footnote>
  <w:footnote w:id="298">
    <w:p w14:paraId="01755E4E" w14:textId="6F0BAADD" w:rsidR="00652A62" w:rsidRPr="00652A62" w:rsidRDefault="00652A62" w:rsidP="00645006">
      <w:pPr>
        <w:pStyle w:val="Voetnoottekst"/>
        <w:jc w:val="both"/>
        <w:rPr>
          <w:lang w:val="en-US"/>
        </w:rPr>
      </w:pPr>
      <w:r>
        <w:rPr>
          <w:rStyle w:val="Voetnootmarkering"/>
        </w:rPr>
        <w:footnoteRef/>
      </w:r>
      <w:r w:rsidRPr="00840CDD">
        <w:rPr>
          <w:lang w:val="en-US"/>
        </w:rPr>
        <w:t xml:space="preserve"> </w:t>
      </w:r>
      <w:r w:rsidR="00B30321">
        <w:rPr>
          <w:lang w:val="en-US"/>
        </w:rPr>
        <w:t xml:space="preserve">Henri </w:t>
      </w:r>
      <w:proofErr w:type="spellStart"/>
      <w:r w:rsidR="00B30321">
        <w:rPr>
          <w:lang w:val="en-US"/>
        </w:rPr>
        <w:t>P</w:t>
      </w:r>
      <w:r w:rsidRPr="00652A62">
        <w:rPr>
          <w:lang w:val="en-US"/>
        </w:rPr>
        <w:t>eyre</w:t>
      </w:r>
      <w:proofErr w:type="spellEnd"/>
      <w:r w:rsidRPr="00652A62">
        <w:rPr>
          <w:lang w:val="en-US"/>
        </w:rPr>
        <w:t xml:space="preserve">, </w:t>
      </w:r>
      <w:r w:rsidR="00CA4FD3">
        <w:rPr>
          <w:lang w:val="en-US"/>
        </w:rPr>
        <w:t>‘</w:t>
      </w:r>
      <w:r w:rsidRPr="00652A62">
        <w:rPr>
          <w:lang w:val="en-US"/>
        </w:rPr>
        <w:t>Napoleon</w:t>
      </w:r>
      <w:r w:rsidR="00CA4FD3">
        <w:rPr>
          <w:lang w:val="en-US"/>
        </w:rPr>
        <w:t>:</w:t>
      </w:r>
      <w:r w:rsidRPr="00652A62">
        <w:rPr>
          <w:lang w:val="en-US"/>
        </w:rPr>
        <w:t xml:space="preserve"> devil</w:t>
      </w:r>
      <w:r w:rsidR="00CA4FD3">
        <w:rPr>
          <w:lang w:val="en-US"/>
        </w:rPr>
        <w:t xml:space="preserve">, </w:t>
      </w:r>
      <w:r w:rsidRPr="00652A62">
        <w:rPr>
          <w:lang w:val="en-US"/>
        </w:rPr>
        <w:t>poet</w:t>
      </w:r>
      <w:r w:rsidR="00CA4FD3">
        <w:rPr>
          <w:lang w:val="en-US"/>
        </w:rPr>
        <w:t xml:space="preserve">, </w:t>
      </w:r>
      <w:r w:rsidRPr="00652A62">
        <w:rPr>
          <w:lang w:val="en-US"/>
        </w:rPr>
        <w:t>saint</w:t>
      </w:r>
      <w:r w:rsidR="00CA4FD3">
        <w:rPr>
          <w:lang w:val="en-US"/>
        </w:rPr>
        <w:t xml:space="preserve">’, in </w:t>
      </w:r>
      <w:r w:rsidR="005F6893" w:rsidRPr="005F6893">
        <w:rPr>
          <w:i/>
          <w:iCs/>
          <w:lang w:val="en-US"/>
        </w:rPr>
        <w:t>Yale French Studies</w:t>
      </w:r>
      <w:r w:rsidR="005F6893">
        <w:rPr>
          <w:lang w:val="en-US"/>
        </w:rPr>
        <w:t xml:space="preserve"> 26 (1960)</w:t>
      </w:r>
      <w:r w:rsidRPr="00652A62">
        <w:rPr>
          <w:lang w:val="en-US"/>
        </w:rPr>
        <w:t>, 2</w:t>
      </w:r>
      <w:r>
        <w:rPr>
          <w:lang w:val="en-US"/>
        </w:rPr>
        <w:t>9</w:t>
      </w:r>
      <w:r w:rsidR="005F6893">
        <w:rPr>
          <w:lang w:val="en-US"/>
        </w:rPr>
        <w:t>.</w:t>
      </w:r>
    </w:p>
  </w:footnote>
  <w:footnote w:id="299">
    <w:p w14:paraId="2BE9BA8E" w14:textId="754F8B6D" w:rsidR="000C4AA7" w:rsidRPr="00840CDD" w:rsidRDefault="000C4AA7" w:rsidP="00645006">
      <w:pPr>
        <w:pStyle w:val="Voetnoottekst"/>
        <w:jc w:val="both"/>
        <w:rPr>
          <w:lang w:val="en-US"/>
        </w:rPr>
      </w:pPr>
      <w:r>
        <w:rPr>
          <w:rStyle w:val="Voetnootmarkering"/>
        </w:rPr>
        <w:footnoteRef/>
      </w:r>
      <w:r w:rsidRPr="00840CDD">
        <w:rPr>
          <w:lang w:val="en-US"/>
        </w:rPr>
        <w:t xml:space="preserve"> </w:t>
      </w:r>
      <w:proofErr w:type="spellStart"/>
      <w:r w:rsidRPr="00840CDD">
        <w:rPr>
          <w:lang w:val="en-US"/>
        </w:rPr>
        <w:t>Tulard</w:t>
      </w:r>
      <w:proofErr w:type="spellEnd"/>
      <w:r w:rsidR="00E208CB">
        <w:rPr>
          <w:lang w:val="en-US"/>
        </w:rPr>
        <w:t xml:space="preserve">, </w:t>
      </w:r>
      <w:r w:rsidR="00E208CB" w:rsidRPr="00E208CB">
        <w:rPr>
          <w:i/>
          <w:iCs/>
          <w:lang w:val="en-US"/>
        </w:rPr>
        <w:t xml:space="preserve">Napoleon: The Myth of the </w:t>
      </w:r>
      <w:proofErr w:type="spellStart"/>
      <w:r w:rsidR="00E208CB" w:rsidRPr="00E208CB">
        <w:rPr>
          <w:i/>
          <w:iCs/>
          <w:lang w:val="en-US"/>
        </w:rPr>
        <w:t>Saviour</w:t>
      </w:r>
      <w:proofErr w:type="spellEnd"/>
      <w:r w:rsidR="00E208CB">
        <w:rPr>
          <w:lang w:val="en-US"/>
        </w:rPr>
        <w:t>,</w:t>
      </w:r>
      <w:r w:rsidRPr="00840CDD">
        <w:rPr>
          <w:lang w:val="en-US"/>
        </w:rPr>
        <w:t xml:space="preserve"> 347</w:t>
      </w:r>
      <w:r w:rsidR="00E208CB">
        <w:rPr>
          <w:lang w:val="en-US"/>
        </w:rPr>
        <w:t xml:space="preserve">.; </w:t>
      </w:r>
      <w:proofErr w:type="spellStart"/>
      <w:r w:rsidRPr="00840CDD">
        <w:rPr>
          <w:lang w:val="en-US"/>
        </w:rPr>
        <w:t>Anseeuw</w:t>
      </w:r>
      <w:proofErr w:type="spellEnd"/>
      <w:r w:rsidR="00C66E68">
        <w:rPr>
          <w:lang w:val="en-US"/>
        </w:rPr>
        <w:t xml:space="preserve"> </w:t>
      </w:r>
      <w:proofErr w:type="spellStart"/>
      <w:r w:rsidR="00C66E68">
        <w:rPr>
          <w:lang w:val="en-US"/>
        </w:rPr>
        <w:t>e.a.</w:t>
      </w:r>
      <w:proofErr w:type="spellEnd"/>
      <w:r w:rsidR="00C66E68">
        <w:rPr>
          <w:lang w:val="en-US"/>
        </w:rPr>
        <w:t xml:space="preserve">, </w:t>
      </w:r>
      <w:r w:rsidR="00C66E68" w:rsidRPr="00C66E68">
        <w:rPr>
          <w:i/>
          <w:iCs/>
          <w:lang w:val="en-US"/>
        </w:rPr>
        <w:t xml:space="preserve">Brugge </w:t>
      </w:r>
      <w:proofErr w:type="spellStart"/>
      <w:r w:rsidR="00C66E68" w:rsidRPr="00C66E68">
        <w:rPr>
          <w:i/>
          <w:iCs/>
          <w:lang w:val="en-US"/>
        </w:rPr>
        <w:t>voor</w:t>
      </w:r>
      <w:proofErr w:type="spellEnd"/>
      <w:r w:rsidR="00C66E68" w:rsidRPr="00C66E68">
        <w:rPr>
          <w:i/>
          <w:iCs/>
          <w:lang w:val="en-US"/>
        </w:rPr>
        <w:t xml:space="preserve"> Napoleon</w:t>
      </w:r>
      <w:r w:rsidR="00C66E68">
        <w:rPr>
          <w:lang w:val="en-US"/>
        </w:rPr>
        <w:t>,</w:t>
      </w:r>
      <w:r w:rsidRPr="00840CDD">
        <w:rPr>
          <w:lang w:val="en-US"/>
        </w:rPr>
        <w:t xml:space="preserve"> 394</w:t>
      </w:r>
      <w:r w:rsidR="00C66E68">
        <w:rPr>
          <w:lang w:val="en-US"/>
        </w:rPr>
        <w:t>.</w:t>
      </w:r>
    </w:p>
  </w:footnote>
  <w:footnote w:id="300">
    <w:p w14:paraId="40A6AB2F" w14:textId="199593A2" w:rsidR="000C4AA7" w:rsidRPr="008F2A86" w:rsidRDefault="000C4AA7" w:rsidP="00645006">
      <w:pPr>
        <w:pStyle w:val="Voetnoottekst"/>
        <w:jc w:val="both"/>
        <w:rPr>
          <w:lang w:val="en-US"/>
        </w:rPr>
      </w:pPr>
      <w:r>
        <w:rPr>
          <w:rStyle w:val="Voetnootmarkering"/>
        </w:rPr>
        <w:footnoteRef/>
      </w:r>
      <w:r w:rsidRPr="00840CDD">
        <w:rPr>
          <w:lang w:val="en-US"/>
        </w:rPr>
        <w:t xml:space="preserve"> </w:t>
      </w:r>
      <w:r w:rsidRPr="008F2A86">
        <w:rPr>
          <w:lang w:val="en-US"/>
        </w:rPr>
        <w:t>Dw</w:t>
      </w:r>
      <w:r>
        <w:rPr>
          <w:lang w:val="en-US"/>
        </w:rPr>
        <w:t>yer</w:t>
      </w:r>
      <w:r w:rsidR="00607C0D">
        <w:rPr>
          <w:lang w:val="en-US"/>
        </w:rPr>
        <w:t xml:space="preserve">, </w:t>
      </w:r>
      <w:r w:rsidR="00607C0D" w:rsidRPr="002E18E3">
        <w:rPr>
          <w:i/>
          <w:iCs/>
          <w:lang w:val="en-US"/>
        </w:rPr>
        <w:t>Napoleon: passion, death and resurrection</w:t>
      </w:r>
      <w:r w:rsidR="00607C0D">
        <w:rPr>
          <w:i/>
          <w:iCs/>
          <w:lang w:val="en-US"/>
        </w:rPr>
        <w:t>,</w:t>
      </w:r>
      <w:r>
        <w:rPr>
          <w:lang w:val="en-US"/>
        </w:rPr>
        <w:t xml:space="preserve"> 181</w:t>
      </w:r>
      <w:r w:rsidR="00607C0D">
        <w:rPr>
          <w:lang w:val="en-US"/>
        </w:rPr>
        <w:t>.</w:t>
      </w:r>
    </w:p>
  </w:footnote>
  <w:footnote w:id="301">
    <w:p w14:paraId="5501FC7F" w14:textId="06E4361F" w:rsidR="000C4AA7" w:rsidRPr="00840CDD" w:rsidRDefault="000C4AA7" w:rsidP="00645006">
      <w:pPr>
        <w:pStyle w:val="Voetnoottekst"/>
        <w:jc w:val="both"/>
        <w:rPr>
          <w:lang w:val="en-US"/>
        </w:rPr>
      </w:pPr>
      <w:r>
        <w:rPr>
          <w:rStyle w:val="Voetnootmarkering"/>
        </w:rPr>
        <w:footnoteRef/>
      </w:r>
      <w:r w:rsidR="0021410C">
        <w:rPr>
          <w:lang w:val="en-US"/>
        </w:rPr>
        <w:t xml:space="preserve"> </w:t>
      </w:r>
      <w:r w:rsidR="00151617">
        <w:rPr>
          <w:lang w:val="en-US"/>
        </w:rPr>
        <w:t>Idem</w:t>
      </w:r>
      <w:r w:rsidR="00607C0D">
        <w:rPr>
          <w:i/>
          <w:iCs/>
          <w:lang w:val="en-US"/>
        </w:rPr>
        <w:t>,</w:t>
      </w:r>
      <w:r w:rsidR="00B65FB6">
        <w:rPr>
          <w:lang w:val="en-US"/>
        </w:rPr>
        <w:t xml:space="preserve"> </w:t>
      </w:r>
      <w:r w:rsidRPr="00840CDD">
        <w:rPr>
          <w:lang w:val="en-US"/>
        </w:rPr>
        <w:t>144</w:t>
      </w:r>
      <w:r w:rsidR="00607C0D">
        <w:rPr>
          <w:lang w:val="en-US"/>
        </w:rPr>
        <w:t>.;</w:t>
      </w:r>
      <w:r w:rsidR="00F44C6D">
        <w:rPr>
          <w:lang w:val="en-US"/>
        </w:rPr>
        <w:t xml:space="preserve"> </w:t>
      </w:r>
      <w:r w:rsidRPr="00F44C6D">
        <w:rPr>
          <w:color w:val="000000" w:themeColor="text1"/>
          <w:lang w:val="en-US"/>
        </w:rPr>
        <w:t>Ann Day</w:t>
      </w:r>
      <w:r w:rsidR="00F44C6D">
        <w:rPr>
          <w:color w:val="000000" w:themeColor="text1"/>
          <w:lang w:val="en-US"/>
        </w:rPr>
        <w:t xml:space="preserve">, </w:t>
      </w:r>
      <w:r w:rsidR="00F44C6D">
        <w:rPr>
          <w:lang w:val="en-US"/>
        </w:rPr>
        <w:t>‘Political Dissent and Napoleonic Representations during the Restoration Monarchy’,</w:t>
      </w:r>
      <w:r w:rsidRPr="00F44C6D">
        <w:rPr>
          <w:color w:val="000000" w:themeColor="text1"/>
          <w:lang w:val="en-US"/>
        </w:rPr>
        <w:t xml:space="preserve"> 429</w:t>
      </w:r>
      <w:r w:rsidR="00F44C6D">
        <w:rPr>
          <w:color w:val="000000" w:themeColor="text1"/>
          <w:lang w:val="en-US"/>
        </w:rPr>
        <w:t>.</w:t>
      </w:r>
    </w:p>
  </w:footnote>
  <w:footnote w:id="302">
    <w:p w14:paraId="4840667C" w14:textId="5D4E067E" w:rsidR="000C4AA7" w:rsidRPr="00803F54" w:rsidRDefault="000C4AA7" w:rsidP="00645006">
      <w:pPr>
        <w:pStyle w:val="Voetnoottekst"/>
        <w:jc w:val="both"/>
        <w:rPr>
          <w:lang w:val="en-US"/>
        </w:rPr>
      </w:pPr>
      <w:r>
        <w:rPr>
          <w:rStyle w:val="Voetnootmarkering"/>
        </w:rPr>
        <w:footnoteRef/>
      </w:r>
      <w:r w:rsidRPr="00803F54">
        <w:rPr>
          <w:lang w:val="en-US"/>
        </w:rPr>
        <w:t xml:space="preserve"> </w:t>
      </w:r>
      <w:proofErr w:type="spellStart"/>
      <w:r w:rsidRPr="00803F54">
        <w:rPr>
          <w:lang w:val="en-US"/>
        </w:rPr>
        <w:t>Bronne</w:t>
      </w:r>
      <w:proofErr w:type="spellEnd"/>
      <w:r w:rsidR="00F44C6D" w:rsidRPr="00803F54">
        <w:rPr>
          <w:lang w:val="en-US"/>
        </w:rPr>
        <w:t xml:space="preserve">, </w:t>
      </w:r>
      <w:proofErr w:type="spellStart"/>
      <w:r w:rsidR="00F44C6D" w:rsidRPr="00803F54">
        <w:rPr>
          <w:i/>
          <w:iCs/>
          <w:lang w:val="en-US"/>
        </w:rPr>
        <w:t>L’amalgame</w:t>
      </w:r>
      <w:proofErr w:type="spellEnd"/>
      <w:r w:rsidR="00F44C6D" w:rsidRPr="00803F54">
        <w:rPr>
          <w:lang w:val="en-US"/>
        </w:rPr>
        <w:t>,</w:t>
      </w:r>
      <w:r w:rsidRPr="00803F54">
        <w:rPr>
          <w:lang w:val="en-US"/>
        </w:rPr>
        <w:t xml:space="preserve"> 223</w:t>
      </w:r>
      <w:r w:rsidR="00F44C6D" w:rsidRPr="00803F54">
        <w:rPr>
          <w:lang w:val="en-US"/>
        </w:rPr>
        <w:t xml:space="preserve">.; ‘Pays-Bas’, in </w:t>
      </w:r>
      <w:r w:rsidR="00645006" w:rsidRPr="00803F54">
        <w:rPr>
          <w:i/>
          <w:iCs/>
          <w:lang w:val="en-US"/>
        </w:rPr>
        <w:t>Le J</w:t>
      </w:r>
      <w:r w:rsidRPr="00803F54">
        <w:rPr>
          <w:i/>
          <w:iCs/>
          <w:lang w:val="en-US"/>
        </w:rPr>
        <w:t>ournal</w:t>
      </w:r>
      <w:r w:rsidR="00645006" w:rsidRPr="00803F54">
        <w:rPr>
          <w:i/>
          <w:iCs/>
          <w:lang w:val="en-US"/>
        </w:rPr>
        <w:t xml:space="preserve"> de la Belgique</w:t>
      </w:r>
      <w:r w:rsidR="00645006" w:rsidRPr="00803F54">
        <w:rPr>
          <w:lang w:val="en-US"/>
        </w:rPr>
        <w:t>,</w:t>
      </w:r>
      <w:r w:rsidRPr="00803F54">
        <w:rPr>
          <w:lang w:val="en-US"/>
        </w:rPr>
        <w:t xml:space="preserve"> 25 </w:t>
      </w:r>
      <w:proofErr w:type="spellStart"/>
      <w:r w:rsidRPr="00803F54">
        <w:rPr>
          <w:lang w:val="en-US"/>
        </w:rPr>
        <w:t>maart</w:t>
      </w:r>
      <w:proofErr w:type="spellEnd"/>
      <w:r w:rsidRPr="00803F54">
        <w:rPr>
          <w:lang w:val="en-US"/>
        </w:rPr>
        <w:t xml:space="preserve"> </w:t>
      </w:r>
      <w:r w:rsidR="00645006" w:rsidRPr="00803F54">
        <w:rPr>
          <w:lang w:val="en-US"/>
        </w:rPr>
        <w:t>18</w:t>
      </w:r>
      <w:r w:rsidRPr="00803F54">
        <w:rPr>
          <w:lang w:val="en-US"/>
        </w:rPr>
        <w:t>23</w:t>
      </w:r>
      <w:r w:rsidR="00645006" w:rsidRPr="00803F54">
        <w:rPr>
          <w:lang w:val="en-US"/>
        </w:rPr>
        <w:t>.</w:t>
      </w:r>
    </w:p>
  </w:footnote>
  <w:footnote w:id="303">
    <w:p w14:paraId="69A86E6C" w14:textId="0A9E6B9C" w:rsidR="000C4AA7" w:rsidRPr="00803F54" w:rsidRDefault="000C4AA7" w:rsidP="00645006">
      <w:pPr>
        <w:pStyle w:val="Voetnoottekst"/>
        <w:jc w:val="both"/>
        <w:rPr>
          <w:lang w:val="en-US"/>
        </w:rPr>
      </w:pPr>
      <w:r>
        <w:rPr>
          <w:rStyle w:val="Voetnootmarkering"/>
        </w:rPr>
        <w:footnoteRef/>
      </w:r>
      <w:r w:rsidRPr="00803F54">
        <w:rPr>
          <w:lang w:val="en-US"/>
        </w:rPr>
        <w:t xml:space="preserve"> </w:t>
      </w:r>
      <w:r w:rsidR="00803F54" w:rsidRPr="00803F54">
        <w:rPr>
          <w:lang w:val="en-US"/>
        </w:rPr>
        <w:t xml:space="preserve">‘Pays-Bas’, in </w:t>
      </w:r>
      <w:r w:rsidR="00803F54" w:rsidRPr="00803F54">
        <w:rPr>
          <w:i/>
          <w:iCs/>
          <w:lang w:val="en-US"/>
        </w:rPr>
        <w:t xml:space="preserve">Le </w:t>
      </w:r>
      <w:r w:rsidRPr="00803F54">
        <w:rPr>
          <w:i/>
          <w:iCs/>
          <w:lang w:val="en-US"/>
        </w:rPr>
        <w:t>Journal</w:t>
      </w:r>
      <w:r w:rsidR="00803F54" w:rsidRPr="00803F54">
        <w:rPr>
          <w:i/>
          <w:iCs/>
          <w:lang w:val="en-US"/>
        </w:rPr>
        <w:t xml:space="preserve"> de la Belgique</w:t>
      </w:r>
      <w:r w:rsidR="00803F54" w:rsidRPr="00803F54">
        <w:rPr>
          <w:lang w:val="en-US"/>
        </w:rPr>
        <w:t>,</w:t>
      </w:r>
      <w:r w:rsidRPr="00803F54">
        <w:rPr>
          <w:lang w:val="en-US"/>
        </w:rPr>
        <w:t xml:space="preserve"> 14 </w:t>
      </w:r>
      <w:proofErr w:type="spellStart"/>
      <w:r w:rsidRPr="00803F54">
        <w:rPr>
          <w:lang w:val="en-US"/>
        </w:rPr>
        <w:t>okt</w:t>
      </w:r>
      <w:r w:rsidR="00803F54" w:rsidRPr="00803F54">
        <w:rPr>
          <w:lang w:val="en-US"/>
        </w:rPr>
        <w:t>ober</w:t>
      </w:r>
      <w:proofErr w:type="spellEnd"/>
      <w:r w:rsidRPr="00803F54">
        <w:rPr>
          <w:lang w:val="en-US"/>
        </w:rPr>
        <w:t xml:space="preserve"> </w:t>
      </w:r>
      <w:r w:rsidR="00803F54" w:rsidRPr="00803F54">
        <w:rPr>
          <w:lang w:val="en-US"/>
        </w:rPr>
        <w:t>1821.</w:t>
      </w:r>
    </w:p>
  </w:footnote>
  <w:footnote w:id="304">
    <w:p w14:paraId="7DA11B18" w14:textId="53016DFB" w:rsidR="000C4AA7" w:rsidRPr="00840CDD" w:rsidRDefault="000C4AA7" w:rsidP="00645006">
      <w:pPr>
        <w:pStyle w:val="Voetnoottekst"/>
        <w:jc w:val="both"/>
        <w:rPr>
          <w:lang w:val="en-US"/>
        </w:rPr>
      </w:pPr>
      <w:r>
        <w:rPr>
          <w:rStyle w:val="Voetnootmarkering"/>
        </w:rPr>
        <w:footnoteRef/>
      </w:r>
      <w:r w:rsidRPr="00840CDD">
        <w:rPr>
          <w:lang w:val="en-US"/>
        </w:rPr>
        <w:t xml:space="preserve"> </w:t>
      </w:r>
      <w:proofErr w:type="spellStart"/>
      <w:r w:rsidRPr="00840CDD">
        <w:rPr>
          <w:lang w:val="en-US"/>
        </w:rPr>
        <w:t>Haz</w:t>
      </w:r>
      <w:r w:rsidR="0005641C">
        <w:rPr>
          <w:lang w:val="en-US"/>
        </w:rPr>
        <w:t>areesingh</w:t>
      </w:r>
      <w:proofErr w:type="spellEnd"/>
      <w:r w:rsidR="0005641C">
        <w:rPr>
          <w:lang w:val="en-US"/>
        </w:rPr>
        <w:t xml:space="preserve">, </w:t>
      </w:r>
      <w:r w:rsidR="0005641C" w:rsidRPr="0005641C">
        <w:rPr>
          <w:i/>
          <w:iCs/>
          <w:lang w:val="en-US"/>
        </w:rPr>
        <w:t>The Legend of Napoleon</w:t>
      </w:r>
      <w:r w:rsidR="0005641C">
        <w:rPr>
          <w:lang w:val="en-US"/>
        </w:rPr>
        <w:t>,</w:t>
      </w:r>
      <w:r w:rsidRPr="00840CDD">
        <w:rPr>
          <w:lang w:val="en-US"/>
        </w:rPr>
        <w:t xml:space="preserve"> 76</w:t>
      </w:r>
      <w:r w:rsidR="0005641C">
        <w:rPr>
          <w:lang w:val="en-US"/>
        </w:rPr>
        <w:t>.</w:t>
      </w:r>
    </w:p>
  </w:footnote>
  <w:footnote w:id="305">
    <w:p w14:paraId="34160572" w14:textId="53E55C3B" w:rsidR="00CF4713" w:rsidRPr="00840CDD" w:rsidRDefault="000C4AA7" w:rsidP="00645006">
      <w:pPr>
        <w:pStyle w:val="Voetnoottekst"/>
        <w:jc w:val="both"/>
        <w:rPr>
          <w:lang w:val="en-US"/>
        </w:rPr>
      </w:pPr>
      <w:r>
        <w:rPr>
          <w:rStyle w:val="Voetnootmarkering"/>
        </w:rPr>
        <w:footnoteRef/>
      </w:r>
      <w:r w:rsidRPr="00840CDD">
        <w:rPr>
          <w:lang w:val="en-US"/>
        </w:rPr>
        <w:t xml:space="preserve"> </w:t>
      </w:r>
      <w:r w:rsidR="00DC2599">
        <w:rPr>
          <w:lang w:val="en-US"/>
        </w:rPr>
        <w:t xml:space="preserve">‘Pays-Bas’, in </w:t>
      </w:r>
      <w:r w:rsidR="00DC2599" w:rsidRPr="000B4D70">
        <w:rPr>
          <w:i/>
          <w:iCs/>
          <w:lang w:val="en-US"/>
        </w:rPr>
        <w:t xml:space="preserve">Le </w:t>
      </w:r>
      <w:proofErr w:type="spellStart"/>
      <w:r w:rsidR="00DC2599" w:rsidRPr="000B4D70">
        <w:rPr>
          <w:i/>
          <w:iCs/>
          <w:lang w:val="en-US"/>
        </w:rPr>
        <w:t>Belge</w:t>
      </w:r>
      <w:proofErr w:type="spellEnd"/>
      <w:r w:rsidR="00DC2599" w:rsidRPr="000B4D70">
        <w:rPr>
          <w:i/>
          <w:iCs/>
          <w:lang w:val="en-US"/>
        </w:rPr>
        <w:t>,</w:t>
      </w:r>
      <w:r w:rsidR="00DC2599">
        <w:rPr>
          <w:lang w:val="en-US"/>
        </w:rPr>
        <w:t xml:space="preserve"> </w:t>
      </w:r>
      <w:r w:rsidRPr="00840CDD">
        <w:rPr>
          <w:lang w:val="en-US"/>
        </w:rPr>
        <w:t xml:space="preserve">28 </w:t>
      </w:r>
      <w:proofErr w:type="spellStart"/>
      <w:r w:rsidRPr="00840CDD">
        <w:rPr>
          <w:lang w:val="en-US"/>
        </w:rPr>
        <w:t>dec</w:t>
      </w:r>
      <w:r w:rsidR="00DC2599">
        <w:rPr>
          <w:lang w:val="en-US"/>
        </w:rPr>
        <w:t>ember</w:t>
      </w:r>
      <w:proofErr w:type="spellEnd"/>
      <w:r w:rsidRPr="00840CDD">
        <w:rPr>
          <w:lang w:val="en-US"/>
        </w:rPr>
        <w:t xml:space="preserve"> </w:t>
      </w:r>
      <w:r w:rsidR="00DC2599">
        <w:rPr>
          <w:lang w:val="en-US"/>
        </w:rPr>
        <w:t>18</w:t>
      </w:r>
      <w:r w:rsidRPr="00840CDD">
        <w:rPr>
          <w:lang w:val="en-US"/>
        </w:rPr>
        <w:t>25</w:t>
      </w:r>
      <w:r w:rsidR="000B4D70">
        <w:rPr>
          <w:lang w:val="en-US"/>
        </w:rPr>
        <w:t>.</w:t>
      </w:r>
      <w:r w:rsidR="00E909AF">
        <w:rPr>
          <w:lang w:val="en-US"/>
        </w:rPr>
        <w:t xml:space="preserve">; ‘Pays-Bas’, in </w:t>
      </w:r>
      <w:r w:rsidR="001162C0" w:rsidRPr="001162C0">
        <w:rPr>
          <w:i/>
          <w:iCs/>
          <w:lang w:val="en-US"/>
        </w:rPr>
        <w:t>Le Journal de la Belgique</w:t>
      </w:r>
      <w:r w:rsidR="001162C0">
        <w:rPr>
          <w:lang w:val="en-US"/>
        </w:rPr>
        <w:t>,</w:t>
      </w:r>
      <w:r w:rsidRPr="00840CDD">
        <w:rPr>
          <w:lang w:val="en-US"/>
        </w:rPr>
        <w:t xml:space="preserve"> 12 </w:t>
      </w:r>
      <w:proofErr w:type="spellStart"/>
      <w:r w:rsidRPr="00840CDD">
        <w:rPr>
          <w:lang w:val="en-US"/>
        </w:rPr>
        <w:t>maart</w:t>
      </w:r>
      <w:proofErr w:type="spellEnd"/>
      <w:r w:rsidRPr="00840CDD">
        <w:rPr>
          <w:lang w:val="en-US"/>
        </w:rPr>
        <w:t xml:space="preserve"> </w:t>
      </w:r>
      <w:r w:rsidR="001162C0">
        <w:rPr>
          <w:lang w:val="en-US"/>
        </w:rPr>
        <w:t>18</w:t>
      </w:r>
      <w:r w:rsidRPr="00840CDD">
        <w:rPr>
          <w:lang w:val="en-US"/>
        </w:rPr>
        <w:t>24</w:t>
      </w:r>
      <w:r w:rsidR="001162C0">
        <w:rPr>
          <w:lang w:val="en-US"/>
        </w:rPr>
        <w:t>.</w:t>
      </w:r>
      <w:r w:rsidRPr="00840CDD">
        <w:rPr>
          <w:lang w:val="en-US"/>
        </w:rPr>
        <w:t xml:space="preserve">; </w:t>
      </w:r>
      <w:r w:rsidR="00CF4713">
        <w:rPr>
          <w:lang w:val="en-US"/>
        </w:rPr>
        <w:t xml:space="preserve">‘Avis aux </w:t>
      </w:r>
      <w:proofErr w:type="spellStart"/>
      <w:r w:rsidR="00CF4713">
        <w:rPr>
          <w:lang w:val="en-US"/>
        </w:rPr>
        <w:t>amuseurs</w:t>
      </w:r>
      <w:proofErr w:type="spellEnd"/>
      <w:r w:rsidR="00CF4713">
        <w:rPr>
          <w:lang w:val="en-US"/>
        </w:rPr>
        <w:t xml:space="preserve"> de tableaux’, in </w:t>
      </w:r>
      <w:r w:rsidR="00CF4713" w:rsidRPr="00CF4713">
        <w:rPr>
          <w:i/>
          <w:iCs/>
          <w:lang w:val="en-US"/>
        </w:rPr>
        <w:t>Le Journal de la Belgique</w:t>
      </w:r>
      <w:r w:rsidR="00CF4713">
        <w:rPr>
          <w:lang w:val="en-US"/>
        </w:rPr>
        <w:t xml:space="preserve">, </w:t>
      </w:r>
      <w:r w:rsidRPr="00840CDD">
        <w:rPr>
          <w:lang w:val="en-US"/>
        </w:rPr>
        <w:t xml:space="preserve">11 </w:t>
      </w:r>
      <w:proofErr w:type="spellStart"/>
      <w:r w:rsidRPr="00840CDD">
        <w:rPr>
          <w:lang w:val="en-US"/>
        </w:rPr>
        <w:t>nov</w:t>
      </w:r>
      <w:r w:rsidR="00CF4713">
        <w:rPr>
          <w:lang w:val="en-US"/>
        </w:rPr>
        <w:t>ember</w:t>
      </w:r>
      <w:proofErr w:type="spellEnd"/>
      <w:r w:rsidRPr="00840CDD">
        <w:rPr>
          <w:lang w:val="en-US"/>
        </w:rPr>
        <w:t xml:space="preserve"> </w:t>
      </w:r>
      <w:r w:rsidR="00CF4713">
        <w:rPr>
          <w:lang w:val="en-US"/>
        </w:rPr>
        <w:t>18</w:t>
      </w:r>
      <w:r w:rsidRPr="00840CDD">
        <w:rPr>
          <w:lang w:val="en-US"/>
        </w:rPr>
        <w:t>22</w:t>
      </w:r>
      <w:r w:rsidR="00CF4713">
        <w:rPr>
          <w:lang w:val="en-US"/>
        </w:rPr>
        <w:t>.</w:t>
      </w:r>
    </w:p>
  </w:footnote>
  <w:footnote w:id="306">
    <w:p w14:paraId="1E998CE7" w14:textId="40345CBD" w:rsidR="000C4AA7" w:rsidRPr="00840CDD" w:rsidRDefault="000C4AA7" w:rsidP="00645006">
      <w:pPr>
        <w:pStyle w:val="Voetnoottekst"/>
        <w:jc w:val="both"/>
        <w:rPr>
          <w:lang w:val="en-US"/>
        </w:rPr>
      </w:pPr>
      <w:r>
        <w:rPr>
          <w:rStyle w:val="Voetnootmarkering"/>
        </w:rPr>
        <w:footnoteRef/>
      </w:r>
      <w:r w:rsidRPr="00840CDD">
        <w:rPr>
          <w:lang w:val="en-US"/>
        </w:rPr>
        <w:t xml:space="preserve"> </w:t>
      </w:r>
      <w:r w:rsidR="00A83BED">
        <w:rPr>
          <w:lang w:val="en-US"/>
        </w:rPr>
        <w:t>‘</w:t>
      </w:r>
      <w:proofErr w:type="spellStart"/>
      <w:r w:rsidR="00A83BED">
        <w:rPr>
          <w:lang w:val="en-US"/>
        </w:rPr>
        <w:t>Royaume</w:t>
      </w:r>
      <w:proofErr w:type="spellEnd"/>
      <w:r w:rsidR="00A83BED">
        <w:rPr>
          <w:lang w:val="en-US"/>
        </w:rPr>
        <w:t xml:space="preserve"> des Pays-Bas’, </w:t>
      </w:r>
      <w:r w:rsidR="00CF7B98">
        <w:rPr>
          <w:lang w:val="en-US"/>
        </w:rPr>
        <w:t xml:space="preserve">in </w:t>
      </w:r>
      <w:r w:rsidR="00A83BED" w:rsidRPr="00C90506">
        <w:rPr>
          <w:i/>
          <w:iCs/>
          <w:lang w:val="en-US"/>
        </w:rPr>
        <w:t xml:space="preserve">Le </w:t>
      </w:r>
      <w:proofErr w:type="spellStart"/>
      <w:r w:rsidRPr="00C90506">
        <w:rPr>
          <w:i/>
          <w:iCs/>
          <w:lang w:val="en-US"/>
        </w:rPr>
        <w:t>Courrier</w:t>
      </w:r>
      <w:proofErr w:type="spellEnd"/>
      <w:r w:rsidR="00A83BED" w:rsidRPr="00C90506">
        <w:rPr>
          <w:i/>
          <w:iCs/>
          <w:lang w:val="en-US"/>
        </w:rPr>
        <w:t xml:space="preserve"> des Pays-Bas</w:t>
      </w:r>
      <w:r w:rsidR="00CF7B98">
        <w:rPr>
          <w:lang w:val="en-US"/>
        </w:rPr>
        <w:t xml:space="preserve">, 4 </w:t>
      </w:r>
      <w:proofErr w:type="spellStart"/>
      <w:r w:rsidR="00CF7B98">
        <w:rPr>
          <w:lang w:val="en-US"/>
        </w:rPr>
        <w:t>oktober</w:t>
      </w:r>
      <w:proofErr w:type="spellEnd"/>
      <w:r w:rsidR="00CF7B98">
        <w:rPr>
          <w:lang w:val="en-US"/>
        </w:rPr>
        <w:t xml:space="preserve"> 1821.</w:t>
      </w:r>
    </w:p>
  </w:footnote>
  <w:footnote w:id="307">
    <w:p w14:paraId="03BF3ACF" w14:textId="7D454B0B" w:rsidR="000C4AA7" w:rsidRPr="003E701F" w:rsidRDefault="000C4AA7" w:rsidP="00845185">
      <w:pPr>
        <w:pStyle w:val="Voetnoottekst"/>
        <w:jc w:val="both"/>
        <w:rPr>
          <w:lang w:val="en-US"/>
        </w:rPr>
      </w:pPr>
      <w:r>
        <w:rPr>
          <w:rStyle w:val="Voetnootmarkering"/>
        </w:rPr>
        <w:footnoteRef/>
      </w:r>
      <w:r w:rsidRPr="00840CDD">
        <w:rPr>
          <w:lang w:val="en-US"/>
        </w:rPr>
        <w:t xml:space="preserve"> </w:t>
      </w:r>
      <w:r w:rsidRPr="003E701F">
        <w:rPr>
          <w:lang w:val="en-US"/>
        </w:rPr>
        <w:t>Dwyer</w:t>
      </w:r>
      <w:r w:rsidR="007B1A34">
        <w:rPr>
          <w:lang w:val="en-US"/>
        </w:rPr>
        <w:t xml:space="preserve">, </w:t>
      </w:r>
      <w:r w:rsidR="007B1A34" w:rsidRPr="007B1A34">
        <w:rPr>
          <w:i/>
          <w:iCs/>
          <w:lang w:val="en-US"/>
        </w:rPr>
        <w:t>Napoleon: passion, death and resurrection</w:t>
      </w:r>
      <w:r w:rsidR="007B1A34">
        <w:rPr>
          <w:lang w:val="en-US"/>
        </w:rPr>
        <w:t>,</w:t>
      </w:r>
      <w:r w:rsidRPr="003E701F">
        <w:rPr>
          <w:lang w:val="en-US"/>
        </w:rPr>
        <w:t xml:space="preserve"> 182</w:t>
      </w:r>
      <w:r w:rsidR="007B1A34">
        <w:rPr>
          <w:lang w:val="en-US"/>
        </w:rPr>
        <w:t>.</w:t>
      </w:r>
    </w:p>
  </w:footnote>
  <w:footnote w:id="308">
    <w:p w14:paraId="5A3FD636" w14:textId="18B80665" w:rsidR="000C4AA7" w:rsidRPr="00840CDD" w:rsidRDefault="000C4AA7" w:rsidP="00D4467F">
      <w:pPr>
        <w:pStyle w:val="Voetnoottekst"/>
        <w:jc w:val="both"/>
        <w:rPr>
          <w:lang w:val="en-US"/>
        </w:rPr>
      </w:pPr>
      <w:r>
        <w:rPr>
          <w:rStyle w:val="Voetnootmarkering"/>
        </w:rPr>
        <w:footnoteRef/>
      </w:r>
      <w:r w:rsidRPr="00840CDD">
        <w:rPr>
          <w:lang w:val="en-US"/>
        </w:rPr>
        <w:t xml:space="preserve"> </w:t>
      </w:r>
      <w:proofErr w:type="spellStart"/>
      <w:r w:rsidRPr="00840CDD">
        <w:rPr>
          <w:lang w:val="en-US"/>
        </w:rPr>
        <w:t>Haz</w:t>
      </w:r>
      <w:r w:rsidR="007B1A34">
        <w:rPr>
          <w:lang w:val="en-US"/>
        </w:rPr>
        <w:t>areesingh</w:t>
      </w:r>
      <w:proofErr w:type="spellEnd"/>
      <w:r w:rsidR="007B1A34">
        <w:rPr>
          <w:lang w:val="en-US"/>
        </w:rPr>
        <w:t xml:space="preserve">, </w:t>
      </w:r>
      <w:r w:rsidR="007B1A34" w:rsidRPr="007B1A34">
        <w:rPr>
          <w:i/>
          <w:iCs/>
          <w:lang w:val="en-US"/>
        </w:rPr>
        <w:t>The Legend of Napoleon</w:t>
      </w:r>
      <w:r w:rsidR="007B1A34">
        <w:rPr>
          <w:lang w:val="en-US"/>
        </w:rPr>
        <w:t>,</w:t>
      </w:r>
      <w:r w:rsidRPr="00840CDD">
        <w:rPr>
          <w:lang w:val="en-US"/>
        </w:rPr>
        <w:t xml:space="preserve"> 74, 81</w:t>
      </w:r>
      <w:r w:rsidR="007B1A34">
        <w:rPr>
          <w:lang w:val="en-US"/>
        </w:rPr>
        <w:t>.</w:t>
      </w:r>
    </w:p>
  </w:footnote>
  <w:footnote w:id="309">
    <w:p w14:paraId="6D51FAB2" w14:textId="110EB93F" w:rsidR="00FA1A66" w:rsidRPr="003E701F" w:rsidRDefault="00FA1A66" w:rsidP="00D4467F">
      <w:pPr>
        <w:pStyle w:val="Voetnoottekst"/>
        <w:jc w:val="both"/>
        <w:rPr>
          <w:lang w:val="en-US"/>
        </w:rPr>
      </w:pPr>
      <w:r>
        <w:rPr>
          <w:rStyle w:val="Voetnootmarkering"/>
        </w:rPr>
        <w:footnoteRef/>
      </w:r>
      <w:r w:rsidRPr="00840CDD">
        <w:rPr>
          <w:lang w:val="en-US"/>
        </w:rPr>
        <w:t xml:space="preserve"> </w:t>
      </w:r>
      <w:r w:rsidRPr="003E701F">
        <w:rPr>
          <w:lang w:val="en-US"/>
        </w:rPr>
        <w:t>Dwyer</w:t>
      </w:r>
      <w:r w:rsidR="0083212B">
        <w:rPr>
          <w:lang w:val="en-US"/>
        </w:rPr>
        <w:t xml:space="preserve">, </w:t>
      </w:r>
      <w:r w:rsidR="0083212B" w:rsidRPr="0083212B">
        <w:rPr>
          <w:i/>
          <w:iCs/>
          <w:lang w:val="en-US"/>
        </w:rPr>
        <w:t>Napoleon: passion, death and resurrection</w:t>
      </w:r>
      <w:r w:rsidR="0083212B">
        <w:rPr>
          <w:lang w:val="en-US"/>
        </w:rPr>
        <w:t xml:space="preserve">, </w:t>
      </w:r>
      <w:r w:rsidRPr="003E701F">
        <w:rPr>
          <w:lang w:val="en-US"/>
        </w:rPr>
        <w:t>44, 49</w:t>
      </w:r>
      <w:r w:rsidR="0083212B">
        <w:rPr>
          <w:lang w:val="en-US"/>
        </w:rPr>
        <w:t>.</w:t>
      </w:r>
    </w:p>
  </w:footnote>
  <w:footnote w:id="310">
    <w:p w14:paraId="073ADEAB" w14:textId="361BB519" w:rsidR="00721D9C" w:rsidRPr="00B20757" w:rsidRDefault="00721D9C" w:rsidP="00D4467F">
      <w:pPr>
        <w:pStyle w:val="Voetnoottekst"/>
        <w:jc w:val="both"/>
      </w:pPr>
      <w:r>
        <w:rPr>
          <w:rStyle w:val="Voetnootmarkering"/>
        </w:rPr>
        <w:footnoteRef/>
      </w:r>
      <w:r w:rsidRPr="0083212B">
        <w:t xml:space="preserve"> </w:t>
      </w:r>
      <w:r w:rsidR="0083212B" w:rsidRPr="0083212B">
        <w:t xml:space="preserve">‘Pays-Bas: Bruxelles’, in </w:t>
      </w:r>
      <w:r w:rsidR="0083212B" w:rsidRPr="0083212B">
        <w:rPr>
          <w:i/>
          <w:iCs/>
        </w:rPr>
        <w:t>Le Courrier de la Meuse</w:t>
      </w:r>
      <w:r w:rsidR="0083212B">
        <w:t xml:space="preserve">, </w:t>
      </w:r>
      <w:r>
        <w:t xml:space="preserve">29 juni </w:t>
      </w:r>
      <w:r w:rsidR="0083212B">
        <w:t>18</w:t>
      </w:r>
      <w:r>
        <w:t>25</w:t>
      </w:r>
      <w:r w:rsidR="0083212B">
        <w:t xml:space="preserve">. </w:t>
      </w:r>
      <w:r w:rsidR="001F4CFF">
        <w:t>(mijn vertaling)</w:t>
      </w:r>
    </w:p>
  </w:footnote>
  <w:footnote w:id="311">
    <w:p w14:paraId="423BC410" w14:textId="77C29499" w:rsidR="00674C68" w:rsidRPr="0083654D" w:rsidRDefault="00674C68" w:rsidP="00D4467F">
      <w:pPr>
        <w:pStyle w:val="Voetnoottekst"/>
        <w:jc w:val="both"/>
      </w:pPr>
      <w:r>
        <w:rPr>
          <w:rStyle w:val="Voetnootmarkering"/>
        </w:rPr>
        <w:footnoteRef/>
      </w:r>
      <w:r>
        <w:t xml:space="preserve"> </w:t>
      </w:r>
      <w:r w:rsidRPr="0083654D">
        <w:t xml:space="preserve">Anseeuw </w:t>
      </w:r>
      <w:r w:rsidR="0083212B">
        <w:t>e.a.</w:t>
      </w:r>
      <w:r w:rsidR="002203EF">
        <w:t xml:space="preserve">, </w:t>
      </w:r>
      <w:r w:rsidR="002203EF" w:rsidRPr="002203EF">
        <w:rPr>
          <w:i/>
          <w:iCs/>
        </w:rPr>
        <w:t>Brugge voor Napoleon</w:t>
      </w:r>
      <w:r w:rsidR="002203EF">
        <w:t xml:space="preserve">, </w:t>
      </w:r>
      <w:r w:rsidRPr="0083654D">
        <w:t>525</w:t>
      </w:r>
      <w:r w:rsidR="002203EF">
        <w:t xml:space="preserve">.; </w:t>
      </w:r>
      <w:r w:rsidR="00233C15" w:rsidRPr="0083654D">
        <w:t>Haz</w:t>
      </w:r>
      <w:r w:rsidR="002203EF">
        <w:t xml:space="preserve">areesingh, </w:t>
      </w:r>
      <w:r w:rsidR="002203EF" w:rsidRPr="002203EF">
        <w:rPr>
          <w:i/>
          <w:iCs/>
        </w:rPr>
        <w:t>The Legend of Napoleon</w:t>
      </w:r>
      <w:r w:rsidR="002203EF">
        <w:t>,</w:t>
      </w:r>
      <w:r w:rsidR="00233C15" w:rsidRPr="0083654D">
        <w:t xml:space="preserve"> 236-7</w:t>
      </w:r>
      <w:r w:rsidR="002203EF">
        <w:t>.</w:t>
      </w:r>
    </w:p>
  </w:footnote>
  <w:footnote w:id="312">
    <w:p w14:paraId="18F17491" w14:textId="6A655456" w:rsidR="002E213A" w:rsidRPr="0083654D" w:rsidRDefault="002E213A" w:rsidP="00D4467F">
      <w:pPr>
        <w:pStyle w:val="Voetnoottekst"/>
        <w:jc w:val="both"/>
      </w:pPr>
      <w:r>
        <w:rPr>
          <w:rStyle w:val="Voetnootmarkering"/>
        </w:rPr>
        <w:footnoteRef/>
      </w:r>
      <w:r>
        <w:t xml:space="preserve"> </w:t>
      </w:r>
      <w:r w:rsidRPr="0083654D">
        <w:t>Anseeuw</w:t>
      </w:r>
      <w:r w:rsidR="005A02E3">
        <w:t xml:space="preserve"> e.a., </w:t>
      </w:r>
      <w:r w:rsidR="005A02E3" w:rsidRPr="005A02E3">
        <w:rPr>
          <w:i/>
          <w:iCs/>
        </w:rPr>
        <w:t>Brugge voor Napoleon</w:t>
      </w:r>
      <w:r w:rsidR="005A02E3">
        <w:t>,</w:t>
      </w:r>
      <w:r w:rsidRPr="0083654D">
        <w:t xml:space="preserve"> 527</w:t>
      </w:r>
      <w:r w:rsidR="005A02E3">
        <w:t>.</w:t>
      </w:r>
    </w:p>
  </w:footnote>
  <w:footnote w:id="313">
    <w:p w14:paraId="6B986293" w14:textId="53E2CA96" w:rsidR="00453F4C" w:rsidRPr="00B87A45" w:rsidRDefault="00453F4C" w:rsidP="00D4467F">
      <w:pPr>
        <w:pStyle w:val="Voetnoottekst"/>
        <w:jc w:val="both"/>
      </w:pPr>
      <w:r>
        <w:rPr>
          <w:rStyle w:val="Voetnootmarkering"/>
        </w:rPr>
        <w:footnoteRef/>
      </w:r>
      <w:r>
        <w:t xml:space="preserve"> </w:t>
      </w:r>
      <w:r w:rsidR="005A02E3">
        <w:t xml:space="preserve">Idem.; </w:t>
      </w:r>
      <w:r w:rsidR="00144B49">
        <w:t xml:space="preserve">Saint-Mathurin, ‘Le culte de Napoléon en Allemagne de 1815 à 1848’, in </w:t>
      </w:r>
      <w:r w:rsidR="00144B49" w:rsidRPr="00D4467F">
        <w:rPr>
          <w:i/>
          <w:iCs/>
        </w:rPr>
        <w:t>Revue des études napoléoniennes</w:t>
      </w:r>
      <w:r w:rsidR="00D4467F">
        <w:t xml:space="preserve">, nr. 11 (1917), </w:t>
      </w:r>
      <w:r w:rsidR="00FE737A">
        <w:t>54</w:t>
      </w:r>
      <w:r w:rsidR="005A02E3">
        <w:t>.</w:t>
      </w:r>
    </w:p>
  </w:footnote>
  <w:footnote w:id="314">
    <w:p w14:paraId="290554A2" w14:textId="4354F6B2" w:rsidR="002649FE" w:rsidRPr="00457024" w:rsidRDefault="002649FE" w:rsidP="00845185">
      <w:pPr>
        <w:pStyle w:val="Voetnoottekst"/>
        <w:jc w:val="both"/>
        <w:rPr>
          <w:lang w:val="en-US"/>
        </w:rPr>
      </w:pPr>
      <w:r>
        <w:rPr>
          <w:rStyle w:val="Voetnootmarkering"/>
        </w:rPr>
        <w:footnoteRef/>
      </w:r>
      <w:r w:rsidRPr="00457024">
        <w:rPr>
          <w:lang w:val="en-US"/>
        </w:rPr>
        <w:t xml:space="preserve"> </w:t>
      </w:r>
      <w:proofErr w:type="spellStart"/>
      <w:r w:rsidRPr="00457024">
        <w:rPr>
          <w:lang w:val="en-US"/>
        </w:rPr>
        <w:t>Haz</w:t>
      </w:r>
      <w:r w:rsidR="00457024" w:rsidRPr="00457024">
        <w:rPr>
          <w:lang w:val="en-US"/>
        </w:rPr>
        <w:t>areesingh</w:t>
      </w:r>
      <w:proofErr w:type="spellEnd"/>
      <w:r w:rsidR="00457024" w:rsidRPr="00457024">
        <w:rPr>
          <w:lang w:val="en-US"/>
        </w:rPr>
        <w:t xml:space="preserve">, </w:t>
      </w:r>
      <w:r w:rsidR="00457024" w:rsidRPr="00457024">
        <w:rPr>
          <w:i/>
          <w:iCs/>
          <w:lang w:val="en-US"/>
        </w:rPr>
        <w:t>The Legend of Napoleon</w:t>
      </w:r>
      <w:r w:rsidR="00457024" w:rsidRPr="00457024">
        <w:rPr>
          <w:lang w:val="en-US"/>
        </w:rPr>
        <w:t>,</w:t>
      </w:r>
      <w:r w:rsidRPr="00457024">
        <w:rPr>
          <w:lang w:val="en-US"/>
        </w:rPr>
        <w:t xml:space="preserve"> 237</w:t>
      </w:r>
      <w:r w:rsidR="00457024" w:rsidRPr="00457024">
        <w:rPr>
          <w:lang w:val="en-US"/>
        </w:rPr>
        <w:t>.</w:t>
      </w:r>
    </w:p>
  </w:footnote>
  <w:footnote w:id="315">
    <w:p w14:paraId="36067282" w14:textId="776852C0" w:rsidR="00B87A45" w:rsidRPr="00EC5D50" w:rsidRDefault="00B87A45" w:rsidP="00845185">
      <w:pPr>
        <w:pStyle w:val="Voetnoottekst"/>
        <w:jc w:val="both"/>
      </w:pPr>
      <w:r>
        <w:rPr>
          <w:rStyle w:val="Voetnootmarkering"/>
        </w:rPr>
        <w:footnoteRef/>
      </w:r>
      <w:r>
        <w:t xml:space="preserve"> </w:t>
      </w:r>
      <w:r w:rsidRPr="00EC5D50">
        <w:t xml:space="preserve">Anseeuw, </w:t>
      </w:r>
      <w:r w:rsidR="00457024">
        <w:t xml:space="preserve">e.a., </w:t>
      </w:r>
      <w:r>
        <w:rPr>
          <w:i/>
          <w:iCs/>
        </w:rPr>
        <w:t>Brugge voor Napoleo</w:t>
      </w:r>
      <w:r w:rsidR="00457024">
        <w:rPr>
          <w:i/>
          <w:iCs/>
        </w:rPr>
        <w:t>n,</w:t>
      </w:r>
      <w:r>
        <w:rPr>
          <w:i/>
          <w:iCs/>
        </w:rPr>
        <w:t xml:space="preserve"> </w:t>
      </w:r>
      <w:r w:rsidRPr="00EC5D50">
        <w:t>527-8</w:t>
      </w:r>
      <w:r>
        <w:t>.</w:t>
      </w:r>
    </w:p>
  </w:footnote>
  <w:footnote w:id="316">
    <w:p w14:paraId="46BD157C" w14:textId="03784763" w:rsidR="00A57182" w:rsidRPr="009F56D1" w:rsidRDefault="00A57182" w:rsidP="00845185">
      <w:pPr>
        <w:pStyle w:val="Voetnoottekst"/>
        <w:jc w:val="both"/>
        <w:rPr>
          <w:lang w:val="en-US"/>
        </w:rPr>
      </w:pPr>
      <w:r>
        <w:rPr>
          <w:rStyle w:val="Voetnootmarkering"/>
        </w:rPr>
        <w:footnoteRef/>
      </w:r>
      <w:r w:rsidRPr="00840CDD">
        <w:rPr>
          <w:lang w:val="en-US"/>
        </w:rPr>
        <w:t xml:space="preserve"> </w:t>
      </w:r>
      <w:r w:rsidR="00C762D1">
        <w:rPr>
          <w:lang w:val="en-US"/>
        </w:rPr>
        <w:t xml:space="preserve">De </w:t>
      </w:r>
      <w:proofErr w:type="spellStart"/>
      <w:r w:rsidRPr="009F56D1">
        <w:rPr>
          <w:lang w:val="en-US"/>
        </w:rPr>
        <w:t>Fourmestreaux</w:t>
      </w:r>
      <w:proofErr w:type="spellEnd"/>
      <w:r w:rsidR="00C762D1">
        <w:rPr>
          <w:lang w:val="en-US"/>
        </w:rPr>
        <w:t xml:space="preserve">, </w:t>
      </w:r>
      <w:r w:rsidR="00C762D1" w:rsidRPr="00EC331E">
        <w:rPr>
          <w:i/>
          <w:iCs/>
          <w:lang w:val="en-US"/>
        </w:rPr>
        <w:t xml:space="preserve">Les </w:t>
      </w:r>
      <w:proofErr w:type="spellStart"/>
      <w:r w:rsidR="00C762D1" w:rsidRPr="00EC331E">
        <w:rPr>
          <w:i/>
          <w:iCs/>
          <w:lang w:val="en-US"/>
        </w:rPr>
        <w:t>napoléonistes</w:t>
      </w:r>
      <w:proofErr w:type="spellEnd"/>
      <w:r w:rsidR="00C762D1">
        <w:rPr>
          <w:lang w:val="en-US"/>
        </w:rPr>
        <w:t>,</w:t>
      </w:r>
      <w:r w:rsidRPr="009F56D1">
        <w:rPr>
          <w:lang w:val="en-US"/>
        </w:rPr>
        <w:t xml:space="preserve"> </w:t>
      </w:r>
      <w:r w:rsidR="00B107F5" w:rsidRPr="009F56D1">
        <w:rPr>
          <w:lang w:val="en-US"/>
        </w:rPr>
        <w:t>9</w:t>
      </w:r>
      <w:r w:rsidR="00C762D1">
        <w:rPr>
          <w:lang w:val="en-US"/>
        </w:rPr>
        <w:t>.</w:t>
      </w:r>
    </w:p>
  </w:footnote>
  <w:footnote w:id="317">
    <w:p w14:paraId="45CB271E" w14:textId="049DDA2C" w:rsidR="00357CA5" w:rsidRPr="006C511B" w:rsidRDefault="00357CA5" w:rsidP="00845185">
      <w:pPr>
        <w:pStyle w:val="Voetnoottekst"/>
        <w:jc w:val="both"/>
        <w:rPr>
          <w:lang w:val="en-US"/>
        </w:rPr>
      </w:pPr>
      <w:r>
        <w:rPr>
          <w:rStyle w:val="Voetnootmarkering"/>
        </w:rPr>
        <w:footnoteRef/>
      </w:r>
      <w:r w:rsidRPr="00A2631C">
        <w:rPr>
          <w:lang w:val="en-US"/>
        </w:rPr>
        <w:t xml:space="preserve"> </w:t>
      </w:r>
      <w:r w:rsidR="00C762D1" w:rsidRPr="00A2631C">
        <w:rPr>
          <w:lang w:val="en-US"/>
        </w:rPr>
        <w:t xml:space="preserve">Idem, 6, 9, 11.; </w:t>
      </w:r>
      <w:proofErr w:type="spellStart"/>
      <w:r w:rsidR="00F62DE3" w:rsidRPr="00A2631C">
        <w:rPr>
          <w:lang w:val="en-US"/>
        </w:rPr>
        <w:t>Anseeuw</w:t>
      </w:r>
      <w:proofErr w:type="spellEnd"/>
      <w:r w:rsidR="00C762D1" w:rsidRPr="00A2631C">
        <w:rPr>
          <w:lang w:val="en-US"/>
        </w:rPr>
        <w:t xml:space="preserve"> </w:t>
      </w:r>
      <w:proofErr w:type="spellStart"/>
      <w:r w:rsidR="00C762D1" w:rsidRPr="00A2631C">
        <w:rPr>
          <w:lang w:val="en-US"/>
        </w:rPr>
        <w:t>e.a.</w:t>
      </w:r>
      <w:proofErr w:type="spellEnd"/>
      <w:r w:rsidR="00C762D1" w:rsidRPr="00A2631C">
        <w:rPr>
          <w:lang w:val="en-US"/>
        </w:rPr>
        <w:t xml:space="preserve">, </w:t>
      </w:r>
      <w:r w:rsidR="00C762D1" w:rsidRPr="00A2631C">
        <w:rPr>
          <w:i/>
          <w:iCs/>
          <w:lang w:val="en-US"/>
        </w:rPr>
        <w:t xml:space="preserve">Brugge </w:t>
      </w:r>
      <w:proofErr w:type="spellStart"/>
      <w:r w:rsidR="00C762D1" w:rsidRPr="00A2631C">
        <w:rPr>
          <w:i/>
          <w:iCs/>
          <w:lang w:val="en-US"/>
        </w:rPr>
        <w:t>voor</w:t>
      </w:r>
      <w:proofErr w:type="spellEnd"/>
      <w:r w:rsidR="00C762D1" w:rsidRPr="00A2631C">
        <w:rPr>
          <w:i/>
          <w:iCs/>
          <w:lang w:val="en-US"/>
        </w:rPr>
        <w:t xml:space="preserve"> Napoleon</w:t>
      </w:r>
      <w:r w:rsidR="00C762D1" w:rsidRPr="00A2631C">
        <w:rPr>
          <w:lang w:val="en-US"/>
        </w:rPr>
        <w:t>,</w:t>
      </w:r>
      <w:r w:rsidR="00F62DE3" w:rsidRPr="00A2631C">
        <w:rPr>
          <w:lang w:val="en-US"/>
        </w:rPr>
        <w:t xml:space="preserve"> 533</w:t>
      </w:r>
      <w:r w:rsidR="00C762D1" w:rsidRPr="00A2631C">
        <w:rPr>
          <w:lang w:val="en-US"/>
        </w:rPr>
        <w:t>.</w:t>
      </w:r>
    </w:p>
  </w:footnote>
  <w:footnote w:id="318">
    <w:p w14:paraId="62FB76AB" w14:textId="73EB0C9C" w:rsidR="00080848" w:rsidRPr="00A2631C" w:rsidRDefault="00080848" w:rsidP="00845185">
      <w:pPr>
        <w:pStyle w:val="Voetnoottekst"/>
        <w:jc w:val="both"/>
        <w:rPr>
          <w:lang w:val="en-US"/>
        </w:rPr>
      </w:pPr>
      <w:r>
        <w:rPr>
          <w:rStyle w:val="Voetnootmarkering"/>
        </w:rPr>
        <w:footnoteRef/>
      </w:r>
      <w:r w:rsidRPr="00A2631C">
        <w:rPr>
          <w:lang w:val="en-US"/>
        </w:rPr>
        <w:t xml:space="preserve"> </w:t>
      </w:r>
      <w:proofErr w:type="spellStart"/>
      <w:r w:rsidRPr="00A2631C">
        <w:rPr>
          <w:lang w:val="en-US"/>
        </w:rPr>
        <w:t>Anseeuw</w:t>
      </w:r>
      <w:proofErr w:type="spellEnd"/>
      <w:r w:rsidR="004A1CF4" w:rsidRPr="00A2631C">
        <w:rPr>
          <w:lang w:val="en-US"/>
        </w:rPr>
        <w:t xml:space="preserve"> </w:t>
      </w:r>
      <w:proofErr w:type="spellStart"/>
      <w:r w:rsidR="004A1CF4" w:rsidRPr="00A2631C">
        <w:rPr>
          <w:lang w:val="en-US"/>
        </w:rPr>
        <w:t>e.a.</w:t>
      </w:r>
      <w:proofErr w:type="spellEnd"/>
      <w:r w:rsidR="00C762D1" w:rsidRPr="00A2631C">
        <w:rPr>
          <w:lang w:val="en-US"/>
        </w:rPr>
        <w:t xml:space="preserve">, </w:t>
      </w:r>
      <w:r w:rsidR="00C762D1" w:rsidRPr="00A2631C">
        <w:rPr>
          <w:i/>
          <w:iCs/>
          <w:lang w:val="en-US"/>
        </w:rPr>
        <w:t xml:space="preserve">Brugge </w:t>
      </w:r>
      <w:proofErr w:type="spellStart"/>
      <w:r w:rsidR="00C762D1" w:rsidRPr="00A2631C">
        <w:rPr>
          <w:i/>
          <w:iCs/>
          <w:lang w:val="en-US"/>
        </w:rPr>
        <w:t>voor</w:t>
      </w:r>
      <w:proofErr w:type="spellEnd"/>
      <w:r w:rsidR="00C762D1" w:rsidRPr="00A2631C">
        <w:rPr>
          <w:i/>
          <w:iCs/>
          <w:lang w:val="en-US"/>
        </w:rPr>
        <w:t xml:space="preserve"> Napoleon</w:t>
      </w:r>
      <w:r w:rsidR="00C762D1" w:rsidRPr="00A2631C">
        <w:rPr>
          <w:lang w:val="en-US"/>
        </w:rPr>
        <w:t>,</w:t>
      </w:r>
      <w:r w:rsidRPr="00A2631C">
        <w:rPr>
          <w:lang w:val="en-US"/>
        </w:rPr>
        <w:t xml:space="preserve"> 528</w:t>
      </w:r>
      <w:r w:rsidR="00C762D1" w:rsidRPr="00A2631C">
        <w:rPr>
          <w:lang w:val="en-US"/>
        </w:rPr>
        <w:t>.</w:t>
      </w:r>
    </w:p>
  </w:footnote>
  <w:footnote w:id="319">
    <w:p w14:paraId="08DC3377" w14:textId="10FBC4AD" w:rsidR="006C511B" w:rsidRPr="00840CDD" w:rsidRDefault="006C511B"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Haz</w:t>
      </w:r>
      <w:r w:rsidR="00C762D1">
        <w:rPr>
          <w:lang w:val="en-US"/>
        </w:rPr>
        <w:t>areesingh</w:t>
      </w:r>
      <w:proofErr w:type="spellEnd"/>
      <w:r w:rsidR="00C762D1">
        <w:rPr>
          <w:lang w:val="en-US"/>
        </w:rPr>
        <w:t xml:space="preserve">, </w:t>
      </w:r>
      <w:r w:rsidR="00C762D1" w:rsidRPr="00C762D1">
        <w:rPr>
          <w:i/>
          <w:iCs/>
          <w:lang w:val="en-US"/>
        </w:rPr>
        <w:t>The Legend of Napoleon</w:t>
      </w:r>
      <w:r w:rsidR="00C762D1">
        <w:rPr>
          <w:lang w:val="en-US"/>
        </w:rPr>
        <w:t>,</w:t>
      </w:r>
      <w:r w:rsidRPr="00840CDD">
        <w:rPr>
          <w:lang w:val="en-US"/>
        </w:rPr>
        <w:t xml:space="preserve"> 237</w:t>
      </w:r>
      <w:r w:rsidR="00C762D1">
        <w:rPr>
          <w:lang w:val="en-US"/>
        </w:rPr>
        <w:t>.</w:t>
      </w:r>
    </w:p>
  </w:footnote>
  <w:footnote w:id="320">
    <w:p w14:paraId="0F6040CB" w14:textId="0239627D" w:rsidR="00B91950" w:rsidRPr="00840CDD" w:rsidRDefault="00B91950"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Bluche</w:t>
      </w:r>
      <w:proofErr w:type="spellEnd"/>
      <w:r w:rsidRPr="00840CDD">
        <w:rPr>
          <w:lang w:val="en-US"/>
        </w:rPr>
        <w:t xml:space="preserve">, </w:t>
      </w:r>
      <w:r w:rsidR="0017385A" w:rsidRPr="00840CDD">
        <w:rPr>
          <w:i/>
          <w:iCs/>
          <w:lang w:val="en-US"/>
        </w:rPr>
        <w:t xml:space="preserve">Le </w:t>
      </w:r>
      <w:proofErr w:type="spellStart"/>
      <w:r w:rsidR="0017385A" w:rsidRPr="00840CDD">
        <w:rPr>
          <w:i/>
          <w:iCs/>
          <w:lang w:val="en-US"/>
        </w:rPr>
        <w:t>bonapartisme</w:t>
      </w:r>
      <w:proofErr w:type="spellEnd"/>
      <w:r w:rsidR="0017385A" w:rsidRPr="00840CDD">
        <w:rPr>
          <w:i/>
          <w:iCs/>
          <w:lang w:val="en-US"/>
        </w:rPr>
        <w:t xml:space="preserve">: aux </w:t>
      </w:r>
      <w:proofErr w:type="spellStart"/>
      <w:r w:rsidR="0017385A" w:rsidRPr="00840CDD">
        <w:rPr>
          <w:i/>
          <w:iCs/>
          <w:lang w:val="en-US"/>
        </w:rPr>
        <w:t>origines</w:t>
      </w:r>
      <w:proofErr w:type="spellEnd"/>
      <w:r w:rsidR="0017385A" w:rsidRPr="00840CDD">
        <w:rPr>
          <w:i/>
          <w:iCs/>
          <w:lang w:val="en-US"/>
        </w:rPr>
        <w:t xml:space="preserve"> de la droite </w:t>
      </w:r>
      <w:proofErr w:type="spellStart"/>
      <w:r w:rsidR="0017385A" w:rsidRPr="00840CDD">
        <w:rPr>
          <w:i/>
          <w:iCs/>
          <w:lang w:val="en-US"/>
        </w:rPr>
        <w:t>autoritaire</w:t>
      </w:r>
      <w:proofErr w:type="spellEnd"/>
      <w:r w:rsidR="0017385A" w:rsidRPr="00840CDD">
        <w:rPr>
          <w:i/>
          <w:iCs/>
          <w:lang w:val="en-US"/>
        </w:rPr>
        <w:t>,</w:t>
      </w:r>
      <w:r w:rsidR="0017385A" w:rsidRPr="00840CDD">
        <w:rPr>
          <w:lang w:val="en-US"/>
        </w:rPr>
        <w:t xml:space="preserve"> 10.</w:t>
      </w:r>
    </w:p>
  </w:footnote>
  <w:footnote w:id="321">
    <w:p w14:paraId="027500BB" w14:textId="42BAE2E7" w:rsidR="00734B60" w:rsidRPr="00840CDD" w:rsidRDefault="00734B60" w:rsidP="00845185">
      <w:pPr>
        <w:pStyle w:val="Voetnoottekst"/>
        <w:jc w:val="both"/>
        <w:rPr>
          <w:lang w:val="en-US"/>
        </w:rPr>
      </w:pPr>
      <w:r>
        <w:rPr>
          <w:rStyle w:val="Voetnootmarkering"/>
        </w:rPr>
        <w:footnoteRef/>
      </w:r>
      <w:r w:rsidRPr="00840CDD">
        <w:rPr>
          <w:lang w:val="en-US"/>
        </w:rPr>
        <w:t xml:space="preserve"> </w:t>
      </w:r>
      <w:r w:rsidR="004258D1">
        <w:rPr>
          <w:lang w:val="en-US"/>
        </w:rPr>
        <w:t xml:space="preserve">‘Pays-Bas’, </w:t>
      </w:r>
      <w:r w:rsidR="0011698E">
        <w:rPr>
          <w:lang w:val="en-US"/>
        </w:rPr>
        <w:t xml:space="preserve">in </w:t>
      </w:r>
      <w:r w:rsidR="0011698E" w:rsidRPr="0011698E">
        <w:rPr>
          <w:i/>
          <w:iCs/>
          <w:lang w:val="en-US"/>
        </w:rPr>
        <w:t xml:space="preserve">Le </w:t>
      </w:r>
      <w:r w:rsidRPr="0011698E">
        <w:rPr>
          <w:i/>
          <w:iCs/>
          <w:lang w:val="en-US"/>
        </w:rPr>
        <w:t xml:space="preserve">Journal </w:t>
      </w:r>
      <w:r w:rsidR="0011698E" w:rsidRPr="0011698E">
        <w:rPr>
          <w:i/>
          <w:iCs/>
          <w:lang w:val="en-US"/>
        </w:rPr>
        <w:t>de la Belgique</w:t>
      </w:r>
      <w:r w:rsidR="0011698E">
        <w:rPr>
          <w:lang w:val="en-US"/>
        </w:rPr>
        <w:t>,</w:t>
      </w:r>
      <w:r w:rsidRPr="00840CDD">
        <w:rPr>
          <w:lang w:val="en-US"/>
        </w:rPr>
        <w:t xml:space="preserve">17 </w:t>
      </w:r>
      <w:proofErr w:type="spellStart"/>
      <w:r w:rsidRPr="00840CDD">
        <w:rPr>
          <w:lang w:val="en-US"/>
        </w:rPr>
        <w:t>juli</w:t>
      </w:r>
      <w:proofErr w:type="spellEnd"/>
      <w:r w:rsidRPr="00840CDD">
        <w:rPr>
          <w:lang w:val="en-US"/>
        </w:rPr>
        <w:t xml:space="preserve"> </w:t>
      </w:r>
      <w:r w:rsidR="0011698E">
        <w:rPr>
          <w:lang w:val="en-US"/>
        </w:rPr>
        <w:t>18</w:t>
      </w:r>
      <w:r w:rsidRPr="00840CDD">
        <w:rPr>
          <w:lang w:val="en-US"/>
        </w:rPr>
        <w:t>23</w:t>
      </w:r>
      <w:r w:rsidR="0011698E">
        <w:rPr>
          <w:lang w:val="en-US"/>
        </w:rPr>
        <w:t xml:space="preserve">.; </w:t>
      </w:r>
      <w:r w:rsidR="00E53E9C">
        <w:rPr>
          <w:lang w:val="en-US"/>
        </w:rPr>
        <w:t xml:space="preserve">‘Pays-Bas’, Le </w:t>
      </w:r>
      <w:proofErr w:type="spellStart"/>
      <w:r w:rsidR="00E53E9C">
        <w:rPr>
          <w:lang w:val="en-US"/>
        </w:rPr>
        <w:t>Co</w:t>
      </w:r>
      <w:r w:rsidRPr="00840CDD">
        <w:rPr>
          <w:lang w:val="en-US"/>
        </w:rPr>
        <w:t>urrier</w:t>
      </w:r>
      <w:proofErr w:type="spellEnd"/>
      <w:r w:rsidR="00E53E9C">
        <w:rPr>
          <w:lang w:val="en-US"/>
        </w:rPr>
        <w:t xml:space="preserve"> de la</w:t>
      </w:r>
      <w:r w:rsidRPr="00840CDD">
        <w:rPr>
          <w:lang w:val="en-US"/>
        </w:rPr>
        <w:t xml:space="preserve"> </w:t>
      </w:r>
      <w:r w:rsidR="00E53E9C">
        <w:rPr>
          <w:lang w:val="en-US"/>
        </w:rPr>
        <w:t>M</w:t>
      </w:r>
      <w:r w:rsidRPr="00840CDD">
        <w:rPr>
          <w:lang w:val="en-US"/>
        </w:rPr>
        <w:t>euse</w:t>
      </w:r>
      <w:r w:rsidR="00E53E9C">
        <w:rPr>
          <w:lang w:val="en-US"/>
        </w:rPr>
        <w:t>,</w:t>
      </w:r>
      <w:r w:rsidRPr="00840CDD">
        <w:rPr>
          <w:lang w:val="en-US"/>
        </w:rPr>
        <w:t xml:space="preserve"> 5 </w:t>
      </w:r>
      <w:proofErr w:type="spellStart"/>
      <w:r w:rsidRPr="00840CDD">
        <w:rPr>
          <w:lang w:val="en-US"/>
        </w:rPr>
        <w:t>maart</w:t>
      </w:r>
      <w:proofErr w:type="spellEnd"/>
      <w:r w:rsidRPr="00840CDD">
        <w:rPr>
          <w:lang w:val="en-US"/>
        </w:rPr>
        <w:t xml:space="preserve"> </w:t>
      </w:r>
      <w:r w:rsidR="00E53E9C">
        <w:rPr>
          <w:lang w:val="en-US"/>
        </w:rPr>
        <w:t>18</w:t>
      </w:r>
      <w:r w:rsidRPr="00840CDD">
        <w:rPr>
          <w:lang w:val="en-US"/>
        </w:rPr>
        <w:t>2</w:t>
      </w:r>
      <w:r w:rsidR="00E53E9C">
        <w:rPr>
          <w:lang w:val="en-US"/>
        </w:rPr>
        <w:t>4.;</w:t>
      </w:r>
      <w:r w:rsidRPr="00840CDD">
        <w:rPr>
          <w:lang w:val="en-US"/>
        </w:rPr>
        <w:t xml:space="preserve"> </w:t>
      </w:r>
      <w:r w:rsidR="00E53E9C">
        <w:rPr>
          <w:lang w:val="en-US"/>
        </w:rPr>
        <w:t xml:space="preserve">‘Pays-Bas’, in </w:t>
      </w:r>
      <w:r w:rsidR="00E53E9C" w:rsidRPr="00E53E9C">
        <w:rPr>
          <w:i/>
          <w:iCs/>
          <w:lang w:val="en-US"/>
        </w:rPr>
        <w:t xml:space="preserve">Le </w:t>
      </w:r>
      <w:proofErr w:type="spellStart"/>
      <w:r w:rsidR="00E53E9C" w:rsidRPr="00E53E9C">
        <w:rPr>
          <w:i/>
          <w:iCs/>
          <w:lang w:val="en-US"/>
        </w:rPr>
        <w:t>C</w:t>
      </w:r>
      <w:r w:rsidR="00363658" w:rsidRPr="00E53E9C">
        <w:rPr>
          <w:i/>
          <w:iCs/>
          <w:lang w:val="en-US"/>
        </w:rPr>
        <w:t>our</w:t>
      </w:r>
      <w:r w:rsidR="00E53E9C" w:rsidRPr="00E53E9C">
        <w:rPr>
          <w:i/>
          <w:iCs/>
          <w:lang w:val="en-US"/>
        </w:rPr>
        <w:t>r</w:t>
      </w:r>
      <w:r w:rsidR="00363658" w:rsidRPr="00E53E9C">
        <w:rPr>
          <w:i/>
          <w:iCs/>
          <w:lang w:val="en-US"/>
        </w:rPr>
        <w:t>ier</w:t>
      </w:r>
      <w:proofErr w:type="spellEnd"/>
      <w:r w:rsidR="00363658" w:rsidRPr="00E53E9C">
        <w:rPr>
          <w:i/>
          <w:iCs/>
          <w:lang w:val="en-US"/>
        </w:rPr>
        <w:t xml:space="preserve"> </w:t>
      </w:r>
      <w:r w:rsidR="00E53E9C" w:rsidRPr="00E53E9C">
        <w:rPr>
          <w:i/>
          <w:iCs/>
          <w:lang w:val="en-US"/>
        </w:rPr>
        <w:t>des P</w:t>
      </w:r>
      <w:r w:rsidR="00363658" w:rsidRPr="00E53E9C">
        <w:rPr>
          <w:i/>
          <w:iCs/>
          <w:lang w:val="en-US"/>
        </w:rPr>
        <w:t>ays</w:t>
      </w:r>
      <w:r w:rsidR="00E53E9C" w:rsidRPr="00E53E9C">
        <w:rPr>
          <w:i/>
          <w:iCs/>
          <w:lang w:val="en-US"/>
        </w:rPr>
        <w:t>-B</w:t>
      </w:r>
      <w:r w:rsidR="00363658" w:rsidRPr="00E53E9C">
        <w:rPr>
          <w:i/>
          <w:iCs/>
          <w:lang w:val="en-US"/>
        </w:rPr>
        <w:t>as</w:t>
      </w:r>
      <w:r w:rsidR="00E53E9C">
        <w:rPr>
          <w:lang w:val="en-US"/>
        </w:rPr>
        <w:t>,</w:t>
      </w:r>
      <w:r w:rsidR="00363658" w:rsidRPr="00840CDD">
        <w:rPr>
          <w:lang w:val="en-US"/>
        </w:rPr>
        <w:t xml:space="preserve">16 </w:t>
      </w:r>
      <w:proofErr w:type="spellStart"/>
      <w:r w:rsidR="00363658" w:rsidRPr="00840CDD">
        <w:rPr>
          <w:lang w:val="en-US"/>
        </w:rPr>
        <w:t>juli</w:t>
      </w:r>
      <w:proofErr w:type="spellEnd"/>
      <w:r w:rsidR="00363658" w:rsidRPr="00840CDD">
        <w:rPr>
          <w:lang w:val="en-US"/>
        </w:rPr>
        <w:t xml:space="preserve"> </w:t>
      </w:r>
      <w:r w:rsidR="00E53E9C">
        <w:rPr>
          <w:lang w:val="en-US"/>
        </w:rPr>
        <w:t>18</w:t>
      </w:r>
      <w:r w:rsidR="00363658" w:rsidRPr="00840CDD">
        <w:rPr>
          <w:lang w:val="en-US"/>
        </w:rPr>
        <w:t>23</w:t>
      </w:r>
      <w:r w:rsidR="00E53E9C">
        <w:rPr>
          <w:lang w:val="en-US"/>
        </w:rPr>
        <w:t>.</w:t>
      </w:r>
    </w:p>
  </w:footnote>
  <w:footnote w:id="322">
    <w:p w14:paraId="54343FEB" w14:textId="1B8E3B74" w:rsidR="00C600E0" w:rsidRPr="00840CDD" w:rsidRDefault="00C600E0" w:rsidP="00845185">
      <w:pPr>
        <w:pStyle w:val="Voetnoottekst"/>
        <w:jc w:val="both"/>
        <w:rPr>
          <w:lang w:val="en-US"/>
        </w:rPr>
      </w:pPr>
      <w:r>
        <w:rPr>
          <w:rStyle w:val="Voetnootmarkering"/>
        </w:rPr>
        <w:footnoteRef/>
      </w:r>
      <w:r w:rsidRPr="00840CDD">
        <w:rPr>
          <w:lang w:val="en-US"/>
        </w:rPr>
        <w:t xml:space="preserve"> </w:t>
      </w:r>
      <w:r w:rsidR="00F43353">
        <w:rPr>
          <w:lang w:val="en-US"/>
        </w:rPr>
        <w:t>‘</w:t>
      </w:r>
      <w:r w:rsidR="00611AB3">
        <w:rPr>
          <w:lang w:val="en-US"/>
        </w:rPr>
        <w:t>Salon des Arts</w:t>
      </w:r>
      <w:r w:rsidR="00F43353">
        <w:rPr>
          <w:lang w:val="en-US"/>
        </w:rPr>
        <w:t xml:space="preserve">’, in </w:t>
      </w:r>
      <w:r w:rsidR="00F43353" w:rsidRPr="00F43353">
        <w:rPr>
          <w:i/>
          <w:iCs/>
          <w:lang w:val="en-US"/>
        </w:rPr>
        <w:t xml:space="preserve">Le </w:t>
      </w:r>
      <w:r w:rsidR="00B528AB" w:rsidRPr="00F43353">
        <w:rPr>
          <w:i/>
          <w:iCs/>
          <w:lang w:val="en-US"/>
        </w:rPr>
        <w:t>Journal</w:t>
      </w:r>
      <w:r w:rsidR="00F43353" w:rsidRPr="00F43353">
        <w:rPr>
          <w:i/>
          <w:iCs/>
          <w:lang w:val="en-US"/>
        </w:rPr>
        <w:t xml:space="preserve"> de la Belgique</w:t>
      </w:r>
      <w:r w:rsidR="00F43353">
        <w:rPr>
          <w:lang w:val="en-US"/>
        </w:rPr>
        <w:t>,</w:t>
      </w:r>
      <w:r w:rsidR="00B528AB" w:rsidRPr="00840CDD">
        <w:rPr>
          <w:lang w:val="en-US"/>
        </w:rPr>
        <w:t xml:space="preserve"> 9 </w:t>
      </w:r>
      <w:proofErr w:type="spellStart"/>
      <w:r w:rsidR="00B528AB" w:rsidRPr="00840CDD">
        <w:rPr>
          <w:lang w:val="en-US"/>
        </w:rPr>
        <w:t>nov</w:t>
      </w:r>
      <w:r w:rsidR="00F43353">
        <w:rPr>
          <w:lang w:val="en-US"/>
        </w:rPr>
        <w:t>ember</w:t>
      </w:r>
      <w:proofErr w:type="spellEnd"/>
      <w:r w:rsidR="00F43353">
        <w:rPr>
          <w:lang w:val="en-US"/>
        </w:rPr>
        <w:t xml:space="preserve"> 18</w:t>
      </w:r>
      <w:r w:rsidR="00B528AB" w:rsidRPr="00840CDD">
        <w:rPr>
          <w:lang w:val="en-US"/>
        </w:rPr>
        <w:t>29</w:t>
      </w:r>
      <w:r w:rsidR="00F43353">
        <w:rPr>
          <w:lang w:val="en-US"/>
        </w:rPr>
        <w:t xml:space="preserve">.; </w:t>
      </w:r>
      <w:r w:rsidR="000952F1">
        <w:rPr>
          <w:lang w:val="en-US"/>
        </w:rPr>
        <w:t xml:space="preserve">‘Pays-Bas’, in </w:t>
      </w:r>
      <w:r w:rsidR="000952F1" w:rsidRPr="000952F1">
        <w:rPr>
          <w:i/>
          <w:iCs/>
          <w:lang w:val="en-US"/>
        </w:rPr>
        <w:t xml:space="preserve">Le </w:t>
      </w:r>
      <w:proofErr w:type="spellStart"/>
      <w:r w:rsidR="000952F1" w:rsidRPr="000952F1">
        <w:rPr>
          <w:i/>
          <w:iCs/>
          <w:lang w:val="en-US"/>
        </w:rPr>
        <w:t>C</w:t>
      </w:r>
      <w:r w:rsidR="009C1652" w:rsidRPr="000952F1">
        <w:rPr>
          <w:i/>
          <w:iCs/>
          <w:lang w:val="en-US"/>
        </w:rPr>
        <w:t>atholique</w:t>
      </w:r>
      <w:proofErr w:type="spellEnd"/>
      <w:r w:rsidR="000952F1" w:rsidRPr="000952F1">
        <w:rPr>
          <w:i/>
          <w:iCs/>
          <w:lang w:val="en-US"/>
        </w:rPr>
        <w:t xml:space="preserve"> des Pays-Bas</w:t>
      </w:r>
      <w:r w:rsidR="000952F1">
        <w:rPr>
          <w:lang w:val="en-US"/>
        </w:rPr>
        <w:t>,</w:t>
      </w:r>
      <w:r w:rsidR="009C1652" w:rsidRPr="00840CDD">
        <w:rPr>
          <w:lang w:val="en-US"/>
        </w:rPr>
        <w:t xml:space="preserve"> 26 jan</w:t>
      </w:r>
      <w:r w:rsidR="000952F1">
        <w:rPr>
          <w:lang w:val="en-US"/>
        </w:rPr>
        <w:t>uari</w:t>
      </w:r>
      <w:r w:rsidR="009C1652" w:rsidRPr="00840CDD">
        <w:rPr>
          <w:lang w:val="en-US"/>
        </w:rPr>
        <w:t xml:space="preserve"> </w:t>
      </w:r>
      <w:r w:rsidR="000952F1">
        <w:rPr>
          <w:lang w:val="en-US"/>
        </w:rPr>
        <w:t>18</w:t>
      </w:r>
      <w:r w:rsidR="009C1652" w:rsidRPr="00840CDD">
        <w:rPr>
          <w:lang w:val="en-US"/>
        </w:rPr>
        <w:t>28</w:t>
      </w:r>
      <w:r w:rsidR="000952F1">
        <w:rPr>
          <w:lang w:val="en-US"/>
        </w:rPr>
        <w:t xml:space="preserve">, </w:t>
      </w:r>
      <w:r w:rsidR="002B4C92" w:rsidRPr="00840CDD">
        <w:rPr>
          <w:lang w:val="en-US"/>
        </w:rPr>
        <w:t xml:space="preserve">2 </w:t>
      </w:r>
      <w:proofErr w:type="spellStart"/>
      <w:r w:rsidR="002B4C92" w:rsidRPr="00840CDD">
        <w:rPr>
          <w:lang w:val="en-US"/>
        </w:rPr>
        <w:t>juli</w:t>
      </w:r>
      <w:proofErr w:type="spellEnd"/>
      <w:r w:rsidR="000952F1">
        <w:rPr>
          <w:lang w:val="en-US"/>
        </w:rPr>
        <w:t xml:space="preserve"> 1828.</w:t>
      </w:r>
    </w:p>
  </w:footnote>
  <w:footnote w:id="323">
    <w:p w14:paraId="0E7AF97D" w14:textId="1B24026F" w:rsidR="00A973E7" w:rsidRPr="00A973E7" w:rsidRDefault="00A973E7">
      <w:pPr>
        <w:pStyle w:val="Voetnoottekst"/>
      </w:pPr>
      <w:r>
        <w:rPr>
          <w:rStyle w:val="Voetnootmarkering"/>
        </w:rPr>
        <w:footnoteRef/>
      </w:r>
      <w:r>
        <w:t xml:space="preserve"> Anseeuw</w:t>
      </w:r>
      <w:r w:rsidR="00C5733C">
        <w:t xml:space="preserve"> e.a.</w:t>
      </w:r>
      <w:r w:rsidR="00BB3171">
        <w:t xml:space="preserve">, </w:t>
      </w:r>
      <w:r w:rsidR="00BB3171" w:rsidRPr="00BB3171">
        <w:rPr>
          <w:i/>
          <w:iCs/>
        </w:rPr>
        <w:t>Brugge voor Napoleon</w:t>
      </w:r>
      <w:r w:rsidR="00BB3171">
        <w:t>,</w:t>
      </w:r>
      <w:r>
        <w:t xml:space="preserve"> 241</w:t>
      </w:r>
      <w:r w:rsidR="00BB3171">
        <w:t>.</w:t>
      </w:r>
    </w:p>
  </w:footnote>
  <w:footnote w:id="324">
    <w:p w14:paraId="29DFD38F" w14:textId="77777777" w:rsidR="00370B43" w:rsidRPr="00E5404D" w:rsidRDefault="00370B43" w:rsidP="00370B43">
      <w:pPr>
        <w:pStyle w:val="Voetnoottekst"/>
        <w:jc w:val="both"/>
        <w:rPr>
          <w:lang w:val="nl-NL"/>
        </w:rPr>
      </w:pPr>
      <w:r>
        <w:rPr>
          <w:rStyle w:val="Voetnootmarkering"/>
        </w:rPr>
        <w:footnoteRef/>
      </w:r>
      <w:r>
        <w:t xml:space="preserve"> André van Hasselt, </w:t>
      </w:r>
      <w:r>
        <w:rPr>
          <w:i/>
          <w:iCs/>
        </w:rPr>
        <w:t xml:space="preserve">Primevères </w:t>
      </w:r>
      <w:r>
        <w:t>(Brussel: Louis Hauman &amp; Cie, 1834), 73-4.</w:t>
      </w:r>
    </w:p>
  </w:footnote>
  <w:footnote w:id="325">
    <w:p w14:paraId="0AF2DA56" w14:textId="32F027F0" w:rsidR="00CB5DDD" w:rsidRPr="00CB5DDD" w:rsidRDefault="00CB5DDD" w:rsidP="00845185">
      <w:pPr>
        <w:pStyle w:val="Voetnoottekst"/>
        <w:jc w:val="both"/>
        <w:rPr>
          <w:lang w:val="nl-NL"/>
        </w:rPr>
      </w:pPr>
      <w:r>
        <w:rPr>
          <w:rStyle w:val="Voetnootmarkering"/>
        </w:rPr>
        <w:footnoteRef/>
      </w:r>
      <w:r>
        <w:t xml:space="preserve"> </w:t>
      </w:r>
      <w:r w:rsidR="00B21154">
        <w:t>‘</w:t>
      </w:r>
      <w:r w:rsidR="007564C0">
        <w:t>Hasselt, André Henri van</w:t>
      </w:r>
      <w:r w:rsidR="00B21154">
        <w:t xml:space="preserve">’, in </w:t>
      </w:r>
      <w:r w:rsidRPr="00B21154">
        <w:rPr>
          <w:i/>
          <w:iCs/>
          <w:lang w:val="nl-NL"/>
        </w:rPr>
        <w:t xml:space="preserve">Nieuw </w:t>
      </w:r>
      <w:r w:rsidR="00B21154" w:rsidRPr="00B21154">
        <w:rPr>
          <w:i/>
          <w:iCs/>
          <w:lang w:val="nl-NL"/>
        </w:rPr>
        <w:t>N</w:t>
      </w:r>
      <w:r w:rsidRPr="00B21154">
        <w:rPr>
          <w:i/>
          <w:iCs/>
          <w:lang w:val="nl-NL"/>
        </w:rPr>
        <w:t>ederlandsch biografisch woordenboek</w:t>
      </w:r>
      <w:r w:rsidR="008E3682">
        <w:rPr>
          <w:lang w:val="nl-NL"/>
        </w:rPr>
        <w:t>, onder redactie van P.J. Blok en P.C. Molhuysen</w:t>
      </w:r>
      <w:r w:rsidR="00BD1807">
        <w:rPr>
          <w:lang w:val="nl-NL"/>
        </w:rPr>
        <w:t xml:space="preserve"> 9 (</w:t>
      </w:r>
      <w:r w:rsidR="00E52329">
        <w:rPr>
          <w:lang w:val="nl-NL"/>
        </w:rPr>
        <w:t xml:space="preserve">Leiden: Sijthoff, 1933), </w:t>
      </w:r>
      <w:r>
        <w:rPr>
          <w:lang w:val="nl-NL"/>
        </w:rPr>
        <w:t>32</w:t>
      </w:r>
      <w:r w:rsidR="00E52329">
        <w:rPr>
          <w:lang w:val="nl-NL"/>
        </w:rPr>
        <w:t>6.</w:t>
      </w:r>
    </w:p>
  </w:footnote>
  <w:footnote w:id="326">
    <w:p w14:paraId="0D16A66C" w14:textId="30C10305" w:rsidR="00690804" w:rsidRPr="001C0B37" w:rsidRDefault="00690804" w:rsidP="00845185">
      <w:pPr>
        <w:pStyle w:val="Voetnoottekst"/>
        <w:jc w:val="both"/>
        <w:rPr>
          <w:lang w:val="nl-NL"/>
        </w:rPr>
      </w:pPr>
      <w:r>
        <w:rPr>
          <w:rStyle w:val="Voetnootmarkering"/>
        </w:rPr>
        <w:footnoteRef/>
      </w:r>
      <w:r>
        <w:t xml:space="preserve"> </w:t>
      </w:r>
      <w:r w:rsidR="00DC2381">
        <w:rPr>
          <w:lang w:val="nl-NL"/>
        </w:rPr>
        <w:t xml:space="preserve"> </w:t>
      </w:r>
      <w:r w:rsidR="00031A6C">
        <w:rPr>
          <w:lang w:val="nl-NL"/>
        </w:rPr>
        <w:t xml:space="preserve">Van Hasselt, </w:t>
      </w:r>
      <w:r w:rsidR="00031A6C">
        <w:rPr>
          <w:i/>
          <w:iCs/>
        </w:rPr>
        <w:t xml:space="preserve">Primevères, </w:t>
      </w:r>
      <w:r w:rsidR="001C0B37">
        <w:t xml:space="preserve">13-16, </w:t>
      </w:r>
      <w:r w:rsidR="003B3CB5">
        <w:t xml:space="preserve">79-80, 91-95, </w:t>
      </w:r>
      <w:r w:rsidR="004D5808">
        <w:t>141-2.</w:t>
      </w:r>
    </w:p>
  </w:footnote>
  <w:footnote w:id="327">
    <w:p w14:paraId="1056112A" w14:textId="3D72637D" w:rsidR="00DD1931" w:rsidRPr="00DD1931" w:rsidRDefault="00DD1931">
      <w:pPr>
        <w:pStyle w:val="Voetnoottekst"/>
      </w:pPr>
      <w:r>
        <w:rPr>
          <w:rStyle w:val="Voetnootmarkering"/>
        </w:rPr>
        <w:footnoteRef/>
      </w:r>
      <w:r>
        <w:t xml:space="preserve"> </w:t>
      </w:r>
      <w:r>
        <w:rPr>
          <w:lang w:val="nl-NL"/>
        </w:rPr>
        <w:t xml:space="preserve">Van Hasselt, </w:t>
      </w:r>
      <w:r>
        <w:rPr>
          <w:i/>
          <w:iCs/>
        </w:rPr>
        <w:t xml:space="preserve">Primevères, </w:t>
      </w:r>
      <w:r>
        <w:t>74.</w:t>
      </w:r>
    </w:p>
  </w:footnote>
  <w:footnote w:id="328">
    <w:p w14:paraId="6710E870" w14:textId="2C07D443" w:rsidR="00AC534C" w:rsidRPr="00A2631C" w:rsidRDefault="00AC534C" w:rsidP="00845185">
      <w:pPr>
        <w:pStyle w:val="Voetnoottekst"/>
        <w:jc w:val="both"/>
        <w:rPr>
          <w:lang w:val="en-US"/>
        </w:rPr>
      </w:pPr>
      <w:r>
        <w:rPr>
          <w:rStyle w:val="Voetnootmarkering"/>
        </w:rPr>
        <w:footnoteRef/>
      </w:r>
      <w:r w:rsidRPr="00A2631C">
        <w:rPr>
          <w:lang w:val="en-US"/>
        </w:rPr>
        <w:t xml:space="preserve"> </w:t>
      </w:r>
      <w:proofErr w:type="spellStart"/>
      <w:r w:rsidRPr="00A2631C">
        <w:rPr>
          <w:lang w:val="en-US"/>
        </w:rPr>
        <w:t>Bronne</w:t>
      </w:r>
      <w:proofErr w:type="spellEnd"/>
      <w:r w:rsidR="00AA7418" w:rsidRPr="00A2631C">
        <w:rPr>
          <w:lang w:val="en-US"/>
        </w:rPr>
        <w:t xml:space="preserve">, </w:t>
      </w:r>
      <w:proofErr w:type="spellStart"/>
      <w:r w:rsidR="00AA7418" w:rsidRPr="00A2631C">
        <w:rPr>
          <w:i/>
          <w:iCs/>
          <w:lang w:val="en-US"/>
        </w:rPr>
        <w:t>L’amalgame</w:t>
      </w:r>
      <w:proofErr w:type="spellEnd"/>
      <w:r w:rsidR="00AA7418" w:rsidRPr="00A2631C">
        <w:rPr>
          <w:i/>
          <w:iCs/>
          <w:lang w:val="en-US"/>
        </w:rPr>
        <w:t>,</w:t>
      </w:r>
      <w:r w:rsidRPr="00A2631C">
        <w:rPr>
          <w:lang w:val="en-US"/>
        </w:rPr>
        <w:t xml:space="preserve"> 300</w:t>
      </w:r>
      <w:r w:rsidR="00AA7418" w:rsidRPr="00A2631C">
        <w:rPr>
          <w:lang w:val="en-US"/>
        </w:rPr>
        <w:t>.</w:t>
      </w:r>
    </w:p>
  </w:footnote>
  <w:footnote w:id="329">
    <w:p w14:paraId="0EB20727" w14:textId="03C6403F" w:rsidR="00AC534C" w:rsidRPr="00840CDD" w:rsidRDefault="00AC534C" w:rsidP="00845185">
      <w:pPr>
        <w:pStyle w:val="Voetnoottekst"/>
        <w:jc w:val="both"/>
        <w:rPr>
          <w:lang w:val="en-US"/>
        </w:rPr>
      </w:pPr>
      <w:r>
        <w:rPr>
          <w:rStyle w:val="Voetnootmarkering"/>
        </w:rPr>
        <w:footnoteRef/>
      </w:r>
      <w:r w:rsidRPr="00840CDD">
        <w:rPr>
          <w:lang w:val="en-US"/>
        </w:rPr>
        <w:t xml:space="preserve"> </w:t>
      </w:r>
      <w:proofErr w:type="spellStart"/>
      <w:r w:rsidR="00AA7418" w:rsidRPr="00840CDD">
        <w:rPr>
          <w:lang w:val="en-US"/>
        </w:rPr>
        <w:t>Bertaud</w:t>
      </w:r>
      <w:proofErr w:type="spellEnd"/>
      <w:r w:rsidR="00AA7418" w:rsidRPr="00840CDD">
        <w:rPr>
          <w:lang w:val="en-US"/>
        </w:rPr>
        <w:t xml:space="preserve"> </w:t>
      </w:r>
      <w:proofErr w:type="spellStart"/>
      <w:r w:rsidR="00AA7418" w:rsidRPr="00840CDD">
        <w:rPr>
          <w:lang w:val="en-US"/>
        </w:rPr>
        <w:t>e.a.</w:t>
      </w:r>
      <w:proofErr w:type="spellEnd"/>
      <w:r w:rsidR="00AA7418" w:rsidRPr="00840CDD">
        <w:rPr>
          <w:lang w:val="en-US"/>
        </w:rPr>
        <w:t xml:space="preserve">, </w:t>
      </w:r>
      <w:r w:rsidR="00AA7418" w:rsidRPr="00840CDD">
        <w:rPr>
          <w:i/>
          <w:iCs/>
          <w:lang w:val="en-US"/>
        </w:rPr>
        <w:t xml:space="preserve">Napoléon, le monde et les </w:t>
      </w:r>
      <w:proofErr w:type="spellStart"/>
      <w:r w:rsidR="00AA7418" w:rsidRPr="00840CDD">
        <w:rPr>
          <w:i/>
          <w:iCs/>
          <w:lang w:val="en-US"/>
        </w:rPr>
        <w:t>Anglais</w:t>
      </w:r>
      <w:proofErr w:type="spellEnd"/>
      <w:r w:rsidR="00AA7418" w:rsidRPr="00840CDD">
        <w:rPr>
          <w:i/>
          <w:iCs/>
          <w:lang w:val="en-US"/>
        </w:rPr>
        <w:t>,</w:t>
      </w:r>
      <w:r w:rsidRPr="00840CDD">
        <w:rPr>
          <w:lang w:val="en-US"/>
        </w:rPr>
        <w:t xml:space="preserve"> 256</w:t>
      </w:r>
      <w:r w:rsidR="00AA7418" w:rsidRPr="00840CDD">
        <w:rPr>
          <w:lang w:val="en-US"/>
        </w:rPr>
        <w:t>.</w:t>
      </w:r>
    </w:p>
  </w:footnote>
  <w:footnote w:id="330">
    <w:p w14:paraId="5EC91D50" w14:textId="1D33F837" w:rsidR="00AC534C" w:rsidRPr="00DD504A" w:rsidRDefault="00AC534C" w:rsidP="00845185">
      <w:pPr>
        <w:pStyle w:val="Voetnoottekst"/>
        <w:jc w:val="both"/>
        <w:rPr>
          <w:lang w:val="nl-NL"/>
        </w:rPr>
      </w:pPr>
      <w:r>
        <w:rPr>
          <w:rStyle w:val="Voetnootmarkering"/>
        </w:rPr>
        <w:footnoteRef/>
      </w:r>
      <w:r>
        <w:t xml:space="preserve"> </w:t>
      </w:r>
      <w:r w:rsidR="00AA7418">
        <w:t xml:space="preserve">Welten, </w:t>
      </w:r>
      <w:r w:rsidRPr="00AA7418">
        <w:rPr>
          <w:i/>
          <w:iCs/>
          <w:lang w:val="nl-NL"/>
        </w:rPr>
        <w:t xml:space="preserve">Dansen </w:t>
      </w:r>
      <w:r w:rsidR="00AA7418" w:rsidRPr="00AA7418">
        <w:rPr>
          <w:i/>
          <w:iCs/>
          <w:lang w:val="nl-NL"/>
        </w:rPr>
        <w:t>rond de troon van Willem I</w:t>
      </w:r>
      <w:r w:rsidR="00AA7418">
        <w:rPr>
          <w:lang w:val="nl-NL"/>
        </w:rPr>
        <w:t xml:space="preserve">, </w:t>
      </w:r>
      <w:r>
        <w:rPr>
          <w:lang w:val="nl-NL"/>
        </w:rPr>
        <w:t>95</w:t>
      </w:r>
      <w:r w:rsidR="00AA7418">
        <w:rPr>
          <w:lang w:val="nl-NL"/>
        </w:rPr>
        <w:t>.</w:t>
      </w:r>
    </w:p>
  </w:footnote>
  <w:footnote w:id="331">
    <w:p w14:paraId="2C04F5B2" w14:textId="394B3D0D" w:rsidR="00AC534C" w:rsidRPr="00430032" w:rsidRDefault="00AC534C" w:rsidP="00845185">
      <w:pPr>
        <w:pStyle w:val="Voetnoottekst"/>
        <w:jc w:val="both"/>
        <w:rPr>
          <w:lang w:val="nl-NL"/>
        </w:rPr>
      </w:pPr>
      <w:r>
        <w:rPr>
          <w:rStyle w:val="Voetnootmarkering"/>
        </w:rPr>
        <w:footnoteRef/>
      </w:r>
      <w:r>
        <w:t xml:space="preserve"> </w:t>
      </w:r>
      <w:r w:rsidR="00A229F8">
        <w:rPr>
          <w:lang w:val="nl-NL"/>
        </w:rPr>
        <w:t xml:space="preserve">Els Witte, </w:t>
      </w:r>
      <w:r w:rsidR="00A229F8">
        <w:rPr>
          <w:i/>
          <w:iCs/>
          <w:lang w:val="nl-NL"/>
        </w:rPr>
        <w:t xml:space="preserve">De constructie van België 1828-1847 </w:t>
      </w:r>
      <w:r w:rsidR="00A229F8">
        <w:rPr>
          <w:lang w:val="nl-NL"/>
        </w:rPr>
        <w:t>(Leuven: LannooCampus, 2006), 14-16, 20-25, 43.</w:t>
      </w:r>
    </w:p>
  </w:footnote>
  <w:footnote w:id="332">
    <w:p w14:paraId="555276DE" w14:textId="1DBABEC4" w:rsidR="00AC534C" w:rsidRPr="00840CDD" w:rsidRDefault="00AC534C" w:rsidP="00845185">
      <w:pPr>
        <w:pStyle w:val="Voetnoottekst"/>
        <w:jc w:val="both"/>
        <w:rPr>
          <w:lang w:val="en-US"/>
        </w:rPr>
      </w:pPr>
      <w:r>
        <w:rPr>
          <w:rStyle w:val="Voetnootmarkering"/>
        </w:rPr>
        <w:footnoteRef/>
      </w:r>
      <w:r w:rsidRPr="00840CDD">
        <w:rPr>
          <w:lang w:val="en-US"/>
        </w:rPr>
        <w:t xml:space="preserve"> </w:t>
      </w:r>
      <w:r w:rsidR="007510DF" w:rsidRPr="00840CDD">
        <w:rPr>
          <w:lang w:val="en-US"/>
        </w:rPr>
        <w:t xml:space="preserve">Jonathan </w:t>
      </w:r>
      <w:r w:rsidRPr="00840CDD">
        <w:rPr>
          <w:lang w:val="en-US"/>
        </w:rPr>
        <w:t>Sperber</w:t>
      </w:r>
      <w:r w:rsidR="007510DF" w:rsidRPr="00840CDD">
        <w:rPr>
          <w:lang w:val="en-US"/>
        </w:rPr>
        <w:t xml:space="preserve">, </w:t>
      </w:r>
      <w:r w:rsidR="007510DF" w:rsidRPr="00840CDD">
        <w:rPr>
          <w:i/>
          <w:iCs/>
          <w:lang w:val="en-US"/>
        </w:rPr>
        <w:t>Revolutionary Europe, 1780-1850</w:t>
      </w:r>
      <w:r w:rsidR="009C604A" w:rsidRPr="00840CDD">
        <w:rPr>
          <w:i/>
          <w:iCs/>
          <w:lang w:val="en-US"/>
        </w:rPr>
        <w:t xml:space="preserve"> </w:t>
      </w:r>
      <w:r w:rsidR="009C604A" w:rsidRPr="00840CDD">
        <w:rPr>
          <w:lang w:val="en-US"/>
        </w:rPr>
        <w:t>(Harlow: Longman, 2000),</w:t>
      </w:r>
      <w:r w:rsidRPr="00840CDD">
        <w:rPr>
          <w:lang w:val="en-US"/>
        </w:rPr>
        <w:t xml:space="preserve"> 327</w:t>
      </w:r>
      <w:r w:rsidR="009C604A" w:rsidRPr="00840CDD">
        <w:rPr>
          <w:lang w:val="en-US"/>
        </w:rPr>
        <w:t>.</w:t>
      </w:r>
    </w:p>
  </w:footnote>
  <w:footnote w:id="333">
    <w:p w14:paraId="2F5D410A" w14:textId="565B939C" w:rsidR="002C7044" w:rsidRPr="00840CDD" w:rsidRDefault="002C7044" w:rsidP="00845185">
      <w:pPr>
        <w:pStyle w:val="Voetnoottekst"/>
        <w:jc w:val="both"/>
        <w:rPr>
          <w:lang w:val="en-US"/>
        </w:rPr>
      </w:pPr>
      <w:r>
        <w:rPr>
          <w:rStyle w:val="Voetnootmarkering"/>
        </w:rPr>
        <w:footnoteRef/>
      </w:r>
      <w:r w:rsidRPr="00840CDD">
        <w:rPr>
          <w:lang w:val="en-US"/>
        </w:rPr>
        <w:t xml:space="preserve"> Kohn, </w:t>
      </w:r>
      <w:r w:rsidR="002A0D94" w:rsidRPr="00840CDD">
        <w:rPr>
          <w:lang w:val="en-US"/>
        </w:rPr>
        <w:t>“</w:t>
      </w:r>
      <w:r w:rsidR="006E2A54" w:rsidRPr="00840CDD">
        <w:rPr>
          <w:lang w:val="en-US"/>
        </w:rPr>
        <w:t>Napoleon and the Age of Nationalism</w:t>
      </w:r>
      <w:r w:rsidR="002A0D94" w:rsidRPr="00840CDD">
        <w:rPr>
          <w:lang w:val="en-US"/>
        </w:rPr>
        <w:t>”</w:t>
      </w:r>
      <w:r w:rsidR="006E2A54" w:rsidRPr="00840CDD">
        <w:rPr>
          <w:lang w:val="en-US"/>
        </w:rPr>
        <w:t>, 29.</w:t>
      </w:r>
    </w:p>
  </w:footnote>
  <w:footnote w:id="334">
    <w:p w14:paraId="57A70E3F" w14:textId="59D4AD64" w:rsidR="00AC534C" w:rsidRPr="004F18F2" w:rsidRDefault="00AC534C" w:rsidP="00845185">
      <w:pPr>
        <w:pStyle w:val="Voetnoottekst"/>
        <w:jc w:val="both"/>
        <w:rPr>
          <w:lang w:val="nl-NL"/>
        </w:rPr>
      </w:pPr>
      <w:r>
        <w:rPr>
          <w:rStyle w:val="Voetnootmarkering"/>
        </w:rPr>
        <w:footnoteRef/>
      </w:r>
      <w:r>
        <w:t xml:space="preserve"> </w:t>
      </w:r>
      <w:r w:rsidR="009C604A">
        <w:t>“</w:t>
      </w:r>
      <w:r>
        <w:rPr>
          <w:lang w:val="nl-NL"/>
        </w:rPr>
        <w:t>Schultz aan Fr</w:t>
      </w:r>
      <w:r w:rsidR="00F02FFF">
        <w:rPr>
          <w:lang w:val="nl-NL"/>
        </w:rPr>
        <w:t>ederik</w:t>
      </w:r>
      <w:r>
        <w:rPr>
          <w:lang w:val="nl-NL"/>
        </w:rPr>
        <w:t xml:space="preserve"> W</w:t>
      </w:r>
      <w:r w:rsidR="00F02FFF">
        <w:rPr>
          <w:lang w:val="nl-NL"/>
        </w:rPr>
        <w:t xml:space="preserve">illem </w:t>
      </w:r>
      <w:r>
        <w:rPr>
          <w:lang w:val="nl-NL"/>
        </w:rPr>
        <w:t>III, 3 november 1827</w:t>
      </w:r>
      <w:r w:rsidR="00F02FFF">
        <w:rPr>
          <w:lang w:val="nl-NL"/>
        </w:rPr>
        <w:t>”</w:t>
      </w:r>
      <w:r w:rsidR="00F851F3">
        <w:rPr>
          <w:lang w:val="nl-NL"/>
        </w:rPr>
        <w:t xml:space="preserve">, in </w:t>
      </w:r>
      <w:r w:rsidR="00F851F3">
        <w:rPr>
          <w:i/>
          <w:iCs/>
          <w:lang w:val="nl-NL"/>
        </w:rPr>
        <w:t>GAGN 1815-1825</w:t>
      </w:r>
      <w:r w:rsidR="006F3744">
        <w:rPr>
          <w:i/>
          <w:iCs/>
          <w:lang w:val="nl-NL"/>
        </w:rPr>
        <w:t xml:space="preserve"> I</w:t>
      </w:r>
      <w:r>
        <w:rPr>
          <w:lang w:val="nl-NL"/>
        </w:rPr>
        <w:t xml:space="preserve">, </w:t>
      </w:r>
      <w:r w:rsidR="006F3744">
        <w:rPr>
          <w:lang w:val="nl-NL"/>
        </w:rPr>
        <w:t>red. H.T. Colenbrander</w:t>
      </w:r>
      <w:r w:rsidR="00BF4102">
        <w:rPr>
          <w:lang w:val="nl-NL"/>
        </w:rPr>
        <w:t xml:space="preserve"> (’s-Gravenhage: Nijhoff, 1916), </w:t>
      </w:r>
      <w:r>
        <w:rPr>
          <w:lang w:val="nl-NL"/>
        </w:rPr>
        <w:t>223-226.</w:t>
      </w:r>
    </w:p>
  </w:footnote>
  <w:footnote w:id="335">
    <w:p w14:paraId="3EDA5A6F" w14:textId="5BC049B7" w:rsidR="00AC534C" w:rsidRPr="00020968" w:rsidRDefault="00AC534C" w:rsidP="00845185">
      <w:pPr>
        <w:pStyle w:val="Voetnoottekst"/>
        <w:jc w:val="both"/>
        <w:rPr>
          <w:lang w:val="nl-NL"/>
        </w:rPr>
      </w:pPr>
      <w:r>
        <w:rPr>
          <w:rStyle w:val="Voetnootmarkering"/>
        </w:rPr>
        <w:footnoteRef/>
      </w:r>
      <w:r w:rsidR="00B901BA">
        <w:t xml:space="preserve"> </w:t>
      </w:r>
      <w:r w:rsidR="000F6935">
        <w:rPr>
          <w:lang w:val="nl-NL"/>
        </w:rPr>
        <w:t xml:space="preserve">Els Witte, ‘Politiek leven’, in </w:t>
      </w:r>
      <w:r w:rsidR="001A1CA2" w:rsidRPr="00B901BA">
        <w:rPr>
          <w:i/>
          <w:iCs/>
          <w:lang w:val="nl-NL"/>
        </w:rPr>
        <w:t>Brussel: groei van een hoofdstad</w:t>
      </w:r>
      <w:r w:rsidR="001A1CA2">
        <w:rPr>
          <w:lang w:val="nl-NL"/>
        </w:rPr>
        <w:t xml:space="preserve">, onder redactie van Jean </w:t>
      </w:r>
      <w:proofErr w:type="spellStart"/>
      <w:r w:rsidR="001A1CA2">
        <w:rPr>
          <w:lang w:val="nl-NL"/>
        </w:rPr>
        <w:t>Stengers</w:t>
      </w:r>
      <w:proofErr w:type="spellEnd"/>
      <w:r w:rsidR="00B901BA">
        <w:rPr>
          <w:lang w:val="nl-NL"/>
        </w:rPr>
        <w:t xml:space="preserve"> (Antwerpen: Mercatorfonds, 1979), 181.</w:t>
      </w:r>
    </w:p>
  </w:footnote>
  <w:footnote w:id="336">
    <w:p w14:paraId="10D3B783" w14:textId="208A3972" w:rsidR="00AB4242" w:rsidRPr="00AB4242" w:rsidRDefault="00AB4242" w:rsidP="00845185">
      <w:pPr>
        <w:pStyle w:val="Voetnoottekst"/>
        <w:jc w:val="both"/>
        <w:rPr>
          <w:lang w:val="nl-NL"/>
        </w:rPr>
      </w:pPr>
      <w:r>
        <w:rPr>
          <w:rStyle w:val="Voetnootmarkering"/>
        </w:rPr>
        <w:footnoteRef/>
      </w:r>
      <w:r>
        <w:t xml:space="preserve"> </w:t>
      </w:r>
      <w:r w:rsidR="006E69B1">
        <w:t xml:space="preserve">Els </w:t>
      </w:r>
      <w:r>
        <w:rPr>
          <w:lang w:val="nl-NL"/>
        </w:rPr>
        <w:t>Witte</w:t>
      </w:r>
      <w:r w:rsidR="006E69B1">
        <w:rPr>
          <w:lang w:val="nl-NL"/>
        </w:rPr>
        <w:t xml:space="preserve">, </w:t>
      </w:r>
      <w:r w:rsidR="006E69B1" w:rsidRPr="006E69B1">
        <w:rPr>
          <w:i/>
          <w:iCs/>
          <w:lang w:val="nl-NL"/>
        </w:rPr>
        <w:t>Politieke geschi</w:t>
      </w:r>
      <w:r w:rsidR="006E69B1">
        <w:rPr>
          <w:i/>
          <w:iCs/>
          <w:lang w:val="nl-NL"/>
        </w:rPr>
        <w:t>e</w:t>
      </w:r>
      <w:r w:rsidR="006E69B1" w:rsidRPr="006E69B1">
        <w:rPr>
          <w:i/>
          <w:iCs/>
          <w:lang w:val="nl-NL"/>
        </w:rPr>
        <w:t>denis van België van 1830 tot heden</w:t>
      </w:r>
      <w:r w:rsidR="006E69B1">
        <w:rPr>
          <w:lang w:val="nl-NL"/>
        </w:rPr>
        <w:t xml:space="preserve"> (Antwerpen: Standaard, 2010), </w:t>
      </w:r>
      <w:r>
        <w:rPr>
          <w:lang w:val="nl-NL"/>
        </w:rPr>
        <w:t>20</w:t>
      </w:r>
      <w:r w:rsidR="006E69B1">
        <w:rPr>
          <w:lang w:val="nl-NL"/>
        </w:rPr>
        <w:t>.</w:t>
      </w:r>
    </w:p>
  </w:footnote>
  <w:footnote w:id="337">
    <w:p w14:paraId="59CC1C1B" w14:textId="5B7C435E" w:rsidR="00AC534C" w:rsidRPr="002B7739" w:rsidRDefault="00AC534C" w:rsidP="00845185">
      <w:pPr>
        <w:pStyle w:val="Voetnoottekst"/>
        <w:jc w:val="both"/>
      </w:pPr>
      <w:r>
        <w:rPr>
          <w:rStyle w:val="Voetnootmarkering"/>
        </w:rPr>
        <w:footnoteRef/>
      </w:r>
      <w:r w:rsidR="001F78E6">
        <w:t xml:space="preserve"> </w:t>
      </w:r>
      <w:r w:rsidR="006E69B1">
        <w:rPr>
          <w:lang w:val="nl-NL"/>
        </w:rPr>
        <w:t>“</w:t>
      </w:r>
      <w:proofErr w:type="spellStart"/>
      <w:r w:rsidR="006E69B1">
        <w:rPr>
          <w:lang w:val="nl-NL"/>
        </w:rPr>
        <w:t>Notes</w:t>
      </w:r>
      <w:proofErr w:type="spellEnd"/>
      <w:r w:rsidR="006E69B1">
        <w:rPr>
          <w:lang w:val="nl-NL"/>
        </w:rPr>
        <w:t xml:space="preserve"> de monsieur </w:t>
      </w:r>
      <w:proofErr w:type="spellStart"/>
      <w:r w:rsidR="006E69B1">
        <w:rPr>
          <w:lang w:val="nl-NL"/>
        </w:rPr>
        <w:t>Ch</w:t>
      </w:r>
      <w:proofErr w:type="spellEnd"/>
      <w:r w:rsidR="006E69B1">
        <w:rPr>
          <w:lang w:val="nl-NL"/>
        </w:rPr>
        <w:t xml:space="preserve">. </w:t>
      </w:r>
      <w:proofErr w:type="spellStart"/>
      <w:r w:rsidR="006E69B1">
        <w:rPr>
          <w:lang w:val="nl-NL"/>
        </w:rPr>
        <w:t>Durand</w:t>
      </w:r>
      <w:proofErr w:type="spellEnd"/>
      <w:r w:rsidR="00694B2B">
        <w:rPr>
          <w:lang w:val="nl-NL"/>
        </w:rPr>
        <w:t xml:space="preserve">” in </w:t>
      </w:r>
      <w:r w:rsidR="00694B2B" w:rsidRPr="001F78E6">
        <w:rPr>
          <w:i/>
          <w:iCs/>
          <w:lang w:val="nl-NL"/>
        </w:rPr>
        <w:t>GAGN 1825-1830 II</w:t>
      </w:r>
      <w:r w:rsidR="00694B2B">
        <w:rPr>
          <w:lang w:val="nl-NL"/>
        </w:rPr>
        <w:t xml:space="preserve">, red. H.T. Colenbrander (’s-Gravenhage: Nijhoff, </w:t>
      </w:r>
      <w:r w:rsidR="001F78E6">
        <w:rPr>
          <w:lang w:val="nl-NL"/>
        </w:rPr>
        <w:t>1916-1917), 786-88.</w:t>
      </w:r>
    </w:p>
  </w:footnote>
  <w:footnote w:id="338">
    <w:p w14:paraId="065F121A" w14:textId="43F785ED" w:rsidR="00AC534C" w:rsidRPr="006C3F7C" w:rsidRDefault="00AC534C" w:rsidP="00845185">
      <w:pPr>
        <w:pStyle w:val="Voetnoottekst"/>
        <w:jc w:val="both"/>
        <w:rPr>
          <w:lang w:val="nl-NL"/>
        </w:rPr>
      </w:pPr>
      <w:r>
        <w:rPr>
          <w:rStyle w:val="Voetnootmarkering"/>
        </w:rPr>
        <w:footnoteRef/>
      </w:r>
      <w:r>
        <w:t xml:space="preserve"> </w:t>
      </w:r>
      <w:r w:rsidR="001F78E6">
        <w:t xml:space="preserve">Anseeuw e.a., </w:t>
      </w:r>
      <w:r w:rsidRPr="001F78E6">
        <w:rPr>
          <w:i/>
          <w:iCs/>
          <w:lang w:val="nl-NL"/>
        </w:rPr>
        <w:t>Brugge</w:t>
      </w:r>
      <w:r w:rsidR="001F78E6" w:rsidRPr="001F78E6">
        <w:rPr>
          <w:i/>
          <w:iCs/>
          <w:lang w:val="nl-NL"/>
        </w:rPr>
        <w:t xml:space="preserve"> voor Napoleon</w:t>
      </w:r>
      <w:r w:rsidR="001F78E6">
        <w:rPr>
          <w:lang w:val="nl-NL"/>
        </w:rPr>
        <w:t>,</w:t>
      </w:r>
      <w:r>
        <w:rPr>
          <w:lang w:val="nl-NL"/>
        </w:rPr>
        <w:t xml:space="preserve"> 179</w:t>
      </w:r>
      <w:r w:rsidR="001F78E6">
        <w:rPr>
          <w:lang w:val="nl-NL"/>
        </w:rPr>
        <w:t xml:space="preserve">.; </w:t>
      </w:r>
      <w:r w:rsidR="00F96537">
        <w:rPr>
          <w:lang w:val="nl-NL"/>
        </w:rPr>
        <w:t xml:space="preserve">Erik </w:t>
      </w:r>
      <w:proofErr w:type="spellStart"/>
      <w:r>
        <w:rPr>
          <w:lang w:val="nl-NL"/>
        </w:rPr>
        <w:t>Verdonck</w:t>
      </w:r>
      <w:proofErr w:type="spellEnd"/>
      <w:r w:rsidR="00F96537">
        <w:rPr>
          <w:lang w:val="nl-NL"/>
        </w:rPr>
        <w:t xml:space="preserve">, </w:t>
      </w:r>
      <w:r w:rsidR="00F96537" w:rsidRPr="00F96537">
        <w:rPr>
          <w:i/>
          <w:iCs/>
          <w:lang w:val="nl-NL"/>
        </w:rPr>
        <w:t xml:space="preserve">De </w:t>
      </w:r>
      <w:proofErr w:type="spellStart"/>
      <w:r w:rsidR="00F96537" w:rsidRPr="00F96537">
        <w:rPr>
          <w:i/>
          <w:iCs/>
          <w:lang w:val="nl-NL"/>
        </w:rPr>
        <w:t>Rodenbachs</w:t>
      </w:r>
      <w:proofErr w:type="spellEnd"/>
      <w:r w:rsidR="00F96537" w:rsidRPr="00F96537">
        <w:rPr>
          <w:i/>
          <w:iCs/>
          <w:lang w:val="nl-NL"/>
        </w:rPr>
        <w:t>: vechters en verzoeners</w:t>
      </w:r>
      <w:r w:rsidR="00F96537">
        <w:rPr>
          <w:lang w:val="nl-NL"/>
        </w:rPr>
        <w:t xml:space="preserve"> (Kalmthout: </w:t>
      </w:r>
      <w:proofErr w:type="spellStart"/>
      <w:r w:rsidR="00F96537">
        <w:rPr>
          <w:lang w:val="nl-NL"/>
        </w:rPr>
        <w:t>Pelckmans</w:t>
      </w:r>
      <w:proofErr w:type="spellEnd"/>
      <w:r w:rsidR="00F96537">
        <w:rPr>
          <w:lang w:val="nl-NL"/>
        </w:rPr>
        <w:t>, 2023)</w:t>
      </w:r>
      <w:r>
        <w:rPr>
          <w:lang w:val="nl-NL"/>
        </w:rPr>
        <w:t xml:space="preserve"> 46</w:t>
      </w:r>
      <w:r w:rsidR="00F96537">
        <w:rPr>
          <w:lang w:val="nl-NL"/>
        </w:rPr>
        <w:t>.</w:t>
      </w:r>
    </w:p>
  </w:footnote>
  <w:footnote w:id="339">
    <w:p w14:paraId="0501718F" w14:textId="09CBFD89" w:rsidR="00AC534C" w:rsidRPr="00114B97" w:rsidRDefault="00AC534C" w:rsidP="00845185">
      <w:pPr>
        <w:pStyle w:val="Voetnoottekst"/>
        <w:jc w:val="both"/>
        <w:rPr>
          <w:lang w:val="nl-NL"/>
        </w:rPr>
      </w:pPr>
      <w:r>
        <w:rPr>
          <w:rStyle w:val="Voetnootmarkering"/>
        </w:rPr>
        <w:footnoteRef/>
      </w:r>
      <w:r>
        <w:t xml:space="preserve"> </w:t>
      </w:r>
      <w:proofErr w:type="spellStart"/>
      <w:r>
        <w:rPr>
          <w:lang w:val="nl-NL"/>
        </w:rPr>
        <w:t>Verdonck</w:t>
      </w:r>
      <w:proofErr w:type="spellEnd"/>
      <w:r w:rsidR="004E5524">
        <w:rPr>
          <w:lang w:val="nl-NL"/>
        </w:rPr>
        <w:t xml:space="preserve">, </w:t>
      </w:r>
      <w:r w:rsidR="004E5524" w:rsidRPr="004E5524">
        <w:rPr>
          <w:i/>
          <w:iCs/>
          <w:lang w:val="nl-NL"/>
        </w:rPr>
        <w:t xml:space="preserve">De </w:t>
      </w:r>
      <w:proofErr w:type="spellStart"/>
      <w:r w:rsidR="004E5524" w:rsidRPr="004E5524">
        <w:rPr>
          <w:i/>
          <w:iCs/>
          <w:lang w:val="nl-NL"/>
        </w:rPr>
        <w:t>Rodenbachs</w:t>
      </w:r>
      <w:proofErr w:type="spellEnd"/>
      <w:r w:rsidR="004E5524">
        <w:rPr>
          <w:lang w:val="nl-NL"/>
        </w:rPr>
        <w:t>,</w:t>
      </w:r>
      <w:r>
        <w:rPr>
          <w:lang w:val="nl-NL"/>
        </w:rPr>
        <w:t xml:space="preserve"> 3</w:t>
      </w:r>
      <w:r w:rsidR="008174B5">
        <w:rPr>
          <w:lang w:val="nl-NL"/>
        </w:rPr>
        <w:t>5-</w:t>
      </w:r>
      <w:r>
        <w:rPr>
          <w:lang w:val="nl-NL"/>
        </w:rPr>
        <w:t>6</w:t>
      </w:r>
      <w:r w:rsidR="008174B5">
        <w:rPr>
          <w:lang w:val="nl-NL"/>
        </w:rPr>
        <w:t>, 47</w:t>
      </w:r>
      <w:r w:rsidR="004E5524">
        <w:rPr>
          <w:lang w:val="nl-NL"/>
        </w:rPr>
        <w:t>.</w:t>
      </w:r>
    </w:p>
  </w:footnote>
  <w:footnote w:id="340">
    <w:p w14:paraId="236E2510" w14:textId="7CF7C6BF" w:rsidR="00AC534C" w:rsidRPr="00111429" w:rsidRDefault="00AC534C" w:rsidP="00845185">
      <w:pPr>
        <w:pStyle w:val="Voetnoottekst"/>
        <w:jc w:val="both"/>
        <w:rPr>
          <w:lang w:val="nl-NL"/>
        </w:rPr>
      </w:pPr>
      <w:r>
        <w:rPr>
          <w:rStyle w:val="Voetnootmarkering"/>
        </w:rPr>
        <w:footnoteRef/>
      </w:r>
      <w:r>
        <w:t xml:space="preserve"> </w:t>
      </w:r>
      <w:r>
        <w:rPr>
          <w:lang w:val="nl-NL"/>
        </w:rPr>
        <w:t>Witte</w:t>
      </w:r>
      <w:r w:rsidR="004E5524" w:rsidRPr="004E5524">
        <w:rPr>
          <w:i/>
          <w:iCs/>
          <w:lang w:val="nl-NL"/>
        </w:rPr>
        <w:t>, Politieke geschiedenis van België</w:t>
      </w:r>
      <w:r w:rsidR="004E5524">
        <w:rPr>
          <w:lang w:val="nl-NL"/>
        </w:rPr>
        <w:t>,</w:t>
      </w:r>
      <w:r>
        <w:rPr>
          <w:lang w:val="nl-NL"/>
        </w:rPr>
        <w:t xml:space="preserve"> 44</w:t>
      </w:r>
      <w:r w:rsidR="004E5524">
        <w:rPr>
          <w:lang w:val="nl-NL"/>
        </w:rPr>
        <w:t>.</w:t>
      </w:r>
    </w:p>
  </w:footnote>
  <w:footnote w:id="341">
    <w:p w14:paraId="53908D6F" w14:textId="0DB08650" w:rsidR="00AC534C" w:rsidRPr="006374FC" w:rsidRDefault="00AC534C" w:rsidP="00845185">
      <w:pPr>
        <w:pStyle w:val="Voetnoottekst"/>
        <w:jc w:val="both"/>
        <w:rPr>
          <w:lang w:val="nl-NL"/>
        </w:rPr>
      </w:pPr>
      <w:r>
        <w:rPr>
          <w:rStyle w:val="Voetnootmarkering"/>
        </w:rPr>
        <w:footnoteRef/>
      </w:r>
      <w:r w:rsidR="004E5524">
        <w:t xml:space="preserve"> </w:t>
      </w:r>
      <w:r w:rsidR="004E5524">
        <w:rPr>
          <w:lang w:val="nl-NL"/>
        </w:rPr>
        <w:t>“</w:t>
      </w:r>
      <w:proofErr w:type="spellStart"/>
      <w:r w:rsidR="004E5524">
        <w:rPr>
          <w:lang w:val="nl-NL"/>
        </w:rPr>
        <w:t>Audoor</w:t>
      </w:r>
      <w:proofErr w:type="spellEnd"/>
      <w:r w:rsidR="004E5524">
        <w:rPr>
          <w:lang w:val="nl-NL"/>
        </w:rPr>
        <w:t xml:space="preserve"> aan Van Maanen, 30 december 1829” in </w:t>
      </w:r>
      <w:r w:rsidR="004E5524" w:rsidRPr="001F78E6">
        <w:rPr>
          <w:i/>
          <w:iCs/>
          <w:lang w:val="nl-NL"/>
        </w:rPr>
        <w:t>GAGN 1825-1830 II</w:t>
      </w:r>
      <w:r w:rsidR="004E5524">
        <w:rPr>
          <w:lang w:val="nl-NL"/>
        </w:rPr>
        <w:t>, red. H.T. Colenbrander (’s-Gravenhage: Nijhoff, 1916-1917), 736-37.</w:t>
      </w:r>
    </w:p>
  </w:footnote>
  <w:footnote w:id="342">
    <w:p w14:paraId="6B8EC51F" w14:textId="4D38FF40" w:rsidR="00AC534C" w:rsidRPr="00790D47" w:rsidRDefault="00AC534C" w:rsidP="00845185">
      <w:pPr>
        <w:pStyle w:val="Voetnoottekst"/>
        <w:jc w:val="both"/>
      </w:pPr>
      <w:r>
        <w:rPr>
          <w:rStyle w:val="Voetnootmarkering"/>
        </w:rPr>
        <w:footnoteRef/>
      </w:r>
      <w:r>
        <w:t xml:space="preserve"> </w:t>
      </w:r>
      <w:r w:rsidRPr="00790D47">
        <w:t>Luyckx</w:t>
      </w:r>
      <w:r w:rsidR="00790D47" w:rsidRPr="00790D47">
        <w:t xml:space="preserve">, </w:t>
      </w:r>
      <w:r w:rsidR="00790D47" w:rsidRPr="00790D47">
        <w:rPr>
          <w:i/>
          <w:iCs/>
        </w:rPr>
        <w:t>De politieke geschiedenis van België</w:t>
      </w:r>
      <w:r w:rsidR="00790D47" w:rsidRPr="00790D47">
        <w:t>,</w:t>
      </w:r>
      <w:r w:rsidRPr="00790D47">
        <w:t xml:space="preserve"> 39</w:t>
      </w:r>
      <w:r w:rsidR="00790D47" w:rsidRPr="00790D47">
        <w:t>.</w:t>
      </w:r>
    </w:p>
  </w:footnote>
  <w:footnote w:id="343">
    <w:p w14:paraId="5F2D2262" w14:textId="1930582D" w:rsidR="00AC534C" w:rsidRPr="00295905" w:rsidRDefault="00AC534C" w:rsidP="00845185">
      <w:pPr>
        <w:pStyle w:val="Voetnoottekst"/>
        <w:jc w:val="both"/>
        <w:rPr>
          <w:lang w:val="en-US"/>
        </w:rPr>
      </w:pPr>
      <w:r>
        <w:rPr>
          <w:rStyle w:val="Voetnootmarkering"/>
        </w:rPr>
        <w:footnoteRef/>
      </w:r>
      <w:r w:rsidR="00073F23">
        <w:rPr>
          <w:lang w:val="en-US"/>
        </w:rPr>
        <w:t xml:space="preserve"> </w:t>
      </w:r>
      <w:r w:rsidR="00073F23" w:rsidRPr="00073F23">
        <w:rPr>
          <w:lang w:val="en-US"/>
        </w:rPr>
        <w:t>“</w:t>
      </w:r>
      <w:proofErr w:type="spellStart"/>
      <w:r w:rsidR="00073F23" w:rsidRPr="00073F23">
        <w:rPr>
          <w:lang w:val="en-US"/>
        </w:rPr>
        <w:t>Gourieff</w:t>
      </w:r>
      <w:proofErr w:type="spellEnd"/>
      <w:r w:rsidR="00073F23" w:rsidRPr="00073F23">
        <w:rPr>
          <w:lang w:val="en-US"/>
        </w:rPr>
        <w:t xml:space="preserve"> </w:t>
      </w:r>
      <w:proofErr w:type="spellStart"/>
      <w:r w:rsidR="00073F23" w:rsidRPr="00073F23">
        <w:rPr>
          <w:lang w:val="en-US"/>
        </w:rPr>
        <w:t>aan</w:t>
      </w:r>
      <w:proofErr w:type="spellEnd"/>
      <w:r w:rsidR="00073F23" w:rsidRPr="00073F23">
        <w:rPr>
          <w:lang w:val="en-US"/>
        </w:rPr>
        <w:t xml:space="preserve"> Nesselrode, 28 </w:t>
      </w:r>
      <w:proofErr w:type="spellStart"/>
      <w:r w:rsidR="00073F23" w:rsidRPr="00073F23">
        <w:rPr>
          <w:lang w:val="en-US"/>
        </w:rPr>
        <w:t>december</w:t>
      </w:r>
      <w:proofErr w:type="spellEnd"/>
      <w:r w:rsidR="00073F23" w:rsidRPr="00073F23">
        <w:rPr>
          <w:lang w:val="en-US"/>
        </w:rPr>
        <w:t xml:space="preserve"> 1829” in </w:t>
      </w:r>
      <w:r w:rsidR="00073F23" w:rsidRPr="00073F23">
        <w:rPr>
          <w:i/>
          <w:iCs/>
          <w:lang w:val="en-US"/>
        </w:rPr>
        <w:t>GAGN 1825-1830 I</w:t>
      </w:r>
      <w:r w:rsidR="00073F23" w:rsidRPr="00073F23">
        <w:rPr>
          <w:lang w:val="en-US"/>
        </w:rPr>
        <w:t xml:space="preserve">, red. </w:t>
      </w:r>
      <w:r w:rsidR="00073F23" w:rsidRPr="00295905">
        <w:rPr>
          <w:lang w:val="en-US"/>
        </w:rPr>
        <w:t xml:space="preserve">H.T. </w:t>
      </w:r>
      <w:proofErr w:type="spellStart"/>
      <w:r w:rsidR="00073F23" w:rsidRPr="00295905">
        <w:rPr>
          <w:lang w:val="en-US"/>
        </w:rPr>
        <w:t>Colenbrander</w:t>
      </w:r>
      <w:proofErr w:type="spellEnd"/>
      <w:r w:rsidR="00073F23" w:rsidRPr="00295905">
        <w:rPr>
          <w:lang w:val="en-US"/>
        </w:rPr>
        <w:t xml:space="preserve"> (’s-Gravenhage: </w:t>
      </w:r>
      <w:proofErr w:type="spellStart"/>
      <w:r w:rsidR="00073F23" w:rsidRPr="00295905">
        <w:rPr>
          <w:lang w:val="en-US"/>
        </w:rPr>
        <w:t>Nijhoff</w:t>
      </w:r>
      <w:proofErr w:type="spellEnd"/>
      <w:r w:rsidR="00073F23" w:rsidRPr="00295905">
        <w:rPr>
          <w:lang w:val="en-US"/>
        </w:rPr>
        <w:t>, 1916-1917), 400-404.</w:t>
      </w:r>
    </w:p>
  </w:footnote>
  <w:footnote w:id="344">
    <w:p w14:paraId="3BF3B24D" w14:textId="62424669" w:rsidR="006F69BD" w:rsidRPr="00295905" w:rsidRDefault="006F69BD" w:rsidP="00845185">
      <w:pPr>
        <w:pStyle w:val="Voetnoottekst"/>
        <w:jc w:val="both"/>
        <w:rPr>
          <w:lang w:val="en-US"/>
        </w:rPr>
      </w:pPr>
      <w:r>
        <w:rPr>
          <w:rStyle w:val="Voetnootmarkering"/>
        </w:rPr>
        <w:footnoteRef/>
      </w:r>
      <w:r w:rsidRPr="00295905">
        <w:rPr>
          <w:lang w:val="en-US"/>
        </w:rPr>
        <w:t xml:space="preserve"> Dwyer</w:t>
      </w:r>
      <w:r w:rsidR="00A2631C" w:rsidRPr="00295905">
        <w:rPr>
          <w:lang w:val="en-US"/>
        </w:rPr>
        <w:t xml:space="preserve">, </w:t>
      </w:r>
      <w:r w:rsidR="00A2631C" w:rsidRPr="00295905">
        <w:rPr>
          <w:i/>
          <w:iCs/>
          <w:lang w:val="en-US"/>
        </w:rPr>
        <w:t xml:space="preserve">Napoleon: passion, death and </w:t>
      </w:r>
      <w:r w:rsidR="00295905" w:rsidRPr="00295905">
        <w:rPr>
          <w:i/>
          <w:iCs/>
          <w:lang w:val="en-US"/>
        </w:rPr>
        <w:t>resurrection</w:t>
      </w:r>
      <w:r w:rsidR="00295905" w:rsidRPr="00295905">
        <w:rPr>
          <w:lang w:val="en-US"/>
        </w:rPr>
        <w:t>,</w:t>
      </w:r>
      <w:r w:rsidRPr="00295905">
        <w:rPr>
          <w:lang w:val="en-US"/>
        </w:rPr>
        <w:t xml:space="preserve"> 177</w:t>
      </w:r>
      <w:r w:rsidR="00295905" w:rsidRPr="00295905">
        <w:rPr>
          <w:lang w:val="en-US"/>
        </w:rPr>
        <w:t>.</w:t>
      </w:r>
    </w:p>
  </w:footnote>
  <w:footnote w:id="345">
    <w:p w14:paraId="0F0BF683" w14:textId="02C0107D" w:rsidR="006F69BD" w:rsidRPr="00B47F58" w:rsidRDefault="006F69BD" w:rsidP="00845185">
      <w:pPr>
        <w:pStyle w:val="Voetnoottekst"/>
        <w:jc w:val="both"/>
      </w:pPr>
      <w:r>
        <w:rPr>
          <w:rStyle w:val="Voetnootmarkering"/>
        </w:rPr>
        <w:footnoteRef/>
      </w:r>
      <w:r>
        <w:t xml:space="preserve"> </w:t>
      </w:r>
      <w:r w:rsidRPr="00B47F58">
        <w:t>Witte</w:t>
      </w:r>
      <w:r w:rsidR="00295905">
        <w:t xml:space="preserve">, </w:t>
      </w:r>
      <w:r w:rsidR="00295905" w:rsidRPr="00295905">
        <w:rPr>
          <w:i/>
          <w:iCs/>
        </w:rPr>
        <w:t xml:space="preserve">De </w:t>
      </w:r>
      <w:r w:rsidRPr="00295905">
        <w:rPr>
          <w:i/>
          <w:iCs/>
        </w:rPr>
        <w:t>constructie</w:t>
      </w:r>
      <w:r w:rsidR="00295905" w:rsidRPr="00295905">
        <w:rPr>
          <w:i/>
          <w:iCs/>
        </w:rPr>
        <w:t xml:space="preserve"> van België</w:t>
      </w:r>
      <w:r w:rsidR="00295905">
        <w:t>,</w:t>
      </w:r>
      <w:r w:rsidRPr="00B47F58">
        <w:t xml:space="preserve"> 51</w:t>
      </w:r>
      <w:r w:rsidR="00295905">
        <w:t>.</w:t>
      </w:r>
    </w:p>
  </w:footnote>
  <w:footnote w:id="346">
    <w:p w14:paraId="58FCBE74" w14:textId="7D3AEB1D" w:rsidR="006F69BD" w:rsidRPr="00FB3C87" w:rsidRDefault="006F69BD" w:rsidP="00845185">
      <w:pPr>
        <w:pStyle w:val="Voetnoottekst"/>
        <w:jc w:val="both"/>
        <w:rPr>
          <w:lang w:val="nl-NL"/>
        </w:rPr>
      </w:pPr>
      <w:r>
        <w:rPr>
          <w:rStyle w:val="Voetnootmarkering"/>
        </w:rPr>
        <w:footnoteRef/>
      </w:r>
      <w:r w:rsidR="005F42E4">
        <w:t xml:space="preserve"> </w:t>
      </w:r>
      <w:r w:rsidR="005F42E4">
        <w:rPr>
          <w:lang w:val="nl-NL"/>
        </w:rPr>
        <w:t>“</w:t>
      </w:r>
      <w:proofErr w:type="spellStart"/>
      <w:r w:rsidR="005F42E4">
        <w:rPr>
          <w:lang w:val="nl-NL"/>
        </w:rPr>
        <w:t>Schuermans</w:t>
      </w:r>
      <w:proofErr w:type="spellEnd"/>
      <w:r w:rsidR="005F42E4">
        <w:rPr>
          <w:lang w:val="nl-NL"/>
        </w:rPr>
        <w:t xml:space="preserve"> aan Van Maanen, 3 augustus 1830” in </w:t>
      </w:r>
      <w:r w:rsidR="005F42E4" w:rsidRPr="001F78E6">
        <w:rPr>
          <w:i/>
          <w:iCs/>
          <w:lang w:val="nl-NL"/>
        </w:rPr>
        <w:t>GAGN 1825-1830 II</w:t>
      </w:r>
      <w:r w:rsidR="005F42E4">
        <w:rPr>
          <w:lang w:val="nl-NL"/>
        </w:rPr>
        <w:t>, red. H.T. Colenbrander (’s-Gravenhage: Nijhoff, 1916-1917), 825-26.</w:t>
      </w:r>
    </w:p>
  </w:footnote>
  <w:footnote w:id="347">
    <w:p w14:paraId="73235130" w14:textId="16B6B33D" w:rsidR="006F69BD" w:rsidRPr="00727760" w:rsidRDefault="006F69BD" w:rsidP="00845185">
      <w:pPr>
        <w:pStyle w:val="Voetnoottekst"/>
        <w:jc w:val="both"/>
        <w:rPr>
          <w:lang w:val="nl-NL"/>
        </w:rPr>
      </w:pPr>
      <w:r>
        <w:rPr>
          <w:rStyle w:val="Voetnootmarkering"/>
        </w:rPr>
        <w:footnoteRef/>
      </w:r>
      <w:r>
        <w:t xml:space="preserve"> </w:t>
      </w:r>
      <w:r w:rsidR="005F42E4">
        <w:t>“</w:t>
      </w:r>
      <w:r>
        <w:t>Bergmann aan Van Maanen, 13 aug</w:t>
      </w:r>
      <w:r w:rsidR="005F42E4">
        <w:t>ustus</w:t>
      </w:r>
      <w:r>
        <w:t xml:space="preserve"> </w:t>
      </w:r>
      <w:r w:rsidR="005F42E4">
        <w:t>18</w:t>
      </w:r>
      <w:r>
        <w:t>30</w:t>
      </w:r>
      <w:r w:rsidR="005F42E4">
        <w:rPr>
          <w:lang w:val="nl-NL"/>
        </w:rPr>
        <w:t xml:space="preserve">” in </w:t>
      </w:r>
      <w:r w:rsidR="005F42E4" w:rsidRPr="001F78E6">
        <w:rPr>
          <w:i/>
          <w:iCs/>
          <w:lang w:val="nl-NL"/>
        </w:rPr>
        <w:t>GAGN 1825-1830 II</w:t>
      </w:r>
      <w:r w:rsidR="005F42E4">
        <w:rPr>
          <w:lang w:val="nl-NL"/>
        </w:rPr>
        <w:t>, red. H.T. Colenbrander (’s-Gravenhage: Nijhoff, 1916-1917), 842-43.</w:t>
      </w:r>
    </w:p>
  </w:footnote>
  <w:footnote w:id="348">
    <w:p w14:paraId="2CEE919B" w14:textId="3B6E88BA" w:rsidR="006F69BD" w:rsidRPr="00DE5AF3" w:rsidRDefault="006F69BD" w:rsidP="00845185">
      <w:pPr>
        <w:pStyle w:val="Voetnoottekst"/>
        <w:jc w:val="both"/>
        <w:rPr>
          <w:lang w:val="nl-NL"/>
        </w:rPr>
      </w:pPr>
      <w:r>
        <w:rPr>
          <w:rStyle w:val="Voetnootmarkering"/>
        </w:rPr>
        <w:footnoteRef/>
      </w:r>
      <w:r>
        <w:t xml:space="preserve"> </w:t>
      </w:r>
      <w:r>
        <w:rPr>
          <w:lang w:val="nl-NL"/>
        </w:rPr>
        <w:t>Witte</w:t>
      </w:r>
      <w:r w:rsidR="00827A54">
        <w:rPr>
          <w:lang w:val="nl-NL"/>
        </w:rPr>
        <w:t>,</w:t>
      </w:r>
      <w:r>
        <w:rPr>
          <w:lang w:val="nl-NL"/>
        </w:rPr>
        <w:t xml:space="preserve"> </w:t>
      </w:r>
      <w:r w:rsidR="00827A54" w:rsidRPr="00827A54">
        <w:rPr>
          <w:i/>
          <w:iCs/>
          <w:lang w:val="nl-NL"/>
        </w:rPr>
        <w:t xml:space="preserve">De </w:t>
      </w:r>
      <w:r w:rsidRPr="00827A54">
        <w:rPr>
          <w:i/>
          <w:iCs/>
          <w:lang w:val="nl-NL"/>
        </w:rPr>
        <w:t>constructie</w:t>
      </w:r>
      <w:r w:rsidR="00827A54" w:rsidRPr="00827A54">
        <w:rPr>
          <w:i/>
          <w:iCs/>
          <w:lang w:val="nl-NL"/>
        </w:rPr>
        <w:t xml:space="preserve"> van België,</w:t>
      </w:r>
      <w:r>
        <w:rPr>
          <w:lang w:val="nl-NL"/>
        </w:rPr>
        <w:t xml:space="preserve"> 52</w:t>
      </w:r>
      <w:r w:rsidR="00827A54">
        <w:rPr>
          <w:lang w:val="nl-NL"/>
        </w:rPr>
        <w:t>.</w:t>
      </w:r>
    </w:p>
  </w:footnote>
  <w:footnote w:id="349">
    <w:p w14:paraId="5754A1D4" w14:textId="13029B6A" w:rsidR="006F69BD" w:rsidRPr="006063FC" w:rsidRDefault="006F69BD" w:rsidP="00845185">
      <w:pPr>
        <w:pStyle w:val="Voetnoottekst"/>
        <w:jc w:val="both"/>
        <w:rPr>
          <w:lang w:val="nl-NL"/>
        </w:rPr>
      </w:pPr>
      <w:r>
        <w:rPr>
          <w:rStyle w:val="Voetnootmarkering"/>
        </w:rPr>
        <w:footnoteRef/>
      </w:r>
      <w:r>
        <w:t xml:space="preserve"> </w:t>
      </w:r>
      <w:r>
        <w:rPr>
          <w:lang w:val="nl-NL"/>
        </w:rPr>
        <w:t>Witte</w:t>
      </w:r>
      <w:r w:rsidR="00BD27E5">
        <w:rPr>
          <w:lang w:val="nl-NL"/>
        </w:rPr>
        <w:t>, ‘P</w:t>
      </w:r>
      <w:r>
        <w:rPr>
          <w:lang w:val="nl-NL"/>
        </w:rPr>
        <w:t>ol</w:t>
      </w:r>
      <w:r w:rsidR="00BD27E5">
        <w:rPr>
          <w:lang w:val="nl-NL"/>
        </w:rPr>
        <w:t>itiek leven’,</w:t>
      </w:r>
      <w:r>
        <w:rPr>
          <w:lang w:val="nl-NL"/>
        </w:rPr>
        <w:t xml:space="preserve"> 22-23</w:t>
      </w:r>
      <w:r w:rsidR="00BD27E5">
        <w:rPr>
          <w:lang w:val="nl-NL"/>
        </w:rPr>
        <w:t>.</w:t>
      </w:r>
    </w:p>
  </w:footnote>
  <w:footnote w:id="350">
    <w:p w14:paraId="0E2443D5" w14:textId="2DCE7E9B" w:rsidR="000B7681" w:rsidRPr="000B7681" w:rsidRDefault="000B7681" w:rsidP="00845185">
      <w:pPr>
        <w:pStyle w:val="Voetnoottekst"/>
        <w:jc w:val="both"/>
      </w:pPr>
      <w:r>
        <w:rPr>
          <w:rStyle w:val="Voetnootmarkering"/>
        </w:rPr>
        <w:footnoteRef/>
      </w:r>
      <w:r>
        <w:t xml:space="preserve"> </w:t>
      </w:r>
      <w:r w:rsidR="00BF34B1">
        <w:t xml:space="preserve">Tulard, </w:t>
      </w:r>
      <w:r w:rsidR="00BF34B1" w:rsidRPr="00BF34B1">
        <w:rPr>
          <w:i/>
          <w:iCs/>
        </w:rPr>
        <w:t>Le mythe de Napoléon</w:t>
      </w:r>
      <w:r w:rsidR="00BF34B1">
        <w:t>, 40.</w:t>
      </w:r>
    </w:p>
  </w:footnote>
  <w:footnote w:id="351">
    <w:p w14:paraId="64D11688" w14:textId="0E3061D2" w:rsidR="006F69BD" w:rsidRPr="00206EFB" w:rsidRDefault="006F69BD" w:rsidP="00845185">
      <w:pPr>
        <w:pStyle w:val="Voetnoottekst"/>
        <w:jc w:val="both"/>
      </w:pPr>
      <w:r>
        <w:rPr>
          <w:rStyle w:val="Voetnootmarkering"/>
        </w:rPr>
        <w:footnoteRef/>
      </w:r>
      <w:r>
        <w:t xml:space="preserve"> </w:t>
      </w:r>
      <w:r w:rsidR="006A064A">
        <w:t>“</w:t>
      </w:r>
      <w:r>
        <w:t>Fallee aan Van Doorn, 25 aug</w:t>
      </w:r>
      <w:r w:rsidR="006A064A">
        <w:t>ustus</w:t>
      </w:r>
      <w:r>
        <w:t xml:space="preserve"> </w:t>
      </w:r>
      <w:r w:rsidR="006A064A">
        <w:t>18</w:t>
      </w:r>
      <w:r>
        <w:t>30</w:t>
      </w:r>
      <w:r w:rsidR="006A064A">
        <w:t>”</w:t>
      </w:r>
      <w:r w:rsidR="006A064A">
        <w:rPr>
          <w:lang w:val="nl-NL"/>
        </w:rPr>
        <w:t xml:space="preserve"> in </w:t>
      </w:r>
      <w:r w:rsidR="006A064A" w:rsidRPr="001F78E6">
        <w:rPr>
          <w:i/>
          <w:iCs/>
          <w:lang w:val="nl-NL"/>
        </w:rPr>
        <w:t>GAGN 1825-1830 II</w:t>
      </w:r>
      <w:r w:rsidR="006A064A">
        <w:rPr>
          <w:lang w:val="nl-NL"/>
        </w:rPr>
        <w:t>, red. H.T. Colenbrander (’s-Gravenhage: Nijhoff, 1916-1917), 863-64.</w:t>
      </w:r>
    </w:p>
  </w:footnote>
  <w:footnote w:id="352">
    <w:p w14:paraId="445A5B6A" w14:textId="0003AE03" w:rsidR="006F69BD" w:rsidRPr="00197F61" w:rsidRDefault="006F69BD" w:rsidP="00845185">
      <w:pPr>
        <w:pStyle w:val="Voetnoottekst"/>
        <w:jc w:val="both"/>
      </w:pPr>
      <w:r>
        <w:rPr>
          <w:rStyle w:val="Voetnootmarkering"/>
        </w:rPr>
        <w:footnoteRef/>
      </w:r>
      <w:r>
        <w:t xml:space="preserve"> </w:t>
      </w:r>
      <w:r w:rsidR="00495A47">
        <w:t>“</w:t>
      </w:r>
      <w:r>
        <w:t>La Moussaye aan Molé, 26 aug</w:t>
      </w:r>
      <w:r w:rsidR="00495A47">
        <w:t>ustus</w:t>
      </w:r>
      <w:r>
        <w:t xml:space="preserve"> </w:t>
      </w:r>
      <w:r w:rsidR="00495A47">
        <w:t>18</w:t>
      </w:r>
      <w:r>
        <w:t>30</w:t>
      </w:r>
      <w:r w:rsidR="00495A47">
        <w:t>”</w:t>
      </w:r>
      <w:r w:rsidR="00E01A99">
        <w:rPr>
          <w:lang w:val="nl-NL"/>
        </w:rPr>
        <w:t xml:space="preserve"> in </w:t>
      </w:r>
      <w:r w:rsidR="00E01A99" w:rsidRPr="001F78E6">
        <w:rPr>
          <w:i/>
          <w:iCs/>
          <w:lang w:val="nl-NL"/>
        </w:rPr>
        <w:t>GAGN 18</w:t>
      </w:r>
      <w:r w:rsidR="00E01A99">
        <w:rPr>
          <w:i/>
          <w:iCs/>
          <w:lang w:val="nl-NL"/>
        </w:rPr>
        <w:t>30-1840</w:t>
      </w:r>
      <w:r w:rsidR="00E01A99" w:rsidRPr="001F78E6">
        <w:rPr>
          <w:i/>
          <w:iCs/>
          <w:lang w:val="nl-NL"/>
        </w:rPr>
        <w:t xml:space="preserve"> II</w:t>
      </w:r>
      <w:r w:rsidR="00E01A99">
        <w:rPr>
          <w:lang w:val="nl-NL"/>
        </w:rPr>
        <w:t xml:space="preserve">, red. H.T. Colenbrander (’s-Gravenhage: Nijhoff, 1918-1922), </w:t>
      </w:r>
      <w:r w:rsidR="00495A47">
        <w:rPr>
          <w:lang w:val="nl-NL"/>
        </w:rPr>
        <w:t>1-2.</w:t>
      </w:r>
    </w:p>
  </w:footnote>
  <w:footnote w:id="353">
    <w:p w14:paraId="5971BC96" w14:textId="3A5AF256" w:rsidR="006F69BD" w:rsidRPr="00DB0713" w:rsidRDefault="006F69BD" w:rsidP="00845185">
      <w:pPr>
        <w:pStyle w:val="Voetnoottekst"/>
        <w:jc w:val="both"/>
      </w:pPr>
      <w:r>
        <w:rPr>
          <w:rStyle w:val="Voetnootmarkering"/>
        </w:rPr>
        <w:footnoteRef/>
      </w:r>
      <w:r>
        <w:t xml:space="preserve"> </w:t>
      </w:r>
      <w:r w:rsidR="002E2D99">
        <w:t>“</w:t>
      </w:r>
      <w:r>
        <w:t xml:space="preserve">Mier aan </w:t>
      </w:r>
      <w:r w:rsidR="002E2D99">
        <w:t>Metterni</w:t>
      </w:r>
      <w:r>
        <w:t>ch, 28 aug</w:t>
      </w:r>
      <w:r w:rsidR="00495A47">
        <w:t>ustus 1830</w:t>
      </w:r>
      <w:r w:rsidR="002E2D99">
        <w:t>”</w:t>
      </w:r>
      <w:r w:rsidR="00495A47">
        <w:t xml:space="preserve"> </w:t>
      </w:r>
      <w:r w:rsidR="00495A47">
        <w:rPr>
          <w:lang w:val="nl-NL"/>
        </w:rPr>
        <w:t xml:space="preserve"> in </w:t>
      </w:r>
      <w:r w:rsidR="00495A47" w:rsidRPr="001F78E6">
        <w:rPr>
          <w:i/>
          <w:iCs/>
          <w:lang w:val="nl-NL"/>
        </w:rPr>
        <w:t>GAGN 18</w:t>
      </w:r>
      <w:r w:rsidR="00495A47">
        <w:rPr>
          <w:i/>
          <w:iCs/>
          <w:lang w:val="nl-NL"/>
        </w:rPr>
        <w:t>30-184</w:t>
      </w:r>
      <w:r w:rsidR="00495A47" w:rsidRPr="001F78E6">
        <w:rPr>
          <w:i/>
          <w:iCs/>
          <w:lang w:val="nl-NL"/>
        </w:rPr>
        <w:t>0 I</w:t>
      </w:r>
      <w:r w:rsidR="00495A47">
        <w:rPr>
          <w:i/>
          <w:iCs/>
          <w:lang w:val="nl-NL"/>
        </w:rPr>
        <w:t>I</w:t>
      </w:r>
      <w:r w:rsidR="00495A47" w:rsidRPr="001F78E6">
        <w:rPr>
          <w:i/>
          <w:iCs/>
          <w:lang w:val="nl-NL"/>
        </w:rPr>
        <w:t>I</w:t>
      </w:r>
      <w:r w:rsidR="00495A47">
        <w:rPr>
          <w:lang w:val="nl-NL"/>
        </w:rPr>
        <w:t>, red. H.T. Colenbrander (’s-Gravenhage: Nijhoff, 1916-1917), 142-43.</w:t>
      </w:r>
    </w:p>
  </w:footnote>
  <w:footnote w:id="354">
    <w:p w14:paraId="7B5CA07A" w14:textId="2BA6F008" w:rsidR="006F69BD" w:rsidRPr="00980F62" w:rsidRDefault="006F69BD" w:rsidP="00845185">
      <w:pPr>
        <w:pStyle w:val="Voetnoottekst"/>
        <w:jc w:val="both"/>
        <w:rPr>
          <w:lang w:val="en-US"/>
        </w:rPr>
      </w:pPr>
      <w:r>
        <w:rPr>
          <w:rStyle w:val="Voetnootmarkering"/>
        </w:rPr>
        <w:footnoteRef/>
      </w:r>
      <w:r>
        <w:t xml:space="preserve"> </w:t>
      </w:r>
      <w:r w:rsidR="00932A08">
        <w:t>“</w:t>
      </w:r>
      <w:r>
        <w:t xml:space="preserve">Schuermans aan </w:t>
      </w:r>
      <w:r w:rsidR="00932A08">
        <w:t>Va</w:t>
      </w:r>
      <w:r>
        <w:t xml:space="preserve">n </w:t>
      </w:r>
      <w:r w:rsidR="00932A08">
        <w:t>M</w:t>
      </w:r>
      <w:r>
        <w:t>aanen, 28 aug</w:t>
      </w:r>
      <w:r w:rsidR="00932A08">
        <w:t>ustus 1830”</w:t>
      </w:r>
      <w:r w:rsidR="002E2D99">
        <w:t xml:space="preserve"> </w:t>
      </w:r>
      <w:r w:rsidR="002E2D99">
        <w:rPr>
          <w:lang w:val="nl-NL"/>
        </w:rPr>
        <w:t xml:space="preserve">in </w:t>
      </w:r>
      <w:r w:rsidR="002E2D99" w:rsidRPr="001F78E6">
        <w:rPr>
          <w:i/>
          <w:iCs/>
          <w:lang w:val="nl-NL"/>
        </w:rPr>
        <w:t>GAGN 18</w:t>
      </w:r>
      <w:r w:rsidR="002E2D99">
        <w:rPr>
          <w:i/>
          <w:iCs/>
          <w:lang w:val="nl-NL"/>
        </w:rPr>
        <w:t>30-184</w:t>
      </w:r>
      <w:r w:rsidR="002E2D99" w:rsidRPr="001F78E6">
        <w:rPr>
          <w:i/>
          <w:iCs/>
          <w:lang w:val="nl-NL"/>
        </w:rPr>
        <w:t xml:space="preserve">0 </w:t>
      </w:r>
      <w:r w:rsidR="00932A08">
        <w:rPr>
          <w:i/>
          <w:iCs/>
          <w:lang w:val="nl-NL"/>
        </w:rPr>
        <w:t>IV</w:t>
      </w:r>
      <w:r w:rsidR="002E2D99">
        <w:rPr>
          <w:lang w:val="nl-NL"/>
        </w:rPr>
        <w:t xml:space="preserve">, red. </w:t>
      </w:r>
      <w:r w:rsidR="002E2D99" w:rsidRPr="00980F62">
        <w:rPr>
          <w:lang w:val="en-US"/>
        </w:rPr>
        <w:t xml:space="preserve">H.T. </w:t>
      </w:r>
      <w:proofErr w:type="spellStart"/>
      <w:r w:rsidR="002E2D99" w:rsidRPr="00980F62">
        <w:rPr>
          <w:lang w:val="en-US"/>
        </w:rPr>
        <w:t>Colenbrander</w:t>
      </w:r>
      <w:proofErr w:type="spellEnd"/>
      <w:r w:rsidR="002E2D99" w:rsidRPr="00980F62">
        <w:rPr>
          <w:lang w:val="en-US"/>
        </w:rPr>
        <w:t xml:space="preserve"> (’s-Gravenhage: </w:t>
      </w:r>
      <w:proofErr w:type="spellStart"/>
      <w:r w:rsidR="002E2D99" w:rsidRPr="00980F62">
        <w:rPr>
          <w:lang w:val="en-US"/>
        </w:rPr>
        <w:t>Nijhoff</w:t>
      </w:r>
      <w:proofErr w:type="spellEnd"/>
      <w:r w:rsidR="002E2D99" w:rsidRPr="00980F62">
        <w:rPr>
          <w:lang w:val="en-US"/>
        </w:rPr>
        <w:t xml:space="preserve">, 1916-1917), </w:t>
      </w:r>
      <w:r w:rsidR="00932A08" w:rsidRPr="00980F62">
        <w:rPr>
          <w:lang w:val="en-US"/>
        </w:rPr>
        <w:t>54-55.</w:t>
      </w:r>
    </w:p>
  </w:footnote>
  <w:footnote w:id="355">
    <w:p w14:paraId="2B856E4B" w14:textId="131AAAF3" w:rsidR="006F69BD" w:rsidRPr="00840CDD" w:rsidRDefault="006F69BD" w:rsidP="00845185">
      <w:pPr>
        <w:pStyle w:val="Voetnoottekst"/>
        <w:jc w:val="both"/>
        <w:rPr>
          <w:lang w:val="en-US"/>
        </w:rPr>
      </w:pPr>
      <w:r>
        <w:rPr>
          <w:rStyle w:val="Voetnootmarkering"/>
        </w:rPr>
        <w:footnoteRef/>
      </w:r>
      <w:r w:rsidRPr="00840CDD">
        <w:rPr>
          <w:lang w:val="en-US"/>
        </w:rPr>
        <w:t xml:space="preserve"> Sperber</w:t>
      </w:r>
      <w:r w:rsidR="00FD706C">
        <w:rPr>
          <w:lang w:val="en-US"/>
        </w:rPr>
        <w:t xml:space="preserve">, </w:t>
      </w:r>
      <w:r w:rsidR="00FD706C" w:rsidRPr="00FD706C">
        <w:rPr>
          <w:i/>
          <w:iCs/>
          <w:lang w:val="en-US"/>
        </w:rPr>
        <w:t>Revolutionary Europe</w:t>
      </w:r>
      <w:r w:rsidR="00FD706C">
        <w:rPr>
          <w:lang w:val="en-US"/>
        </w:rPr>
        <w:t>,</w:t>
      </w:r>
      <w:r w:rsidRPr="00840CDD">
        <w:rPr>
          <w:lang w:val="en-US"/>
        </w:rPr>
        <w:t xml:space="preserve"> 352</w:t>
      </w:r>
      <w:r w:rsidR="00FD706C">
        <w:rPr>
          <w:lang w:val="en-US"/>
        </w:rPr>
        <w:t>.;</w:t>
      </w:r>
      <w:r w:rsidRPr="00840CDD">
        <w:rPr>
          <w:lang w:val="en-US"/>
        </w:rPr>
        <w:t xml:space="preserve"> Dwyer</w:t>
      </w:r>
      <w:r w:rsidR="000650A2">
        <w:rPr>
          <w:lang w:val="en-US"/>
        </w:rPr>
        <w:t xml:space="preserve">, </w:t>
      </w:r>
      <w:r w:rsidR="000650A2" w:rsidRPr="006F55FA">
        <w:rPr>
          <w:i/>
          <w:iCs/>
          <w:lang w:val="en-US"/>
        </w:rPr>
        <w:t>Napoleon: passion, death and resurrection</w:t>
      </w:r>
      <w:r w:rsidR="000650A2">
        <w:rPr>
          <w:i/>
          <w:iCs/>
          <w:lang w:val="en-US"/>
        </w:rPr>
        <w:t>,</w:t>
      </w:r>
      <w:r w:rsidRPr="00840CDD">
        <w:rPr>
          <w:lang w:val="en-US"/>
        </w:rPr>
        <w:t xml:space="preserve"> 17</w:t>
      </w:r>
      <w:r w:rsidR="00232F5D">
        <w:rPr>
          <w:lang w:val="en-US"/>
        </w:rPr>
        <w:t>7.;</w:t>
      </w:r>
      <w:r w:rsidRPr="00840CDD">
        <w:rPr>
          <w:lang w:val="en-US"/>
        </w:rPr>
        <w:t xml:space="preserve"> </w:t>
      </w:r>
      <w:r w:rsidR="00232F5D">
        <w:rPr>
          <w:lang w:val="en-US"/>
        </w:rPr>
        <w:t xml:space="preserve">William H.C. Smith, </w:t>
      </w:r>
      <w:r w:rsidR="00232F5D" w:rsidRPr="00232F5D">
        <w:rPr>
          <w:i/>
          <w:iCs/>
          <w:lang w:val="en-US"/>
        </w:rPr>
        <w:t>The Bonapartes: the history of a dynasty</w:t>
      </w:r>
      <w:r w:rsidR="00232F5D">
        <w:rPr>
          <w:lang w:val="en-US"/>
        </w:rPr>
        <w:t xml:space="preserve"> (Londen: Bloomsbury Publishing, 2007), 99.</w:t>
      </w:r>
    </w:p>
  </w:footnote>
  <w:footnote w:id="356">
    <w:p w14:paraId="38E50465" w14:textId="3E4DEAB4" w:rsidR="006F69BD" w:rsidRPr="00316281" w:rsidRDefault="006F69BD" w:rsidP="00845185">
      <w:pPr>
        <w:pStyle w:val="Voetnoottekst"/>
        <w:jc w:val="both"/>
        <w:rPr>
          <w:lang w:val="en-US"/>
        </w:rPr>
      </w:pPr>
      <w:r>
        <w:rPr>
          <w:rStyle w:val="Voetnootmarkering"/>
        </w:rPr>
        <w:footnoteRef/>
      </w:r>
      <w:r w:rsidRPr="00B51CC4">
        <w:rPr>
          <w:lang w:val="en-US"/>
        </w:rPr>
        <w:t xml:space="preserve"> </w:t>
      </w:r>
      <w:r w:rsidR="00B51CC4" w:rsidRPr="00B51CC4">
        <w:rPr>
          <w:lang w:val="en-US"/>
        </w:rPr>
        <w:t xml:space="preserve">“Cartwright </w:t>
      </w:r>
      <w:proofErr w:type="spellStart"/>
      <w:r w:rsidR="00B51CC4" w:rsidRPr="00B51CC4">
        <w:rPr>
          <w:lang w:val="en-US"/>
        </w:rPr>
        <w:t>aan</w:t>
      </w:r>
      <w:proofErr w:type="spellEnd"/>
      <w:r w:rsidR="00B51CC4" w:rsidRPr="00B51CC4">
        <w:rPr>
          <w:lang w:val="en-US"/>
        </w:rPr>
        <w:t xml:space="preserve"> Aberdeen, 2 </w:t>
      </w:r>
      <w:proofErr w:type="spellStart"/>
      <w:r w:rsidR="00B51CC4" w:rsidRPr="00B51CC4">
        <w:rPr>
          <w:lang w:val="en-US"/>
        </w:rPr>
        <w:t>oktober</w:t>
      </w:r>
      <w:proofErr w:type="spellEnd"/>
      <w:r w:rsidR="00B51CC4" w:rsidRPr="00B51CC4">
        <w:rPr>
          <w:lang w:val="en-US"/>
        </w:rPr>
        <w:t xml:space="preserve"> 1830” in </w:t>
      </w:r>
      <w:r w:rsidR="00B51CC4" w:rsidRPr="00B51CC4">
        <w:rPr>
          <w:i/>
          <w:iCs/>
          <w:lang w:val="en-US"/>
        </w:rPr>
        <w:t>GAGN 1830-1840 I</w:t>
      </w:r>
      <w:r w:rsidR="00B51CC4" w:rsidRPr="00B51CC4">
        <w:rPr>
          <w:lang w:val="en-US"/>
        </w:rPr>
        <w:t xml:space="preserve">, red. H.T. </w:t>
      </w:r>
      <w:proofErr w:type="spellStart"/>
      <w:r w:rsidR="00B51CC4" w:rsidRPr="00B51CC4">
        <w:rPr>
          <w:lang w:val="en-US"/>
        </w:rPr>
        <w:t>Colenbrander</w:t>
      </w:r>
      <w:proofErr w:type="spellEnd"/>
      <w:r w:rsidR="00B51CC4" w:rsidRPr="00B51CC4">
        <w:rPr>
          <w:lang w:val="en-US"/>
        </w:rPr>
        <w:t xml:space="preserve"> (’s-Gravenhage: </w:t>
      </w:r>
      <w:proofErr w:type="spellStart"/>
      <w:r w:rsidR="00B51CC4" w:rsidRPr="00B51CC4">
        <w:rPr>
          <w:lang w:val="en-US"/>
        </w:rPr>
        <w:t>Nijhoff</w:t>
      </w:r>
      <w:proofErr w:type="spellEnd"/>
      <w:r w:rsidR="00B51CC4" w:rsidRPr="00B51CC4">
        <w:rPr>
          <w:lang w:val="en-US"/>
        </w:rPr>
        <w:t xml:space="preserve">, 1916-1917), </w:t>
      </w:r>
      <w:r w:rsidRPr="00B51CC4">
        <w:rPr>
          <w:lang w:val="en-US"/>
        </w:rPr>
        <w:t>85-7</w:t>
      </w:r>
      <w:r w:rsidR="00B51CC4" w:rsidRPr="00B51CC4">
        <w:rPr>
          <w:lang w:val="en-US"/>
        </w:rPr>
        <w:t>.</w:t>
      </w:r>
      <w:r w:rsidR="00D22F52">
        <w:rPr>
          <w:lang w:val="en-US"/>
        </w:rPr>
        <w:t xml:space="preserve">; Adam </w:t>
      </w:r>
      <w:proofErr w:type="spellStart"/>
      <w:r w:rsidR="00D22F52">
        <w:rPr>
          <w:lang w:val="en-US"/>
        </w:rPr>
        <w:t>Zamoyski</w:t>
      </w:r>
      <w:proofErr w:type="spellEnd"/>
      <w:r w:rsidR="00D22F52">
        <w:rPr>
          <w:lang w:val="en-US"/>
        </w:rPr>
        <w:t xml:space="preserve">, </w:t>
      </w:r>
      <w:r w:rsidR="00D22F52" w:rsidRPr="009B4895">
        <w:rPr>
          <w:i/>
          <w:iCs/>
          <w:lang w:val="en-US"/>
        </w:rPr>
        <w:t>Holy Madness: Romantics, Patriots and Revolutionaries, 1776-1871</w:t>
      </w:r>
      <w:r w:rsidR="009B4895">
        <w:rPr>
          <w:lang w:val="en-US"/>
        </w:rPr>
        <w:t>(Londen: Weidenfeld &amp; Nicolson, 2020),</w:t>
      </w:r>
      <w:r w:rsidRPr="00840CDD">
        <w:rPr>
          <w:lang w:val="en-US"/>
        </w:rPr>
        <w:t xml:space="preserve"> 265</w:t>
      </w:r>
      <w:r w:rsidR="00D22F52">
        <w:rPr>
          <w:lang w:val="en-US"/>
        </w:rPr>
        <w:t>.</w:t>
      </w:r>
    </w:p>
  </w:footnote>
  <w:footnote w:id="357">
    <w:p w14:paraId="44E665AA" w14:textId="55413D78" w:rsidR="006F69BD" w:rsidRPr="007A48E8" w:rsidRDefault="006F69BD" w:rsidP="00845185">
      <w:pPr>
        <w:pStyle w:val="Voetnoottekst"/>
        <w:jc w:val="both"/>
      </w:pPr>
      <w:r>
        <w:rPr>
          <w:rStyle w:val="Voetnootmarkering"/>
        </w:rPr>
        <w:footnoteRef/>
      </w:r>
      <w:r w:rsidRPr="007A48E8">
        <w:t xml:space="preserve"> </w:t>
      </w:r>
      <w:r w:rsidR="007A48E8" w:rsidRPr="007A48E8">
        <w:t xml:space="preserve">Jeroen </w:t>
      </w:r>
      <w:r w:rsidRPr="007A48E8">
        <w:t>Janssens</w:t>
      </w:r>
      <w:r w:rsidR="007A48E8" w:rsidRPr="007A48E8">
        <w:t xml:space="preserve">, </w:t>
      </w:r>
      <w:r w:rsidR="007A48E8" w:rsidRPr="007A48E8">
        <w:rPr>
          <w:i/>
          <w:iCs/>
        </w:rPr>
        <w:t>De helden van 1830: alle feiten en mythes</w:t>
      </w:r>
      <w:r w:rsidR="007A48E8">
        <w:t xml:space="preserve"> (Antwerpen: Meulenhoff/Manteau, 2005),</w:t>
      </w:r>
      <w:r w:rsidRPr="007A48E8">
        <w:t xml:space="preserve"> 154-55</w:t>
      </w:r>
      <w:r w:rsidR="007A48E8">
        <w:t>.</w:t>
      </w:r>
    </w:p>
  </w:footnote>
  <w:footnote w:id="358">
    <w:p w14:paraId="55D715D4" w14:textId="4B1E10FA" w:rsidR="006F69BD" w:rsidRPr="00B47F58" w:rsidRDefault="006F69BD" w:rsidP="00845185">
      <w:pPr>
        <w:pStyle w:val="Voetnoottekst"/>
        <w:jc w:val="both"/>
        <w:rPr>
          <w:lang w:val="en-US"/>
        </w:rPr>
      </w:pPr>
      <w:r>
        <w:rPr>
          <w:rStyle w:val="Voetnootmarkering"/>
        </w:rPr>
        <w:footnoteRef/>
      </w:r>
      <w:r w:rsidRPr="00840CDD">
        <w:rPr>
          <w:lang w:val="en-US"/>
        </w:rPr>
        <w:t xml:space="preserve"> </w:t>
      </w:r>
      <w:r w:rsidRPr="00B47F58">
        <w:rPr>
          <w:lang w:val="en-US"/>
        </w:rPr>
        <w:t>Dwyer</w:t>
      </w:r>
      <w:r w:rsidR="006F55FA">
        <w:rPr>
          <w:lang w:val="en-US"/>
        </w:rPr>
        <w:t xml:space="preserve">, </w:t>
      </w:r>
      <w:r w:rsidR="006F55FA" w:rsidRPr="006F55FA">
        <w:rPr>
          <w:i/>
          <w:iCs/>
          <w:lang w:val="en-US"/>
        </w:rPr>
        <w:t>Napoleon: passion, death and resurrection</w:t>
      </w:r>
      <w:r w:rsidR="006F55FA">
        <w:rPr>
          <w:i/>
          <w:iCs/>
          <w:lang w:val="en-US"/>
        </w:rPr>
        <w:t>,</w:t>
      </w:r>
      <w:r w:rsidRPr="00B47F58">
        <w:rPr>
          <w:lang w:val="en-US"/>
        </w:rPr>
        <w:t xml:space="preserve"> 177</w:t>
      </w:r>
      <w:r w:rsidR="006F55FA">
        <w:rPr>
          <w:lang w:val="en-US"/>
        </w:rPr>
        <w:t>.</w:t>
      </w:r>
    </w:p>
  </w:footnote>
  <w:footnote w:id="359">
    <w:p w14:paraId="376D5583" w14:textId="20D5B5D7" w:rsidR="006F69BD" w:rsidRPr="004B620E" w:rsidRDefault="006F69BD" w:rsidP="00845185">
      <w:pPr>
        <w:pStyle w:val="Voetnoottekst"/>
        <w:jc w:val="both"/>
      </w:pPr>
      <w:r>
        <w:rPr>
          <w:rStyle w:val="Voetnootmarkering"/>
        </w:rPr>
        <w:footnoteRef/>
      </w:r>
      <w:r w:rsidRPr="004B620E">
        <w:t xml:space="preserve"> </w:t>
      </w:r>
      <w:r w:rsidR="006F55FA" w:rsidRPr="004B620E">
        <w:t>Idem,</w:t>
      </w:r>
      <w:r w:rsidRPr="004B620E">
        <w:t xml:space="preserve"> 178</w:t>
      </w:r>
      <w:r w:rsidR="006F55FA" w:rsidRPr="004B620E">
        <w:t>.</w:t>
      </w:r>
    </w:p>
  </w:footnote>
  <w:footnote w:id="360">
    <w:p w14:paraId="787640DA" w14:textId="5A132B39" w:rsidR="006F69BD" w:rsidRPr="004B620E" w:rsidRDefault="006F69BD" w:rsidP="00845185">
      <w:pPr>
        <w:pStyle w:val="Voetnoottekst"/>
        <w:jc w:val="both"/>
      </w:pPr>
      <w:r>
        <w:rPr>
          <w:rStyle w:val="Voetnootmarkering"/>
        </w:rPr>
        <w:footnoteRef/>
      </w:r>
      <w:r w:rsidRPr="004B620E">
        <w:t xml:space="preserve"> </w:t>
      </w:r>
      <w:r w:rsidR="00143144" w:rsidRPr="004B620E">
        <w:t xml:space="preserve">Smith, </w:t>
      </w:r>
      <w:r w:rsidR="00143144" w:rsidRPr="004B620E">
        <w:rPr>
          <w:i/>
          <w:iCs/>
        </w:rPr>
        <w:t xml:space="preserve">The </w:t>
      </w:r>
      <w:r w:rsidRPr="004B620E">
        <w:rPr>
          <w:i/>
          <w:iCs/>
        </w:rPr>
        <w:t>Bonapartes</w:t>
      </w:r>
      <w:r w:rsidR="00143144" w:rsidRPr="004B620E">
        <w:t xml:space="preserve">, </w:t>
      </w:r>
      <w:r w:rsidRPr="004B620E">
        <w:t>100</w:t>
      </w:r>
      <w:r w:rsidR="00143144" w:rsidRPr="004B620E">
        <w:t>.</w:t>
      </w:r>
    </w:p>
  </w:footnote>
  <w:footnote w:id="361">
    <w:p w14:paraId="4B1BEE43" w14:textId="08248E79" w:rsidR="00C613CD" w:rsidRPr="009E687D" w:rsidRDefault="00C613CD" w:rsidP="00C613CD">
      <w:pPr>
        <w:pStyle w:val="Voetnoottekst"/>
        <w:rPr>
          <w:lang w:val="nl-NL"/>
        </w:rPr>
      </w:pPr>
      <w:r>
        <w:rPr>
          <w:rStyle w:val="Voetnootmarkering"/>
        </w:rPr>
        <w:footnoteRef/>
      </w:r>
      <w:r>
        <w:t xml:space="preserve"> </w:t>
      </w:r>
      <w:r>
        <w:rPr>
          <w:lang w:val="nl-NL"/>
        </w:rPr>
        <w:t>Witte</w:t>
      </w:r>
      <w:r w:rsidR="00914BE9">
        <w:rPr>
          <w:lang w:val="nl-NL"/>
        </w:rPr>
        <w:t xml:space="preserve">, </w:t>
      </w:r>
      <w:r w:rsidR="00914BE9">
        <w:rPr>
          <w:i/>
          <w:iCs/>
          <w:lang w:val="nl-NL"/>
        </w:rPr>
        <w:t xml:space="preserve">De politieke geschiedenis van België, </w:t>
      </w:r>
      <w:r>
        <w:rPr>
          <w:lang w:val="nl-NL"/>
        </w:rPr>
        <w:t>23-4</w:t>
      </w:r>
      <w:r w:rsidR="00914BE9">
        <w:rPr>
          <w:lang w:val="nl-NL"/>
        </w:rPr>
        <w:t xml:space="preserve">.; Witte, </w:t>
      </w:r>
      <w:r w:rsidR="00914BE9">
        <w:rPr>
          <w:i/>
          <w:iCs/>
          <w:lang w:val="nl-NL"/>
        </w:rPr>
        <w:t>D</w:t>
      </w:r>
      <w:r w:rsidR="00914BE9" w:rsidRPr="00914BE9">
        <w:rPr>
          <w:i/>
          <w:iCs/>
          <w:lang w:val="nl-NL"/>
        </w:rPr>
        <w:t>e constructie van België</w:t>
      </w:r>
      <w:r w:rsidR="00914BE9">
        <w:rPr>
          <w:lang w:val="nl-NL"/>
        </w:rPr>
        <w:t>,</w:t>
      </w:r>
      <w:r>
        <w:rPr>
          <w:lang w:val="nl-NL"/>
        </w:rPr>
        <w:t xml:space="preserve"> 78</w:t>
      </w:r>
      <w:r w:rsidR="00914BE9">
        <w:rPr>
          <w:lang w:val="nl-NL"/>
        </w:rPr>
        <w:t>.</w:t>
      </w:r>
    </w:p>
  </w:footnote>
  <w:footnote w:id="362">
    <w:p w14:paraId="0990546A" w14:textId="45CB2919" w:rsidR="00C613CD" w:rsidRPr="00550213" w:rsidRDefault="00C613CD" w:rsidP="00C613CD">
      <w:pPr>
        <w:pStyle w:val="Voetnoottekst"/>
        <w:rPr>
          <w:lang w:val="nl-NL"/>
        </w:rPr>
      </w:pPr>
      <w:r>
        <w:rPr>
          <w:rStyle w:val="Voetnootmarkering"/>
        </w:rPr>
        <w:footnoteRef/>
      </w:r>
      <w:r>
        <w:t xml:space="preserve"> </w:t>
      </w:r>
      <w:r w:rsidR="00914BE9">
        <w:rPr>
          <w:lang w:val="nl-NL"/>
        </w:rPr>
        <w:t xml:space="preserve">Witte, </w:t>
      </w:r>
      <w:r w:rsidR="00914BE9">
        <w:rPr>
          <w:i/>
          <w:iCs/>
          <w:lang w:val="nl-NL"/>
        </w:rPr>
        <w:t>D</w:t>
      </w:r>
      <w:r w:rsidR="00914BE9" w:rsidRPr="00914BE9">
        <w:rPr>
          <w:i/>
          <w:iCs/>
          <w:lang w:val="nl-NL"/>
        </w:rPr>
        <w:t>e constructie van België</w:t>
      </w:r>
      <w:r w:rsidR="00914BE9">
        <w:rPr>
          <w:lang w:val="nl-NL"/>
        </w:rPr>
        <w:t>, 78.</w:t>
      </w:r>
    </w:p>
  </w:footnote>
  <w:footnote w:id="363">
    <w:p w14:paraId="6DE37768" w14:textId="7FB9B5CA" w:rsidR="00C613CD" w:rsidRPr="00185E7D" w:rsidRDefault="00C613CD" w:rsidP="00A178F4">
      <w:pPr>
        <w:pStyle w:val="Voetnoottekst"/>
        <w:jc w:val="both"/>
        <w:rPr>
          <w:lang w:val="nl-NL"/>
        </w:rPr>
      </w:pPr>
      <w:r>
        <w:rPr>
          <w:rStyle w:val="Voetnootmarkering"/>
        </w:rPr>
        <w:footnoteRef/>
      </w:r>
      <w:r>
        <w:t xml:space="preserve"> </w:t>
      </w:r>
      <w:proofErr w:type="spellStart"/>
      <w:r w:rsidR="00914BE9">
        <w:rPr>
          <w:lang w:val="nl-NL"/>
        </w:rPr>
        <w:t>Thielemans</w:t>
      </w:r>
      <w:proofErr w:type="spellEnd"/>
      <w:r w:rsidR="00914BE9">
        <w:rPr>
          <w:lang w:val="nl-NL"/>
        </w:rPr>
        <w:t xml:space="preserve">, </w:t>
      </w:r>
      <w:proofErr w:type="spellStart"/>
      <w:r w:rsidR="00914BE9">
        <w:rPr>
          <w:i/>
          <w:iCs/>
          <w:lang w:val="nl-NL"/>
        </w:rPr>
        <w:t>Goswin</w:t>
      </w:r>
      <w:proofErr w:type="spellEnd"/>
      <w:r w:rsidR="00914BE9">
        <w:rPr>
          <w:i/>
          <w:iCs/>
          <w:lang w:val="nl-NL"/>
        </w:rPr>
        <w:t xml:space="preserve">, baron de </w:t>
      </w:r>
      <w:proofErr w:type="spellStart"/>
      <w:r w:rsidR="00914BE9">
        <w:rPr>
          <w:i/>
          <w:iCs/>
          <w:lang w:val="nl-NL"/>
        </w:rPr>
        <w:t>Stassart</w:t>
      </w:r>
      <w:proofErr w:type="spellEnd"/>
      <w:r w:rsidR="00914BE9">
        <w:rPr>
          <w:i/>
          <w:iCs/>
          <w:lang w:val="nl-NL"/>
        </w:rPr>
        <w:t xml:space="preserve">, </w:t>
      </w:r>
      <w:r w:rsidR="00914BE9">
        <w:rPr>
          <w:lang w:val="nl-NL"/>
        </w:rPr>
        <w:t>317.</w:t>
      </w:r>
    </w:p>
  </w:footnote>
  <w:footnote w:id="364">
    <w:p w14:paraId="31D5B44E" w14:textId="670B5D96" w:rsidR="00C613CD" w:rsidRPr="00D41E2E" w:rsidRDefault="00C613CD" w:rsidP="00A178F4">
      <w:pPr>
        <w:pStyle w:val="Voetnoottekst"/>
        <w:jc w:val="both"/>
        <w:rPr>
          <w:lang w:val="nl-NL"/>
        </w:rPr>
      </w:pPr>
      <w:r>
        <w:rPr>
          <w:rStyle w:val="Voetnootmarkering"/>
        </w:rPr>
        <w:footnoteRef/>
      </w:r>
      <w:r>
        <w:t xml:space="preserve"> </w:t>
      </w:r>
      <w:r w:rsidR="00F25321">
        <w:t xml:space="preserve">Francis </w:t>
      </w:r>
      <w:r>
        <w:rPr>
          <w:lang w:val="nl-NL"/>
        </w:rPr>
        <w:t>Dumont</w:t>
      </w:r>
      <w:r w:rsidR="00F25321" w:rsidRPr="00DD5F36">
        <w:rPr>
          <w:i/>
          <w:iCs/>
          <w:lang w:val="nl-NL"/>
        </w:rPr>
        <w:t xml:space="preserve">, </w:t>
      </w:r>
      <w:proofErr w:type="spellStart"/>
      <w:r w:rsidR="00F25321" w:rsidRPr="00DD5F36">
        <w:rPr>
          <w:i/>
          <w:iCs/>
          <w:lang w:val="nl-NL"/>
        </w:rPr>
        <w:t>L’irrédentisme</w:t>
      </w:r>
      <w:proofErr w:type="spellEnd"/>
      <w:r w:rsidR="00F25321" w:rsidRPr="00DD5F36">
        <w:rPr>
          <w:i/>
          <w:iCs/>
          <w:lang w:val="nl-NL"/>
        </w:rPr>
        <w:t xml:space="preserve"> </w:t>
      </w:r>
      <w:proofErr w:type="spellStart"/>
      <w:r w:rsidR="00F25321" w:rsidRPr="00DD5F36">
        <w:rPr>
          <w:i/>
          <w:iCs/>
          <w:lang w:val="nl-NL"/>
        </w:rPr>
        <w:t>français</w:t>
      </w:r>
      <w:proofErr w:type="spellEnd"/>
      <w:r w:rsidR="00F25321" w:rsidRPr="00DD5F36">
        <w:rPr>
          <w:i/>
          <w:iCs/>
          <w:lang w:val="nl-NL"/>
        </w:rPr>
        <w:t xml:space="preserve"> en </w:t>
      </w:r>
      <w:proofErr w:type="spellStart"/>
      <w:r w:rsidR="00F25321" w:rsidRPr="00DD5F36">
        <w:rPr>
          <w:i/>
          <w:iCs/>
          <w:lang w:val="nl-NL"/>
        </w:rPr>
        <w:t>Wallonie</w:t>
      </w:r>
      <w:proofErr w:type="spellEnd"/>
      <w:r w:rsidR="00F25321" w:rsidRPr="00DD5F36">
        <w:rPr>
          <w:i/>
          <w:iCs/>
          <w:lang w:val="nl-NL"/>
        </w:rPr>
        <w:t xml:space="preserve"> de 1814 à 1831</w:t>
      </w:r>
      <w:r w:rsidR="00DD5F36">
        <w:rPr>
          <w:lang w:val="nl-NL"/>
        </w:rPr>
        <w:t xml:space="preserve"> (Charleroi: </w:t>
      </w:r>
      <w:proofErr w:type="spellStart"/>
      <w:r w:rsidR="00DD5F36">
        <w:rPr>
          <w:lang w:val="nl-NL"/>
        </w:rPr>
        <w:t>Institut</w:t>
      </w:r>
      <w:proofErr w:type="spellEnd"/>
      <w:r w:rsidR="00DD5F36">
        <w:rPr>
          <w:lang w:val="nl-NL"/>
        </w:rPr>
        <w:t xml:space="preserve"> Jules Destrée, 1965),</w:t>
      </w:r>
      <w:r>
        <w:rPr>
          <w:lang w:val="nl-NL"/>
        </w:rPr>
        <w:t xml:space="preserve"> 27-29</w:t>
      </w:r>
      <w:r w:rsidR="00DD5F36">
        <w:rPr>
          <w:lang w:val="nl-NL"/>
        </w:rPr>
        <w:t>.</w:t>
      </w:r>
      <w:r w:rsidR="0089796A">
        <w:rPr>
          <w:lang w:val="nl-NL"/>
        </w:rPr>
        <w:t xml:space="preserve"> </w:t>
      </w:r>
      <w:proofErr w:type="spellStart"/>
      <w:r w:rsidR="0089796A">
        <w:rPr>
          <w:lang w:val="nl-NL"/>
        </w:rPr>
        <w:t>Thielemans</w:t>
      </w:r>
      <w:proofErr w:type="spellEnd"/>
      <w:r w:rsidR="0089796A">
        <w:rPr>
          <w:lang w:val="nl-NL"/>
        </w:rPr>
        <w:t xml:space="preserve">, </w:t>
      </w:r>
      <w:proofErr w:type="spellStart"/>
      <w:r w:rsidR="0089796A">
        <w:rPr>
          <w:i/>
          <w:iCs/>
          <w:lang w:val="nl-NL"/>
        </w:rPr>
        <w:t>Goswin</w:t>
      </w:r>
      <w:proofErr w:type="spellEnd"/>
      <w:r w:rsidR="0089796A">
        <w:rPr>
          <w:i/>
          <w:iCs/>
          <w:lang w:val="nl-NL"/>
        </w:rPr>
        <w:t xml:space="preserve">, baron de </w:t>
      </w:r>
      <w:proofErr w:type="spellStart"/>
      <w:r w:rsidR="0089796A">
        <w:rPr>
          <w:i/>
          <w:iCs/>
          <w:lang w:val="nl-NL"/>
        </w:rPr>
        <w:t>Stassart</w:t>
      </w:r>
      <w:proofErr w:type="spellEnd"/>
      <w:r w:rsidR="0089796A">
        <w:rPr>
          <w:i/>
          <w:iCs/>
          <w:lang w:val="nl-NL"/>
        </w:rPr>
        <w:t xml:space="preserve">, </w:t>
      </w:r>
      <w:r w:rsidR="0089796A">
        <w:rPr>
          <w:lang w:val="nl-NL"/>
        </w:rPr>
        <w:t>319-20.</w:t>
      </w:r>
    </w:p>
  </w:footnote>
  <w:footnote w:id="365">
    <w:p w14:paraId="48EEB41E" w14:textId="395EA982" w:rsidR="00C613CD" w:rsidRPr="00E17CA5" w:rsidRDefault="00C613CD" w:rsidP="00A178F4">
      <w:pPr>
        <w:pStyle w:val="Voetnoottekst"/>
        <w:jc w:val="both"/>
        <w:rPr>
          <w:lang w:val="nl-NL"/>
        </w:rPr>
      </w:pPr>
      <w:r>
        <w:rPr>
          <w:rStyle w:val="Voetnootmarkering"/>
        </w:rPr>
        <w:footnoteRef/>
      </w:r>
      <w:r>
        <w:t xml:space="preserve"> Luyckx</w:t>
      </w:r>
      <w:r w:rsidR="00CF40C4">
        <w:t xml:space="preserve">, </w:t>
      </w:r>
      <w:r w:rsidR="009E51C1">
        <w:rPr>
          <w:i/>
          <w:iCs/>
        </w:rPr>
        <w:t>Politieke geschiedenis van België,</w:t>
      </w:r>
      <w:r>
        <w:t xml:space="preserve"> </w:t>
      </w:r>
      <w:r>
        <w:t>57</w:t>
      </w:r>
      <w:r w:rsidR="009E51C1">
        <w:t>.</w:t>
      </w:r>
      <w:r w:rsidR="00470300">
        <w:t xml:space="preserve">; </w:t>
      </w:r>
      <w:proofErr w:type="spellStart"/>
      <w:r w:rsidR="00470300">
        <w:rPr>
          <w:lang w:val="nl-NL"/>
        </w:rPr>
        <w:t>Thielemans</w:t>
      </w:r>
      <w:proofErr w:type="spellEnd"/>
      <w:r w:rsidR="00470300">
        <w:rPr>
          <w:lang w:val="nl-NL"/>
        </w:rPr>
        <w:t xml:space="preserve">, </w:t>
      </w:r>
      <w:proofErr w:type="spellStart"/>
      <w:r w:rsidR="00470300" w:rsidRPr="00763E80">
        <w:rPr>
          <w:i/>
          <w:iCs/>
          <w:lang w:val="nl-NL"/>
        </w:rPr>
        <w:t>Goswin</w:t>
      </w:r>
      <w:proofErr w:type="spellEnd"/>
      <w:r w:rsidR="00470300" w:rsidRPr="00763E80">
        <w:rPr>
          <w:i/>
          <w:iCs/>
          <w:lang w:val="nl-NL"/>
        </w:rPr>
        <w:t xml:space="preserve">, baron de </w:t>
      </w:r>
      <w:proofErr w:type="spellStart"/>
      <w:r w:rsidR="00470300" w:rsidRPr="00763E80">
        <w:rPr>
          <w:i/>
          <w:iCs/>
          <w:lang w:val="nl-NL"/>
        </w:rPr>
        <w:t>Stassart</w:t>
      </w:r>
      <w:proofErr w:type="spellEnd"/>
      <w:r w:rsidR="00470300">
        <w:rPr>
          <w:lang w:val="nl-NL"/>
        </w:rPr>
        <w:t>, 473.</w:t>
      </w:r>
    </w:p>
  </w:footnote>
  <w:footnote w:id="366">
    <w:p w14:paraId="0880B134" w14:textId="73907EBA" w:rsidR="00C613CD" w:rsidRPr="00E43C9C" w:rsidRDefault="00C613CD" w:rsidP="00A178F4">
      <w:pPr>
        <w:pStyle w:val="Voetnoottekst"/>
        <w:jc w:val="both"/>
        <w:rPr>
          <w:lang w:val="nl-NL"/>
        </w:rPr>
      </w:pPr>
      <w:r>
        <w:rPr>
          <w:rStyle w:val="Voetnootmarkering"/>
        </w:rPr>
        <w:footnoteRef/>
      </w:r>
      <w:r>
        <w:t xml:space="preserve"> </w:t>
      </w:r>
      <w:proofErr w:type="spellStart"/>
      <w:r>
        <w:rPr>
          <w:lang w:val="nl-NL"/>
        </w:rPr>
        <w:t>Thielemans</w:t>
      </w:r>
      <w:proofErr w:type="spellEnd"/>
      <w:r w:rsidR="0040522F">
        <w:rPr>
          <w:lang w:val="nl-NL"/>
        </w:rPr>
        <w:t xml:space="preserve">, </w:t>
      </w:r>
      <w:proofErr w:type="spellStart"/>
      <w:r w:rsidR="0040522F">
        <w:rPr>
          <w:i/>
          <w:iCs/>
          <w:lang w:val="nl-NL"/>
        </w:rPr>
        <w:t>Goswin</w:t>
      </w:r>
      <w:proofErr w:type="spellEnd"/>
      <w:r w:rsidR="0040522F">
        <w:rPr>
          <w:i/>
          <w:iCs/>
          <w:lang w:val="nl-NL"/>
        </w:rPr>
        <w:t xml:space="preserve">, baron de </w:t>
      </w:r>
      <w:proofErr w:type="spellStart"/>
      <w:r w:rsidR="0040522F">
        <w:rPr>
          <w:i/>
          <w:iCs/>
          <w:lang w:val="nl-NL"/>
        </w:rPr>
        <w:t>Stassart</w:t>
      </w:r>
      <w:proofErr w:type="spellEnd"/>
      <w:r w:rsidR="0040522F">
        <w:rPr>
          <w:i/>
          <w:iCs/>
          <w:lang w:val="nl-NL"/>
        </w:rPr>
        <w:t>,</w:t>
      </w:r>
      <w:r>
        <w:rPr>
          <w:lang w:val="nl-NL"/>
        </w:rPr>
        <w:t xml:space="preserve"> 320-1, 317</w:t>
      </w:r>
      <w:r w:rsidR="0040522F">
        <w:rPr>
          <w:lang w:val="nl-NL"/>
        </w:rPr>
        <w:t>.</w:t>
      </w:r>
    </w:p>
  </w:footnote>
  <w:footnote w:id="367">
    <w:p w14:paraId="4C1AC43F" w14:textId="12C66CFD" w:rsidR="00C613CD" w:rsidRPr="00607DA2" w:rsidRDefault="00C613CD" w:rsidP="00A178F4">
      <w:pPr>
        <w:pStyle w:val="Voetnoottekst"/>
        <w:jc w:val="both"/>
        <w:rPr>
          <w:lang w:val="nl-NL"/>
        </w:rPr>
      </w:pPr>
      <w:r>
        <w:rPr>
          <w:rStyle w:val="Voetnootmarkering"/>
        </w:rPr>
        <w:footnoteRef/>
      </w:r>
      <w:r w:rsidR="0036465C">
        <w:rPr>
          <w:lang w:val="nl-NL"/>
        </w:rPr>
        <w:t xml:space="preserve"> </w:t>
      </w:r>
      <w:r w:rsidR="00A178F4" w:rsidRPr="0036465C">
        <w:t>“</w:t>
      </w:r>
      <w:r w:rsidR="00A178F4">
        <w:t>Nachtman aan Van Maanen</w:t>
      </w:r>
      <w:r w:rsidR="00A178F4" w:rsidRPr="0036465C">
        <w:t>, 2</w:t>
      </w:r>
      <w:r w:rsidR="00A178F4">
        <w:t>7</w:t>
      </w:r>
      <w:r w:rsidR="00A178F4" w:rsidRPr="0036465C">
        <w:t xml:space="preserve"> </w:t>
      </w:r>
      <w:r w:rsidR="00A178F4">
        <w:t>januari</w:t>
      </w:r>
      <w:r w:rsidR="00A178F4" w:rsidRPr="0036465C">
        <w:t xml:space="preserve"> 183</w:t>
      </w:r>
      <w:r w:rsidR="00A178F4">
        <w:t>1</w:t>
      </w:r>
      <w:r w:rsidR="00A178F4" w:rsidRPr="0036465C">
        <w:t xml:space="preserve">” in </w:t>
      </w:r>
      <w:r w:rsidR="00A178F4" w:rsidRPr="0036465C">
        <w:rPr>
          <w:i/>
          <w:iCs/>
        </w:rPr>
        <w:t>GAGN 1830-1840 I</w:t>
      </w:r>
      <w:r w:rsidR="00A178F4">
        <w:rPr>
          <w:i/>
          <w:iCs/>
        </w:rPr>
        <w:t>V</w:t>
      </w:r>
      <w:r w:rsidR="00A178F4" w:rsidRPr="0036465C">
        <w:t>, red. H.T. Colenbrander (’s-Gravenhage: Nijhoff, 191</w:t>
      </w:r>
      <w:r w:rsidR="00A178F4">
        <w:t>8-1922</w:t>
      </w:r>
      <w:r w:rsidR="00A178F4" w:rsidRPr="0036465C">
        <w:t>),</w:t>
      </w:r>
      <w:r w:rsidR="00A178F4">
        <w:t xml:space="preserve"> 419-20. </w:t>
      </w:r>
      <w:r w:rsidR="004A66A0">
        <w:t xml:space="preserve">‘Belgique’, in </w:t>
      </w:r>
      <w:r w:rsidR="004A66A0" w:rsidRPr="0036465C">
        <w:rPr>
          <w:i/>
          <w:iCs/>
        </w:rPr>
        <w:t xml:space="preserve">Le </w:t>
      </w:r>
      <w:r w:rsidRPr="0036465C">
        <w:rPr>
          <w:i/>
          <w:iCs/>
          <w:lang w:val="nl-NL"/>
        </w:rPr>
        <w:t>Journal</w:t>
      </w:r>
      <w:r w:rsidR="004A66A0" w:rsidRPr="0036465C">
        <w:rPr>
          <w:i/>
          <w:iCs/>
          <w:lang w:val="nl-NL"/>
        </w:rPr>
        <w:t xml:space="preserve"> de la </w:t>
      </w:r>
      <w:proofErr w:type="spellStart"/>
      <w:r w:rsidR="004A66A0" w:rsidRPr="0036465C">
        <w:rPr>
          <w:i/>
          <w:iCs/>
          <w:lang w:val="nl-NL"/>
        </w:rPr>
        <w:t>Belgique</w:t>
      </w:r>
      <w:proofErr w:type="spellEnd"/>
      <w:r w:rsidR="004A66A0">
        <w:rPr>
          <w:lang w:val="nl-NL"/>
        </w:rPr>
        <w:t>,</w:t>
      </w:r>
      <w:r>
        <w:rPr>
          <w:lang w:val="nl-NL"/>
        </w:rPr>
        <w:t xml:space="preserve"> 29 jan</w:t>
      </w:r>
      <w:r w:rsidR="004A66A0">
        <w:rPr>
          <w:lang w:val="nl-NL"/>
        </w:rPr>
        <w:t>uari</w:t>
      </w:r>
      <w:r>
        <w:rPr>
          <w:lang w:val="nl-NL"/>
        </w:rPr>
        <w:t xml:space="preserve"> </w:t>
      </w:r>
      <w:r w:rsidR="004A66A0">
        <w:rPr>
          <w:lang w:val="nl-NL"/>
        </w:rPr>
        <w:t>18</w:t>
      </w:r>
      <w:r>
        <w:rPr>
          <w:lang w:val="nl-NL"/>
        </w:rPr>
        <w:t>31</w:t>
      </w:r>
      <w:r w:rsidR="0036465C">
        <w:rPr>
          <w:lang w:val="nl-NL"/>
        </w:rPr>
        <w:t xml:space="preserve">. </w:t>
      </w:r>
    </w:p>
  </w:footnote>
  <w:footnote w:id="368">
    <w:p w14:paraId="39E7931B" w14:textId="0404879C" w:rsidR="00C613CD" w:rsidRPr="00736315" w:rsidRDefault="00C613CD" w:rsidP="00A178F4">
      <w:pPr>
        <w:pStyle w:val="Voetnoottekst"/>
        <w:jc w:val="both"/>
        <w:rPr>
          <w:lang w:val="en-US"/>
        </w:rPr>
      </w:pPr>
      <w:r>
        <w:rPr>
          <w:rStyle w:val="Voetnootmarkering"/>
        </w:rPr>
        <w:footnoteRef/>
      </w:r>
      <w:r w:rsidRPr="00736315">
        <w:rPr>
          <w:lang w:val="en-US"/>
        </w:rPr>
        <w:t xml:space="preserve"> </w:t>
      </w:r>
      <w:r w:rsidR="00276FBE" w:rsidRPr="00736315">
        <w:rPr>
          <w:lang w:val="en-US"/>
        </w:rPr>
        <w:t>‘</w:t>
      </w:r>
      <w:proofErr w:type="spellStart"/>
      <w:r w:rsidR="00276FBE" w:rsidRPr="00736315">
        <w:rPr>
          <w:lang w:val="en-US"/>
        </w:rPr>
        <w:t>Théatre</w:t>
      </w:r>
      <w:proofErr w:type="spellEnd"/>
      <w:r w:rsidR="00276FBE" w:rsidRPr="00736315">
        <w:rPr>
          <w:lang w:val="en-US"/>
        </w:rPr>
        <w:t>’</w:t>
      </w:r>
      <w:r w:rsidR="00736315" w:rsidRPr="00736315">
        <w:rPr>
          <w:lang w:val="en-US"/>
        </w:rPr>
        <w:t xml:space="preserve">, in </w:t>
      </w:r>
      <w:proofErr w:type="spellStart"/>
      <w:r w:rsidR="00736315" w:rsidRPr="00736315">
        <w:rPr>
          <w:i/>
          <w:iCs/>
          <w:lang w:val="en-US"/>
        </w:rPr>
        <w:t>L’</w:t>
      </w:r>
      <w:r w:rsidRPr="00736315">
        <w:rPr>
          <w:i/>
          <w:iCs/>
          <w:lang w:val="en-US"/>
        </w:rPr>
        <w:t>Emancip</w:t>
      </w:r>
      <w:r w:rsidR="00736315" w:rsidRPr="00736315">
        <w:rPr>
          <w:i/>
          <w:iCs/>
          <w:lang w:val="en-US"/>
        </w:rPr>
        <w:t>ation</w:t>
      </w:r>
      <w:proofErr w:type="spellEnd"/>
      <w:r w:rsidR="00736315" w:rsidRPr="00736315">
        <w:rPr>
          <w:i/>
          <w:iCs/>
          <w:lang w:val="en-US"/>
        </w:rPr>
        <w:t xml:space="preserve">: politique, </w:t>
      </w:r>
      <w:proofErr w:type="spellStart"/>
      <w:r w:rsidR="00736315" w:rsidRPr="00736315">
        <w:rPr>
          <w:i/>
          <w:iCs/>
          <w:lang w:val="en-US"/>
        </w:rPr>
        <w:t>commerciale</w:t>
      </w:r>
      <w:proofErr w:type="spellEnd"/>
      <w:r w:rsidR="00736315" w:rsidRPr="00736315">
        <w:rPr>
          <w:i/>
          <w:iCs/>
          <w:lang w:val="en-US"/>
        </w:rPr>
        <w:t xml:space="preserve">, religieuse et </w:t>
      </w:r>
      <w:proofErr w:type="spellStart"/>
      <w:r w:rsidR="00736315" w:rsidRPr="00736315">
        <w:rPr>
          <w:i/>
          <w:iCs/>
          <w:lang w:val="en-US"/>
        </w:rPr>
        <w:t>littéraire</w:t>
      </w:r>
      <w:proofErr w:type="spellEnd"/>
      <w:r w:rsidR="00736315">
        <w:rPr>
          <w:lang w:val="en-US"/>
        </w:rPr>
        <w:t>,</w:t>
      </w:r>
      <w:r w:rsidRPr="00736315">
        <w:rPr>
          <w:lang w:val="en-US"/>
        </w:rPr>
        <w:t xml:space="preserve"> 11 </w:t>
      </w:r>
      <w:proofErr w:type="spellStart"/>
      <w:r w:rsidR="00736315" w:rsidRPr="00736315">
        <w:rPr>
          <w:lang w:val="en-US"/>
        </w:rPr>
        <w:t>dec</w:t>
      </w:r>
      <w:r w:rsidR="00736315">
        <w:rPr>
          <w:lang w:val="en-US"/>
        </w:rPr>
        <w:t>ember</w:t>
      </w:r>
      <w:proofErr w:type="spellEnd"/>
      <w:r w:rsidR="00736315">
        <w:rPr>
          <w:lang w:val="en-US"/>
        </w:rPr>
        <w:t xml:space="preserve"> </w:t>
      </w:r>
      <w:r w:rsidR="00736315" w:rsidRPr="00736315">
        <w:rPr>
          <w:lang w:val="en-US"/>
        </w:rPr>
        <w:t>1830</w:t>
      </w:r>
      <w:r w:rsidR="00183D94">
        <w:rPr>
          <w:lang w:val="en-US"/>
        </w:rPr>
        <w:t xml:space="preserve">, 14 </w:t>
      </w:r>
      <w:proofErr w:type="spellStart"/>
      <w:r w:rsidR="00183D94">
        <w:rPr>
          <w:lang w:val="en-US"/>
        </w:rPr>
        <w:t>december</w:t>
      </w:r>
      <w:proofErr w:type="spellEnd"/>
      <w:r w:rsidR="00183D94">
        <w:rPr>
          <w:lang w:val="en-US"/>
        </w:rPr>
        <w:t xml:space="preserve"> 1830</w:t>
      </w:r>
      <w:r w:rsidR="00736315">
        <w:rPr>
          <w:lang w:val="en-US"/>
        </w:rPr>
        <w:t>.</w:t>
      </w:r>
    </w:p>
  </w:footnote>
  <w:footnote w:id="369">
    <w:p w14:paraId="04035412" w14:textId="085D26A4" w:rsidR="00C613CD" w:rsidRPr="00DB3F44" w:rsidRDefault="00C613CD" w:rsidP="00A178F4">
      <w:pPr>
        <w:pStyle w:val="Voetnoottekst"/>
        <w:jc w:val="both"/>
        <w:rPr>
          <w:lang w:val="en-US"/>
        </w:rPr>
      </w:pPr>
      <w:r>
        <w:rPr>
          <w:rStyle w:val="Voetnootmarkering"/>
        </w:rPr>
        <w:footnoteRef/>
      </w:r>
      <w:r w:rsidRPr="00840CDD">
        <w:rPr>
          <w:lang w:val="en-US"/>
        </w:rPr>
        <w:t xml:space="preserve"> </w:t>
      </w:r>
      <w:r w:rsidR="008E3D93">
        <w:rPr>
          <w:lang w:val="en-US"/>
        </w:rPr>
        <w:t xml:space="preserve">‘Belgique’, in </w:t>
      </w:r>
      <w:r w:rsidR="008E3D93" w:rsidRPr="008E3D93">
        <w:rPr>
          <w:i/>
          <w:iCs/>
          <w:lang w:val="en-US"/>
        </w:rPr>
        <w:t xml:space="preserve">Le </w:t>
      </w:r>
      <w:proofErr w:type="spellStart"/>
      <w:r w:rsidR="008E3D93" w:rsidRPr="008E3D93">
        <w:rPr>
          <w:i/>
          <w:iCs/>
          <w:lang w:val="en-US"/>
        </w:rPr>
        <w:t>Courrier</w:t>
      </w:r>
      <w:proofErr w:type="spellEnd"/>
      <w:r w:rsidR="008E3D93" w:rsidRPr="008E3D93">
        <w:rPr>
          <w:i/>
          <w:iCs/>
          <w:lang w:val="en-US"/>
        </w:rPr>
        <w:t xml:space="preserve">: ancient </w:t>
      </w:r>
      <w:proofErr w:type="spellStart"/>
      <w:r w:rsidR="008E3D93" w:rsidRPr="008E3D93">
        <w:rPr>
          <w:i/>
          <w:iCs/>
          <w:lang w:val="en-US"/>
        </w:rPr>
        <w:t>Courrier</w:t>
      </w:r>
      <w:proofErr w:type="spellEnd"/>
      <w:r w:rsidR="008E3D93" w:rsidRPr="008E3D93">
        <w:rPr>
          <w:i/>
          <w:iCs/>
          <w:lang w:val="en-US"/>
        </w:rPr>
        <w:t xml:space="preserve"> des Pays-Bas</w:t>
      </w:r>
      <w:r w:rsidR="008E3D93">
        <w:rPr>
          <w:lang w:val="en-US"/>
        </w:rPr>
        <w:t>, 25 januari 1831.</w:t>
      </w:r>
    </w:p>
  </w:footnote>
  <w:footnote w:id="370">
    <w:p w14:paraId="0EBCE12D" w14:textId="080F4A77" w:rsidR="00C613CD" w:rsidRPr="002B6232" w:rsidRDefault="00C613CD" w:rsidP="00A178F4">
      <w:pPr>
        <w:pStyle w:val="Voetnoottekst"/>
        <w:jc w:val="both"/>
        <w:rPr>
          <w:lang w:val="nl-NL"/>
        </w:rPr>
      </w:pPr>
      <w:r>
        <w:rPr>
          <w:rStyle w:val="Voetnootmarkering"/>
        </w:rPr>
        <w:footnoteRef/>
      </w:r>
      <w:r w:rsidR="003833BB">
        <w:t xml:space="preserve"> </w:t>
      </w:r>
      <w:r w:rsidR="003833BB" w:rsidRPr="0036465C">
        <w:t>“</w:t>
      </w:r>
      <w:r w:rsidR="003833BB">
        <w:t>Nachtman aan Van Maanen</w:t>
      </w:r>
      <w:r w:rsidR="003833BB" w:rsidRPr="0036465C">
        <w:t>, 2</w:t>
      </w:r>
      <w:r w:rsidR="003833BB">
        <w:t>9</w:t>
      </w:r>
      <w:r w:rsidR="003833BB" w:rsidRPr="0036465C">
        <w:t xml:space="preserve"> </w:t>
      </w:r>
      <w:r w:rsidR="003833BB">
        <w:t>januari</w:t>
      </w:r>
      <w:r w:rsidR="003833BB" w:rsidRPr="0036465C">
        <w:t xml:space="preserve"> 183</w:t>
      </w:r>
      <w:r w:rsidR="003833BB">
        <w:t>1</w:t>
      </w:r>
      <w:r w:rsidR="003833BB" w:rsidRPr="0036465C">
        <w:t xml:space="preserve">” in </w:t>
      </w:r>
      <w:r w:rsidR="003833BB" w:rsidRPr="0036465C">
        <w:rPr>
          <w:i/>
          <w:iCs/>
        </w:rPr>
        <w:t>GAGN 1830-1840 I</w:t>
      </w:r>
      <w:r w:rsidR="003833BB">
        <w:rPr>
          <w:i/>
          <w:iCs/>
        </w:rPr>
        <w:t>V</w:t>
      </w:r>
      <w:r w:rsidR="003833BB" w:rsidRPr="0036465C">
        <w:t>, red. H.T. Colenbrander (’s-Gravenhage: Nijhoff, 191</w:t>
      </w:r>
      <w:r w:rsidR="003833BB">
        <w:t>8-1922</w:t>
      </w:r>
      <w:r w:rsidR="003833BB" w:rsidRPr="0036465C">
        <w:t>),</w:t>
      </w:r>
      <w:r w:rsidR="003833BB">
        <w:t xml:space="preserve"> 4</w:t>
      </w:r>
      <w:r w:rsidR="0041505D">
        <w:t>20-21.</w:t>
      </w:r>
    </w:p>
  </w:footnote>
  <w:footnote w:id="371">
    <w:p w14:paraId="7F173C62" w14:textId="7529FCCD" w:rsidR="00C613CD" w:rsidRPr="002B6232" w:rsidRDefault="00C613CD" w:rsidP="00C613CD">
      <w:pPr>
        <w:pStyle w:val="Voetnoottekst"/>
      </w:pPr>
      <w:r>
        <w:rPr>
          <w:rStyle w:val="Voetnootmarkering"/>
        </w:rPr>
        <w:footnoteRef/>
      </w:r>
      <w:r>
        <w:t xml:space="preserve"> </w:t>
      </w:r>
      <w:r w:rsidRPr="002B6232">
        <w:t>Witte</w:t>
      </w:r>
      <w:r w:rsidR="0040522F">
        <w:t xml:space="preserve">, </w:t>
      </w:r>
      <w:r w:rsidR="0040522F">
        <w:rPr>
          <w:i/>
          <w:iCs/>
        </w:rPr>
        <w:t xml:space="preserve">De constructie van België, </w:t>
      </w:r>
      <w:r w:rsidRPr="002B6232">
        <w:t>44</w:t>
      </w:r>
      <w:r w:rsidR="0040522F">
        <w:t>.</w:t>
      </w:r>
    </w:p>
  </w:footnote>
  <w:footnote w:id="372">
    <w:p w14:paraId="39746EEB" w14:textId="75A14A6A" w:rsidR="00C613CD" w:rsidRPr="00975519" w:rsidRDefault="00C613CD" w:rsidP="00845185">
      <w:pPr>
        <w:pStyle w:val="Voetnoottekst"/>
        <w:jc w:val="both"/>
        <w:rPr>
          <w:sz w:val="24"/>
          <w:szCs w:val="24"/>
          <w:lang w:val="en-US"/>
        </w:rPr>
      </w:pPr>
      <w:r>
        <w:rPr>
          <w:rStyle w:val="Voetnootmarkering"/>
        </w:rPr>
        <w:footnoteRef/>
      </w:r>
      <w:r w:rsidRPr="00840CDD">
        <w:rPr>
          <w:lang w:val="en-US"/>
        </w:rPr>
        <w:t xml:space="preserve"> </w:t>
      </w:r>
      <w:r w:rsidR="00975519" w:rsidRPr="00914BE9">
        <w:rPr>
          <w:lang w:val="en-US"/>
        </w:rPr>
        <w:t xml:space="preserve">Jean </w:t>
      </w:r>
      <w:proofErr w:type="spellStart"/>
      <w:r w:rsidR="00975519" w:rsidRPr="00914BE9">
        <w:rPr>
          <w:lang w:val="en-US"/>
        </w:rPr>
        <w:t>Stengers</w:t>
      </w:r>
      <w:proofErr w:type="spellEnd"/>
      <w:r w:rsidR="00975519" w:rsidRPr="00914BE9">
        <w:rPr>
          <w:lang w:val="en-US"/>
        </w:rPr>
        <w:t xml:space="preserve">, “Sentiment national, sentiment </w:t>
      </w:r>
      <w:proofErr w:type="spellStart"/>
      <w:r w:rsidR="00975519" w:rsidRPr="00914BE9">
        <w:rPr>
          <w:lang w:val="en-US"/>
        </w:rPr>
        <w:t>orangiste</w:t>
      </w:r>
      <w:proofErr w:type="spellEnd"/>
      <w:r w:rsidR="00975519" w:rsidRPr="00914BE9">
        <w:rPr>
          <w:lang w:val="en-US"/>
        </w:rPr>
        <w:t xml:space="preserve"> et sentiment français à </w:t>
      </w:r>
      <w:proofErr w:type="spellStart"/>
      <w:r w:rsidR="00975519" w:rsidRPr="00914BE9">
        <w:rPr>
          <w:lang w:val="en-US"/>
        </w:rPr>
        <w:t>l’aube</w:t>
      </w:r>
      <w:proofErr w:type="spellEnd"/>
      <w:r w:rsidR="00975519" w:rsidRPr="00914BE9">
        <w:rPr>
          <w:lang w:val="en-US"/>
        </w:rPr>
        <w:t xml:space="preserve"> de </w:t>
      </w:r>
      <w:proofErr w:type="spellStart"/>
      <w:r w:rsidR="00975519" w:rsidRPr="00914BE9">
        <w:rPr>
          <w:lang w:val="en-US"/>
        </w:rPr>
        <w:t>notre</w:t>
      </w:r>
      <w:proofErr w:type="spellEnd"/>
      <w:r w:rsidR="00975519" w:rsidRPr="00914BE9">
        <w:rPr>
          <w:lang w:val="en-US"/>
        </w:rPr>
        <w:t xml:space="preserve"> </w:t>
      </w:r>
      <w:proofErr w:type="spellStart"/>
      <w:r w:rsidR="00975519" w:rsidRPr="00914BE9">
        <w:rPr>
          <w:lang w:val="en-US"/>
        </w:rPr>
        <w:t>indépendance</w:t>
      </w:r>
      <w:proofErr w:type="spellEnd"/>
      <w:r w:rsidR="00975519" w:rsidRPr="00914BE9">
        <w:rPr>
          <w:lang w:val="en-US"/>
        </w:rPr>
        <w:t xml:space="preserve">”, in </w:t>
      </w:r>
      <w:r w:rsidR="00975519" w:rsidRPr="00914BE9">
        <w:rPr>
          <w:i/>
          <w:iCs/>
          <w:lang w:val="en-US"/>
        </w:rPr>
        <w:t xml:space="preserve">Revue </w:t>
      </w:r>
      <w:proofErr w:type="spellStart"/>
      <w:r w:rsidR="00975519" w:rsidRPr="00914BE9">
        <w:rPr>
          <w:i/>
          <w:iCs/>
          <w:lang w:val="en-US"/>
        </w:rPr>
        <w:t>belge</w:t>
      </w:r>
      <w:proofErr w:type="spellEnd"/>
      <w:r w:rsidR="00975519" w:rsidRPr="00914BE9">
        <w:rPr>
          <w:i/>
          <w:iCs/>
          <w:lang w:val="en-US"/>
        </w:rPr>
        <w:t xml:space="preserve"> de </w:t>
      </w:r>
      <w:proofErr w:type="spellStart"/>
      <w:r w:rsidR="00975519" w:rsidRPr="00914BE9">
        <w:rPr>
          <w:i/>
          <w:iCs/>
          <w:lang w:val="en-US"/>
        </w:rPr>
        <w:t>philologie</w:t>
      </w:r>
      <w:proofErr w:type="spellEnd"/>
      <w:r w:rsidR="00975519" w:rsidRPr="00914BE9">
        <w:rPr>
          <w:i/>
          <w:iCs/>
          <w:lang w:val="en-US"/>
        </w:rPr>
        <w:t xml:space="preserve"> et </w:t>
      </w:r>
      <w:proofErr w:type="spellStart"/>
      <w:r w:rsidR="00975519" w:rsidRPr="00914BE9">
        <w:rPr>
          <w:i/>
          <w:iCs/>
          <w:lang w:val="en-US"/>
        </w:rPr>
        <w:t>d’histoire</w:t>
      </w:r>
      <w:proofErr w:type="spellEnd"/>
      <w:r w:rsidR="00975519" w:rsidRPr="00914BE9">
        <w:rPr>
          <w:lang w:val="en-US"/>
        </w:rPr>
        <w:t xml:space="preserve"> 29, nr. 1 (1951)</w:t>
      </w:r>
      <w:r w:rsidRPr="00914BE9">
        <w:rPr>
          <w:lang w:val="en-US"/>
        </w:rPr>
        <w:t>1002, 1008</w:t>
      </w:r>
      <w:r w:rsidR="00914BE9" w:rsidRPr="00914BE9">
        <w:rPr>
          <w:lang w:val="en-US"/>
        </w:rPr>
        <w:t>.</w:t>
      </w:r>
    </w:p>
  </w:footnote>
  <w:footnote w:id="373">
    <w:p w14:paraId="42CFF5D4" w14:textId="77777777" w:rsidR="00C613CD" w:rsidRPr="0083654D" w:rsidRDefault="00C613CD" w:rsidP="00845185">
      <w:pPr>
        <w:pStyle w:val="Voetnoottekst"/>
        <w:jc w:val="both"/>
        <w:rPr>
          <w:lang w:val="en-US"/>
        </w:rPr>
      </w:pPr>
      <w:r>
        <w:rPr>
          <w:rStyle w:val="Voetnootmarkering"/>
        </w:rPr>
        <w:footnoteRef/>
      </w:r>
      <w:r w:rsidRPr="00840CDD">
        <w:rPr>
          <w:lang w:val="en-US"/>
        </w:rPr>
        <w:t xml:space="preserve"> </w:t>
      </w:r>
      <w:r w:rsidRPr="0083654D">
        <w:rPr>
          <w:lang w:val="en-US"/>
        </w:rPr>
        <w:t>“</w:t>
      </w:r>
      <w:proofErr w:type="spellStart"/>
      <w:r w:rsidRPr="0083654D">
        <w:rPr>
          <w:lang w:val="en-US"/>
        </w:rPr>
        <w:t>Intérieur</w:t>
      </w:r>
      <w:proofErr w:type="spellEnd"/>
      <w:r w:rsidRPr="0083654D">
        <w:rPr>
          <w:lang w:val="en-US"/>
        </w:rPr>
        <w:t xml:space="preserve">: Pays-Bas, </w:t>
      </w:r>
      <w:proofErr w:type="spellStart"/>
      <w:r w:rsidRPr="0083654D">
        <w:rPr>
          <w:lang w:val="en-US"/>
        </w:rPr>
        <w:t>Bruxelles</w:t>
      </w:r>
      <w:proofErr w:type="spellEnd"/>
      <w:r w:rsidRPr="0083654D">
        <w:rPr>
          <w:lang w:val="en-US"/>
        </w:rPr>
        <w:t xml:space="preserve">, 30 </w:t>
      </w:r>
      <w:proofErr w:type="spellStart"/>
      <w:r w:rsidRPr="0083654D">
        <w:rPr>
          <w:lang w:val="en-US"/>
        </w:rPr>
        <w:t>octobre</w:t>
      </w:r>
      <w:proofErr w:type="spellEnd"/>
      <w:r w:rsidRPr="0083654D">
        <w:rPr>
          <w:lang w:val="en-US"/>
        </w:rPr>
        <w:t xml:space="preserve">” in </w:t>
      </w:r>
      <w:r w:rsidRPr="0083654D">
        <w:rPr>
          <w:i/>
          <w:iCs/>
          <w:lang w:val="en-US"/>
        </w:rPr>
        <w:t xml:space="preserve">Le </w:t>
      </w:r>
      <w:proofErr w:type="spellStart"/>
      <w:r w:rsidRPr="0083654D">
        <w:rPr>
          <w:i/>
          <w:iCs/>
          <w:lang w:val="en-US"/>
        </w:rPr>
        <w:t>Belge</w:t>
      </w:r>
      <w:proofErr w:type="spellEnd"/>
      <w:r w:rsidRPr="0083654D">
        <w:rPr>
          <w:i/>
          <w:iCs/>
          <w:lang w:val="en-US"/>
        </w:rPr>
        <w:t xml:space="preserve">, </w:t>
      </w:r>
      <w:r w:rsidRPr="0083654D">
        <w:rPr>
          <w:lang w:val="en-US"/>
        </w:rPr>
        <w:t xml:space="preserve">31 </w:t>
      </w:r>
      <w:proofErr w:type="spellStart"/>
      <w:r w:rsidRPr="0083654D">
        <w:rPr>
          <w:lang w:val="en-US"/>
        </w:rPr>
        <w:t>oktober</w:t>
      </w:r>
      <w:proofErr w:type="spellEnd"/>
      <w:r w:rsidRPr="0083654D">
        <w:rPr>
          <w:lang w:val="en-US"/>
        </w:rPr>
        <w:t xml:space="preserve"> 1828.</w:t>
      </w:r>
    </w:p>
  </w:footnote>
  <w:footnote w:id="374">
    <w:p w14:paraId="3F16924B" w14:textId="77777777" w:rsidR="00C613CD" w:rsidRPr="0083654D" w:rsidRDefault="00C613CD"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Intérieur</w:t>
      </w:r>
      <w:proofErr w:type="spellEnd"/>
      <w:r w:rsidRPr="00840CDD">
        <w:rPr>
          <w:lang w:val="en-US"/>
        </w:rPr>
        <w:t xml:space="preserve">: Pays-Bas, </w:t>
      </w:r>
      <w:proofErr w:type="spellStart"/>
      <w:r w:rsidRPr="00840CDD">
        <w:rPr>
          <w:lang w:val="en-US"/>
        </w:rPr>
        <w:t>Bruxelles</w:t>
      </w:r>
      <w:proofErr w:type="spellEnd"/>
      <w:r w:rsidRPr="00840CDD">
        <w:rPr>
          <w:lang w:val="en-US"/>
        </w:rPr>
        <w:t xml:space="preserve">, 9 </w:t>
      </w:r>
      <w:proofErr w:type="spellStart"/>
      <w:r w:rsidRPr="00840CDD">
        <w:rPr>
          <w:lang w:val="en-US"/>
        </w:rPr>
        <w:t>octobre</w:t>
      </w:r>
      <w:proofErr w:type="spellEnd"/>
      <w:r w:rsidRPr="00840CDD">
        <w:rPr>
          <w:lang w:val="en-US"/>
        </w:rPr>
        <w:t xml:space="preserve">” in </w:t>
      </w:r>
      <w:r w:rsidRPr="00840CDD">
        <w:rPr>
          <w:i/>
          <w:iCs/>
          <w:lang w:val="en-US"/>
        </w:rPr>
        <w:t xml:space="preserve">Le </w:t>
      </w:r>
      <w:proofErr w:type="spellStart"/>
      <w:r w:rsidRPr="00840CDD">
        <w:rPr>
          <w:i/>
          <w:iCs/>
          <w:lang w:val="en-US"/>
        </w:rPr>
        <w:t>Belge</w:t>
      </w:r>
      <w:proofErr w:type="spellEnd"/>
      <w:r w:rsidRPr="00840CDD">
        <w:rPr>
          <w:i/>
          <w:iCs/>
          <w:lang w:val="en-US"/>
        </w:rPr>
        <w:t xml:space="preserve">, </w:t>
      </w:r>
      <w:r w:rsidRPr="00840CDD">
        <w:rPr>
          <w:lang w:val="en-US"/>
        </w:rPr>
        <w:t xml:space="preserve">10 </w:t>
      </w:r>
      <w:proofErr w:type="spellStart"/>
      <w:r w:rsidRPr="00840CDD">
        <w:rPr>
          <w:lang w:val="en-US"/>
        </w:rPr>
        <w:t>oktober</w:t>
      </w:r>
      <w:proofErr w:type="spellEnd"/>
      <w:r w:rsidRPr="00840CDD">
        <w:rPr>
          <w:lang w:val="en-US"/>
        </w:rPr>
        <w:t xml:space="preserve"> 1829.</w:t>
      </w:r>
    </w:p>
  </w:footnote>
  <w:footnote w:id="375">
    <w:p w14:paraId="5FF71DA3" w14:textId="77777777" w:rsidR="00C613CD" w:rsidRPr="0083654D" w:rsidRDefault="00C613CD" w:rsidP="00845185">
      <w:pPr>
        <w:pStyle w:val="Voetnoottekst"/>
        <w:jc w:val="both"/>
        <w:rPr>
          <w:lang w:val="en-US"/>
        </w:rPr>
      </w:pPr>
      <w:r>
        <w:rPr>
          <w:rStyle w:val="Voetnootmarkering"/>
        </w:rPr>
        <w:footnoteRef/>
      </w:r>
      <w:r w:rsidRPr="00840CDD">
        <w:rPr>
          <w:lang w:val="en-US"/>
        </w:rPr>
        <w:t xml:space="preserve"> “</w:t>
      </w:r>
      <w:proofErr w:type="spellStart"/>
      <w:r w:rsidRPr="00840CDD">
        <w:rPr>
          <w:lang w:val="en-US"/>
        </w:rPr>
        <w:t>Mémoires</w:t>
      </w:r>
      <w:proofErr w:type="spellEnd"/>
      <w:r w:rsidRPr="00840CDD">
        <w:rPr>
          <w:lang w:val="en-US"/>
        </w:rPr>
        <w:t xml:space="preserve"> de M. De </w:t>
      </w:r>
      <w:proofErr w:type="spellStart"/>
      <w:r w:rsidRPr="00840CDD">
        <w:rPr>
          <w:lang w:val="en-US"/>
        </w:rPr>
        <w:t>Bourrienne</w:t>
      </w:r>
      <w:proofErr w:type="spellEnd"/>
      <w:r w:rsidRPr="00840CDD">
        <w:rPr>
          <w:lang w:val="en-US"/>
        </w:rPr>
        <w:t xml:space="preserve">, tomes 4, 5 et 6; Chez H. </w:t>
      </w:r>
      <w:proofErr w:type="spellStart"/>
      <w:r w:rsidRPr="00840CDD">
        <w:rPr>
          <w:lang w:val="en-US"/>
        </w:rPr>
        <w:t>Tarlier</w:t>
      </w:r>
      <w:proofErr w:type="spellEnd"/>
      <w:r w:rsidRPr="00840CDD">
        <w:rPr>
          <w:lang w:val="en-US"/>
        </w:rPr>
        <w:t xml:space="preserve"> et Auguste </w:t>
      </w:r>
      <w:proofErr w:type="spellStart"/>
      <w:r w:rsidRPr="00840CDD">
        <w:rPr>
          <w:lang w:val="en-US"/>
        </w:rPr>
        <w:t>Wahlen</w:t>
      </w:r>
      <w:proofErr w:type="spellEnd"/>
      <w:r w:rsidRPr="00840CDD">
        <w:rPr>
          <w:lang w:val="en-US"/>
        </w:rPr>
        <w:t xml:space="preserve">”, in </w:t>
      </w:r>
      <w:r w:rsidRPr="00840CDD">
        <w:rPr>
          <w:i/>
          <w:iCs/>
          <w:lang w:val="en-US"/>
        </w:rPr>
        <w:t xml:space="preserve">Le </w:t>
      </w:r>
      <w:proofErr w:type="spellStart"/>
      <w:r w:rsidRPr="00840CDD">
        <w:rPr>
          <w:i/>
          <w:iCs/>
          <w:lang w:val="en-US"/>
        </w:rPr>
        <w:t>Belge</w:t>
      </w:r>
      <w:proofErr w:type="spellEnd"/>
      <w:r w:rsidRPr="00840CDD">
        <w:rPr>
          <w:lang w:val="en-US"/>
        </w:rPr>
        <w:t xml:space="preserve">, 5 </w:t>
      </w:r>
      <w:proofErr w:type="spellStart"/>
      <w:r w:rsidRPr="00840CDD">
        <w:rPr>
          <w:lang w:val="en-US"/>
        </w:rPr>
        <w:t>november</w:t>
      </w:r>
      <w:proofErr w:type="spellEnd"/>
      <w:r w:rsidRPr="00840CDD">
        <w:rPr>
          <w:lang w:val="en-US"/>
        </w:rPr>
        <w:t xml:space="preserve"> 1829.</w:t>
      </w:r>
    </w:p>
  </w:footnote>
  <w:footnote w:id="376">
    <w:p w14:paraId="2638E09D" w14:textId="544D21DC" w:rsidR="00C613CD" w:rsidRPr="00B43BD7" w:rsidRDefault="00C613CD" w:rsidP="00845185">
      <w:pPr>
        <w:pStyle w:val="Voetnoottekst"/>
        <w:jc w:val="both"/>
      </w:pPr>
      <w:r>
        <w:rPr>
          <w:rStyle w:val="Voetnootmarkering"/>
        </w:rPr>
        <w:footnoteRef/>
      </w:r>
      <w:r>
        <w:t xml:space="preserve"> </w:t>
      </w:r>
      <w:r w:rsidR="00C70097">
        <w:t xml:space="preserve">Witte, </w:t>
      </w:r>
      <w:r w:rsidRPr="00C70097">
        <w:rPr>
          <w:i/>
          <w:iCs/>
        </w:rPr>
        <w:t>Republikeinen</w:t>
      </w:r>
      <w:r w:rsidR="00C70097">
        <w:t xml:space="preserve">, </w:t>
      </w:r>
      <w:r w:rsidRPr="00B43BD7">
        <w:t>37</w:t>
      </w:r>
      <w:r w:rsidR="00C70097">
        <w:t>.</w:t>
      </w:r>
    </w:p>
  </w:footnote>
  <w:footnote w:id="377">
    <w:p w14:paraId="6F0DBE2D" w14:textId="07887628" w:rsidR="00C613CD" w:rsidRPr="00980F62" w:rsidRDefault="00C613CD" w:rsidP="00845185">
      <w:pPr>
        <w:pStyle w:val="Voetnoottekst"/>
        <w:jc w:val="both"/>
        <w:rPr>
          <w:lang w:val="en-US"/>
        </w:rPr>
      </w:pPr>
      <w:r>
        <w:rPr>
          <w:rStyle w:val="Voetnootmarkering"/>
        </w:rPr>
        <w:footnoteRef/>
      </w:r>
      <w:r>
        <w:t xml:space="preserve"> </w:t>
      </w:r>
      <w:r w:rsidR="001E7A42">
        <w:t xml:space="preserve">“Auguste Beauharnais, Duc </w:t>
      </w:r>
      <w:r w:rsidR="001E7A42">
        <w:t xml:space="preserve">de Leuchtenberg”, in </w:t>
      </w:r>
      <w:r w:rsidR="001E7A42" w:rsidRPr="00E7404C">
        <w:rPr>
          <w:i/>
          <w:iCs/>
        </w:rPr>
        <w:t>L’</w:t>
      </w:r>
      <w:proofErr w:type="spellStart"/>
      <w:r w:rsidRPr="00E7404C">
        <w:rPr>
          <w:i/>
          <w:iCs/>
          <w:lang w:val="nl-NL"/>
        </w:rPr>
        <w:t>Eman</w:t>
      </w:r>
      <w:r w:rsidR="00E7404C" w:rsidRPr="00E7404C">
        <w:rPr>
          <w:i/>
          <w:iCs/>
          <w:lang w:val="nl-NL"/>
        </w:rPr>
        <w:t>cipation</w:t>
      </w:r>
      <w:proofErr w:type="spellEnd"/>
      <w:r w:rsidR="00E7404C">
        <w:rPr>
          <w:lang w:val="nl-NL"/>
        </w:rPr>
        <w:t>,</w:t>
      </w:r>
      <w:r>
        <w:rPr>
          <w:lang w:val="nl-NL"/>
        </w:rPr>
        <w:t xml:space="preserve"> 11 jan</w:t>
      </w:r>
      <w:r w:rsidR="00E7404C">
        <w:rPr>
          <w:lang w:val="nl-NL"/>
        </w:rPr>
        <w:t>uari 18</w:t>
      </w:r>
      <w:r>
        <w:rPr>
          <w:lang w:val="nl-NL"/>
        </w:rPr>
        <w:t>31</w:t>
      </w:r>
      <w:r w:rsidR="00E7404C">
        <w:rPr>
          <w:lang w:val="nl-NL"/>
        </w:rPr>
        <w:t xml:space="preserve">. </w:t>
      </w:r>
      <w:r w:rsidR="00E7404C" w:rsidRPr="00980F62">
        <w:rPr>
          <w:lang w:val="en-US"/>
        </w:rPr>
        <w:t>(</w:t>
      </w:r>
      <w:proofErr w:type="spellStart"/>
      <w:r w:rsidR="00E7404C" w:rsidRPr="00980F62">
        <w:rPr>
          <w:lang w:val="en-US"/>
        </w:rPr>
        <w:t>mijn</w:t>
      </w:r>
      <w:proofErr w:type="spellEnd"/>
      <w:r w:rsidR="00E7404C" w:rsidRPr="00980F62">
        <w:rPr>
          <w:lang w:val="en-US"/>
        </w:rPr>
        <w:t xml:space="preserve"> </w:t>
      </w:r>
      <w:proofErr w:type="spellStart"/>
      <w:r w:rsidR="00E7404C" w:rsidRPr="00980F62">
        <w:rPr>
          <w:lang w:val="en-US"/>
        </w:rPr>
        <w:t>vertaling</w:t>
      </w:r>
      <w:proofErr w:type="spellEnd"/>
      <w:r w:rsidR="00E7404C" w:rsidRPr="00980F62">
        <w:rPr>
          <w:lang w:val="en-US"/>
        </w:rPr>
        <w:t>)</w:t>
      </w:r>
    </w:p>
  </w:footnote>
  <w:footnote w:id="378">
    <w:p w14:paraId="7D45A7B3" w14:textId="0C5D4DF0" w:rsidR="00C613CD" w:rsidRPr="008D6390" w:rsidRDefault="00C613CD" w:rsidP="00845185">
      <w:pPr>
        <w:pStyle w:val="Voetnoottekst"/>
        <w:jc w:val="both"/>
        <w:rPr>
          <w:lang w:val="en-US"/>
        </w:rPr>
      </w:pPr>
      <w:r>
        <w:rPr>
          <w:rStyle w:val="Voetnootmarkering"/>
        </w:rPr>
        <w:footnoteRef/>
      </w:r>
      <w:r w:rsidRPr="00840CDD">
        <w:rPr>
          <w:lang w:val="en-US"/>
        </w:rPr>
        <w:t xml:space="preserve"> </w:t>
      </w:r>
      <w:r w:rsidR="00B5063D">
        <w:rPr>
          <w:lang w:val="en-US"/>
        </w:rPr>
        <w:t>“</w:t>
      </w:r>
      <w:proofErr w:type="spellStart"/>
      <w:r w:rsidR="00B5063D">
        <w:rPr>
          <w:lang w:val="en-US"/>
        </w:rPr>
        <w:t>Congres</w:t>
      </w:r>
      <w:proofErr w:type="spellEnd"/>
      <w:r w:rsidR="00B5063D">
        <w:rPr>
          <w:lang w:val="en-US"/>
        </w:rPr>
        <w:t xml:space="preserve"> National”, </w:t>
      </w:r>
      <w:r w:rsidR="00BD65C2">
        <w:rPr>
          <w:lang w:val="en-US"/>
        </w:rPr>
        <w:t xml:space="preserve">in </w:t>
      </w:r>
      <w:proofErr w:type="spellStart"/>
      <w:r w:rsidR="00B5063D" w:rsidRPr="00BD65C2">
        <w:rPr>
          <w:i/>
          <w:iCs/>
          <w:lang w:val="en-US"/>
        </w:rPr>
        <w:t>L’</w:t>
      </w:r>
      <w:r w:rsidRPr="00BD65C2">
        <w:rPr>
          <w:i/>
          <w:iCs/>
          <w:lang w:val="en-US"/>
        </w:rPr>
        <w:t>Eman</w:t>
      </w:r>
      <w:r w:rsidR="00B5063D" w:rsidRPr="00BD65C2">
        <w:rPr>
          <w:i/>
          <w:iCs/>
          <w:lang w:val="en-US"/>
        </w:rPr>
        <w:t>cipation</w:t>
      </w:r>
      <w:proofErr w:type="spellEnd"/>
      <w:r w:rsidR="00B5063D">
        <w:rPr>
          <w:lang w:val="en-US"/>
        </w:rPr>
        <w:t>,</w:t>
      </w:r>
      <w:r w:rsidRPr="008D6390">
        <w:rPr>
          <w:lang w:val="en-US"/>
        </w:rPr>
        <w:t xml:space="preserve"> 21 jan</w:t>
      </w:r>
      <w:r w:rsidR="00B5063D">
        <w:rPr>
          <w:lang w:val="en-US"/>
        </w:rPr>
        <w:t>uari 1831</w:t>
      </w:r>
      <w:r w:rsidR="00BD65C2">
        <w:rPr>
          <w:lang w:val="en-US"/>
        </w:rPr>
        <w:t>.</w:t>
      </w:r>
      <w:r w:rsidR="00AA0995">
        <w:rPr>
          <w:lang w:val="en-US"/>
        </w:rPr>
        <w:t>; “</w:t>
      </w:r>
      <w:proofErr w:type="spellStart"/>
      <w:r w:rsidR="00AA0995">
        <w:rPr>
          <w:lang w:val="en-US"/>
        </w:rPr>
        <w:t>Discours</w:t>
      </w:r>
      <w:proofErr w:type="spellEnd"/>
      <w:r w:rsidR="00AA0995">
        <w:rPr>
          <w:lang w:val="en-US"/>
        </w:rPr>
        <w:t xml:space="preserve"> de M. Ch. </w:t>
      </w:r>
      <w:proofErr w:type="spellStart"/>
      <w:r w:rsidR="00AA0995">
        <w:rPr>
          <w:lang w:val="en-US"/>
        </w:rPr>
        <w:t>Lehon</w:t>
      </w:r>
      <w:proofErr w:type="spellEnd"/>
      <w:r w:rsidR="00AA0995">
        <w:rPr>
          <w:lang w:val="en-US"/>
        </w:rPr>
        <w:t xml:space="preserve">”, in </w:t>
      </w:r>
      <w:proofErr w:type="spellStart"/>
      <w:r w:rsidR="00AA0995" w:rsidRPr="00AA0995">
        <w:rPr>
          <w:i/>
          <w:iCs/>
          <w:lang w:val="en-US"/>
        </w:rPr>
        <w:t>L’Emancipation</w:t>
      </w:r>
      <w:proofErr w:type="spellEnd"/>
      <w:r w:rsidR="00AA0995">
        <w:rPr>
          <w:lang w:val="en-US"/>
        </w:rPr>
        <w:t>,</w:t>
      </w:r>
      <w:r w:rsidRPr="008D6390">
        <w:rPr>
          <w:lang w:val="en-US"/>
        </w:rPr>
        <w:t xml:space="preserve"> 2 </w:t>
      </w:r>
      <w:proofErr w:type="spellStart"/>
      <w:r w:rsidRPr="008D6390">
        <w:rPr>
          <w:lang w:val="en-US"/>
        </w:rPr>
        <w:t>feb</w:t>
      </w:r>
      <w:r w:rsidR="00AA0995">
        <w:rPr>
          <w:lang w:val="en-US"/>
        </w:rPr>
        <w:t>ruari</w:t>
      </w:r>
      <w:proofErr w:type="spellEnd"/>
      <w:r w:rsidR="00AA0995">
        <w:rPr>
          <w:lang w:val="en-US"/>
        </w:rPr>
        <w:t xml:space="preserve"> 1831.</w:t>
      </w:r>
    </w:p>
  </w:footnote>
  <w:footnote w:id="379">
    <w:p w14:paraId="743F78AF" w14:textId="6F94454E" w:rsidR="00C613CD" w:rsidRPr="006717FA" w:rsidRDefault="00C613CD" w:rsidP="00845185">
      <w:pPr>
        <w:pStyle w:val="Voetnoottekst"/>
        <w:jc w:val="both"/>
        <w:rPr>
          <w:lang w:val="en-US"/>
        </w:rPr>
      </w:pPr>
      <w:r>
        <w:rPr>
          <w:rStyle w:val="Voetnootmarkering"/>
        </w:rPr>
        <w:footnoteRef/>
      </w:r>
      <w:r w:rsidRPr="00840CDD">
        <w:rPr>
          <w:lang w:val="en-US"/>
        </w:rPr>
        <w:t xml:space="preserve"> </w:t>
      </w:r>
      <w:r w:rsidR="00E83CDB">
        <w:rPr>
          <w:lang w:val="en-US"/>
        </w:rPr>
        <w:t xml:space="preserve">“Belgique”, in </w:t>
      </w:r>
      <w:r w:rsidR="00E83CDB" w:rsidRPr="00E83CDB">
        <w:rPr>
          <w:i/>
          <w:iCs/>
          <w:lang w:val="en-US"/>
        </w:rPr>
        <w:t xml:space="preserve">Le </w:t>
      </w:r>
      <w:proofErr w:type="spellStart"/>
      <w:r w:rsidR="00E83CDB" w:rsidRPr="00E83CDB">
        <w:rPr>
          <w:i/>
          <w:iCs/>
          <w:lang w:val="en-US"/>
        </w:rPr>
        <w:t>Courrier</w:t>
      </w:r>
      <w:proofErr w:type="spellEnd"/>
      <w:r w:rsidR="00E83CDB" w:rsidRPr="00E83CDB">
        <w:rPr>
          <w:i/>
          <w:iCs/>
          <w:lang w:val="en-US"/>
        </w:rPr>
        <w:t xml:space="preserve">: </w:t>
      </w:r>
      <w:proofErr w:type="spellStart"/>
      <w:r w:rsidR="00E83CDB" w:rsidRPr="00E83CDB">
        <w:rPr>
          <w:i/>
          <w:iCs/>
          <w:lang w:val="en-US"/>
        </w:rPr>
        <w:t>a</w:t>
      </w:r>
      <w:r w:rsidRPr="00E83CDB">
        <w:rPr>
          <w:i/>
          <w:iCs/>
          <w:lang w:val="en-US"/>
        </w:rPr>
        <w:t>ncien</w:t>
      </w:r>
      <w:proofErr w:type="spellEnd"/>
      <w:r w:rsidRPr="00E83CDB">
        <w:rPr>
          <w:i/>
          <w:iCs/>
          <w:lang w:val="en-US"/>
        </w:rPr>
        <w:t xml:space="preserve"> </w:t>
      </w:r>
      <w:proofErr w:type="spellStart"/>
      <w:r w:rsidR="00E83CDB" w:rsidRPr="00E83CDB">
        <w:rPr>
          <w:i/>
          <w:iCs/>
          <w:lang w:val="en-US"/>
        </w:rPr>
        <w:t>C</w:t>
      </w:r>
      <w:r w:rsidRPr="00E83CDB">
        <w:rPr>
          <w:i/>
          <w:iCs/>
          <w:lang w:val="en-US"/>
        </w:rPr>
        <w:t>ourrier</w:t>
      </w:r>
      <w:proofErr w:type="spellEnd"/>
      <w:r w:rsidR="00E83CDB" w:rsidRPr="00E83CDB">
        <w:rPr>
          <w:i/>
          <w:iCs/>
          <w:lang w:val="en-US"/>
        </w:rPr>
        <w:t xml:space="preserve"> des Pays-Bas</w:t>
      </w:r>
      <w:r w:rsidR="00E83CDB">
        <w:rPr>
          <w:lang w:val="en-US"/>
        </w:rPr>
        <w:t>,</w:t>
      </w:r>
      <w:r w:rsidRPr="00840CDD">
        <w:rPr>
          <w:lang w:val="en-US"/>
        </w:rPr>
        <w:t xml:space="preserve"> 20 jan</w:t>
      </w:r>
      <w:r w:rsidR="00E83CDB">
        <w:rPr>
          <w:lang w:val="en-US"/>
        </w:rPr>
        <w:t>uari 1831.</w:t>
      </w:r>
    </w:p>
  </w:footnote>
  <w:footnote w:id="380">
    <w:p w14:paraId="146DA41E" w14:textId="445D4CE0" w:rsidR="00DF0957" w:rsidRPr="00B831FE" w:rsidRDefault="00DF0957" w:rsidP="00DF0957">
      <w:pPr>
        <w:pStyle w:val="Voetnoottekst"/>
        <w:jc w:val="both"/>
      </w:pPr>
      <w:r>
        <w:rPr>
          <w:rStyle w:val="Voetnootmarkering"/>
        </w:rPr>
        <w:footnoteRef/>
      </w:r>
      <w:r w:rsidRPr="00B831FE">
        <w:t xml:space="preserve"> </w:t>
      </w:r>
      <w:r w:rsidR="004C45A8" w:rsidRPr="00B831FE">
        <w:t>“Principe qui domine l’election du chef de l’état”</w:t>
      </w:r>
      <w:r w:rsidR="00EE28E8" w:rsidRPr="00B831FE">
        <w:t xml:space="preserve">, in </w:t>
      </w:r>
      <w:r w:rsidR="00EE28E8" w:rsidRPr="00B831FE">
        <w:rPr>
          <w:i/>
          <w:iCs/>
        </w:rPr>
        <w:t xml:space="preserve">Le </w:t>
      </w:r>
      <w:r w:rsidRPr="00B831FE">
        <w:rPr>
          <w:i/>
          <w:iCs/>
        </w:rPr>
        <w:t>Cou</w:t>
      </w:r>
      <w:r w:rsidR="00EE28E8" w:rsidRPr="00B831FE">
        <w:rPr>
          <w:i/>
          <w:iCs/>
        </w:rPr>
        <w:t>r</w:t>
      </w:r>
      <w:r w:rsidRPr="00B831FE">
        <w:rPr>
          <w:i/>
          <w:iCs/>
        </w:rPr>
        <w:t>rier</w:t>
      </w:r>
      <w:r w:rsidR="00EE28E8" w:rsidRPr="00B831FE">
        <w:t xml:space="preserve">, </w:t>
      </w:r>
      <w:r w:rsidRPr="00B831FE">
        <w:t>4 feb</w:t>
      </w:r>
      <w:r w:rsidR="00EE28E8" w:rsidRPr="00B831FE">
        <w:t>ruari 1831.;</w:t>
      </w:r>
      <w:r w:rsidRPr="00B831FE">
        <w:t xml:space="preserve"> </w:t>
      </w:r>
      <w:r w:rsidR="00B831FE" w:rsidRPr="00B831FE">
        <w:t xml:space="preserve">“De l’esprit de la Révolution de 89 et de celle de 1830”, in </w:t>
      </w:r>
      <w:r w:rsidR="00B831FE" w:rsidRPr="00B831FE">
        <w:rPr>
          <w:i/>
          <w:iCs/>
        </w:rPr>
        <w:t>L’</w:t>
      </w:r>
      <w:r w:rsidRPr="00B831FE">
        <w:rPr>
          <w:i/>
          <w:iCs/>
        </w:rPr>
        <w:t>Eman</w:t>
      </w:r>
      <w:r w:rsidR="00B831FE" w:rsidRPr="00B831FE">
        <w:rPr>
          <w:i/>
          <w:iCs/>
        </w:rPr>
        <w:t>cipation</w:t>
      </w:r>
      <w:r w:rsidR="00B831FE" w:rsidRPr="00B831FE">
        <w:t>,</w:t>
      </w:r>
      <w:r w:rsidRPr="00B831FE">
        <w:t xml:space="preserve"> 29 jan</w:t>
      </w:r>
      <w:r w:rsidR="00B831FE" w:rsidRPr="00B831FE">
        <w:t>uari 1</w:t>
      </w:r>
      <w:r w:rsidR="00B831FE">
        <w:t>831.</w:t>
      </w:r>
    </w:p>
  </w:footnote>
  <w:footnote w:id="381">
    <w:p w14:paraId="708D7C3B" w14:textId="17C2C8DB" w:rsidR="00C613CD" w:rsidRPr="00EE28E8" w:rsidRDefault="00C613CD" w:rsidP="00845185">
      <w:pPr>
        <w:pStyle w:val="Voetnoottekst"/>
        <w:jc w:val="both"/>
        <w:rPr>
          <w:lang w:val="en-US"/>
        </w:rPr>
      </w:pPr>
      <w:r>
        <w:rPr>
          <w:rStyle w:val="Voetnootmarkering"/>
        </w:rPr>
        <w:footnoteRef/>
      </w:r>
      <w:r w:rsidRPr="00EE28E8">
        <w:rPr>
          <w:lang w:val="en-US"/>
        </w:rPr>
        <w:t xml:space="preserve"> </w:t>
      </w:r>
      <w:r w:rsidR="000D3C92">
        <w:rPr>
          <w:lang w:val="en-US"/>
        </w:rPr>
        <w:t xml:space="preserve">“Belgique”, in </w:t>
      </w:r>
      <w:r w:rsidRPr="000D3C92">
        <w:rPr>
          <w:i/>
          <w:iCs/>
          <w:lang w:val="en-US"/>
        </w:rPr>
        <w:t xml:space="preserve">Journal des </w:t>
      </w:r>
      <w:r w:rsidR="000D3C92" w:rsidRPr="000D3C92">
        <w:rPr>
          <w:i/>
          <w:iCs/>
          <w:lang w:val="en-US"/>
        </w:rPr>
        <w:t>F</w:t>
      </w:r>
      <w:r w:rsidRPr="000D3C92">
        <w:rPr>
          <w:i/>
          <w:iCs/>
          <w:lang w:val="en-US"/>
        </w:rPr>
        <w:t>landres</w:t>
      </w:r>
      <w:r w:rsidR="000D3C92">
        <w:rPr>
          <w:lang w:val="en-US"/>
        </w:rPr>
        <w:t xml:space="preserve">, </w:t>
      </w:r>
      <w:r w:rsidRPr="00EE28E8">
        <w:rPr>
          <w:lang w:val="en-US"/>
        </w:rPr>
        <w:t>21 jan</w:t>
      </w:r>
      <w:r w:rsidR="000D3C92">
        <w:rPr>
          <w:lang w:val="en-US"/>
        </w:rPr>
        <w:t>uari 1831.</w:t>
      </w:r>
    </w:p>
  </w:footnote>
  <w:footnote w:id="382">
    <w:p w14:paraId="7EE3E581" w14:textId="6CE88C05" w:rsidR="00C613CD" w:rsidRPr="00E5241A" w:rsidRDefault="00C613CD" w:rsidP="00845185">
      <w:pPr>
        <w:pStyle w:val="Voetnoottekst"/>
        <w:jc w:val="both"/>
      </w:pPr>
      <w:r>
        <w:rPr>
          <w:rStyle w:val="Voetnootmarkering"/>
        </w:rPr>
        <w:footnoteRef/>
      </w:r>
      <w:r>
        <w:t xml:space="preserve"> </w:t>
      </w:r>
      <w:r w:rsidR="001F0006" w:rsidRPr="0036465C">
        <w:t>“</w:t>
      </w:r>
      <w:r w:rsidR="001F0006">
        <w:t>Gourieff aan Nesselrode</w:t>
      </w:r>
      <w:r w:rsidR="001F0006" w:rsidRPr="0036465C">
        <w:t xml:space="preserve">, </w:t>
      </w:r>
      <w:r w:rsidR="001F0006">
        <w:t>8 februari</w:t>
      </w:r>
      <w:r w:rsidR="001F0006" w:rsidRPr="0036465C">
        <w:t xml:space="preserve"> 183</w:t>
      </w:r>
      <w:r w:rsidR="001F0006">
        <w:t>1</w:t>
      </w:r>
      <w:r w:rsidR="001F0006" w:rsidRPr="0036465C">
        <w:t xml:space="preserve">” in </w:t>
      </w:r>
      <w:r w:rsidR="001F0006" w:rsidRPr="0036465C">
        <w:rPr>
          <w:i/>
          <w:iCs/>
        </w:rPr>
        <w:t>GAGN 1830-1840 I</w:t>
      </w:r>
      <w:r w:rsidR="001F0006">
        <w:rPr>
          <w:i/>
          <w:iCs/>
        </w:rPr>
        <w:t>II</w:t>
      </w:r>
      <w:r w:rsidR="001F0006" w:rsidRPr="0036465C">
        <w:t>, red. H.T. Colenbrander (’s-Gravenhage: Nijhoff, 191</w:t>
      </w:r>
      <w:r w:rsidR="001F0006">
        <w:t>8-1922</w:t>
      </w:r>
      <w:r w:rsidR="001F0006" w:rsidRPr="0036465C">
        <w:t>),</w:t>
      </w:r>
      <w:r w:rsidR="001F0006">
        <w:t xml:space="preserve"> 457-61.; </w:t>
      </w:r>
      <w:r>
        <w:t>Dumont</w:t>
      </w:r>
      <w:r w:rsidR="00CF40C4">
        <w:t xml:space="preserve">, </w:t>
      </w:r>
      <w:r w:rsidR="00CF40C4">
        <w:rPr>
          <w:i/>
          <w:iCs/>
        </w:rPr>
        <w:t>L’irrédentisme français en Wallonie,</w:t>
      </w:r>
      <w:r>
        <w:t xml:space="preserve"> 46</w:t>
      </w:r>
      <w:r w:rsidR="00CF40C4">
        <w:t>.; W</w:t>
      </w:r>
      <w:r>
        <w:t>itte</w:t>
      </w:r>
      <w:r w:rsidR="00CF40C4">
        <w:t>,</w:t>
      </w:r>
      <w:r>
        <w:t xml:space="preserve"> </w:t>
      </w:r>
      <w:r w:rsidR="00CF40C4">
        <w:rPr>
          <w:i/>
          <w:iCs/>
        </w:rPr>
        <w:t xml:space="preserve">De constructie van België, </w:t>
      </w:r>
      <w:r>
        <w:t>79</w:t>
      </w:r>
      <w:r w:rsidR="00CF40C4">
        <w:t>.</w:t>
      </w:r>
    </w:p>
  </w:footnote>
  <w:footnote w:id="383">
    <w:p w14:paraId="07E892A8" w14:textId="2C7A9E57" w:rsidR="00C613CD" w:rsidRPr="004213F2" w:rsidRDefault="00C613CD" w:rsidP="00845185">
      <w:pPr>
        <w:pStyle w:val="Voetnoottekst"/>
        <w:jc w:val="both"/>
      </w:pPr>
      <w:r>
        <w:rPr>
          <w:rStyle w:val="Voetnootmarkering"/>
        </w:rPr>
        <w:footnoteRef/>
      </w:r>
      <w:r>
        <w:t xml:space="preserve"> </w:t>
      </w:r>
      <w:r w:rsidR="00662510" w:rsidRPr="0036465C">
        <w:t>“</w:t>
      </w:r>
      <w:r w:rsidR="00662510">
        <w:t>Bresson aan Sebastiani</w:t>
      </w:r>
      <w:r w:rsidR="00662510" w:rsidRPr="0036465C">
        <w:t xml:space="preserve">, </w:t>
      </w:r>
      <w:r w:rsidR="00662510">
        <w:t>6 januari</w:t>
      </w:r>
      <w:r w:rsidR="00662510" w:rsidRPr="0036465C">
        <w:t xml:space="preserve"> 183</w:t>
      </w:r>
      <w:r w:rsidR="00662510">
        <w:t>1</w:t>
      </w:r>
      <w:r w:rsidR="00662510" w:rsidRPr="0036465C">
        <w:t xml:space="preserve">” in </w:t>
      </w:r>
      <w:r w:rsidR="00662510" w:rsidRPr="0036465C">
        <w:rPr>
          <w:i/>
          <w:iCs/>
        </w:rPr>
        <w:t>GAGN 1830-1840 I</w:t>
      </w:r>
      <w:r w:rsidR="00662510">
        <w:rPr>
          <w:i/>
          <w:iCs/>
        </w:rPr>
        <w:t>I</w:t>
      </w:r>
      <w:r w:rsidR="00662510" w:rsidRPr="0036465C">
        <w:t>, red. H.T. Colenbrander (’s-Gravenhage: Nijhoff, 191</w:t>
      </w:r>
      <w:r w:rsidR="00662510">
        <w:t>8-1922</w:t>
      </w:r>
      <w:r w:rsidR="00662510" w:rsidRPr="0036465C">
        <w:t>),</w:t>
      </w:r>
      <w:r w:rsidR="00662510">
        <w:t xml:space="preserve"> 135-37.; </w:t>
      </w:r>
      <w:r w:rsidR="00662510" w:rsidRPr="0036465C">
        <w:t>“</w:t>
      </w:r>
      <w:r w:rsidR="00662510">
        <w:t>Sebastiani aan Talleyrand</w:t>
      </w:r>
      <w:r w:rsidR="00662510" w:rsidRPr="0036465C">
        <w:t xml:space="preserve">, </w:t>
      </w:r>
      <w:r w:rsidR="00662510">
        <w:t>10 januari</w:t>
      </w:r>
      <w:r w:rsidR="00662510" w:rsidRPr="0036465C">
        <w:t xml:space="preserve"> 183</w:t>
      </w:r>
      <w:r w:rsidR="00662510">
        <w:t>0</w:t>
      </w:r>
      <w:r w:rsidR="00662510" w:rsidRPr="0036465C">
        <w:t xml:space="preserve">” in </w:t>
      </w:r>
      <w:r w:rsidR="00662510" w:rsidRPr="0036465C">
        <w:rPr>
          <w:i/>
          <w:iCs/>
        </w:rPr>
        <w:t xml:space="preserve">GAGN 1830-1840 </w:t>
      </w:r>
      <w:r w:rsidR="00662510">
        <w:rPr>
          <w:i/>
          <w:iCs/>
        </w:rPr>
        <w:t>II</w:t>
      </w:r>
      <w:r w:rsidR="00662510" w:rsidRPr="0036465C">
        <w:t>, red. H.T. Colenbrander (’s-Gravenhage: Nijhoff, 191</w:t>
      </w:r>
      <w:r w:rsidR="00662510">
        <w:t>8-1922</w:t>
      </w:r>
      <w:r w:rsidR="00662510" w:rsidRPr="0036465C">
        <w:t>),</w:t>
      </w:r>
      <w:r w:rsidR="00662510">
        <w:t xml:space="preserve"> 141-43.; </w:t>
      </w:r>
      <w:r w:rsidR="00474D4E">
        <w:t>Jean</w:t>
      </w:r>
      <w:r w:rsidR="00047107">
        <w:t xml:space="preserve"> Lucas- </w:t>
      </w:r>
      <w:r w:rsidR="004079B5">
        <w:t xml:space="preserve">Dubreton, </w:t>
      </w:r>
      <w:r w:rsidR="004079B5" w:rsidRPr="00D9247F">
        <w:rPr>
          <w:i/>
          <w:iCs/>
        </w:rPr>
        <w:t>Le culte de Napoléon</w:t>
      </w:r>
      <w:r w:rsidR="004079B5">
        <w:t xml:space="preserve">, </w:t>
      </w:r>
      <w:r w:rsidR="00047107" w:rsidRPr="00047107">
        <w:rPr>
          <w:i/>
          <w:iCs/>
        </w:rPr>
        <w:t>1815-1848</w:t>
      </w:r>
      <w:r w:rsidR="00047107">
        <w:t xml:space="preserve"> (Parijs, A. Michel, 1960), </w:t>
      </w:r>
      <w:r w:rsidR="00D9247F">
        <w:t>301.</w:t>
      </w:r>
    </w:p>
  </w:footnote>
  <w:footnote w:id="384">
    <w:p w14:paraId="004EF633" w14:textId="567B22B3" w:rsidR="00C613CD" w:rsidRPr="000C6B1F" w:rsidRDefault="00C613CD" w:rsidP="00845185">
      <w:pPr>
        <w:pStyle w:val="Voetnoottekst"/>
        <w:jc w:val="both"/>
        <w:rPr>
          <w:lang w:val="nl-NL"/>
        </w:rPr>
      </w:pPr>
      <w:r>
        <w:rPr>
          <w:rStyle w:val="Voetnootmarkering"/>
        </w:rPr>
        <w:footnoteRef/>
      </w:r>
      <w:r w:rsidR="005140D0">
        <w:t xml:space="preserve"> </w:t>
      </w:r>
      <w:r w:rsidR="001A108F" w:rsidRPr="0036465C">
        <w:t>“</w:t>
      </w:r>
      <w:r w:rsidR="001A108F">
        <w:t>Bresson aan Sebastiani</w:t>
      </w:r>
      <w:r w:rsidR="001A108F" w:rsidRPr="0036465C">
        <w:t xml:space="preserve">, </w:t>
      </w:r>
      <w:r w:rsidR="001A108F">
        <w:t>23 december 1830</w:t>
      </w:r>
      <w:r w:rsidR="001A108F" w:rsidRPr="0036465C">
        <w:t xml:space="preserve">” in </w:t>
      </w:r>
      <w:r w:rsidR="001A108F" w:rsidRPr="0036465C">
        <w:rPr>
          <w:i/>
          <w:iCs/>
        </w:rPr>
        <w:t>GAGN 1830-1840 I</w:t>
      </w:r>
      <w:r w:rsidR="001A108F">
        <w:rPr>
          <w:i/>
          <w:iCs/>
        </w:rPr>
        <w:t>I</w:t>
      </w:r>
      <w:r w:rsidR="001A108F" w:rsidRPr="0036465C">
        <w:t>, red. H.T. Colenbrander (’s-Gravenhage: Nijhoff, 191</w:t>
      </w:r>
      <w:r w:rsidR="001A108F">
        <w:t>8-1922</w:t>
      </w:r>
      <w:r w:rsidR="001A108F" w:rsidRPr="0036465C">
        <w:t>),</w:t>
      </w:r>
      <w:r w:rsidR="001A108F">
        <w:t xml:space="preserve"> 117.</w:t>
      </w:r>
      <w:r w:rsidR="00CD0B96">
        <w:t>;</w:t>
      </w:r>
      <w:r w:rsidR="00CD0B96">
        <w:rPr>
          <w:lang w:val="nl-NL"/>
        </w:rPr>
        <w:t xml:space="preserve"> </w:t>
      </w:r>
      <w:r w:rsidR="00CD0B96" w:rsidRPr="0036465C">
        <w:t>“</w:t>
      </w:r>
      <w:r w:rsidR="00CD0B96">
        <w:t>Lord Stuart aan Lord Aberdeen</w:t>
      </w:r>
      <w:r w:rsidR="00CD0B96" w:rsidRPr="0036465C">
        <w:t xml:space="preserve">, </w:t>
      </w:r>
      <w:r w:rsidR="00CD0B96">
        <w:t>15 november</w:t>
      </w:r>
      <w:r w:rsidR="00CD0B96" w:rsidRPr="0036465C">
        <w:t xml:space="preserve"> 183</w:t>
      </w:r>
      <w:r w:rsidR="00CD0B96">
        <w:t>0</w:t>
      </w:r>
      <w:r w:rsidR="00CD0B96" w:rsidRPr="0036465C">
        <w:t xml:space="preserve">” in </w:t>
      </w:r>
      <w:r w:rsidR="00CD0B96" w:rsidRPr="0036465C">
        <w:rPr>
          <w:i/>
          <w:iCs/>
        </w:rPr>
        <w:t xml:space="preserve">GAGN 1830-1840 </w:t>
      </w:r>
      <w:r w:rsidR="00CD0B96">
        <w:rPr>
          <w:i/>
          <w:iCs/>
        </w:rPr>
        <w:t>I</w:t>
      </w:r>
      <w:r w:rsidR="00CD0B96" w:rsidRPr="0036465C">
        <w:t>, red. H.T. Colenbrander (’s-Gravenhage: Nijhoff, 191</w:t>
      </w:r>
      <w:r w:rsidR="00CD0B96">
        <w:t>8-1922</w:t>
      </w:r>
      <w:r w:rsidR="00CD0B96" w:rsidRPr="0036465C">
        <w:t>),</w:t>
      </w:r>
      <w:r w:rsidR="00CD0B96">
        <w:t xml:space="preserve"> 162-63.</w:t>
      </w:r>
      <w:r w:rsidR="005140D0">
        <w:t xml:space="preserve">; </w:t>
      </w:r>
      <w:r w:rsidR="005140D0">
        <w:rPr>
          <w:lang w:val="nl-NL"/>
        </w:rPr>
        <w:t xml:space="preserve">Witte, </w:t>
      </w:r>
      <w:r w:rsidR="005140D0">
        <w:rPr>
          <w:i/>
          <w:iCs/>
          <w:lang w:val="nl-NL"/>
        </w:rPr>
        <w:t xml:space="preserve">Politieke geschiedenis van België, </w:t>
      </w:r>
      <w:r w:rsidR="005140D0">
        <w:rPr>
          <w:lang w:val="nl-NL"/>
        </w:rPr>
        <w:t>26.</w:t>
      </w:r>
    </w:p>
  </w:footnote>
  <w:footnote w:id="385">
    <w:p w14:paraId="7047BAB9" w14:textId="38A460D4" w:rsidR="00C613CD" w:rsidRPr="00C70097" w:rsidRDefault="00C613CD" w:rsidP="00845185">
      <w:pPr>
        <w:pStyle w:val="Voetnoottekst"/>
        <w:jc w:val="both"/>
      </w:pPr>
      <w:r>
        <w:rPr>
          <w:rStyle w:val="Voetnootmarkering"/>
        </w:rPr>
        <w:footnoteRef/>
      </w:r>
      <w:r>
        <w:t xml:space="preserve"> </w:t>
      </w:r>
      <w:r w:rsidRPr="00C70097">
        <w:t>Witte</w:t>
      </w:r>
      <w:r w:rsidR="00C70097" w:rsidRPr="00C70097">
        <w:t xml:space="preserve">, </w:t>
      </w:r>
      <w:r w:rsidR="00C70097" w:rsidRPr="00C70097">
        <w:rPr>
          <w:i/>
          <w:iCs/>
        </w:rPr>
        <w:t xml:space="preserve">Politieke geschiedenis van België, </w:t>
      </w:r>
      <w:r w:rsidRPr="00C70097">
        <w:t>26</w:t>
      </w:r>
      <w:r w:rsidR="00C70097">
        <w:t>.</w:t>
      </w:r>
    </w:p>
  </w:footnote>
  <w:footnote w:id="386">
    <w:p w14:paraId="0AD32DE5" w14:textId="7C584490" w:rsidR="00C613CD" w:rsidRPr="00131DAD" w:rsidRDefault="00C613CD" w:rsidP="00845185">
      <w:pPr>
        <w:pStyle w:val="Voetnoottekst"/>
        <w:jc w:val="both"/>
      </w:pPr>
      <w:r>
        <w:rPr>
          <w:rStyle w:val="Voetnootmarkering"/>
        </w:rPr>
        <w:footnoteRef/>
      </w:r>
      <w:r>
        <w:t xml:space="preserve"> </w:t>
      </w:r>
      <w:r w:rsidR="00800BCE">
        <w:t xml:space="preserve">“Bulletin”, in </w:t>
      </w:r>
      <w:r w:rsidRPr="0065617E">
        <w:rPr>
          <w:i/>
          <w:iCs/>
        </w:rPr>
        <w:t>L’</w:t>
      </w:r>
      <w:r w:rsidR="00800BCE" w:rsidRPr="0065617E">
        <w:rPr>
          <w:i/>
          <w:iCs/>
        </w:rPr>
        <w:t>E</w:t>
      </w:r>
      <w:r w:rsidRPr="0065617E">
        <w:rPr>
          <w:i/>
          <w:iCs/>
        </w:rPr>
        <w:t>mancipation</w:t>
      </w:r>
      <w:r w:rsidR="00800BCE">
        <w:t xml:space="preserve">, </w:t>
      </w:r>
      <w:r w:rsidRPr="00131DAD">
        <w:t>21 juli</w:t>
      </w:r>
      <w:r w:rsidR="00800BCE">
        <w:t xml:space="preserve"> 1831.</w:t>
      </w:r>
      <w:r w:rsidR="00131DAD" w:rsidRPr="00131DAD">
        <w:t xml:space="preserve"> </w:t>
      </w:r>
      <w:r w:rsidR="00800BCE">
        <w:t xml:space="preserve">(mijn </w:t>
      </w:r>
      <w:r w:rsidR="00131DAD" w:rsidRPr="00131DAD">
        <w:t>vertaling</w:t>
      </w:r>
      <w:r w:rsidR="00800BCE">
        <w:t>)</w:t>
      </w:r>
    </w:p>
  </w:footnote>
  <w:footnote w:id="387">
    <w:p w14:paraId="62944E15" w14:textId="62505EDF" w:rsidR="00C613CD" w:rsidRPr="00131DAD" w:rsidRDefault="00C613CD" w:rsidP="00845185">
      <w:pPr>
        <w:pStyle w:val="Voetnoottekst"/>
        <w:jc w:val="both"/>
      </w:pPr>
      <w:r>
        <w:rPr>
          <w:rStyle w:val="Voetnootmarkering"/>
        </w:rPr>
        <w:footnoteRef/>
      </w:r>
      <w:r>
        <w:t xml:space="preserve"> </w:t>
      </w:r>
      <w:r w:rsidR="00062FD3">
        <w:t xml:space="preserve">“Belgique: Congres National”, in </w:t>
      </w:r>
      <w:r w:rsidRPr="00062FD3">
        <w:rPr>
          <w:i/>
          <w:iCs/>
        </w:rPr>
        <w:t xml:space="preserve">Le </w:t>
      </w:r>
      <w:r w:rsidR="00062FD3" w:rsidRPr="00062FD3">
        <w:rPr>
          <w:i/>
          <w:iCs/>
        </w:rPr>
        <w:t>P</w:t>
      </w:r>
      <w:r w:rsidRPr="00062FD3">
        <w:rPr>
          <w:i/>
          <w:iCs/>
        </w:rPr>
        <w:t>olitique</w:t>
      </w:r>
      <w:r w:rsidR="00062FD3">
        <w:t xml:space="preserve">, </w:t>
      </w:r>
      <w:r w:rsidRPr="00131DAD">
        <w:t>22 ja</w:t>
      </w:r>
      <w:r w:rsidR="00062FD3">
        <w:t>nuari 1831.</w:t>
      </w:r>
      <w:r w:rsidR="00131DAD" w:rsidRPr="00131DAD">
        <w:t xml:space="preserve"> </w:t>
      </w:r>
      <w:r w:rsidR="00062FD3">
        <w:t>(mijn</w:t>
      </w:r>
      <w:r w:rsidR="00131DAD" w:rsidRPr="00131DAD">
        <w:t xml:space="preserve"> vertaling</w:t>
      </w:r>
      <w:r w:rsidR="00062FD3">
        <w:t>)</w:t>
      </w:r>
    </w:p>
  </w:footnote>
  <w:footnote w:id="388">
    <w:p w14:paraId="6E8455B1" w14:textId="5B4E1EEF" w:rsidR="00C613CD" w:rsidRPr="00980F62" w:rsidRDefault="00C613CD" w:rsidP="00845185">
      <w:pPr>
        <w:pStyle w:val="Voetnoottekst"/>
        <w:jc w:val="both"/>
      </w:pPr>
      <w:r>
        <w:rPr>
          <w:rStyle w:val="Voetnootmarkering"/>
        </w:rPr>
        <w:footnoteRef/>
      </w:r>
      <w:r w:rsidRPr="00980F62">
        <w:t xml:space="preserve"> </w:t>
      </w:r>
      <w:r w:rsidR="00F124CA" w:rsidRPr="00980F62">
        <w:t xml:space="preserve">“Congres National”, in </w:t>
      </w:r>
      <w:r w:rsidR="00F124CA" w:rsidRPr="00980F62">
        <w:rPr>
          <w:i/>
          <w:iCs/>
        </w:rPr>
        <w:t xml:space="preserve">Le </w:t>
      </w:r>
      <w:r w:rsidRPr="00980F62">
        <w:rPr>
          <w:i/>
          <w:iCs/>
        </w:rPr>
        <w:t xml:space="preserve">Journal </w:t>
      </w:r>
      <w:r w:rsidR="00F124CA" w:rsidRPr="00980F62">
        <w:rPr>
          <w:i/>
          <w:iCs/>
        </w:rPr>
        <w:t>de la Belgique</w:t>
      </w:r>
      <w:r w:rsidR="00F124CA" w:rsidRPr="00980F62">
        <w:t xml:space="preserve">, </w:t>
      </w:r>
      <w:r w:rsidRPr="00980F62">
        <w:t>21 jan</w:t>
      </w:r>
      <w:r w:rsidR="00F124CA" w:rsidRPr="00980F62">
        <w:t>uari</w:t>
      </w:r>
      <w:r w:rsidRPr="00980F62">
        <w:t xml:space="preserve"> </w:t>
      </w:r>
      <w:r w:rsidR="00F124CA" w:rsidRPr="00980F62">
        <w:t>1831.</w:t>
      </w:r>
    </w:p>
  </w:footnote>
  <w:footnote w:id="389">
    <w:p w14:paraId="65D84DE0" w14:textId="23B1FE45" w:rsidR="00C613CD" w:rsidRPr="00B4730F" w:rsidRDefault="00C613CD" w:rsidP="00845185">
      <w:pPr>
        <w:pStyle w:val="Voetnoottekst"/>
        <w:jc w:val="both"/>
        <w:rPr>
          <w:lang w:val="en-US"/>
        </w:rPr>
      </w:pPr>
      <w:r>
        <w:rPr>
          <w:rStyle w:val="Voetnootmarkering"/>
        </w:rPr>
        <w:footnoteRef/>
      </w:r>
      <w:r w:rsidRPr="00840CDD">
        <w:rPr>
          <w:lang w:val="en-US"/>
        </w:rPr>
        <w:t xml:space="preserve"> </w:t>
      </w:r>
      <w:proofErr w:type="spellStart"/>
      <w:r>
        <w:rPr>
          <w:lang w:val="en-US"/>
        </w:rPr>
        <w:t>Hazar</w:t>
      </w:r>
      <w:r w:rsidR="00C70097">
        <w:rPr>
          <w:lang w:val="en-US"/>
        </w:rPr>
        <w:t>eesingh</w:t>
      </w:r>
      <w:proofErr w:type="spellEnd"/>
      <w:r w:rsidR="00C70097">
        <w:rPr>
          <w:lang w:val="en-US"/>
        </w:rPr>
        <w:t xml:space="preserve">, </w:t>
      </w:r>
      <w:r w:rsidR="00C70097">
        <w:rPr>
          <w:i/>
          <w:iCs/>
          <w:lang w:val="en-US"/>
        </w:rPr>
        <w:t>The Legend of Napoleon,</w:t>
      </w:r>
      <w:r>
        <w:rPr>
          <w:lang w:val="en-US"/>
        </w:rPr>
        <w:t xml:space="preserve"> 215-229</w:t>
      </w:r>
      <w:r w:rsidR="00C70097">
        <w:rPr>
          <w:lang w:val="en-US"/>
        </w:rPr>
        <w:t xml:space="preserve">.; Smith, </w:t>
      </w:r>
      <w:r w:rsidRPr="00C70097">
        <w:rPr>
          <w:i/>
          <w:iCs/>
          <w:lang w:val="en-US"/>
        </w:rPr>
        <w:t>The Bonapartes</w:t>
      </w:r>
      <w:r w:rsidR="00C70097">
        <w:rPr>
          <w:lang w:val="en-US"/>
        </w:rPr>
        <w:t xml:space="preserve">, </w:t>
      </w:r>
      <w:r>
        <w:rPr>
          <w:lang w:val="en-US"/>
        </w:rPr>
        <w:t>123-4</w:t>
      </w:r>
      <w:r w:rsidR="00C70097">
        <w:rPr>
          <w:lang w:val="en-US"/>
        </w:rPr>
        <w:t>.</w:t>
      </w:r>
    </w:p>
  </w:footnote>
  <w:footnote w:id="390">
    <w:p w14:paraId="36307DD7" w14:textId="44F45BE5" w:rsidR="00C613CD" w:rsidRPr="00152C32" w:rsidRDefault="00C613CD" w:rsidP="00C613CD">
      <w:pPr>
        <w:pStyle w:val="Voetnoottekst"/>
      </w:pPr>
      <w:r>
        <w:rPr>
          <w:rStyle w:val="Voetnootmarkering"/>
        </w:rPr>
        <w:footnoteRef/>
      </w:r>
      <w:r>
        <w:t xml:space="preserve"> Witte</w:t>
      </w:r>
      <w:r w:rsidR="00C70097">
        <w:t xml:space="preserve">, </w:t>
      </w:r>
      <w:r w:rsidR="00C70097">
        <w:rPr>
          <w:i/>
          <w:iCs/>
        </w:rPr>
        <w:t>Politieke geschiedenis van België,</w:t>
      </w:r>
      <w:r>
        <w:t xml:space="preserve"> 30</w:t>
      </w:r>
      <w:r w:rsidR="00C70097">
        <w:t>.</w:t>
      </w:r>
    </w:p>
  </w:footnote>
  <w:footnote w:id="391">
    <w:p w14:paraId="7D58776B" w14:textId="6D7D811F" w:rsidR="00C613CD" w:rsidRPr="002C67D7" w:rsidRDefault="00C613CD" w:rsidP="00C613CD">
      <w:pPr>
        <w:pStyle w:val="Voetnoottekst"/>
        <w:rPr>
          <w:lang w:val="nl-NL"/>
        </w:rPr>
      </w:pPr>
      <w:r>
        <w:rPr>
          <w:rStyle w:val="Voetnootmarkering"/>
        </w:rPr>
        <w:footnoteRef/>
      </w:r>
      <w:r>
        <w:t xml:space="preserve"> </w:t>
      </w:r>
      <w:r>
        <w:rPr>
          <w:lang w:val="nl-NL"/>
        </w:rPr>
        <w:t>Van Zanten</w:t>
      </w:r>
      <w:r w:rsidR="00C70097">
        <w:rPr>
          <w:lang w:val="nl-NL"/>
        </w:rPr>
        <w:t xml:space="preserve">, </w:t>
      </w:r>
      <w:r w:rsidR="00C70097">
        <w:rPr>
          <w:i/>
          <w:iCs/>
          <w:lang w:val="nl-NL"/>
        </w:rPr>
        <w:t>Koning Willem II,</w:t>
      </w:r>
      <w:r>
        <w:rPr>
          <w:lang w:val="nl-NL"/>
        </w:rPr>
        <w:t xml:space="preserve"> 297, 334</w:t>
      </w:r>
      <w:r w:rsidR="00C70097">
        <w:rPr>
          <w:lang w:val="nl-NL"/>
        </w:rPr>
        <w:t>.</w:t>
      </w:r>
    </w:p>
  </w:footnote>
  <w:footnote w:id="392">
    <w:p w14:paraId="45EA4DAA" w14:textId="0DC9B6A5" w:rsidR="00C613CD" w:rsidRPr="007316B6" w:rsidRDefault="00C613CD" w:rsidP="00C613CD">
      <w:pPr>
        <w:pStyle w:val="Voetnoottekst"/>
        <w:rPr>
          <w:lang w:val="nl-NL"/>
        </w:rPr>
      </w:pPr>
      <w:r>
        <w:rPr>
          <w:rStyle w:val="Voetnootmarkering"/>
        </w:rPr>
        <w:footnoteRef/>
      </w:r>
      <w:r>
        <w:t xml:space="preserve"> </w:t>
      </w:r>
      <w:r w:rsidR="00F124CA" w:rsidRPr="0036465C">
        <w:t>“</w:t>
      </w:r>
      <w:r w:rsidR="00F124CA">
        <w:t>Maltitz aan Nesselrode</w:t>
      </w:r>
      <w:r w:rsidR="00F124CA" w:rsidRPr="0036465C">
        <w:t xml:space="preserve">, </w:t>
      </w:r>
      <w:r w:rsidR="00F124CA">
        <w:t>18 mei 1840</w:t>
      </w:r>
      <w:r w:rsidR="00F124CA" w:rsidRPr="0036465C">
        <w:t xml:space="preserve">” in </w:t>
      </w:r>
      <w:r w:rsidR="00F124CA" w:rsidRPr="0036465C">
        <w:rPr>
          <w:i/>
          <w:iCs/>
        </w:rPr>
        <w:t>GAGN 1830-1840 I</w:t>
      </w:r>
      <w:r w:rsidR="00F124CA">
        <w:rPr>
          <w:i/>
          <w:iCs/>
        </w:rPr>
        <w:t>II</w:t>
      </w:r>
      <w:r w:rsidR="00F124CA" w:rsidRPr="0036465C">
        <w:t>, red. H.T. Colenbrander (’s-Gravenhage: Nijhoff, 191</w:t>
      </w:r>
      <w:r w:rsidR="00F124CA">
        <w:t>8-1922</w:t>
      </w:r>
      <w:r w:rsidR="00F124CA" w:rsidRPr="0036465C">
        <w:t>),</w:t>
      </w:r>
      <w:r w:rsidR="00F124CA">
        <w:t xml:space="preserve"> 643-46.</w:t>
      </w:r>
      <w:r w:rsidR="00FE3EC4">
        <w:t xml:space="preserve"> (mijn vertaling)</w:t>
      </w:r>
    </w:p>
  </w:footnote>
  <w:footnote w:id="393">
    <w:p w14:paraId="5EEF9F89" w14:textId="77777777" w:rsidR="00493F60" w:rsidRPr="00493F60" w:rsidRDefault="00493F60" w:rsidP="00493F60">
      <w:pPr>
        <w:pStyle w:val="Voetnoottekst"/>
      </w:pPr>
      <w:r>
        <w:rPr>
          <w:rStyle w:val="Voetnootmarkering"/>
        </w:rPr>
        <w:footnoteRef/>
      </w:r>
      <w:r w:rsidRPr="00493F60">
        <w:t xml:space="preserve"> Bluche</w:t>
      </w:r>
      <w:r w:rsidRPr="00493F60">
        <w:rPr>
          <w:i/>
          <w:iCs/>
        </w:rPr>
        <w:t>, Le bonapartisme: aux origines de la droite autoritaire (1800-1850)</w:t>
      </w:r>
      <w:r w:rsidRPr="00493F60">
        <w:t>,10.</w:t>
      </w:r>
    </w:p>
  </w:footnote>
  <w:footnote w:id="394">
    <w:p w14:paraId="6830CF05" w14:textId="40711D0D" w:rsidR="00900F71" w:rsidRPr="00900F71" w:rsidRDefault="00900F71">
      <w:pPr>
        <w:pStyle w:val="Voetnoottekst"/>
        <w:rPr>
          <w:lang w:val="en-US"/>
        </w:rPr>
      </w:pPr>
      <w:r>
        <w:rPr>
          <w:rStyle w:val="Voetnootmarkering"/>
        </w:rPr>
        <w:footnoteRef/>
      </w:r>
      <w:r w:rsidRPr="00900F71">
        <w:rPr>
          <w:lang w:val="en-US"/>
        </w:rPr>
        <w:t xml:space="preserve"> </w:t>
      </w:r>
      <w:proofErr w:type="spellStart"/>
      <w:r w:rsidRPr="00900F71">
        <w:rPr>
          <w:lang w:val="en-US"/>
        </w:rPr>
        <w:t>Hazareesingh</w:t>
      </w:r>
      <w:proofErr w:type="spellEnd"/>
      <w:r w:rsidRPr="00900F71">
        <w:rPr>
          <w:i/>
          <w:iCs/>
          <w:lang w:val="en-US"/>
        </w:rPr>
        <w:t>, The Legend of Napoleon</w:t>
      </w:r>
      <w:r>
        <w:rPr>
          <w:lang w:val="en-US"/>
        </w:rPr>
        <w:t>, 6.</w:t>
      </w:r>
    </w:p>
  </w:footnote>
  <w:footnote w:id="395">
    <w:p w14:paraId="76C51F78" w14:textId="368E9C45" w:rsidR="00313A19" w:rsidRPr="00253648" w:rsidRDefault="00313A19" w:rsidP="00313A19">
      <w:pPr>
        <w:pStyle w:val="Voetnoottekst"/>
        <w:rPr>
          <w:lang w:val="nl-NL"/>
        </w:rPr>
      </w:pPr>
      <w:r>
        <w:rPr>
          <w:rStyle w:val="Voetnootmarkering"/>
        </w:rPr>
        <w:footnoteRef/>
      </w:r>
      <w:r>
        <w:t xml:space="preserve"> </w:t>
      </w:r>
      <w:r w:rsidR="00705E8A">
        <w:rPr>
          <w:lang w:val="nl-NL"/>
        </w:rPr>
        <w:t xml:space="preserve">“De </w:t>
      </w:r>
      <w:proofErr w:type="spellStart"/>
      <w:r w:rsidR="00705E8A">
        <w:rPr>
          <w:lang w:val="nl-NL"/>
        </w:rPr>
        <w:t>Warzée</w:t>
      </w:r>
      <w:proofErr w:type="spellEnd"/>
      <w:r w:rsidR="00705E8A">
        <w:rPr>
          <w:lang w:val="nl-NL"/>
        </w:rPr>
        <w:t xml:space="preserve"> </w:t>
      </w:r>
      <w:proofErr w:type="spellStart"/>
      <w:r w:rsidR="00705E8A">
        <w:rPr>
          <w:lang w:val="nl-NL"/>
        </w:rPr>
        <w:t>d’Hermalle</w:t>
      </w:r>
      <w:proofErr w:type="spellEnd"/>
      <w:r w:rsidR="00705E8A">
        <w:rPr>
          <w:lang w:val="nl-NL"/>
        </w:rPr>
        <w:t xml:space="preserve"> aan Van Maanen, 27 september 1833”, in </w:t>
      </w:r>
      <w:r w:rsidR="00705E8A" w:rsidRPr="00705E8A">
        <w:rPr>
          <w:i/>
          <w:iCs/>
          <w:lang w:val="nl-NL"/>
        </w:rPr>
        <w:t>GAGN 1830-1840 V</w:t>
      </w:r>
      <w:r w:rsidR="00705E8A">
        <w:rPr>
          <w:lang w:val="nl-NL"/>
        </w:rPr>
        <w:t>, red. H.T. Colenbrander (’s-Gravenhage: Nijhoff, 1918-1922), 392-93.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5275" w14:textId="77777777" w:rsidR="0079455B" w:rsidRDefault="0079455B" w:rsidP="0079455B">
    <w:pPr>
      <w:pStyle w:val="Koptekst"/>
    </w:pPr>
    <w:r>
      <w:rPr>
        <w:noProof/>
      </w:rPr>
      <w:drawing>
        <wp:anchor distT="0" distB="0" distL="0" distR="0" simplePos="0" relativeHeight="251664384" behindDoc="0" locked="0" layoutInCell="1" allowOverlap="1" wp14:anchorId="09F3363D" wp14:editId="52746C92">
          <wp:simplePos x="0" y="0"/>
          <wp:positionH relativeFrom="margin">
            <wp:posOffset>5812790</wp:posOffset>
          </wp:positionH>
          <wp:positionV relativeFrom="page">
            <wp:posOffset>315595</wp:posOffset>
          </wp:positionV>
          <wp:extent cx="539750" cy="539750"/>
          <wp:effectExtent l="0" t="0" r="0" b="0"/>
          <wp:wrapTopAndBottom/>
          <wp:docPr id="1041670340" name="Afbeelding 12" descr="A blue flag with a black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Afbeelding 12" descr="A blue flag with a black and white logo&#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5775EF89" wp14:editId="62733415">
              <wp:simplePos x="0" y="0"/>
              <wp:positionH relativeFrom="page">
                <wp:posOffset>2133600</wp:posOffset>
              </wp:positionH>
              <wp:positionV relativeFrom="page">
                <wp:posOffset>320040</wp:posOffset>
              </wp:positionV>
              <wp:extent cx="3887470" cy="539750"/>
              <wp:effectExtent l="0" t="0" r="0" b="0"/>
              <wp:wrapNone/>
              <wp:docPr id="2076444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7470" cy="539750"/>
                      </a:xfrm>
                      <a:prstGeom prst="rect">
                        <a:avLst/>
                      </a:prstGeom>
                      <a:solidFill>
                        <a:srgbClr val="FFFFFF"/>
                      </a:solidFill>
                      <a:ln w="6350">
                        <a:noFill/>
                      </a:ln>
                      <a:effectLst/>
                    </wps:spPr>
                    <wps:txbx>
                      <w:txbxContent>
                        <w:p w14:paraId="0550E7D6" w14:textId="77777777" w:rsidR="0079455B" w:rsidRPr="00DF7E77" w:rsidRDefault="0079455B" w:rsidP="0079455B">
                          <w:pPr>
                            <w:pStyle w:val="Koptekst"/>
                          </w:pPr>
                          <w:r>
                            <w:t>KU Leuven</w:t>
                          </w:r>
                        </w:p>
                        <w:p w14:paraId="0BDAA7E8" w14:textId="77777777" w:rsidR="0079455B" w:rsidRPr="0065255C" w:rsidRDefault="0079455B" w:rsidP="0079455B">
                          <w:pPr>
                            <w:pStyle w:val="Koptekst"/>
                            <w:rPr>
                              <w:rStyle w:val="Zwaar"/>
                            </w:rPr>
                          </w:pPr>
                          <w:r>
                            <w:rPr>
                              <w:rStyle w:val="Zwaar"/>
                            </w:rPr>
                            <w:t>Faculteit Letteren</w:t>
                          </w:r>
                        </w:p>
                        <w:p w14:paraId="5E68145F" w14:textId="77777777" w:rsidR="0079455B" w:rsidRDefault="0079455B" w:rsidP="0079455B">
                          <w:pPr>
                            <w:pStyle w:val="Koptekst"/>
                          </w:pPr>
                          <w:r>
                            <w:t>Blijde Inkomststraat 21 bus 3301</w:t>
                          </w:r>
                        </w:p>
                        <w:p w14:paraId="59E256FA" w14:textId="77777777" w:rsidR="0079455B" w:rsidRPr="009735DF" w:rsidRDefault="0079455B" w:rsidP="0079455B">
                          <w:pPr>
                            <w:pStyle w:val="Koptekst"/>
                          </w:pPr>
                          <w:r w:rsidRPr="000C3490">
                            <w:t>3000 LEUVEN, BELGIË</w:t>
                          </w:r>
                        </w:p>
                      </w:txbxContent>
                    </wps:txbx>
                    <wps:bodyPr rot="0" spcFirstLastPara="0" vertOverflow="overflow" horzOverflow="overflow" vert="horz" wrap="square" lIns="540000" tIns="0" rIns="16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EF89" id="_x0000_t202" coordsize="21600,21600" o:spt="202" path="m,l,21600r21600,l21600,xe">
              <v:stroke joinstyle="miter"/>
              <v:path gradientshapeok="t" o:connecttype="rect"/>
            </v:shapetype>
            <v:shape id="Text Box 2" o:spid="_x0000_s1026" type="#_x0000_t202" style="position:absolute;margin-left:168pt;margin-top:25.2pt;width:306.1pt;height:4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" stroked="f" strokeweight=".5pt">
              <v:textbox inset="15mm,0,4.5mm,0">
                <w:txbxContent>
                  <w:p w14:paraId="0550E7D6" w14:textId="77777777" w:rsidR="0079455B" w:rsidRPr="00DF7E77" w:rsidRDefault="0079455B" w:rsidP="0079455B">
                    <w:pPr>
                      <w:pStyle w:val="Koptekst"/>
                    </w:pPr>
                    <w:r>
                      <w:t>KU Leuven</w:t>
                    </w:r>
                  </w:p>
                  <w:p w14:paraId="0BDAA7E8" w14:textId="77777777" w:rsidR="0079455B" w:rsidRPr="0065255C" w:rsidRDefault="0079455B" w:rsidP="0079455B">
                    <w:pPr>
                      <w:pStyle w:val="Koptekst"/>
                      <w:rPr>
                        <w:rStyle w:val="Zwaar"/>
                      </w:rPr>
                    </w:pPr>
                    <w:r>
                      <w:rPr>
                        <w:rStyle w:val="Zwaar"/>
                      </w:rPr>
                      <w:t>Faculteit Letteren</w:t>
                    </w:r>
                  </w:p>
                  <w:p w14:paraId="5E68145F" w14:textId="77777777" w:rsidR="0079455B" w:rsidRDefault="0079455B" w:rsidP="0079455B">
                    <w:pPr>
                      <w:pStyle w:val="Koptekst"/>
                    </w:pPr>
                    <w:r>
                      <w:t>Blijde Inkomststraat 21 bus 3301</w:t>
                    </w:r>
                  </w:p>
                  <w:p w14:paraId="59E256FA" w14:textId="77777777" w:rsidR="0079455B" w:rsidRPr="009735DF" w:rsidRDefault="0079455B" w:rsidP="0079455B">
                    <w:pPr>
                      <w:pStyle w:val="Koptekst"/>
                    </w:pPr>
                    <w:r w:rsidRPr="000C3490">
                      <w:t>3000 LEUVEN, BELGIË</w:t>
                    </w:r>
                  </w:p>
                </w:txbxContent>
              </v:textbox>
              <w10:wrap anchorx="page" anchory="page"/>
            </v:shape>
          </w:pict>
        </mc:Fallback>
      </mc:AlternateContent>
    </w:r>
    <w:r>
      <w:rPr>
        <w:noProof/>
      </w:rPr>
      <w:drawing>
        <wp:anchor distT="0" distB="0" distL="114300" distR="114300" simplePos="0" relativeHeight="251663360" behindDoc="0" locked="0" layoutInCell="1" allowOverlap="1" wp14:anchorId="78A1F73F" wp14:editId="7897221F">
          <wp:simplePos x="0" y="0"/>
          <wp:positionH relativeFrom="page">
            <wp:posOffset>268605</wp:posOffset>
          </wp:positionH>
          <wp:positionV relativeFrom="page">
            <wp:posOffset>319405</wp:posOffset>
          </wp:positionV>
          <wp:extent cx="1512570" cy="539750"/>
          <wp:effectExtent l="0" t="0" r="0" b="0"/>
          <wp:wrapSquare wrapText="bothSides"/>
          <wp:docPr id="1274013214" name="Afbeelding 13" descr="A blue and white sign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Afbeelding 13" descr="A blue and white sign with white text&#10;&#10;AI-generated content may be incorrect."/>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570"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73720" w14:textId="77777777" w:rsidR="0079455B" w:rsidRDefault="0079455B" w:rsidP="006C43AB">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2D5EC" w14:textId="77777777" w:rsidR="00370B43" w:rsidRDefault="00370B43" w:rsidP="006C43AB">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A511" w14:textId="77777777" w:rsidR="00AE3201" w:rsidRDefault="00AE32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105A9"/>
    <w:multiLevelType w:val="hybridMultilevel"/>
    <w:tmpl w:val="4108219E"/>
    <w:lvl w:ilvl="0" w:tplc="9BEE6230">
      <w:start w:val="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B15EFB"/>
    <w:multiLevelType w:val="hybridMultilevel"/>
    <w:tmpl w:val="77A8C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364F29"/>
    <w:multiLevelType w:val="hybridMultilevel"/>
    <w:tmpl w:val="0D945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EC296E"/>
    <w:multiLevelType w:val="hybridMultilevel"/>
    <w:tmpl w:val="97CCE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010D28"/>
    <w:multiLevelType w:val="hybridMultilevel"/>
    <w:tmpl w:val="5358A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802487"/>
    <w:multiLevelType w:val="hybridMultilevel"/>
    <w:tmpl w:val="648A6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C8343E"/>
    <w:multiLevelType w:val="multilevel"/>
    <w:tmpl w:val="641CE6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58090999"/>
    <w:multiLevelType w:val="multilevel"/>
    <w:tmpl w:val="641CE6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62104214"/>
    <w:multiLevelType w:val="hybridMultilevel"/>
    <w:tmpl w:val="ADB8FDDE"/>
    <w:lvl w:ilvl="0" w:tplc="F93034FA">
      <w:start w:val="1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0A37AD2"/>
    <w:multiLevelType w:val="multilevel"/>
    <w:tmpl w:val="38D84302"/>
    <w:lvl w:ilvl="0">
      <w:start w:val="2"/>
      <w:numFmt w:val="decimal"/>
      <w:lvlText w:val="%1."/>
      <w:lvlJc w:val="left"/>
      <w:pPr>
        <w:ind w:left="500" w:hanging="5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71A17F21"/>
    <w:multiLevelType w:val="multilevel"/>
    <w:tmpl w:val="D31699FE"/>
    <w:lvl w:ilvl="0">
      <w:start w:val="1"/>
      <w:numFmt w:val="decimal"/>
      <w:lvlText w:val="%1."/>
      <w:lvlJc w:val="left"/>
      <w:pPr>
        <w:ind w:left="643"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083" w:hanging="1800"/>
      </w:pPr>
      <w:rPr>
        <w:rFonts w:hint="default"/>
      </w:rPr>
    </w:lvl>
  </w:abstractNum>
  <w:num w:numId="1" w16cid:durableId="126509272">
    <w:abstractNumId w:val="2"/>
  </w:num>
  <w:num w:numId="2" w16cid:durableId="1617328160">
    <w:abstractNumId w:val="7"/>
  </w:num>
  <w:num w:numId="3" w16cid:durableId="265119798">
    <w:abstractNumId w:val="1"/>
  </w:num>
  <w:num w:numId="4" w16cid:durableId="603924977">
    <w:abstractNumId w:val="5"/>
  </w:num>
  <w:num w:numId="5" w16cid:durableId="480775869">
    <w:abstractNumId w:val="4"/>
  </w:num>
  <w:num w:numId="6" w16cid:durableId="2008748369">
    <w:abstractNumId w:val="6"/>
  </w:num>
  <w:num w:numId="7" w16cid:durableId="1206867324">
    <w:abstractNumId w:val="10"/>
  </w:num>
  <w:num w:numId="8" w16cid:durableId="1747798427">
    <w:abstractNumId w:val="8"/>
  </w:num>
  <w:num w:numId="9" w16cid:durableId="1328054205">
    <w:abstractNumId w:val="3"/>
  </w:num>
  <w:num w:numId="10" w16cid:durableId="562564615">
    <w:abstractNumId w:val="0"/>
  </w:num>
  <w:num w:numId="11" w16cid:durableId="20902989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14"/>
    <w:rsid w:val="00000213"/>
    <w:rsid w:val="00000BC7"/>
    <w:rsid w:val="00001AF0"/>
    <w:rsid w:val="000026A2"/>
    <w:rsid w:val="00002A64"/>
    <w:rsid w:val="00003A24"/>
    <w:rsid w:val="00004A40"/>
    <w:rsid w:val="00005208"/>
    <w:rsid w:val="0001095E"/>
    <w:rsid w:val="00011A0D"/>
    <w:rsid w:val="000128E6"/>
    <w:rsid w:val="000141CB"/>
    <w:rsid w:val="00014F5F"/>
    <w:rsid w:val="00016139"/>
    <w:rsid w:val="00017186"/>
    <w:rsid w:val="000175F9"/>
    <w:rsid w:val="0001783C"/>
    <w:rsid w:val="00017A23"/>
    <w:rsid w:val="00020004"/>
    <w:rsid w:val="000200A8"/>
    <w:rsid w:val="0002072D"/>
    <w:rsid w:val="000214E8"/>
    <w:rsid w:val="00021676"/>
    <w:rsid w:val="00021CFB"/>
    <w:rsid w:val="00022E23"/>
    <w:rsid w:val="00022FB6"/>
    <w:rsid w:val="00024456"/>
    <w:rsid w:val="0002545E"/>
    <w:rsid w:val="00026057"/>
    <w:rsid w:val="0002688A"/>
    <w:rsid w:val="000271D6"/>
    <w:rsid w:val="00027223"/>
    <w:rsid w:val="00027CC2"/>
    <w:rsid w:val="0003074E"/>
    <w:rsid w:val="00031A6C"/>
    <w:rsid w:val="00031ED9"/>
    <w:rsid w:val="00033066"/>
    <w:rsid w:val="00034970"/>
    <w:rsid w:val="00036954"/>
    <w:rsid w:val="000369DF"/>
    <w:rsid w:val="000400A1"/>
    <w:rsid w:val="00040440"/>
    <w:rsid w:val="000406E6"/>
    <w:rsid w:val="00042278"/>
    <w:rsid w:val="00042486"/>
    <w:rsid w:val="000425F6"/>
    <w:rsid w:val="00042DB9"/>
    <w:rsid w:val="0004648F"/>
    <w:rsid w:val="00046A6E"/>
    <w:rsid w:val="00046FA9"/>
    <w:rsid w:val="00047107"/>
    <w:rsid w:val="000474A7"/>
    <w:rsid w:val="00047687"/>
    <w:rsid w:val="00047DCA"/>
    <w:rsid w:val="00047E6A"/>
    <w:rsid w:val="00050003"/>
    <w:rsid w:val="00050F5A"/>
    <w:rsid w:val="00053FFA"/>
    <w:rsid w:val="0005442D"/>
    <w:rsid w:val="00054A15"/>
    <w:rsid w:val="00055F9F"/>
    <w:rsid w:val="00056056"/>
    <w:rsid w:val="0005617B"/>
    <w:rsid w:val="00056324"/>
    <w:rsid w:val="0005641C"/>
    <w:rsid w:val="00056475"/>
    <w:rsid w:val="00057B4D"/>
    <w:rsid w:val="0006075F"/>
    <w:rsid w:val="00060B7D"/>
    <w:rsid w:val="00060D3E"/>
    <w:rsid w:val="00061587"/>
    <w:rsid w:val="00061871"/>
    <w:rsid w:val="00062FD3"/>
    <w:rsid w:val="00064015"/>
    <w:rsid w:val="00064E83"/>
    <w:rsid w:val="000650A2"/>
    <w:rsid w:val="000662D8"/>
    <w:rsid w:val="00066713"/>
    <w:rsid w:val="000672FB"/>
    <w:rsid w:val="00067C24"/>
    <w:rsid w:val="00070BCF"/>
    <w:rsid w:val="00071344"/>
    <w:rsid w:val="00071967"/>
    <w:rsid w:val="00072A18"/>
    <w:rsid w:val="00072C6C"/>
    <w:rsid w:val="00072E70"/>
    <w:rsid w:val="00073CC1"/>
    <w:rsid w:val="00073F23"/>
    <w:rsid w:val="000746F3"/>
    <w:rsid w:val="00074FD9"/>
    <w:rsid w:val="000755CE"/>
    <w:rsid w:val="00075639"/>
    <w:rsid w:val="00075C85"/>
    <w:rsid w:val="00076F5E"/>
    <w:rsid w:val="00077041"/>
    <w:rsid w:val="000778BF"/>
    <w:rsid w:val="00080848"/>
    <w:rsid w:val="000813C5"/>
    <w:rsid w:val="0008146A"/>
    <w:rsid w:val="00083897"/>
    <w:rsid w:val="000858EA"/>
    <w:rsid w:val="00086D4F"/>
    <w:rsid w:val="00087F2F"/>
    <w:rsid w:val="00090063"/>
    <w:rsid w:val="00090735"/>
    <w:rsid w:val="00091399"/>
    <w:rsid w:val="00091F4A"/>
    <w:rsid w:val="000929D7"/>
    <w:rsid w:val="000930B6"/>
    <w:rsid w:val="0009344A"/>
    <w:rsid w:val="0009365F"/>
    <w:rsid w:val="00094018"/>
    <w:rsid w:val="000950B8"/>
    <w:rsid w:val="000952F1"/>
    <w:rsid w:val="000956E2"/>
    <w:rsid w:val="00096F78"/>
    <w:rsid w:val="00097730"/>
    <w:rsid w:val="00097E5A"/>
    <w:rsid w:val="000A0686"/>
    <w:rsid w:val="000A0E0B"/>
    <w:rsid w:val="000A1DEE"/>
    <w:rsid w:val="000A208C"/>
    <w:rsid w:val="000A2483"/>
    <w:rsid w:val="000A27F1"/>
    <w:rsid w:val="000A2CDD"/>
    <w:rsid w:val="000A2D28"/>
    <w:rsid w:val="000A3FD4"/>
    <w:rsid w:val="000A41FC"/>
    <w:rsid w:val="000A4801"/>
    <w:rsid w:val="000A49C6"/>
    <w:rsid w:val="000A4E8E"/>
    <w:rsid w:val="000A5938"/>
    <w:rsid w:val="000A6890"/>
    <w:rsid w:val="000A6D83"/>
    <w:rsid w:val="000B0BDC"/>
    <w:rsid w:val="000B0EEE"/>
    <w:rsid w:val="000B173B"/>
    <w:rsid w:val="000B266E"/>
    <w:rsid w:val="000B3849"/>
    <w:rsid w:val="000B385E"/>
    <w:rsid w:val="000B47C0"/>
    <w:rsid w:val="000B4987"/>
    <w:rsid w:val="000B4D70"/>
    <w:rsid w:val="000B6B2E"/>
    <w:rsid w:val="000B7681"/>
    <w:rsid w:val="000C0352"/>
    <w:rsid w:val="000C0D07"/>
    <w:rsid w:val="000C31E1"/>
    <w:rsid w:val="000C40D1"/>
    <w:rsid w:val="000C4213"/>
    <w:rsid w:val="000C4324"/>
    <w:rsid w:val="000C478A"/>
    <w:rsid w:val="000C4AA7"/>
    <w:rsid w:val="000C6166"/>
    <w:rsid w:val="000C6CB8"/>
    <w:rsid w:val="000C703F"/>
    <w:rsid w:val="000D186E"/>
    <w:rsid w:val="000D1D19"/>
    <w:rsid w:val="000D2415"/>
    <w:rsid w:val="000D300F"/>
    <w:rsid w:val="000D3BDD"/>
    <w:rsid w:val="000D3C92"/>
    <w:rsid w:val="000D4C4A"/>
    <w:rsid w:val="000D52E1"/>
    <w:rsid w:val="000D5C48"/>
    <w:rsid w:val="000D68A7"/>
    <w:rsid w:val="000D6B54"/>
    <w:rsid w:val="000D6FF1"/>
    <w:rsid w:val="000D7A07"/>
    <w:rsid w:val="000E04A1"/>
    <w:rsid w:val="000E08AF"/>
    <w:rsid w:val="000E194B"/>
    <w:rsid w:val="000E265F"/>
    <w:rsid w:val="000E2A76"/>
    <w:rsid w:val="000E2B7E"/>
    <w:rsid w:val="000E2C48"/>
    <w:rsid w:val="000E4E91"/>
    <w:rsid w:val="000E5008"/>
    <w:rsid w:val="000E50EF"/>
    <w:rsid w:val="000E6756"/>
    <w:rsid w:val="000E6B2F"/>
    <w:rsid w:val="000E76BC"/>
    <w:rsid w:val="000F22D4"/>
    <w:rsid w:val="000F2530"/>
    <w:rsid w:val="000F2A9E"/>
    <w:rsid w:val="000F3BDF"/>
    <w:rsid w:val="000F482D"/>
    <w:rsid w:val="000F4BA9"/>
    <w:rsid w:val="000F5055"/>
    <w:rsid w:val="000F58BF"/>
    <w:rsid w:val="000F5C3C"/>
    <w:rsid w:val="000F6935"/>
    <w:rsid w:val="000F6DCD"/>
    <w:rsid w:val="001009AA"/>
    <w:rsid w:val="00100E54"/>
    <w:rsid w:val="00101AF5"/>
    <w:rsid w:val="00102B41"/>
    <w:rsid w:val="00103879"/>
    <w:rsid w:val="00103EFB"/>
    <w:rsid w:val="00104117"/>
    <w:rsid w:val="00104661"/>
    <w:rsid w:val="00104BD4"/>
    <w:rsid w:val="001051B5"/>
    <w:rsid w:val="00105E0B"/>
    <w:rsid w:val="00105F32"/>
    <w:rsid w:val="00106893"/>
    <w:rsid w:val="001072A7"/>
    <w:rsid w:val="00107EDC"/>
    <w:rsid w:val="00110966"/>
    <w:rsid w:val="001115DA"/>
    <w:rsid w:val="0011235C"/>
    <w:rsid w:val="00113422"/>
    <w:rsid w:val="001135E6"/>
    <w:rsid w:val="00115C50"/>
    <w:rsid w:val="00115C5B"/>
    <w:rsid w:val="001162C0"/>
    <w:rsid w:val="00116355"/>
    <w:rsid w:val="0011698E"/>
    <w:rsid w:val="00122C06"/>
    <w:rsid w:val="00122D06"/>
    <w:rsid w:val="001231D3"/>
    <w:rsid w:val="0012427D"/>
    <w:rsid w:val="0012432A"/>
    <w:rsid w:val="00124A28"/>
    <w:rsid w:val="00124D24"/>
    <w:rsid w:val="00125483"/>
    <w:rsid w:val="00127D76"/>
    <w:rsid w:val="001308DF"/>
    <w:rsid w:val="00130E97"/>
    <w:rsid w:val="00131DAD"/>
    <w:rsid w:val="00133837"/>
    <w:rsid w:val="00134E45"/>
    <w:rsid w:val="00136039"/>
    <w:rsid w:val="00136CFE"/>
    <w:rsid w:val="0013771B"/>
    <w:rsid w:val="00140C2C"/>
    <w:rsid w:val="00141303"/>
    <w:rsid w:val="00141738"/>
    <w:rsid w:val="00143144"/>
    <w:rsid w:val="00143BD1"/>
    <w:rsid w:val="0014439C"/>
    <w:rsid w:val="00144B49"/>
    <w:rsid w:val="00145761"/>
    <w:rsid w:val="00145947"/>
    <w:rsid w:val="00145CFF"/>
    <w:rsid w:val="00146168"/>
    <w:rsid w:val="001470B0"/>
    <w:rsid w:val="0014729E"/>
    <w:rsid w:val="00147EAD"/>
    <w:rsid w:val="00150ECC"/>
    <w:rsid w:val="00151617"/>
    <w:rsid w:val="0015272C"/>
    <w:rsid w:val="001528A9"/>
    <w:rsid w:val="00153EE0"/>
    <w:rsid w:val="00154B01"/>
    <w:rsid w:val="00155738"/>
    <w:rsid w:val="0016027A"/>
    <w:rsid w:val="001607D1"/>
    <w:rsid w:val="001611FD"/>
    <w:rsid w:val="00161A35"/>
    <w:rsid w:val="00161C36"/>
    <w:rsid w:val="00161C90"/>
    <w:rsid w:val="00162DFE"/>
    <w:rsid w:val="001637D2"/>
    <w:rsid w:val="00163926"/>
    <w:rsid w:val="00163B3E"/>
    <w:rsid w:val="00163FFD"/>
    <w:rsid w:val="001655E0"/>
    <w:rsid w:val="00165A24"/>
    <w:rsid w:val="001664E4"/>
    <w:rsid w:val="00166856"/>
    <w:rsid w:val="00167D75"/>
    <w:rsid w:val="0017040D"/>
    <w:rsid w:val="0017063E"/>
    <w:rsid w:val="00170831"/>
    <w:rsid w:val="00170B0D"/>
    <w:rsid w:val="001711BD"/>
    <w:rsid w:val="001721F8"/>
    <w:rsid w:val="0017242C"/>
    <w:rsid w:val="00172677"/>
    <w:rsid w:val="00172D7F"/>
    <w:rsid w:val="0017385A"/>
    <w:rsid w:val="001738EA"/>
    <w:rsid w:val="00173B4E"/>
    <w:rsid w:val="00173CC4"/>
    <w:rsid w:val="00174462"/>
    <w:rsid w:val="00177064"/>
    <w:rsid w:val="001770D9"/>
    <w:rsid w:val="00177169"/>
    <w:rsid w:val="00177834"/>
    <w:rsid w:val="001808A2"/>
    <w:rsid w:val="0018092D"/>
    <w:rsid w:val="00181CF9"/>
    <w:rsid w:val="001829F1"/>
    <w:rsid w:val="00183D94"/>
    <w:rsid w:val="00184AF6"/>
    <w:rsid w:val="00184CD8"/>
    <w:rsid w:val="00185969"/>
    <w:rsid w:val="00185BD6"/>
    <w:rsid w:val="00186041"/>
    <w:rsid w:val="00186A96"/>
    <w:rsid w:val="00186E5E"/>
    <w:rsid w:val="00187DFE"/>
    <w:rsid w:val="00187F99"/>
    <w:rsid w:val="0019119B"/>
    <w:rsid w:val="00191D7B"/>
    <w:rsid w:val="001920FE"/>
    <w:rsid w:val="0019278E"/>
    <w:rsid w:val="00193621"/>
    <w:rsid w:val="0019363D"/>
    <w:rsid w:val="00193D41"/>
    <w:rsid w:val="00193E49"/>
    <w:rsid w:val="00196B85"/>
    <w:rsid w:val="001A0AFE"/>
    <w:rsid w:val="001A108F"/>
    <w:rsid w:val="001A1CA2"/>
    <w:rsid w:val="001A3C9D"/>
    <w:rsid w:val="001A4837"/>
    <w:rsid w:val="001A4A8A"/>
    <w:rsid w:val="001A4AFB"/>
    <w:rsid w:val="001A648E"/>
    <w:rsid w:val="001A72DD"/>
    <w:rsid w:val="001B051E"/>
    <w:rsid w:val="001B1301"/>
    <w:rsid w:val="001B1404"/>
    <w:rsid w:val="001B173A"/>
    <w:rsid w:val="001B564F"/>
    <w:rsid w:val="001B5897"/>
    <w:rsid w:val="001B5C42"/>
    <w:rsid w:val="001B5E04"/>
    <w:rsid w:val="001B7642"/>
    <w:rsid w:val="001B7C14"/>
    <w:rsid w:val="001C0B37"/>
    <w:rsid w:val="001C1A66"/>
    <w:rsid w:val="001C1F01"/>
    <w:rsid w:val="001C21AC"/>
    <w:rsid w:val="001C2878"/>
    <w:rsid w:val="001C2BFF"/>
    <w:rsid w:val="001C302A"/>
    <w:rsid w:val="001C3232"/>
    <w:rsid w:val="001C40F7"/>
    <w:rsid w:val="001C4D61"/>
    <w:rsid w:val="001C5D64"/>
    <w:rsid w:val="001C677D"/>
    <w:rsid w:val="001C6E86"/>
    <w:rsid w:val="001D107F"/>
    <w:rsid w:val="001D13A7"/>
    <w:rsid w:val="001D17C0"/>
    <w:rsid w:val="001D1BAC"/>
    <w:rsid w:val="001D289D"/>
    <w:rsid w:val="001D47FD"/>
    <w:rsid w:val="001D4947"/>
    <w:rsid w:val="001D4ED2"/>
    <w:rsid w:val="001D5396"/>
    <w:rsid w:val="001D55EE"/>
    <w:rsid w:val="001D5770"/>
    <w:rsid w:val="001D585B"/>
    <w:rsid w:val="001D5D23"/>
    <w:rsid w:val="001D6E7C"/>
    <w:rsid w:val="001D6EE0"/>
    <w:rsid w:val="001D71F0"/>
    <w:rsid w:val="001D756A"/>
    <w:rsid w:val="001D786C"/>
    <w:rsid w:val="001D7B0A"/>
    <w:rsid w:val="001D7C39"/>
    <w:rsid w:val="001E16BD"/>
    <w:rsid w:val="001E1AA4"/>
    <w:rsid w:val="001E2426"/>
    <w:rsid w:val="001E31FB"/>
    <w:rsid w:val="001E377F"/>
    <w:rsid w:val="001E4636"/>
    <w:rsid w:val="001E5604"/>
    <w:rsid w:val="001E5A49"/>
    <w:rsid w:val="001E78A3"/>
    <w:rsid w:val="001E7A42"/>
    <w:rsid w:val="001F0006"/>
    <w:rsid w:val="001F05E7"/>
    <w:rsid w:val="001F08A4"/>
    <w:rsid w:val="001F1D1B"/>
    <w:rsid w:val="001F2D74"/>
    <w:rsid w:val="001F2DCC"/>
    <w:rsid w:val="001F330C"/>
    <w:rsid w:val="001F392B"/>
    <w:rsid w:val="001F39A7"/>
    <w:rsid w:val="001F3C72"/>
    <w:rsid w:val="001F47E1"/>
    <w:rsid w:val="001F4CFF"/>
    <w:rsid w:val="001F51CF"/>
    <w:rsid w:val="001F55B4"/>
    <w:rsid w:val="001F5B32"/>
    <w:rsid w:val="001F66CF"/>
    <w:rsid w:val="001F6843"/>
    <w:rsid w:val="001F6B98"/>
    <w:rsid w:val="001F6F2D"/>
    <w:rsid w:val="001F77D3"/>
    <w:rsid w:val="001F78E6"/>
    <w:rsid w:val="001F7E59"/>
    <w:rsid w:val="001F7E74"/>
    <w:rsid w:val="001F7FE2"/>
    <w:rsid w:val="00200293"/>
    <w:rsid w:val="0020071E"/>
    <w:rsid w:val="00201DA3"/>
    <w:rsid w:val="00203238"/>
    <w:rsid w:val="00203A21"/>
    <w:rsid w:val="002048F4"/>
    <w:rsid w:val="00205F42"/>
    <w:rsid w:val="00207BFE"/>
    <w:rsid w:val="00207EB1"/>
    <w:rsid w:val="0021021B"/>
    <w:rsid w:val="0021024D"/>
    <w:rsid w:val="00211033"/>
    <w:rsid w:val="00211464"/>
    <w:rsid w:val="00211C08"/>
    <w:rsid w:val="002131FB"/>
    <w:rsid w:val="00213B44"/>
    <w:rsid w:val="0021410C"/>
    <w:rsid w:val="002145C8"/>
    <w:rsid w:val="0021460C"/>
    <w:rsid w:val="00216E33"/>
    <w:rsid w:val="0022015C"/>
    <w:rsid w:val="002203EF"/>
    <w:rsid w:val="00221201"/>
    <w:rsid w:val="00222B44"/>
    <w:rsid w:val="002231FF"/>
    <w:rsid w:val="002259C4"/>
    <w:rsid w:val="002260EB"/>
    <w:rsid w:val="00226231"/>
    <w:rsid w:val="002273DD"/>
    <w:rsid w:val="00227A1C"/>
    <w:rsid w:val="00227ED0"/>
    <w:rsid w:val="00230E38"/>
    <w:rsid w:val="0023162B"/>
    <w:rsid w:val="0023280A"/>
    <w:rsid w:val="00232F5D"/>
    <w:rsid w:val="002332CB"/>
    <w:rsid w:val="00233827"/>
    <w:rsid w:val="00233C15"/>
    <w:rsid w:val="00234020"/>
    <w:rsid w:val="00235B5D"/>
    <w:rsid w:val="00236E8A"/>
    <w:rsid w:val="00237CC4"/>
    <w:rsid w:val="00240827"/>
    <w:rsid w:val="00240BB9"/>
    <w:rsid w:val="00241910"/>
    <w:rsid w:val="00241950"/>
    <w:rsid w:val="0024277C"/>
    <w:rsid w:val="00242D18"/>
    <w:rsid w:val="0024385A"/>
    <w:rsid w:val="00244036"/>
    <w:rsid w:val="00244B14"/>
    <w:rsid w:val="00245008"/>
    <w:rsid w:val="002458EC"/>
    <w:rsid w:val="00245C5A"/>
    <w:rsid w:val="0024640E"/>
    <w:rsid w:val="00246435"/>
    <w:rsid w:val="00250156"/>
    <w:rsid w:val="00250A35"/>
    <w:rsid w:val="00251311"/>
    <w:rsid w:val="0025169D"/>
    <w:rsid w:val="00251A16"/>
    <w:rsid w:val="00251F5C"/>
    <w:rsid w:val="00252ED2"/>
    <w:rsid w:val="00253220"/>
    <w:rsid w:val="0025558F"/>
    <w:rsid w:val="00255A90"/>
    <w:rsid w:val="00256DDE"/>
    <w:rsid w:val="00257029"/>
    <w:rsid w:val="00257096"/>
    <w:rsid w:val="0025762D"/>
    <w:rsid w:val="0026059A"/>
    <w:rsid w:val="00260947"/>
    <w:rsid w:val="00262233"/>
    <w:rsid w:val="0026238E"/>
    <w:rsid w:val="002627D5"/>
    <w:rsid w:val="00262868"/>
    <w:rsid w:val="00262900"/>
    <w:rsid w:val="002638A5"/>
    <w:rsid w:val="00263CD6"/>
    <w:rsid w:val="002641C6"/>
    <w:rsid w:val="002649FE"/>
    <w:rsid w:val="00265772"/>
    <w:rsid w:val="00267998"/>
    <w:rsid w:val="00270B08"/>
    <w:rsid w:val="00271AA0"/>
    <w:rsid w:val="002720F2"/>
    <w:rsid w:val="00273349"/>
    <w:rsid w:val="00273918"/>
    <w:rsid w:val="00274669"/>
    <w:rsid w:val="002748CC"/>
    <w:rsid w:val="002752E7"/>
    <w:rsid w:val="0027579C"/>
    <w:rsid w:val="0027582A"/>
    <w:rsid w:val="00276D66"/>
    <w:rsid w:val="00276FBE"/>
    <w:rsid w:val="0027712A"/>
    <w:rsid w:val="00277FB5"/>
    <w:rsid w:val="00282401"/>
    <w:rsid w:val="002845C1"/>
    <w:rsid w:val="00285C50"/>
    <w:rsid w:val="002870DC"/>
    <w:rsid w:val="002874D7"/>
    <w:rsid w:val="002876E2"/>
    <w:rsid w:val="00287F39"/>
    <w:rsid w:val="002905DD"/>
    <w:rsid w:val="0029086C"/>
    <w:rsid w:val="00290A8C"/>
    <w:rsid w:val="00292182"/>
    <w:rsid w:val="00293346"/>
    <w:rsid w:val="002939FE"/>
    <w:rsid w:val="00294B33"/>
    <w:rsid w:val="00294F4C"/>
    <w:rsid w:val="002956D9"/>
    <w:rsid w:val="00295905"/>
    <w:rsid w:val="002970B7"/>
    <w:rsid w:val="002971A7"/>
    <w:rsid w:val="00297312"/>
    <w:rsid w:val="002A02F3"/>
    <w:rsid w:val="002A0CA9"/>
    <w:rsid w:val="002A0D94"/>
    <w:rsid w:val="002A0F4D"/>
    <w:rsid w:val="002A2991"/>
    <w:rsid w:val="002A29C8"/>
    <w:rsid w:val="002A3525"/>
    <w:rsid w:val="002A35FD"/>
    <w:rsid w:val="002A3C24"/>
    <w:rsid w:val="002A5E72"/>
    <w:rsid w:val="002A6934"/>
    <w:rsid w:val="002A6C79"/>
    <w:rsid w:val="002A7316"/>
    <w:rsid w:val="002B2144"/>
    <w:rsid w:val="002B2468"/>
    <w:rsid w:val="002B3B62"/>
    <w:rsid w:val="002B3E6A"/>
    <w:rsid w:val="002B4C92"/>
    <w:rsid w:val="002B6657"/>
    <w:rsid w:val="002B6958"/>
    <w:rsid w:val="002B6EDF"/>
    <w:rsid w:val="002C08B8"/>
    <w:rsid w:val="002C207B"/>
    <w:rsid w:val="002C308A"/>
    <w:rsid w:val="002C3708"/>
    <w:rsid w:val="002C3866"/>
    <w:rsid w:val="002C4CC3"/>
    <w:rsid w:val="002C53AF"/>
    <w:rsid w:val="002C595D"/>
    <w:rsid w:val="002C7044"/>
    <w:rsid w:val="002C7A27"/>
    <w:rsid w:val="002C7D23"/>
    <w:rsid w:val="002C7F2B"/>
    <w:rsid w:val="002D098A"/>
    <w:rsid w:val="002D0A57"/>
    <w:rsid w:val="002D0C8E"/>
    <w:rsid w:val="002D0D6C"/>
    <w:rsid w:val="002D11DB"/>
    <w:rsid w:val="002D1519"/>
    <w:rsid w:val="002D428D"/>
    <w:rsid w:val="002D4EF0"/>
    <w:rsid w:val="002D4F79"/>
    <w:rsid w:val="002D62D5"/>
    <w:rsid w:val="002D6772"/>
    <w:rsid w:val="002D6C0D"/>
    <w:rsid w:val="002D713F"/>
    <w:rsid w:val="002D7EFB"/>
    <w:rsid w:val="002E0247"/>
    <w:rsid w:val="002E0293"/>
    <w:rsid w:val="002E18E3"/>
    <w:rsid w:val="002E1B3E"/>
    <w:rsid w:val="002E1BB6"/>
    <w:rsid w:val="002E213A"/>
    <w:rsid w:val="002E2618"/>
    <w:rsid w:val="002E2836"/>
    <w:rsid w:val="002E2D99"/>
    <w:rsid w:val="002E30A5"/>
    <w:rsid w:val="002E3231"/>
    <w:rsid w:val="002E3BFC"/>
    <w:rsid w:val="002E3D3B"/>
    <w:rsid w:val="002E3EB9"/>
    <w:rsid w:val="002E3EBB"/>
    <w:rsid w:val="002E4D84"/>
    <w:rsid w:val="002E5757"/>
    <w:rsid w:val="002E5B6D"/>
    <w:rsid w:val="002E76FF"/>
    <w:rsid w:val="002E7F97"/>
    <w:rsid w:val="002F2F55"/>
    <w:rsid w:val="002F32C3"/>
    <w:rsid w:val="002F362F"/>
    <w:rsid w:val="002F3F9E"/>
    <w:rsid w:val="002F4EE5"/>
    <w:rsid w:val="002F6662"/>
    <w:rsid w:val="002F7733"/>
    <w:rsid w:val="002F78EB"/>
    <w:rsid w:val="0030088B"/>
    <w:rsid w:val="00301387"/>
    <w:rsid w:val="0030191B"/>
    <w:rsid w:val="003025E9"/>
    <w:rsid w:val="003026D0"/>
    <w:rsid w:val="00303B77"/>
    <w:rsid w:val="0030428F"/>
    <w:rsid w:val="00304DBE"/>
    <w:rsid w:val="00305F60"/>
    <w:rsid w:val="003065D3"/>
    <w:rsid w:val="00307204"/>
    <w:rsid w:val="003077EF"/>
    <w:rsid w:val="00310667"/>
    <w:rsid w:val="003108B6"/>
    <w:rsid w:val="003110A2"/>
    <w:rsid w:val="00311F67"/>
    <w:rsid w:val="00312A2F"/>
    <w:rsid w:val="0031354E"/>
    <w:rsid w:val="00313A19"/>
    <w:rsid w:val="00313DDB"/>
    <w:rsid w:val="00313FF7"/>
    <w:rsid w:val="00314724"/>
    <w:rsid w:val="00314E1B"/>
    <w:rsid w:val="00315567"/>
    <w:rsid w:val="00315679"/>
    <w:rsid w:val="003166AB"/>
    <w:rsid w:val="00316AD2"/>
    <w:rsid w:val="00317197"/>
    <w:rsid w:val="00317999"/>
    <w:rsid w:val="003211DE"/>
    <w:rsid w:val="00322C61"/>
    <w:rsid w:val="003249E4"/>
    <w:rsid w:val="00324A25"/>
    <w:rsid w:val="00326169"/>
    <w:rsid w:val="003264C0"/>
    <w:rsid w:val="00326E26"/>
    <w:rsid w:val="00327972"/>
    <w:rsid w:val="0033062B"/>
    <w:rsid w:val="00331F1D"/>
    <w:rsid w:val="003323D7"/>
    <w:rsid w:val="00332909"/>
    <w:rsid w:val="00332D09"/>
    <w:rsid w:val="00332DAC"/>
    <w:rsid w:val="00333826"/>
    <w:rsid w:val="00333BFF"/>
    <w:rsid w:val="00335B61"/>
    <w:rsid w:val="00335C2E"/>
    <w:rsid w:val="00336C4D"/>
    <w:rsid w:val="003372F5"/>
    <w:rsid w:val="0033778F"/>
    <w:rsid w:val="00340693"/>
    <w:rsid w:val="003406E2"/>
    <w:rsid w:val="00340AC8"/>
    <w:rsid w:val="003416E8"/>
    <w:rsid w:val="00342A16"/>
    <w:rsid w:val="0034335B"/>
    <w:rsid w:val="0034454E"/>
    <w:rsid w:val="0034470C"/>
    <w:rsid w:val="0034578B"/>
    <w:rsid w:val="00346819"/>
    <w:rsid w:val="0034750B"/>
    <w:rsid w:val="00347C74"/>
    <w:rsid w:val="00351728"/>
    <w:rsid w:val="00351AC2"/>
    <w:rsid w:val="00351C63"/>
    <w:rsid w:val="00352516"/>
    <w:rsid w:val="00352C90"/>
    <w:rsid w:val="00352E42"/>
    <w:rsid w:val="00353D35"/>
    <w:rsid w:val="00354C13"/>
    <w:rsid w:val="003556EF"/>
    <w:rsid w:val="00356DDF"/>
    <w:rsid w:val="00357282"/>
    <w:rsid w:val="0035778C"/>
    <w:rsid w:val="00357CA5"/>
    <w:rsid w:val="00360650"/>
    <w:rsid w:val="003607D8"/>
    <w:rsid w:val="00360D22"/>
    <w:rsid w:val="003612AC"/>
    <w:rsid w:val="00363658"/>
    <w:rsid w:val="0036465C"/>
    <w:rsid w:val="00364F19"/>
    <w:rsid w:val="003652CB"/>
    <w:rsid w:val="00367A77"/>
    <w:rsid w:val="0037063D"/>
    <w:rsid w:val="00370B43"/>
    <w:rsid w:val="0037219A"/>
    <w:rsid w:val="00372656"/>
    <w:rsid w:val="00372EA2"/>
    <w:rsid w:val="00373545"/>
    <w:rsid w:val="003744F2"/>
    <w:rsid w:val="00374BB8"/>
    <w:rsid w:val="00374E3B"/>
    <w:rsid w:val="003752FF"/>
    <w:rsid w:val="0037557A"/>
    <w:rsid w:val="00375B72"/>
    <w:rsid w:val="00375C57"/>
    <w:rsid w:val="00376D66"/>
    <w:rsid w:val="0037781C"/>
    <w:rsid w:val="00377DD6"/>
    <w:rsid w:val="00381700"/>
    <w:rsid w:val="00381C7F"/>
    <w:rsid w:val="003827C5"/>
    <w:rsid w:val="003833BB"/>
    <w:rsid w:val="003838B7"/>
    <w:rsid w:val="00383CE7"/>
    <w:rsid w:val="00384E15"/>
    <w:rsid w:val="003855F6"/>
    <w:rsid w:val="003857C2"/>
    <w:rsid w:val="003862D5"/>
    <w:rsid w:val="00386744"/>
    <w:rsid w:val="00386900"/>
    <w:rsid w:val="0038738A"/>
    <w:rsid w:val="0039043D"/>
    <w:rsid w:val="003905B3"/>
    <w:rsid w:val="00391144"/>
    <w:rsid w:val="00391D08"/>
    <w:rsid w:val="00392E87"/>
    <w:rsid w:val="00392FEB"/>
    <w:rsid w:val="0039378E"/>
    <w:rsid w:val="003938F5"/>
    <w:rsid w:val="00393B61"/>
    <w:rsid w:val="003956EC"/>
    <w:rsid w:val="0039644C"/>
    <w:rsid w:val="00396B2E"/>
    <w:rsid w:val="003979E1"/>
    <w:rsid w:val="00397E79"/>
    <w:rsid w:val="003A008B"/>
    <w:rsid w:val="003A18AE"/>
    <w:rsid w:val="003A30F3"/>
    <w:rsid w:val="003A4542"/>
    <w:rsid w:val="003A528D"/>
    <w:rsid w:val="003A537C"/>
    <w:rsid w:val="003A675E"/>
    <w:rsid w:val="003A7550"/>
    <w:rsid w:val="003A7E5E"/>
    <w:rsid w:val="003B079E"/>
    <w:rsid w:val="003B1838"/>
    <w:rsid w:val="003B3323"/>
    <w:rsid w:val="003B33AE"/>
    <w:rsid w:val="003B3CB5"/>
    <w:rsid w:val="003B441D"/>
    <w:rsid w:val="003B480E"/>
    <w:rsid w:val="003B498B"/>
    <w:rsid w:val="003B4E57"/>
    <w:rsid w:val="003B60A6"/>
    <w:rsid w:val="003B7F52"/>
    <w:rsid w:val="003C00B4"/>
    <w:rsid w:val="003C034E"/>
    <w:rsid w:val="003C1B17"/>
    <w:rsid w:val="003C27A5"/>
    <w:rsid w:val="003C3F9E"/>
    <w:rsid w:val="003C49FA"/>
    <w:rsid w:val="003C4CEE"/>
    <w:rsid w:val="003C6852"/>
    <w:rsid w:val="003C696A"/>
    <w:rsid w:val="003C6B74"/>
    <w:rsid w:val="003C6BBA"/>
    <w:rsid w:val="003C6C4C"/>
    <w:rsid w:val="003C722D"/>
    <w:rsid w:val="003D1572"/>
    <w:rsid w:val="003D2934"/>
    <w:rsid w:val="003D2C5F"/>
    <w:rsid w:val="003D3290"/>
    <w:rsid w:val="003D3F2D"/>
    <w:rsid w:val="003D4929"/>
    <w:rsid w:val="003D4B1A"/>
    <w:rsid w:val="003D5D87"/>
    <w:rsid w:val="003D6248"/>
    <w:rsid w:val="003D7345"/>
    <w:rsid w:val="003E0AE0"/>
    <w:rsid w:val="003E1409"/>
    <w:rsid w:val="003E18CF"/>
    <w:rsid w:val="003E2C3F"/>
    <w:rsid w:val="003E2DF8"/>
    <w:rsid w:val="003E3DEC"/>
    <w:rsid w:val="003E4574"/>
    <w:rsid w:val="003E49B0"/>
    <w:rsid w:val="003E5DCD"/>
    <w:rsid w:val="003E639D"/>
    <w:rsid w:val="003E701F"/>
    <w:rsid w:val="003E7BDD"/>
    <w:rsid w:val="003F0AAC"/>
    <w:rsid w:val="003F0F0D"/>
    <w:rsid w:val="003F13E8"/>
    <w:rsid w:val="003F289A"/>
    <w:rsid w:val="003F3262"/>
    <w:rsid w:val="003F34EB"/>
    <w:rsid w:val="003F3556"/>
    <w:rsid w:val="003F43C6"/>
    <w:rsid w:val="003F54BA"/>
    <w:rsid w:val="003F5C4D"/>
    <w:rsid w:val="003F5FD2"/>
    <w:rsid w:val="003F79C5"/>
    <w:rsid w:val="00400022"/>
    <w:rsid w:val="00402F53"/>
    <w:rsid w:val="0040483B"/>
    <w:rsid w:val="00404B60"/>
    <w:rsid w:val="0040522F"/>
    <w:rsid w:val="0040577D"/>
    <w:rsid w:val="00406554"/>
    <w:rsid w:val="00407172"/>
    <w:rsid w:val="00407238"/>
    <w:rsid w:val="004079B5"/>
    <w:rsid w:val="00410025"/>
    <w:rsid w:val="004102E5"/>
    <w:rsid w:val="00410495"/>
    <w:rsid w:val="00410F22"/>
    <w:rsid w:val="00413375"/>
    <w:rsid w:val="004135A4"/>
    <w:rsid w:val="00413C18"/>
    <w:rsid w:val="0041405D"/>
    <w:rsid w:val="0041505D"/>
    <w:rsid w:val="004157FD"/>
    <w:rsid w:val="00416242"/>
    <w:rsid w:val="0042198D"/>
    <w:rsid w:val="00421A6D"/>
    <w:rsid w:val="00421CE0"/>
    <w:rsid w:val="00421F1F"/>
    <w:rsid w:val="00422AC4"/>
    <w:rsid w:val="00424F56"/>
    <w:rsid w:val="004257EB"/>
    <w:rsid w:val="004258D1"/>
    <w:rsid w:val="0042682E"/>
    <w:rsid w:val="0042695F"/>
    <w:rsid w:val="00427340"/>
    <w:rsid w:val="00430723"/>
    <w:rsid w:val="00430C13"/>
    <w:rsid w:val="004313C2"/>
    <w:rsid w:val="00431528"/>
    <w:rsid w:val="004320C8"/>
    <w:rsid w:val="00432F45"/>
    <w:rsid w:val="004331DF"/>
    <w:rsid w:val="00433E72"/>
    <w:rsid w:val="0043479C"/>
    <w:rsid w:val="00434D6B"/>
    <w:rsid w:val="0043552D"/>
    <w:rsid w:val="0043601C"/>
    <w:rsid w:val="004374A5"/>
    <w:rsid w:val="00437E4C"/>
    <w:rsid w:val="00441342"/>
    <w:rsid w:val="0044304B"/>
    <w:rsid w:val="004434BF"/>
    <w:rsid w:val="004438CB"/>
    <w:rsid w:val="00443964"/>
    <w:rsid w:val="00446650"/>
    <w:rsid w:val="0044723E"/>
    <w:rsid w:val="00450DEF"/>
    <w:rsid w:val="0045229D"/>
    <w:rsid w:val="00452523"/>
    <w:rsid w:val="004529C1"/>
    <w:rsid w:val="0045346F"/>
    <w:rsid w:val="00453F4C"/>
    <w:rsid w:val="00454172"/>
    <w:rsid w:val="00455BEF"/>
    <w:rsid w:val="0045645B"/>
    <w:rsid w:val="00457024"/>
    <w:rsid w:val="00460B40"/>
    <w:rsid w:val="0046145E"/>
    <w:rsid w:val="004623B9"/>
    <w:rsid w:val="0046343C"/>
    <w:rsid w:val="0046379B"/>
    <w:rsid w:val="00464C14"/>
    <w:rsid w:val="00464C56"/>
    <w:rsid w:val="004668E8"/>
    <w:rsid w:val="004673A8"/>
    <w:rsid w:val="00467FAA"/>
    <w:rsid w:val="00470300"/>
    <w:rsid w:val="00470E8A"/>
    <w:rsid w:val="004713EE"/>
    <w:rsid w:val="0047183A"/>
    <w:rsid w:val="00471CAD"/>
    <w:rsid w:val="00471E96"/>
    <w:rsid w:val="00471FA6"/>
    <w:rsid w:val="00472120"/>
    <w:rsid w:val="00472C11"/>
    <w:rsid w:val="00472FA8"/>
    <w:rsid w:val="00473E27"/>
    <w:rsid w:val="00474D4E"/>
    <w:rsid w:val="0047549C"/>
    <w:rsid w:val="00475E80"/>
    <w:rsid w:val="00476E69"/>
    <w:rsid w:val="0047710C"/>
    <w:rsid w:val="00477346"/>
    <w:rsid w:val="00477402"/>
    <w:rsid w:val="00480468"/>
    <w:rsid w:val="0048144E"/>
    <w:rsid w:val="00481A8E"/>
    <w:rsid w:val="00481BD5"/>
    <w:rsid w:val="0048298A"/>
    <w:rsid w:val="00483074"/>
    <w:rsid w:val="00483AFC"/>
    <w:rsid w:val="00483B83"/>
    <w:rsid w:val="0048423D"/>
    <w:rsid w:val="00485077"/>
    <w:rsid w:val="00485464"/>
    <w:rsid w:val="0048643D"/>
    <w:rsid w:val="00487205"/>
    <w:rsid w:val="00490DB0"/>
    <w:rsid w:val="004911B1"/>
    <w:rsid w:val="004923DD"/>
    <w:rsid w:val="00493768"/>
    <w:rsid w:val="00493F60"/>
    <w:rsid w:val="00494D02"/>
    <w:rsid w:val="00495A47"/>
    <w:rsid w:val="00495D9B"/>
    <w:rsid w:val="00496CC3"/>
    <w:rsid w:val="00497532"/>
    <w:rsid w:val="004A00DB"/>
    <w:rsid w:val="004A0656"/>
    <w:rsid w:val="004A0911"/>
    <w:rsid w:val="004A128B"/>
    <w:rsid w:val="004A1CF4"/>
    <w:rsid w:val="004A2831"/>
    <w:rsid w:val="004A29C6"/>
    <w:rsid w:val="004A3453"/>
    <w:rsid w:val="004A4C9B"/>
    <w:rsid w:val="004A52EF"/>
    <w:rsid w:val="004A5C9B"/>
    <w:rsid w:val="004A66A0"/>
    <w:rsid w:val="004A69DB"/>
    <w:rsid w:val="004B03B3"/>
    <w:rsid w:val="004B1F0D"/>
    <w:rsid w:val="004B2E79"/>
    <w:rsid w:val="004B4DF3"/>
    <w:rsid w:val="004B5401"/>
    <w:rsid w:val="004B620E"/>
    <w:rsid w:val="004B7253"/>
    <w:rsid w:val="004B7D33"/>
    <w:rsid w:val="004C06E5"/>
    <w:rsid w:val="004C0974"/>
    <w:rsid w:val="004C0AAE"/>
    <w:rsid w:val="004C1555"/>
    <w:rsid w:val="004C161C"/>
    <w:rsid w:val="004C238B"/>
    <w:rsid w:val="004C306E"/>
    <w:rsid w:val="004C45A8"/>
    <w:rsid w:val="004C46B4"/>
    <w:rsid w:val="004C496B"/>
    <w:rsid w:val="004C4F7D"/>
    <w:rsid w:val="004C5DD4"/>
    <w:rsid w:val="004C6399"/>
    <w:rsid w:val="004C7697"/>
    <w:rsid w:val="004C7AA1"/>
    <w:rsid w:val="004D02ED"/>
    <w:rsid w:val="004D1CC0"/>
    <w:rsid w:val="004D2571"/>
    <w:rsid w:val="004D2C32"/>
    <w:rsid w:val="004D35C5"/>
    <w:rsid w:val="004D3768"/>
    <w:rsid w:val="004D4A83"/>
    <w:rsid w:val="004D4AF3"/>
    <w:rsid w:val="004D5808"/>
    <w:rsid w:val="004D6F96"/>
    <w:rsid w:val="004D7B90"/>
    <w:rsid w:val="004D7FF7"/>
    <w:rsid w:val="004E0C98"/>
    <w:rsid w:val="004E0EA9"/>
    <w:rsid w:val="004E1800"/>
    <w:rsid w:val="004E2376"/>
    <w:rsid w:val="004E324E"/>
    <w:rsid w:val="004E3DD9"/>
    <w:rsid w:val="004E4268"/>
    <w:rsid w:val="004E461D"/>
    <w:rsid w:val="004E50F6"/>
    <w:rsid w:val="004E5479"/>
    <w:rsid w:val="004E5524"/>
    <w:rsid w:val="004E5DF6"/>
    <w:rsid w:val="004E5F93"/>
    <w:rsid w:val="004E78CB"/>
    <w:rsid w:val="004E7AB7"/>
    <w:rsid w:val="004F1277"/>
    <w:rsid w:val="004F25D3"/>
    <w:rsid w:val="004F416D"/>
    <w:rsid w:val="004F4B03"/>
    <w:rsid w:val="004F4B11"/>
    <w:rsid w:val="004F5E8A"/>
    <w:rsid w:val="004F6461"/>
    <w:rsid w:val="004F6A1D"/>
    <w:rsid w:val="004F6D1A"/>
    <w:rsid w:val="004F7B1A"/>
    <w:rsid w:val="00501AF6"/>
    <w:rsid w:val="00501BA2"/>
    <w:rsid w:val="00501C68"/>
    <w:rsid w:val="0050235C"/>
    <w:rsid w:val="00502450"/>
    <w:rsid w:val="005032D2"/>
    <w:rsid w:val="00503D3B"/>
    <w:rsid w:val="00504596"/>
    <w:rsid w:val="0050605A"/>
    <w:rsid w:val="005063F8"/>
    <w:rsid w:val="0051320A"/>
    <w:rsid w:val="00513F05"/>
    <w:rsid w:val="005140D0"/>
    <w:rsid w:val="00514351"/>
    <w:rsid w:val="00516A57"/>
    <w:rsid w:val="00516FB6"/>
    <w:rsid w:val="00520165"/>
    <w:rsid w:val="00520F70"/>
    <w:rsid w:val="00521113"/>
    <w:rsid w:val="005230D0"/>
    <w:rsid w:val="0052395F"/>
    <w:rsid w:val="00524C5D"/>
    <w:rsid w:val="00525EBE"/>
    <w:rsid w:val="0052688E"/>
    <w:rsid w:val="00526E20"/>
    <w:rsid w:val="0052717B"/>
    <w:rsid w:val="005308BC"/>
    <w:rsid w:val="00531368"/>
    <w:rsid w:val="00531B3C"/>
    <w:rsid w:val="00532ECE"/>
    <w:rsid w:val="005330DB"/>
    <w:rsid w:val="0053342B"/>
    <w:rsid w:val="00533523"/>
    <w:rsid w:val="005349A7"/>
    <w:rsid w:val="00534DE9"/>
    <w:rsid w:val="0053503B"/>
    <w:rsid w:val="0053532C"/>
    <w:rsid w:val="005361E4"/>
    <w:rsid w:val="00536717"/>
    <w:rsid w:val="0054101B"/>
    <w:rsid w:val="005414F0"/>
    <w:rsid w:val="0054195E"/>
    <w:rsid w:val="00543327"/>
    <w:rsid w:val="00543A8C"/>
    <w:rsid w:val="00543AAD"/>
    <w:rsid w:val="00544526"/>
    <w:rsid w:val="00545382"/>
    <w:rsid w:val="00546147"/>
    <w:rsid w:val="005465B4"/>
    <w:rsid w:val="00546713"/>
    <w:rsid w:val="00546BAE"/>
    <w:rsid w:val="0054782D"/>
    <w:rsid w:val="00547E49"/>
    <w:rsid w:val="00550114"/>
    <w:rsid w:val="0055043B"/>
    <w:rsid w:val="00551C06"/>
    <w:rsid w:val="00553807"/>
    <w:rsid w:val="005544FF"/>
    <w:rsid w:val="00554662"/>
    <w:rsid w:val="005568D7"/>
    <w:rsid w:val="0055761A"/>
    <w:rsid w:val="00560900"/>
    <w:rsid w:val="00561582"/>
    <w:rsid w:val="00562865"/>
    <w:rsid w:val="00562D80"/>
    <w:rsid w:val="00562EC5"/>
    <w:rsid w:val="00563CA2"/>
    <w:rsid w:val="00563F1D"/>
    <w:rsid w:val="005646D1"/>
    <w:rsid w:val="00565A8E"/>
    <w:rsid w:val="0057024B"/>
    <w:rsid w:val="005702D7"/>
    <w:rsid w:val="00571A6A"/>
    <w:rsid w:val="005729A4"/>
    <w:rsid w:val="00573497"/>
    <w:rsid w:val="00573AD5"/>
    <w:rsid w:val="00573C40"/>
    <w:rsid w:val="00574429"/>
    <w:rsid w:val="00574797"/>
    <w:rsid w:val="00574E65"/>
    <w:rsid w:val="0057556C"/>
    <w:rsid w:val="00576074"/>
    <w:rsid w:val="005774CD"/>
    <w:rsid w:val="0058003F"/>
    <w:rsid w:val="00580E52"/>
    <w:rsid w:val="00581B06"/>
    <w:rsid w:val="00581C60"/>
    <w:rsid w:val="00582069"/>
    <w:rsid w:val="00583FBF"/>
    <w:rsid w:val="00584CEF"/>
    <w:rsid w:val="00584F37"/>
    <w:rsid w:val="00585360"/>
    <w:rsid w:val="005859B6"/>
    <w:rsid w:val="0058622D"/>
    <w:rsid w:val="00586238"/>
    <w:rsid w:val="00586DED"/>
    <w:rsid w:val="00587ED2"/>
    <w:rsid w:val="00587F89"/>
    <w:rsid w:val="00590034"/>
    <w:rsid w:val="0059047C"/>
    <w:rsid w:val="00590671"/>
    <w:rsid w:val="00590D16"/>
    <w:rsid w:val="00592161"/>
    <w:rsid w:val="00595155"/>
    <w:rsid w:val="00595559"/>
    <w:rsid w:val="00596304"/>
    <w:rsid w:val="005964D4"/>
    <w:rsid w:val="0059760F"/>
    <w:rsid w:val="005976D6"/>
    <w:rsid w:val="0059776C"/>
    <w:rsid w:val="005A02E3"/>
    <w:rsid w:val="005A2263"/>
    <w:rsid w:val="005A2F6C"/>
    <w:rsid w:val="005A350E"/>
    <w:rsid w:val="005A4782"/>
    <w:rsid w:val="005A55C1"/>
    <w:rsid w:val="005A56A1"/>
    <w:rsid w:val="005A5AEB"/>
    <w:rsid w:val="005A6444"/>
    <w:rsid w:val="005A64C1"/>
    <w:rsid w:val="005A6A49"/>
    <w:rsid w:val="005A7E78"/>
    <w:rsid w:val="005A7F22"/>
    <w:rsid w:val="005B1050"/>
    <w:rsid w:val="005B1622"/>
    <w:rsid w:val="005B5C1E"/>
    <w:rsid w:val="005B5C4C"/>
    <w:rsid w:val="005B6E67"/>
    <w:rsid w:val="005C1EE4"/>
    <w:rsid w:val="005C4217"/>
    <w:rsid w:val="005C421F"/>
    <w:rsid w:val="005C59C0"/>
    <w:rsid w:val="005C5B26"/>
    <w:rsid w:val="005C5F91"/>
    <w:rsid w:val="005C627F"/>
    <w:rsid w:val="005C67B2"/>
    <w:rsid w:val="005C6FED"/>
    <w:rsid w:val="005C7708"/>
    <w:rsid w:val="005C7731"/>
    <w:rsid w:val="005C7C20"/>
    <w:rsid w:val="005D1232"/>
    <w:rsid w:val="005D1B47"/>
    <w:rsid w:val="005D24C6"/>
    <w:rsid w:val="005D2E62"/>
    <w:rsid w:val="005D3A17"/>
    <w:rsid w:val="005D4189"/>
    <w:rsid w:val="005D45D4"/>
    <w:rsid w:val="005D4849"/>
    <w:rsid w:val="005D562F"/>
    <w:rsid w:val="005D7586"/>
    <w:rsid w:val="005D7DED"/>
    <w:rsid w:val="005E082C"/>
    <w:rsid w:val="005E16C5"/>
    <w:rsid w:val="005E2F14"/>
    <w:rsid w:val="005E32BE"/>
    <w:rsid w:val="005E51CC"/>
    <w:rsid w:val="005E54B1"/>
    <w:rsid w:val="005E5699"/>
    <w:rsid w:val="005E5D70"/>
    <w:rsid w:val="005E5EB1"/>
    <w:rsid w:val="005E6B7E"/>
    <w:rsid w:val="005F043B"/>
    <w:rsid w:val="005F0CD9"/>
    <w:rsid w:val="005F15A2"/>
    <w:rsid w:val="005F2479"/>
    <w:rsid w:val="005F27D0"/>
    <w:rsid w:val="005F42E4"/>
    <w:rsid w:val="005F4550"/>
    <w:rsid w:val="005F4616"/>
    <w:rsid w:val="005F5AA5"/>
    <w:rsid w:val="005F6893"/>
    <w:rsid w:val="005F6C54"/>
    <w:rsid w:val="005F753C"/>
    <w:rsid w:val="005F79AD"/>
    <w:rsid w:val="005F7C52"/>
    <w:rsid w:val="005F7F56"/>
    <w:rsid w:val="0060002F"/>
    <w:rsid w:val="006027BF"/>
    <w:rsid w:val="00603B43"/>
    <w:rsid w:val="00603D0D"/>
    <w:rsid w:val="006048F2"/>
    <w:rsid w:val="00606F30"/>
    <w:rsid w:val="006073C2"/>
    <w:rsid w:val="00607C0D"/>
    <w:rsid w:val="006106EC"/>
    <w:rsid w:val="00611AB3"/>
    <w:rsid w:val="006126FF"/>
    <w:rsid w:val="006130E3"/>
    <w:rsid w:val="006132B8"/>
    <w:rsid w:val="00613520"/>
    <w:rsid w:val="00613BF3"/>
    <w:rsid w:val="00614C08"/>
    <w:rsid w:val="006155F3"/>
    <w:rsid w:val="00615E11"/>
    <w:rsid w:val="00616A28"/>
    <w:rsid w:val="00616E11"/>
    <w:rsid w:val="006176F6"/>
    <w:rsid w:val="00617EDA"/>
    <w:rsid w:val="00620C10"/>
    <w:rsid w:val="006214CE"/>
    <w:rsid w:val="00621FBD"/>
    <w:rsid w:val="00622079"/>
    <w:rsid w:val="006233C1"/>
    <w:rsid w:val="00623E5A"/>
    <w:rsid w:val="0062543F"/>
    <w:rsid w:val="0062606F"/>
    <w:rsid w:val="00626B6E"/>
    <w:rsid w:val="006277E9"/>
    <w:rsid w:val="0062796A"/>
    <w:rsid w:val="00627A7E"/>
    <w:rsid w:val="0063256D"/>
    <w:rsid w:val="006338B2"/>
    <w:rsid w:val="00633A8B"/>
    <w:rsid w:val="0063414B"/>
    <w:rsid w:val="00634B16"/>
    <w:rsid w:val="00634B71"/>
    <w:rsid w:val="006352D5"/>
    <w:rsid w:val="00635BC7"/>
    <w:rsid w:val="00636B73"/>
    <w:rsid w:val="00640AD4"/>
    <w:rsid w:val="00641E91"/>
    <w:rsid w:val="0064236A"/>
    <w:rsid w:val="00642568"/>
    <w:rsid w:val="006435A5"/>
    <w:rsid w:val="006435DE"/>
    <w:rsid w:val="00643AEE"/>
    <w:rsid w:val="0064424A"/>
    <w:rsid w:val="006448E3"/>
    <w:rsid w:val="00644E06"/>
    <w:rsid w:val="00645006"/>
    <w:rsid w:val="0064544D"/>
    <w:rsid w:val="00646688"/>
    <w:rsid w:val="0064769D"/>
    <w:rsid w:val="0065034E"/>
    <w:rsid w:val="006504BB"/>
    <w:rsid w:val="00651F7A"/>
    <w:rsid w:val="00652353"/>
    <w:rsid w:val="00652A62"/>
    <w:rsid w:val="0065377E"/>
    <w:rsid w:val="0065538E"/>
    <w:rsid w:val="006554B9"/>
    <w:rsid w:val="00655A46"/>
    <w:rsid w:val="0065617E"/>
    <w:rsid w:val="0065643A"/>
    <w:rsid w:val="006565D5"/>
    <w:rsid w:val="00657D23"/>
    <w:rsid w:val="00661111"/>
    <w:rsid w:val="0066225A"/>
    <w:rsid w:val="00662510"/>
    <w:rsid w:val="00662B64"/>
    <w:rsid w:val="00662E00"/>
    <w:rsid w:val="00665181"/>
    <w:rsid w:val="00665245"/>
    <w:rsid w:val="00665E61"/>
    <w:rsid w:val="00665E6A"/>
    <w:rsid w:val="00666103"/>
    <w:rsid w:val="00666288"/>
    <w:rsid w:val="006673A1"/>
    <w:rsid w:val="006703B9"/>
    <w:rsid w:val="00671443"/>
    <w:rsid w:val="00673625"/>
    <w:rsid w:val="0067425F"/>
    <w:rsid w:val="00674C68"/>
    <w:rsid w:val="006750FC"/>
    <w:rsid w:val="0067628C"/>
    <w:rsid w:val="006767C8"/>
    <w:rsid w:val="00677E16"/>
    <w:rsid w:val="00680B4D"/>
    <w:rsid w:val="00681931"/>
    <w:rsid w:val="00681F12"/>
    <w:rsid w:val="00682896"/>
    <w:rsid w:val="0068298C"/>
    <w:rsid w:val="006829DE"/>
    <w:rsid w:val="00682FAA"/>
    <w:rsid w:val="0068328C"/>
    <w:rsid w:val="0068356B"/>
    <w:rsid w:val="00683B5C"/>
    <w:rsid w:val="0068450E"/>
    <w:rsid w:val="00684E7C"/>
    <w:rsid w:val="00686467"/>
    <w:rsid w:val="00686CA4"/>
    <w:rsid w:val="00687011"/>
    <w:rsid w:val="0068704B"/>
    <w:rsid w:val="0068731B"/>
    <w:rsid w:val="00687691"/>
    <w:rsid w:val="00687733"/>
    <w:rsid w:val="00687AAC"/>
    <w:rsid w:val="006907F7"/>
    <w:rsid w:val="00690804"/>
    <w:rsid w:val="00690CD4"/>
    <w:rsid w:val="00691804"/>
    <w:rsid w:val="00691A23"/>
    <w:rsid w:val="00692FDD"/>
    <w:rsid w:val="00693C9B"/>
    <w:rsid w:val="00694850"/>
    <w:rsid w:val="00694B2B"/>
    <w:rsid w:val="00695904"/>
    <w:rsid w:val="00696AAD"/>
    <w:rsid w:val="00696E74"/>
    <w:rsid w:val="00696F54"/>
    <w:rsid w:val="00696FC3"/>
    <w:rsid w:val="006971D0"/>
    <w:rsid w:val="00697B2A"/>
    <w:rsid w:val="006A064A"/>
    <w:rsid w:val="006A2179"/>
    <w:rsid w:val="006A2258"/>
    <w:rsid w:val="006A23D5"/>
    <w:rsid w:val="006A2448"/>
    <w:rsid w:val="006A258F"/>
    <w:rsid w:val="006A27F7"/>
    <w:rsid w:val="006A2B45"/>
    <w:rsid w:val="006A2CFA"/>
    <w:rsid w:val="006A3442"/>
    <w:rsid w:val="006A351D"/>
    <w:rsid w:val="006A39A1"/>
    <w:rsid w:val="006A42E8"/>
    <w:rsid w:val="006A65EF"/>
    <w:rsid w:val="006A7618"/>
    <w:rsid w:val="006A7B13"/>
    <w:rsid w:val="006A7D9B"/>
    <w:rsid w:val="006B2412"/>
    <w:rsid w:val="006B25C6"/>
    <w:rsid w:val="006B31CF"/>
    <w:rsid w:val="006B38D7"/>
    <w:rsid w:val="006B3EFD"/>
    <w:rsid w:val="006B4B76"/>
    <w:rsid w:val="006B4F88"/>
    <w:rsid w:val="006B529A"/>
    <w:rsid w:val="006B5D49"/>
    <w:rsid w:val="006C4242"/>
    <w:rsid w:val="006C43AB"/>
    <w:rsid w:val="006C4981"/>
    <w:rsid w:val="006C511B"/>
    <w:rsid w:val="006C51D9"/>
    <w:rsid w:val="006C61CE"/>
    <w:rsid w:val="006C66FC"/>
    <w:rsid w:val="006C6A0E"/>
    <w:rsid w:val="006C6AB7"/>
    <w:rsid w:val="006C6AE9"/>
    <w:rsid w:val="006C73C1"/>
    <w:rsid w:val="006D02C4"/>
    <w:rsid w:val="006D052C"/>
    <w:rsid w:val="006D05EE"/>
    <w:rsid w:val="006D0614"/>
    <w:rsid w:val="006D159D"/>
    <w:rsid w:val="006D2765"/>
    <w:rsid w:val="006D2D22"/>
    <w:rsid w:val="006D2D91"/>
    <w:rsid w:val="006D4193"/>
    <w:rsid w:val="006D46A7"/>
    <w:rsid w:val="006D4764"/>
    <w:rsid w:val="006D477C"/>
    <w:rsid w:val="006D47AE"/>
    <w:rsid w:val="006D532B"/>
    <w:rsid w:val="006D5851"/>
    <w:rsid w:val="006D5C08"/>
    <w:rsid w:val="006D77D4"/>
    <w:rsid w:val="006D7908"/>
    <w:rsid w:val="006D7B0D"/>
    <w:rsid w:val="006D7DB3"/>
    <w:rsid w:val="006E021C"/>
    <w:rsid w:val="006E1C6D"/>
    <w:rsid w:val="006E273D"/>
    <w:rsid w:val="006E2A54"/>
    <w:rsid w:val="006E4648"/>
    <w:rsid w:val="006E5DF5"/>
    <w:rsid w:val="006E5F30"/>
    <w:rsid w:val="006E69B1"/>
    <w:rsid w:val="006E737C"/>
    <w:rsid w:val="006F14B1"/>
    <w:rsid w:val="006F3744"/>
    <w:rsid w:val="006F3C57"/>
    <w:rsid w:val="006F4DEB"/>
    <w:rsid w:val="006F55EF"/>
    <w:rsid w:val="006F55FA"/>
    <w:rsid w:val="006F69BD"/>
    <w:rsid w:val="006F6B50"/>
    <w:rsid w:val="007023C9"/>
    <w:rsid w:val="00703B9D"/>
    <w:rsid w:val="00704307"/>
    <w:rsid w:val="007050E3"/>
    <w:rsid w:val="00705E8A"/>
    <w:rsid w:val="00706C76"/>
    <w:rsid w:val="007074C4"/>
    <w:rsid w:val="00707E66"/>
    <w:rsid w:val="00710156"/>
    <w:rsid w:val="0071048E"/>
    <w:rsid w:val="007106E1"/>
    <w:rsid w:val="007107D7"/>
    <w:rsid w:val="00710FC2"/>
    <w:rsid w:val="0071191C"/>
    <w:rsid w:val="00712FA5"/>
    <w:rsid w:val="007137E8"/>
    <w:rsid w:val="00713EB2"/>
    <w:rsid w:val="007147E0"/>
    <w:rsid w:val="00714D08"/>
    <w:rsid w:val="00716037"/>
    <w:rsid w:val="007166CA"/>
    <w:rsid w:val="00716786"/>
    <w:rsid w:val="00716C9B"/>
    <w:rsid w:val="0071741D"/>
    <w:rsid w:val="00717941"/>
    <w:rsid w:val="00717B9B"/>
    <w:rsid w:val="00717EBB"/>
    <w:rsid w:val="00721B27"/>
    <w:rsid w:val="00721D90"/>
    <w:rsid w:val="00721D9C"/>
    <w:rsid w:val="007239BD"/>
    <w:rsid w:val="00723E0B"/>
    <w:rsid w:val="00723EDB"/>
    <w:rsid w:val="0072476A"/>
    <w:rsid w:val="00724827"/>
    <w:rsid w:val="0072499E"/>
    <w:rsid w:val="00725397"/>
    <w:rsid w:val="00726B67"/>
    <w:rsid w:val="00726F58"/>
    <w:rsid w:val="00726F7C"/>
    <w:rsid w:val="00727C9A"/>
    <w:rsid w:val="0073005F"/>
    <w:rsid w:val="007301EC"/>
    <w:rsid w:val="0073028C"/>
    <w:rsid w:val="0073067F"/>
    <w:rsid w:val="00731BC3"/>
    <w:rsid w:val="00732220"/>
    <w:rsid w:val="00732287"/>
    <w:rsid w:val="00734184"/>
    <w:rsid w:val="0073453D"/>
    <w:rsid w:val="00734B60"/>
    <w:rsid w:val="00735422"/>
    <w:rsid w:val="007354EF"/>
    <w:rsid w:val="007355D9"/>
    <w:rsid w:val="00735738"/>
    <w:rsid w:val="0073624E"/>
    <w:rsid w:val="007362C7"/>
    <w:rsid w:val="00736315"/>
    <w:rsid w:val="007373DA"/>
    <w:rsid w:val="007375AD"/>
    <w:rsid w:val="00737B81"/>
    <w:rsid w:val="00737DC8"/>
    <w:rsid w:val="0074003B"/>
    <w:rsid w:val="00740894"/>
    <w:rsid w:val="00740D0F"/>
    <w:rsid w:val="00740F6A"/>
    <w:rsid w:val="007435E3"/>
    <w:rsid w:val="00743AA4"/>
    <w:rsid w:val="00744036"/>
    <w:rsid w:val="007440BB"/>
    <w:rsid w:val="00745A3B"/>
    <w:rsid w:val="00745C6F"/>
    <w:rsid w:val="00746238"/>
    <w:rsid w:val="0074725F"/>
    <w:rsid w:val="007479CB"/>
    <w:rsid w:val="007510DF"/>
    <w:rsid w:val="00752DAA"/>
    <w:rsid w:val="007530F5"/>
    <w:rsid w:val="00754A57"/>
    <w:rsid w:val="00754C02"/>
    <w:rsid w:val="007551EB"/>
    <w:rsid w:val="00755A13"/>
    <w:rsid w:val="007564C0"/>
    <w:rsid w:val="00757854"/>
    <w:rsid w:val="00761094"/>
    <w:rsid w:val="00761A14"/>
    <w:rsid w:val="00763268"/>
    <w:rsid w:val="00763C1A"/>
    <w:rsid w:val="00763E80"/>
    <w:rsid w:val="00764CAB"/>
    <w:rsid w:val="007652D4"/>
    <w:rsid w:val="00766AF6"/>
    <w:rsid w:val="00767152"/>
    <w:rsid w:val="007675E7"/>
    <w:rsid w:val="007700C9"/>
    <w:rsid w:val="00772CC7"/>
    <w:rsid w:val="00773875"/>
    <w:rsid w:val="007739CA"/>
    <w:rsid w:val="0077668A"/>
    <w:rsid w:val="007773F1"/>
    <w:rsid w:val="00777755"/>
    <w:rsid w:val="00777DE2"/>
    <w:rsid w:val="007819AA"/>
    <w:rsid w:val="00781F33"/>
    <w:rsid w:val="007826ED"/>
    <w:rsid w:val="00782BF5"/>
    <w:rsid w:val="007831B2"/>
    <w:rsid w:val="00783401"/>
    <w:rsid w:val="007836C9"/>
    <w:rsid w:val="007850C4"/>
    <w:rsid w:val="00785793"/>
    <w:rsid w:val="00785E01"/>
    <w:rsid w:val="00785E43"/>
    <w:rsid w:val="00785F7D"/>
    <w:rsid w:val="00786AA1"/>
    <w:rsid w:val="00786F7B"/>
    <w:rsid w:val="0078766F"/>
    <w:rsid w:val="00787A12"/>
    <w:rsid w:val="00790AB1"/>
    <w:rsid w:val="00790D47"/>
    <w:rsid w:val="00790E48"/>
    <w:rsid w:val="0079158A"/>
    <w:rsid w:val="007917E5"/>
    <w:rsid w:val="007933C1"/>
    <w:rsid w:val="00793717"/>
    <w:rsid w:val="00793C86"/>
    <w:rsid w:val="0079401A"/>
    <w:rsid w:val="0079455B"/>
    <w:rsid w:val="007959F4"/>
    <w:rsid w:val="00795EB6"/>
    <w:rsid w:val="00795FF4"/>
    <w:rsid w:val="00796537"/>
    <w:rsid w:val="0079657D"/>
    <w:rsid w:val="00796617"/>
    <w:rsid w:val="00796C1F"/>
    <w:rsid w:val="00797F3D"/>
    <w:rsid w:val="007A0489"/>
    <w:rsid w:val="007A0813"/>
    <w:rsid w:val="007A1F8E"/>
    <w:rsid w:val="007A32E0"/>
    <w:rsid w:val="007A3956"/>
    <w:rsid w:val="007A447C"/>
    <w:rsid w:val="007A48E8"/>
    <w:rsid w:val="007A493A"/>
    <w:rsid w:val="007A588D"/>
    <w:rsid w:val="007A7F37"/>
    <w:rsid w:val="007B011F"/>
    <w:rsid w:val="007B0270"/>
    <w:rsid w:val="007B18C8"/>
    <w:rsid w:val="007B199E"/>
    <w:rsid w:val="007B1A34"/>
    <w:rsid w:val="007B1B02"/>
    <w:rsid w:val="007B27E1"/>
    <w:rsid w:val="007B3ADA"/>
    <w:rsid w:val="007B3D90"/>
    <w:rsid w:val="007B3E88"/>
    <w:rsid w:val="007B4723"/>
    <w:rsid w:val="007B58AC"/>
    <w:rsid w:val="007B68B8"/>
    <w:rsid w:val="007B7911"/>
    <w:rsid w:val="007B7C3B"/>
    <w:rsid w:val="007C014E"/>
    <w:rsid w:val="007C09C9"/>
    <w:rsid w:val="007C1795"/>
    <w:rsid w:val="007C309D"/>
    <w:rsid w:val="007C3ABD"/>
    <w:rsid w:val="007C3B67"/>
    <w:rsid w:val="007C4307"/>
    <w:rsid w:val="007C511A"/>
    <w:rsid w:val="007C56C6"/>
    <w:rsid w:val="007C6CF7"/>
    <w:rsid w:val="007C7BD6"/>
    <w:rsid w:val="007D0E59"/>
    <w:rsid w:val="007D2F53"/>
    <w:rsid w:val="007D3215"/>
    <w:rsid w:val="007D33D6"/>
    <w:rsid w:val="007D6622"/>
    <w:rsid w:val="007E01A3"/>
    <w:rsid w:val="007E036E"/>
    <w:rsid w:val="007E084F"/>
    <w:rsid w:val="007E18BB"/>
    <w:rsid w:val="007E1BC7"/>
    <w:rsid w:val="007E3B1D"/>
    <w:rsid w:val="007E3B39"/>
    <w:rsid w:val="007E49B3"/>
    <w:rsid w:val="007E5137"/>
    <w:rsid w:val="007E59B2"/>
    <w:rsid w:val="007E5A10"/>
    <w:rsid w:val="007E5E91"/>
    <w:rsid w:val="007E6AF9"/>
    <w:rsid w:val="007E6BA7"/>
    <w:rsid w:val="007E74FC"/>
    <w:rsid w:val="007E7C96"/>
    <w:rsid w:val="007E7CB1"/>
    <w:rsid w:val="007F02EE"/>
    <w:rsid w:val="007F0DC6"/>
    <w:rsid w:val="007F20C4"/>
    <w:rsid w:val="007F48DE"/>
    <w:rsid w:val="007F67CD"/>
    <w:rsid w:val="007F72D3"/>
    <w:rsid w:val="007F7B96"/>
    <w:rsid w:val="007F7FF3"/>
    <w:rsid w:val="00800284"/>
    <w:rsid w:val="00800B3C"/>
    <w:rsid w:val="00800BCE"/>
    <w:rsid w:val="00801447"/>
    <w:rsid w:val="00803549"/>
    <w:rsid w:val="00803F54"/>
    <w:rsid w:val="008043F9"/>
    <w:rsid w:val="0080612B"/>
    <w:rsid w:val="008061E1"/>
    <w:rsid w:val="008064E6"/>
    <w:rsid w:val="00806741"/>
    <w:rsid w:val="00806EA9"/>
    <w:rsid w:val="008072A8"/>
    <w:rsid w:val="00807D09"/>
    <w:rsid w:val="00807D52"/>
    <w:rsid w:val="00807DE5"/>
    <w:rsid w:val="00810735"/>
    <w:rsid w:val="00811148"/>
    <w:rsid w:val="0081228C"/>
    <w:rsid w:val="008128CF"/>
    <w:rsid w:val="00813395"/>
    <w:rsid w:val="00813D85"/>
    <w:rsid w:val="00814602"/>
    <w:rsid w:val="00814AC5"/>
    <w:rsid w:val="008169C5"/>
    <w:rsid w:val="008172BB"/>
    <w:rsid w:val="008174B5"/>
    <w:rsid w:val="0082041E"/>
    <w:rsid w:val="008204B2"/>
    <w:rsid w:val="00820CD1"/>
    <w:rsid w:val="00821A61"/>
    <w:rsid w:val="008221F9"/>
    <w:rsid w:val="00822666"/>
    <w:rsid w:val="00822EAE"/>
    <w:rsid w:val="00823A42"/>
    <w:rsid w:val="00823A4F"/>
    <w:rsid w:val="00824918"/>
    <w:rsid w:val="0082494A"/>
    <w:rsid w:val="00824F57"/>
    <w:rsid w:val="0082504E"/>
    <w:rsid w:val="00825554"/>
    <w:rsid w:val="008255EB"/>
    <w:rsid w:val="00825BB7"/>
    <w:rsid w:val="00826537"/>
    <w:rsid w:val="00826B8A"/>
    <w:rsid w:val="00826E65"/>
    <w:rsid w:val="00826F2F"/>
    <w:rsid w:val="00827A54"/>
    <w:rsid w:val="008310D6"/>
    <w:rsid w:val="0083212B"/>
    <w:rsid w:val="0083249D"/>
    <w:rsid w:val="008343C9"/>
    <w:rsid w:val="00834CDC"/>
    <w:rsid w:val="00834F07"/>
    <w:rsid w:val="0083524B"/>
    <w:rsid w:val="00835FB8"/>
    <w:rsid w:val="00836159"/>
    <w:rsid w:val="00836409"/>
    <w:rsid w:val="0083654D"/>
    <w:rsid w:val="00836F61"/>
    <w:rsid w:val="008377B7"/>
    <w:rsid w:val="00837B8A"/>
    <w:rsid w:val="00840268"/>
    <w:rsid w:val="00840379"/>
    <w:rsid w:val="00840CDD"/>
    <w:rsid w:val="008414CB"/>
    <w:rsid w:val="00841865"/>
    <w:rsid w:val="00843748"/>
    <w:rsid w:val="00843CF5"/>
    <w:rsid w:val="00843E11"/>
    <w:rsid w:val="00844B89"/>
    <w:rsid w:val="00844D19"/>
    <w:rsid w:val="00845185"/>
    <w:rsid w:val="00845639"/>
    <w:rsid w:val="00846BB3"/>
    <w:rsid w:val="00846BDB"/>
    <w:rsid w:val="00846D0C"/>
    <w:rsid w:val="00846D11"/>
    <w:rsid w:val="00847FE1"/>
    <w:rsid w:val="0085019B"/>
    <w:rsid w:val="008501B2"/>
    <w:rsid w:val="00851EC3"/>
    <w:rsid w:val="00852355"/>
    <w:rsid w:val="008542AE"/>
    <w:rsid w:val="00854675"/>
    <w:rsid w:val="00854E3F"/>
    <w:rsid w:val="008550E4"/>
    <w:rsid w:val="00855D9D"/>
    <w:rsid w:val="00855E7A"/>
    <w:rsid w:val="0085652A"/>
    <w:rsid w:val="00857CAD"/>
    <w:rsid w:val="008603AF"/>
    <w:rsid w:val="00860484"/>
    <w:rsid w:val="008610FE"/>
    <w:rsid w:val="00861382"/>
    <w:rsid w:val="00861D9C"/>
    <w:rsid w:val="00863DAB"/>
    <w:rsid w:val="00863FC6"/>
    <w:rsid w:val="00864F6C"/>
    <w:rsid w:val="00865ACA"/>
    <w:rsid w:val="00865B36"/>
    <w:rsid w:val="008660AA"/>
    <w:rsid w:val="008662B1"/>
    <w:rsid w:val="0086673E"/>
    <w:rsid w:val="00866902"/>
    <w:rsid w:val="00870A79"/>
    <w:rsid w:val="00871281"/>
    <w:rsid w:val="008712B7"/>
    <w:rsid w:val="00871C3C"/>
    <w:rsid w:val="00872102"/>
    <w:rsid w:val="00872204"/>
    <w:rsid w:val="00872A39"/>
    <w:rsid w:val="0087386C"/>
    <w:rsid w:val="008742B7"/>
    <w:rsid w:val="00874941"/>
    <w:rsid w:val="00875C85"/>
    <w:rsid w:val="008768BC"/>
    <w:rsid w:val="00877210"/>
    <w:rsid w:val="00877B0F"/>
    <w:rsid w:val="00881C96"/>
    <w:rsid w:val="0088220B"/>
    <w:rsid w:val="0088275A"/>
    <w:rsid w:val="00883DC5"/>
    <w:rsid w:val="00883E66"/>
    <w:rsid w:val="00883FAC"/>
    <w:rsid w:val="008862EB"/>
    <w:rsid w:val="008868F5"/>
    <w:rsid w:val="00886A13"/>
    <w:rsid w:val="00887828"/>
    <w:rsid w:val="00887ACB"/>
    <w:rsid w:val="008904C3"/>
    <w:rsid w:val="00893BD3"/>
    <w:rsid w:val="00894374"/>
    <w:rsid w:val="00894C56"/>
    <w:rsid w:val="00895260"/>
    <w:rsid w:val="00895410"/>
    <w:rsid w:val="00897162"/>
    <w:rsid w:val="0089796A"/>
    <w:rsid w:val="008A0254"/>
    <w:rsid w:val="008A0727"/>
    <w:rsid w:val="008A0997"/>
    <w:rsid w:val="008A0BB4"/>
    <w:rsid w:val="008A106A"/>
    <w:rsid w:val="008A14F6"/>
    <w:rsid w:val="008A1A24"/>
    <w:rsid w:val="008A1B7A"/>
    <w:rsid w:val="008A2389"/>
    <w:rsid w:val="008A29D4"/>
    <w:rsid w:val="008A2A74"/>
    <w:rsid w:val="008A3003"/>
    <w:rsid w:val="008A33CB"/>
    <w:rsid w:val="008A3C8F"/>
    <w:rsid w:val="008A3E6E"/>
    <w:rsid w:val="008A568E"/>
    <w:rsid w:val="008A591C"/>
    <w:rsid w:val="008A5B05"/>
    <w:rsid w:val="008A6794"/>
    <w:rsid w:val="008A6A62"/>
    <w:rsid w:val="008A6EEE"/>
    <w:rsid w:val="008A73A1"/>
    <w:rsid w:val="008A7806"/>
    <w:rsid w:val="008B02B9"/>
    <w:rsid w:val="008B0C75"/>
    <w:rsid w:val="008B1052"/>
    <w:rsid w:val="008B3236"/>
    <w:rsid w:val="008B4278"/>
    <w:rsid w:val="008B442A"/>
    <w:rsid w:val="008B4B83"/>
    <w:rsid w:val="008B4C70"/>
    <w:rsid w:val="008B500E"/>
    <w:rsid w:val="008B5362"/>
    <w:rsid w:val="008B5869"/>
    <w:rsid w:val="008B5D4B"/>
    <w:rsid w:val="008B614C"/>
    <w:rsid w:val="008B6151"/>
    <w:rsid w:val="008B6C81"/>
    <w:rsid w:val="008B7391"/>
    <w:rsid w:val="008B7441"/>
    <w:rsid w:val="008C10AC"/>
    <w:rsid w:val="008C3D5D"/>
    <w:rsid w:val="008C508D"/>
    <w:rsid w:val="008C58FD"/>
    <w:rsid w:val="008C5F4B"/>
    <w:rsid w:val="008C6FC2"/>
    <w:rsid w:val="008C7099"/>
    <w:rsid w:val="008D052D"/>
    <w:rsid w:val="008D0FB0"/>
    <w:rsid w:val="008D149D"/>
    <w:rsid w:val="008D1569"/>
    <w:rsid w:val="008D2407"/>
    <w:rsid w:val="008D53C6"/>
    <w:rsid w:val="008D62E8"/>
    <w:rsid w:val="008D64F0"/>
    <w:rsid w:val="008E0413"/>
    <w:rsid w:val="008E0F8A"/>
    <w:rsid w:val="008E14FA"/>
    <w:rsid w:val="008E356E"/>
    <w:rsid w:val="008E3682"/>
    <w:rsid w:val="008E3D93"/>
    <w:rsid w:val="008E48E1"/>
    <w:rsid w:val="008E777C"/>
    <w:rsid w:val="008E7D71"/>
    <w:rsid w:val="008F05AB"/>
    <w:rsid w:val="008F0FC7"/>
    <w:rsid w:val="008F11FA"/>
    <w:rsid w:val="008F151C"/>
    <w:rsid w:val="008F212E"/>
    <w:rsid w:val="008F219E"/>
    <w:rsid w:val="008F28F2"/>
    <w:rsid w:val="008F29D5"/>
    <w:rsid w:val="008F2AE4"/>
    <w:rsid w:val="008F2FB3"/>
    <w:rsid w:val="008F3812"/>
    <w:rsid w:val="008F3F67"/>
    <w:rsid w:val="008F4347"/>
    <w:rsid w:val="008F537D"/>
    <w:rsid w:val="008F5C2F"/>
    <w:rsid w:val="008F5D80"/>
    <w:rsid w:val="008F62AB"/>
    <w:rsid w:val="008F7450"/>
    <w:rsid w:val="008F77B5"/>
    <w:rsid w:val="008F7C8D"/>
    <w:rsid w:val="008F7E0C"/>
    <w:rsid w:val="008F7F4A"/>
    <w:rsid w:val="00900F71"/>
    <w:rsid w:val="0090109C"/>
    <w:rsid w:val="00901DBE"/>
    <w:rsid w:val="00903911"/>
    <w:rsid w:val="0090397B"/>
    <w:rsid w:val="00904566"/>
    <w:rsid w:val="009056AE"/>
    <w:rsid w:val="00906AA2"/>
    <w:rsid w:val="009075C5"/>
    <w:rsid w:val="00907957"/>
    <w:rsid w:val="0091159A"/>
    <w:rsid w:val="0091296E"/>
    <w:rsid w:val="009133F4"/>
    <w:rsid w:val="00913599"/>
    <w:rsid w:val="00914057"/>
    <w:rsid w:val="009146F7"/>
    <w:rsid w:val="00914BE9"/>
    <w:rsid w:val="0091514C"/>
    <w:rsid w:val="00915CB8"/>
    <w:rsid w:val="00920B79"/>
    <w:rsid w:val="009210D6"/>
    <w:rsid w:val="009211A2"/>
    <w:rsid w:val="00921AAA"/>
    <w:rsid w:val="00921AE6"/>
    <w:rsid w:val="00922518"/>
    <w:rsid w:val="00924B68"/>
    <w:rsid w:val="00924E0A"/>
    <w:rsid w:val="00926CD4"/>
    <w:rsid w:val="009272BE"/>
    <w:rsid w:val="00927DF6"/>
    <w:rsid w:val="009301AE"/>
    <w:rsid w:val="00930446"/>
    <w:rsid w:val="00930649"/>
    <w:rsid w:val="009309BA"/>
    <w:rsid w:val="00930B33"/>
    <w:rsid w:val="00931B16"/>
    <w:rsid w:val="00932856"/>
    <w:rsid w:val="00932A08"/>
    <w:rsid w:val="00934371"/>
    <w:rsid w:val="00935BB7"/>
    <w:rsid w:val="00936120"/>
    <w:rsid w:val="00936D9A"/>
    <w:rsid w:val="009370FC"/>
    <w:rsid w:val="00937625"/>
    <w:rsid w:val="00937B26"/>
    <w:rsid w:val="00940B9F"/>
    <w:rsid w:val="00940C47"/>
    <w:rsid w:val="00942320"/>
    <w:rsid w:val="009428A8"/>
    <w:rsid w:val="00943CCA"/>
    <w:rsid w:val="00943CE3"/>
    <w:rsid w:val="00943D17"/>
    <w:rsid w:val="009443E2"/>
    <w:rsid w:val="00944D31"/>
    <w:rsid w:val="0094537D"/>
    <w:rsid w:val="009459EB"/>
    <w:rsid w:val="00945BF1"/>
    <w:rsid w:val="00946A85"/>
    <w:rsid w:val="009473CF"/>
    <w:rsid w:val="00950481"/>
    <w:rsid w:val="0095056C"/>
    <w:rsid w:val="00950C29"/>
    <w:rsid w:val="00950C6B"/>
    <w:rsid w:val="00950EA2"/>
    <w:rsid w:val="00951061"/>
    <w:rsid w:val="00951951"/>
    <w:rsid w:val="00952E3F"/>
    <w:rsid w:val="00953370"/>
    <w:rsid w:val="00953771"/>
    <w:rsid w:val="00953E55"/>
    <w:rsid w:val="00954497"/>
    <w:rsid w:val="009547DF"/>
    <w:rsid w:val="00954869"/>
    <w:rsid w:val="009553EC"/>
    <w:rsid w:val="009602FE"/>
    <w:rsid w:val="009615DE"/>
    <w:rsid w:val="0096204D"/>
    <w:rsid w:val="0096207B"/>
    <w:rsid w:val="00962263"/>
    <w:rsid w:val="00962B58"/>
    <w:rsid w:val="00964671"/>
    <w:rsid w:val="00965EB6"/>
    <w:rsid w:val="00966D1E"/>
    <w:rsid w:val="009672C2"/>
    <w:rsid w:val="0096774B"/>
    <w:rsid w:val="00967937"/>
    <w:rsid w:val="00967CC7"/>
    <w:rsid w:val="00970B37"/>
    <w:rsid w:val="009738D3"/>
    <w:rsid w:val="00975001"/>
    <w:rsid w:val="00975519"/>
    <w:rsid w:val="0097698F"/>
    <w:rsid w:val="00976E05"/>
    <w:rsid w:val="00980F62"/>
    <w:rsid w:val="00980FD6"/>
    <w:rsid w:val="00982F56"/>
    <w:rsid w:val="00983435"/>
    <w:rsid w:val="00983DA1"/>
    <w:rsid w:val="00984158"/>
    <w:rsid w:val="009842C6"/>
    <w:rsid w:val="0098441A"/>
    <w:rsid w:val="0098536A"/>
    <w:rsid w:val="00985E33"/>
    <w:rsid w:val="00990564"/>
    <w:rsid w:val="00992586"/>
    <w:rsid w:val="0099448F"/>
    <w:rsid w:val="00994560"/>
    <w:rsid w:val="0099494F"/>
    <w:rsid w:val="00994CF4"/>
    <w:rsid w:val="00994CFA"/>
    <w:rsid w:val="00995237"/>
    <w:rsid w:val="009957C9"/>
    <w:rsid w:val="00996040"/>
    <w:rsid w:val="00996E2D"/>
    <w:rsid w:val="009A0191"/>
    <w:rsid w:val="009A037C"/>
    <w:rsid w:val="009A039C"/>
    <w:rsid w:val="009A10B1"/>
    <w:rsid w:val="009A1EA3"/>
    <w:rsid w:val="009A3D87"/>
    <w:rsid w:val="009A4455"/>
    <w:rsid w:val="009A4456"/>
    <w:rsid w:val="009A48EA"/>
    <w:rsid w:val="009A55F4"/>
    <w:rsid w:val="009B14E5"/>
    <w:rsid w:val="009B181C"/>
    <w:rsid w:val="009B1C8F"/>
    <w:rsid w:val="009B25CB"/>
    <w:rsid w:val="009B2901"/>
    <w:rsid w:val="009B2B64"/>
    <w:rsid w:val="009B2EEE"/>
    <w:rsid w:val="009B3324"/>
    <w:rsid w:val="009B33C6"/>
    <w:rsid w:val="009B386A"/>
    <w:rsid w:val="009B4895"/>
    <w:rsid w:val="009B5333"/>
    <w:rsid w:val="009B5622"/>
    <w:rsid w:val="009C0593"/>
    <w:rsid w:val="009C0B14"/>
    <w:rsid w:val="009C1652"/>
    <w:rsid w:val="009C1D83"/>
    <w:rsid w:val="009C257A"/>
    <w:rsid w:val="009C2A60"/>
    <w:rsid w:val="009C40CB"/>
    <w:rsid w:val="009C46C4"/>
    <w:rsid w:val="009C4DBF"/>
    <w:rsid w:val="009C4EAC"/>
    <w:rsid w:val="009C51A3"/>
    <w:rsid w:val="009C604A"/>
    <w:rsid w:val="009C63BB"/>
    <w:rsid w:val="009C75A5"/>
    <w:rsid w:val="009D01C4"/>
    <w:rsid w:val="009D0E94"/>
    <w:rsid w:val="009D118A"/>
    <w:rsid w:val="009D125B"/>
    <w:rsid w:val="009D1607"/>
    <w:rsid w:val="009D1A2A"/>
    <w:rsid w:val="009D265B"/>
    <w:rsid w:val="009D32A9"/>
    <w:rsid w:val="009D35A6"/>
    <w:rsid w:val="009D3D04"/>
    <w:rsid w:val="009D5374"/>
    <w:rsid w:val="009D56AE"/>
    <w:rsid w:val="009D7A79"/>
    <w:rsid w:val="009D7FDA"/>
    <w:rsid w:val="009E03E8"/>
    <w:rsid w:val="009E12DF"/>
    <w:rsid w:val="009E1AFF"/>
    <w:rsid w:val="009E3784"/>
    <w:rsid w:val="009E4355"/>
    <w:rsid w:val="009E4AA4"/>
    <w:rsid w:val="009E4F64"/>
    <w:rsid w:val="009E5007"/>
    <w:rsid w:val="009E51C1"/>
    <w:rsid w:val="009E5233"/>
    <w:rsid w:val="009F063B"/>
    <w:rsid w:val="009F07B3"/>
    <w:rsid w:val="009F2BF1"/>
    <w:rsid w:val="009F3F0D"/>
    <w:rsid w:val="009F56D1"/>
    <w:rsid w:val="009F5FA8"/>
    <w:rsid w:val="009F65D8"/>
    <w:rsid w:val="009F7813"/>
    <w:rsid w:val="009F7BA9"/>
    <w:rsid w:val="009F7D8F"/>
    <w:rsid w:val="00A01992"/>
    <w:rsid w:val="00A01EC4"/>
    <w:rsid w:val="00A02515"/>
    <w:rsid w:val="00A029AC"/>
    <w:rsid w:val="00A02F2F"/>
    <w:rsid w:val="00A03035"/>
    <w:rsid w:val="00A03BF8"/>
    <w:rsid w:val="00A04F2D"/>
    <w:rsid w:val="00A050F4"/>
    <w:rsid w:val="00A05F36"/>
    <w:rsid w:val="00A05F8D"/>
    <w:rsid w:val="00A0607D"/>
    <w:rsid w:val="00A062BC"/>
    <w:rsid w:val="00A06629"/>
    <w:rsid w:val="00A068A2"/>
    <w:rsid w:val="00A06A5A"/>
    <w:rsid w:val="00A06DC2"/>
    <w:rsid w:val="00A10309"/>
    <w:rsid w:val="00A10D52"/>
    <w:rsid w:val="00A117A7"/>
    <w:rsid w:val="00A12CDF"/>
    <w:rsid w:val="00A1433F"/>
    <w:rsid w:val="00A15D18"/>
    <w:rsid w:val="00A16104"/>
    <w:rsid w:val="00A17355"/>
    <w:rsid w:val="00A178F4"/>
    <w:rsid w:val="00A21681"/>
    <w:rsid w:val="00A21D68"/>
    <w:rsid w:val="00A229F8"/>
    <w:rsid w:val="00A23883"/>
    <w:rsid w:val="00A23C13"/>
    <w:rsid w:val="00A24FF4"/>
    <w:rsid w:val="00A2578B"/>
    <w:rsid w:val="00A25BFA"/>
    <w:rsid w:val="00A25E7D"/>
    <w:rsid w:val="00A2631C"/>
    <w:rsid w:val="00A264C0"/>
    <w:rsid w:val="00A268D1"/>
    <w:rsid w:val="00A273ED"/>
    <w:rsid w:val="00A27F90"/>
    <w:rsid w:val="00A312ED"/>
    <w:rsid w:val="00A3154D"/>
    <w:rsid w:val="00A315BE"/>
    <w:rsid w:val="00A31AE5"/>
    <w:rsid w:val="00A35387"/>
    <w:rsid w:val="00A37E77"/>
    <w:rsid w:val="00A4008C"/>
    <w:rsid w:val="00A40236"/>
    <w:rsid w:val="00A40446"/>
    <w:rsid w:val="00A40656"/>
    <w:rsid w:val="00A414D0"/>
    <w:rsid w:val="00A43311"/>
    <w:rsid w:val="00A43679"/>
    <w:rsid w:val="00A438CE"/>
    <w:rsid w:val="00A44FE5"/>
    <w:rsid w:val="00A4512D"/>
    <w:rsid w:val="00A45154"/>
    <w:rsid w:val="00A45FAB"/>
    <w:rsid w:val="00A46F7A"/>
    <w:rsid w:val="00A46F99"/>
    <w:rsid w:val="00A472C2"/>
    <w:rsid w:val="00A50D8A"/>
    <w:rsid w:val="00A51409"/>
    <w:rsid w:val="00A5140D"/>
    <w:rsid w:val="00A5154F"/>
    <w:rsid w:val="00A5169F"/>
    <w:rsid w:val="00A52121"/>
    <w:rsid w:val="00A5234B"/>
    <w:rsid w:val="00A52DF0"/>
    <w:rsid w:val="00A54085"/>
    <w:rsid w:val="00A542A3"/>
    <w:rsid w:val="00A56993"/>
    <w:rsid w:val="00A56B2C"/>
    <w:rsid w:val="00A56F2E"/>
    <w:rsid w:val="00A56FD7"/>
    <w:rsid w:val="00A56FEB"/>
    <w:rsid w:val="00A57182"/>
    <w:rsid w:val="00A57BAE"/>
    <w:rsid w:val="00A57D83"/>
    <w:rsid w:val="00A6024F"/>
    <w:rsid w:val="00A61CDE"/>
    <w:rsid w:val="00A61FB7"/>
    <w:rsid w:val="00A6235D"/>
    <w:rsid w:val="00A628D2"/>
    <w:rsid w:val="00A62F11"/>
    <w:rsid w:val="00A63139"/>
    <w:rsid w:val="00A63B1D"/>
    <w:rsid w:val="00A63F5A"/>
    <w:rsid w:val="00A64BCD"/>
    <w:rsid w:val="00A64FC3"/>
    <w:rsid w:val="00A65026"/>
    <w:rsid w:val="00A650AB"/>
    <w:rsid w:val="00A65A7A"/>
    <w:rsid w:val="00A66040"/>
    <w:rsid w:val="00A66289"/>
    <w:rsid w:val="00A66AB7"/>
    <w:rsid w:val="00A66E9E"/>
    <w:rsid w:val="00A672FE"/>
    <w:rsid w:val="00A7042F"/>
    <w:rsid w:val="00A7073E"/>
    <w:rsid w:val="00A70A69"/>
    <w:rsid w:val="00A70D0A"/>
    <w:rsid w:val="00A71DD7"/>
    <w:rsid w:val="00A72193"/>
    <w:rsid w:val="00A72407"/>
    <w:rsid w:val="00A725F7"/>
    <w:rsid w:val="00A728B4"/>
    <w:rsid w:val="00A72D14"/>
    <w:rsid w:val="00A72FE7"/>
    <w:rsid w:val="00A734E1"/>
    <w:rsid w:val="00A75804"/>
    <w:rsid w:val="00A7701D"/>
    <w:rsid w:val="00A77CF3"/>
    <w:rsid w:val="00A80D8C"/>
    <w:rsid w:val="00A81A6C"/>
    <w:rsid w:val="00A81DE3"/>
    <w:rsid w:val="00A81F37"/>
    <w:rsid w:val="00A823E3"/>
    <w:rsid w:val="00A82F44"/>
    <w:rsid w:val="00A835BA"/>
    <w:rsid w:val="00A83BA2"/>
    <w:rsid w:val="00A83BED"/>
    <w:rsid w:val="00A84D37"/>
    <w:rsid w:val="00A8598B"/>
    <w:rsid w:val="00A85AC3"/>
    <w:rsid w:val="00A85D33"/>
    <w:rsid w:val="00A86B9E"/>
    <w:rsid w:val="00A86F6E"/>
    <w:rsid w:val="00A87A41"/>
    <w:rsid w:val="00A92C23"/>
    <w:rsid w:val="00A939C7"/>
    <w:rsid w:val="00A93E87"/>
    <w:rsid w:val="00A94225"/>
    <w:rsid w:val="00A9444D"/>
    <w:rsid w:val="00A9458A"/>
    <w:rsid w:val="00A948D9"/>
    <w:rsid w:val="00A95974"/>
    <w:rsid w:val="00A973E7"/>
    <w:rsid w:val="00A9793E"/>
    <w:rsid w:val="00AA0614"/>
    <w:rsid w:val="00AA0995"/>
    <w:rsid w:val="00AA0C73"/>
    <w:rsid w:val="00AA0E8C"/>
    <w:rsid w:val="00AA5EDC"/>
    <w:rsid w:val="00AA6EDA"/>
    <w:rsid w:val="00AA7418"/>
    <w:rsid w:val="00AA7643"/>
    <w:rsid w:val="00AB150B"/>
    <w:rsid w:val="00AB2655"/>
    <w:rsid w:val="00AB2AD6"/>
    <w:rsid w:val="00AB3263"/>
    <w:rsid w:val="00AB3715"/>
    <w:rsid w:val="00AB4242"/>
    <w:rsid w:val="00AB45FE"/>
    <w:rsid w:val="00AB4917"/>
    <w:rsid w:val="00AB51C1"/>
    <w:rsid w:val="00AB58AB"/>
    <w:rsid w:val="00AB5D93"/>
    <w:rsid w:val="00AB6667"/>
    <w:rsid w:val="00AB79D2"/>
    <w:rsid w:val="00AC067B"/>
    <w:rsid w:val="00AC085C"/>
    <w:rsid w:val="00AC1221"/>
    <w:rsid w:val="00AC2381"/>
    <w:rsid w:val="00AC25B0"/>
    <w:rsid w:val="00AC26DB"/>
    <w:rsid w:val="00AC28E9"/>
    <w:rsid w:val="00AC2A88"/>
    <w:rsid w:val="00AC2B39"/>
    <w:rsid w:val="00AC36A6"/>
    <w:rsid w:val="00AC3C09"/>
    <w:rsid w:val="00AC4911"/>
    <w:rsid w:val="00AC4CB5"/>
    <w:rsid w:val="00AC511F"/>
    <w:rsid w:val="00AC534C"/>
    <w:rsid w:val="00AC5EAE"/>
    <w:rsid w:val="00AC6393"/>
    <w:rsid w:val="00AC6BC9"/>
    <w:rsid w:val="00AC745B"/>
    <w:rsid w:val="00AC79CF"/>
    <w:rsid w:val="00AD07D7"/>
    <w:rsid w:val="00AD179E"/>
    <w:rsid w:val="00AD252E"/>
    <w:rsid w:val="00AD2F51"/>
    <w:rsid w:val="00AD3249"/>
    <w:rsid w:val="00AD3639"/>
    <w:rsid w:val="00AD3AD0"/>
    <w:rsid w:val="00AD3D35"/>
    <w:rsid w:val="00AD3E87"/>
    <w:rsid w:val="00AD42AD"/>
    <w:rsid w:val="00AD618C"/>
    <w:rsid w:val="00AD67AA"/>
    <w:rsid w:val="00AE1E46"/>
    <w:rsid w:val="00AE2076"/>
    <w:rsid w:val="00AE20A2"/>
    <w:rsid w:val="00AE2104"/>
    <w:rsid w:val="00AE2464"/>
    <w:rsid w:val="00AE2A02"/>
    <w:rsid w:val="00AE3201"/>
    <w:rsid w:val="00AE33BD"/>
    <w:rsid w:val="00AE3C64"/>
    <w:rsid w:val="00AE4DAF"/>
    <w:rsid w:val="00AE5150"/>
    <w:rsid w:val="00AE5CCF"/>
    <w:rsid w:val="00AE5DA6"/>
    <w:rsid w:val="00AE60F4"/>
    <w:rsid w:val="00AE6C8D"/>
    <w:rsid w:val="00AE7C3A"/>
    <w:rsid w:val="00AE7CE3"/>
    <w:rsid w:val="00AF105C"/>
    <w:rsid w:val="00AF12D7"/>
    <w:rsid w:val="00AF2B84"/>
    <w:rsid w:val="00AF3534"/>
    <w:rsid w:val="00AF43FD"/>
    <w:rsid w:val="00AF4423"/>
    <w:rsid w:val="00AF57A1"/>
    <w:rsid w:val="00AF71B8"/>
    <w:rsid w:val="00AF7943"/>
    <w:rsid w:val="00AF7D6E"/>
    <w:rsid w:val="00B0171F"/>
    <w:rsid w:val="00B0203C"/>
    <w:rsid w:val="00B0227A"/>
    <w:rsid w:val="00B0294C"/>
    <w:rsid w:val="00B03C41"/>
    <w:rsid w:val="00B04215"/>
    <w:rsid w:val="00B045A9"/>
    <w:rsid w:val="00B04F82"/>
    <w:rsid w:val="00B05A45"/>
    <w:rsid w:val="00B0629B"/>
    <w:rsid w:val="00B07807"/>
    <w:rsid w:val="00B07B2E"/>
    <w:rsid w:val="00B1029D"/>
    <w:rsid w:val="00B1065A"/>
    <w:rsid w:val="00B107F5"/>
    <w:rsid w:val="00B1159D"/>
    <w:rsid w:val="00B118A9"/>
    <w:rsid w:val="00B118D3"/>
    <w:rsid w:val="00B11F9B"/>
    <w:rsid w:val="00B12B9C"/>
    <w:rsid w:val="00B14861"/>
    <w:rsid w:val="00B14E40"/>
    <w:rsid w:val="00B15A3C"/>
    <w:rsid w:val="00B1793C"/>
    <w:rsid w:val="00B17DC1"/>
    <w:rsid w:val="00B20757"/>
    <w:rsid w:val="00B21154"/>
    <w:rsid w:val="00B21511"/>
    <w:rsid w:val="00B21C39"/>
    <w:rsid w:val="00B22696"/>
    <w:rsid w:val="00B22B08"/>
    <w:rsid w:val="00B23133"/>
    <w:rsid w:val="00B232F5"/>
    <w:rsid w:val="00B234C0"/>
    <w:rsid w:val="00B23A65"/>
    <w:rsid w:val="00B25827"/>
    <w:rsid w:val="00B26227"/>
    <w:rsid w:val="00B26336"/>
    <w:rsid w:val="00B26477"/>
    <w:rsid w:val="00B266DE"/>
    <w:rsid w:val="00B27265"/>
    <w:rsid w:val="00B30321"/>
    <w:rsid w:val="00B30B8E"/>
    <w:rsid w:val="00B31285"/>
    <w:rsid w:val="00B316A1"/>
    <w:rsid w:val="00B33BCF"/>
    <w:rsid w:val="00B3645C"/>
    <w:rsid w:val="00B3667C"/>
    <w:rsid w:val="00B3682F"/>
    <w:rsid w:val="00B36DE6"/>
    <w:rsid w:val="00B37265"/>
    <w:rsid w:val="00B3793A"/>
    <w:rsid w:val="00B37B6C"/>
    <w:rsid w:val="00B40EC7"/>
    <w:rsid w:val="00B41F22"/>
    <w:rsid w:val="00B42CFC"/>
    <w:rsid w:val="00B4371B"/>
    <w:rsid w:val="00B43B1C"/>
    <w:rsid w:val="00B43CE7"/>
    <w:rsid w:val="00B445F9"/>
    <w:rsid w:val="00B46008"/>
    <w:rsid w:val="00B46218"/>
    <w:rsid w:val="00B47167"/>
    <w:rsid w:val="00B47F58"/>
    <w:rsid w:val="00B502CC"/>
    <w:rsid w:val="00B5063D"/>
    <w:rsid w:val="00B511E9"/>
    <w:rsid w:val="00B51993"/>
    <w:rsid w:val="00B51CC4"/>
    <w:rsid w:val="00B52484"/>
    <w:rsid w:val="00B526B4"/>
    <w:rsid w:val="00B528AB"/>
    <w:rsid w:val="00B52976"/>
    <w:rsid w:val="00B52AE7"/>
    <w:rsid w:val="00B5367A"/>
    <w:rsid w:val="00B538C0"/>
    <w:rsid w:val="00B54C1E"/>
    <w:rsid w:val="00B54C63"/>
    <w:rsid w:val="00B54C96"/>
    <w:rsid w:val="00B550FB"/>
    <w:rsid w:val="00B5614F"/>
    <w:rsid w:val="00B56745"/>
    <w:rsid w:val="00B574BC"/>
    <w:rsid w:val="00B57AA9"/>
    <w:rsid w:val="00B610AC"/>
    <w:rsid w:val="00B623BC"/>
    <w:rsid w:val="00B63EF5"/>
    <w:rsid w:val="00B65752"/>
    <w:rsid w:val="00B65FB6"/>
    <w:rsid w:val="00B700EA"/>
    <w:rsid w:val="00B70911"/>
    <w:rsid w:val="00B709F2"/>
    <w:rsid w:val="00B71092"/>
    <w:rsid w:val="00B718B9"/>
    <w:rsid w:val="00B72516"/>
    <w:rsid w:val="00B72F13"/>
    <w:rsid w:val="00B7300C"/>
    <w:rsid w:val="00B736E5"/>
    <w:rsid w:val="00B73E13"/>
    <w:rsid w:val="00B73E71"/>
    <w:rsid w:val="00B7432E"/>
    <w:rsid w:val="00B744E3"/>
    <w:rsid w:val="00B74C59"/>
    <w:rsid w:val="00B750AA"/>
    <w:rsid w:val="00B7588C"/>
    <w:rsid w:val="00B75943"/>
    <w:rsid w:val="00B7609D"/>
    <w:rsid w:val="00B7641B"/>
    <w:rsid w:val="00B76660"/>
    <w:rsid w:val="00B768F6"/>
    <w:rsid w:val="00B800D4"/>
    <w:rsid w:val="00B805B1"/>
    <w:rsid w:val="00B811CF"/>
    <w:rsid w:val="00B81751"/>
    <w:rsid w:val="00B81C68"/>
    <w:rsid w:val="00B82227"/>
    <w:rsid w:val="00B831FE"/>
    <w:rsid w:val="00B83242"/>
    <w:rsid w:val="00B842D2"/>
    <w:rsid w:val="00B85CF0"/>
    <w:rsid w:val="00B86C8F"/>
    <w:rsid w:val="00B87A1A"/>
    <w:rsid w:val="00B87A45"/>
    <w:rsid w:val="00B901BA"/>
    <w:rsid w:val="00B91950"/>
    <w:rsid w:val="00B924BB"/>
    <w:rsid w:val="00B92EC0"/>
    <w:rsid w:val="00B9313B"/>
    <w:rsid w:val="00B93912"/>
    <w:rsid w:val="00B93AFF"/>
    <w:rsid w:val="00B93F96"/>
    <w:rsid w:val="00B949EA"/>
    <w:rsid w:val="00B960F8"/>
    <w:rsid w:val="00B96618"/>
    <w:rsid w:val="00B968CB"/>
    <w:rsid w:val="00B96DC9"/>
    <w:rsid w:val="00BA0757"/>
    <w:rsid w:val="00BA0937"/>
    <w:rsid w:val="00BA150B"/>
    <w:rsid w:val="00BA16AD"/>
    <w:rsid w:val="00BA16FB"/>
    <w:rsid w:val="00BA17EE"/>
    <w:rsid w:val="00BA2A79"/>
    <w:rsid w:val="00BA3153"/>
    <w:rsid w:val="00BA3805"/>
    <w:rsid w:val="00BA44F8"/>
    <w:rsid w:val="00BA59F9"/>
    <w:rsid w:val="00BA5F90"/>
    <w:rsid w:val="00BA63F9"/>
    <w:rsid w:val="00BA6A8D"/>
    <w:rsid w:val="00BA73C6"/>
    <w:rsid w:val="00BA7532"/>
    <w:rsid w:val="00BA760B"/>
    <w:rsid w:val="00BB0B37"/>
    <w:rsid w:val="00BB2E64"/>
    <w:rsid w:val="00BB2F10"/>
    <w:rsid w:val="00BB3171"/>
    <w:rsid w:val="00BB431F"/>
    <w:rsid w:val="00BB4DEE"/>
    <w:rsid w:val="00BB5231"/>
    <w:rsid w:val="00BB5CF7"/>
    <w:rsid w:val="00BB653E"/>
    <w:rsid w:val="00BB6B34"/>
    <w:rsid w:val="00BB7055"/>
    <w:rsid w:val="00BC0A5C"/>
    <w:rsid w:val="00BC29C0"/>
    <w:rsid w:val="00BC32C1"/>
    <w:rsid w:val="00BC3C11"/>
    <w:rsid w:val="00BC552F"/>
    <w:rsid w:val="00BC65C5"/>
    <w:rsid w:val="00BC77A6"/>
    <w:rsid w:val="00BC7A3A"/>
    <w:rsid w:val="00BC7CA8"/>
    <w:rsid w:val="00BD00E1"/>
    <w:rsid w:val="00BD0BB2"/>
    <w:rsid w:val="00BD0D08"/>
    <w:rsid w:val="00BD116C"/>
    <w:rsid w:val="00BD1807"/>
    <w:rsid w:val="00BD1BA2"/>
    <w:rsid w:val="00BD2778"/>
    <w:rsid w:val="00BD27E5"/>
    <w:rsid w:val="00BD33DC"/>
    <w:rsid w:val="00BD38A7"/>
    <w:rsid w:val="00BD3B57"/>
    <w:rsid w:val="00BD4F0D"/>
    <w:rsid w:val="00BD4F52"/>
    <w:rsid w:val="00BD5E84"/>
    <w:rsid w:val="00BD65C2"/>
    <w:rsid w:val="00BD7A3D"/>
    <w:rsid w:val="00BE06B4"/>
    <w:rsid w:val="00BE0819"/>
    <w:rsid w:val="00BE08C8"/>
    <w:rsid w:val="00BE2B8D"/>
    <w:rsid w:val="00BE3157"/>
    <w:rsid w:val="00BE3667"/>
    <w:rsid w:val="00BE3BAD"/>
    <w:rsid w:val="00BE4286"/>
    <w:rsid w:val="00BE5A46"/>
    <w:rsid w:val="00BE5F41"/>
    <w:rsid w:val="00BE5FED"/>
    <w:rsid w:val="00BE61CC"/>
    <w:rsid w:val="00BE7802"/>
    <w:rsid w:val="00BF06E6"/>
    <w:rsid w:val="00BF1A71"/>
    <w:rsid w:val="00BF1FBB"/>
    <w:rsid w:val="00BF21EC"/>
    <w:rsid w:val="00BF3371"/>
    <w:rsid w:val="00BF34B1"/>
    <w:rsid w:val="00BF3D6E"/>
    <w:rsid w:val="00BF3DE4"/>
    <w:rsid w:val="00BF4102"/>
    <w:rsid w:val="00BF4223"/>
    <w:rsid w:val="00BF4833"/>
    <w:rsid w:val="00BF57EA"/>
    <w:rsid w:val="00BF5FBF"/>
    <w:rsid w:val="00BF7B85"/>
    <w:rsid w:val="00BF7C96"/>
    <w:rsid w:val="00C005C3"/>
    <w:rsid w:val="00C0070C"/>
    <w:rsid w:val="00C010C7"/>
    <w:rsid w:val="00C01DB8"/>
    <w:rsid w:val="00C02482"/>
    <w:rsid w:val="00C02B5D"/>
    <w:rsid w:val="00C02FBA"/>
    <w:rsid w:val="00C03060"/>
    <w:rsid w:val="00C03563"/>
    <w:rsid w:val="00C037D2"/>
    <w:rsid w:val="00C04EF5"/>
    <w:rsid w:val="00C06AD3"/>
    <w:rsid w:val="00C06D63"/>
    <w:rsid w:val="00C07592"/>
    <w:rsid w:val="00C07B55"/>
    <w:rsid w:val="00C1008C"/>
    <w:rsid w:val="00C1010E"/>
    <w:rsid w:val="00C10440"/>
    <w:rsid w:val="00C10829"/>
    <w:rsid w:val="00C10D6F"/>
    <w:rsid w:val="00C1287D"/>
    <w:rsid w:val="00C12884"/>
    <w:rsid w:val="00C143DD"/>
    <w:rsid w:val="00C14581"/>
    <w:rsid w:val="00C157F7"/>
    <w:rsid w:val="00C15F14"/>
    <w:rsid w:val="00C172FD"/>
    <w:rsid w:val="00C20609"/>
    <w:rsid w:val="00C21633"/>
    <w:rsid w:val="00C21660"/>
    <w:rsid w:val="00C21F52"/>
    <w:rsid w:val="00C22213"/>
    <w:rsid w:val="00C2363B"/>
    <w:rsid w:val="00C236F4"/>
    <w:rsid w:val="00C24578"/>
    <w:rsid w:val="00C24779"/>
    <w:rsid w:val="00C26208"/>
    <w:rsid w:val="00C26667"/>
    <w:rsid w:val="00C26CA0"/>
    <w:rsid w:val="00C26E00"/>
    <w:rsid w:val="00C27FE1"/>
    <w:rsid w:val="00C3106C"/>
    <w:rsid w:val="00C3152E"/>
    <w:rsid w:val="00C31CA6"/>
    <w:rsid w:val="00C332D6"/>
    <w:rsid w:val="00C33BD1"/>
    <w:rsid w:val="00C33C7B"/>
    <w:rsid w:val="00C33CF3"/>
    <w:rsid w:val="00C34B35"/>
    <w:rsid w:val="00C36C33"/>
    <w:rsid w:val="00C378D4"/>
    <w:rsid w:val="00C4072D"/>
    <w:rsid w:val="00C41649"/>
    <w:rsid w:val="00C423B9"/>
    <w:rsid w:val="00C4243C"/>
    <w:rsid w:val="00C44ABB"/>
    <w:rsid w:val="00C454AC"/>
    <w:rsid w:val="00C458F1"/>
    <w:rsid w:val="00C4671A"/>
    <w:rsid w:val="00C468C6"/>
    <w:rsid w:val="00C50754"/>
    <w:rsid w:val="00C51A3C"/>
    <w:rsid w:val="00C527EA"/>
    <w:rsid w:val="00C542FE"/>
    <w:rsid w:val="00C54CA1"/>
    <w:rsid w:val="00C57105"/>
    <w:rsid w:val="00C5733C"/>
    <w:rsid w:val="00C574AF"/>
    <w:rsid w:val="00C57C5E"/>
    <w:rsid w:val="00C57EFC"/>
    <w:rsid w:val="00C600E0"/>
    <w:rsid w:val="00C60370"/>
    <w:rsid w:val="00C608A7"/>
    <w:rsid w:val="00C60B3B"/>
    <w:rsid w:val="00C613CD"/>
    <w:rsid w:val="00C63D3A"/>
    <w:rsid w:val="00C651CD"/>
    <w:rsid w:val="00C65241"/>
    <w:rsid w:val="00C65530"/>
    <w:rsid w:val="00C655AF"/>
    <w:rsid w:val="00C658AB"/>
    <w:rsid w:val="00C65CC2"/>
    <w:rsid w:val="00C66943"/>
    <w:rsid w:val="00C66E68"/>
    <w:rsid w:val="00C67677"/>
    <w:rsid w:val="00C70097"/>
    <w:rsid w:val="00C71388"/>
    <w:rsid w:val="00C71B8C"/>
    <w:rsid w:val="00C71BE8"/>
    <w:rsid w:val="00C7278A"/>
    <w:rsid w:val="00C72EF3"/>
    <w:rsid w:val="00C7360B"/>
    <w:rsid w:val="00C7492E"/>
    <w:rsid w:val="00C75390"/>
    <w:rsid w:val="00C75FEE"/>
    <w:rsid w:val="00C762D1"/>
    <w:rsid w:val="00C76620"/>
    <w:rsid w:val="00C769D1"/>
    <w:rsid w:val="00C7744E"/>
    <w:rsid w:val="00C77CC8"/>
    <w:rsid w:val="00C8224F"/>
    <w:rsid w:val="00C82343"/>
    <w:rsid w:val="00C826D3"/>
    <w:rsid w:val="00C82FBE"/>
    <w:rsid w:val="00C834CE"/>
    <w:rsid w:val="00C83514"/>
    <w:rsid w:val="00C835CE"/>
    <w:rsid w:val="00C8489B"/>
    <w:rsid w:val="00C8493F"/>
    <w:rsid w:val="00C84B3F"/>
    <w:rsid w:val="00C84EE8"/>
    <w:rsid w:val="00C851AA"/>
    <w:rsid w:val="00C86245"/>
    <w:rsid w:val="00C862CD"/>
    <w:rsid w:val="00C8664A"/>
    <w:rsid w:val="00C872CB"/>
    <w:rsid w:val="00C90506"/>
    <w:rsid w:val="00C908E5"/>
    <w:rsid w:val="00C90E13"/>
    <w:rsid w:val="00C90F3C"/>
    <w:rsid w:val="00C91888"/>
    <w:rsid w:val="00C91A01"/>
    <w:rsid w:val="00C92511"/>
    <w:rsid w:val="00C932DF"/>
    <w:rsid w:val="00C94B75"/>
    <w:rsid w:val="00C94E36"/>
    <w:rsid w:val="00C96389"/>
    <w:rsid w:val="00C96A41"/>
    <w:rsid w:val="00C9740A"/>
    <w:rsid w:val="00C97E1F"/>
    <w:rsid w:val="00CA0209"/>
    <w:rsid w:val="00CA11A9"/>
    <w:rsid w:val="00CA13D4"/>
    <w:rsid w:val="00CA1768"/>
    <w:rsid w:val="00CA215E"/>
    <w:rsid w:val="00CA21CC"/>
    <w:rsid w:val="00CA4FD3"/>
    <w:rsid w:val="00CA6BDC"/>
    <w:rsid w:val="00CA7361"/>
    <w:rsid w:val="00CA7D17"/>
    <w:rsid w:val="00CB005E"/>
    <w:rsid w:val="00CB0883"/>
    <w:rsid w:val="00CB0E01"/>
    <w:rsid w:val="00CB1C99"/>
    <w:rsid w:val="00CB1F84"/>
    <w:rsid w:val="00CB23A8"/>
    <w:rsid w:val="00CB2A8F"/>
    <w:rsid w:val="00CB2B3D"/>
    <w:rsid w:val="00CB35F7"/>
    <w:rsid w:val="00CB5163"/>
    <w:rsid w:val="00CB586F"/>
    <w:rsid w:val="00CB5DDD"/>
    <w:rsid w:val="00CB7103"/>
    <w:rsid w:val="00CB7148"/>
    <w:rsid w:val="00CB746A"/>
    <w:rsid w:val="00CB7772"/>
    <w:rsid w:val="00CC0FE1"/>
    <w:rsid w:val="00CC1D52"/>
    <w:rsid w:val="00CC21E6"/>
    <w:rsid w:val="00CC2C93"/>
    <w:rsid w:val="00CC34B6"/>
    <w:rsid w:val="00CC42E5"/>
    <w:rsid w:val="00CC47D2"/>
    <w:rsid w:val="00CC4864"/>
    <w:rsid w:val="00CC620C"/>
    <w:rsid w:val="00CC643D"/>
    <w:rsid w:val="00CC65DA"/>
    <w:rsid w:val="00CC6DF2"/>
    <w:rsid w:val="00CC760D"/>
    <w:rsid w:val="00CD033D"/>
    <w:rsid w:val="00CD0B96"/>
    <w:rsid w:val="00CD15B5"/>
    <w:rsid w:val="00CD2C15"/>
    <w:rsid w:val="00CD3686"/>
    <w:rsid w:val="00CD38D2"/>
    <w:rsid w:val="00CD3AF6"/>
    <w:rsid w:val="00CD3B43"/>
    <w:rsid w:val="00CD41F8"/>
    <w:rsid w:val="00CD43EC"/>
    <w:rsid w:val="00CD4A9B"/>
    <w:rsid w:val="00CD4C77"/>
    <w:rsid w:val="00CD56AE"/>
    <w:rsid w:val="00CD56CC"/>
    <w:rsid w:val="00CD5F88"/>
    <w:rsid w:val="00CD6AD4"/>
    <w:rsid w:val="00CD7614"/>
    <w:rsid w:val="00CD7764"/>
    <w:rsid w:val="00CE019D"/>
    <w:rsid w:val="00CE0C0C"/>
    <w:rsid w:val="00CE2428"/>
    <w:rsid w:val="00CE258B"/>
    <w:rsid w:val="00CE3789"/>
    <w:rsid w:val="00CE384E"/>
    <w:rsid w:val="00CE398D"/>
    <w:rsid w:val="00CE39CC"/>
    <w:rsid w:val="00CE449A"/>
    <w:rsid w:val="00CE4731"/>
    <w:rsid w:val="00CE4E0F"/>
    <w:rsid w:val="00CE53C5"/>
    <w:rsid w:val="00CE5690"/>
    <w:rsid w:val="00CE67B3"/>
    <w:rsid w:val="00CE6B8A"/>
    <w:rsid w:val="00CE6E16"/>
    <w:rsid w:val="00CE706D"/>
    <w:rsid w:val="00CE7354"/>
    <w:rsid w:val="00CF0F74"/>
    <w:rsid w:val="00CF2AFA"/>
    <w:rsid w:val="00CF3CC1"/>
    <w:rsid w:val="00CF40C4"/>
    <w:rsid w:val="00CF4713"/>
    <w:rsid w:val="00CF5384"/>
    <w:rsid w:val="00CF5794"/>
    <w:rsid w:val="00CF5828"/>
    <w:rsid w:val="00CF63FF"/>
    <w:rsid w:val="00CF697C"/>
    <w:rsid w:val="00CF739B"/>
    <w:rsid w:val="00CF79ED"/>
    <w:rsid w:val="00CF7B98"/>
    <w:rsid w:val="00CF7E53"/>
    <w:rsid w:val="00D00C61"/>
    <w:rsid w:val="00D00E85"/>
    <w:rsid w:val="00D01409"/>
    <w:rsid w:val="00D016CF"/>
    <w:rsid w:val="00D021B0"/>
    <w:rsid w:val="00D0255C"/>
    <w:rsid w:val="00D02DC5"/>
    <w:rsid w:val="00D03771"/>
    <w:rsid w:val="00D04C77"/>
    <w:rsid w:val="00D04DA9"/>
    <w:rsid w:val="00D053F6"/>
    <w:rsid w:val="00D05499"/>
    <w:rsid w:val="00D05BA3"/>
    <w:rsid w:val="00D05C7D"/>
    <w:rsid w:val="00D06620"/>
    <w:rsid w:val="00D10E4D"/>
    <w:rsid w:val="00D113E8"/>
    <w:rsid w:val="00D1173F"/>
    <w:rsid w:val="00D11A20"/>
    <w:rsid w:val="00D12394"/>
    <w:rsid w:val="00D123A3"/>
    <w:rsid w:val="00D139D4"/>
    <w:rsid w:val="00D13DBF"/>
    <w:rsid w:val="00D14858"/>
    <w:rsid w:val="00D15720"/>
    <w:rsid w:val="00D16226"/>
    <w:rsid w:val="00D1682D"/>
    <w:rsid w:val="00D17DBA"/>
    <w:rsid w:val="00D20C98"/>
    <w:rsid w:val="00D22F52"/>
    <w:rsid w:val="00D23112"/>
    <w:rsid w:val="00D26C35"/>
    <w:rsid w:val="00D301B0"/>
    <w:rsid w:val="00D302DE"/>
    <w:rsid w:val="00D30D00"/>
    <w:rsid w:val="00D314BF"/>
    <w:rsid w:val="00D31A08"/>
    <w:rsid w:val="00D31A94"/>
    <w:rsid w:val="00D320BC"/>
    <w:rsid w:val="00D33708"/>
    <w:rsid w:val="00D3441F"/>
    <w:rsid w:val="00D34501"/>
    <w:rsid w:val="00D34A05"/>
    <w:rsid w:val="00D34B9D"/>
    <w:rsid w:val="00D358AB"/>
    <w:rsid w:val="00D35D45"/>
    <w:rsid w:val="00D360A5"/>
    <w:rsid w:val="00D37272"/>
    <w:rsid w:val="00D37685"/>
    <w:rsid w:val="00D40219"/>
    <w:rsid w:val="00D40543"/>
    <w:rsid w:val="00D42AE2"/>
    <w:rsid w:val="00D44588"/>
    <w:rsid w:val="00D4467F"/>
    <w:rsid w:val="00D447EB"/>
    <w:rsid w:val="00D44A25"/>
    <w:rsid w:val="00D45113"/>
    <w:rsid w:val="00D453E7"/>
    <w:rsid w:val="00D458B6"/>
    <w:rsid w:val="00D45CD9"/>
    <w:rsid w:val="00D46076"/>
    <w:rsid w:val="00D468E3"/>
    <w:rsid w:val="00D46B35"/>
    <w:rsid w:val="00D47970"/>
    <w:rsid w:val="00D52C32"/>
    <w:rsid w:val="00D53A5A"/>
    <w:rsid w:val="00D53B48"/>
    <w:rsid w:val="00D55A74"/>
    <w:rsid w:val="00D55D43"/>
    <w:rsid w:val="00D56A63"/>
    <w:rsid w:val="00D56BEC"/>
    <w:rsid w:val="00D571B1"/>
    <w:rsid w:val="00D57637"/>
    <w:rsid w:val="00D5777E"/>
    <w:rsid w:val="00D604DE"/>
    <w:rsid w:val="00D60991"/>
    <w:rsid w:val="00D61938"/>
    <w:rsid w:val="00D61B29"/>
    <w:rsid w:val="00D6321F"/>
    <w:rsid w:val="00D6384C"/>
    <w:rsid w:val="00D63DA3"/>
    <w:rsid w:val="00D63FC5"/>
    <w:rsid w:val="00D650B8"/>
    <w:rsid w:val="00D65EE2"/>
    <w:rsid w:val="00D66EE4"/>
    <w:rsid w:val="00D67297"/>
    <w:rsid w:val="00D6760F"/>
    <w:rsid w:val="00D6776E"/>
    <w:rsid w:val="00D7171A"/>
    <w:rsid w:val="00D71C49"/>
    <w:rsid w:val="00D72D3D"/>
    <w:rsid w:val="00D72EDB"/>
    <w:rsid w:val="00D73386"/>
    <w:rsid w:val="00D73DA9"/>
    <w:rsid w:val="00D74EDF"/>
    <w:rsid w:val="00D755F4"/>
    <w:rsid w:val="00D772D0"/>
    <w:rsid w:val="00D77308"/>
    <w:rsid w:val="00D77351"/>
    <w:rsid w:val="00D77B94"/>
    <w:rsid w:val="00D808EA"/>
    <w:rsid w:val="00D80B5F"/>
    <w:rsid w:val="00D81AE1"/>
    <w:rsid w:val="00D81B69"/>
    <w:rsid w:val="00D81DFF"/>
    <w:rsid w:val="00D81E31"/>
    <w:rsid w:val="00D820B1"/>
    <w:rsid w:val="00D822E4"/>
    <w:rsid w:val="00D825FA"/>
    <w:rsid w:val="00D83E84"/>
    <w:rsid w:val="00D84244"/>
    <w:rsid w:val="00D86054"/>
    <w:rsid w:val="00D8619C"/>
    <w:rsid w:val="00D86252"/>
    <w:rsid w:val="00D87308"/>
    <w:rsid w:val="00D90180"/>
    <w:rsid w:val="00D902CC"/>
    <w:rsid w:val="00D91A98"/>
    <w:rsid w:val="00D91EF8"/>
    <w:rsid w:val="00D9247F"/>
    <w:rsid w:val="00D924D5"/>
    <w:rsid w:val="00D92A6A"/>
    <w:rsid w:val="00D934C5"/>
    <w:rsid w:val="00D935D4"/>
    <w:rsid w:val="00D93BD2"/>
    <w:rsid w:val="00D93E94"/>
    <w:rsid w:val="00D95015"/>
    <w:rsid w:val="00D952DD"/>
    <w:rsid w:val="00D95BC4"/>
    <w:rsid w:val="00DA017C"/>
    <w:rsid w:val="00DA0483"/>
    <w:rsid w:val="00DA0A65"/>
    <w:rsid w:val="00DA2094"/>
    <w:rsid w:val="00DA517E"/>
    <w:rsid w:val="00DA5D1F"/>
    <w:rsid w:val="00DA5F16"/>
    <w:rsid w:val="00DA6841"/>
    <w:rsid w:val="00DA789B"/>
    <w:rsid w:val="00DB000F"/>
    <w:rsid w:val="00DB008B"/>
    <w:rsid w:val="00DB4422"/>
    <w:rsid w:val="00DB4468"/>
    <w:rsid w:val="00DB59CE"/>
    <w:rsid w:val="00DB5BA8"/>
    <w:rsid w:val="00DB62C2"/>
    <w:rsid w:val="00DB675B"/>
    <w:rsid w:val="00DB699C"/>
    <w:rsid w:val="00DB7542"/>
    <w:rsid w:val="00DC1690"/>
    <w:rsid w:val="00DC17EA"/>
    <w:rsid w:val="00DC21E0"/>
    <w:rsid w:val="00DC231C"/>
    <w:rsid w:val="00DC2381"/>
    <w:rsid w:val="00DC2599"/>
    <w:rsid w:val="00DC261C"/>
    <w:rsid w:val="00DC469D"/>
    <w:rsid w:val="00DC590B"/>
    <w:rsid w:val="00DC6C0B"/>
    <w:rsid w:val="00DD1931"/>
    <w:rsid w:val="00DD2341"/>
    <w:rsid w:val="00DD33F1"/>
    <w:rsid w:val="00DD4638"/>
    <w:rsid w:val="00DD5CEB"/>
    <w:rsid w:val="00DD5F36"/>
    <w:rsid w:val="00DD6C3A"/>
    <w:rsid w:val="00DD6E7B"/>
    <w:rsid w:val="00DD6EA3"/>
    <w:rsid w:val="00DE0270"/>
    <w:rsid w:val="00DE11DA"/>
    <w:rsid w:val="00DE1FAC"/>
    <w:rsid w:val="00DE248B"/>
    <w:rsid w:val="00DE2970"/>
    <w:rsid w:val="00DE2A5C"/>
    <w:rsid w:val="00DE2B14"/>
    <w:rsid w:val="00DE2CF7"/>
    <w:rsid w:val="00DE355F"/>
    <w:rsid w:val="00DE36B8"/>
    <w:rsid w:val="00DE424A"/>
    <w:rsid w:val="00DE51E5"/>
    <w:rsid w:val="00DE52C4"/>
    <w:rsid w:val="00DE781E"/>
    <w:rsid w:val="00DE7AF6"/>
    <w:rsid w:val="00DF0957"/>
    <w:rsid w:val="00DF0F0D"/>
    <w:rsid w:val="00DF3595"/>
    <w:rsid w:val="00DF4C64"/>
    <w:rsid w:val="00DF6BD7"/>
    <w:rsid w:val="00DF795E"/>
    <w:rsid w:val="00E008D5"/>
    <w:rsid w:val="00E019B3"/>
    <w:rsid w:val="00E019C1"/>
    <w:rsid w:val="00E01A99"/>
    <w:rsid w:val="00E02A07"/>
    <w:rsid w:val="00E02F70"/>
    <w:rsid w:val="00E0300F"/>
    <w:rsid w:val="00E030CE"/>
    <w:rsid w:val="00E038F9"/>
    <w:rsid w:val="00E03E0A"/>
    <w:rsid w:val="00E043BC"/>
    <w:rsid w:val="00E04AC5"/>
    <w:rsid w:val="00E050E4"/>
    <w:rsid w:val="00E0544B"/>
    <w:rsid w:val="00E05843"/>
    <w:rsid w:val="00E07FD6"/>
    <w:rsid w:val="00E1014C"/>
    <w:rsid w:val="00E10479"/>
    <w:rsid w:val="00E1095D"/>
    <w:rsid w:val="00E1139F"/>
    <w:rsid w:val="00E11F22"/>
    <w:rsid w:val="00E130A1"/>
    <w:rsid w:val="00E1350F"/>
    <w:rsid w:val="00E14006"/>
    <w:rsid w:val="00E14DBE"/>
    <w:rsid w:val="00E155CA"/>
    <w:rsid w:val="00E16058"/>
    <w:rsid w:val="00E164A2"/>
    <w:rsid w:val="00E16939"/>
    <w:rsid w:val="00E16F41"/>
    <w:rsid w:val="00E17A0A"/>
    <w:rsid w:val="00E208CB"/>
    <w:rsid w:val="00E20BB4"/>
    <w:rsid w:val="00E214B6"/>
    <w:rsid w:val="00E225C0"/>
    <w:rsid w:val="00E22CB3"/>
    <w:rsid w:val="00E235C8"/>
    <w:rsid w:val="00E23C19"/>
    <w:rsid w:val="00E24DD5"/>
    <w:rsid w:val="00E253F4"/>
    <w:rsid w:val="00E26117"/>
    <w:rsid w:val="00E263E4"/>
    <w:rsid w:val="00E264D7"/>
    <w:rsid w:val="00E27DBF"/>
    <w:rsid w:val="00E301A7"/>
    <w:rsid w:val="00E32851"/>
    <w:rsid w:val="00E335A2"/>
    <w:rsid w:val="00E35F26"/>
    <w:rsid w:val="00E365E7"/>
    <w:rsid w:val="00E36EF4"/>
    <w:rsid w:val="00E36F0D"/>
    <w:rsid w:val="00E372ED"/>
    <w:rsid w:val="00E4058E"/>
    <w:rsid w:val="00E4124F"/>
    <w:rsid w:val="00E41E98"/>
    <w:rsid w:val="00E427BE"/>
    <w:rsid w:val="00E429EB"/>
    <w:rsid w:val="00E43C8E"/>
    <w:rsid w:val="00E44C93"/>
    <w:rsid w:val="00E44CF9"/>
    <w:rsid w:val="00E46433"/>
    <w:rsid w:val="00E4702D"/>
    <w:rsid w:val="00E472B0"/>
    <w:rsid w:val="00E47380"/>
    <w:rsid w:val="00E50680"/>
    <w:rsid w:val="00E50947"/>
    <w:rsid w:val="00E50D2E"/>
    <w:rsid w:val="00E50E64"/>
    <w:rsid w:val="00E51077"/>
    <w:rsid w:val="00E51DD7"/>
    <w:rsid w:val="00E52329"/>
    <w:rsid w:val="00E533E3"/>
    <w:rsid w:val="00E53E1F"/>
    <w:rsid w:val="00E53E9C"/>
    <w:rsid w:val="00E5404D"/>
    <w:rsid w:val="00E54626"/>
    <w:rsid w:val="00E55FF9"/>
    <w:rsid w:val="00E60C27"/>
    <w:rsid w:val="00E618AD"/>
    <w:rsid w:val="00E61EC5"/>
    <w:rsid w:val="00E62B27"/>
    <w:rsid w:val="00E62F9F"/>
    <w:rsid w:val="00E6331B"/>
    <w:rsid w:val="00E64325"/>
    <w:rsid w:val="00E64E60"/>
    <w:rsid w:val="00E65387"/>
    <w:rsid w:val="00E65959"/>
    <w:rsid w:val="00E66A18"/>
    <w:rsid w:val="00E67A41"/>
    <w:rsid w:val="00E71285"/>
    <w:rsid w:val="00E7210E"/>
    <w:rsid w:val="00E72304"/>
    <w:rsid w:val="00E723C0"/>
    <w:rsid w:val="00E72F7C"/>
    <w:rsid w:val="00E73637"/>
    <w:rsid w:val="00E7404C"/>
    <w:rsid w:val="00E747EB"/>
    <w:rsid w:val="00E74C3D"/>
    <w:rsid w:val="00E74F1F"/>
    <w:rsid w:val="00E757A4"/>
    <w:rsid w:val="00E770BD"/>
    <w:rsid w:val="00E778B4"/>
    <w:rsid w:val="00E77B97"/>
    <w:rsid w:val="00E80D5C"/>
    <w:rsid w:val="00E80DF4"/>
    <w:rsid w:val="00E81381"/>
    <w:rsid w:val="00E831D8"/>
    <w:rsid w:val="00E837F6"/>
    <w:rsid w:val="00E83B0A"/>
    <w:rsid w:val="00E83CDB"/>
    <w:rsid w:val="00E84071"/>
    <w:rsid w:val="00E849FA"/>
    <w:rsid w:val="00E877EC"/>
    <w:rsid w:val="00E87939"/>
    <w:rsid w:val="00E87AA5"/>
    <w:rsid w:val="00E90024"/>
    <w:rsid w:val="00E9011C"/>
    <w:rsid w:val="00E909AF"/>
    <w:rsid w:val="00E91378"/>
    <w:rsid w:val="00E930C6"/>
    <w:rsid w:val="00E945F2"/>
    <w:rsid w:val="00E9517A"/>
    <w:rsid w:val="00E95837"/>
    <w:rsid w:val="00E9595A"/>
    <w:rsid w:val="00E96468"/>
    <w:rsid w:val="00E969B7"/>
    <w:rsid w:val="00E97229"/>
    <w:rsid w:val="00E97FB3"/>
    <w:rsid w:val="00EA04F7"/>
    <w:rsid w:val="00EA1AF8"/>
    <w:rsid w:val="00EA2ABD"/>
    <w:rsid w:val="00EA36E2"/>
    <w:rsid w:val="00EA42AF"/>
    <w:rsid w:val="00EA5356"/>
    <w:rsid w:val="00EA5C57"/>
    <w:rsid w:val="00EA6986"/>
    <w:rsid w:val="00EA7D5D"/>
    <w:rsid w:val="00EA7F86"/>
    <w:rsid w:val="00EB0227"/>
    <w:rsid w:val="00EB1FF4"/>
    <w:rsid w:val="00EB25E8"/>
    <w:rsid w:val="00EB2B66"/>
    <w:rsid w:val="00EB3A1C"/>
    <w:rsid w:val="00EB419E"/>
    <w:rsid w:val="00EB4760"/>
    <w:rsid w:val="00EB6E52"/>
    <w:rsid w:val="00EB71C0"/>
    <w:rsid w:val="00EB7B6B"/>
    <w:rsid w:val="00EC01D7"/>
    <w:rsid w:val="00EC2423"/>
    <w:rsid w:val="00EC2470"/>
    <w:rsid w:val="00EC2561"/>
    <w:rsid w:val="00EC29C3"/>
    <w:rsid w:val="00EC2B6E"/>
    <w:rsid w:val="00EC2F92"/>
    <w:rsid w:val="00EC316D"/>
    <w:rsid w:val="00EC331E"/>
    <w:rsid w:val="00EC3E16"/>
    <w:rsid w:val="00EC40E0"/>
    <w:rsid w:val="00EC4EC1"/>
    <w:rsid w:val="00EC51E2"/>
    <w:rsid w:val="00EC580C"/>
    <w:rsid w:val="00EC62ED"/>
    <w:rsid w:val="00ED04AD"/>
    <w:rsid w:val="00ED09D8"/>
    <w:rsid w:val="00ED1FFC"/>
    <w:rsid w:val="00ED2498"/>
    <w:rsid w:val="00ED24C6"/>
    <w:rsid w:val="00ED29EF"/>
    <w:rsid w:val="00ED2D18"/>
    <w:rsid w:val="00ED31AB"/>
    <w:rsid w:val="00ED45B3"/>
    <w:rsid w:val="00ED5A32"/>
    <w:rsid w:val="00ED5A96"/>
    <w:rsid w:val="00ED7633"/>
    <w:rsid w:val="00ED76F1"/>
    <w:rsid w:val="00EE084E"/>
    <w:rsid w:val="00EE0B53"/>
    <w:rsid w:val="00EE2009"/>
    <w:rsid w:val="00EE28E8"/>
    <w:rsid w:val="00EE4462"/>
    <w:rsid w:val="00EE4BBB"/>
    <w:rsid w:val="00EE5098"/>
    <w:rsid w:val="00EE612B"/>
    <w:rsid w:val="00EE613D"/>
    <w:rsid w:val="00EE67C4"/>
    <w:rsid w:val="00EE6B1A"/>
    <w:rsid w:val="00EE6D4A"/>
    <w:rsid w:val="00EF0395"/>
    <w:rsid w:val="00EF0FAD"/>
    <w:rsid w:val="00EF1496"/>
    <w:rsid w:val="00EF1AF3"/>
    <w:rsid w:val="00EF2A99"/>
    <w:rsid w:val="00EF2E13"/>
    <w:rsid w:val="00EF3C19"/>
    <w:rsid w:val="00EF4055"/>
    <w:rsid w:val="00EF4D45"/>
    <w:rsid w:val="00EF5AA5"/>
    <w:rsid w:val="00EF5B35"/>
    <w:rsid w:val="00EF79B8"/>
    <w:rsid w:val="00F00B5D"/>
    <w:rsid w:val="00F0162D"/>
    <w:rsid w:val="00F02589"/>
    <w:rsid w:val="00F025EF"/>
    <w:rsid w:val="00F02FFF"/>
    <w:rsid w:val="00F03497"/>
    <w:rsid w:val="00F03804"/>
    <w:rsid w:val="00F03BAA"/>
    <w:rsid w:val="00F03FF0"/>
    <w:rsid w:val="00F041EE"/>
    <w:rsid w:val="00F0594D"/>
    <w:rsid w:val="00F064A1"/>
    <w:rsid w:val="00F06800"/>
    <w:rsid w:val="00F06C59"/>
    <w:rsid w:val="00F07E0D"/>
    <w:rsid w:val="00F10431"/>
    <w:rsid w:val="00F10F4A"/>
    <w:rsid w:val="00F1181F"/>
    <w:rsid w:val="00F124CA"/>
    <w:rsid w:val="00F1302C"/>
    <w:rsid w:val="00F130BE"/>
    <w:rsid w:val="00F1317D"/>
    <w:rsid w:val="00F134F1"/>
    <w:rsid w:val="00F14827"/>
    <w:rsid w:val="00F1531E"/>
    <w:rsid w:val="00F15591"/>
    <w:rsid w:val="00F15EF3"/>
    <w:rsid w:val="00F169AC"/>
    <w:rsid w:val="00F17A23"/>
    <w:rsid w:val="00F17C2A"/>
    <w:rsid w:val="00F21876"/>
    <w:rsid w:val="00F21EF1"/>
    <w:rsid w:val="00F21F97"/>
    <w:rsid w:val="00F226BA"/>
    <w:rsid w:val="00F22729"/>
    <w:rsid w:val="00F22FF5"/>
    <w:rsid w:val="00F23052"/>
    <w:rsid w:val="00F23236"/>
    <w:rsid w:val="00F2367D"/>
    <w:rsid w:val="00F25321"/>
    <w:rsid w:val="00F25653"/>
    <w:rsid w:val="00F25FBD"/>
    <w:rsid w:val="00F26317"/>
    <w:rsid w:val="00F27023"/>
    <w:rsid w:val="00F27551"/>
    <w:rsid w:val="00F31597"/>
    <w:rsid w:val="00F3297A"/>
    <w:rsid w:val="00F33444"/>
    <w:rsid w:val="00F33905"/>
    <w:rsid w:val="00F33B6F"/>
    <w:rsid w:val="00F352B4"/>
    <w:rsid w:val="00F40049"/>
    <w:rsid w:val="00F41822"/>
    <w:rsid w:val="00F42985"/>
    <w:rsid w:val="00F432D1"/>
    <w:rsid w:val="00F43353"/>
    <w:rsid w:val="00F44C6D"/>
    <w:rsid w:val="00F45120"/>
    <w:rsid w:val="00F45210"/>
    <w:rsid w:val="00F4778C"/>
    <w:rsid w:val="00F506BB"/>
    <w:rsid w:val="00F51D46"/>
    <w:rsid w:val="00F52230"/>
    <w:rsid w:val="00F5258A"/>
    <w:rsid w:val="00F52D9C"/>
    <w:rsid w:val="00F53D41"/>
    <w:rsid w:val="00F540DB"/>
    <w:rsid w:val="00F54413"/>
    <w:rsid w:val="00F54547"/>
    <w:rsid w:val="00F553DE"/>
    <w:rsid w:val="00F5626D"/>
    <w:rsid w:val="00F5642A"/>
    <w:rsid w:val="00F56E15"/>
    <w:rsid w:val="00F573A5"/>
    <w:rsid w:val="00F60000"/>
    <w:rsid w:val="00F612AF"/>
    <w:rsid w:val="00F62110"/>
    <w:rsid w:val="00F62B04"/>
    <w:rsid w:val="00F62DE3"/>
    <w:rsid w:val="00F63335"/>
    <w:rsid w:val="00F63BA1"/>
    <w:rsid w:val="00F63C3C"/>
    <w:rsid w:val="00F64CFA"/>
    <w:rsid w:val="00F652BF"/>
    <w:rsid w:val="00F6555B"/>
    <w:rsid w:val="00F66399"/>
    <w:rsid w:val="00F665D0"/>
    <w:rsid w:val="00F669E4"/>
    <w:rsid w:val="00F675BE"/>
    <w:rsid w:val="00F702B7"/>
    <w:rsid w:val="00F711ED"/>
    <w:rsid w:val="00F71906"/>
    <w:rsid w:val="00F72541"/>
    <w:rsid w:val="00F72A01"/>
    <w:rsid w:val="00F72B90"/>
    <w:rsid w:val="00F7397E"/>
    <w:rsid w:val="00F74674"/>
    <w:rsid w:val="00F74A24"/>
    <w:rsid w:val="00F74E13"/>
    <w:rsid w:val="00F75826"/>
    <w:rsid w:val="00F76112"/>
    <w:rsid w:val="00F7622C"/>
    <w:rsid w:val="00F7698E"/>
    <w:rsid w:val="00F77872"/>
    <w:rsid w:val="00F8154D"/>
    <w:rsid w:val="00F81B46"/>
    <w:rsid w:val="00F81F5C"/>
    <w:rsid w:val="00F81F67"/>
    <w:rsid w:val="00F82E35"/>
    <w:rsid w:val="00F851F3"/>
    <w:rsid w:val="00F857EF"/>
    <w:rsid w:val="00F9129A"/>
    <w:rsid w:val="00F91547"/>
    <w:rsid w:val="00F9182C"/>
    <w:rsid w:val="00F92443"/>
    <w:rsid w:val="00F92FDD"/>
    <w:rsid w:val="00F93753"/>
    <w:rsid w:val="00F945FC"/>
    <w:rsid w:val="00F94743"/>
    <w:rsid w:val="00F94DE3"/>
    <w:rsid w:val="00F95F88"/>
    <w:rsid w:val="00F96537"/>
    <w:rsid w:val="00F96671"/>
    <w:rsid w:val="00F96E31"/>
    <w:rsid w:val="00F970F0"/>
    <w:rsid w:val="00FA1A66"/>
    <w:rsid w:val="00FA238A"/>
    <w:rsid w:val="00FA2C0C"/>
    <w:rsid w:val="00FA3425"/>
    <w:rsid w:val="00FA353E"/>
    <w:rsid w:val="00FA3F2D"/>
    <w:rsid w:val="00FA559E"/>
    <w:rsid w:val="00FA5B69"/>
    <w:rsid w:val="00FA6999"/>
    <w:rsid w:val="00FA6A3D"/>
    <w:rsid w:val="00FB063A"/>
    <w:rsid w:val="00FB0EA9"/>
    <w:rsid w:val="00FB135E"/>
    <w:rsid w:val="00FB2897"/>
    <w:rsid w:val="00FB2E6A"/>
    <w:rsid w:val="00FB3763"/>
    <w:rsid w:val="00FB3F87"/>
    <w:rsid w:val="00FB474C"/>
    <w:rsid w:val="00FB47F9"/>
    <w:rsid w:val="00FB5A7E"/>
    <w:rsid w:val="00FB5B2C"/>
    <w:rsid w:val="00FB5B5B"/>
    <w:rsid w:val="00FB718E"/>
    <w:rsid w:val="00FB7F7C"/>
    <w:rsid w:val="00FC22E0"/>
    <w:rsid w:val="00FC23E5"/>
    <w:rsid w:val="00FC274A"/>
    <w:rsid w:val="00FC2A11"/>
    <w:rsid w:val="00FC3157"/>
    <w:rsid w:val="00FC3E6B"/>
    <w:rsid w:val="00FC4126"/>
    <w:rsid w:val="00FC4C83"/>
    <w:rsid w:val="00FC6006"/>
    <w:rsid w:val="00FC7137"/>
    <w:rsid w:val="00FC7984"/>
    <w:rsid w:val="00FD0FD6"/>
    <w:rsid w:val="00FD1E1F"/>
    <w:rsid w:val="00FD20D4"/>
    <w:rsid w:val="00FD26D4"/>
    <w:rsid w:val="00FD4568"/>
    <w:rsid w:val="00FD4C27"/>
    <w:rsid w:val="00FD675D"/>
    <w:rsid w:val="00FD6F74"/>
    <w:rsid w:val="00FD706C"/>
    <w:rsid w:val="00FD73F4"/>
    <w:rsid w:val="00FE016C"/>
    <w:rsid w:val="00FE0663"/>
    <w:rsid w:val="00FE14EE"/>
    <w:rsid w:val="00FE1720"/>
    <w:rsid w:val="00FE294C"/>
    <w:rsid w:val="00FE34E7"/>
    <w:rsid w:val="00FE3EC4"/>
    <w:rsid w:val="00FE475F"/>
    <w:rsid w:val="00FE4DFD"/>
    <w:rsid w:val="00FE4F2B"/>
    <w:rsid w:val="00FE5740"/>
    <w:rsid w:val="00FE5FEF"/>
    <w:rsid w:val="00FE64AD"/>
    <w:rsid w:val="00FE737A"/>
    <w:rsid w:val="00FE7DCB"/>
    <w:rsid w:val="00FF005B"/>
    <w:rsid w:val="00FF06F3"/>
    <w:rsid w:val="00FF06F6"/>
    <w:rsid w:val="00FF08EC"/>
    <w:rsid w:val="00FF173A"/>
    <w:rsid w:val="00FF189B"/>
    <w:rsid w:val="00FF26B4"/>
    <w:rsid w:val="00FF2B9F"/>
    <w:rsid w:val="00FF2C17"/>
    <w:rsid w:val="00FF30FE"/>
    <w:rsid w:val="00FF31BC"/>
    <w:rsid w:val="00FF39EF"/>
    <w:rsid w:val="00FF40A4"/>
    <w:rsid w:val="00FF465C"/>
    <w:rsid w:val="00FF5173"/>
    <w:rsid w:val="00FF52AE"/>
    <w:rsid w:val="00FF5E4E"/>
    <w:rsid w:val="00FF623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8ABD3"/>
  <w15:chartTrackingRefBased/>
  <w15:docId w15:val="{0FFB2AFD-7A20-874C-8780-28EA32DF0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4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44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4B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4B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4B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4B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4B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4B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4B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4B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44B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4B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4B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4B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4B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4B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4B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4B14"/>
    <w:rPr>
      <w:rFonts w:eastAsiaTheme="majorEastAsia" w:cstheme="majorBidi"/>
      <w:color w:val="272727" w:themeColor="text1" w:themeTint="D8"/>
    </w:rPr>
  </w:style>
  <w:style w:type="paragraph" w:styleId="Titel">
    <w:name w:val="Title"/>
    <w:basedOn w:val="Standaard"/>
    <w:next w:val="Standaard"/>
    <w:link w:val="TitelChar"/>
    <w:uiPriority w:val="10"/>
    <w:qFormat/>
    <w:rsid w:val="00244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4B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4B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4B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4B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4B14"/>
    <w:rPr>
      <w:i/>
      <w:iCs/>
      <w:color w:val="404040" w:themeColor="text1" w:themeTint="BF"/>
    </w:rPr>
  </w:style>
  <w:style w:type="paragraph" w:styleId="Lijstalinea">
    <w:name w:val="List Paragraph"/>
    <w:basedOn w:val="Standaard"/>
    <w:uiPriority w:val="34"/>
    <w:qFormat/>
    <w:rsid w:val="00244B14"/>
    <w:pPr>
      <w:ind w:left="720"/>
      <w:contextualSpacing/>
    </w:pPr>
  </w:style>
  <w:style w:type="character" w:styleId="Intensievebenadrukking">
    <w:name w:val="Intense Emphasis"/>
    <w:basedOn w:val="Standaardalinea-lettertype"/>
    <w:uiPriority w:val="21"/>
    <w:qFormat/>
    <w:rsid w:val="00244B14"/>
    <w:rPr>
      <w:i/>
      <w:iCs/>
      <w:color w:val="0F4761" w:themeColor="accent1" w:themeShade="BF"/>
    </w:rPr>
  </w:style>
  <w:style w:type="paragraph" w:styleId="Duidelijkcitaat">
    <w:name w:val="Intense Quote"/>
    <w:basedOn w:val="Standaard"/>
    <w:next w:val="Standaard"/>
    <w:link w:val="DuidelijkcitaatChar"/>
    <w:uiPriority w:val="30"/>
    <w:qFormat/>
    <w:rsid w:val="00244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4B14"/>
    <w:rPr>
      <w:i/>
      <w:iCs/>
      <w:color w:val="0F4761" w:themeColor="accent1" w:themeShade="BF"/>
    </w:rPr>
  </w:style>
  <w:style w:type="character" w:styleId="Intensieveverwijzing">
    <w:name w:val="Intense Reference"/>
    <w:basedOn w:val="Standaardalinea-lettertype"/>
    <w:uiPriority w:val="32"/>
    <w:qFormat/>
    <w:rsid w:val="00244B14"/>
    <w:rPr>
      <w:b/>
      <w:bCs/>
      <w:smallCaps/>
      <w:color w:val="0F4761" w:themeColor="accent1" w:themeShade="BF"/>
      <w:spacing w:val="5"/>
    </w:rPr>
  </w:style>
  <w:style w:type="paragraph" w:styleId="Voetnoottekst">
    <w:name w:val="footnote text"/>
    <w:basedOn w:val="Standaard"/>
    <w:link w:val="VoetnoottekstChar"/>
    <w:uiPriority w:val="99"/>
    <w:unhideWhenUsed/>
    <w:rsid w:val="0088275A"/>
    <w:pPr>
      <w:spacing w:after="0" w:line="240" w:lineRule="auto"/>
    </w:pPr>
    <w:rPr>
      <w:sz w:val="20"/>
      <w:szCs w:val="20"/>
    </w:rPr>
  </w:style>
  <w:style w:type="character" w:customStyle="1" w:styleId="VoetnoottekstChar">
    <w:name w:val="Voetnoottekst Char"/>
    <w:basedOn w:val="Standaardalinea-lettertype"/>
    <w:link w:val="Voetnoottekst"/>
    <w:uiPriority w:val="99"/>
    <w:rsid w:val="0088275A"/>
    <w:rPr>
      <w:sz w:val="20"/>
      <w:szCs w:val="20"/>
    </w:rPr>
  </w:style>
  <w:style w:type="character" w:styleId="Voetnootmarkering">
    <w:name w:val="footnote reference"/>
    <w:basedOn w:val="Standaardalinea-lettertype"/>
    <w:uiPriority w:val="99"/>
    <w:semiHidden/>
    <w:unhideWhenUsed/>
    <w:rsid w:val="0088275A"/>
    <w:rPr>
      <w:vertAlign w:val="superscript"/>
    </w:rPr>
  </w:style>
  <w:style w:type="paragraph" w:styleId="Koptekst">
    <w:name w:val="header"/>
    <w:basedOn w:val="Standaard"/>
    <w:link w:val="KoptekstChar"/>
    <w:unhideWhenUsed/>
    <w:rsid w:val="004D02ED"/>
    <w:pPr>
      <w:tabs>
        <w:tab w:val="center" w:pos="4513"/>
        <w:tab w:val="right" w:pos="9026"/>
      </w:tabs>
      <w:spacing w:after="0" w:line="240" w:lineRule="auto"/>
    </w:pPr>
  </w:style>
  <w:style w:type="character" w:customStyle="1" w:styleId="KoptekstChar">
    <w:name w:val="Koptekst Char"/>
    <w:basedOn w:val="Standaardalinea-lettertype"/>
    <w:link w:val="Koptekst"/>
    <w:rsid w:val="004D02ED"/>
  </w:style>
  <w:style w:type="paragraph" w:styleId="Voettekst">
    <w:name w:val="footer"/>
    <w:basedOn w:val="Standaard"/>
    <w:link w:val="VoettekstChar"/>
    <w:uiPriority w:val="99"/>
    <w:unhideWhenUsed/>
    <w:rsid w:val="004D02E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D02ED"/>
  </w:style>
  <w:style w:type="character" w:styleId="Zwaar">
    <w:name w:val="Strong"/>
    <w:qFormat/>
    <w:rsid w:val="00E723C0"/>
    <w:rPr>
      <w:b/>
      <w:bCs/>
    </w:rPr>
  </w:style>
  <w:style w:type="character" w:styleId="Paginanummer">
    <w:name w:val="page number"/>
    <w:basedOn w:val="Standaardalinea-lettertype"/>
    <w:uiPriority w:val="99"/>
    <w:semiHidden/>
    <w:unhideWhenUsed/>
    <w:rsid w:val="002E3BFC"/>
  </w:style>
  <w:style w:type="paragraph" w:styleId="Kopvaninhoudsopgave">
    <w:name w:val="TOC Heading"/>
    <w:basedOn w:val="Kop1"/>
    <w:next w:val="Standaard"/>
    <w:uiPriority w:val="39"/>
    <w:unhideWhenUsed/>
    <w:qFormat/>
    <w:rsid w:val="007D2F53"/>
    <w:pPr>
      <w:spacing w:before="480" w:after="0" w:line="276" w:lineRule="auto"/>
      <w:outlineLvl w:val="9"/>
    </w:pPr>
    <w:rPr>
      <w:b/>
      <w:bCs/>
      <w:kern w:val="0"/>
      <w:sz w:val="28"/>
      <w:szCs w:val="28"/>
      <w:lang w:val="en-US"/>
      <w14:ligatures w14:val="none"/>
    </w:rPr>
  </w:style>
  <w:style w:type="paragraph" w:styleId="Inhopg1">
    <w:name w:val="toc 1"/>
    <w:basedOn w:val="Standaard"/>
    <w:next w:val="Standaard"/>
    <w:autoRedefine/>
    <w:uiPriority w:val="39"/>
    <w:unhideWhenUsed/>
    <w:rsid w:val="007D2F53"/>
    <w:pPr>
      <w:spacing w:before="120" w:after="0"/>
    </w:pPr>
    <w:rPr>
      <w:b/>
      <w:bCs/>
      <w:i/>
      <w:iCs/>
    </w:rPr>
  </w:style>
  <w:style w:type="paragraph" w:styleId="Inhopg2">
    <w:name w:val="toc 2"/>
    <w:basedOn w:val="Standaard"/>
    <w:next w:val="Standaard"/>
    <w:autoRedefine/>
    <w:uiPriority w:val="39"/>
    <w:unhideWhenUsed/>
    <w:rsid w:val="007D2F53"/>
    <w:pPr>
      <w:spacing w:before="120" w:after="0"/>
      <w:ind w:left="240"/>
    </w:pPr>
    <w:rPr>
      <w:b/>
      <w:bCs/>
      <w:sz w:val="22"/>
      <w:szCs w:val="22"/>
    </w:rPr>
  </w:style>
  <w:style w:type="character" w:styleId="Hyperlink">
    <w:name w:val="Hyperlink"/>
    <w:basedOn w:val="Standaardalinea-lettertype"/>
    <w:uiPriority w:val="99"/>
    <w:unhideWhenUsed/>
    <w:rsid w:val="007D2F53"/>
    <w:rPr>
      <w:color w:val="467886" w:themeColor="hyperlink"/>
      <w:u w:val="single"/>
    </w:rPr>
  </w:style>
  <w:style w:type="paragraph" w:styleId="Inhopg3">
    <w:name w:val="toc 3"/>
    <w:basedOn w:val="Standaard"/>
    <w:next w:val="Standaard"/>
    <w:autoRedefine/>
    <w:uiPriority w:val="39"/>
    <w:semiHidden/>
    <w:unhideWhenUsed/>
    <w:rsid w:val="007D2F53"/>
    <w:pPr>
      <w:spacing w:after="0"/>
      <w:ind w:left="480"/>
    </w:pPr>
    <w:rPr>
      <w:sz w:val="20"/>
      <w:szCs w:val="20"/>
    </w:rPr>
  </w:style>
  <w:style w:type="paragraph" w:styleId="Inhopg4">
    <w:name w:val="toc 4"/>
    <w:basedOn w:val="Standaard"/>
    <w:next w:val="Standaard"/>
    <w:autoRedefine/>
    <w:uiPriority w:val="39"/>
    <w:semiHidden/>
    <w:unhideWhenUsed/>
    <w:rsid w:val="007D2F53"/>
    <w:pPr>
      <w:spacing w:after="0"/>
      <w:ind w:left="720"/>
    </w:pPr>
    <w:rPr>
      <w:sz w:val="20"/>
      <w:szCs w:val="20"/>
    </w:rPr>
  </w:style>
  <w:style w:type="paragraph" w:styleId="Inhopg5">
    <w:name w:val="toc 5"/>
    <w:basedOn w:val="Standaard"/>
    <w:next w:val="Standaard"/>
    <w:autoRedefine/>
    <w:uiPriority w:val="39"/>
    <w:semiHidden/>
    <w:unhideWhenUsed/>
    <w:rsid w:val="007D2F53"/>
    <w:pPr>
      <w:spacing w:after="0"/>
      <w:ind w:left="960"/>
    </w:pPr>
    <w:rPr>
      <w:sz w:val="20"/>
      <w:szCs w:val="20"/>
    </w:rPr>
  </w:style>
  <w:style w:type="paragraph" w:styleId="Inhopg6">
    <w:name w:val="toc 6"/>
    <w:basedOn w:val="Standaard"/>
    <w:next w:val="Standaard"/>
    <w:autoRedefine/>
    <w:uiPriority w:val="39"/>
    <w:semiHidden/>
    <w:unhideWhenUsed/>
    <w:rsid w:val="007D2F53"/>
    <w:pPr>
      <w:spacing w:after="0"/>
      <w:ind w:left="1200"/>
    </w:pPr>
    <w:rPr>
      <w:sz w:val="20"/>
      <w:szCs w:val="20"/>
    </w:rPr>
  </w:style>
  <w:style w:type="paragraph" w:styleId="Inhopg7">
    <w:name w:val="toc 7"/>
    <w:basedOn w:val="Standaard"/>
    <w:next w:val="Standaard"/>
    <w:autoRedefine/>
    <w:uiPriority w:val="39"/>
    <w:semiHidden/>
    <w:unhideWhenUsed/>
    <w:rsid w:val="007D2F53"/>
    <w:pPr>
      <w:spacing w:after="0"/>
      <w:ind w:left="1440"/>
    </w:pPr>
    <w:rPr>
      <w:sz w:val="20"/>
      <w:szCs w:val="20"/>
    </w:rPr>
  </w:style>
  <w:style w:type="paragraph" w:styleId="Inhopg8">
    <w:name w:val="toc 8"/>
    <w:basedOn w:val="Standaard"/>
    <w:next w:val="Standaard"/>
    <w:autoRedefine/>
    <w:uiPriority w:val="39"/>
    <w:semiHidden/>
    <w:unhideWhenUsed/>
    <w:rsid w:val="007D2F53"/>
    <w:pPr>
      <w:spacing w:after="0"/>
      <w:ind w:left="1680"/>
    </w:pPr>
    <w:rPr>
      <w:sz w:val="20"/>
      <w:szCs w:val="20"/>
    </w:rPr>
  </w:style>
  <w:style w:type="paragraph" w:styleId="Inhopg9">
    <w:name w:val="toc 9"/>
    <w:basedOn w:val="Standaard"/>
    <w:next w:val="Standaard"/>
    <w:autoRedefine/>
    <w:uiPriority w:val="39"/>
    <w:semiHidden/>
    <w:unhideWhenUsed/>
    <w:rsid w:val="007D2F53"/>
    <w:pPr>
      <w:spacing w:after="0"/>
      <w:ind w:left="1920"/>
    </w:pPr>
    <w:rPr>
      <w:sz w:val="20"/>
      <w:szCs w:val="20"/>
    </w:rPr>
  </w:style>
  <w:style w:type="paragraph" w:styleId="Normaalweb">
    <w:name w:val="Normal (Web)"/>
    <w:basedOn w:val="Standaard"/>
    <w:uiPriority w:val="99"/>
    <w:unhideWhenUsed/>
    <w:rsid w:val="00740D0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Nadruk">
    <w:name w:val="Emphasis"/>
    <w:basedOn w:val="Standaardalinea-lettertype"/>
    <w:uiPriority w:val="20"/>
    <w:qFormat/>
    <w:rsid w:val="00740D0F"/>
    <w:rPr>
      <w:i/>
      <w:iCs/>
    </w:rPr>
  </w:style>
  <w:style w:type="table" w:styleId="Tabelraster">
    <w:name w:val="Table Grid"/>
    <w:basedOn w:val="Standaardtabel"/>
    <w:uiPriority w:val="39"/>
    <w:rsid w:val="00AC2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440BB"/>
    <w:rPr>
      <w:color w:val="605E5C"/>
      <w:shd w:val="clear" w:color="auto" w:fill="E1DFDD"/>
    </w:rPr>
  </w:style>
  <w:style w:type="character" w:customStyle="1" w:styleId="apple-converted-space">
    <w:name w:val="apple-converted-space"/>
    <w:basedOn w:val="Standaardalinea-lettertype"/>
    <w:rsid w:val="00C36C33"/>
  </w:style>
  <w:style w:type="character" w:styleId="GevolgdeHyperlink">
    <w:name w:val="FollowedHyperlink"/>
    <w:basedOn w:val="Standaardalinea-lettertype"/>
    <w:uiPriority w:val="99"/>
    <w:semiHidden/>
    <w:unhideWhenUsed/>
    <w:rsid w:val="003042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397637">
      <w:bodyDiv w:val="1"/>
      <w:marLeft w:val="0"/>
      <w:marRight w:val="0"/>
      <w:marTop w:val="0"/>
      <w:marBottom w:val="0"/>
      <w:divBdr>
        <w:top w:val="none" w:sz="0" w:space="0" w:color="auto"/>
        <w:left w:val="none" w:sz="0" w:space="0" w:color="auto"/>
        <w:bottom w:val="none" w:sz="0" w:space="0" w:color="auto"/>
        <w:right w:val="none" w:sz="0" w:space="0" w:color="auto"/>
      </w:divBdr>
      <w:divsChild>
        <w:div w:id="1916163472">
          <w:marLeft w:val="0"/>
          <w:marRight w:val="0"/>
          <w:marTop w:val="0"/>
          <w:marBottom w:val="0"/>
          <w:divBdr>
            <w:top w:val="none" w:sz="0" w:space="0" w:color="auto"/>
            <w:left w:val="none" w:sz="0" w:space="0" w:color="auto"/>
            <w:bottom w:val="none" w:sz="0" w:space="0" w:color="auto"/>
            <w:right w:val="none" w:sz="0" w:space="0" w:color="auto"/>
          </w:divBdr>
          <w:divsChild>
            <w:div w:id="1944729156">
              <w:marLeft w:val="0"/>
              <w:marRight w:val="720"/>
              <w:marTop w:val="300"/>
              <w:marBottom w:val="300"/>
              <w:divBdr>
                <w:top w:val="none" w:sz="0" w:space="0" w:color="auto"/>
                <w:left w:val="none" w:sz="0" w:space="0" w:color="auto"/>
                <w:bottom w:val="none" w:sz="0" w:space="0" w:color="auto"/>
                <w:right w:val="none" w:sz="0" w:space="0" w:color="auto"/>
              </w:divBdr>
              <w:divsChild>
                <w:div w:id="1673994621">
                  <w:marLeft w:val="0"/>
                  <w:marRight w:val="0"/>
                  <w:marTop w:val="0"/>
                  <w:marBottom w:val="0"/>
                  <w:divBdr>
                    <w:top w:val="none" w:sz="0" w:space="0" w:color="auto"/>
                    <w:left w:val="none" w:sz="0" w:space="0" w:color="auto"/>
                    <w:bottom w:val="none" w:sz="0" w:space="0" w:color="auto"/>
                    <w:right w:val="none" w:sz="0" w:space="0" w:color="auto"/>
                  </w:divBdr>
                  <w:divsChild>
                    <w:div w:id="38366011">
                      <w:marLeft w:val="240"/>
                      <w:marRight w:val="0"/>
                      <w:marTop w:val="0"/>
                      <w:marBottom w:val="0"/>
                      <w:divBdr>
                        <w:top w:val="none" w:sz="0" w:space="0" w:color="auto"/>
                        <w:left w:val="none" w:sz="0" w:space="0" w:color="auto"/>
                        <w:bottom w:val="none" w:sz="0" w:space="0" w:color="auto"/>
                        <w:right w:val="none" w:sz="0" w:space="0" w:color="auto"/>
                      </w:divBdr>
                      <w:divsChild>
                        <w:div w:id="103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21450">
                  <w:marLeft w:val="0"/>
                  <w:marRight w:val="0"/>
                  <w:marTop w:val="0"/>
                  <w:marBottom w:val="0"/>
                  <w:divBdr>
                    <w:top w:val="none" w:sz="0" w:space="0" w:color="auto"/>
                    <w:left w:val="none" w:sz="0" w:space="0" w:color="auto"/>
                    <w:bottom w:val="none" w:sz="0" w:space="0" w:color="auto"/>
                    <w:right w:val="none" w:sz="0" w:space="0" w:color="auto"/>
                  </w:divBdr>
                  <w:divsChild>
                    <w:div w:id="1030448127">
                      <w:marLeft w:val="240"/>
                      <w:marRight w:val="0"/>
                      <w:marTop w:val="0"/>
                      <w:marBottom w:val="0"/>
                      <w:divBdr>
                        <w:top w:val="none" w:sz="0" w:space="0" w:color="auto"/>
                        <w:left w:val="none" w:sz="0" w:space="0" w:color="auto"/>
                        <w:bottom w:val="none" w:sz="0" w:space="0" w:color="auto"/>
                        <w:right w:val="none" w:sz="0" w:space="0" w:color="auto"/>
                      </w:divBdr>
                      <w:divsChild>
                        <w:div w:id="9920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40313">
                  <w:marLeft w:val="0"/>
                  <w:marRight w:val="0"/>
                  <w:marTop w:val="0"/>
                  <w:marBottom w:val="0"/>
                  <w:divBdr>
                    <w:top w:val="none" w:sz="0" w:space="0" w:color="auto"/>
                    <w:left w:val="none" w:sz="0" w:space="0" w:color="auto"/>
                    <w:bottom w:val="none" w:sz="0" w:space="0" w:color="auto"/>
                    <w:right w:val="none" w:sz="0" w:space="0" w:color="auto"/>
                  </w:divBdr>
                  <w:divsChild>
                    <w:div w:id="2007702813">
                      <w:marLeft w:val="240"/>
                      <w:marRight w:val="0"/>
                      <w:marTop w:val="0"/>
                      <w:marBottom w:val="0"/>
                      <w:divBdr>
                        <w:top w:val="none" w:sz="0" w:space="0" w:color="auto"/>
                        <w:left w:val="none" w:sz="0" w:space="0" w:color="auto"/>
                        <w:bottom w:val="none" w:sz="0" w:space="0" w:color="auto"/>
                        <w:right w:val="none" w:sz="0" w:space="0" w:color="auto"/>
                      </w:divBdr>
                      <w:divsChild>
                        <w:div w:id="19978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060">
                  <w:marLeft w:val="0"/>
                  <w:marRight w:val="0"/>
                  <w:marTop w:val="0"/>
                  <w:marBottom w:val="0"/>
                  <w:divBdr>
                    <w:top w:val="none" w:sz="0" w:space="0" w:color="auto"/>
                    <w:left w:val="none" w:sz="0" w:space="0" w:color="auto"/>
                    <w:bottom w:val="none" w:sz="0" w:space="0" w:color="auto"/>
                    <w:right w:val="none" w:sz="0" w:space="0" w:color="auto"/>
                  </w:divBdr>
                  <w:divsChild>
                    <w:div w:id="2108885797">
                      <w:marLeft w:val="240"/>
                      <w:marRight w:val="0"/>
                      <w:marTop w:val="0"/>
                      <w:marBottom w:val="0"/>
                      <w:divBdr>
                        <w:top w:val="none" w:sz="0" w:space="0" w:color="auto"/>
                        <w:left w:val="none" w:sz="0" w:space="0" w:color="auto"/>
                        <w:bottom w:val="none" w:sz="0" w:space="0" w:color="auto"/>
                        <w:right w:val="none" w:sz="0" w:space="0" w:color="auto"/>
                      </w:divBdr>
                      <w:divsChild>
                        <w:div w:id="16004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11302">
                  <w:marLeft w:val="0"/>
                  <w:marRight w:val="0"/>
                  <w:marTop w:val="0"/>
                  <w:marBottom w:val="0"/>
                  <w:divBdr>
                    <w:top w:val="none" w:sz="0" w:space="0" w:color="auto"/>
                    <w:left w:val="none" w:sz="0" w:space="0" w:color="auto"/>
                    <w:bottom w:val="none" w:sz="0" w:space="0" w:color="auto"/>
                    <w:right w:val="none" w:sz="0" w:space="0" w:color="auto"/>
                  </w:divBdr>
                  <w:divsChild>
                    <w:div w:id="1032265264">
                      <w:marLeft w:val="240"/>
                      <w:marRight w:val="0"/>
                      <w:marTop w:val="0"/>
                      <w:marBottom w:val="0"/>
                      <w:divBdr>
                        <w:top w:val="none" w:sz="0" w:space="0" w:color="auto"/>
                        <w:left w:val="none" w:sz="0" w:space="0" w:color="auto"/>
                        <w:bottom w:val="none" w:sz="0" w:space="0" w:color="auto"/>
                        <w:right w:val="none" w:sz="0" w:space="0" w:color="auto"/>
                      </w:divBdr>
                      <w:divsChild>
                        <w:div w:id="6410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43802">
                  <w:marLeft w:val="0"/>
                  <w:marRight w:val="0"/>
                  <w:marTop w:val="0"/>
                  <w:marBottom w:val="0"/>
                  <w:divBdr>
                    <w:top w:val="none" w:sz="0" w:space="0" w:color="auto"/>
                    <w:left w:val="none" w:sz="0" w:space="0" w:color="auto"/>
                    <w:bottom w:val="none" w:sz="0" w:space="0" w:color="auto"/>
                    <w:right w:val="none" w:sz="0" w:space="0" w:color="auto"/>
                  </w:divBdr>
                  <w:divsChild>
                    <w:div w:id="784470960">
                      <w:marLeft w:val="240"/>
                      <w:marRight w:val="0"/>
                      <w:marTop w:val="0"/>
                      <w:marBottom w:val="0"/>
                      <w:divBdr>
                        <w:top w:val="none" w:sz="0" w:space="0" w:color="auto"/>
                        <w:left w:val="none" w:sz="0" w:space="0" w:color="auto"/>
                        <w:bottom w:val="none" w:sz="0" w:space="0" w:color="auto"/>
                        <w:right w:val="none" w:sz="0" w:space="0" w:color="auto"/>
                      </w:divBdr>
                      <w:divsChild>
                        <w:div w:id="1306616984">
                          <w:marLeft w:val="0"/>
                          <w:marRight w:val="0"/>
                          <w:marTop w:val="0"/>
                          <w:marBottom w:val="0"/>
                          <w:divBdr>
                            <w:top w:val="none" w:sz="0" w:space="0" w:color="auto"/>
                            <w:left w:val="none" w:sz="0" w:space="0" w:color="auto"/>
                            <w:bottom w:val="none" w:sz="0" w:space="0" w:color="auto"/>
                            <w:right w:val="none" w:sz="0" w:space="0" w:color="auto"/>
                          </w:divBdr>
                          <w:divsChild>
                            <w:div w:id="10177281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76">
                  <w:marLeft w:val="0"/>
                  <w:marRight w:val="0"/>
                  <w:marTop w:val="0"/>
                  <w:marBottom w:val="0"/>
                  <w:divBdr>
                    <w:top w:val="none" w:sz="0" w:space="0" w:color="auto"/>
                    <w:left w:val="none" w:sz="0" w:space="0" w:color="auto"/>
                    <w:bottom w:val="none" w:sz="0" w:space="0" w:color="auto"/>
                    <w:right w:val="none" w:sz="0" w:space="0" w:color="auto"/>
                  </w:divBdr>
                  <w:divsChild>
                    <w:div w:id="545142627">
                      <w:marLeft w:val="240"/>
                      <w:marRight w:val="0"/>
                      <w:marTop w:val="0"/>
                      <w:marBottom w:val="0"/>
                      <w:divBdr>
                        <w:top w:val="none" w:sz="0" w:space="0" w:color="auto"/>
                        <w:left w:val="none" w:sz="0" w:space="0" w:color="auto"/>
                        <w:bottom w:val="none" w:sz="0" w:space="0" w:color="auto"/>
                        <w:right w:val="none" w:sz="0" w:space="0" w:color="auto"/>
                      </w:divBdr>
                      <w:divsChild>
                        <w:div w:id="110107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5736">
                  <w:marLeft w:val="0"/>
                  <w:marRight w:val="0"/>
                  <w:marTop w:val="0"/>
                  <w:marBottom w:val="0"/>
                  <w:divBdr>
                    <w:top w:val="none" w:sz="0" w:space="0" w:color="auto"/>
                    <w:left w:val="none" w:sz="0" w:space="0" w:color="auto"/>
                    <w:bottom w:val="none" w:sz="0" w:space="0" w:color="auto"/>
                    <w:right w:val="none" w:sz="0" w:space="0" w:color="auto"/>
                  </w:divBdr>
                  <w:divsChild>
                    <w:div w:id="1378310262">
                      <w:marLeft w:val="240"/>
                      <w:marRight w:val="0"/>
                      <w:marTop w:val="0"/>
                      <w:marBottom w:val="0"/>
                      <w:divBdr>
                        <w:top w:val="none" w:sz="0" w:space="0" w:color="auto"/>
                        <w:left w:val="none" w:sz="0" w:space="0" w:color="auto"/>
                        <w:bottom w:val="none" w:sz="0" w:space="0" w:color="auto"/>
                        <w:right w:val="none" w:sz="0" w:space="0" w:color="auto"/>
                      </w:divBdr>
                      <w:divsChild>
                        <w:div w:id="111621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74090">
                  <w:marLeft w:val="0"/>
                  <w:marRight w:val="0"/>
                  <w:marTop w:val="0"/>
                  <w:marBottom w:val="0"/>
                  <w:divBdr>
                    <w:top w:val="none" w:sz="0" w:space="0" w:color="auto"/>
                    <w:left w:val="none" w:sz="0" w:space="0" w:color="auto"/>
                    <w:bottom w:val="none" w:sz="0" w:space="0" w:color="auto"/>
                    <w:right w:val="none" w:sz="0" w:space="0" w:color="auto"/>
                  </w:divBdr>
                  <w:divsChild>
                    <w:div w:id="57098402">
                      <w:marLeft w:val="240"/>
                      <w:marRight w:val="0"/>
                      <w:marTop w:val="0"/>
                      <w:marBottom w:val="0"/>
                      <w:divBdr>
                        <w:top w:val="none" w:sz="0" w:space="0" w:color="auto"/>
                        <w:left w:val="none" w:sz="0" w:space="0" w:color="auto"/>
                        <w:bottom w:val="none" w:sz="0" w:space="0" w:color="auto"/>
                        <w:right w:val="none" w:sz="0" w:space="0" w:color="auto"/>
                      </w:divBdr>
                      <w:divsChild>
                        <w:div w:id="214599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8601">
                  <w:marLeft w:val="0"/>
                  <w:marRight w:val="0"/>
                  <w:marTop w:val="0"/>
                  <w:marBottom w:val="0"/>
                  <w:divBdr>
                    <w:top w:val="none" w:sz="0" w:space="0" w:color="auto"/>
                    <w:left w:val="none" w:sz="0" w:space="0" w:color="auto"/>
                    <w:bottom w:val="none" w:sz="0" w:space="0" w:color="auto"/>
                    <w:right w:val="none" w:sz="0" w:space="0" w:color="auto"/>
                  </w:divBdr>
                  <w:divsChild>
                    <w:div w:id="194084469">
                      <w:marLeft w:val="240"/>
                      <w:marRight w:val="0"/>
                      <w:marTop w:val="0"/>
                      <w:marBottom w:val="0"/>
                      <w:divBdr>
                        <w:top w:val="none" w:sz="0" w:space="0" w:color="auto"/>
                        <w:left w:val="none" w:sz="0" w:space="0" w:color="auto"/>
                        <w:bottom w:val="none" w:sz="0" w:space="0" w:color="auto"/>
                        <w:right w:val="none" w:sz="0" w:space="0" w:color="auto"/>
                      </w:divBdr>
                      <w:divsChild>
                        <w:div w:id="15238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7060">
                  <w:marLeft w:val="0"/>
                  <w:marRight w:val="0"/>
                  <w:marTop w:val="0"/>
                  <w:marBottom w:val="0"/>
                  <w:divBdr>
                    <w:top w:val="none" w:sz="0" w:space="0" w:color="auto"/>
                    <w:left w:val="none" w:sz="0" w:space="0" w:color="auto"/>
                    <w:bottom w:val="none" w:sz="0" w:space="0" w:color="auto"/>
                    <w:right w:val="none" w:sz="0" w:space="0" w:color="auto"/>
                  </w:divBdr>
                  <w:divsChild>
                    <w:div w:id="134570576">
                      <w:marLeft w:val="240"/>
                      <w:marRight w:val="0"/>
                      <w:marTop w:val="0"/>
                      <w:marBottom w:val="0"/>
                      <w:divBdr>
                        <w:top w:val="none" w:sz="0" w:space="0" w:color="auto"/>
                        <w:left w:val="none" w:sz="0" w:space="0" w:color="auto"/>
                        <w:bottom w:val="none" w:sz="0" w:space="0" w:color="auto"/>
                        <w:right w:val="none" w:sz="0" w:space="0" w:color="auto"/>
                      </w:divBdr>
                      <w:divsChild>
                        <w:div w:id="3998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00300">
                  <w:marLeft w:val="0"/>
                  <w:marRight w:val="0"/>
                  <w:marTop w:val="0"/>
                  <w:marBottom w:val="0"/>
                  <w:divBdr>
                    <w:top w:val="none" w:sz="0" w:space="0" w:color="auto"/>
                    <w:left w:val="none" w:sz="0" w:space="0" w:color="auto"/>
                    <w:bottom w:val="none" w:sz="0" w:space="0" w:color="auto"/>
                    <w:right w:val="none" w:sz="0" w:space="0" w:color="auto"/>
                  </w:divBdr>
                  <w:divsChild>
                    <w:div w:id="460151101">
                      <w:marLeft w:val="240"/>
                      <w:marRight w:val="0"/>
                      <w:marTop w:val="0"/>
                      <w:marBottom w:val="0"/>
                      <w:divBdr>
                        <w:top w:val="none" w:sz="0" w:space="0" w:color="auto"/>
                        <w:left w:val="none" w:sz="0" w:space="0" w:color="auto"/>
                        <w:bottom w:val="none" w:sz="0" w:space="0" w:color="auto"/>
                        <w:right w:val="none" w:sz="0" w:space="0" w:color="auto"/>
                      </w:divBdr>
                      <w:divsChild>
                        <w:div w:id="4566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2622">
                  <w:marLeft w:val="0"/>
                  <w:marRight w:val="0"/>
                  <w:marTop w:val="0"/>
                  <w:marBottom w:val="0"/>
                  <w:divBdr>
                    <w:top w:val="none" w:sz="0" w:space="0" w:color="auto"/>
                    <w:left w:val="none" w:sz="0" w:space="0" w:color="auto"/>
                    <w:bottom w:val="none" w:sz="0" w:space="0" w:color="auto"/>
                    <w:right w:val="none" w:sz="0" w:space="0" w:color="auto"/>
                  </w:divBdr>
                  <w:divsChild>
                    <w:div w:id="1101949428">
                      <w:marLeft w:val="240"/>
                      <w:marRight w:val="0"/>
                      <w:marTop w:val="0"/>
                      <w:marBottom w:val="0"/>
                      <w:divBdr>
                        <w:top w:val="none" w:sz="0" w:space="0" w:color="auto"/>
                        <w:left w:val="none" w:sz="0" w:space="0" w:color="auto"/>
                        <w:bottom w:val="none" w:sz="0" w:space="0" w:color="auto"/>
                        <w:right w:val="none" w:sz="0" w:space="0" w:color="auto"/>
                      </w:divBdr>
                      <w:divsChild>
                        <w:div w:id="1263027687">
                          <w:marLeft w:val="0"/>
                          <w:marRight w:val="0"/>
                          <w:marTop w:val="0"/>
                          <w:marBottom w:val="0"/>
                          <w:divBdr>
                            <w:top w:val="none" w:sz="0" w:space="0" w:color="auto"/>
                            <w:left w:val="none" w:sz="0" w:space="0" w:color="auto"/>
                            <w:bottom w:val="none" w:sz="0" w:space="0" w:color="auto"/>
                            <w:right w:val="none" w:sz="0" w:space="0" w:color="auto"/>
                          </w:divBdr>
                          <w:divsChild>
                            <w:div w:id="161173787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00296">
                  <w:marLeft w:val="0"/>
                  <w:marRight w:val="0"/>
                  <w:marTop w:val="0"/>
                  <w:marBottom w:val="0"/>
                  <w:divBdr>
                    <w:top w:val="none" w:sz="0" w:space="0" w:color="auto"/>
                    <w:left w:val="none" w:sz="0" w:space="0" w:color="auto"/>
                    <w:bottom w:val="none" w:sz="0" w:space="0" w:color="auto"/>
                    <w:right w:val="none" w:sz="0" w:space="0" w:color="auto"/>
                  </w:divBdr>
                  <w:divsChild>
                    <w:div w:id="1994945398">
                      <w:marLeft w:val="240"/>
                      <w:marRight w:val="0"/>
                      <w:marTop w:val="0"/>
                      <w:marBottom w:val="0"/>
                      <w:divBdr>
                        <w:top w:val="none" w:sz="0" w:space="0" w:color="auto"/>
                        <w:left w:val="none" w:sz="0" w:space="0" w:color="auto"/>
                        <w:bottom w:val="none" w:sz="0" w:space="0" w:color="auto"/>
                        <w:right w:val="none" w:sz="0" w:space="0" w:color="auto"/>
                      </w:divBdr>
                      <w:divsChild>
                        <w:div w:id="84613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138569">
          <w:marLeft w:val="0"/>
          <w:marRight w:val="0"/>
          <w:marTop w:val="0"/>
          <w:marBottom w:val="0"/>
          <w:divBdr>
            <w:top w:val="none" w:sz="0" w:space="0" w:color="auto"/>
            <w:left w:val="none" w:sz="0" w:space="0" w:color="auto"/>
            <w:bottom w:val="none" w:sz="0" w:space="0" w:color="auto"/>
            <w:right w:val="none" w:sz="0" w:space="0" w:color="auto"/>
          </w:divBdr>
          <w:divsChild>
            <w:div w:id="128599668">
              <w:marLeft w:val="0"/>
              <w:marRight w:val="0"/>
              <w:marTop w:val="0"/>
              <w:marBottom w:val="0"/>
              <w:divBdr>
                <w:top w:val="none" w:sz="0" w:space="0" w:color="auto"/>
                <w:left w:val="none" w:sz="0" w:space="0" w:color="auto"/>
                <w:bottom w:val="none" w:sz="0" w:space="0" w:color="auto"/>
                <w:right w:val="none" w:sz="0" w:space="0" w:color="auto"/>
              </w:divBdr>
            </w:div>
          </w:divsChild>
        </w:div>
        <w:div w:id="1964732087">
          <w:marLeft w:val="0"/>
          <w:marRight w:val="0"/>
          <w:marTop w:val="0"/>
          <w:marBottom w:val="0"/>
          <w:divBdr>
            <w:top w:val="none" w:sz="0" w:space="0" w:color="auto"/>
            <w:left w:val="none" w:sz="0" w:space="0" w:color="auto"/>
            <w:bottom w:val="none" w:sz="0" w:space="0" w:color="auto"/>
            <w:right w:val="none" w:sz="0" w:space="0" w:color="auto"/>
          </w:divBdr>
          <w:divsChild>
            <w:div w:id="970554279">
              <w:marLeft w:val="0"/>
              <w:marRight w:val="720"/>
              <w:marTop w:val="0"/>
              <w:marBottom w:val="300"/>
              <w:divBdr>
                <w:top w:val="none" w:sz="0" w:space="0" w:color="auto"/>
                <w:left w:val="none" w:sz="0" w:space="0" w:color="auto"/>
                <w:bottom w:val="none" w:sz="0" w:space="0" w:color="auto"/>
                <w:right w:val="none" w:sz="0" w:space="0" w:color="auto"/>
              </w:divBdr>
              <w:divsChild>
                <w:div w:id="1224750688">
                  <w:marLeft w:val="0"/>
                  <w:marRight w:val="0"/>
                  <w:marTop w:val="0"/>
                  <w:marBottom w:val="0"/>
                  <w:divBdr>
                    <w:top w:val="none" w:sz="0" w:space="0" w:color="auto"/>
                    <w:left w:val="none" w:sz="0" w:space="0" w:color="auto"/>
                    <w:bottom w:val="none" w:sz="0" w:space="0" w:color="auto"/>
                    <w:right w:val="none" w:sz="0" w:space="0" w:color="auto"/>
                  </w:divBdr>
                  <w:divsChild>
                    <w:div w:id="1753620147">
                      <w:marLeft w:val="240"/>
                      <w:marRight w:val="0"/>
                      <w:marTop w:val="0"/>
                      <w:marBottom w:val="0"/>
                      <w:divBdr>
                        <w:top w:val="none" w:sz="0" w:space="0" w:color="auto"/>
                        <w:left w:val="none" w:sz="0" w:space="0" w:color="auto"/>
                        <w:bottom w:val="none" w:sz="0" w:space="0" w:color="auto"/>
                        <w:right w:val="none" w:sz="0" w:space="0" w:color="auto"/>
                      </w:divBdr>
                      <w:divsChild>
                        <w:div w:id="6612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00117">
                  <w:marLeft w:val="0"/>
                  <w:marRight w:val="0"/>
                  <w:marTop w:val="0"/>
                  <w:marBottom w:val="0"/>
                  <w:divBdr>
                    <w:top w:val="none" w:sz="0" w:space="0" w:color="auto"/>
                    <w:left w:val="none" w:sz="0" w:space="0" w:color="auto"/>
                    <w:bottom w:val="none" w:sz="0" w:space="0" w:color="auto"/>
                    <w:right w:val="none" w:sz="0" w:space="0" w:color="auto"/>
                  </w:divBdr>
                  <w:divsChild>
                    <w:div w:id="1013259470">
                      <w:marLeft w:val="240"/>
                      <w:marRight w:val="0"/>
                      <w:marTop w:val="0"/>
                      <w:marBottom w:val="0"/>
                      <w:divBdr>
                        <w:top w:val="none" w:sz="0" w:space="0" w:color="auto"/>
                        <w:left w:val="none" w:sz="0" w:space="0" w:color="auto"/>
                        <w:bottom w:val="none" w:sz="0" w:space="0" w:color="auto"/>
                        <w:right w:val="none" w:sz="0" w:space="0" w:color="auto"/>
                      </w:divBdr>
                      <w:divsChild>
                        <w:div w:id="5690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055">
                  <w:marLeft w:val="0"/>
                  <w:marRight w:val="0"/>
                  <w:marTop w:val="0"/>
                  <w:marBottom w:val="0"/>
                  <w:divBdr>
                    <w:top w:val="none" w:sz="0" w:space="0" w:color="auto"/>
                    <w:left w:val="none" w:sz="0" w:space="0" w:color="auto"/>
                    <w:bottom w:val="none" w:sz="0" w:space="0" w:color="auto"/>
                    <w:right w:val="none" w:sz="0" w:space="0" w:color="auto"/>
                  </w:divBdr>
                  <w:divsChild>
                    <w:div w:id="1842508480">
                      <w:marLeft w:val="240"/>
                      <w:marRight w:val="0"/>
                      <w:marTop w:val="0"/>
                      <w:marBottom w:val="0"/>
                      <w:divBdr>
                        <w:top w:val="none" w:sz="0" w:space="0" w:color="auto"/>
                        <w:left w:val="none" w:sz="0" w:space="0" w:color="auto"/>
                        <w:bottom w:val="none" w:sz="0" w:space="0" w:color="auto"/>
                        <w:right w:val="none" w:sz="0" w:space="0" w:color="auto"/>
                      </w:divBdr>
                      <w:divsChild>
                        <w:div w:id="250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3378">
                  <w:marLeft w:val="0"/>
                  <w:marRight w:val="0"/>
                  <w:marTop w:val="0"/>
                  <w:marBottom w:val="0"/>
                  <w:divBdr>
                    <w:top w:val="none" w:sz="0" w:space="0" w:color="auto"/>
                    <w:left w:val="none" w:sz="0" w:space="0" w:color="auto"/>
                    <w:bottom w:val="none" w:sz="0" w:space="0" w:color="auto"/>
                    <w:right w:val="none" w:sz="0" w:space="0" w:color="auto"/>
                  </w:divBdr>
                  <w:divsChild>
                    <w:div w:id="2145806494">
                      <w:marLeft w:val="240"/>
                      <w:marRight w:val="0"/>
                      <w:marTop w:val="0"/>
                      <w:marBottom w:val="0"/>
                      <w:divBdr>
                        <w:top w:val="none" w:sz="0" w:space="0" w:color="auto"/>
                        <w:left w:val="none" w:sz="0" w:space="0" w:color="auto"/>
                        <w:bottom w:val="none" w:sz="0" w:space="0" w:color="auto"/>
                        <w:right w:val="none" w:sz="0" w:space="0" w:color="auto"/>
                      </w:divBdr>
                      <w:divsChild>
                        <w:div w:id="18212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60796">
                  <w:marLeft w:val="0"/>
                  <w:marRight w:val="0"/>
                  <w:marTop w:val="0"/>
                  <w:marBottom w:val="0"/>
                  <w:divBdr>
                    <w:top w:val="none" w:sz="0" w:space="0" w:color="auto"/>
                    <w:left w:val="none" w:sz="0" w:space="0" w:color="auto"/>
                    <w:bottom w:val="none" w:sz="0" w:space="0" w:color="auto"/>
                    <w:right w:val="none" w:sz="0" w:space="0" w:color="auto"/>
                  </w:divBdr>
                  <w:divsChild>
                    <w:div w:id="108356556">
                      <w:marLeft w:val="240"/>
                      <w:marRight w:val="0"/>
                      <w:marTop w:val="0"/>
                      <w:marBottom w:val="0"/>
                      <w:divBdr>
                        <w:top w:val="none" w:sz="0" w:space="0" w:color="auto"/>
                        <w:left w:val="none" w:sz="0" w:space="0" w:color="auto"/>
                        <w:bottom w:val="none" w:sz="0" w:space="0" w:color="auto"/>
                        <w:right w:val="none" w:sz="0" w:space="0" w:color="auto"/>
                      </w:divBdr>
                      <w:divsChild>
                        <w:div w:id="65117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09125">
                  <w:marLeft w:val="0"/>
                  <w:marRight w:val="0"/>
                  <w:marTop w:val="0"/>
                  <w:marBottom w:val="0"/>
                  <w:divBdr>
                    <w:top w:val="none" w:sz="0" w:space="0" w:color="auto"/>
                    <w:left w:val="none" w:sz="0" w:space="0" w:color="auto"/>
                    <w:bottom w:val="none" w:sz="0" w:space="0" w:color="auto"/>
                    <w:right w:val="none" w:sz="0" w:space="0" w:color="auto"/>
                  </w:divBdr>
                  <w:divsChild>
                    <w:div w:id="2007978902">
                      <w:marLeft w:val="240"/>
                      <w:marRight w:val="0"/>
                      <w:marTop w:val="0"/>
                      <w:marBottom w:val="0"/>
                      <w:divBdr>
                        <w:top w:val="none" w:sz="0" w:space="0" w:color="auto"/>
                        <w:left w:val="none" w:sz="0" w:space="0" w:color="auto"/>
                        <w:bottom w:val="none" w:sz="0" w:space="0" w:color="auto"/>
                        <w:right w:val="none" w:sz="0" w:space="0" w:color="auto"/>
                      </w:divBdr>
                      <w:divsChild>
                        <w:div w:id="470176430">
                          <w:marLeft w:val="0"/>
                          <w:marRight w:val="0"/>
                          <w:marTop w:val="0"/>
                          <w:marBottom w:val="0"/>
                          <w:divBdr>
                            <w:top w:val="none" w:sz="0" w:space="0" w:color="auto"/>
                            <w:left w:val="none" w:sz="0" w:space="0" w:color="auto"/>
                            <w:bottom w:val="none" w:sz="0" w:space="0" w:color="auto"/>
                            <w:right w:val="none" w:sz="0" w:space="0" w:color="auto"/>
                          </w:divBdr>
                          <w:divsChild>
                            <w:div w:id="30936261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85916">
                  <w:marLeft w:val="0"/>
                  <w:marRight w:val="0"/>
                  <w:marTop w:val="0"/>
                  <w:marBottom w:val="0"/>
                  <w:divBdr>
                    <w:top w:val="none" w:sz="0" w:space="0" w:color="auto"/>
                    <w:left w:val="none" w:sz="0" w:space="0" w:color="auto"/>
                    <w:bottom w:val="none" w:sz="0" w:space="0" w:color="auto"/>
                    <w:right w:val="none" w:sz="0" w:space="0" w:color="auto"/>
                  </w:divBdr>
                  <w:divsChild>
                    <w:div w:id="780295625">
                      <w:marLeft w:val="240"/>
                      <w:marRight w:val="0"/>
                      <w:marTop w:val="0"/>
                      <w:marBottom w:val="0"/>
                      <w:divBdr>
                        <w:top w:val="none" w:sz="0" w:space="0" w:color="auto"/>
                        <w:left w:val="none" w:sz="0" w:space="0" w:color="auto"/>
                        <w:bottom w:val="none" w:sz="0" w:space="0" w:color="auto"/>
                        <w:right w:val="none" w:sz="0" w:space="0" w:color="auto"/>
                      </w:divBdr>
                      <w:divsChild>
                        <w:div w:id="1115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6009">
                  <w:marLeft w:val="0"/>
                  <w:marRight w:val="0"/>
                  <w:marTop w:val="0"/>
                  <w:marBottom w:val="0"/>
                  <w:divBdr>
                    <w:top w:val="none" w:sz="0" w:space="0" w:color="auto"/>
                    <w:left w:val="none" w:sz="0" w:space="0" w:color="auto"/>
                    <w:bottom w:val="none" w:sz="0" w:space="0" w:color="auto"/>
                    <w:right w:val="none" w:sz="0" w:space="0" w:color="auto"/>
                  </w:divBdr>
                  <w:divsChild>
                    <w:div w:id="1638418398">
                      <w:marLeft w:val="240"/>
                      <w:marRight w:val="0"/>
                      <w:marTop w:val="0"/>
                      <w:marBottom w:val="0"/>
                      <w:divBdr>
                        <w:top w:val="none" w:sz="0" w:space="0" w:color="auto"/>
                        <w:left w:val="none" w:sz="0" w:space="0" w:color="auto"/>
                        <w:bottom w:val="none" w:sz="0" w:space="0" w:color="auto"/>
                        <w:right w:val="none" w:sz="0" w:space="0" w:color="auto"/>
                      </w:divBdr>
                      <w:divsChild>
                        <w:div w:id="84798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159256">
                  <w:marLeft w:val="0"/>
                  <w:marRight w:val="0"/>
                  <w:marTop w:val="0"/>
                  <w:marBottom w:val="0"/>
                  <w:divBdr>
                    <w:top w:val="none" w:sz="0" w:space="0" w:color="auto"/>
                    <w:left w:val="none" w:sz="0" w:space="0" w:color="auto"/>
                    <w:bottom w:val="none" w:sz="0" w:space="0" w:color="auto"/>
                    <w:right w:val="none" w:sz="0" w:space="0" w:color="auto"/>
                  </w:divBdr>
                  <w:divsChild>
                    <w:div w:id="472063269">
                      <w:marLeft w:val="240"/>
                      <w:marRight w:val="0"/>
                      <w:marTop w:val="0"/>
                      <w:marBottom w:val="0"/>
                      <w:divBdr>
                        <w:top w:val="none" w:sz="0" w:space="0" w:color="auto"/>
                        <w:left w:val="none" w:sz="0" w:space="0" w:color="auto"/>
                        <w:bottom w:val="none" w:sz="0" w:space="0" w:color="auto"/>
                        <w:right w:val="none" w:sz="0" w:space="0" w:color="auto"/>
                      </w:divBdr>
                      <w:divsChild>
                        <w:div w:id="151626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2110">
                  <w:marLeft w:val="0"/>
                  <w:marRight w:val="0"/>
                  <w:marTop w:val="0"/>
                  <w:marBottom w:val="0"/>
                  <w:divBdr>
                    <w:top w:val="none" w:sz="0" w:space="0" w:color="auto"/>
                    <w:left w:val="none" w:sz="0" w:space="0" w:color="auto"/>
                    <w:bottom w:val="none" w:sz="0" w:space="0" w:color="auto"/>
                    <w:right w:val="none" w:sz="0" w:space="0" w:color="auto"/>
                  </w:divBdr>
                  <w:divsChild>
                    <w:div w:id="1438525045">
                      <w:marLeft w:val="240"/>
                      <w:marRight w:val="0"/>
                      <w:marTop w:val="0"/>
                      <w:marBottom w:val="0"/>
                      <w:divBdr>
                        <w:top w:val="none" w:sz="0" w:space="0" w:color="auto"/>
                        <w:left w:val="none" w:sz="0" w:space="0" w:color="auto"/>
                        <w:bottom w:val="none" w:sz="0" w:space="0" w:color="auto"/>
                        <w:right w:val="none" w:sz="0" w:space="0" w:color="auto"/>
                      </w:divBdr>
                      <w:divsChild>
                        <w:div w:id="80512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91990">
                  <w:marLeft w:val="0"/>
                  <w:marRight w:val="0"/>
                  <w:marTop w:val="0"/>
                  <w:marBottom w:val="0"/>
                  <w:divBdr>
                    <w:top w:val="none" w:sz="0" w:space="0" w:color="auto"/>
                    <w:left w:val="none" w:sz="0" w:space="0" w:color="auto"/>
                    <w:bottom w:val="none" w:sz="0" w:space="0" w:color="auto"/>
                    <w:right w:val="none" w:sz="0" w:space="0" w:color="auto"/>
                  </w:divBdr>
                  <w:divsChild>
                    <w:div w:id="1149058356">
                      <w:marLeft w:val="240"/>
                      <w:marRight w:val="0"/>
                      <w:marTop w:val="0"/>
                      <w:marBottom w:val="0"/>
                      <w:divBdr>
                        <w:top w:val="none" w:sz="0" w:space="0" w:color="auto"/>
                        <w:left w:val="none" w:sz="0" w:space="0" w:color="auto"/>
                        <w:bottom w:val="none" w:sz="0" w:space="0" w:color="auto"/>
                        <w:right w:val="none" w:sz="0" w:space="0" w:color="auto"/>
                      </w:divBdr>
                      <w:divsChild>
                        <w:div w:id="2742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53415">
                  <w:marLeft w:val="0"/>
                  <w:marRight w:val="0"/>
                  <w:marTop w:val="0"/>
                  <w:marBottom w:val="0"/>
                  <w:divBdr>
                    <w:top w:val="none" w:sz="0" w:space="0" w:color="auto"/>
                    <w:left w:val="none" w:sz="0" w:space="0" w:color="auto"/>
                    <w:bottom w:val="none" w:sz="0" w:space="0" w:color="auto"/>
                    <w:right w:val="none" w:sz="0" w:space="0" w:color="auto"/>
                  </w:divBdr>
                  <w:divsChild>
                    <w:div w:id="260184952">
                      <w:marLeft w:val="240"/>
                      <w:marRight w:val="0"/>
                      <w:marTop w:val="0"/>
                      <w:marBottom w:val="0"/>
                      <w:divBdr>
                        <w:top w:val="none" w:sz="0" w:space="0" w:color="auto"/>
                        <w:left w:val="none" w:sz="0" w:space="0" w:color="auto"/>
                        <w:bottom w:val="none" w:sz="0" w:space="0" w:color="auto"/>
                        <w:right w:val="none" w:sz="0" w:space="0" w:color="auto"/>
                      </w:divBdr>
                      <w:divsChild>
                        <w:div w:id="21863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68689">
                  <w:marLeft w:val="0"/>
                  <w:marRight w:val="0"/>
                  <w:marTop w:val="0"/>
                  <w:marBottom w:val="0"/>
                  <w:divBdr>
                    <w:top w:val="none" w:sz="0" w:space="0" w:color="auto"/>
                    <w:left w:val="none" w:sz="0" w:space="0" w:color="auto"/>
                    <w:bottom w:val="none" w:sz="0" w:space="0" w:color="auto"/>
                    <w:right w:val="none" w:sz="0" w:space="0" w:color="auto"/>
                  </w:divBdr>
                  <w:divsChild>
                    <w:div w:id="812599981">
                      <w:marLeft w:val="240"/>
                      <w:marRight w:val="0"/>
                      <w:marTop w:val="0"/>
                      <w:marBottom w:val="0"/>
                      <w:divBdr>
                        <w:top w:val="none" w:sz="0" w:space="0" w:color="auto"/>
                        <w:left w:val="none" w:sz="0" w:space="0" w:color="auto"/>
                        <w:bottom w:val="none" w:sz="0" w:space="0" w:color="auto"/>
                        <w:right w:val="none" w:sz="0" w:space="0" w:color="auto"/>
                      </w:divBdr>
                      <w:divsChild>
                        <w:div w:id="928734719">
                          <w:marLeft w:val="0"/>
                          <w:marRight w:val="0"/>
                          <w:marTop w:val="0"/>
                          <w:marBottom w:val="0"/>
                          <w:divBdr>
                            <w:top w:val="none" w:sz="0" w:space="0" w:color="auto"/>
                            <w:left w:val="none" w:sz="0" w:space="0" w:color="auto"/>
                            <w:bottom w:val="none" w:sz="0" w:space="0" w:color="auto"/>
                            <w:right w:val="none" w:sz="0" w:space="0" w:color="auto"/>
                          </w:divBdr>
                          <w:divsChild>
                            <w:div w:id="21509089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ruthsocial.com/@realDonaldTrump/posts/11400917922516929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sources.huygens.knaw.nl/gedenkstukken/index_htm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pages.vub.ac.be/~rvoster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9092-98FC-F849-85BD-3F98DA32F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25582</Words>
  <Characters>140707</Characters>
  <Application>Microsoft Office Word</Application>
  <DocSecurity>0</DocSecurity>
  <Lines>2131</Lines>
  <Paragraphs>404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Tuur Porters</dc:creator>
  <cp:keywords/>
  <dc:description/>
  <cp:lastModifiedBy>Tuur Porters</cp:lastModifiedBy>
  <cp:revision>3</cp:revision>
  <dcterms:created xsi:type="dcterms:W3CDTF">2025-08-13T14:48:00Z</dcterms:created>
  <dcterms:modified xsi:type="dcterms:W3CDTF">2025-09-09T14:42:00Z</dcterms:modified>
</cp:coreProperties>
</file>