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E01D3" w14:textId="77777777" w:rsidR="0032061D" w:rsidRPr="00737D89" w:rsidRDefault="0032061D" w:rsidP="0032061D">
      <w:pPr>
        <w:pStyle w:val="Kop1"/>
        <w:spacing w:after="0" w:line="360" w:lineRule="auto"/>
        <w:rPr>
          <w:rFonts w:ascii="Century Schoolbook" w:eastAsia="Calibri" w:hAnsi="Century Schoolbook"/>
          <w:sz w:val="24"/>
          <w:szCs w:val="24"/>
        </w:rPr>
      </w:pPr>
      <w:bookmarkStart w:id="0" w:name="_Toc176702804"/>
      <w:bookmarkStart w:id="1" w:name="_Toc145609992"/>
      <w:r w:rsidRPr="00737D89">
        <w:rPr>
          <w:rFonts w:ascii="Century Schoolbook" w:eastAsia="Calibri" w:hAnsi="Century Schoolbook"/>
          <w:sz w:val="24"/>
          <w:szCs w:val="24"/>
        </w:rPr>
        <w:t>Lijst met definities</w:t>
      </w:r>
      <w:bookmarkEnd w:id="0"/>
    </w:p>
    <w:tbl>
      <w:tblPr>
        <w:tblStyle w:val="Tabelraster"/>
        <w:tblW w:w="0" w:type="auto"/>
        <w:tblLook w:val="04A0" w:firstRow="1" w:lastRow="0" w:firstColumn="1" w:lastColumn="0" w:noHBand="0" w:noVBand="1"/>
      </w:tblPr>
      <w:tblGrid>
        <w:gridCol w:w="3525"/>
        <w:gridCol w:w="5535"/>
      </w:tblGrid>
      <w:tr w:rsidR="00486645" w14:paraId="06228A00" w14:textId="77777777" w:rsidTr="00F87BAB">
        <w:tc>
          <w:tcPr>
            <w:tcW w:w="3397" w:type="dxa"/>
          </w:tcPr>
          <w:p w14:paraId="6C1488E7" w14:textId="019D6352" w:rsidR="00486645" w:rsidRPr="00737D89" w:rsidRDefault="00486645" w:rsidP="00737D89">
            <w:pPr>
              <w:spacing w:line="276" w:lineRule="auto"/>
              <w:jc w:val="both"/>
              <w:rPr>
                <w:rFonts w:ascii="Century Schoolbook" w:hAnsi="Century Schoolbook" w:cstheme="minorHAnsi"/>
                <w:sz w:val="22"/>
              </w:rPr>
            </w:pPr>
            <w:r w:rsidRPr="00737D89">
              <w:rPr>
                <w:rFonts w:ascii="Century Schoolbook" w:hAnsi="Century Schoolbook" w:cstheme="minorHAnsi"/>
                <w:b/>
                <w:bCs/>
                <w:color w:val="0D0D0D"/>
                <w:sz w:val="22"/>
                <w:shd w:val="clear" w:color="auto" w:fill="FFFFFF"/>
                <w:lang w:val="nl-NL"/>
              </w:rPr>
              <w:t>Absolute gelijkheid</w:t>
            </w:r>
          </w:p>
        </w:tc>
        <w:tc>
          <w:tcPr>
            <w:tcW w:w="5663" w:type="dxa"/>
          </w:tcPr>
          <w:p w14:paraId="6AD4F0B0" w14:textId="3BC7B2E5" w:rsidR="00486645" w:rsidRPr="00737D89" w:rsidRDefault="00486645" w:rsidP="00737D89">
            <w:pPr>
              <w:spacing w:line="276" w:lineRule="auto"/>
              <w:jc w:val="both"/>
              <w:rPr>
                <w:rFonts w:ascii="Century Schoolbook" w:hAnsi="Century Schoolbook" w:cstheme="minorHAnsi"/>
                <w:sz w:val="22"/>
              </w:rPr>
            </w:pPr>
            <w:r w:rsidRPr="00737D89">
              <w:rPr>
                <w:rFonts w:ascii="Century Schoolbook" w:hAnsi="Century Schoolbook" w:cstheme="minorHAnsi"/>
                <w:color w:val="0D0D0D"/>
                <w:sz w:val="22"/>
                <w:shd w:val="clear" w:color="auto" w:fill="FFFFFF"/>
                <w:lang w:val="nl-NL"/>
              </w:rPr>
              <w:t>Geen verschil in behandeling behalve bij expliciete bepalingen, met een gesloten lijst van rechtvaardigingsgronden.</w:t>
            </w:r>
          </w:p>
        </w:tc>
      </w:tr>
      <w:tr w:rsidR="00486645" w14:paraId="52F6E591" w14:textId="77777777" w:rsidTr="00F87BAB">
        <w:tc>
          <w:tcPr>
            <w:tcW w:w="3397" w:type="dxa"/>
          </w:tcPr>
          <w:p w14:paraId="7614D16D" w14:textId="6E2EABBD" w:rsidR="00486645" w:rsidRPr="00737D89" w:rsidRDefault="00486645" w:rsidP="00737D89">
            <w:pPr>
              <w:spacing w:line="276" w:lineRule="auto"/>
              <w:jc w:val="both"/>
              <w:rPr>
                <w:rFonts w:ascii="Century Schoolbook" w:hAnsi="Century Schoolbook" w:cstheme="minorHAnsi"/>
                <w:sz w:val="22"/>
              </w:rPr>
            </w:pPr>
            <w:r w:rsidRPr="00737D89">
              <w:rPr>
                <w:rFonts w:ascii="Century Schoolbook" w:hAnsi="Century Schoolbook" w:cstheme="minorHAnsi"/>
                <w:b/>
                <w:bCs/>
                <w:sz w:val="22"/>
              </w:rPr>
              <w:t>Asielaanvraag</w:t>
            </w:r>
          </w:p>
        </w:tc>
        <w:tc>
          <w:tcPr>
            <w:tcW w:w="5663" w:type="dxa"/>
          </w:tcPr>
          <w:p w14:paraId="17B341FB" w14:textId="1E11946D" w:rsidR="00486645" w:rsidRPr="00737D89" w:rsidRDefault="00461C3C"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w:t>
            </w:r>
            <w:r w:rsidR="00486645" w:rsidRPr="00737D89">
              <w:rPr>
                <w:rFonts w:ascii="Century Schoolbook" w:hAnsi="Century Schoolbook" w:cstheme="minorHAnsi"/>
                <w:sz w:val="22"/>
              </w:rPr>
              <w:t>en verzoek om internationale bescherming van een onderdaan van een derde land of een staatloze om bescherming van een lidstaat die kennelijk de vluchtelingenstatus of de subsidiaire beschermingsstatus wenst en niet uitdrukkelijk verzoekt om een andere, niet onder</w:t>
            </w:r>
            <w:r w:rsidR="00B0274F" w:rsidRPr="00737D89">
              <w:rPr>
                <w:rFonts w:ascii="Century Schoolbook" w:hAnsi="Century Schoolbook" w:cstheme="minorHAnsi"/>
                <w:sz w:val="22"/>
              </w:rPr>
              <w:t xml:space="preserve"> </w:t>
            </w:r>
            <w:r w:rsidR="0014679C" w:rsidRPr="00737D89">
              <w:rPr>
                <w:rFonts w:ascii="Century Schoolbook" w:hAnsi="Century Schoolbook" w:cstheme="minorHAnsi"/>
                <w:sz w:val="22"/>
              </w:rPr>
              <w:t>de Kwalificatierichtlijn</w:t>
            </w:r>
            <w:r w:rsidR="00486645" w:rsidRPr="00737D89">
              <w:rPr>
                <w:rFonts w:ascii="Century Schoolbook" w:hAnsi="Century Schoolbook" w:cstheme="minorHAnsi"/>
                <w:sz w:val="22"/>
              </w:rPr>
              <w:t xml:space="preserve"> vallende vorm van bescherming waarom afzonderlijk kan worden verzocht</w:t>
            </w:r>
            <w:r w:rsidRPr="00737D89">
              <w:rPr>
                <w:rFonts w:ascii="Century Schoolbook" w:hAnsi="Century Schoolbook" w:cstheme="minorHAnsi"/>
                <w:sz w:val="22"/>
              </w:rPr>
              <w:t>.</w:t>
            </w:r>
          </w:p>
        </w:tc>
      </w:tr>
      <w:tr w:rsidR="00486645" w14:paraId="48C51200" w14:textId="77777777" w:rsidTr="00F87BAB">
        <w:tc>
          <w:tcPr>
            <w:tcW w:w="3397" w:type="dxa"/>
          </w:tcPr>
          <w:p w14:paraId="64D1CC08" w14:textId="7CAF49F4" w:rsidR="00486645" w:rsidRPr="00737D89" w:rsidRDefault="00461C3C" w:rsidP="00737D89">
            <w:pPr>
              <w:spacing w:line="276" w:lineRule="auto"/>
              <w:jc w:val="both"/>
              <w:rPr>
                <w:rFonts w:ascii="Century Schoolbook" w:hAnsi="Century Schoolbook" w:cstheme="minorHAnsi"/>
                <w:sz w:val="22"/>
              </w:rPr>
            </w:pPr>
            <w:r w:rsidRPr="00737D89">
              <w:rPr>
                <w:rFonts w:ascii="Century Schoolbook" w:hAnsi="Century Schoolbook" w:cstheme="minorHAnsi"/>
                <w:b/>
                <w:bCs/>
                <w:sz w:val="22"/>
              </w:rPr>
              <w:t>Asielzoeker</w:t>
            </w:r>
          </w:p>
        </w:tc>
        <w:tc>
          <w:tcPr>
            <w:tcW w:w="5663" w:type="dxa"/>
          </w:tcPr>
          <w:p w14:paraId="5F8D3F5F" w14:textId="4808FAE1" w:rsidR="00486645" w:rsidRPr="00737D89" w:rsidRDefault="00461C3C"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verzoeker om internationale bescherming die als onderdaan van een derde land of een staatloze een verzoek om internationale bescherming heeft ingediend waarover nog geen definitieve beslissing is genomen</w:t>
            </w:r>
            <w:r w:rsidR="003C62EF" w:rsidRPr="00737D89">
              <w:rPr>
                <w:rFonts w:ascii="Century Schoolbook" w:hAnsi="Century Schoolbook" w:cstheme="minorHAnsi"/>
                <w:sz w:val="22"/>
              </w:rPr>
              <w:t>.</w:t>
            </w:r>
          </w:p>
        </w:tc>
      </w:tr>
      <w:tr w:rsidR="00486645" w14:paraId="1F157D12" w14:textId="77777777" w:rsidTr="00F87BAB">
        <w:tc>
          <w:tcPr>
            <w:tcW w:w="3397" w:type="dxa"/>
          </w:tcPr>
          <w:p w14:paraId="4B5078D2" w14:textId="67F3DBAC" w:rsidR="00486645" w:rsidRPr="00737D89" w:rsidRDefault="003C62EF" w:rsidP="00737D89">
            <w:pPr>
              <w:spacing w:line="276" w:lineRule="auto"/>
              <w:jc w:val="both"/>
              <w:rPr>
                <w:rFonts w:ascii="Century Schoolbook" w:hAnsi="Century Schoolbook" w:cstheme="minorHAnsi"/>
                <w:sz w:val="22"/>
              </w:rPr>
            </w:pPr>
            <w:r w:rsidRPr="00737D89">
              <w:rPr>
                <w:rFonts w:ascii="Century Schoolbook" w:hAnsi="Century Schoolbook" w:cstheme="minorHAnsi"/>
                <w:b/>
                <w:bCs/>
                <w:sz w:val="22"/>
              </w:rPr>
              <w:t>Au pair</w:t>
            </w:r>
          </w:p>
        </w:tc>
        <w:tc>
          <w:tcPr>
            <w:tcW w:w="5663" w:type="dxa"/>
          </w:tcPr>
          <w:p w14:paraId="6937DC90" w14:textId="479370DC" w:rsidR="00486645" w:rsidRPr="00737D89" w:rsidRDefault="003C62E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derdelander die op het grondgebied van een lidstaat wordt toegelaten teneinde tijdelijk te worden opgenomen in een gezin, met als doel zijn talenkennis en kennis van de lidstaat in kwestie te verbeteren in ruil voor licht huishoudelijk werk en verzorging van kinderen.</w:t>
            </w:r>
          </w:p>
        </w:tc>
      </w:tr>
      <w:tr w:rsidR="003C62EF" w14:paraId="4D56FAC4" w14:textId="77777777" w:rsidTr="00F87BAB">
        <w:tc>
          <w:tcPr>
            <w:tcW w:w="3397" w:type="dxa"/>
          </w:tcPr>
          <w:p w14:paraId="46C5A2E4" w14:textId="56B90E67" w:rsidR="003C62EF" w:rsidRPr="00737D89" w:rsidRDefault="003C62E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Beroepservaring</w:t>
            </w:r>
          </w:p>
        </w:tc>
        <w:tc>
          <w:tcPr>
            <w:tcW w:w="5663" w:type="dxa"/>
          </w:tcPr>
          <w:p w14:paraId="2706DCF2" w14:textId="07D80ADC" w:rsidR="003C62EF" w:rsidRPr="00737D89" w:rsidRDefault="003C62E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 daadwerkelijke en geoorloofde uitoefening van het betrokken beroep.</w:t>
            </w:r>
          </w:p>
        </w:tc>
      </w:tr>
      <w:tr w:rsidR="003C62EF" w14:paraId="5E8471E6" w14:textId="77777777" w:rsidTr="00F87BAB">
        <w:tc>
          <w:tcPr>
            <w:tcW w:w="3397" w:type="dxa"/>
          </w:tcPr>
          <w:p w14:paraId="26983489" w14:textId="43CAF902" w:rsidR="003C62EF" w:rsidRPr="00737D89" w:rsidRDefault="003C62EF" w:rsidP="00737D89">
            <w:pPr>
              <w:spacing w:line="276" w:lineRule="auto"/>
              <w:jc w:val="both"/>
              <w:rPr>
                <w:rFonts w:ascii="Century Schoolbook" w:hAnsi="Century Schoolbook" w:cstheme="minorHAnsi"/>
                <w:sz w:val="22"/>
              </w:rPr>
            </w:pPr>
            <w:r w:rsidRPr="00737D89">
              <w:rPr>
                <w:rFonts w:ascii="Century Schoolbook" w:hAnsi="Century Schoolbook" w:cstheme="minorHAnsi"/>
                <w:b/>
                <w:bCs/>
                <w:sz w:val="22"/>
              </w:rPr>
              <w:t>Beschermingsmodel</w:t>
            </w:r>
          </w:p>
        </w:tc>
        <w:tc>
          <w:tcPr>
            <w:tcW w:w="5663" w:type="dxa"/>
          </w:tcPr>
          <w:p w14:paraId="38242AA3" w14:textId="6BD29B86" w:rsidR="003C62EF" w:rsidRPr="00737D89" w:rsidRDefault="003C62E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De </w:t>
            </w:r>
            <w:r w:rsidRPr="00737D89">
              <w:rPr>
                <w:rFonts w:ascii="Century Schoolbook" w:hAnsi="Century Schoolbook" w:cstheme="minorHAnsi"/>
                <w:sz w:val="22"/>
                <w:lang w:val="nl-NL"/>
              </w:rPr>
              <w:t xml:space="preserve">toekenning van een vervangend statuut als oplossing, voor het gebrek aan statuut voor personen die geen enkele staat hadden die hen beschermde ten tijde van de Tweede Wereldoorlog. Ze hadden geen nationale bescherming dus werd er een internationale bescherming gecreëerd met als beperking het legale verblijf in een staat of de erkenning als vluchteling. </w:t>
            </w:r>
          </w:p>
        </w:tc>
      </w:tr>
      <w:tr w:rsidR="003C62EF" w14:paraId="04DF1E10" w14:textId="77777777" w:rsidTr="00F87BAB">
        <w:tc>
          <w:tcPr>
            <w:tcW w:w="3397" w:type="dxa"/>
          </w:tcPr>
          <w:p w14:paraId="0BC63BCC" w14:textId="158A952E" w:rsidR="003C62EF" w:rsidRPr="00737D89" w:rsidRDefault="003C62E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Bevoegde lidstaat</w:t>
            </w:r>
          </w:p>
        </w:tc>
        <w:tc>
          <w:tcPr>
            <w:tcW w:w="5663" w:type="dxa"/>
          </w:tcPr>
          <w:p w14:paraId="4EF0BF13" w14:textId="4AF1736E" w:rsidR="003C62EF" w:rsidRPr="00737D89" w:rsidRDefault="003C62E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De lidstaat die bevoegd is om het verzoek </w:t>
            </w:r>
            <w:r w:rsidR="006D23F6" w:rsidRPr="00737D89">
              <w:rPr>
                <w:rFonts w:ascii="Century Schoolbook" w:hAnsi="Century Schoolbook" w:cstheme="minorHAnsi"/>
                <w:sz w:val="22"/>
              </w:rPr>
              <w:t>om</w:t>
            </w:r>
            <w:r w:rsidRPr="00737D89">
              <w:rPr>
                <w:rFonts w:ascii="Century Schoolbook" w:hAnsi="Century Schoolbook" w:cstheme="minorHAnsi"/>
                <w:sz w:val="22"/>
              </w:rPr>
              <w:t xml:space="preserve"> internationale bescherming te behandelen onder de Dublinverordening.</w:t>
            </w:r>
          </w:p>
        </w:tc>
      </w:tr>
      <w:tr w:rsidR="003C62EF" w14:paraId="71059054" w14:textId="77777777" w:rsidTr="00F87BAB">
        <w:tc>
          <w:tcPr>
            <w:tcW w:w="3397" w:type="dxa"/>
          </w:tcPr>
          <w:p w14:paraId="2C2E0ADD" w14:textId="7201EBC8" w:rsidR="003C62EF" w:rsidRPr="00737D89" w:rsidRDefault="003C62E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lastRenderedPageBreak/>
              <w:t>Binnen een onderneming overgeplaatste persoon</w:t>
            </w:r>
          </w:p>
        </w:tc>
        <w:tc>
          <w:tcPr>
            <w:tcW w:w="5663" w:type="dxa"/>
          </w:tcPr>
          <w:p w14:paraId="7D639985" w14:textId="65C8B1B8" w:rsidR="003C62EF" w:rsidRPr="00737D89" w:rsidRDefault="003C62E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onderdaan van een derde land die op het tijdstip van de aanvraag van een vergunning voor een binnen een onderneming overgeplaatste persoon buiten het grondgebied van de lidstaten verblijft en die het voorwerp is van een overplaatsing binnen een onderneming.</w:t>
            </w:r>
          </w:p>
        </w:tc>
      </w:tr>
      <w:tr w:rsidR="00C4781F" w14:paraId="2645CC7B" w14:textId="77777777" w:rsidTr="00F87BAB">
        <w:tc>
          <w:tcPr>
            <w:tcW w:w="3397" w:type="dxa"/>
          </w:tcPr>
          <w:p w14:paraId="3E21B452" w14:textId="73DCD958"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i/>
                <w:iCs/>
                <w:sz w:val="22"/>
                <w:lang w:val="nl-NL"/>
              </w:rPr>
              <w:t>Civic citizens</w:t>
            </w:r>
            <w:r w:rsidRPr="00737D89">
              <w:rPr>
                <w:rFonts w:ascii="Century Schoolbook" w:hAnsi="Century Schoolbook" w:cstheme="minorHAnsi"/>
                <w:b/>
                <w:bCs/>
                <w:sz w:val="22"/>
                <w:lang w:val="nl-NL"/>
              </w:rPr>
              <w:t xml:space="preserve"> of </w:t>
            </w:r>
            <w:r w:rsidRPr="00737D89">
              <w:rPr>
                <w:rFonts w:ascii="Century Schoolbook" w:hAnsi="Century Schoolbook" w:cstheme="minorHAnsi"/>
                <w:b/>
                <w:bCs/>
                <w:i/>
                <w:iCs/>
                <w:sz w:val="22"/>
                <w:lang w:val="nl-NL"/>
              </w:rPr>
              <w:t>citizenship</w:t>
            </w:r>
          </w:p>
        </w:tc>
        <w:tc>
          <w:tcPr>
            <w:tcW w:w="5663" w:type="dxa"/>
          </w:tcPr>
          <w:p w14:paraId="2E0F914C" w14:textId="00E710B6" w:rsidR="00C4781F" w:rsidRPr="00737D89" w:rsidRDefault="00C4781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Een permanent verblijfsrecht voor DLO die geen staatsburgers zijn,</w:t>
            </w:r>
            <w:r w:rsidR="0031475A" w:rsidRPr="00737D89">
              <w:rPr>
                <w:rFonts w:ascii="Century Schoolbook" w:hAnsi="Century Schoolbook" w:cstheme="minorHAnsi"/>
                <w:sz w:val="22"/>
                <w:lang w:val="nl-NL"/>
              </w:rPr>
              <w:t xml:space="preserve"> </w:t>
            </w:r>
            <w:r w:rsidRPr="00737D89">
              <w:rPr>
                <w:rFonts w:ascii="Century Schoolbook" w:hAnsi="Century Schoolbook" w:cstheme="minorHAnsi"/>
                <w:sz w:val="22"/>
                <w:lang w:val="nl-NL"/>
              </w:rPr>
              <w:t>dat gepaard gaat met politieke, sociale en economische rechten.</w:t>
            </w:r>
          </w:p>
        </w:tc>
      </w:tr>
      <w:tr w:rsidR="00C4781F" w14:paraId="36A90BB3" w14:textId="77777777" w:rsidTr="00F87BAB">
        <w:tc>
          <w:tcPr>
            <w:tcW w:w="3397" w:type="dxa"/>
          </w:tcPr>
          <w:p w14:paraId="3F10205D" w14:textId="11F33DB6" w:rsidR="00C4781F" w:rsidRPr="00737D89" w:rsidRDefault="00C4781F" w:rsidP="00737D89">
            <w:pPr>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i/>
                <w:iCs/>
                <w:sz w:val="22"/>
                <w:lang w:val="nl-NL"/>
              </w:rPr>
              <w:t>Denizens</w:t>
            </w:r>
            <w:r w:rsidRPr="00737D89">
              <w:rPr>
                <w:rFonts w:ascii="Century Schoolbook" w:hAnsi="Century Schoolbook" w:cstheme="minorHAnsi"/>
                <w:b/>
                <w:bCs/>
                <w:sz w:val="22"/>
                <w:lang w:val="nl-NL"/>
              </w:rPr>
              <w:t xml:space="preserve"> of </w:t>
            </w:r>
            <w:r w:rsidRPr="00737D89">
              <w:rPr>
                <w:rFonts w:ascii="Century Schoolbook" w:hAnsi="Century Schoolbook" w:cstheme="minorHAnsi"/>
                <w:b/>
                <w:bCs/>
                <w:i/>
                <w:iCs/>
                <w:sz w:val="22"/>
                <w:lang w:val="nl-NL"/>
              </w:rPr>
              <w:t>denizenship</w:t>
            </w:r>
          </w:p>
        </w:tc>
        <w:tc>
          <w:tcPr>
            <w:tcW w:w="5663" w:type="dxa"/>
          </w:tcPr>
          <w:p w14:paraId="68B65A09" w14:textId="55BA8F60" w:rsidR="00C4781F" w:rsidRPr="00737D89" w:rsidRDefault="00C4781F" w:rsidP="00737D89">
            <w:pPr>
              <w:spacing w:line="276" w:lineRule="auto"/>
              <w:jc w:val="both"/>
              <w:rPr>
                <w:rFonts w:ascii="Century Schoolbook" w:hAnsi="Century Schoolbook" w:cstheme="minorHAnsi"/>
                <w:sz w:val="22"/>
                <w:lang w:val="nl-NL"/>
              </w:rPr>
            </w:pPr>
            <w:r w:rsidRPr="00737D89">
              <w:rPr>
                <w:rFonts w:ascii="Century Schoolbook" w:eastAsia="Times New Roman" w:hAnsi="Century Schoolbook" w:cstheme="minorHAnsi"/>
                <w:sz w:val="22"/>
              </w:rPr>
              <w:t>Een recht op permanent verblijf voor DLO of EU-onderdanen die geen staatsburgers zijn, maar wel verblijfsrechten genieten die gepaard gaan met een reeks sociale rechten.</w:t>
            </w:r>
          </w:p>
        </w:tc>
      </w:tr>
      <w:tr w:rsidR="00C62156" w:rsidRPr="00D01F38" w14:paraId="2A756D59" w14:textId="77777777" w:rsidTr="00F87BAB">
        <w:tc>
          <w:tcPr>
            <w:tcW w:w="3397" w:type="dxa"/>
          </w:tcPr>
          <w:p w14:paraId="066E0926" w14:textId="77777777" w:rsidR="00C62156" w:rsidRPr="00737D89" w:rsidRDefault="00C6215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Dublinet</w:t>
            </w:r>
          </w:p>
        </w:tc>
        <w:tc>
          <w:tcPr>
            <w:tcW w:w="5663" w:type="dxa"/>
          </w:tcPr>
          <w:p w14:paraId="4661A14A" w14:textId="77777777" w:rsidR="00C62156" w:rsidRPr="00737D89" w:rsidRDefault="00C6215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color w:val="1A1A1A"/>
                <w:sz w:val="22"/>
                <w:shd w:val="clear" w:color="auto" w:fill="FFFFFF"/>
              </w:rPr>
              <w:t>Een veilig elektronisch communicatienetwerk tussen de nationale autoriteiten die de asielaanvraag behandelen waardoor de twee betrokken lidstaten persoonsgegevens kunnen uitwisselen die verschillen van de Eurodac-gegevens zoals naam, geboortedatum, nationaliteit, foto, details over familieleden en in bepaalde gevallen adressen.</w:t>
            </w:r>
          </w:p>
        </w:tc>
      </w:tr>
      <w:tr w:rsidR="00C4781F" w14:paraId="2F9B7A78" w14:textId="77777777" w:rsidTr="00F87BAB">
        <w:tc>
          <w:tcPr>
            <w:tcW w:w="3397" w:type="dxa"/>
          </w:tcPr>
          <w:p w14:paraId="047693E5" w14:textId="6600FF39" w:rsidR="00C62156"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Derdelandsonderdaa</w:t>
            </w:r>
            <w:r w:rsidR="0025301A" w:rsidRPr="00737D89">
              <w:rPr>
                <w:rFonts w:ascii="Century Schoolbook" w:hAnsi="Century Schoolbook" w:cstheme="minorHAnsi"/>
                <w:b/>
                <w:bCs/>
                <w:sz w:val="22"/>
              </w:rPr>
              <w:t>n</w:t>
            </w:r>
          </w:p>
        </w:tc>
        <w:tc>
          <w:tcPr>
            <w:tcW w:w="5663" w:type="dxa"/>
          </w:tcPr>
          <w:p w14:paraId="54147363" w14:textId="49FB1F23" w:rsidR="00C4781F" w:rsidRPr="00737D89" w:rsidRDefault="00C4781F" w:rsidP="00737D89">
            <w:pPr>
              <w:spacing w:line="276" w:lineRule="auto"/>
              <w:jc w:val="both"/>
              <w:rPr>
                <w:rFonts w:ascii="Century Schoolbook" w:eastAsia="Times New Roman" w:hAnsi="Century Schoolbook" w:cstheme="minorHAnsi"/>
                <w:sz w:val="22"/>
              </w:rPr>
            </w:pPr>
            <w:r w:rsidRPr="00737D89">
              <w:rPr>
                <w:rFonts w:ascii="Century Schoolbook" w:hAnsi="Century Schoolbook" w:cstheme="minorHAnsi"/>
                <w:sz w:val="22"/>
                <w:lang w:val="nl-NL"/>
              </w:rPr>
              <w:t xml:space="preserve">Eenieder die geen burger van de </w:t>
            </w:r>
            <w:r w:rsidR="00002EC1" w:rsidRPr="00737D89">
              <w:rPr>
                <w:rFonts w:ascii="Century Schoolbook" w:hAnsi="Century Schoolbook" w:cstheme="minorHAnsi"/>
                <w:sz w:val="22"/>
                <w:lang w:val="nl-NL"/>
              </w:rPr>
              <w:t xml:space="preserve">Europese </w:t>
            </w:r>
            <w:r w:rsidRPr="00737D89">
              <w:rPr>
                <w:rFonts w:ascii="Century Schoolbook" w:hAnsi="Century Schoolbook" w:cstheme="minorHAnsi"/>
                <w:sz w:val="22"/>
                <w:lang w:val="nl-NL"/>
              </w:rPr>
              <w:t>Unie is in de zin van artikel 20, lid 1, VWEU.</w:t>
            </w:r>
          </w:p>
        </w:tc>
      </w:tr>
      <w:tr w:rsidR="00C4781F" w14:paraId="5A70E67B" w14:textId="77777777" w:rsidTr="00F87BAB">
        <w:tc>
          <w:tcPr>
            <w:tcW w:w="3397" w:type="dxa"/>
          </w:tcPr>
          <w:p w14:paraId="79301E6D" w14:textId="337160B4"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Economische migratie</w:t>
            </w:r>
          </w:p>
        </w:tc>
        <w:tc>
          <w:tcPr>
            <w:tcW w:w="5663" w:type="dxa"/>
          </w:tcPr>
          <w:p w14:paraId="460C2193" w14:textId="782E96A3" w:rsidR="00C4781F" w:rsidRPr="00737D89" w:rsidRDefault="00C4781F"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Migratie van DLO als seizoenarbeider, houder van een gecombineerde vergunning of Europese blauwe kaart, langdurig ingezetene of overgeplaatste werknemer binnen een onderneming.</w:t>
            </w:r>
          </w:p>
        </w:tc>
      </w:tr>
      <w:tr w:rsidR="00C4781F" w14:paraId="76FA5A97" w14:textId="77777777" w:rsidTr="00F87BAB">
        <w:tc>
          <w:tcPr>
            <w:tcW w:w="3397" w:type="dxa"/>
          </w:tcPr>
          <w:p w14:paraId="2F96E091" w14:textId="16ED13F5"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Economisch model</w:t>
            </w:r>
          </w:p>
        </w:tc>
        <w:tc>
          <w:tcPr>
            <w:tcW w:w="5663" w:type="dxa"/>
          </w:tcPr>
          <w:p w14:paraId="4A31E3BB" w14:textId="1D8F79FB" w:rsidR="00C4781F" w:rsidRPr="00737D89" w:rsidRDefault="00C4781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 xml:space="preserve">Het vrij verkeer op economische gronden dat vertrekt vanuit het idee van economische zelfredzaamheid en een recht op verblijf toestaat op voorwaarde dat </w:t>
            </w:r>
            <w:r w:rsidR="00511249" w:rsidRPr="00737D89">
              <w:rPr>
                <w:rFonts w:ascii="Century Schoolbook" w:hAnsi="Century Schoolbook" w:cstheme="minorHAnsi"/>
                <w:sz w:val="22"/>
                <w:lang w:val="nl-NL"/>
              </w:rPr>
              <w:t>een</w:t>
            </w:r>
            <w:r w:rsidRPr="00737D89">
              <w:rPr>
                <w:rFonts w:ascii="Century Schoolbook" w:hAnsi="Century Schoolbook" w:cstheme="minorHAnsi"/>
                <w:sz w:val="22"/>
                <w:lang w:val="nl-NL"/>
              </w:rPr>
              <w:t xml:space="preserve"> persoon voldoende middelen bezit en zich integreert in de betrokken lidstaat.</w:t>
            </w:r>
          </w:p>
        </w:tc>
      </w:tr>
      <w:tr w:rsidR="00C4781F" w14:paraId="5709FDDE" w14:textId="77777777" w:rsidTr="00F87BAB">
        <w:tc>
          <w:tcPr>
            <w:tcW w:w="3397" w:type="dxa"/>
          </w:tcPr>
          <w:p w14:paraId="203799B3" w14:textId="161FA181"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Educatief project</w:t>
            </w:r>
          </w:p>
        </w:tc>
        <w:tc>
          <w:tcPr>
            <w:tcW w:w="5663" w:type="dxa"/>
          </w:tcPr>
          <w:p w14:paraId="10102938" w14:textId="4F4C19AE" w:rsidR="00C4781F" w:rsidRPr="00737D89" w:rsidRDefault="00C4781F"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Een reeks educatieve actie, die door een onderwijsinstelling van een lidstaat in samenwerking met soortgelijke instellingen in een derde land zijn ontwikkeld, met als doel het uitwisselen van culturen en kennis.</w:t>
            </w:r>
          </w:p>
        </w:tc>
      </w:tr>
      <w:tr w:rsidR="00C4781F" w14:paraId="1C85F638" w14:textId="77777777" w:rsidTr="00F87BAB">
        <w:tc>
          <w:tcPr>
            <w:tcW w:w="3397" w:type="dxa"/>
          </w:tcPr>
          <w:p w14:paraId="164C1C4C" w14:textId="3CF4B70F"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lastRenderedPageBreak/>
              <w:t>Één aanvraagprocedure</w:t>
            </w:r>
          </w:p>
        </w:tc>
        <w:tc>
          <w:tcPr>
            <w:tcW w:w="5663" w:type="dxa"/>
          </w:tcPr>
          <w:p w14:paraId="00E64231" w14:textId="3581F83C" w:rsidR="00B57AB3" w:rsidRPr="00737D89" w:rsidRDefault="0014679C"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procedure die op grond van één aanvraag van een onderdaan van een derde land leidt tot het verkrijgen van een besluit over de aanvraag van een seizoenarbeidersvergunning om op het grondgebied van een lidstaat te verblijven en te werken</w:t>
            </w:r>
            <w:r w:rsidR="0025301A" w:rsidRPr="00737D89">
              <w:rPr>
                <w:rFonts w:ascii="Century Schoolbook" w:hAnsi="Century Schoolbook" w:cstheme="minorHAnsi"/>
                <w:sz w:val="22"/>
              </w:rPr>
              <w:t>.</w:t>
            </w:r>
          </w:p>
        </w:tc>
      </w:tr>
      <w:tr w:rsidR="00C4781F" w14:paraId="08240E5D" w14:textId="77777777" w:rsidTr="00F87BAB">
        <w:tc>
          <w:tcPr>
            <w:tcW w:w="3397" w:type="dxa"/>
          </w:tcPr>
          <w:p w14:paraId="60FC24B3" w14:textId="6EF62BA8"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Één enkele aanvraagprocedure</w:t>
            </w:r>
          </w:p>
        </w:tc>
        <w:tc>
          <w:tcPr>
            <w:tcW w:w="5663" w:type="dxa"/>
          </w:tcPr>
          <w:p w14:paraId="4418D805" w14:textId="561CEF56" w:rsidR="00C4781F" w:rsidRPr="00737D89" w:rsidRDefault="0014679C"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Procedure die op grond van één enkele aanvraag van een onderdaan van een derde land of van diens werkgever leidt tot het verkrijgen van een besluit over de aanvraag van een vergunning om op het grondgebied van een lidstaat te mogen verblijven en werken</w:t>
            </w:r>
            <w:r w:rsidR="0025301A" w:rsidRPr="00737D89">
              <w:rPr>
                <w:rFonts w:ascii="Century Schoolbook" w:hAnsi="Century Schoolbook" w:cstheme="minorHAnsi"/>
                <w:sz w:val="22"/>
              </w:rPr>
              <w:t>.</w:t>
            </w:r>
          </w:p>
        </w:tc>
      </w:tr>
      <w:tr w:rsidR="00C4781F" w14:paraId="2DBECAE4" w14:textId="77777777" w:rsidTr="00F87BAB">
        <w:tc>
          <w:tcPr>
            <w:tcW w:w="3397" w:type="dxa"/>
            <w:vMerge w:val="restart"/>
          </w:tcPr>
          <w:p w14:paraId="18BC859D" w14:textId="2907AA83"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Eerste lidstaat</w:t>
            </w:r>
          </w:p>
        </w:tc>
        <w:tc>
          <w:tcPr>
            <w:tcW w:w="5663" w:type="dxa"/>
          </w:tcPr>
          <w:p w14:paraId="135E8FC9" w14:textId="2487BEB3" w:rsidR="00C4781F" w:rsidRPr="00737D89" w:rsidRDefault="00C4781F"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De lidstaat die als eerste een vergunning afgeeft aan een DLO.</w:t>
            </w:r>
          </w:p>
        </w:tc>
      </w:tr>
      <w:tr w:rsidR="00352221" w14:paraId="5FD1D67E" w14:textId="77777777" w:rsidTr="00F87BAB">
        <w:tc>
          <w:tcPr>
            <w:tcW w:w="3397" w:type="dxa"/>
            <w:vMerge/>
          </w:tcPr>
          <w:p w14:paraId="562ECE8B" w14:textId="77777777" w:rsidR="00352221" w:rsidRPr="00737D89" w:rsidRDefault="00352221" w:rsidP="00737D89">
            <w:pPr>
              <w:spacing w:line="276" w:lineRule="auto"/>
              <w:jc w:val="both"/>
              <w:rPr>
                <w:rFonts w:ascii="Century Schoolbook" w:hAnsi="Century Schoolbook" w:cstheme="minorHAnsi"/>
                <w:b/>
                <w:bCs/>
                <w:sz w:val="22"/>
              </w:rPr>
            </w:pPr>
          </w:p>
        </w:tc>
        <w:tc>
          <w:tcPr>
            <w:tcW w:w="5663" w:type="dxa"/>
          </w:tcPr>
          <w:p w14:paraId="5CB67C77" w14:textId="16255288" w:rsidR="00352221" w:rsidRPr="00737D89" w:rsidRDefault="00352221"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De lidstaat die als eerste internationale bescherming toekent/de eerste lidstaat die een asielzoeker betreedt.</w:t>
            </w:r>
          </w:p>
        </w:tc>
      </w:tr>
      <w:tr w:rsidR="00C4781F" w14:paraId="193D4EF2" w14:textId="77777777" w:rsidTr="00F87BAB">
        <w:tc>
          <w:tcPr>
            <w:tcW w:w="3397" w:type="dxa"/>
            <w:vMerge/>
          </w:tcPr>
          <w:p w14:paraId="5741643C" w14:textId="77777777" w:rsidR="00C4781F" w:rsidRPr="00737D89" w:rsidRDefault="00C4781F" w:rsidP="00737D89">
            <w:pPr>
              <w:spacing w:line="276" w:lineRule="auto"/>
              <w:jc w:val="both"/>
              <w:rPr>
                <w:rFonts w:ascii="Century Schoolbook" w:hAnsi="Century Schoolbook" w:cstheme="minorHAnsi"/>
                <w:b/>
                <w:bCs/>
                <w:sz w:val="22"/>
              </w:rPr>
            </w:pPr>
          </w:p>
        </w:tc>
        <w:tc>
          <w:tcPr>
            <w:tcW w:w="5663" w:type="dxa"/>
          </w:tcPr>
          <w:p w14:paraId="02AF46D7" w14:textId="2A577A31" w:rsidR="00C4781F" w:rsidRPr="00737D89" w:rsidRDefault="00C4781F"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De lidstaat die als eerste een vergunning voor een binnen een onderneming overgeplaatste persoon afgeeft aan een onderdaan van een derde land.</w:t>
            </w:r>
          </w:p>
        </w:tc>
      </w:tr>
      <w:tr w:rsidR="00C4781F" w14:paraId="54773A98" w14:textId="77777777" w:rsidTr="00F87BAB">
        <w:tc>
          <w:tcPr>
            <w:tcW w:w="3397" w:type="dxa"/>
            <w:vMerge/>
          </w:tcPr>
          <w:p w14:paraId="250EC84F" w14:textId="77777777" w:rsidR="00C4781F" w:rsidRPr="00737D89" w:rsidRDefault="00C4781F" w:rsidP="00737D89">
            <w:pPr>
              <w:spacing w:line="276" w:lineRule="auto"/>
              <w:jc w:val="both"/>
              <w:rPr>
                <w:rFonts w:ascii="Century Schoolbook" w:hAnsi="Century Schoolbook" w:cstheme="minorHAnsi"/>
                <w:b/>
                <w:bCs/>
                <w:sz w:val="22"/>
              </w:rPr>
            </w:pPr>
          </w:p>
        </w:tc>
        <w:tc>
          <w:tcPr>
            <w:tcW w:w="5663" w:type="dxa"/>
          </w:tcPr>
          <w:p w14:paraId="43274462" w14:textId="4A70C40C" w:rsidR="00C4781F" w:rsidRPr="00737D89" w:rsidRDefault="00C4781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 lidstaat die als eerste een Europese blauwe kaart heeft uitgereikt aan een onderdaan van een derde land.</w:t>
            </w:r>
          </w:p>
        </w:tc>
      </w:tr>
      <w:tr w:rsidR="00C4781F" w14:paraId="7DC296C2" w14:textId="77777777" w:rsidTr="00F87BAB">
        <w:tc>
          <w:tcPr>
            <w:tcW w:w="3397" w:type="dxa"/>
            <w:vMerge/>
          </w:tcPr>
          <w:p w14:paraId="11AD3E5F" w14:textId="77777777" w:rsidR="00C4781F" w:rsidRPr="00737D89" w:rsidRDefault="00C4781F" w:rsidP="00737D89">
            <w:pPr>
              <w:spacing w:line="276" w:lineRule="auto"/>
              <w:jc w:val="both"/>
              <w:rPr>
                <w:rFonts w:ascii="Century Schoolbook" w:hAnsi="Century Schoolbook" w:cstheme="minorHAnsi"/>
                <w:b/>
                <w:bCs/>
                <w:sz w:val="22"/>
              </w:rPr>
            </w:pPr>
          </w:p>
        </w:tc>
        <w:tc>
          <w:tcPr>
            <w:tcW w:w="5663" w:type="dxa"/>
          </w:tcPr>
          <w:p w14:paraId="3E3E795C" w14:textId="4F8BC868" w:rsidR="00C4781F" w:rsidRPr="00737D89" w:rsidRDefault="00C4781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 lidstaat die als eerste de status van langdurig ingezetene heeft toegekend aan de betrokken onderdaan van een derde lan</w:t>
            </w:r>
            <w:r w:rsidR="00DC6A91" w:rsidRPr="00737D89">
              <w:rPr>
                <w:rFonts w:ascii="Century Schoolbook" w:hAnsi="Century Schoolbook" w:cstheme="minorHAnsi"/>
                <w:sz w:val="22"/>
              </w:rPr>
              <w:t>d.</w:t>
            </w:r>
          </w:p>
        </w:tc>
      </w:tr>
      <w:tr w:rsidR="00C4781F" w14:paraId="0D1DB9F3" w14:textId="77777777" w:rsidTr="00F87BAB">
        <w:tc>
          <w:tcPr>
            <w:tcW w:w="3397" w:type="dxa"/>
          </w:tcPr>
          <w:p w14:paraId="0CD99125" w14:textId="3A65D02D"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Erkende vluchteling</w:t>
            </w:r>
          </w:p>
        </w:tc>
        <w:tc>
          <w:tcPr>
            <w:tcW w:w="5663" w:type="dxa"/>
          </w:tcPr>
          <w:p w14:paraId="11A1F416" w14:textId="5C4C9319" w:rsidR="00C4781F" w:rsidRPr="00737D89" w:rsidRDefault="00C4781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persoon die na een verzoek tot internationale bescherming werd erkend als vluchteling</w:t>
            </w:r>
            <w:r w:rsidR="00084AD2" w:rsidRPr="00737D89">
              <w:rPr>
                <w:rFonts w:ascii="Century Schoolbook" w:hAnsi="Century Schoolbook" w:cstheme="minorHAnsi"/>
                <w:sz w:val="22"/>
              </w:rPr>
              <w:t xml:space="preserve"> </w:t>
            </w:r>
            <w:r w:rsidR="00BC2C56" w:rsidRPr="00737D89">
              <w:rPr>
                <w:rFonts w:ascii="Century Schoolbook" w:hAnsi="Century Schoolbook" w:cstheme="minorHAnsi"/>
                <w:sz w:val="22"/>
              </w:rPr>
              <w:t xml:space="preserve">zoals </w:t>
            </w:r>
            <w:r w:rsidR="00084AD2" w:rsidRPr="00737D89">
              <w:rPr>
                <w:rFonts w:ascii="Century Schoolbook" w:hAnsi="Century Schoolbook" w:cstheme="minorHAnsi"/>
                <w:sz w:val="22"/>
              </w:rPr>
              <w:t>bedoeld</w:t>
            </w:r>
            <w:r w:rsidRPr="00737D89">
              <w:rPr>
                <w:rFonts w:ascii="Century Schoolbook" w:hAnsi="Century Schoolbook" w:cstheme="minorHAnsi"/>
                <w:sz w:val="22"/>
              </w:rPr>
              <w:t xml:space="preserve"> in artikel 1 van het Vluchtelingenverdrag.</w:t>
            </w:r>
          </w:p>
        </w:tc>
      </w:tr>
      <w:tr w:rsidR="00C4781F" w14:paraId="2CB6FCE3" w14:textId="77777777" w:rsidTr="00F87BAB">
        <w:tc>
          <w:tcPr>
            <w:tcW w:w="3397" w:type="dxa"/>
          </w:tcPr>
          <w:p w14:paraId="7B27C7A8" w14:textId="65D828A3" w:rsidR="00C4781F" w:rsidRPr="00737D89" w:rsidRDefault="00C4781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lang w:val="nl-NL"/>
              </w:rPr>
              <w:t>EU-burger</w:t>
            </w:r>
          </w:p>
        </w:tc>
        <w:tc>
          <w:tcPr>
            <w:tcW w:w="5663" w:type="dxa"/>
          </w:tcPr>
          <w:p w14:paraId="40237E74" w14:textId="50702DDB" w:rsidR="00C4781F" w:rsidRPr="00737D89" w:rsidRDefault="00C4781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Eenieder die de nationaliteit van een lidstaat</w:t>
            </w:r>
            <w:r w:rsidR="00BC2C56" w:rsidRPr="00737D89">
              <w:rPr>
                <w:rFonts w:ascii="Century Schoolbook" w:hAnsi="Century Schoolbook" w:cstheme="minorHAnsi"/>
                <w:sz w:val="22"/>
              </w:rPr>
              <w:t xml:space="preserve"> van de Europese Unie</w:t>
            </w:r>
            <w:r w:rsidRPr="00737D89">
              <w:rPr>
                <w:rFonts w:ascii="Century Schoolbook" w:hAnsi="Century Schoolbook" w:cstheme="minorHAnsi"/>
                <w:sz w:val="22"/>
              </w:rPr>
              <w:t xml:space="preserve"> bezit.</w:t>
            </w:r>
          </w:p>
        </w:tc>
      </w:tr>
      <w:tr w:rsidR="00C4781F" w14:paraId="0ED7D44C" w14:textId="77777777" w:rsidTr="00F87BAB">
        <w:tc>
          <w:tcPr>
            <w:tcW w:w="3397" w:type="dxa"/>
          </w:tcPr>
          <w:p w14:paraId="06B2701E" w14:textId="3B407849" w:rsidR="00C4781F" w:rsidRPr="00737D89" w:rsidRDefault="00085E5E" w:rsidP="00737D89">
            <w:pPr>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rPr>
              <w:t>EU-burgerschap</w:t>
            </w:r>
          </w:p>
        </w:tc>
        <w:tc>
          <w:tcPr>
            <w:tcW w:w="5663" w:type="dxa"/>
          </w:tcPr>
          <w:p w14:paraId="0683F197" w14:textId="12FB28E7" w:rsidR="00C4781F"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EU-burgerschap omvat de rechten vastgelegd in Richtlijn 2004/38, die de wettelijke voorwaarden bepaalt waarbinnen een burger van de Europese Unie het recht heeft om zich te vestigen en te verblijven in een gastlidstaat. </w:t>
            </w:r>
            <w:r w:rsidR="0057514F" w:rsidRPr="00737D89">
              <w:rPr>
                <w:rFonts w:ascii="Century Schoolbook" w:hAnsi="Century Schoolbook" w:cstheme="minorHAnsi"/>
                <w:sz w:val="22"/>
              </w:rPr>
              <w:t>Het burgerschap</w:t>
            </w:r>
            <w:r w:rsidRPr="00737D89">
              <w:rPr>
                <w:rFonts w:ascii="Century Schoolbook" w:hAnsi="Century Schoolbook" w:cstheme="minorHAnsi"/>
                <w:sz w:val="22"/>
              </w:rPr>
              <w:t xml:space="preserve"> omvat  waarborgen van verblijfszekerheid.</w:t>
            </w:r>
          </w:p>
        </w:tc>
      </w:tr>
      <w:tr w:rsidR="00085E5E" w14:paraId="517CA4B4" w14:textId="77777777" w:rsidTr="00F87BAB">
        <w:tc>
          <w:tcPr>
            <w:tcW w:w="3397" w:type="dxa"/>
          </w:tcPr>
          <w:p w14:paraId="79103BAE" w14:textId="016C6A1A"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lang w:val="nl-NL"/>
              </w:rPr>
              <w:t>Europese blauwe kaart</w:t>
            </w:r>
          </w:p>
        </w:tc>
        <w:tc>
          <w:tcPr>
            <w:tcW w:w="5663" w:type="dxa"/>
          </w:tcPr>
          <w:p w14:paraId="7ECE7572" w14:textId="77B5617C"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 xml:space="preserve">Een verblijfsvergunning getiteld “Europese blauwe kaart”, die de houder ervan het recht geeft </w:t>
            </w:r>
            <w:r w:rsidR="005A0CE2" w:rsidRPr="00737D89">
              <w:rPr>
                <w:rFonts w:ascii="Century Schoolbook" w:hAnsi="Century Schoolbook" w:cstheme="minorHAnsi"/>
                <w:sz w:val="22"/>
                <w:lang w:val="nl-NL"/>
              </w:rPr>
              <w:t xml:space="preserve">om </w:t>
            </w:r>
            <w:r w:rsidRPr="00737D89">
              <w:rPr>
                <w:rFonts w:ascii="Century Schoolbook" w:hAnsi="Century Schoolbook" w:cstheme="minorHAnsi"/>
                <w:sz w:val="22"/>
                <w:lang w:val="nl-NL"/>
              </w:rPr>
              <w:t xml:space="preserve">op het grondgebied van een lidstaat te verblijven en te werken volgens de voorwaarden van </w:t>
            </w:r>
            <w:r w:rsidR="005A0CE2" w:rsidRPr="00737D89">
              <w:rPr>
                <w:rFonts w:ascii="Century Schoolbook" w:hAnsi="Century Schoolbook" w:cstheme="minorHAnsi"/>
                <w:sz w:val="22"/>
                <w:lang w:val="nl-NL"/>
              </w:rPr>
              <w:t>R</w:t>
            </w:r>
            <w:r w:rsidRPr="00737D89">
              <w:rPr>
                <w:rFonts w:ascii="Century Schoolbook" w:hAnsi="Century Schoolbook" w:cstheme="minorHAnsi"/>
                <w:sz w:val="22"/>
                <w:lang w:val="nl-NL"/>
              </w:rPr>
              <w:t>ichtlijn 2021/1883.</w:t>
            </w:r>
          </w:p>
        </w:tc>
      </w:tr>
      <w:tr w:rsidR="00085E5E" w14:paraId="2F4026A1" w14:textId="77777777" w:rsidTr="00F87BAB">
        <w:tc>
          <w:tcPr>
            <w:tcW w:w="3397" w:type="dxa"/>
          </w:tcPr>
          <w:p w14:paraId="0BED43C2" w14:textId="1468691D" w:rsidR="00085E5E" w:rsidRPr="00737D89" w:rsidRDefault="00085E5E" w:rsidP="00737D89">
            <w:pPr>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rPr>
              <w:t>Eurostat</w:t>
            </w:r>
          </w:p>
        </w:tc>
        <w:tc>
          <w:tcPr>
            <w:tcW w:w="5663" w:type="dxa"/>
          </w:tcPr>
          <w:p w14:paraId="284D0EDE" w14:textId="2DD9A7B1" w:rsidR="00085E5E" w:rsidRPr="00737D89" w:rsidRDefault="00085E5E"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Een directoraat-generaal van de Europese Unie, belast met het opmaken van statistieken.</w:t>
            </w:r>
          </w:p>
        </w:tc>
      </w:tr>
      <w:tr w:rsidR="00085E5E" w14:paraId="61DBEC9D" w14:textId="77777777" w:rsidTr="00F87BAB">
        <w:tc>
          <w:tcPr>
            <w:tcW w:w="3397" w:type="dxa"/>
          </w:tcPr>
          <w:p w14:paraId="51E1D226" w14:textId="37A85E39"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Familielid</w:t>
            </w:r>
          </w:p>
        </w:tc>
        <w:tc>
          <w:tcPr>
            <w:tcW w:w="5663" w:type="dxa"/>
          </w:tcPr>
          <w:p w14:paraId="5F47D5A4" w14:textId="5845C89A"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a) </w:t>
            </w:r>
            <w:r w:rsidR="00E35E5B" w:rsidRPr="00737D89">
              <w:rPr>
                <w:rFonts w:ascii="Century Schoolbook" w:hAnsi="Century Schoolbook" w:cstheme="minorHAnsi"/>
                <w:sz w:val="22"/>
              </w:rPr>
              <w:t>D</w:t>
            </w:r>
            <w:r w:rsidRPr="00737D89">
              <w:rPr>
                <w:rFonts w:ascii="Century Schoolbook" w:hAnsi="Century Schoolbook" w:cstheme="minorHAnsi"/>
                <w:sz w:val="22"/>
              </w:rPr>
              <w:t xml:space="preserve">e echtgenoot; b) de partner, met wie de burger van de </w:t>
            </w:r>
            <w:r w:rsidR="00E35E5B" w:rsidRPr="00737D89">
              <w:rPr>
                <w:rFonts w:ascii="Century Schoolbook" w:hAnsi="Century Schoolbook" w:cstheme="minorHAnsi"/>
                <w:sz w:val="22"/>
              </w:rPr>
              <w:t xml:space="preserve">Europese </w:t>
            </w:r>
            <w:r w:rsidRPr="00737D89">
              <w:rPr>
                <w:rFonts w:ascii="Century Schoolbook" w:hAnsi="Century Schoolbook" w:cstheme="minorHAnsi"/>
                <w:sz w:val="22"/>
              </w:rPr>
              <w:t>Unie overeenkomstig de wetgeving van een lidstaat een geregistreerd partnerschap heeft gesloten, voor zo ver de wetgeving van het gastland geregistreerd partnerschap gelijk stelt met huwelijk en aan de voorwaarden van de wetgeving van het gastland is voldaan; c) de rechtstreekse bloedverwanten in neergaande lijn alsmede die van de echtgenoot of partner als bedoeld onder b), beneden de leeftijd van 21 jaar of die te hunnen laste zijn; d) de rechtstreekse bloedverwanten in opgaande lijn, alsmede die van de echtgenoot of partner als bedoeld onder b), die te hunnen laste zijn.</w:t>
            </w:r>
          </w:p>
        </w:tc>
      </w:tr>
      <w:tr w:rsidR="00085E5E" w14:paraId="7783DF7E" w14:textId="77777777" w:rsidTr="00F87BAB">
        <w:tc>
          <w:tcPr>
            <w:tcW w:w="3397" w:type="dxa"/>
          </w:tcPr>
          <w:p w14:paraId="75847AC9" w14:textId="095C1BF0"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Gastentiteit</w:t>
            </w:r>
          </w:p>
        </w:tc>
        <w:tc>
          <w:tcPr>
            <w:tcW w:w="5663" w:type="dxa"/>
          </w:tcPr>
          <w:p w14:paraId="76676468" w14:textId="17C82991"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De entiteit waarnaar de binnen een onderneming overgeplaatste persoon wordt overgeplaatst en die, ongeacht haar rechtsvorm, overeenkomstig het nationale recht is gevestigd op het grondgebied van een lidstaat.</w:t>
            </w:r>
          </w:p>
        </w:tc>
      </w:tr>
      <w:tr w:rsidR="00085E5E" w14:paraId="31386598" w14:textId="77777777" w:rsidTr="00F87BAB">
        <w:tc>
          <w:tcPr>
            <w:tcW w:w="3397" w:type="dxa"/>
          </w:tcPr>
          <w:p w14:paraId="2E9D7684" w14:textId="35F2DEC6"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Gastgezin</w:t>
            </w:r>
          </w:p>
        </w:tc>
        <w:tc>
          <w:tcPr>
            <w:tcW w:w="5663" w:type="dxa"/>
          </w:tcPr>
          <w:p w14:paraId="69D87CCB" w14:textId="239ACE4F" w:rsidR="00085E5E" w:rsidRPr="00737D89" w:rsidRDefault="00085E5E"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Een gezin in een lidstaat dat een au pair tijdelijk opneemt en het dagelijkse gezinsleven op het grondgebied van een lidstaat met de au pair deelt op grond van een tussen dat gezin en de au pair gesloten overeenkomst.</w:t>
            </w:r>
          </w:p>
        </w:tc>
      </w:tr>
      <w:tr w:rsidR="00085E5E" w14:paraId="2DB83A6C" w14:textId="77777777" w:rsidTr="00F87BAB">
        <w:tc>
          <w:tcPr>
            <w:tcW w:w="3397" w:type="dxa"/>
          </w:tcPr>
          <w:p w14:paraId="3FFC1B52" w14:textId="57D4719B"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Gastland</w:t>
            </w:r>
          </w:p>
        </w:tc>
        <w:tc>
          <w:tcPr>
            <w:tcW w:w="5663" w:type="dxa"/>
          </w:tcPr>
          <w:p w14:paraId="45B0E118" w14:textId="7B57789F" w:rsidR="00085E5E" w:rsidRPr="00737D89" w:rsidRDefault="00085E5E"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 xml:space="preserve">De lidstaat waarheen de </w:t>
            </w:r>
            <w:r w:rsidR="003D2BBA" w:rsidRPr="00737D89">
              <w:rPr>
                <w:rFonts w:ascii="Century Schoolbook" w:hAnsi="Century Schoolbook" w:cstheme="minorHAnsi"/>
                <w:sz w:val="22"/>
              </w:rPr>
              <w:t>U</w:t>
            </w:r>
            <w:r w:rsidR="00E3114A" w:rsidRPr="00737D89">
              <w:rPr>
                <w:rFonts w:ascii="Century Schoolbook" w:hAnsi="Century Schoolbook" w:cstheme="minorHAnsi"/>
                <w:sz w:val="22"/>
              </w:rPr>
              <w:t>nie</w:t>
            </w:r>
            <w:r w:rsidRPr="00737D89">
              <w:rPr>
                <w:rFonts w:ascii="Century Schoolbook" w:hAnsi="Century Schoolbook" w:cstheme="minorHAnsi"/>
                <w:sz w:val="22"/>
              </w:rPr>
              <w:t>burger zich begeeft om zijn recht van vrij verkeer of verblijf uit te oefenen.</w:t>
            </w:r>
          </w:p>
        </w:tc>
      </w:tr>
      <w:tr w:rsidR="00085E5E" w14:paraId="0BA951D4" w14:textId="77777777" w:rsidTr="00F87BAB">
        <w:tc>
          <w:tcPr>
            <w:tcW w:w="3397" w:type="dxa"/>
          </w:tcPr>
          <w:p w14:paraId="015DE742" w14:textId="4F89A1EF"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Gecombineerde vergunning</w:t>
            </w:r>
          </w:p>
        </w:tc>
        <w:tc>
          <w:tcPr>
            <w:tcW w:w="5663" w:type="dxa"/>
          </w:tcPr>
          <w:p w14:paraId="0A7D8022" w14:textId="691A326C"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Een door de autoriteiten van een lidstaat aan een onderdaan van een derde land verstrekte verblijfsvergunning om legaal op het grondgebied van de betrokken lidstaat te verblijven met het oog op werk.</w:t>
            </w:r>
          </w:p>
        </w:tc>
      </w:tr>
      <w:tr w:rsidR="00085E5E" w14:paraId="70D9DA56" w14:textId="77777777" w:rsidTr="00F87BAB">
        <w:tc>
          <w:tcPr>
            <w:tcW w:w="3397" w:type="dxa"/>
          </w:tcPr>
          <w:p w14:paraId="6C0FD7E5" w14:textId="155B3EC5"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Getuigschrift van hoger onderwijs</w:t>
            </w:r>
          </w:p>
        </w:tc>
        <w:tc>
          <w:tcPr>
            <w:tcW w:w="5663" w:type="dxa"/>
          </w:tcPr>
          <w:p w14:paraId="36DA541E" w14:textId="123716CF" w:rsidR="00085E5E" w:rsidRPr="00737D89" w:rsidRDefault="00085E5E"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Een door een bevoegde instantie afgegeven diploma, certificaat of andere opleidingstitel waaruit blijkt dat de houder ervan met succes een postsecundair hogeronderwijsprogramma of evenwaardig tertiaironderwijsprogramma heeft gevolgd, bestaande uit een reeks cursussen die worden aangeboden door een onderwijsinstelling die in de staat waarin zij is gevestigd, wordt erkend als hogeronderwijsinstelling of evenwaardige tertiaironderwijsinstelling, waar de studie die ervoor gevolgd moet worden ten minste drie jaar duurt en overeenkomstig het nationale recht overeenstemt met ten minste niveau 6 van ISCED 2011 of, waar passend, met niveau 6 van het EKK.</w:t>
            </w:r>
          </w:p>
        </w:tc>
      </w:tr>
      <w:tr w:rsidR="00085E5E" w14:paraId="26D75BF0" w14:textId="77777777" w:rsidTr="00F87BAB">
        <w:tc>
          <w:tcPr>
            <w:tcW w:w="3397" w:type="dxa"/>
          </w:tcPr>
          <w:p w14:paraId="62740775" w14:textId="2B84F79D"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Gezinshereniging</w:t>
            </w:r>
          </w:p>
        </w:tc>
        <w:tc>
          <w:tcPr>
            <w:tcW w:w="5663" w:type="dxa"/>
          </w:tcPr>
          <w:p w14:paraId="184EEC99" w14:textId="033AC2C5" w:rsidR="00085E5E" w:rsidRPr="00737D89" w:rsidRDefault="009156F1"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G</w:t>
            </w:r>
            <w:r w:rsidR="00085E5E" w:rsidRPr="00737D89">
              <w:rPr>
                <w:rFonts w:ascii="Century Schoolbook" w:hAnsi="Century Schoolbook" w:cstheme="minorHAnsi"/>
                <w:sz w:val="22"/>
                <w:lang w:val="nl-NL"/>
              </w:rPr>
              <w:t>eeft gezinsleden van een DLO die legaal in een lidstaat verblijft, het recht om in die lidstaat te verblijven en toegang te krijgen, met als doel het behoud van de eenheid van het gezin, ongeacht of de gezinsband tot stand is gekomen vóór of na de komst van de DLO.</w:t>
            </w:r>
          </w:p>
        </w:tc>
      </w:tr>
      <w:tr w:rsidR="00085E5E" w14:paraId="53921C40" w14:textId="77777777" w:rsidTr="00F87BAB">
        <w:tc>
          <w:tcPr>
            <w:tcW w:w="3397" w:type="dxa"/>
          </w:tcPr>
          <w:p w14:paraId="70F734F4" w14:textId="17FA7291"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Gezinsleden</w:t>
            </w:r>
          </w:p>
        </w:tc>
        <w:tc>
          <w:tcPr>
            <w:tcW w:w="5663" w:type="dxa"/>
          </w:tcPr>
          <w:p w14:paraId="56B75DB0" w14:textId="231D51B7"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Onderdanen van derde landen die gezinsleden zijn als bedoeld in artikel 4, lid 1, van Richtlijn 2003/86/EG.</w:t>
            </w:r>
          </w:p>
        </w:tc>
      </w:tr>
      <w:tr w:rsidR="00085E5E" w14:paraId="7F25563F" w14:textId="77777777" w:rsidTr="00F87BAB">
        <w:tc>
          <w:tcPr>
            <w:tcW w:w="3397" w:type="dxa"/>
          </w:tcPr>
          <w:p w14:paraId="1CCBC628" w14:textId="2F9B8F14"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Gezinsmigratie</w:t>
            </w:r>
          </w:p>
        </w:tc>
        <w:tc>
          <w:tcPr>
            <w:tcW w:w="5663" w:type="dxa"/>
          </w:tcPr>
          <w:p w14:paraId="507DA4BA" w14:textId="58D4FDA8" w:rsidR="00085E5E" w:rsidRPr="00737D89" w:rsidRDefault="00085E5E"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Het duurzame verblijfsrecht op het grondgebied van de lidstaten voor burgers van de Unie en hun familieleden onder Richtlijn 2004/38.</w:t>
            </w:r>
          </w:p>
        </w:tc>
      </w:tr>
      <w:tr w:rsidR="00085E5E" w:rsidRPr="00F87BAB" w14:paraId="487C017F" w14:textId="77777777" w:rsidTr="00F87BAB">
        <w:tc>
          <w:tcPr>
            <w:tcW w:w="3397" w:type="dxa"/>
          </w:tcPr>
          <w:p w14:paraId="63DCB918" w14:textId="358910CA"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Grensstaten</w:t>
            </w:r>
          </w:p>
        </w:tc>
        <w:tc>
          <w:tcPr>
            <w:tcW w:w="5663" w:type="dxa"/>
          </w:tcPr>
          <w:p w14:paraId="25B5BF63" w14:textId="08D25797" w:rsidR="00085E5E" w:rsidRPr="00737D89" w:rsidRDefault="00085E5E" w:rsidP="00737D89">
            <w:pPr>
              <w:spacing w:line="276" w:lineRule="auto"/>
              <w:jc w:val="both"/>
              <w:rPr>
                <w:rFonts w:ascii="Century Schoolbook" w:hAnsi="Century Schoolbook" w:cstheme="minorHAnsi"/>
                <w:sz w:val="22"/>
                <w:lang w:val="en-GB"/>
              </w:rPr>
            </w:pPr>
            <w:r w:rsidRPr="00737D89">
              <w:rPr>
                <w:rFonts w:ascii="Century Schoolbook" w:hAnsi="Century Schoolbook" w:cstheme="minorHAnsi"/>
                <w:sz w:val="22"/>
              </w:rPr>
              <w:t xml:space="preserve">Aan de landgrens gelegen staat in het Zuiden van de EU (bv. </w:t>
            </w:r>
            <w:r w:rsidRPr="00737D89">
              <w:rPr>
                <w:rFonts w:ascii="Century Schoolbook" w:hAnsi="Century Schoolbook" w:cstheme="minorHAnsi"/>
                <w:sz w:val="22"/>
                <w:lang w:val="en-GB"/>
              </w:rPr>
              <w:t>CY, EL, IT, ES, PT).</w:t>
            </w:r>
          </w:p>
        </w:tc>
      </w:tr>
      <w:tr w:rsidR="00085E5E" w:rsidRPr="00085E5E" w14:paraId="36B6F16E" w14:textId="77777777" w:rsidTr="00F87BAB">
        <w:tc>
          <w:tcPr>
            <w:tcW w:w="3397" w:type="dxa"/>
          </w:tcPr>
          <w:p w14:paraId="11926255" w14:textId="245D20D1" w:rsidR="00085E5E" w:rsidRPr="00737D89" w:rsidRDefault="00085E5E" w:rsidP="00737D89">
            <w:pPr>
              <w:spacing w:line="276" w:lineRule="auto"/>
              <w:jc w:val="both"/>
              <w:rPr>
                <w:rFonts w:ascii="Century Schoolbook" w:hAnsi="Century Schoolbook" w:cstheme="minorHAnsi"/>
                <w:b/>
                <w:bCs/>
                <w:sz w:val="22"/>
                <w:lang w:val="en-GB"/>
              </w:rPr>
            </w:pPr>
            <w:r w:rsidRPr="00737D89">
              <w:rPr>
                <w:rFonts w:ascii="Century Schoolbook" w:hAnsi="Century Schoolbook" w:cstheme="minorHAnsi"/>
                <w:b/>
                <w:bCs/>
                <w:sz w:val="22"/>
              </w:rPr>
              <w:t>Groep van ondernemingen</w:t>
            </w:r>
          </w:p>
        </w:tc>
        <w:tc>
          <w:tcPr>
            <w:tcW w:w="5663" w:type="dxa"/>
          </w:tcPr>
          <w:p w14:paraId="37D30D6D" w14:textId="70182BED"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Twee of meer ondernemingen waarvan wordt erkend dat zij overeenkomstig het nationale recht verbonden zijn op een van de volgende wijzen: wanneer een onderneming, direct of indirect, ten opzichte van een andere onderneming de meerderheid van het geplaatste kapitaal van de onderneming bezit; beschikt over de meerderheid van de stemmen die verbonden zijn aan de door de onderneming uitgegeven aandelen; is gerechtigd meer dan de helft van de leden van het bestuurs-, leidinggevend of toezichthoudend orgaan van de onderneming te benoemen, of wanneer de ondernemingen onder centrale leiding van de moederonderneming staan.</w:t>
            </w:r>
          </w:p>
        </w:tc>
      </w:tr>
      <w:tr w:rsidR="00085E5E" w:rsidRPr="00085E5E" w14:paraId="5CF7B722" w14:textId="77777777" w:rsidTr="00F87BAB">
        <w:tc>
          <w:tcPr>
            <w:tcW w:w="3397" w:type="dxa"/>
          </w:tcPr>
          <w:p w14:paraId="15392704" w14:textId="7CC6E211"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lang w:val="nl-NL"/>
              </w:rPr>
              <w:t>Hooggekwalificeerde baan</w:t>
            </w:r>
          </w:p>
        </w:tc>
        <w:tc>
          <w:tcPr>
            <w:tcW w:w="5663" w:type="dxa"/>
          </w:tcPr>
          <w:p w14:paraId="4C9A77EE" w14:textId="5A74D453"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Baan van iemand die: a) in de betrokken lidstaat als werknemer bescherming geniet uit hoofde van het nationale arbeidsrecht of van de nationale praktijk, ongeacht de juridische verhouding, voor het verrichten van reële en daadwerkelijke arbeid voor of onder leiding van een andere persoon, b) wordt betaald voor dat werk, en c) beschikt over de benodigde hogere beroepskwalificaties.</w:t>
            </w:r>
          </w:p>
        </w:tc>
      </w:tr>
      <w:tr w:rsidR="00085E5E" w:rsidRPr="00085E5E" w14:paraId="65F2C107" w14:textId="77777777" w:rsidTr="00F87BAB">
        <w:tc>
          <w:tcPr>
            <w:tcW w:w="3397" w:type="dxa"/>
          </w:tcPr>
          <w:p w14:paraId="486B6B88" w14:textId="2B7FC3A9"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Hogere beroepskwalificaties</w:t>
            </w:r>
          </w:p>
        </w:tc>
        <w:tc>
          <w:tcPr>
            <w:tcW w:w="5663" w:type="dxa"/>
          </w:tcPr>
          <w:p w14:paraId="5C09258F" w14:textId="4A7BAE2C" w:rsidR="00085E5E" w:rsidRPr="00737D89" w:rsidRDefault="00085E5E"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Kwalificaties die worden gestaafd door een getuigschrift van hoger onderwijs of hogere beroepsvaardigheden.</w:t>
            </w:r>
          </w:p>
        </w:tc>
      </w:tr>
      <w:tr w:rsidR="00085E5E" w:rsidRPr="00085E5E" w14:paraId="72D363CC" w14:textId="77777777" w:rsidTr="00F87BAB">
        <w:tc>
          <w:tcPr>
            <w:tcW w:w="3397" w:type="dxa"/>
          </w:tcPr>
          <w:p w14:paraId="6BA9658C" w14:textId="573F9268"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Hogere beroepsvaardigheden</w:t>
            </w:r>
          </w:p>
        </w:tc>
        <w:tc>
          <w:tcPr>
            <w:tcW w:w="5663" w:type="dxa"/>
          </w:tcPr>
          <w:p w14:paraId="5CA9A2B2" w14:textId="6D817FFB"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a) Wat betreft de in bijlage I</w:t>
            </w:r>
            <w:r w:rsidR="00E558A6" w:rsidRPr="00737D89">
              <w:rPr>
                <w:rFonts w:ascii="Century Schoolbook" w:hAnsi="Century Schoolbook" w:cstheme="minorHAnsi"/>
                <w:sz w:val="22"/>
              </w:rPr>
              <w:t xml:space="preserve"> van </w:t>
            </w:r>
            <w:r w:rsidR="00F96167" w:rsidRPr="00737D89">
              <w:rPr>
                <w:rFonts w:ascii="Century Schoolbook" w:hAnsi="Century Schoolbook" w:cstheme="minorHAnsi"/>
                <w:sz w:val="22"/>
              </w:rPr>
              <w:t>Richtlijn 2021/1883</w:t>
            </w:r>
            <w:r w:rsidR="00E558A6" w:rsidRPr="00737D89">
              <w:rPr>
                <w:rFonts w:ascii="Century Schoolbook" w:hAnsi="Century Schoolbook" w:cstheme="minorHAnsi"/>
                <w:sz w:val="22"/>
              </w:rPr>
              <w:t xml:space="preserve"> </w:t>
            </w:r>
            <w:r w:rsidRPr="00737D89">
              <w:rPr>
                <w:rFonts w:ascii="Century Schoolbook" w:hAnsi="Century Schoolbook" w:cstheme="minorHAnsi"/>
                <w:sz w:val="22"/>
              </w:rPr>
              <w:t xml:space="preserve"> genoemde beroepen, de kennis, vaardigheden en competenties die worden gestaafd door beroepservaring die vergelijkbaar is met het niveau van getuigschriften van hoger onderwijs, die relevant zijn voor het beroep of de sector zoals gespecificeerd in de arbeidsovereenkomst of het bindende baanaanbod, en die verworven zijn tijdens de in bijlage I voor elk relevant beroep bepaalde periode; b) wat betreft andere beroepen, alleen indien het nationale recht of nationale procedures hierin voorzien, de kennis, vaardigheden en competenties die worden gestaafd door ten minste vijf jaar beroepservaring die vergelijkbaar is met het niveau van getuigschriften van hoger onderwijs, en die relevant zijn voor het beroep of de sector zoals gespecificeerd in de arbeidsovereenkomst of het bindende baanaanbod.</w:t>
            </w:r>
          </w:p>
        </w:tc>
      </w:tr>
      <w:tr w:rsidR="00085E5E" w:rsidRPr="00085E5E" w14:paraId="4A7ECDF5" w14:textId="77777777" w:rsidTr="00F87BAB">
        <w:tc>
          <w:tcPr>
            <w:tcW w:w="3397" w:type="dxa"/>
          </w:tcPr>
          <w:p w14:paraId="3AE04A56" w14:textId="1E9A52E3" w:rsidR="00085E5E" w:rsidRPr="00737D89" w:rsidRDefault="00085E5E"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Instelling voor hoger onderwijs</w:t>
            </w:r>
          </w:p>
        </w:tc>
        <w:tc>
          <w:tcPr>
            <w:tcW w:w="5663" w:type="dxa"/>
          </w:tcPr>
          <w:p w14:paraId="499093B1" w14:textId="511625C0" w:rsidR="00085E5E" w:rsidRPr="00737D89" w:rsidRDefault="00085E5E"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Elke soort instelling voor hoger onderwijs, als zodanig aangemerkt of erkend volgens het nationale recht, die, in overeenstemming met het nationale recht of gebruik, erkende graden van hoger onderwijs biedt of andere erkende kwalificaties op tertiair niveau, ongeacht de naam die dergelijke instellingen dragen, of elke instelling die, overeenkomstig het nationale recht of gebruik, beroepsonderwijs of -opleiding op tertiair niveau verzorgt.</w:t>
            </w:r>
          </w:p>
        </w:tc>
      </w:tr>
      <w:tr w:rsidR="00085E5E" w:rsidRPr="00085E5E" w14:paraId="35010A3A" w14:textId="77777777" w:rsidTr="00F87BAB">
        <w:tc>
          <w:tcPr>
            <w:tcW w:w="3397" w:type="dxa"/>
          </w:tcPr>
          <w:p w14:paraId="4E56FC32" w14:textId="563BDF15" w:rsidR="00085E5E" w:rsidRPr="00737D89" w:rsidRDefault="00881035"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Internationale bescherming</w:t>
            </w:r>
          </w:p>
        </w:tc>
        <w:tc>
          <w:tcPr>
            <w:tcW w:w="5663" w:type="dxa"/>
          </w:tcPr>
          <w:p w14:paraId="7A15E50D" w14:textId="4604627B" w:rsidR="00085E5E" w:rsidRPr="00737D89" w:rsidRDefault="00881035"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De vluchtelingenstatus en de subsidiaire beschermingsstatus zoals omschreven in de punten e) en g) van </w:t>
            </w:r>
            <w:r w:rsidR="001E4448" w:rsidRPr="00737D89">
              <w:rPr>
                <w:rFonts w:ascii="Century Schoolbook" w:hAnsi="Century Schoolbook" w:cstheme="minorHAnsi"/>
                <w:sz w:val="22"/>
              </w:rPr>
              <w:t>R</w:t>
            </w:r>
            <w:r w:rsidRPr="00737D89">
              <w:rPr>
                <w:rFonts w:ascii="Century Schoolbook" w:hAnsi="Century Schoolbook" w:cstheme="minorHAnsi"/>
                <w:sz w:val="22"/>
              </w:rPr>
              <w:t>ichtlijn 2011/95.</w:t>
            </w:r>
          </w:p>
        </w:tc>
      </w:tr>
      <w:tr w:rsidR="00284A9C" w:rsidRPr="00085E5E" w14:paraId="116D01E3" w14:textId="77777777" w:rsidTr="00F87BAB">
        <w:tc>
          <w:tcPr>
            <w:tcW w:w="3397" w:type="dxa"/>
          </w:tcPr>
          <w:p w14:paraId="6758D03B" w14:textId="164D2B9A" w:rsidR="00284A9C" w:rsidRPr="00737D89" w:rsidRDefault="00284A9C"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Kennismigratie</w:t>
            </w:r>
          </w:p>
        </w:tc>
        <w:tc>
          <w:tcPr>
            <w:tcW w:w="5663" w:type="dxa"/>
          </w:tcPr>
          <w:p w14:paraId="55394731" w14:textId="5D42D622" w:rsidR="00284A9C" w:rsidRPr="00737D89" w:rsidRDefault="00284A9C"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Migratie onder </w:t>
            </w:r>
            <w:r w:rsidR="001E4448" w:rsidRPr="00737D89">
              <w:rPr>
                <w:rFonts w:ascii="Century Schoolbook" w:hAnsi="Century Schoolbook" w:cstheme="minorHAnsi"/>
                <w:sz w:val="22"/>
              </w:rPr>
              <w:t>R</w:t>
            </w:r>
            <w:r w:rsidRPr="00737D89">
              <w:rPr>
                <w:rFonts w:ascii="Century Schoolbook" w:hAnsi="Century Schoolbook" w:cstheme="minorHAnsi"/>
                <w:sz w:val="22"/>
              </w:rPr>
              <w:t xml:space="preserve">ichtlijn 2016/801. </w:t>
            </w:r>
          </w:p>
        </w:tc>
      </w:tr>
      <w:tr w:rsidR="00284A9C" w:rsidRPr="00085E5E" w14:paraId="692368B2" w14:textId="77777777" w:rsidTr="00F87BAB">
        <w:tc>
          <w:tcPr>
            <w:tcW w:w="3397" w:type="dxa"/>
          </w:tcPr>
          <w:p w14:paraId="0076F1CD" w14:textId="58F6A217" w:rsidR="00284A9C" w:rsidRPr="00737D89" w:rsidRDefault="00284A9C"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Land van herkomst</w:t>
            </w:r>
          </w:p>
        </w:tc>
        <w:tc>
          <w:tcPr>
            <w:tcW w:w="5663" w:type="dxa"/>
          </w:tcPr>
          <w:p w14:paraId="6E26FF77" w14:textId="5449FDD4" w:rsidR="00284A9C" w:rsidRPr="00737D89" w:rsidRDefault="00284A9C"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Het land of de landen van de nationaliteit of, voor </w:t>
            </w:r>
            <w:r w:rsidR="002A7912" w:rsidRPr="00737D89">
              <w:rPr>
                <w:rFonts w:ascii="Century Schoolbook" w:hAnsi="Century Schoolbook" w:cstheme="minorHAnsi"/>
                <w:sz w:val="22"/>
              </w:rPr>
              <w:t xml:space="preserve">wat betreft </w:t>
            </w:r>
            <w:r w:rsidRPr="00737D89">
              <w:rPr>
                <w:rFonts w:ascii="Century Schoolbook" w:hAnsi="Century Schoolbook" w:cstheme="minorHAnsi"/>
                <w:sz w:val="22"/>
              </w:rPr>
              <w:t>staatlozen, van de vroegere gewone verblijfplaats.</w:t>
            </w:r>
          </w:p>
        </w:tc>
      </w:tr>
      <w:tr w:rsidR="00284A9C" w:rsidRPr="00085E5E" w14:paraId="493A2776" w14:textId="77777777" w:rsidTr="00F87BAB">
        <w:tc>
          <w:tcPr>
            <w:tcW w:w="3397" w:type="dxa"/>
          </w:tcPr>
          <w:p w14:paraId="0BA6DB7A" w14:textId="47B1B7EC" w:rsidR="00284A9C"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Langdurig ingezetene</w:t>
            </w:r>
          </w:p>
        </w:tc>
        <w:tc>
          <w:tcPr>
            <w:tcW w:w="5663" w:type="dxa"/>
          </w:tcPr>
          <w:p w14:paraId="1B3E89D3" w14:textId="51CCB329" w:rsidR="00284A9C"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Iedere onderdaan van een derde land die de in de artikelen 4 tot en met 7 van </w:t>
            </w:r>
            <w:r w:rsidR="00FA0BE6" w:rsidRPr="00737D89">
              <w:rPr>
                <w:rFonts w:ascii="Century Schoolbook" w:hAnsi="Century Schoolbook" w:cstheme="minorHAnsi"/>
                <w:sz w:val="22"/>
              </w:rPr>
              <w:t>R</w:t>
            </w:r>
            <w:r w:rsidRPr="00737D89">
              <w:rPr>
                <w:rFonts w:ascii="Century Schoolbook" w:hAnsi="Century Schoolbook" w:cstheme="minorHAnsi"/>
                <w:sz w:val="22"/>
              </w:rPr>
              <w:t>ichtlijn 2003/89 bedoelde status van langdurig ingezetene bezit.</w:t>
            </w:r>
          </w:p>
        </w:tc>
      </w:tr>
      <w:tr w:rsidR="002A7912" w:rsidRPr="00085E5E" w14:paraId="27F5A453" w14:textId="77777777" w:rsidTr="00F87BAB">
        <w:tc>
          <w:tcPr>
            <w:tcW w:w="3397" w:type="dxa"/>
          </w:tcPr>
          <w:p w14:paraId="179BA392" w14:textId="0D9719BF"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Leidinggevende</w:t>
            </w:r>
          </w:p>
        </w:tc>
        <w:tc>
          <w:tcPr>
            <w:tcW w:w="5663" w:type="dxa"/>
          </w:tcPr>
          <w:p w14:paraId="48DED747" w14:textId="69F1C34F"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lid van het hoger personeel dat in de eerste plaats leiding geeft aan de gastentiteit, onder het algemene toezicht van of aangestuurd door, in hoofdzaak, de raad van bestuur of de aandeelhouders van de onderneming of daarmee gelijkgestelde personen; deze functie omvat: het leiding geven aan de gastentiteit of een afdeling of onderafdeling daarvan; het toezicht houden op en het controleren van de werkzaamheden van andere toezichthoudende, hooggespecialiseerde of leidinggevende werknemers; het bevoegd zijn voor het aanbevelen van de indienstneming of van het ontslag van werknemers dan wel van ander optreden in het kader van het personeelsbeleid.</w:t>
            </w:r>
          </w:p>
        </w:tc>
      </w:tr>
      <w:tr w:rsidR="002A7912" w:rsidRPr="00085E5E" w14:paraId="566FF385" w14:textId="77777777" w:rsidTr="00F87BAB">
        <w:tc>
          <w:tcPr>
            <w:tcW w:w="3397" w:type="dxa"/>
          </w:tcPr>
          <w:p w14:paraId="02D66D4A" w14:textId="110BB6AA"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i/>
                <w:iCs/>
                <w:sz w:val="22"/>
              </w:rPr>
              <w:t>Merizens</w:t>
            </w:r>
            <w:r w:rsidRPr="00737D89">
              <w:rPr>
                <w:rFonts w:ascii="Century Schoolbook" w:hAnsi="Century Schoolbook" w:cstheme="minorHAnsi"/>
                <w:b/>
                <w:bCs/>
                <w:sz w:val="22"/>
              </w:rPr>
              <w:t xml:space="preserve"> of </w:t>
            </w:r>
            <w:r w:rsidRPr="00737D89">
              <w:rPr>
                <w:rFonts w:ascii="Century Schoolbook" w:hAnsi="Century Schoolbook" w:cstheme="minorHAnsi"/>
                <w:b/>
                <w:bCs/>
                <w:i/>
                <w:iCs/>
                <w:sz w:val="22"/>
              </w:rPr>
              <w:t>merizenship</w:t>
            </w:r>
          </w:p>
        </w:tc>
        <w:tc>
          <w:tcPr>
            <w:tcW w:w="5663" w:type="dxa"/>
          </w:tcPr>
          <w:p w14:paraId="772B6288" w14:textId="0875E2BE"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eastAsia="Times New Roman" w:hAnsi="Century Schoolbook" w:cstheme="minorHAnsi"/>
                <w:sz w:val="22"/>
              </w:rPr>
              <w:t>Zij die economisch bijdragen aan het gastland en worden beschouwd als "geïntegreerd" in de samenleving, waardoor ze volledig kunnen genieten van de rechten en voordelen die aan hun status zijn gekoppeld, terwijl andere groepen deze privileges worden ontzegd.</w:t>
            </w:r>
          </w:p>
        </w:tc>
      </w:tr>
      <w:tr w:rsidR="002A7912" w:rsidRPr="00085E5E" w14:paraId="31F41AF8" w14:textId="77777777" w:rsidTr="00F87BAB">
        <w:tc>
          <w:tcPr>
            <w:tcW w:w="3397" w:type="dxa"/>
          </w:tcPr>
          <w:p w14:paraId="20F45C14" w14:textId="715C0343"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Mobiliteitsrechten</w:t>
            </w:r>
          </w:p>
        </w:tc>
        <w:tc>
          <w:tcPr>
            <w:tcW w:w="5663" w:type="dxa"/>
          </w:tcPr>
          <w:p w14:paraId="597D2B54" w14:textId="0134E0D3" w:rsidR="002A7912" w:rsidRPr="00737D89" w:rsidRDefault="002A7912" w:rsidP="00737D89">
            <w:pPr>
              <w:spacing w:line="276" w:lineRule="auto"/>
              <w:jc w:val="both"/>
              <w:rPr>
                <w:rFonts w:ascii="Century Schoolbook" w:eastAsia="Times New Roman" w:hAnsi="Century Schoolbook" w:cstheme="minorHAnsi"/>
                <w:sz w:val="22"/>
              </w:rPr>
            </w:pPr>
            <w:r w:rsidRPr="00737D89">
              <w:rPr>
                <w:rFonts w:ascii="Century Schoolbook" w:hAnsi="Century Schoolbook" w:cstheme="minorHAnsi"/>
                <w:sz w:val="22"/>
              </w:rPr>
              <w:t>Rechten die zowel DLO (zij het beperkt en onder strikte voorwaarden) als EU-burgers toelaten om zich te verplaatsen van de ene lidstaat naar de andere lidstaat.</w:t>
            </w:r>
          </w:p>
        </w:tc>
      </w:tr>
      <w:tr w:rsidR="002A7912" w:rsidRPr="00085E5E" w14:paraId="265CDE92" w14:textId="77777777" w:rsidTr="00F87BAB">
        <w:tc>
          <w:tcPr>
            <w:tcW w:w="3397" w:type="dxa"/>
          </w:tcPr>
          <w:p w14:paraId="5D7002A7" w14:textId="6C1ACF2D"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Non-discriminatiebeginsel</w:t>
            </w:r>
          </w:p>
        </w:tc>
        <w:tc>
          <w:tcPr>
            <w:tcW w:w="5663" w:type="dxa"/>
          </w:tcPr>
          <w:p w14:paraId="2D22AD3E" w14:textId="6107F133"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Artikel 3 van het Vluchtelingenverdrag bevat het non-discriminatiebeginsel dat de basis vormt voor de gelijke behandeling van vluchtelingen onderling, maar ook met DLO en nationale onderdanen. Het verdrag verplicht tot een gunstige behandeling, die in de EU-context gelijk zou moeten staan aan die van EU-onderdanen.</w:t>
            </w:r>
          </w:p>
        </w:tc>
      </w:tr>
      <w:tr w:rsidR="002A7912" w:rsidRPr="00085E5E" w14:paraId="697B642A" w14:textId="77777777" w:rsidTr="00F87BAB">
        <w:tc>
          <w:tcPr>
            <w:tcW w:w="3397" w:type="dxa"/>
          </w:tcPr>
          <w:p w14:paraId="10AC5B3C" w14:textId="5F72F16D"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Onbevoegde lidstaat</w:t>
            </w:r>
          </w:p>
        </w:tc>
        <w:tc>
          <w:tcPr>
            <w:tcW w:w="5663" w:type="dxa"/>
          </w:tcPr>
          <w:p w14:paraId="3F34D926" w14:textId="0CEEC552"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lidstaat die onbevoegd is voor de behandeling van een verzoek tot internationale bescherming onder de Dublinverordening.</w:t>
            </w:r>
          </w:p>
        </w:tc>
      </w:tr>
      <w:tr w:rsidR="002A7912" w:rsidRPr="00085E5E" w14:paraId="5FDEC6E4" w14:textId="77777777" w:rsidTr="00F87BAB">
        <w:tc>
          <w:tcPr>
            <w:tcW w:w="3397" w:type="dxa"/>
          </w:tcPr>
          <w:p w14:paraId="361B6E90" w14:textId="054C7C8D"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Onder dezelfde omstandigheden</w:t>
            </w:r>
          </w:p>
        </w:tc>
        <w:tc>
          <w:tcPr>
            <w:tcW w:w="5663" w:type="dxa"/>
          </w:tcPr>
          <w:p w14:paraId="556D5EE8" w14:textId="1D5595AD"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Voor de toepassing van artikel 6 van het Vluchtelingenverdrag betekent de term "onder dezelfde omstandigheden" dat een vluchteling voor de uitoefening van een recht moet voldoen aan alle vereisten (inclusief die met betrekking tot de duur en de voorwaarden voor tijdelijk verblijf of vestiging) die van toepassing zouden zijn als hij geen vluchteling was, met uitzondering van de vereisten waar een vluchteling, vanwege hun aard, niet aan kan voldoen.</w:t>
            </w:r>
          </w:p>
        </w:tc>
      </w:tr>
      <w:tr w:rsidR="002A7912" w:rsidRPr="00085E5E" w14:paraId="318452D5" w14:textId="77777777" w:rsidTr="00F87BAB">
        <w:tc>
          <w:tcPr>
            <w:tcW w:w="3397" w:type="dxa"/>
          </w:tcPr>
          <w:p w14:paraId="72756E36" w14:textId="07FB069E"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Onderwijsinstelling</w:t>
            </w:r>
          </w:p>
        </w:tc>
        <w:tc>
          <w:tcPr>
            <w:tcW w:w="5663" w:type="dxa"/>
          </w:tcPr>
          <w:p w14:paraId="1E11F22C" w14:textId="6593035C"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Een publieke of particuliere instelling voor voortgezet onderwijs die door de betrokken lidstaat wordt erkend of waarvan de studies overeenkomstig het nationale recht of de bestuurlijke gebruiken aan de hand van transparante criteria worden erkend en die deelneemt aan een scholierenuitwisselingsprogramma of een educatief project voor de in </w:t>
            </w:r>
            <w:r w:rsidR="00D93B6F" w:rsidRPr="00737D89">
              <w:rPr>
                <w:rFonts w:ascii="Century Schoolbook" w:hAnsi="Century Schoolbook" w:cstheme="minorHAnsi"/>
                <w:sz w:val="22"/>
              </w:rPr>
              <w:t>R</w:t>
            </w:r>
            <w:r w:rsidRPr="00737D89">
              <w:rPr>
                <w:rFonts w:ascii="Century Schoolbook" w:hAnsi="Century Schoolbook" w:cstheme="minorHAnsi"/>
                <w:sz w:val="22"/>
              </w:rPr>
              <w:t>ichtlijn</w:t>
            </w:r>
            <w:r w:rsidR="00096A56" w:rsidRPr="00737D89">
              <w:rPr>
                <w:rFonts w:ascii="Century Schoolbook" w:hAnsi="Century Schoolbook" w:cstheme="minorHAnsi"/>
                <w:sz w:val="22"/>
              </w:rPr>
              <w:t xml:space="preserve"> 2016/801 </w:t>
            </w:r>
            <w:r w:rsidRPr="00737D89">
              <w:rPr>
                <w:rFonts w:ascii="Century Schoolbook" w:hAnsi="Century Schoolbook" w:cstheme="minorHAnsi"/>
                <w:sz w:val="22"/>
              </w:rPr>
              <w:t xml:space="preserve"> uiteengezette doeleinden.</w:t>
            </w:r>
          </w:p>
        </w:tc>
      </w:tr>
      <w:tr w:rsidR="002A7912" w:rsidRPr="00085E5E" w14:paraId="126B6222" w14:textId="77777777" w:rsidTr="00F87BAB">
        <w:tc>
          <w:tcPr>
            <w:tcW w:w="3397" w:type="dxa"/>
          </w:tcPr>
          <w:p w14:paraId="29D19B01" w14:textId="55953EA5"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Onderzoek</w:t>
            </w:r>
          </w:p>
        </w:tc>
        <w:tc>
          <w:tcPr>
            <w:tcW w:w="5663" w:type="dxa"/>
          </w:tcPr>
          <w:p w14:paraId="693431E7" w14:textId="2F169268"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Stelselmatig verricht creatief werk ter vergroting van het kennisbestand, waaronder de kennis van mens, cultuur en samenleving, alsmede de aanwending van dit kennisbestand voor nieuwe toepassingen.</w:t>
            </w:r>
          </w:p>
        </w:tc>
      </w:tr>
      <w:tr w:rsidR="002A7912" w:rsidRPr="00085E5E" w14:paraId="21E4129C" w14:textId="77777777" w:rsidTr="00F87BAB">
        <w:tc>
          <w:tcPr>
            <w:tcW w:w="3397" w:type="dxa"/>
          </w:tcPr>
          <w:p w14:paraId="6FF2C282" w14:textId="245CB5C3"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Onderzoeker</w:t>
            </w:r>
          </w:p>
        </w:tc>
        <w:tc>
          <w:tcPr>
            <w:tcW w:w="5663" w:type="dxa"/>
          </w:tcPr>
          <w:p w14:paraId="4F1CE0AC" w14:textId="654E0041"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derdelander die een doctorsgraad heeft of een passend diploma van het hoger onderwijs dat deze derdelander toegang geeft tot doctoraatsprogramma's en die door een onderzoeksinstelling is geselecteerd en tot het grondgebied van een lidstaat is toegelaten om een onderzoeksproject uit te voeren waarvoor die graad of dat diploma doorgaans vereist zijn.</w:t>
            </w:r>
          </w:p>
        </w:tc>
      </w:tr>
      <w:tr w:rsidR="002A7912" w:rsidRPr="00085E5E" w14:paraId="407F43AC" w14:textId="77777777" w:rsidTr="00F87BAB">
        <w:tc>
          <w:tcPr>
            <w:tcW w:w="3397" w:type="dxa"/>
          </w:tcPr>
          <w:p w14:paraId="2FCEEB50" w14:textId="70966DD4"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Onderzoeksinstelling</w:t>
            </w:r>
          </w:p>
        </w:tc>
        <w:tc>
          <w:tcPr>
            <w:tcW w:w="5663" w:type="dxa"/>
          </w:tcPr>
          <w:p w14:paraId="3026184E" w14:textId="66BFAB9F"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Openbare of particuliere instelling die onderzoek verricht.</w:t>
            </w:r>
          </w:p>
        </w:tc>
      </w:tr>
      <w:tr w:rsidR="002A7912" w:rsidRPr="00085E5E" w14:paraId="1377D35B" w14:textId="77777777" w:rsidTr="00F87BAB">
        <w:tc>
          <w:tcPr>
            <w:tcW w:w="3397" w:type="dxa"/>
          </w:tcPr>
          <w:p w14:paraId="5A23C8AA" w14:textId="36E31BE7"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Ongewenste doorreis</w:t>
            </w:r>
          </w:p>
        </w:tc>
        <w:tc>
          <w:tcPr>
            <w:tcW w:w="5663" w:type="dxa"/>
          </w:tcPr>
          <w:p w14:paraId="29D60B2F" w14:textId="5E31466C"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Asielzoekers die</w:t>
            </w:r>
            <w:r w:rsidRPr="00737D89">
              <w:rPr>
                <w:rFonts w:ascii="Century Schoolbook" w:hAnsi="Century Schoolbook" w:cstheme="minorHAnsi"/>
                <w:sz w:val="22"/>
                <w:lang w:val="nl-NL"/>
              </w:rPr>
              <w:t xml:space="preserve"> tijdens of na hun erkenning als begunstigde van internationale bescherming toch doorreizen naar een andere lidstaat. </w:t>
            </w:r>
            <w:r w:rsidRPr="00737D89">
              <w:rPr>
                <w:rFonts w:ascii="Century Schoolbook" w:hAnsi="Century Schoolbook" w:cstheme="minorHAnsi"/>
                <w:sz w:val="22"/>
              </w:rPr>
              <w:t>Dit is het probleem van de ongewenste doorreis naar een niet-bevoegde lidstaat.</w:t>
            </w:r>
          </w:p>
        </w:tc>
      </w:tr>
      <w:tr w:rsidR="002A7912" w:rsidRPr="00085E5E" w14:paraId="2B1F7D9C" w14:textId="77777777" w:rsidTr="00F87BAB">
        <w:tc>
          <w:tcPr>
            <w:tcW w:w="3397" w:type="dxa"/>
          </w:tcPr>
          <w:p w14:paraId="022A7FF6" w14:textId="78F22962" w:rsidR="00206903"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Ongewenste tweede asielaanvraag</w:t>
            </w:r>
          </w:p>
        </w:tc>
        <w:tc>
          <w:tcPr>
            <w:tcW w:w="5663" w:type="dxa"/>
          </w:tcPr>
          <w:p w14:paraId="337BB019" w14:textId="48C50A17"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Het indienen van een nieuw verzoek om internationale bescherming door een erkende vluchteling die al bescherming heeft ontvangen in een andere EU-lidstaat.</w:t>
            </w:r>
          </w:p>
        </w:tc>
      </w:tr>
      <w:tr w:rsidR="002A7912" w:rsidRPr="00085E5E" w14:paraId="6D2F022E" w14:textId="77777777" w:rsidTr="00F87BAB">
        <w:tc>
          <w:tcPr>
            <w:tcW w:w="3397" w:type="dxa"/>
          </w:tcPr>
          <w:p w14:paraId="6BA664E3" w14:textId="7AEC5B6F"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Ontheemden</w:t>
            </w:r>
          </w:p>
        </w:tc>
        <w:tc>
          <w:tcPr>
            <w:tcW w:w="5663" w:type="dxa"/>
          </w:tcPr>
          <w:p w14:paraId="69794A94" w14:textId="13825825"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Onderdanen van derde landen of staatlozen die hun land of regio van oorsprong hebben moeten verlaten of geëvacueerd zĳn, met name ingevolge een verzoek van internationale organisaties, en wier terugkeer onder veilige en duurzame omstandigheden onmogelĳk is gezien de situatie in dat land en die eventueel kunnen vallen onder de toepassing van artikel 1A van het Verdrag van Genève of andere internationale of nationale instrumenten van internationale bescherming, in het bĳzonder: i) personen die uit door een gewapend conflict of inheems geweld getroffen gebieden </w:t>
            </w:r>
            <w:r w:rsidR="00A07267" w:rsidRPr="00737D89">
              <w:rPr>
                <w:rFonts w:ascii="Century Schoolbook" w:hAnsi="Century Schoolbook" w:cstheme="minorHAnsi"/>
                <w:sz w:val="22"/>
              </w:rPr>
              <w:t>zijn</w:t>
            </w:r>
            <w:r w:rsidRPr="00737D89">
              <w:rPr>
                <w:rFonts w:ascii="Century Schoolbook" w:hAnsi="Century Schoolbook" w:cstheme="minorHAnsi"/>
                <w:sz w:val="22"/>
              </w:rPr>
              <w:t xml:space="preserve"> moeten vluchten; ii) personen die ernstig gevaar lopen o</w:t>
            </w:r>
            <w:r w:rsidR="009C4A38" w:rsidRPr="00737D89">
              <w:rPr>
                <w:rFonts w:ascii="Century Schoolbook" w:hAnsi="Century Schoolbook" w:cstheme="minorHAnsi"/>
                <w:sz w:val="22"/>
              </w:rPr>
              <w:t>f</w:t>
            </w:r>
            <w:r w:rsidRPr="00737D89">
              <w:rPr>
                <w:rFonts w:ascii="Century Schoolbook" w:hAnsi="Century Schoolbook" w:cstheme="minorHAnsi"/>
                <w:sz w:val="22"/>
              </w:rPr>
              <w:t xml:space="preserve"> dan wel slachtoffer zĳn geweest van systematische of algemene schending van de mensenrechten.</w:t>
            </w:r>
          </w:p>
        </w:tc>
      </w:tr>
      <w:tr w:rsidR="002A7912" w:rsidRPr="00085E5E" w14:paraId="33F35B67" w14:textId="77777777" w:rsidTr="00F87BAB">
        <w:tc>
          <w:tcPr>
            <w:tcW w:w="3397" w:type="dxa"/>
          </w:tcPr>
          <w:p w14:paraId="423600B3" w14:textId="42032A3A"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color w:val="0D0D0D"/>
                <w:sz w:val="22"/>
                <w:shd w:val="clear" w:color="auto" w:fill="FFFFFF"/>
                <w:lang w:val="nl-NL"/>
              </w:rPr>
              <w:t>Optionele gelijkheid</w:t>
            </w:r>
          </w:p>
        </w:tc>
        <w:tc>
          <w:tcPr>
            <w:tcW w:w="5663" w:type="dxa"/>
          </w:tcPr>
          <w:p w14:paraId="2CC59BB6" w14:textId="715A6BFC" w:rsidR="002A7912" w:rsidRPr="00737D89" w:rsidRDefault="00BD4702" w:rsidP="00737D89">
            <w:pPr>
              <w:spacing w:line="276" w:lineRule="auto"/>
              <w:jc w:val="both"/>
              <w:rPr>
                <w:rFonts w:ascii="Century Schoolbook" w:hAnsi="Century Schoolbook" w:cstheme="minorHAnsi"/>
                <w:sz w:val="22"/>
              </w:rPr>
            </w:pPr>
            <w:r w:rsidRPr="00737D89">
              <w:rPr>
                <w:rFonts w:ascii="Century Schoolbook" w:hAnsi="Century Schoolbook" w:cstheme="minorHAnsi"/>
                <w:color w:val="0D0D0D"/>
                <w:sz w:val="22"/>
                <w:shd w:val="clear" w:color="auto" w:fill="FFFFFF"/>
                <w:lang w:val="nl-NL"/>
              </w:rPr>
              <w:t>L</w:t>
            </w:r>
            <w:r w:rsidR="002A7912" w:rsidRPr="00737D89">
              <w:rPr>
                <w:rFonts w:ascii="Century Schoolbook" w:hAnsi="Century Schoolbook" w:cstheme="minorHAnsi"/>
                <w:color w:val="0D0D0D"/>
                <w:sz w:val="22"/>
                <w:shd w:val="clear" w:color="auto" w:fill="FFFFFF"/>
                <w:lang w:val="nl-NL"/>
              </w:rPr>
              <w:t xml:space="preserve">aat lidstaten toe af te wijken van het gelijkheidsprincipe, bijvoorbeeld voor </w:t>
            </w:r>
            <w:r w:rsidR="00F61EC5" w:rsidRPr="00737D89">
              <w:rPr>
                <w:rFonts w:ascii="Century Schoolbook" w:hAnsi="Century Schoolbook" w:cstheme="minorHAnsi"/>
                <w:color w:val="0D0D0D"/>
                <w:sz w:val="22"/>
                <w:shd w:val="clear" w:color="auto" w:fill="FFFFFF"/>
                <w:lang w:val="nl-NL"/>
              </w:rPr>
              <w:t xml:space="preserve">wat betreft </w:t>
            </w:r>
            <w:r w:rsidR="002A7912" w:rsidRPr="00737D89">
              <w:rPr>
                <w:rFonts w:ascii="Century Schoolbook" w:hAnsi="Century Schoolbook" w:cstheme="minorHAnsi"/>
                <w:color w:val="0D0D0D"/>
                <w:sz w:val="22"/>
                <w:shd w:val="clear" w:color="auto" w:fill="FFFFFF"/>
                <w:lang w:val="nl-NL"/>
              </w:rPr>
              <w:t>sociale bijstandsuitkeringen.</w:t>
            </w:r>
          </w:p>
        </w:tc>
      </w:tr>
      <w:tr w:rsidR="002A7912" w:rsidRPr="00085E5E" w14:paraId="49DE0948" w14:textId="77777777" w:rsidTr="00F87BAB">
        <w:tc>
          <w:tcPr>
            <w:tcW w:w="3397" w:type="dxa"/>
          </w:tcPr>
          <w:p w14:paraId="363BB400" w14:textId="688766BA" w:rsidR="002A7912" w:rsidRPr="00737D89" w:rsidRDefault="002A7912" w:rsidP="00737D89">
            <w:pPr>
              <w:spacing w:line="276" w:lineRule="auto"/>
              <w:jc w:val="both"/>
              <w:rPr>
                <w:rFonts w:ascii="Century Schoolbook" w:hAnsi="Century Schoolbook" w:cstheme="minorHAnsi"/>
                <w:b/>
                <w:bCs/>
                <w:color w:val="0D0D0D"/>
                <w:sz w:val="22"/>
                <w:shd w:val="clear" w:color="auto" w:fill="FFFFFF"/>
                <w:lang w:val="nl-NL"/>
              </w:rPr>
            </w:pPr>
            <w:r w:rsidRPr="00737D89">
              <w:rPr>
                <w:rFonts w:ascii="Century Schoolbook" w:hAnsi="Century Schoolbook" w:cstheme="minorHAnsi"/>
                <w:b/>
                <w:bCs/>
                <w:sz w:val="22"/>
              </w:rPr>
              <w:t>Overplaatsing binnen een onderneming</w:t>
            </w:r>
          </w:p>
        </w:tc>
        <w:tc>
          <w:tcPr>
            <w:tcW w:w="5663" w:type="dxa"/>
          </w:tcPr>
          <w:p w14:paraId="2B7530CE" w14:textId="161D3B51" w:rsidR="002A7912" w:rsidRPr="00737D89" w:rsidRDefault="002A7912" w:rsidP="00737D89">
            <w:pPr>
              <w:spacing w:line="276" w:lineRule="auto"/>
              <w:jc w:val="both"/>
              <w:rPr>
                <w:rFonts w:ascii="Century Schoolbook" w:hAnsi="Century Schoolbook" w:cstheme="minorHAnsi"/>
                <w:color w:val="0D0D0D"/>
                <w:sz w:val="22"/>
                <w:shd w:val="clear" w:color="auto" w:fill="FFFFFF"/>
                <w:lang w:val="nl-NL"/>
              </w:rPr>
            </w:pPr>
            <w:r w:rsidRPr="00737D89">
              <w:rPr>
                <w:rFonts w:ascii="Century Schoolbook" w:hAnsi="Century Schoolbook" w:cstheme="minorHAnsi"/>
                <w:sz w:val="22"/>
                <w:lang w:val="nl-NL"/>
              </w:rPr>
              <w:t>D</w:t>
            </w:r>
            <w:r w:rsidRPr="00737D89">
              <w:rPr>
                <w:rFonts w:ascii="Century Schoolbook" w:hAnsi="Century Schoolbook" w:cstheme="minorHAnsi"/>
                <w:sz w:val="22"/>
              </w:rPr>
              <w:t xml:space="preserve">e tijdelijke detachering, voor beroepsactiviteiten of opleiding, van een onderdaan van een derde land die op het tijdstip van de aanvraag voor de vergunning voor een binnen een onderneming overgeplaatste persoon buiten het grondgebied van de lidstaten verblijft, van een buiten het grondgebied van een lidstaat gevestigde onderneming waarmee deze onderdaan voorafgaand aan en gedurende de overplaatsing een arbeidsovereenkomst heeft gesloten, naar een entiteit die behoort tot de onderneming of tot </w:t>
            </w:r>
            <w:r w:rsidR="00A550B4" w:rsidRPr="00737D89">
              <w:rPr>
                <w:rFonts w:ascii="Century Schoolbook" w:hAnsi="Century Schoolbook" w:cstheme="minorHAnsi"/>
                <w:sz w:val="22"/>
              </w:rPr>
              <w:t>de</w:t>
            </w:r>
            <w:r w:rsidRPr="00737D89">
              <w:rPr>
                <w:rFonts w:ascii="Century Schoolbook" w:hAnsi="Century Schoolbook" w:cstheme="minorHAnsi"/>
                <w:sz w:val="22"/>
              </w:rPr>
              <w:t>zelfde groep van ondernemingen en die is gevestigd in die lidstaat, alsmede, waar van toepassing, de mobiliteit tussen gastentiteiten die gevestigd zijn in één of meerdere andere lidstaten.</w:t>
            </w:r>
          </w:p>
        </w:tc>
      </w:tr>
      <w:tr w:rsidR="002A7912" w:rsidRPr="00085E5E" w14:paraId="3DDB5C0A" w14:textId="77777777" w:rsidTr="00F87BAB">
        <w:tc>
          <w:tcPr>
            <w:tcW w:w="3397" w:type="dxa"/>
          </w:tcPr>
          <w:p w14:paraId="08E8DA80" w14:textId="3464E540"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Reisdocumenten</w:t>
            </w:r>
          </w:p>
        </w:tc>
        <w:tc>
          <w:tcPr>
            <w:tcW w:w="5663" w:type="dxa"/>
          </w:tcPr>
          <w:p w14:paraId="68130CB5" w14:textId="3FEDDF53" w:rsidR="002A7912" w:rsidRPr="00737D89" w:rsidRDefault="002A7912"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Officiële documenten, gestandaardiseerd volgens de vorm die is vastgelegd in de bijlage bij het Verdrag van Genève voor vluchtelingen, verstrekt aan personen met vluchtelingen- of subsidiaire beschermingsstatus, waarmee zij buiten het grondgebied van de uitreikende lidstaat kunnen reizen.</w:t>
            </w:r>
          </w:p>
        </w:tc>
      </w:tr>
      <w:tr w:rsidR="002A7912" w:rsidRPr="00085E5E" w14:paraId="69CAFA73" w14:textId="77777777" w:rsidTr="00F87BAB">
        <w:tc>
          <w:tcPr>
            <w:tcW w:w="3397" w:type="dxa"/>
          </w:tcPr>
          <w:p w14:paraId="0A4E30DD" w14:textId="5B5193B5"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color w:val="0D0D0D"/>
                <w:sz w:val="22"/>
                <w:shd w:val="clear" w:color="auto" w:fill="FFFFFF"/>
                <w:lang w:val="nl-NL"/>
              </w:rPr>
              <w:t>Relatieve gelijkheid</w:t>
            </w:r>
          </w:p>
        </w:tc>
        <w:tc>
          <w:tcPr>
            <w:tcW w:w="5663" w:type="dxa"/>
          </w:tcPr>
          <w:p w14:paraId="74B54953" w14:textId="1720C47C"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color w:val="0D0D0D"/>
                <w:sz w:val="22"/>
                <w:shd w:val="clear" w:color="auto" w:fill="FFFFFF"/>
                <w:lang w:val="nl-NL"/>
              </w:rPr>
              <w:t>Omvat een proportionaliteitstest voor uitzonderingen, vaak van toepassing bij indirecte discriminatie.</w:t>
            </w:r>
          </w:p>
        </w:tc>
      </w:tr>
      <w:tr w:rsidR="002A7912" w:rsidRPr="00085E5E" w14:paraId="23746D88" w14:textId="77777777" w:rsidTr="00F87BAB">
        <w:tc>
          <w:tcPr>
            <w:tcW w:w="3397" w:type="dxa"/>
          </w:tcPr>
          <w:p w14:paraId="54AA17A0" w14:textId="428F7088" w:rsidR="002A7912" w:rsidRPr="00737D89" w:rsidRDefault="002A7912" w:rsidP="00737D89">
            <w:pPr>
              <w:spacing w:line="276" w:lineRule="auto"/>
              <w:jc w:val="both"/>
              <w:rPr>
                <w:rFonts w:ascii="Century Schoolbook" w:hAnsi="Century Schoolbook" w:cstheme="minorHAnsi"/>
                <w:b/>
                <w:bCs/>
                <w:color w:val="0D0D0D"/>
                <w:sz w:val="22"/>
                <w:shd w:val="clear" w:color="auto" w:fill="FFFFFF"/>
                <w:lang w:val="nl-NL"/>
              </w:rPr>
            </w:pPr>
            <w:r w:rsidRPr="00737D89">
              <w:rPr>
                <w:rFonts w:ascii="Century Schoolbook" w:hAnsi="Century Schoolbook" w:cstheme="minorHAnsi"/>
                <w:b/>
                <w:bCs/>
                <w:sz w:val="22"/>
              </w:rPr>
              <w:t>Scholier</w:t>
            </w:r>
          </w:p>
        </w:tc>
        <w:tc>
          <w:tcPr>
            <w:tcW w:w="5663" w:type="dxa"/>
          </w:tcPr>
          <w:p w14:paraId="1C592886" w14:textId="0519F02F" w:rsidR="002A7912" w:rsidRPr="00737D89" w:rsidRDefault="002A7912" w:rsidP="00737D89">
            <w:pPr>
              <w:spacing w:line="276" w:lineRule="auto"/>
              <w:jc w:val="both"/>
              <w:rPr>
                <w:rFonts w:ascii="Century Schoolbook" w:hAnsi="Century Schoolbook" w:cstheme="minorHAnsi"/>
                <w:color w:val="0D0D0D"/>
                <w:sz w:val="22"/>
                <w:shd w:val="clear" w:color="auto" w:fill="FFFFFF"/>
                <w:lang w:val="nl-NL"/>
              </w:rPr>
            </w:pPr>
            <w:r w:rsidRPr="00737D89">
              <w:rPr>
                <w:rFonts w:ascii="Century Schoolbook" w:hAnsi="Century Schoolbook" w:cstheme="minorHAnsi"/>
                <w:sz w:val="22"/>
              </w:rPr>
              <w:t>Derdelander die is toegelaten tot het grondgebied van een lidstaat om daar, in het kader van een scholierenuitwisselingsprogramma of een educatief project dat wordt uitgevoerd door een daartoe</w:t>
            </w:r>
            <w:r w:rsidR="00093459" w:rsidRPr="00737D89">
              <w:rPr>
                <w:rFonts w:ascii="Century Schoolbook" w:hAnsi="Century Schoolbook" w:cstheme="minorHAnsi"/>
                <w:sz w:val="22"/>
              </w:rPr>
              <w:t>,</w:t>
            </w:r>
            <w:r w:rsidRPr="00737D89">
              <w:rPr>
                <w:rFonts w:ascii="Century Schoolbook" w:hAnsi="Century Schoolbook" w:cstheme="minorHAnsi"/>
                <w:sz w:val="22"/>
              </w:rPr>
              <w:t xml:space="preserve"> overeenkomstig het nationale recht of de bestuurlijke gebruiken erkende organisatie, een erkend nationaal of regionaal programma van voortgezet onderwijs te volgen dat gelijkwaardig is aan niveau 2 of 3 van de internationale standaardclassificatie van het onderwijs.</w:t>
            </w:r>
          </w:p>
        </w:tc>
      </w:tr>
      <w:tr w:rsidR="002A7912" w:rsidRPr="00085E5E" w14:paraId="0C9CF2E6" w14:textId="77777777" w:rsidTr="00F87BAB">
        <w:tc>
          <w:tcPr>
            <w:tcW w:w="3397" w:type="dxa"/>
          </w:tcPr>
          <w:p w14:paraId="63B30465" w14:textId="51E1CAD8"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Secundaire asielstroom</w:t>
            </w:r>
          </w:p>
        </w:tc>
        <w:tc>
          <w:tcPr>
            <w:tcW w:w="5663" w:type="dxa"/>
          </w:tcPr>
          <w:p w14:paraId="65BC873C" w14:textId="5911B839"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Ondanks het gelijke beschermingsstatuut voor vluchtelingen en subsidiair beschermde personen, gaan asielzoekers</w:t>
            </w:r>
            <w:r w:rsidRPr="00737D89">
              <w:rPr>
                <w:rFonts w:ascii="Century Schoolbook" w:hAnsi="Century Schoolbook" w:cstheme="minorHAnsi"/>
                <w:sz w:val="22"/>
                <w:lang w:val="nl-NL"/>
              </w:rPr>
              <w:t xml:space="preserve"> tijdens of na hun erkenning als vluchteling toch doorreizen. </w:t>
            </w:r>
            <w:r w:rsidRPr="00737D89">
              <w:rPr>
                <w:rFonts w:ascii="Century Schoolbook" w:hAnsi="Century Schoolbook" w:cstheme="minorHAnsi"/>
                <w:bCs/>
                <w:sz w:val="22"/>
              </w:rPr>
              <w:t>Dit is het probleem van de ongewenste doorreis naar een niet-bevoegde lidstaat. Nadat een asielzoeker wordt erkend als vluchteling, rijst het probleem van de tweede ongewenste asielaanvraag.</w:t>
            </w:r>
          </w:p>
        </w:tc>
      </w:tr>
      <w:tr w:rsidR="002A7912" w:rsidRPr="00085E5E" w14:paraId="41803B04" w14:textId="77777777" w:rsidTr="00F87BAB">
        <w:tc>
          <w:tcPr>
            <w:tcW w:w="3397" w:type="dxa"/>
          </w:tcPr>
          <w:p w14:paraId="5B39C133" w14:textId="1FC109F1"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Secundaire asielbeweging/ asielstroom</w:t>
            </w:r>
          </w:p>
        </w:tc>
        <w:tc>
          <w:tcPr>
            <w:tcW w:w="5663" w:type="dxa"/>
          </w:tcPr>
          <w:p w14:paraId="51B5AB7A" w14:textId="287D80ED"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 volgende stap in de migratie van BIB, waarbij zij zich verplaatsen vanuit een initiële staat om in de tweede lidstaat van de Europese Unie internationale bescherming aan te vragen of om een andere wettelijke basis te vinden voor verblijf.</w:t>
            </w:r>
          </w:p>
        </w:tc>
      </w:tr>
      <w:tr w:rsidR="002A7912" w:rsidRPr="00085E5E" w14:paraId="69A89E9F" w14:textId="77777777" w:rsidTr="00F87BAB">
        <w:tc>
          <w:tcPr>
            <w:tcW w:w="3397" w:type="dxa"/>
          </w:tcPr>
          <w:p w14:paraId="12EE4030" w14:textId="60BDC1B4"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Seizoenarbeider</w:t>
            </w:r>
          </w:p>
        </w:tc>
        <w:tc>
          <w:tcPr>
            <w:tcW w:w="5663" w:type="dxa"/>
          </w:tcPr>
          <w:p w14:paraId="592132D9" w14:textId="6A7588CF"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Een onderdaan van een derde land die zijn of haar hoofdverblijfplaats in een derde land heeft, maar legaal tijdelijk op het grondgebied van een lidstaat verblijft om een seizoenafhankelijke activiteit uit te oefenen, op basis van één of meer arbeidsovereenkomsten voor bepaalde tijd die rechtstreeks tussen de onderdaan van een derde land en de in die lidstaat gevestigde werkgever zijn gesloten.</w:t>
            </w:r>
          </w:p>
        </w:tc>
      </w:tr>
      <w:tr w:rsidR="002A7912" w:rsidRPr="00085E5E" w14:paraId="3F2296FB" w14:textId="77777777" w:rsidTr="00F87BAB">
        <w:tc>
          <w:tcPr>
            <w:tcW w:w="3397" w:type="dxa"/>
          </w:tcPr>
          <w:p w14:paraId="4E9BD120" w14:textId="5DE623A3"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w:t>
            </w:r>
            <w:r w:rsidRPr="00737D89">
              <w:rPr>
                <w:rFonts w:ascii="Century Schoolbook" w:hAnsi="Century Schoolbook" w:cstheme="minorHAnsi"/>
                <w:b/>
                <w:bCs/>
                <w:sz w:val="22"/>
                <w:lang w:val="nl-NL"/>
              </w:rPr>
              <w:t>eizoenafhankelijke activiteit</w:t>
            </w:r>
          </w:p>
        </w:tc>
        <w:tc>
          <w:tcPr>
            <w:tcW w:w="5663" w:type="dxa"/>
          </w:tcPr>
          <w:p w14:paraId="4AB28EF1" w14:textId="3EC03EF3" w:rsidR="002A7912" w:rsidRPr="00737D89" w:rsidRDefault="002A7912"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Een activiteit die vanwege een zich herhalende gebeurtenis of een zich herhalend patroon van gebeurtenissen, die samenhangen met seizoenomstandigheden, gebonden is aan een bepaalde tijd van het jaar waarin het aantal benodigde arbeidskrachten significant uitstijgt boven het aantal dat nodig is voor de gewoonlijk te verrichten werkzaamheden.</w:t>
            </w:r>
          </w:p>
        </w:tc>
      </w:tr>
      <w:tr w:rsidR="002A7912" w:rsidRPr="00085E5E" w14:paraId="0AAD0774" w14:textId="77777777" w:rsidTr="00F87BAB">
        <w:tc>
          <w:tcPr>
            <w:tcW w:w="3397" w:type="dxa"/>
          </w:tcPr>
          <w:p w14:paraId="37A2CA32" w14:textId="245544BA"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w:t>
            </w:r>
            <w:r w:rsidRPr="00737D89">
              <w:rPr>
                <w:rFonts w:ascii="Century Schoolbook" w:hAnsi="Century Schoolbook" w:cstheme="minorHAnsi"/>
                <w:b/>
                <w:bCs/>
                <w:sz w:val="22"/>
                <w:lang w:val="nl-NL"/>
              </w:rPr>
              <w:t>eizoenarbeidersvergunning</w:t>
            </w:r>
          </w:p>
        </w:tc>
        <w:tc>
          <w:tcPr>
            <w:tcW w:w="5663" w:type="dxa"/>
          </w:tcPr>
          <w:p w14:paraId="7B33BB80" w14:textId="27050310" w:rsidR="002A7912" w:rsidRPr="00737D89" w:rsidRDefault="002A7912"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 xml:space="preserve">Een vergunning, afgegeven met gebruikmaking van het model dat is vastgesteld bij Verordening (EG) 1030/2002 van de Raad (2), die een verwijzing naar seizoenarbeid bevat en die de houder het recht geeft op het grondgebied van een lidstaat te verblijven en te werken voor een verblijf van ten hoogste 90 dagen volgens de voorwaarden van </w:t>
            </w:r>
            <w:r w:rsidR="00F44202" w:rsidRPr="00737D89">
              <w:rPr>
                <w:rFonts w:ascii="Century Schoolbook" w:hAnsi="Century Schoolbook" w:cstheme="minorHAnsi"/>
                <w:sz w:val="22"/>
                <w:lang w:val="nl-NL"/>
              </w:rPr>
              <w:t>Richtlijn 2014/36.</w:t>
            </w:r>
          </w:p>
        </w:tc>
      </w:tr>
      <w:tr w:rsidR="002A7912" w:rsidRPr="00085E5E" w14:paraId="33588018" w14:textId="77777777" w:rsidTr="00F87BAB">
        <w:tc>
          <w:tcPr>
            <w:tcW w:w="3397" w:type="dxa"/>
          </w:tcPr>
          <w:p w14:paraId="75AA1120" w14:textId="06A44F19"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Solidariteit</w:t>
            </w:r>
          </w:p>
        </w:tc>
        <w:tc>
          <w:tcPr>
            <w:tcW w:w="5663" w:type="dxa"/>
          </w:tcPr>
          <w:p w14:paraId="185FEECA" w14:textId="02F8FDB7" w:rsidR="002A7912" w:rsidRPr="00737D89" w:rsidRDefault="002A7912"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 xml:space="preserve">Het beginsel van solidariteit zoals </w:t>
            </w:r>
            <w:r w:rsidR="000E7C87" w:rsidRPr="00737D89">
              <w:rPr>
                <w:rFonts w:ascii="Century Schoolbook" w:hAnsi="Century Schoolbook" w:cstheme="minorHAnsi"/>
                <w:sz w:val="22"/>
                <w:lang w:val="nl-NL"/>
              </w:rPr>
              <w:t xml:space="preserve">bedoeld </w:t>
            </w:r>
            <w:r w:rsidRPr="00737D89">
              <w:rPr>
                <w:rFonts w:ascii="Century Schoolbook" w:hAnsi="Century Schoolbook" w:cstheme="minorHAnsi"/>
                <w:sz w:val="22"/>
                <w:lang w:val="nl-NL"/>
              </w:rPr>
              <w:t>in artikel 3 van het Vluchtelingenverdrag.</w:t>
            </w:r>
          </w:p>
        </w:tc>
      </w:tr>
      <w:tr w:rsidR="002A7912" w:rsidRPr="00085E5E" w14:paraId="67E2B17F" w14:textId="77777777" w:rsidTr="00F87BAB">
        <w:tc>
          <w:tcPr>
            <w:tcW w:w="3397" w:type="dxa"/>
          </w:tcPr>
          <w:p w14:paraId="6FA52153" w14:textId="64015C10"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Specialist</w:t>
            </w:r>
          </w:p>
        </w:tc>
        <w:tc>
          <w:tcPr>
            <w:tcW w:w="5663" w:type="dxa"/>
          </w:tcPr>
          <w:p w14:paraId="2CFC58AD" w14:textId="6F28B588" w:rsidR="002A7912" w:rsidRPr="00737D89" w:rsidRDefault="002A7912"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 xml:space="preserve">Een binnen </w:t>
            </w:r>
            <w:r w:rsidR="0066324D" w:rsidRPr="00737D89">
              <w:rPr>
                <w:rFonts w:ascii="Century Schoolbook" w:hAnsi="Century Schoolbook" w:cstheme="minorHAnsi"/>
                <w:sz w:val="22"/>
              </w:rPr>
              <w:t>een</w:t>
            </w:r>
            <w:r w:rsidRPr="00737D89">
              <w:rPr>
                <w:rFonts w:ascii="Century Schoolbook" w:hAnsi="Century Schoolbook" w:cstheme="minorHAnsi"/>
                <w:sz w:val="22"/>
              </w:rPr>
              <w:t xml:space="preserve"> groep van ondernemingen werkend persoon die beschikt over gespecialiseerde kennis die van wezenlijk belang is voor de activiteiten, de technieken of het beheer van de gastentiteit. Bij de beoordeling van deze kennis wordt niet alleen rekening gehouden met de voor de gastentiteit specifieke kennis, maar ook met de vraag of de betrokkene hoge kwalificaties heeft, waaronder toereikende beroepservaring, voor bepaalde werkzaamheden of activiteiten waarvoor specifieke technische kennis inclusief eventueel het lidmaatschap van een erkende beroepsgroep vereist zijn.</w:t>
            </w:r>
          </w:p>
        </w:tc>
      </w:tr>
      <w:tr w:rsidR="002A7912" w:rsidRPr="00085E5E" w14:paraId="70ADF554" w14:textId="77777777" w:rsidTr="00F87BAB">
        <w:tc>
          <w:tcPr>
            <w:tcW w:w="3397" w:type="dxa"/>
          </w:tcPr>
          <w:p w14:paraId="761BC432" w14:textId="3151A5C8"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Specifieke status</w:t>
            </w:r>
          </w:p>
        </w:tc>
        <w:tc>
          <w:tcPr>
            <w:tcW w:w="5663" w:type="dxa"/>
          </w:tcPr>
          <w:p w14:paraId="22429DD7" w14:textId="09D6723E"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Eén van de statussen onder kennismigratie, economische migratie of als langdurig ingezetene (zie deel 3: De huidige mobiliteitsrechten).</w:t>
            </w:r>
          </w:p>
        </w:tc>
      </w:tr>
      <w:tr w:rsidR="002A7912" w:rsidRPr="00085E5E" w14:paraId="3063E5A4" w14:textId="77777777" w:rsidTr="00F87BAB">
        <w:tc>
          <w:tcPr>
            <w:tcW w:w="3397" w:type="dxa"/>
          </w:tcPr>
          <w:p w14:paraId="15453ABF" w14:textId="7F7F1EF5"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Stagiair</w:t>
            </w:r>
          </w:p>
        </w:tc>
        <w:tc>
          <w:tcPr>
            <w:tcW w:w="5663" w:type="dxa"/>
          </w:tcPr>
          <w:p w14:paraId="1BEB63E4" w14:textId="37DA08D4"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Derdelander die in het bezit is van een diploma van  hoger onderwijs of een opleiding volgt in een derde land die leidt tot een diploma van hoger onderwijs en die is toegelaten tot het grondgebied van een lidstaat voor een opleidingsprogramma met het oog op het opdoen van kennis, praktijk en ervaring in de beroepswereld.</w:t>
            </w:r>
          </w:p>
        </w:tc>
      </w:tr>
      <w:tr w:rsidR="002A7912" w:rsidRPr="00085E5E" w14:paraId="6B6083A2" w14:textId="77777777" w:rsidTr="00F87BAB">
        <w:tc>
          <w:tcPr>
            <w:tcW w:w="3397" w:type="dxa"/>
          </w:tcPr>
          <w:p w14:paraId="320D5D87" w14:textId="44682330"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Stagiair-werknemer (</w:t>
            </w:r>
            <w:r w:rsidRPr="00737D89">
              <w:rPr>
                <w:rFonts w:ascii="Century Schoolbook" w:hAnsi="Century Schoolbook" w:cstheme="minorHAnsi"/>
                <w:b/>
                <w:bCs/>
                <w:i/>
                <w:iCs/>
                <w:sz w:val="22"/>
              </w:rPr>
              <w:t>trainee employee</w:t>
            </w:r>
            <w:r w:rsidRPr="00737D89">
              <w:rPr>
                <w:rFonts w:ascii="Century Schoolbook" w:hAnsi="Century Schoolbook" w:cstheme="minorHAnsi"/>
                <w:b/>
                <w:bCs/>
                <w:sz w:val="22"/>
              </w:rPr>
              <w:t>)</w:t>
            </w:r>
          </w:p>
        </w:tc>
        <w:tc>
          <w:tcPr>
            <w:tcW w:w="5663" w:type="dxa"/>
          </w:tcPr>
          <w:p w14:paraId="45C9D797" w14:textId="3D7A4EE4"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Iemand met een universitair diploma die voor loopbaanontwikkeling of voor een opleiding in bedrijfstechnieken of -methoden wordt overgeplaatst naar een gastentiteit en die gedurende de overplaatsing wordt bezoldigd.</w:t>
            </w:r>
          </w:p>
        </w:tc>
      </w:tr>
      <w:tr w:rsidR="002A7912" w:rsidRPr="00085E5E" w14:paraId="4D5DC8CF" w14:textId="77777777" w:rsidTr="00F87BAB">
        <w:tc>
          <w:tcPr>
            <w:tcW w:w="3397" w:type="dxa"/>
          </w:tcPr>
          <w:p w14:paraId="52E29D14" w14:textId="69E97E61"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Student</w:t>
            </w:r>
          </w:p>
        </w:tc>
        <w:tc>
          <w:tcPr>
            <w:tcW w:w="5663" w:type="dxa"/>
          </w:tcPr>
          <w:p w14:paraId="5AB0D810" w14:textId="7F3E987B"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Derdelander die door een instelling voor hoger onderwijs is aangenomen en is toegelaten tot het grondgebied van een lidstaat om bij wijze van hoofdactiviteit een voltijdse studie te volgen die wordt afgesloten met een door die lidstaat erkend getuigschrift van hoger onderwijs, waaronder een diploma, titel of doctorsgraad aan een instelling voor hoger onderwijs, eventueel voorafgegaan door een opleiding ter voorbereiding op dergelijk onderwijs overeenkomstig het nationale recht of verplichte opleiding.</w:t>
            </w:r>
          </w:p>
        </w:tc>
      </w:tr>
      <w:tr w:rsidR="002A7912" w:rsidRPr="00085E5E" w14:paraId="0AC2A69E" w14:textId="77777777" w:rsidTr="00F87BAB">
        <w:tc>
          <w:tcPr>
            <w:tcW w:w="3397" w:type="dxa"/>
          </w:tcPr>
          <w:p w14:paraId="574B19B5" w14:textId="3175525F"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Subsidiaire bescherming</w:t>
            </w:r>
          </w:p>
        </w:tc>
        <w:tc>
          <w:tcPr>
            <w:tcW w:w="5663" w:type="dxa"/>
          </w:tcPr>
          <w:p w14:paraId="77261363" w14:textId="1B8B8A22"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onderdaan van een derde land of een staatloze die niet voor de vluchtelingenstatus in aanmerking komt, doch ten aanzien van wie er zwaarwegende gronden bestaan om aan te nemen dat, wanneer hij naar zijn land van herkomst, of in het geval van een staatloze, naar het land waar hij vroeger gewoonlijk verbleef, terugkeert, een reëel risico zou lopen op ernstige schade als omschreven in artikel 15, en op wie artikel 17, leden 1 en 2</w:t>
            </w:r>
            <w:r w:rsidR="00106431" w:rsidRPr="00737D89">
              <w:rPr>
                <w:rFonts w:ascii="Century Schoolbook" w:hAnsi="Century Schoolbook" w:cstheme="minorHAnsi"/>
                <w:sz w:val="22"/>
              </w:rPr>
              <w:t xml:space="preserve"> van Richtlijn 2011/95</w:t>
            </w:r>
            <w:r w:rsidRPr="00737D89">
              <w:rPr>
                <w:rFonts w:ascii="Century Schoolbook" w:hAnsi="Century Schoolbook" w:cstheme="minorHAnsi"/>
                <w:sz w:val="22"/>
              </w:rPr>
              <w:t>, niet van toepassing is, en die zich niet onder de bescherming van dat land kan of, wegens dat risico, wil stellen.</w:t>
            </w:r>
          </w:p>
        </w:tc>
      </w:tr>
      <w:tr w:rsidR="002A7912" w:rsidRPr="00085E5E" w14:paraId="67CD72A1" w14:textId="77777777" w:rsidTr="00F87BAB">
        <w:tc>
          <w:tcPr>
            <w:tcW w:w="3397" w:type="dxa"/>
          </w:tcPr>
          <w:p w14:paraId="267D8114" w14:textId="2BB39885" w:rsidR="002A7912" w:rsidRPr="00737D89" w:rsidRDefault="002A79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Tĳdelĳke bescherming</w:t>
            </w:r>
          </w:p>
        </w:tc>
        <w:tc>
          <w:tcPr>
            <w:tcW w:w="5663" w:type="dxa"/>
          </w:tcPr>
          <w:p w14:paraId="37CDA8B1" w14:textId="15578CFB" w:rsidR="002A7912" w:rsidRPr="00737D89" w:rsidRDefault="002A79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procedure met een uitzonderlĳk karakter die, in geval van massale toestroom of een imminente massale toestroom van ontheemden afkomstig uit derde landen die niet naar hun land van oorsprong kunnen terugkeren, aan deze mensen onmiddellĳke en tĳdelĳke bescherming biedt, met name wanneer tevens het risico bestaat dat het asielsysteem deze toestroom niet kan verwerken zonder dat dit leidt tot met de goede werking ervan strĳdige gevolgen, in het belang van de betrokkenen en andere personen die om bescherming vragen.</w:t>
            </w:r>
          </w:p>
        </w:tc>
      </w:tr>
      <w:tr w:rsidR="00AB5F9F" w:rsidRPr="00085E5E" w14:paraId="119F49EC" w14:textId="77777777" w:rsidTr="00F87BAB">
        <w:tc>
          <w:tcPr>
            <w:tcW w:w="3397" w:type="dxa"/>
            <w:vMerge w:val="restart"/>
          </w:tcPr>
          <w:p w14:paraId="4CC4F46F" w14:textId="4D14F2D8" w:rsidR="00AB5F9F" w:rsidRPr="00737D89" w:rsidRDefault="00AB5F9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Tweede lidstaat</w:t>
            </w:r>
          </w:p>
        </w:tc>
        <w:tc>
          <w:tcPr>
            <w:tcW w:w="5663" w:type="dxa"/>
          </w:tcPr>
          <w:p w14:paraId="3AE22B2E" w14:textId="23137EF8" w:rsidR="00AB5F9F" w:rsidRPr="00737D89" w:rsidRDefault="00AB5F9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Elke andere lidstaat dan de eerste lidstaat.</w:t>
            </w:r>
          </w:p>
        </w:tc>
      </w:tr>
      <w:tr w:rsidR="00AB5F9F" w:rsidRPr="00085E5E" w14:paraId="77244E74" w14:textId="77777777" w:rsidTr="00F87BAB">
        <w:tc>
          <w:tcPr>
            <w:tcW w:w="3397" w:type="dxa"/>
            <w:vMerge/>
          </w:tcPr>
          <w:p w14:paraId="75BCC25C" w14:textId="77777777" w:rsidR="00AB5F9F" w:rsidRPr="00737D89" w:rsidRDefault="00AB5F9F" w:rsidP="00737D89">
            <w:pPr>
              <w:spacing w:line="276" w:lineRule="auto"/>
              <w:jc w:val="both"/>
              <w:rPr>
                <w:rFonts w:ascii="Century Schoolbook" w:hAnsi="Century Schoolbook" w:cstheme="minorHAnsi"/>
                <w:b/>
                <w:bCs/>
                <w:sz w:val="22"/>
              </w:rPr>
            </w:pPr>
          </w:p>
        </w:tc>
        <w:tc>
          <w:tcPr>
            <w:tcW w:w="5663" w:type="dxa"/>
          </w:tcPr>
          <w:p w14:paraId="65793CF4" w14:textId="2DFBDCFA" w:rsidR="00AB5F9F" w:rsidRPr="00737D89" w:rsidRDefault="00AB5F9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 lidstaat waar een begunstigde van internationale bescherming (tweede aanvraag) of asielzoeker (doorreis zonder erkenning af te wachten) als tweede asiel aanvraagt na aankomst in de eerste lidstaat.</w:t>
            </w:r>
          </w:p>
        </w:tc>
      </w:tr>
      <w:tr w:rsidR="00AB5F9F" w:rsidRPr="00085E5E" w14:paraId="3025EB18" w14:textId="77777777" w:rsidTr="00F87BAB">
        <w:tc>
          <w:tcPr>
            <w:tcW w:w="3397" w:type="dxa"/>
            <w:vMerge/>
          </w:tcPr>
          <w:p w14:paraId="712D3A3A" w14:textId="77777777" w:rsidR="00AB5F9F" w:rsidRPr="00737D89" w:rsidRDefault="00AB5F9F" w:rsidP="00737D89">
            <w:pPr>
              <w:spacing w:line="276" w:lineRule="auto"/>
              <w:jc w:val="both"/>
              <w:rPr>
                <w:rFonts w:ascii="Century Schoolbook" w:hAnsi="Century Schoolbook" w:cstheme="minorHAnsi"/>
                <w:b/>
                <w:bCs/>
                <w:sz w:val="22"/>
              </w:rPr>
            </w:pPr>
          </w:p>
        </w:tc>
        <w:tc>
          <w:tcPr>
            <w:tcW w:w="5663" w:type="dxa"/>
          </w:tcPr>
          <w:p w14:paraId="6F1FC06C" w14:textId="20995603" w:rsidR="00AB5F9F" w:rsidRPr="00737D89" w:rsidRDefault="00AB5F9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Een lidstaat, niet zijnde de eerste lidstaat, waar de binnen een onderneming overgeplaatste persoon voornemens is het recht op mobiliteit, in de zin van </w:t>
            </w:r>
            <w:r w:rsidR="00106431" w:rsidRPr="00737D89">
              <w:rPr>
                <w:rFonts w:ascii="Century Schoolbook" w:hAnsi="Century Schoolbook" w:cstheme="minorHAnsi"/>
                <w:sz w:val="22"/>
              </w:rPr>
              <w:t>Richtlijn 2014/66</w:t>
            </w:r>
            <w:r w:rsidRPr="00737D89">
              <w:rPr>
                <w:rFonts w:ascii="Century Schoolbook" w:hAnsi="Century Schoolbook" w:cstheme="minorHAnsi"/>
                <w:sz w:val="22"/>
              </w:rPr>
              <w:t xml:space="preserve"> uit te oefenen of reeds uitoefent.</w:t>
            </w:r>
          </w:p>
        </w:tc>
      </w:tr>
      <w:tr w:rsidR="00AB5F9F" w:rsidRPr="00085E5E" w14:paraId="6389D4BF" w14:textId="77777777" w:rsidTr="00F87BAB">
        <w:tc>
          <w:tcPr>
            <w:tcW w:w="3397" w:type="dxa"/>
            <w:vMerge/>
          </w:tcPr>
          <w:p w14:paraId="7A972051" w14:textId="77777777" w:rsidR="00AB5F9F" w:rsidRPr="00737D89" w:rsidRDefault="00AB5F9F" w:rsidP="00737D89">
            <w:pPr>
              <w:spacing w:line="276" w:lineRule="auto"/>
              <w:jc w:val="both"/>
              <w:rPr>
                <w:rFonts w:ascii="Century Schoolbook" w:hAnsi="Century Schoolbook" w:cstheme="minorHAnsi"/>
                <w:b/>
                <w:bCs/>
                <w:sz w:val="22"/>
              </w:rPr>
            </w:pPr>
          </w:p>
        </w:tc>
        <w:tc>
          <w:tcPr>
            <w:tcW w:w="5663" w:type="dxa"/>
          </w:tcPr>
          <w:p w14:paraId="12BFCF8B" w14:textId="0EB18BB4" w:rsidR="00AB5F9F" w:rsidRPr="00737D89" w:rsidRDefault="00AB5F9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Een andere lidstaat dan de eerste lidstaat, waar de houder van een Europese blauwe kaart voornemens is het recht op mobiliteit, in de zin van </w:t>
            </w:r>
            <w:r w:rsidR="00106431" w:rsidRPr="00737D89">
              <w:rPr>
                <w:rFonts w:ascii="Century Schoolbook" w:hAnsi="Century Schoolbook" w:cstheme="minorHAnsi"/>
                <w:sz w:val="22"/>
              </w:rPr>
              <w:t>Richtlijn 2021/1883</w:t>
            </w:r>
            <w:r w:rsidRPr="00737D89">
              <w:rPr>
                <w:rFonts w:ascii="Century Schoolbook" w:hAnsi="Century Schoolbook" w:cstheme="minorHAnsi"/>
                <w:sz w:val="22"/>
              </w:rPr>
              <w:t xml:space="preserve"> uit te oefenen of reeds uitoefent.</w:t>
            </w:r>
          </w:p>
        </w:tc>
      </w:tr>
      <w:tr w:rsidR="00AB5F9F" w:rsidRPr="00085E5E" w14:paraId="6E1CC2B4" w14:textId="77777777" w:rsidTr="00F87BAB">
        <w:tc>
          <w:tcPr>
            <w:tcW w:w="3397" w:type="dxa"/>
            <w:vMerge/>
          </w:tcPr>
          <w:p w14:paraId="17E33DF8" w14:textId="77777777" w:rsidR="00AB5F9F" w:rsidRPr="00737D89" w:rsidRDefault="00AB5F9F" w:rsidP="00737D89">
            <w:pPr>
              <w:spacing w:line="276" w:lineRule="auto"/>
              <w:jc w:val="both"/>
              <w:rPr>
                <w:rFonts w:ascii="Century Schoolbook" w:hAnsi="Century Schoolbook" w:cstheme="minorHAnsi"/>
                <w:b/>
                <w:bCs/>
                <w:sz w:val="22"/>
              </w:rPr>
            </w:pPr>
          </w:p>
        </w:tc>
        <w:tc>
          <w:tcPr>
            <w:tcW w:w="5663" w:type="dxa"/>
          </w:tcPr>
          <w:p w14:paraId="03CD17F5" w14:textId="54798417" w:rsidR="00AB5F9F" w:rsidRPr="00737D89" w:rsidRDefault="00AB5F9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De lidstaat waarin een onderdaan van een derde land zijn recht van verblijf uitoefent en die niet de lidstaat is die hem als eerste de status van langdurig ingezetene heeft toegekend.</w:t>
            </w:r>
          </w:p>
        </w:tc>
      </w:tr>
      <w:tr w:rsidR="00AB5F9F" w:rsidRPr="00085E5E" w14:paraId="39A9A016" w14:textId="77777777" w:rsidTr="00F87BAB">
        <w:tc>
          <w:tcPr>
            <w:tcW w:w="3397" w:type="dxa"/>
          </w:tcPr>
          <w:p w14:paraId="68671611" w14:textId="14C4F14F" w:rsidR="00AB5F9F" w:rsidRPr="00737D89" w:rsidRDefault="00AB5F9F"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Uni</w:t>
            </w:r>
            <w:r w:rsidR="00560B18" w:rsidRPr="00737D89">
              <w:rPr>
                <w:rFonts w:ascii="Century Schoolbook" w:hAnsi="Century Schoolbook" w:cstheme="minorHAnsi"/>
                <w:b/>
                <w:bCs/>
                <w:sz w:val="22"/>
              </w:rPr>
              <w:t>later</w:t>
            </w:r>
            <w:r w:rsidRPr="00737D89">
              <w:rPr>
                <w:rFonts w:ascii="Century Schoolbook" w:hAnsi="Century Schoolbook" w:cstheme="minorHAnsi"/>
                <w:b/>
                <w:bCs/>
                <w:sz w:val="22"/>
              </w:rPr>
              <w:t>ale of multilaterale programma's met mobiliteitsmaatregelen</w:t>
            </w:r>
          </w:p>
        </w:tc>
        <w:tc>
          <w:tcPr>
            <w:tcW w:w="5663" w:type="dxa"/>
          </w:tcPr>
          <w:p w14:paraId="55C675FF" w14:textId="61DFE86B" w:rsidR="00AB5F9F" w:rsidRPr="00737D89" w:rsidRDefault="00AB5F9F"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Door de </w:t>
            </w:r>
            <w:r w:rsidR="007711E3" w:rsidRPr="00737D89">
              <w:rPr>
                <w:rFonts w:ascii="Century Schoolbook" w:hAnsi="Century Schoolbook" w:cstheme="minorHAnsi"/>
                <w:sz w:val="22"/>
              </w:rPr>
              <w:t xml:space="preserve">Europese </w:t>
            </w:r>
            <w:r w:rsidRPr="00737D89">
              <w:rPr>
                <w:rFonts w:ascii="Century Schoolbook" w:hAnsi="Century Schoolbook" w:cstheme="minorHAnsi"/>
                <w:sz w:val="22"/>
              </w:rPr>
              <w:t xml:space="preserve">Unie of door lidstaten gefinancierde programma's ter stimulering van de mobiliteit, </w:t>
            </w:r>
            <w:r w:rsidR="007711E3" w:rsidRPr="00737D89">
              <w:rPr>
                <w:rFonts w:ascii="Century Schoolbook" w:hAnsi="Century Schoolbook" w:cstheme="minorHAnsi"/>
                <w:sz w:val="22"/>
              </w:rPr>
              <w:t xml:space="preserve">binnen </w:t>
            </w:r>
            <w:r w:rsidRPr="00737D89">
              <w:rPr>
                <w:rFonts w:ascii="Century Schoolbook" w:hAnsi="Century Schoolbook" w:cstheme="minorHAnsi"/>
                <w:sz w:val="22"/>
              </w:rPr>
              <w:t xml:space="preserve"> de Unie of in de lidstaten, van derdelanders die deelnemen aan de betrokken programma's.</w:t>
            </w:r>
          </w:p>
        </w:tc>
      </w:tr>
      <w:tr w:rsidR="00AB5F9F" w:rsidRPr="00085E5E" w14:paraId="285A9ECB" w14:textId="77777777" w:rsidTr="00F87BAB">
        <w:tc>
          <w:tcPr>
            <w:tcW w:w="3397" w:type="dxa"/>
          </w:tcPr>
          <w:p w14:paraId="5679B5DF" w14:textId="51714A29" w:rsidR="00AB5F9F"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Verblijfsstaat</w:t>
            </w:r>
          </w:p>
        </w:tc>
        <w:tc>
          <w:tcPr>
            <w:tcW w:w="5663" w:type="dxa"/>
          </w:tcPr>
          <w:p w14:paraId="16432121" w14:textId="0664AE03" w:rsidR="00AB5F9F" w:rsidRPr="00737D89" w:rsidRDefault="004F5DB8"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lidstaat waar een derdelandsonderdaan of begunstigde van internationale bescherming mag verblijven op grond van een geldige verblijfstitel</w:t>
            </w:r>
            <w:r w:rsidR="00CD234B" w:rsidRPr="00737D89">
              <w:rPr>
                <w:rFonts w:ascii="Century Schoolbook" w:hAnsi="Century Schoolbook" w:cstheme="minorHAnsi"/>
                <w:sz w:val="22"/>
              </w:rPr>
              <w:t xml:space="preserve"> </w:t>
            </w:r>
            <w:r w:rsidRPr="00737D89">
              <w:rPr>
                <w:rFonts w:ascii="Century Schoolbook" w:hAnsi="Century Schoolbook" w:cstheme="minorHAnsi"/>
                <w:sz w:val="22"/>
              </w:rPr>
              <w:t xml:space="preserve">of </w:t>
            </w:r>
            <w:r w:rsidR="005A3A78" w:rsidRPr="00737D89">
              <w:rPr>
                <w:rFonts w:ascii="Century Schoolbook" w:hAnsi="Century Schoolbook" w:cstheme="minorHAnsi"/>
                <w:sz w:val="22"/>
              </w:rPr>
              <w:t>-</w:t>
            </w:r>
            <w:r w:rsidRPr="00737D89">
              <w:rPr>
                <w:rFonts w:ascii="Century Schoolbook" w:hAnsi="Century Schoolbook" w:cstheme="minorHAnsi"/>
                <w:sz w:val="22"/>
              </w:rPr>
              <w:t>vergunning.</w:t>
            </w:r>
          </w:p>
        </w:tc>
      </w:tr>
      <w:tr w:rsidR="004F5DB8" w:rsidRPr="00085E5E" w14:paraId="2A415AA6" w14:textId="77777777" w:rsidTr="00F87BAB">
        <w:tc>
          <w:tcPr>
            <w:tcW w:w="3397" w:type="dxa"/>
          </w:tcPr>
          <w:p w14:paraId="28BC313C" w14:textId="73D25AF8" w:rsidR="004F5DB8"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Vergunning</w:t>
            </w:r>
          </w:p>
        </w:tc>
        <w:tc>
          <w:tcPr>
            <w:tcW w:w="5663" w:type="dxa"/>
          </w:tcPr>
          <w:p w14:paraId="56B9A024" w14:textId="760F03A8" w:rsidR="004F5DB8" w:rsidRPr="00737D89" w:rsidRDefault="004F5DB8"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verblijfstitel of, indien het nationale recht die mogelijkheid biedt, een visum voor verblijf van langere duur, afgegeven uit hoofde van een richtlijn.</w:t>
            </w:r>
          </w:p>
        </w:tc>
      </w:tr>
      <w:tr w:rsidR="004F5DB8" w:rsidRPr="00085E5E" w14:paraId="3B525ABB" w14:textId="77777777" w:rsidTr="00F87BAB">
        <w:tc>
          <w:tcPr>
            <w:tcW w:w="3397" w:type="dxa"/>
          </w:tcPr>
          <w:p w14:paraId="6807EB2D" w14:textId="1C4313BB" w:rsidR="004F5DB8"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Vergunning voor een binnen een onderneming overgeplaatste persoon</w:t>
            </w:r>
          </w:p>
        </w:tc>
        <w:tc>
          <w:tcPr>
            <w:tcW w:w="5663" w:type="dxa"/>
          </w:tcPr>
          <w:p w14:paraId="12D61E3A" w14:textId="6954EE40" w:rsidR="004F5DB8" w:rsidRPr="00737D89" w:rsidRDefault="004F5DB8"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Een titel met het acroniem </w:t>
            </w:r>
            <w:r w:rsidR="00255EE6" w:rsidRPr="00737D89">
              <w:rPr>
                <w:rFonts w:ascii="Century Schoolbook" w:hAnsi="Century Schoolbook" w:cstheme="minorHAnsi"/>
                <w:sz w:val="22"/>
              </w:rPr>
              <w:t>“</w:t>
            </w:r>
            <w:r w:rsidRPr="00737D89">
              <w:rPr>
                <w:rFonts w:ascii="Century Schoolbook" w:hAnsi="Century Schoolbook" w:cstheme="minorHAnsi"/>
                <w:sz w:val="22"/>
              </w:rPr>
              <w:t>ICT” (</w:t>
            </w:r>
            <w:r w:rsidRPr="00737D89">
              <w:rPr>
                <w:rFonts w:ascii="Century Schoolbook" w:hAnsi="Century Schoolbook" w:cstheme="minorHAnsi"/>
                <w:i/>
                <w:iCs/>
                <w:sz w:val="22"/>
              </w:rPr>
              <w:t>Intra-Corporate Transferee</w:t>
            </w:r>
            <w:r w:rsidRPr="00737D89">
              <w:rPr>
                <w:rFonts w:ascii="Century Schoolbook" w:hAnsi="Century Schoolbook" w:cstheme="minorHAnsi"/>
                <w:sz w:val="22"/>
              </w:rPr>
              <w:t xml:space="preserve">), die de houder het recht geeft </w:t>
            </w:r>
            <w:r w:rsidR="00255EE6" w:rsidRPr="00737D89">
              <w:rPr>
                <w:rFonts w:ascii="Century Schoolbook" w:hAnsi="Century Schoolbook" w:cstheme="minorHAnsi"/>
                <w:sz w:val="22"/>
              </w:rPr>
              <w:t xml:space="preserve">om </w:t>
            </w:r>
            <w:r w:rsidRPr="00737D89">
              <w:rPr>
                <w:rFonts w:ascii="Century Schoolbook" w:hAnsi="Century Schoolbook" w:cstheme="minorHAnsi"/>
                <w:sz w:val="22"/>
              </w:rPr>
              <w:t xml:space="preserve">op het grondgebied van de eerste lidstaat en, waar van toepassing, van tweede lidstaten, te verblijven en te werken volgens de voorwaarden van Richtlijn </w:t>
            </w:r>
            <w:r w:rsidRPr="00737D89">
              <w:rPr>
                <w:rFonts w:ascii="Century Schoolbook" w:hAnsi="Century Schoolbook" w:cstheme="minorHAnsi"/>
                <w:sz w:val="22"/>
                <w:lang w:val="nl-NL"/>
              </w:rPr>
              <w:t>2014/66.</w:t>
            </w:r>
          </w:p>
        </w:tc>
      </w:tr>
      <w:tr w:rsidR="004F5DB8" w:rsidRPr="00085E5E" w14:paraId="42A2F691" w14:textId="77777777" w:rsidTr="00F87BAB">
        <w:tc>
          <w:tcPr>
            <w:tcW w:w="3397" w:type="dxa"/>
          </w:tcPr>
          <w:p w14:paraId="72EBA91B" w14:textId="4361EF9A" w:rsidR="004F5DB8"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Vergunning voor lange-termijnmobiliteit</w:t>
            </w:r>
          </w:p>
        </w:tc>
        <w:tc>
          <w:tcPr>
            <w:tcW w:w="5663" w:type="dxa"/>
          </w:tcPr>
          <w:p w14:paraId="55C35BBB" w14:textId="3459D300" w:rsidR="004F5DB8" w:rsidRPr="00737D89" w:rsidRDefault="004F5DB8"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 xml:space="preserve">Een titel met het acroniem </w:t>
            </w:r>
            <w:r w:rsidR="00255EE6" w:rsidRPr="00737D89">
              <w:rPr>
                <w:rFonts w:ascii="Century Schoolbook" w:hAnsi="Century Schoolbook" w:cstheme="minorHAnsi"/>
                <w:sz w:val="22"/>
              </w:rPr>
              <w:t>“</w:t>
            </w:r>
            <w:r w:rsidRPr="00737D89">
              <w:rPr>
                <w:rFonts w:ascii="Century Schoolbook" w:hAnsi="Century Schoolbook" w:cstheme="minorHAnsi"/>
                <w:sz w:val="22"/>
              </w:rPr>
              <w:t xml:space="preserve">mobiele ICT”, die de houder van een vergunning voor een binnen een onderneming overgeplaatste persoon het recht geeft op het grondgebied van de tweede lidstaat te verblijven en te werken volgens de voorwaarden van Richtlijn </w:t>
            </w:r>
            <w:r w:rsidRPr="00737D89">
              <w:rPr>
                <w:rFonts w:ascii="Century Schoolbook" w:hAnsi="Century Schoolbook" w:cstheme="minorHAnsi"/>
                <w:sz w:val="22"/>
                <w:lang w:val="nl-NL"/>
              </w:rPr>
              <w:t>2014/66.</w:t>
            </w:r>
          </w:p>
        </w:tc>
      </w:tr>
      <w:tr w:rsidR="004F5DB8" w:rsidRPr="00085E5E" w14:paraId="1ACDC6D5" w14:textId="77777777" w:rsidTr="00F87BAB">
        <w:tc>
          <w:tcPr>
            <w:tcW w:w="3397" w:type="dxa"/>
          </w:tcPr>
          <w:p w14:paraId="1E471FEF" w14:textId="315DC436" w:rsidR="004F5DB8"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Verblijfsvergunning</w:t>
            </w:r>
          </w:p>
        </w:tc>
        <w:tc>
          <w:tcPr>
            <w:tcW w:w="5663" w:type="dxa"/>
          </w:tcPr>
          <w:p w14:paraId="29A0D9BC" w14:textId="27DC2C06" w:rsidR="004F5DB8" w:rsidRPr="00737D89" w:rsidRDefault="004F5DB8"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vergunning, afgegeven met gebruikmaking van het model dat is vastgesteld bij Verordening (EG) 1030/2002 die de houder het recht geeft op legaal verblijf op het grondgebied van een lidstaat.</w:t>
            </w:r>
          </w:p>
        </w:tc>
      </w:tr>
      <w:tr w:rsidR="004F5DB8" w:rsidRPr="00085E5E" w14:paraId="4C9DF3BB" w14:textId="77777777" w:rsidTr="00F87BAB">
        <w:tc>
          <w:tcPr>
            <w:tcW w:w="3397" w:type="dxa"/>
          </w:tcPr>
          <w:p w14:paraId="2B249AA4" w14:textId="2FC7781B" w:rsidR="004F5DB8"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Verblijfstitel</w:t>
            </w:r>
          </w:p>
        </w:tc>
        <w:tc>
          <w:tcPr>
            <w:tcW w:w="5663" w:type="dxa"/>
          </w:tcPr>
          <w:p w14:paraId="364D4006" w14:textId="041F04B0" w:rsidR="004F5DB8" w:rsidRPr="00737D89" w:rsidRDefault="004F5DB8"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Elke door de autoriteiten van een lidstaat afgegeven en volgens zĳn wetgeving opgestelde vergunning of toestemming, op grond waarvan het een onderdaan van een derde land of een staatloze is toegestaan op het grondgebied van die lidstaat te verblijven.</w:t>
            </w:r>
          </w:p>
        </w:tc>
      </w:tr>
      <w:tr w:rsidR="004F5DB8" w:rsidRPr="00085E5E" w14:paraId="1C40218D" w14:textId="77777777" w:rsidTr="00F87BAB">
        <w:tc>
          <w:tcPr>
            <w:tcW w:w="3397" w:type="dxa"/>
          </w:tcPr>
          <w:p w14:paraId="5E17D88B" w14:textId="7310671B" w:rsidR="004F5DB8"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Visum voor kort verblijf</w:t>
            </w:r>
          </w:p>
        </w:tc>
        <w:tc>
          <w:tcPr>
            <w:tcW w:w="5663" w:type="dxa"/>
          </w:tcPr>
          <w:p w14:paraId="53DB39AA" w14:textId="2AC04916" w:rsidR="004F5DB8" w:rsidRPr="00737D89" w:rsidRDefault="004F5DB8"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Een machtiging of beslissing van een lidstaat</w:t>
            </w:r>
            <w:r w:rsidR="009841FB" w:rsidRPr="00737D89">
              <w:rPr>
                <w:rFonts w:ascii="Century Schoolbook" w:hAnsi="Century Schoolbook" w:cstheme="minorHAnsi"/>
                <w:sz w:val="22"/>
                <w:lang w:val="nl-NL"/>
              </w:rPr>
              <w:t xml:space="preserve"> van de Europese U</w:t>
            </w:r>
            <w:r w:rsidR="009E7BFD" w:rsidRPr="00737D89">
              <w:rPr>
                <w:rFonts w:ascii="Century Schoolbook" w:hAnsi="Century Schoolbook" w:cstheme="minorHAnsi"/>
                <w:sz w:val="22"/>
                <w:lang w:val="nl-NL"/>
              </w:rPr>
              <w:t>n</w:t>
            </w:r>
            <w:r w:rsidR="009841FB" w:rsidRPr="00737D89">
              <w:rPr>
                <w:rFonts w:ascii="Century Schoolbook" w:hAnsi="Century Schoolbook" w:cstheme="minorHAnsi"/>
                <w:sz w:val="22"/>
                <w:lang w:val="nl-NL"/>
              </w:rPr>
              <w:t>ie</w:t>
            </w:r>
            <w:r w:rsidRPr="00737D89">
              <w:rPr>
                <w:rFonts w:ascii="Century Schoolbook" w:hAnsi="Century Schoolbook" w:cstheme="minorHAnsi"/>
                <w:sz w:val="22"/>
                <w:lang w:val="nl-NL"/>
              </w:rPr>
              <w:t xml:space="preserve"> met betrekking tot een doorreis over, of een voorgenomen verblijf op, het grondgebied van een of meer of alle lidstaten van ten hoogste drie maanden binnen een periode van zes maanden vanaf de datum van eerste binnenkomst op het grondgebied van </w:t>
            </w:r>
            <w:r w:rsidR="00596287" w:rsidRPr="00737D89">
              <w:rPr>
                <w:rFonts w:ascii="Century Schoolbook" w:hAnsi="Century Schoolbook" w:cstheme="minorHAnsi"/>
                <w:sz w:val="22"/>
                <w:lang w:val="nl-NL"/>
              </w:rPr>
              <w:t>een</w:t>
            </w:r>
            <w:r w:rsidRPr="00737D89">
              <w:rPr>
                <w:rFonts w:ascii="Century Schoolbook" w:hAnsi="Century Schoolbook" w:cstheme="minorHAnsi"/>
                <w:sz w:val="22"/>
                <w:lang w:val="nl-NL"/>
              </w:rPr>
              <w:t xml:space="preserve"> lidsta</w:t>
            </w:r>
            <w:r w:rsidR="00596287" w:rsidRPr="00737D89">
              <w:rPr>
                <w:rFonts w:ascii="Century Schoolbook" w:hAnsi="Century Schoolbook" w:cstheme="minorHAnsi"/>
                <w:sz w:val="22"/>
                <w:lang w:val="nl-NL"/>
              </w:rPr>
              <w:t>at</w:t>
            </w:r>
            <w:r w:rsidRPr="00737D89">
              <w:rPr>
                <w:rFonts w:ascii="Century Schoolbook" w:hAnsi="Century Schoolbook" w:cstheme="minorHAnsi"/>
                <w:sz w:val="22"/>
                <w:lang w:val="nl-NL"/>
              </w:rPr>
              <w:t>.</w:t>
            </w:r>
          </w:p>
        </w:tc>
      </w:tr>
      <w:tr w:rsidR="004F5DB8" w:rsidRPr="00085E5E" w14:paraId="7DF7671C" w14:textId="77777777" w:rsidTr="00F87BAB">
        <w:tc>
          <w:tcPr>
            <w:tcW w:w="3397" w:type="dxa"/>
          </w:tcPr>
          <w:p w14:paraId="67856022" w14:textId="18B18709" w:rsidR="004F5DB8" w:rsidRPr="00737D89" w:rsidRDefault="004F5DB8"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Visum voor verblijf van langere duur</w:t>
            </w:r>
          </w:p>
        </w:tc>
        <w:tc>
          <w:tcPr>
            <w:tcW w:w="5663" w:type="dxa"/>
          </w:tcPr>
          <w:p w14:paraId="02C5EBE5" w14:textId="241BF1D2" w:rsidR="004F5DB8" w:rsidRPr="00737D89" w:rsidRDefault="00201212" w:rsidP="00737D89">
            <w:pPr>
              <w:spacing w:line="276" w:lineRule="auto"/>
              <w:jc w:val="both"/>
              <w:rPr>
                <w:rFonts w:ascii="Century Schoolbook" w:hAnsi="Century Schoolbook" w:cstheme="minorHAnsi"/>
                <w:sz w:val="22"/>
                <w:lang w:val="nl-NL"/>
              </w:rPr>
            </w:pPr>
            <w:r w:rsidRPr="00737D89">
              <w:rPr>
                <w:rFonts w:ascii="Century Schoolbook" w:hAnsi="Century Schoolbook" w:cstheme="minorHAnsi"/>
                <w:sz w:val="22"/>
              </w:rPr>
              <w:t>Een vergunning die door een lidstaat</w:t>
            </w:r>
            <w:r w:rsidR="00596287" w:rsidRPr="00737D89">
              <w:rPr>
                <w:rFonts w:ascii="Century Schoolbook" w:hAnsi="Century Schoolbook" w:cstheme="minorHAnsi"/>
                <w:sz w:val="22"/>
              </w:rPr>
              <w:t xml:space="preserve"> van de Europese Unie</w:t>
            </w:r>
            <w:r w:rsidRPr="00737D89">
              <w:rPr>
                <w:rFonts w:ascii="Century Schoolbook" w:hAnsi="Century Schoolbook" w:cstheme="minorHAnsi"/>
                <w:sz w:val="22"/>
              </w:rPr>
              <w:t xml:space="preserve"> wordt afgegeven overeenkomstig artikel 18 van de Schengenovereenkomst of die wordt afgegeven overeenkomstig het nationale recht van lidstaten die het Schengenacquis niet volledig toepassen.</w:t>
            </w:r>
          </w:p>
        </w:tc>
      </w:tr>
      <w:tr w:rsidR="00201212" w:rsidRPr="00085E5E" w14:paraId="4EDD39AB" w14:textId="77777777" w:rsidTr="00F87BAB">
        <w:tc>
          <w:tcPr>
            <w:tcW w:w="3397" w:type="dxa"/>
          </w:tcPr>
          <w:p w14:paraId="0FD775A4" w14:textId="01D709D0" w:rsidR="00201212" w:rsidRPr="00737D89" w:rsidRDefault="002012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Volledige mobiliteit</w:t>
            </w:r>
          </w:p>
        </w:tc>
        <w:tc>
          <w:tcPr>
            <w:tcW w:w="5663" w:type="dxa"/>
          </w:tcPr>
          <w:p w14:paraId="57C8D697" w14:textId="5F0E1397" w:rsidR="00201212" w:rsidRPr="00737D89" w:rsidRDefault="002012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Het vrij verkeer voor personen zoals voor EU-onderdanen.</w:t>
            </w:r>
          </w:p>
        </w:tc>
      </w:tr>
      <w:tr w:rsidR="00201212" w:rsidRPr="00085E5E" w14:paraId="4745C4C0" w14:textId="77777777" w:rsidTr="00F87BAB">
        <w:tc>
          <w:tcPr>
            <w:tcW w:w="3397" w:type="dxa"/>
          </w:tcPr>
          <w:p w14:paraId="537DD0C0" w14:textId="412F54C9" w:rsidR="00201212" w:rsidRPr="00737D89" w:rsidRDefault="002012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Vrijwilliger</w:t>
            </w:r>
          </w:p>
        </w:tc>
        <w:tc>
          <w:tcPr>
            <w:tcW w:w="5663" w:type="dxa"/>
          </w:tcPr>
          <w:p w14:paraId="1CBE300B" w14:textId="5F70DA71" w:rsidR="00201212" w:rsidRPr="00737D89" w:rsidRDefault="002012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derdelander die is toegelaten tot het grondgebied van een lidstaat</w:t>
            </w:r>
            <w:r w:rsidR="00DB7E84" w:rsidRPr="00737D89">
              <w:rPr>
                <w:rFonts w:ascii="Century Schoolbook" w:hAnsi="Century Schoolbook" w:cstheme="minorHAnsi"/>
                <w:sz w:val="22"/>
              </w:rPr>
              <w:t xml:space="preserve"> van de Europese Unie</w:t>
            </w:r>
            <w:r w:rsidRPr="00737D89">
              <w:rPr>
                <w:rFonts w:ascii="Century Schoolbook" w:hAnsi="Century Schoolbook" w:cstheme="minorHAnsi"/>
                <w:sz w:val="22"/>
              </w:rPr>
              <w:t xml:space="preserve"> om deel te nemen aan een vrijwilligersprogramma.</w:t>
            </w:r>
          </w:p>
        </w:tc>
      </w:tr>
      <w:tr w:rsidR="00201212" w:rsidRPr="00085E5E" w14:paraId="0D090FF6" w14:textId="77777777" w:rsidTr="00F87BAB">
        <w:tc>
          <w:tcPr>
            <w:tcW w:w="3397" w:type="dxa"/>
          </w:tcPr>
          <w:p w14:paraId="5BF57E21" w14:textId="1DA4C505" w:rsidR="00201212" w:rsidRPr="00737D89" w:rsidRDefault="002012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Vrijwilligersprogramma</w:t>
            </w:r>
          </w:p>
        </w:tc>
        <w:tc>
          <w:tcPr>
            <w:tcW w:w="5663" w:type="dxa"/>
          </w:tcPr>
          <w:p w14:paraId="73F4AFCC" w14:textId="5B897BB8" w:rsidR="00201212" w:rsidRPr="00737D89" w:rsidRDefault="002012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Programma voor concrete solidariteitsactiviteiten op basis van een door de betrokken lidstaat</w:t>
            </w:r>
            <w:r w:rsidR="00DB7E84" w:rsidRPr="00737D89">
              <w:rPr>
                <w:rFonts w:ascii="Century Schoolbook" w:hAnsi="Century Schoolbook" w:cstheme="minorHAnsi"/>
                <w:sz w:val="22"/>
              </w:rPr>
              <w:t xml:space="preserve"> van de Europese Unie</w:t>
            </w:r>
            <w:r w:rsidRPr="00737D89">
              <w:rPr>
                <w:rFonts w:ascii="Century Schoolbook" w:hAnsi="Century Schoolbook" w:cstheme="minorHAnsi"/>
                <w:sz w:val="22"/>
              </w:rPr>
              <w:t xml:space="preserve"> of de Unie </w:t>
            </w:r>
            <w:r w:rsidR="00CA269D" w:rsidRPr="00737D89">
              <w:rPr>
                <w:rFonts w:ascii="Century Schoolbook" w:hAnsi="Century Schoolbook" w:cstheme="minorHAnsi"/>
                <w:sz w:val="22"/>
              </w:rPr>
              <w:t xml:space="preserve">zelf </w:t>
            </w:r>
            <w:r w:rsidRPr="00737D89">
              <w:rPr>
                <w:rFonts w:ascii="Century Schoolbook" w:hAnsi="Century Schoolbook" w:cstheme="minorHAnsi"/>
                <w:sz w:val="22"/>
              </w:rPr>
              <w:t>als zodanig erkend programma dat zonder winstoogmerk doelstellingen van algemeen belang nastreeft, waarin de activiteiten niet worden vergoed, met uitzondering van onkostenvergoeding en/of zakgeld.</w:t>
            </w:r>
          </w:p>
        </w:tc>
      </w:tr>
      <w:tr w:rsidR="00201212" w:rsidRPr="00085E5E" w14:paraId="65AF8B67" w14:textId="77777777" w:rsidTr="00F87BAB">
        <w:tc>
          <w:tcPr>
            <w:tcW w:w="3397" w:type="dxa"/>
          </w:tcPr>
          <w:p w14:paraId="3FDC1D92" w14:textId="619771E7" w:rsidR="00201212" w:rsidRPr="00737D89" w:rsidRDefault="00201212" w:rsidP="00737D89">
            <w:pPr>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Werknemer uit een derde land</w:t>
            </w:r>
          </w:p>
        </w:tc>
        <w:tc>
          <w:tcPr>
            <w:tcW w:w="5663" w:type="dxa"/>
          </w:tcPr>
          <w:p w14:paraId="7A673D82" w14:textId="1A966269" w:rsidR="00201212" w:rsidRPr="00737D89" w:rsidRDefault="00201212" w:rsidP="00737D89">
            <w:pPr>
              <w:spacing w:line="276" w:lineRule="auto"/>
              <w:jc w:val="both"/>
              <w:rPr>
                <w:rFonts w:ascii="Century Schoolbook" w:hAnsi="Century Schoolbook" w:cstheme="minorHAnsi"/>
                <w:sz w:val="22"/>
              </w:rPr>
            </w:pPr>
            <w:r w:rsidRPr="00737D89">
              <w:rPr>
                <w:rFonts w:ascii="Century Schoolbook" w:hAnsi="Century Schoolbook" w:cstheme="minorHAnsi"/>
                <w:sz w:val="22"/>
              </w:rPr>
              <w:t>Een onderdaan van een derde land die tot het grondgebied van een lidstaat</w:t>
            </w:r>
            <w:r w:rsidR="00CA269D" w:rsidRPr="00737D89">
              <w:rPr>
                <w:rFonts w:ascii="Century Schoolbook" w:hAnsi="Century Schoolbook" w:cstheme="minorHAnsi"/>
                <w:sz w:val="22"/>
              </w:rPr>
              <w:t xml:space="preserve"> van de Europese Unie</w:t>
            </w:r>
            <w:r w:rsidRPr="00737D89">
              <w:rPr>
                <w:rFonts w:ascii="Century Schoolbook" w:hAnsi="Century Schoolbook" w:cstheme="minorHAnsi"/>
                <w:sz w:val="22"/>
              </w:rPr>
              <w:t xml:space="preserve"> is toegelaten, aldaar legaal verblijft en er, in het kader van een arbeidsrelatie in loondienst, mag werken overeenkomstig het nationale recht of de nationale praktijk.</w:t>
            </w:r>
          </w:p>
        </w:tc>
      </w:tr>
    </w:tbl>
    <w:p w14:paraId="56269DC6" w14:textId="77777777" w:rsidR="00F87BAB" w:rsidRDefault="00F87BAB">
      <w:pPr>
        <w:spacing w:after="160"/>
        <w:rPr>
          <w:rFonts w:eastAsiaTheme="majorEastAsia" w:cstheme="majorBidi"/>
          <w:b/>
          <w:bCs/>
          <w:color w:val="002E65" w:themeColor="text1"/>
          <w:sz w:val="32"/>
          <w:szCs w:val="32"/>
        </w:rPr>
      </w:pPr>
      <w:bookmarkStart w:id="2" w:name="_Toc176702805"/>
      <w:r>
        <w:br w:type="page"/>
      </w:r>
    </w:p>
    <w:p w14:paraId="274993CF" w14:textId="5DB07934" w:rsidR="0032061D" w:rsidRPr="00737D89" w:rsidRDefault="0032061D" w:rsidP="0032061D">
      <w:pPr>
        <w:pStyle w:val="Kop1"/>
        <w:rPr>
          <w:rFonts w:ascii="Century Schoolbook" w:hAnsi="Century Schoolbook"/>
          <w:sz w:val="24"/>
          <w:szCs w:val="24"/>
        </w:rPr>
      </w:pPr>
      <w:r w:rsidRPr="00737D89">
        <w:rPr>
          <w:rFonts w:ascii="Century Schoolbook" w:hAnsi="Century Schoolbook"/>
          <w:sz w:val="24"/>
          <w:szCs w:val="24"/>
        </w:rPr>
        <w:t>Lijst met afkortingen</w:t>
      </w:r>
      <w:bookmarkEnd w:id="2"/>
    </w:p>
    <w:tbl>
      <w:tblPr>
        <w:tblStyle w:val="Tabelraster"/>
        <w:tblW w:w="0" w:type="auto"/>
        <w:tblLook w:val="04A0" w:firstRow="1" w:lastRow="0" w:firstColumn="1" w:lastColumn="0" w:noHBand="0" w:noVBand="1"/>
      </w:tblPr>
      <w:tblGrid>
        <w:gridCol w:w="3397"/>
        <w:gridCol w:w="5663"/>
      </w:tblGrid>
      <w:tr w:rsidR="0032061D" w14:paraId="1B9B510D" w14:textId="77777777" w:rsidTr="00F87BAB">
        <w:tc>
          <w:tcPr>
            <w:tcW w:w="3397" w:type="dxa"/>
          </w:tcPr>
          <w:p w14:paraId="4897A336" w14:textId="7AF1D910" w:rsidR="0032061D" w:rsidRPr="00737D89" w:rsidRDefault="0032061D"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AMMR</w:t>
            </w:r>
          </w:p>
        </w:tc>
        <w:tc>
          <w:tcPr>
            <w:tcW w:w="5663" w:type="dxa"/>
          </w:tcPr>
          <w:p w14:paraId="7C5D1FD6" w14:textId="3CA89F88" w:rsidR="008F4E45" w:rsidRPr="00737D89" w:rsidRDefault="008F4E45"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Voorstel voor een Verordening van het Europees Parlement en de Raad inzake asiel- en migratiebeheer en tot wijziging van Verordening (EU) 2021/1147 en Verordening (EU) 2021/1060</w:t>
            </w:r>
          </w:p>
        </w:tc>
      </w:tr>
      <w:tr w:rsidR="0032061D" w14:paraId="58CF13AC" w14:textId="77777777" w:rsidTr="00F87BAB">
        <w:tc>
          <w:tcPr>
            <w:tcW w:w="3397" w:type="dxa"/>
          </w:tcPr>
          <w:p w14:paraId="30812063" w14:textId="791F9AE8" w:rsidR="0032061D" w:rsidRPr="00737D89" w:rsidRDefault="0032061D"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Asielprocedurerichtlijn</w:t>
            </w:r>
          </w:p>
        </w:tc>
        <w:tc>
          <w:tcPr>
            <w:tcW w:w="5663" w:type="dxa"/>
          </w:tcPr>
          <w:p w14:paraId="64C44670" w14:textId="274A568C" w:rsidR="0032061D" w:rsidRPr="00737D89" w:rsidRDefault="00464BA7"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sz w:val="22"/>
              </w:rPr>
              <w:t>Richtlijn 2013/32/EU van het Europees Parlement en de Raad van 26 juni 2013 betreffende gemeenschappelijke procedures voor de toekenning en intrekking van de internationale bescherming</w:t>
            </w:r>
          </w:p>
        </w:tc>
      </w:tr>
      <w:tr w:rsidR="0032061D" w14:paraId="54EC2EC1" w14:textId="77777777" w:rsidTr="00F87BAB">
        <w:tc>
          <w:tcPr>
            <w:tcW w:w="3397" w:type="dxa"/>
          </w:tcPr>
          <w:p w14:paraId="1B329749" w14:textId="1D4851AE" w:rsidR="0032061D" w:rsidRPr="00737D89" w:rsidRDefault="00486645"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AT</w:t>
            </w:r>
          </w:p>
        </w:tc>
        <w:tc>
          <w:tcPr>
            <w:tcW w:w="5663" w:type="dxa"/>
          </w:tcPr>
          <w:p w14:paraId="7EE29146" w14:textId="1916F66C" w:rsidR="0032061D" w:rsidRPr="00737D89" w:rsidRDefault="00486645"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sz w:val="22"/>
              </w:rPr>
              <w:t>Oostenrijk</w:t>
            </w:r>
          </w:p>
        </w:tc>
      </w:tr>
      <w:tr w:rsidR="00486645" w14:paraId="77B7FFC7" w14:textId="77777777" w:rsidTr="00F87BAB">
        <w:tc>
          <w:tcPr>
            <w:tcW w:w="3397" w:type="dxa"/>
          </w:tcPr>
          <w:p w14:paraId="659C0FAF" w14:textId="07474F81" w:rsidR="00486645" w:rsidRPr="00737D89" w:rsidRDefault="00486645"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BIB</w:t>
            </w:r>
          </w:p>
        </w:tc>
        <w:tc>
          <w:tcPr>
            <w:tcW w:w="5663" w:type="dxa"/>
          </w:tcPr>
          <w:p w14:paraId="2F129A58" w14:textId="748555D6" w:rsidR="00486645" w:rsidRPr="00737D89" w:rsidRDefault="00486645"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Begunstigde(n) van internationale bescherming</w:t>
            </w:r>
          </w:p>
        </w:tc>
      </w:tr>
      <w:tr w:rsidR="00486645" w14:paraId="2FD753DC" w14:textId="77777777" w:rsidTr="00F87BAB">
        <w:tc>
          <w:tcPr>
            <w:tcW w:w="3397" w:type="dxa"/>
          </w:tcPr>
          <w:p w14:paraId="13BCB7DF" w14:textId="4C527D30" w:rsidR="00486645" w:rsidRPr="00737D89" w:rsidRDefault="00486645"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BTP</w:t>
            </w:r>
          </w:p>
        </w:tc>
        <w:tc>
          <w:tcPr>
            <w:tcW w:w="5663" w:type="dxa"/>
          </w:tcPr>
          <w:p w14:paraId="49E6A1BB" w14:textId="4A6326B9" w:rsidR="00486645" w:rsidRPr="00737D89" w:rsidRDefault="00486645"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Begunstigde(n) van tijdelijke bescherming</w:t>
            </w:r>
          </w:p>
        </w:tc>
      </w:tr>
      <w:tr w:rsidR="00A37266" w14:paraId="2DBA5DFD" w14:textId="77777777" w:rsidTr="00F87BAB">
        <w:tc>
          <w:tcPr>
            <w:tcW w:w="3397" w:type="dxa"/>
          </w:tcPr>
          <w:p w14:paraId="428348C7" w14:textId="5BB10727" w:rsidR="00A37266" w:rsidRPr="00737D89" w:rsidRDefault="00A3726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BE</w:t>
            </w:r>
          </w:p>
        </w:tc>
        <w:tc>
          <w:tcPr>
            <w:tcW w:w="5663" w:type="dxa"/>
          </w:tcPr>
          <w:p w14:paraId="418BDD6C" w14:textId="20CC36D8" w:rsidR="00A37266" w:rsidRPr="00737D89" w:rsidRDefault="00A3726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België</w:t>
            </w:r>
          </w:p>
        </w:tc>
      </w:tr>
      <w:tr w:rsidR="00A37266" w14:paraId="4100A7DF" w14:textId="77777777" w:rsidTr="00F87BAB">
        <w:tc>
          <w:tcPr>
            <w:tcW w:w="3397" w:type="dxa"/>
          </w:tcPr>
          <w:p w14:paraId="2C045242" w14:textId="2D0CEA5E" w:rsidR="00A37266" w:rsidRPr="00737D89" w:rsidRDefault="00A3726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BG</w:t>
            </w:r>
          </w:p>
        </w:tc>
        <w:tc>
          <w:tcPr>
            <w:tcW w:w="5663" w:type="dxa"/>
          </w:tcPr>
          <w:p w14:paraId="3CD48BB6" w14:textId="61452C2B" w:rsidR="00A37266" w:rsidRPr="00737D89" w:rsidRDefault="00A3726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Bulgarije</w:t>
            </w:r>
          </w:p>
        </w:tc>
      </w:tr>
      <w:tr w:rsidR="00A37266" w14:paraId="3450763B" w14:textId="77777777" w:rsidTr="00F87BAB">
        <w:tc>
          <w:tcPr>
            <w:tcW w:w="3397" w:type="dxa"/>
          </w:tcPr>
          <w:p w14:paraId="411A0F25" w14:textId="6FB65CD4" w:rsidR="00A37266" w:rsidRPr="00737D89" w:rsidRDefault="00A3726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CH</w:t>
            </w:r>
          </w:p>
        </w:tc>
        <w:tc>
          <w:tcPr>
            <w:tcW w:w="5663" w:type="dxa"/>
          </w:tcPr>
          <w:p w14:paraId="1FC3C45A" w14:textId="4AB80565" w:rsidR="00A37266" w:rsidRPr="00737D89" w:rsidRDefault="00A3726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Zwitserland</w:t>
            </w:r>
          </w:p>
        </w:tc>
      </w:tr>
      <w:tr w:rsidR="00A37266" w14:paraId="0DCAC3A3" w14:textId="77777777" w:rsidTr="00F87BAB">
        <w:tc>
          <w:tcPr>
            <w:tcW w:w="3397" w:type="dxa"/>
          </w:tcPr>
          <w:p w14:paraId="659C5225" w14:textId="0C8AB576" w:rsidR="00A37266" w:rsidRPr="00737D89" w:rsidRDefault="00A3726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COI</w:t>
            </w:r>
          </w:p>
        </w:tc>
        <w:tc>
          <w:tcPr>
            <w:tcW w:w="5663" w:type="dxa"/>
          </w:tcPr>
          <w:p w14:paraId="3908484F" w14:textId="6EA6A9F0" w:rsidR="00A37266" w:rsidRPr="00737D89" w:rsidRDefault="00A37266" w:rsidP="00737D89">
            <w:pPr>
              <w:pStyle w:val="Body"/>
              <w:spacing w:line="276" w:lineRule="auto"/>
              <w:jc w:val="both"/>
              <w:rPr>
                <w:rFonts w:ascii="Century Schoolbook" w:hAnsi="Century Schoolbook" w:cstheme="minorHAnsi"/>
                <w:i/>
                <w:iCs/>
                <w:sz w:val="22"/>
              </w:rPr>
            </w:pPr>
            <w:r w:rsidRPr="00737D89">
              <w:rPr>
                <w:rFonts w:ascii="Century Schoolbook" w:hAnsi="Century Schoolbook" w:cstheme="minorHAnsi"/>
                <w:i/>
                <w:iCs/>
                <w:sz w:val="22"/>
              </w:rPr>
              <w:t>Country of Origin Information</w:t>
            </w:r>
          </w:p>
        </w:tc>
      </w:tr>
      <w:tr w:rsidR="00A37266" w14:paraId="0D6CE5D5" w14:textId="77777777" w:rsidTr="00F87BAB">
        <w:tc>
          <w:tcPr>
            <w:tcW w:w="3397" w:type="dxa"/>
          </w:tcPr>
          <w:p w14:paraId="58BB83D9" w14:textId="7F30DAD9" w:rsidR="00A37266" w:rsidRPr="00737D89" w:rsidRDefault="00A3726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CY</w:t>
            </w:r>
          </w:p>
        </w:tc>
        <w:tc>
          <w:tcPr>
            <w:tcW w:w="5663" w:type="dxa"/>
          </w:tcPr>
          <w:p w14:paraId="2CBDEE54" w14:textId="5A2A42C3" w:rsidR="00A37266" w:rsidRPr="00737D89" w:rsidRDefault="00A3726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Cyprus</w:t>
            </w:r>
          </w:p>
        </w:tc>
      </w:tr>
      <w:tr w:rsidR="00A37266" w14:paraId="01BDF71A" w14:textId="77777777" w:rsidTr="00F87BAB">
        <w:tc>
          <w:tcPr>
            <w:tcW w:w="3397" w:type="dxa"/>
          </w:tcPr>
          <w:p w14:paraId="78B5D162" w14:textId="725A83D4" w:rsidR="00A37266" w:rsidRPr="00737D89" w:rsidRDefault="00A3726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CZ</w:t>
            </w:r>
          </w:p>
        </w:tc>
        <w:tc>
          <w:tcPr>
            <w:tcW w:w="5663" w:type="dxa"/>
          </w:tcPr>
          <w:p w14:paraId="722EA006" w14:textId="3EE114B2" w:rsidR="00A37266" w:rsidRPr="00737D89" w:rsidRDefault="00A3726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Tsjechië</w:t>
            </w:r>
          </w:p>
        </w:tc>
      </w:tr>
      <w:tr w:rsidR="00A37266" w14:paraId="06BF9739" w14:textId="77777777" w:rsidTr="00F87BAB">
        <w:tc>
          <w:tcPr>
            <w:tcW w:w="3397" w:type="dxa"/>
          </w:tcPr>
          <w:p w14:paraId="24F3DF22" w14:textId="47DEEE03" w:rsidR="00A37266" w:rsidRPr="00737D89" w:rsidRDefault="00A3726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DE</w:t>
            </w:r>
          </w:p>
        </w:tc>
        <w:tc>
          <w:tcPr>
            <w:tcW w:w="5663" w:type="dxa"/>
          </w:tcPr>
          <w:p w14:paraId="3AC3DB44" w14:textId="27E266AF" w:rsidR="00A37266" w:rsidRPr="00737D89" w:rsidRDefault="00A3726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Duitsland</w:t>
            </w:r>
          </w:p>
        </w:tc>
      </w:tr>
      <w:tr w:rsidR="008902BD" w14:paraId="4442E0EA" w14:textId="77777777" w:rsidTr="00F87BAB">
        <w:tc>
          <w:tcPr>
            <w:tcW w:w="3397" w:type="dxa"/>
          </w:tcPr>
          <w:p w14:paraId="00A29E9C" w14:textId="4702A0D4" w:rsidR="008902BD" w:rsidRPr="00737D89" w:rsidRDefault="008902BD"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DLO</w:t>
            </w:r>
          </w:p>
        </w:tc>
        <w:tc>
          <w:tcPr>
            <w:tcW w:w="5663" w:type="dxa"/>
          </w:tcPr>
          <w:p w14:paraId="79AB860F" w14:textId="6792405B" w:rsidR="008902BD" w:rsidRPr="00737D89" w:rsidRDefault="008902BD"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Derdelandsonderdaan</w:t>
            </w:r>
          </w:p>
        </w:tc>
      </w:tr>
      <w:tr w:rsidR="008902BD" w14:paraId="4BB81F18" w14:textId="77777777" w:rsidTr="00F87BAB">
        <w:tc>
          <w:tcPr>
            <w:tcW w:w="3397" w:type="dxa"/>
          </w:tcPr>
          <w:p w14:paraId="55357C2F" w14:textId="58081AEA" w:rsidR="008902BD" w:rsidRPr="00737D89" w:rsidRDefault="008902BD"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DK</w:t>
            </w:r>
          </w:p>
        </w:tc>
        <w:tc>
          <w:tcPr>
            <w:tcW w:w="5663" w:type="dxa"/>
          </w:tcPr>
          <w:p w14:paraId="7FE9E9B7" w14:textId="2E2180D8" w:rsidR="008902BD" w:rsidRPr="00737D89" w:rsidRDefault="008902BD"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Denemarken</w:t>
            </w:r>
          </w:p>
        </w:tc>
      </w:tr>
      <w:tr w:rsidR="008902BD" w14:paraId="41B261B1" w14:textId="77777777" w:rsidTr="00F87BAB">
        <w:tc>
          <w:tcPr>
            <w:tcW w:w="3397" w:type="dxa"/>
          </w:tcPr>
          <w:p w14:paraId="104442CA" w14:textId="654CA67E" w:rsidR="008902BD" w:rsidRPr="00737D89" w:rsidRDefault="008902BD"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Dublinverordening</w:t>
            </w:r>
          </w:p>
        </w:tc>
        <w:tc>
          <w:tcPr>
            <w:tcW w:w="5663" w:type="dxa"/>
          </w:tcPr>
          <w:p w14:paraId="25C2EAB1" w14:textId="1E7A6DBA" w:rsidR="008902BD" w:rsidRPr="00737D89" w:rsidRDefault="008902BD" w:rsidP="00737D89">
            <w:pPr>
              <w:pStyle w:val="Body"/>
              <w:spacing w:line="276" w:lineRule="auto"/>
              <w:jc w:val="both"/>
              <w:rPr>
                <w:rFonts w:ascii="Century Schoolbook" w:hAnsi="Century Schoolbook" w:cstheme="minorHAnsi"/>
                <w:color w:val="1A1A1A"/>
                <w:sz w:val="22"/>
                <w:shd w:val="clear" w:color="auto" w:fill="FFFFFF"/>
              </w:rPr>
            </w:pPr>
            <w:r w:rsidRPr="00737D89">
              <w:rPr>
                <w:rFonts w:ascii="Century Schoolbook" w:hAnsi="Century Schoolbook" w:cstheme="minorHAnsi"/>
                <w:sz w:val="22"/>
              </w:rPr>
              <w:t>Verordening</w:t>
            </w:r>
            <w:r w:rsidR="00506D6E" w:rsidRPr="00737D89">
              <w:rPr>
                <w:rFonts w:ascii="Century Schoolbook" w:hAnsi="Century Schoolbook" w:cstheme="minorHAnsi"/>
                <w:sz w:val="22"/>
              </w:rPr>
              <w:t xml:space="preserve"> nr. 604/2013</w:t>
            </w:r>
            <w:r w:rsidR="00D14B2F" w:rsidRPr="00737D89">
              <w:rPr>
                <w:rFonts w:ascii="Century Schoolbook" w:hAnsi="Century Schoolbook" w:cstheme="minorHAnsi"/>
                <w:sz w:val="22"/>
              </w:rPr>
              <w:t xml:space="preserve"> van het Europees Parlement en de Raad van 26 juni 2013 </w:t>
            </w:r>
            <w:r w:rsidRPr="00737D89">
              <w:rPr>
                <w:rFonts w:ascii="Century Schoolbook" w:hAnsi="Century Schoolbook" w:cstheme="minorHAnsi"/>
                <w:sz w:val="22"/>
              </w:rPr>
              <w:t>tot vaststelling van de criteria en instrumenten om te bepalen welke lidstaat verantwoordelijk is voor de behandeling van een verzoek om internationale bescherming dat door een onderdaan van een derde land of een staatloze bij een van de lidstaten wordt ingediend.</w:t>
            </w:r>
          </w:p>
        </w:tc>
      </w:tr>
      <w:tr w:rsidR="008902BD" w:rsidRPr="00F87BAB" w14:paraId="3674CF29" w14:textId="77777777" w:rsidTr="00F87BAB">
        <w:tc>
          <w:tcPr>
            <w:tcW w:w="3397" w:type="dxa"/>
          </w:tcPr>
          <w:p w14:paraId="7BFEA3AD" w14:textId="6F187718" w:rsidR="008902BD" w:rsidRPr="00737D89" w:rsidRDefault="008902BD"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lang w:val="en-US"/>
              </w:rPr>
              <w:t>EATRR</w:t>
            </w:r>
          </w:p>
        </w:tc>
        <w:tc>
          <w:tcPr>
            <w:tcW w:w="5663" w:type="dxa"/>
          </w:tcPr>
          <w:p w14:paraId="72DA2971" w14:textId="56B45C20" w:rsidR="008902BD" w:rsidRPr="00737D89" w:rsidRDefault="008902BD" w:rsidP="00737D89">
            <w:pPr>
              <w:pStyle w:val="Body"/>
              <w:spacing w:line="276" w:lineRule="auto"/>
              <w:jc w:val="both"/>
              <w:rPr>
                <w:rFonts w:ascii="Century Schoolbook" w:hAnsi="Century Schoolbook" w:cstheme="minorHAnsi"/>
                <w:i/>
                <w:iCs/>
                <w:sz w:val="22"/>
                <w:lang w:val="en-GB"/>
              </w:rPr>
            </w:pPr>
            <w:r w:rsidRPr="00737D89">
              <w:rPr>
                <w:rFonts w:ascii="Century Schoolbook" w:hAnsi="Century Schoolbook" w:cstheme="minorHAnsi"/>
                <w:i/>
                <w:iCs/>
                <w:sz w:val="22"/>
                <w:lang w:val="en-US"/>
              </w:rPr>
              <w:t>European Agreement on the Transfer of the Responsibility for Refugees</w:t>
            </w:r>
          </w:p>
        </w:tc>
      </w:tr>
      <w:tr w:rsidR="008902BD" w:rsidRPr="008902BD" w14:paraId="021C43E4" w14:textId="77777777" w:rsidTr="00F87BAB">
        <w:tc>
          <w:tcPr>
            <w:tcW w:w="3397" w:type="dxa"/>
          </w:tcPr>
          <w:p w14:paraId="17305475" w14:textId="58C9E209" w:rsidR="008902BD" w:rsidRPr="00737D89" w:rsidRDefault="008902BD" w:rsidP="00737D89">
            <w:pPr>
              <w:pStyle w:val="Body"/>
              <w:spacing w:line="276" w:lineRule="auto"/>
              <w:jc w:val="both"/>
              <w:rPr>
                <w:rFonts w:ascii="Century Schoolbook" w:hAnsi="Century Schoolbook" w:cstheme="minorHAnsi"/>
                <w:b/>
                <w:bCs/>
                <w:sz w:val="22"/>
                <w:lang w:val="en-GB"/>
              </w:rPr>
            </w:pPr>
            <w:r w:rsidRPr="00737D89">
              <w:rPr>
                <w:rFonts w:ascii="Century Schoolbook" w:hAnsi="Century Schoolbook" w:cstheme="minorHAnsi"/>
                <w:b/>
                <w:bCs/>
                <w:sz w:val="22"/>
                <w:lang w:val="en-US"/>
              </w:rPr>
              <w:t>EBK</w:t>
            </w:r>
          </w:p>
        </w:tc>
        <w:tc>
          <w:tcPr>
            <w:tcW w:w="5663" w:type="dxa"/>
          </w:tcPr>
          <w:p w14:paraId="3424C813" w14:textId="0F5FA14F" w:rsidR="008902BD" w:rsidRPr="00737D89" w:rsidRDefault="008902BD" w:rsidP="00737D89">
            <w:pPr>
              <w:pStyle w:val="Body"/>
              <w:spacing w:line="276" w:lineRule="auto"/>
              <w:jc w:val="both"/>
              <w:rPr>
                <w:rFonts w:ascii="Century Schoolbook" w:hAnsi="Century Schoolbook" w:cstheme="minorHAnsi"/>
                <w:sz w:val="22"/>
                <w:lang w:val="en-US"/>
              </w:rPr>
            </w:pPr>
            <w:r w:rsidRPr="00737D89">
              <w:rPr>
                <w:rFonts w:ascii="Century Schoolbook" w:hAnsi="Century Schoolbook" w:cstheme="minorHAnsi"/>
                <w:sz w:val="22"/>
                <w:lang w:val="en-US"/>
              </w:rPr>
              <w:t>Europese Blauwe Kaart</w:t>
            </w:r>
          </w:p>
        </w:tc>
      </w:tr>
      <w:tr w:rsidR="008902BD" w:rsidRPr="008902BD" w14:paraId="50D94E6E" w14:textId="77777777" w:rsidTr="00F87BAB">
        <w:tc>
          <w:tcPr>
            <w:tcW w:w="3397" w:type="dxa"/>
          </w:tcPr>
          <w:p w14:paraId="7B8B7C57" w14:textId="00B50CE2" w:rsidR="008902BD" w:rsidRPr="00737D89" w:rsidRDefault="008902BD" w:rsidP="00737D89">
            <w:pPr>
              <w:pStyle w:val="Body"/>
              <w:spacing w:line="276" w:lineRule="auto"/>
              <w:jc w:val="both"/>
              <w:rPr>
                <w:rFonts w:ascii="Century Schoolbook" w:hAnsi="Century Schoolbook" w:cstheme="minorHAnsi"/>
                <w:b/>
                <w:bCs/>
                <w:sz w:val="22"/>
                <w:lang w:val="en-US"/>
              </w:rPr>
            </w:pPr>
            <w:r w:rsidRPr="00737D89">
              <w:rPr>
                <w:rFonts w:ascii="Century Schoolbook" w:hAnsi="Century Schoolbook" w:cstheme="minorHAnsi"/>
                <w:b/>
                <w:bCs/>
                <w:sz w:val="22"/>
                <w:lang w:val="en-US"/>
              </w:rPr>
              <w:t>EE</w:t>
            </w:r>
          </w:p>
        </w:tc>
        <w:tc>
          <w:tcPr>
            <w:tcW w:w="5663" w:type="dxa"/>
          </w:tcPr>
          <w:p w14:paraId="312E1B47" w14:textId="5FE4D0F4" w:rsidR="008902BD" w:rsidRPr="00737D89" w:rsidRDefault="008902BD" w:rsidP="00737D89">
            <w:pPr>
              <w:pStyle w:val="Body"/>
              <w:spacing w:line="276" w:lineRule="auto"/>
              <w:jc w:val="both"/>
              <w:rPr>
                <w:rFonts w:ascii="Century Schoolbook" w:hAnsi="Century Schoolbook" w:cstheme="minorHAnsi"/>
                <w:sz w:val="22"/>
                <w:lang w:val="en-US"/>
              </w:rPr>
            </w:pPr>
            <w:r w:rsidRPr="00737D89">
              <w:rPr>
                <w:rFonts w:ascii="Century Schoolbook" w:hAnsi="Century Schoolbook" w:cstheme="minorHAnsi"/>
                <w:sz w:val="22"/>
                <w:lang w:val="en-US"/>
              </w:rPr>
              <w:t>Estland</w:t>
            </w:r>
          </w:p>
        </w:tc>
      </w:tr>
      <w:tr w:rsidR="008902BD" w:rsidRPr="008902BD" w14:paraId="113FD80B" w14:textId="77777777" w:rsidTr="00F87BAB">
        <w:tc>
          <w:tcPr>
            <w:tcW w:w="3397" w:type="dxa"/>
          </w:tcPr>
          <w:p w14:paraId="4AC3EF88" w14:textId="57C8D81C" w:rsidR="008902BD" w:rsidRPr="00737D89" w:rsidRDefault="008902BD" w:rsidP="00737D89">
            <w:pPr>
              <w:pStyle w:val="Body"/>
              <w:spacing w:line="276" w:lineRule="auto"/>
              <w:jc w:val="both"/>
              <w:rPr>
                <w:rFonts w:ascii="Century Schoolbook" w:hAnsi="Century Schoolbook" w:cstheme="minorHAnsi"/>
                <w:b/>
                <w:bCs/>
                <w:sz w:val="22"/>
                <w:lang w:val="en-US"/>
              </w:rPr>
            </w:pPr>
            <w:r w:rsidRPr="00737D89">
              <w:rPr>
                <w:rFonts w:ascii="Century Schoolbook" w:hAnsi="Century Schoolbook" w:cstheme="minorHAnsi"/>
                <w:b/>
                <w:bCs/>
                <w:sz w:val="22"/>
                <w:lang w:val="en-US"/>
              </w:rPr>
              <w:t>EL</w:t>
            </w:r>
          </w:p>
        </w:tc>
        <w:tc>
          <w:tcPr>
            <w:tcW w:w="5663" w:type="dxa"/>
          </w:tcPr>
          <w:p w14:paraId="59C90E8B" w14:textId="01105CF3" w:rsidR="008902BD" w:rsidRPr="00737D89" w:rsidRDefault="008902BD" w:rsidP="00737D89">
            <w:pPr>
              <w:pStyle w:val="Body"/>
              <w:spacing w:line="276" w:lineRule="auto"/>
              <w:jc w:val="both"/>
              <w:rPr>
                <w:rFonts w:ascii="Century Schoolbook" w:hAnsi="Century Schoolbook" w:cstheme="minorHAnsi"/>
                <w:sz w:val="22"/>
                <w:lang w:val="en-US"/>
              </w:rPr>
            </w:pPr>
            <w:r w:rsidRPr="00737D89">
              <w:rPr>
                <w:rFonts w:ascii="Century Schoolbook" w:hAnsi="Century Schoolbook" w:cstheme="minorHAnsi"/>
                <w:sz w:val="22"/>
                <w:lang w:val="en-US"/>
              </w:rPr>
              <w:t>Griekenland</w:t>
            </w:r>
          </w:p>
        </w:tc>
      </w:tr>
      <w:tr w:rsidR="00942880" w:rsidRPr="008902BD" w14:paraId="2B3C9602" w14:textId="77777777" w:rsidTr="00F87BAB">
        <w:tc>
          <w:tcPr>
            <w:tcW w:w="3397" w:type="dxa"/>
          </w:tcPr>
          <w:p w14:paraId="6BB6218D" w14:textId="57D95B3F" w:rsidR="00942880" w:rsidRPr="00737D89" w:rsidRDefault="00942880" w:rsidP="00737D89">
            <w:pPr>
              <w:pStyle w:val="Body"/>
              <w:spacing w:line="276" w:lineRule="auto"/>
              <w:jc w:val="both"/>
              <w:rPr>
                <w:rFonts w:ascii="Century Schoolbook" w:hAnsi="Century Schoolbook" w:cstheme="minorHAnsi"/>
                <w:b/>
                <w:bCs/>
                <w:sz w:val="22"/>
                <w:lang w:val="en-US"/>
              </w:rPr>
            </w:pPr>
            <w:r w:rsidRPr="00737D89">
              <w:rPr>
                <w:rFonts w:ascii="Century Schoolbook" w:hAnsi="Century Schoolbook" w:cstheme="minorHAnsi"/>
                <w:b/>
                <w:bCs/>
                <w:sz w:val="22"/>
                <w:lang w:val="en-US"/>
              </w:rPr>
              <w:t>ENIC-NARIC</w:t>
            </w:r>
          </w:p>
        </w:tc>
        <w:tc>
          <w:tcPr>
            <w:tcW w:w="5663" w:type="dxa"/>
          </w:tcPr>
          <w:p w14:paraId="453206D3" w14:textId="6558F744" w:rsidR="00942880" w:rsidRPr="00737D89" w:rsidRDefault="00942880" w:rsidP="00737D89">
            <w:pPr>
              <w:pStyle w:val="Body"/>
              <w:spacing w:line="276" w:lineRule="auto"/>
              <w:jc w:val="both"/>
              <w:rPr>
                <w:rFonts w:ascii="Century Schoolbook" w:hAnsi="Century Schoolbook" w:cstheme="minorHAnsi"/>
                <w:i/>
                <w:iCs/>
                <w:sz w:val="22"/>
                <w:lang w:val="en-US"/>
              </w:rPr>
            </w:pPr>
            <w:r w:rsidRPr="00737D89">
              <w:rPr>
                <w:rFonts w:ascii="Century Schoolbook" w:hAnsi="Century Schoolbook" w:cstheme="minorHAnsi"/>
                <w:i/>
                <w:iCs/>
                <w:sz w:val="22"/>
                <w:lang w:val="en-US"/>
              </w:rPr>
              <w:t>European Network of Information Centres-National Academic Recognition Information Centre</w:t>
            </w:r>
          </w:p>
        </w:tc>
      </w:tr>
      <w:tr w:rsidR="00942880" w:rsidRPr="008902BD" w14:paraId="108DCCF0" w14:textId="77777777" w:rsidTr="00F87BAB">
        <w:tc>
          <w:tcPr>
            <w:tcW w:w="3397" w:type="dxa"/>
          </w:tcPr>
          <w:p w14:paraId="57F85754" w14:textId="026FC6B3" w:rsidR="00942880" w:rsidRPr="00737D89" w:rsidRDefault="00942880" w:rsidP="00737D89">
            <w:pPr>
              <w:pStyle w:val="Body"/>
              <w:spacing w:line="276" w:lineRule="auto"/>
              <w:jc w:val="both"/>
              <w:rPr>
                <w:rFonts w:ascii="Century Schoolbook" w:hAnsi="Century Schoolbook" w:cstheme="minorHAnsi"/>
                <w:b/>
                <w:bCs/>
                <w:sz w:val="22"/>
                <w:lang w:val="en-US"/>
              </w:rPr>
            </w:pPr>
            <w:r w:rsidRPr="00737D89">
              <w:rPr>
                <w:rFonts w:ascii="Century Schoolbook" w:hAnsi="Century Schoolbook" w:cstheme="minorHAnsi"/>
                <w:b/>
                <w:bCs/>
                <w:sz w:val="22"/>
                <w:lang w:val="en-US"/>
              </w:rPr>
              <w:t>ES</w:t>
            </w:r>
          </w:p>
        </w:tc>
        <w:tc>
          <w:tcPr>
            <w:tcW w:w="5663" w:type="dxa"/>
          </w:tcPr>
          <w:p w14:paraId="6D3B21D5" w14:textId="432C470C" w:rsidR="00942880" w:rsidRPr="00737D89" w:rsidRDefault="00942880" w:rsidP="00737D89">
            <w:pPr>
              <w:pStyle w:val="Body"/>
              <w:spacing w:line="276" w:lineRule="auto"/>
              <w:jc w:val="both"/>
              <w:rPr>
                <w:rFonts w:ascii="Century Schoolbook" w:hAnsi="Century Schoolbook" w:cstheme="minorHAnsi"/>
                <w:sz w:val="22"/>
                <w:lang w:val="en-US"/>
              </w:rPr>
            </w:pPr>
            <w:r w:rsidRPr="00737D89">
              <w:rPr>
                <w:rFonts w:ascii="Century Schoolbook" w:hAnsi="Century Schoolbook" w:cstheme="minorHAnsi"/>
                <w:sz w:val="22"/>
                <w:lang w:val="en-US"/>
              </w:rPr>
              <w:t>Spanje</w:t>
            </w:r>
          </w:p>
        </w:tc>
      </w:tr>
      <w:tr w:rsidR="00743E09" w:rsidRPr="00743E09" w14:paraId="7D20CB8C" w14:textId="77777777" w:rsidTr="00F87BAB">
        <w:tc>
          <w:tcPr>
            <w:tcW w:w="3397" w:type="dxa"/>
          </w:tcPr>
          <w:p w14:paraId="12E25551" w14:textId="3C19BB83" w:rsidR="00743E09" w:rsidRPr="00737D89" w:rsidRDefault="00743E09" w:rsidP="00737D89">
            <w:pPr>
              <w:pStyle w:val="Body"/>
              <w:spacing w:line="276" w:lineRule="auto"/>
              <w:jc w:val="both"/>
              <w:rPr>
                <w:rFonts w:ascii="Century Schoolbook" w:hAnsi="Century Schoolbook" w:cstheme="minorHAnsi"/>
                <w:b/>
                <w:bCs/>
                <w:sz w:val="22"/>
                <w:lang w:val="en-US"/>
              </w:rPr>
            </w:pPr>
            <w:r w:rsidRPr="00737D89">
              <w:rPr>
                <w:rFonts w:ascii="Century Schoolbook" w:hAnsi="Century Schoolbook" w:cstheme="minorHAnsi"/>
                <w:b/>
                <w:bCs/>
                <w:sz w:val="22"/>
              </w:rPr>
              <w:t>Eurodac</w:t>
            </w:r>
          </w:p>
        </w:tc>
        <w:tc>
          <w:tcPr>
            <w:tcW w:w="5663" w:type="dxa"/>
          </w:tcPr>
          <w:p w14:paraId="0FEFC9E3" w14:textId="4EE83490" w:rsidR="00743E09" w:rsidRPr="00737D89" w:rsidRDefault="00743E09"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Europese Dactyloscopie (de vingerafdrukdatabank van de Europese Unie voor het identificeren van asielzoekers en irreguliere grensoverschrijdingen)</w:t>
            </w:r>
          </w:p>
        </w:tc>
      </w:tr>
      <w:tr w:rsidR="00743E09" w:rsidRPr="00743E09" w14:paraId="7DFA2EAD" w14:textId="77777777" w:rsidTr="00F87BAB">
        <w:tc>
          <w:tcPr>
            <w:tcW w:w="3397" w:type="dxa"/>
          </w:tcPr>
          <w:p w14:paraId="1D9832EA" w14:textId="2D973EE3" w:rsidR="00743E09" w:rsidRPr="00737D89" w:rsidRDefault="00743E09"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EHRM</w:t>
            </w:r>
          </w:p>
        </w:tc>
        <w:tc>
          <w:tcPr>
            <w:tcW w:w="5663" w:type="dxa"/>
          </w:tcPr>
          <w:p w14:paraId="72E60928" w14:textId="652F4BB5" w:rsidR="00743E09" w:rsidRPr="00737D89" w:rsidRDefault="00743E09"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Europees Hof voor de Rechten van de Mens</w:t>
            </w:r>
          </w:p>
        </w:tc>
      </w:tr>
      <w:tr w:rsidR="00743E09" w:rsidRPr="00743E09" w14:paraId="1B0809C5" w14:textId="77777777" w:rsidTr="00F87BAB">
        <w:tc>
          <w:tcPr>
            <w:tcW w:w="3397" w:type="dxa"/>
          </w:tcPr>
          <w:p w14:paraId="3CF5441B" w14:textId="438D1B2B" w:rsidR="00743E09" w:rsidRPr="00737D89" w:rsidRDefault="003E563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FI</w:t>
            </w:r>
          </w:p>
        </w:tc>
        <w:tc>
          <w:tcPr>
            <w:tcW w:w="5663" w:type="dxa"/>
          </w:tcPr>
          <w:p w14:paraId="2842857E" w14:textId="78A65EAC" w:rsidR="00743E09" w:rsidRPr="00737D89" w:rsidRDefault="00FE7D23"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Finland</w:t>
            </w:r>
          </w:p>
        </w:tc>
      </w:tr>
      <w:tr w:rsidR="00FE7D23" w:rsidRPr="00743E09" w14:paraId="2A44C322" w14:textId="77777777" w:rsidTr="00F87BAB">
        <w:tc>
          <w:tcPr>
            <w:tcW w:w="3397" w:type="dxa"/>
          </w:tcPr>
          <w:p w14:paraId="30A67EFE" w14:textId="00C9C199" w:rsidR="00FE7D23" w:rsidRPr="00737D89" w:rsidRDefault="00FE7D23"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FR</w:t>
            </w:r>
          </w:p>
        </w:tc>
        <w:tc>
          <w:tcPr>
            <w:tcW w:w="5663" w:type="dxa"/>
          </w:tcPr>
          <w:p w14:paraId="7E62AAF0" w14:textId="7B7EB47C" w:rsidR="00FE7D23" w:rsidRPr="00737D89" w:rsidRDefault="00FE7D23"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Frankrijk</w:t>
            </w:r>
          </w:p>
        </w:tc>
      </w:tr>
      <w:tr w:rsidR="00FE7D23" w:rsidRPr="00743E09" w14:paraId="08851892" w14:textId="77777777" w:rsidTr="00F87BAB">
        <w:tc>
          <w:tcPr>
            <w:tcW w:w="3397" w:type="dxa"/>
          </w:tcPr>
          <w:p w14:paraId="0C792754" w14:textId="33835D9A" w:rsidR="00FE7D23" w:rsidRPr="00737D89" w:rsidRDefault="00E902A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GEAS</w:t>
            </w:r>
          </w:p>
        </w:tc>
        <w:tc>
          <w:tcPr>
            <w:tcW w:w="5663" w:type="dxa"/>
          </w:tcPr>
          <w:p w14:paraId="1EE66A34" w14:textId="4600373C" w:rsidR="00FE7D23" w:rsidRPr="00737D89" w:rsidRDefault="00E902A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Gemeenschappelijke Asielstelsel</w:t>
            </w:r>
          </w:p>
        </w:tc>
      </w:tr>
      <w:tr w:rsidR="00E902A6" w:rsidRPr="00743E09" w14:paraId="39DA7A35" w14:textId="77777777" w:rsidTr="00F87BAB">
        <w:tc>
          <w:tcPr>
            <w:tcW w:w="3397" w:type="dxa"/>
          </w:tcPr>
          <w:p w14:paraId="04F1EC3C" w14:textId="34E2181F" w:rsidR="00E902A6" w:rsidRPr="00737D89" w:rsidRDefault="00E902A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HR</w:t>
            </w:r>
          </w:p>
        </w:tc>
        <w:tc>
          <w:tcPr>
            <w:tcW w:w="5663" w:type="dxa"/>
          </w:tcPr>
          <w:p w14:paraId="500062C8" w14:textId="2625EFD1" w:rsidR="00E902A6" w:rsidRPr="00737D89" w:rsidRDefault="00E902A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Kroatië</w:t>
            </w:r>
          </w:p>
        </w:tc>
      </w:tr>
      <w:tr w:rsidR="00E902A6" w:rsidRPr="00743E09" w14:paraId="2E06279E" w14:textId="77777777" w:rsidTr="00F87BAB">
        <w:tc>
          <w:tcPr>
            <w:tcW w:w="3397" w:type="dxa"/>
          </w:tcPr>
          <w:p w14:paraId="7BF44EF2" w14:textId="427AB99B" w:rsidR="00E902A6" w:rsidRPr="00737D89" w:rsidRDefault="00E902A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HU</w:t>
            </w:r>
          </w:p>
        </w:tc>
        <w:tc>
          <w:tcPr>
            <w:tcW w:w="5663" w:type="dxa"/>
          </w:tcPr>
          <w:p w14:paraId="66859731" w14:textId="7D79CEAB" w:rsidR="00E902A6" w:rsidRPr="00737D89" w:rsidRDefault="00E902A6"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Hongarije</w:t>
            </w:r>
          </w:p>
        </w:tc>
      </w:tr>
      <w:tr w:rsidR="00E902A6" w:rsidRPr="00743E09" w14:paraId="4901B606" w14:textId="77777777" w:rsidTr="00F87BAB">
        <w:tc>
          <w:tcPr>
            <w:tcW w:w="3397" w:type="dxa"/>
          </w:tcPr>
          <w:p w14:paraId="63B14350" w14:textId="697B0C8C" w:rsidR="00E902A6" w:rsidRPr="00737D89" w:rsidRDefault="00E902A6"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lang w:val="en-US"/>
              </w:rPr>
              <w:t>ICT(s)</w:t>
            </w:r>
          </w:p>
        </w:tc>
        <w:tc>
          <w:tcPr>
            <w:tcW w:w="5663" w:type="dxa"/>
          </w:tcPr>
          <w:p w14:paraId="22704B33" w14:textId="4D30F1EA" w:rsidR="00E902A6" w:rsidRPr="00737D89" w:rsidRDefault="004C0360" w:rsidP="00737D89">
            <w:pPr>
              <w:pStyle w:val="Body"/>
              <w:spacing w:line="276" w:lineRule="auto"/>
              <w:jc w:val="both"/>
              <w:rPr>
                <w:rFonts w:ascii="Century Schoolbook" w:hAnsi="Century Schoolbook" w:cstheme="minorHAnsi"/>
                <w:i/>
                <w:iCs/>
                <w:sz w:val="22"/>
              </w:rPr>
            </w:pPr>
            <w:r w:rsidRPr="00737D89">
              <w:rPr>
                <w:rFonts w:ascii="Century Schoolbook" w:hAnsi="Century Schoolbook" w:cstheme="minorHAnsi"/>
                <w:i/>
                <w:iCs/>
                <w:sz w:val="22"/>
                <w:lang w:val="en-US"/>
              </w:rPr>
              <w:t>I</w:t>
            </w:r>
            <w:r w:rsidR="00E902A6" w:rsidRPr="00737D89">
              <w:rPr>
                <w:rFonts w:ascii="Century Schoolbook" w:hAnsi="Century Schoolbook" w:cstheme="minorHAnsi"/>
                <w:i/>
                <w:iCs/>
                <w:sz w:val="22"/>
                <w:lang w:val="en-US"/>
              </w:rPr>
              <w:t>ntra-corporate-transferee(s)</w:t>
            </w:r>
          </w:p>
        </w:tc>
      </w:tr>
      <w:tr w:rsidR="00E902A6" w:rsidRPr="00743E09" w14:paraId="54A3FB11" w14:textId="77777777" w:rsidTr="00F87BAB">
        <w:tc>
          <w:tcPr>
            <w:tcW w:w="3397" w:type="dxa"/>
          </w:tcPr>
          <w:p w14:paraId="76F01829" w14:textId="21422B5D" w:rsidR="00E902A6" w:rsidRPr="00737D89" w:rsidRDefault="004C0360" w:rsidP="00737D89">
            <w:pPr>
              <w:pStyle w:val="Body"/>
              <w:spacing w:line="276" w:lineRule="auto"/>
              <w:jc w:val="both"/>
              <w:rPr>
                <w:rFonts w:ascii="Century Schoolbook" w:hAnsi="Century Schoolbook" w:cstheme="minorHAnsi"/>
                <w:b/>
                <w:bCs/>
                <w:sz w:val="22"/>
                <w:lang w:val="en-US"/>
              </w:rPr>
            </w:pPr>
            <w:r w:rsidRPr="00737D89">
              <w:rPr>
                <w:rFonts w:ascii="Century Schoolbook" w:hAnsi="Century Schoolbook" w:cstheme="minorHAnsi"/>
                <w:b/>
                <w:bCs/>
                <w:sz w:val="22"/>
                <w:lang w:val="en-US"/>
              </w:rPr>
              <w:t>IE</w:t>
            </w:r>
          </w:p>
        </w:tc>
        <w:tc>
          <w:tcPr>
            <w:tcW w:w="5663" w:type="dxa"/>
          </w:tcPr>
          <w:p w14:paraId="73DBDC6B" w14:textId="57195E9E" w:rsidR="00E902A6" w:rsidRPr="00737D89" w:rsidRDefault="004C0360" w:rsidP="00737D89">
            <w:pPr>
              <w:pStyle w:val="Body"/>
              <w:spacing w:line="276" w:lineRule="auto"/>
              <w:jc w:val="both"/>
              <w:rPr>
                <w:rFonts w:ascii="Century Schoolbook" w:hAnsi="Century Schoolbook" w:cstheme="minorHAnsi"/>
                <w:sz w:val="22"/>
                <w:lang w:val="en-US"/>
              </w:rPr>
            </w:pPr>
            <w:r w:rsidRPr="00737D89">
              <w:rPr>
                <w:rFonts w:ascii="Century Schoolbook" w:hAnsi="Century Schoolbook" w:cstheme="minorHAnsi"/>
                <w:sz w:val="22"/>
                <w:lang w:val="en-US"/>
              </w:rPr>
              <w:t>Ierland</w:t>
            </w:r>
          </w:p>
        </w:tc>
      </w:tr>
      <w:tr w:rsidR="004C0360" w:rsidRPr="00743E09" w14:paraId="6960E6ED" w14:textId="77777777" w:rsidTr="00F87BAB">
        <w:tc>
          <w:tcPr>
            <w:tcW w:w="3397" w:type="dxa"/>
          </w:tcPr>
          <w:p w14:paraId="4C9CB4DB" w14:textId="3955A274" w:rsidR="004C0360" w:rsidRPr="00737D89" w:rsidRDefault="004C0360" w:rsidP="00737D89">
            <w:pPr>
              <w:pStyle w:val="Body"/>
              <w:spacing w:line="276" w:lineRule="auto"/>
              <w:jc w:val="both"/>
              <w:rPr>
                <w:rFonts w:ascii="Century Schoolbook" w:hAnsi="Century Schoolbook" w:cstheme="minorHAnsi"/>
                <w:b/>
                <w:bCs/>
                <w:sz w:val="22"/>
                <w:lang w:val="en-US"/>
              </w:rPr>
            </w:pPr>
            <w:r w:rsidRPr="00737D89">
              <w:rPr>
                <w:rFonts w:ascii="Century Schoolbook" w:hAnsi="Century Schoolbook" w:cstheme="minorHAnsi"/>
                <w:b/>
                <w:bCs/>
                <w:sz w:val="22"/>
              </w:rPr>
              <w:t>IT</w:t>
            </w:r>
          </w:p>
        </w:tc>
        <w:tc>
          <w:tcPr>
            <w:tcW w:w="5663" w:type="dxa"/>
          </w:tcPr>
          <w:p w14:paraId="32D325E1" w14:textId="788B90A2" w:rsidR="004C0360" w:rsidRPr="00737D89" w:rsidRDefault="004C0360" w:rsidP="00737D89">
            <w:pPr>
              <w:pStyle w:val="Body"/>
              <w:spacing w:line="276" w:lineRule="auto"/>
              <w:jc w:val="both"/>
              <w:rPr>
                <w:rFonts w:ascii="Century Schoolbook" w:hAnsi="Century Schoolbook" w:cstheme="minorHAnsi"/>
                <w:sz w:val="22"/>
                <w:lang w:val="en-US"/>
              </w:rPr>
            </w:pPr>
            <w:r w:rsidRPr="00737D89">
              <w:rPr>
                <w:rFonts w:ascii="Century Schoolbook" w:hAnsi="Century Schoolbook" w:cstheme="minorHAnsi"/>
                <w:sz w:val="22"/>
              </w:rPr>
              <w:t>Italië</w:t>
            </w:r>
          </w:p>
        </w:tc>
      </w:tr>
      <w:tr w:rsidR="004C0360" w:rsidRPr="00743E09" w14:paraId="5BCD26D9" w14:textId="77777777" w:rsidTr="00F87BAB">
        <w:tc>
          <w:tcPr>
            <w:tcW w:w="3397" w:type="dxa"/>
          </w:tcPr>
          <w:p w14:paraId="049EE2F5" w14:textId="403DDA7C" w:rsidR="004C0360" w:rsidRPr="00737D89" w:rsidRDefault="004C0360"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Kwalificatierichtlijn</w:t>
            </w:r>
          </w:p>
        </w:tc>
        <w:tc>
          <w:tcPr>
            <w:tcW w:w="5663" w:type="dxa"/>
          </w:tcPr>
          <w:p w14:paraId="5E7579C3" w14:textId="37730ED4" w:rsidR="004C0360" w:rsidRPr="00737D89" w:rsidRDefault="004C0360"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Richtlijn 2011/95/EU</w:t>
            </w:r>
            <w:r w:rsidR="00D14B2F" w:rsidRPr="00737D89">
              <w:rPr>
                <w:rFonts w:ascii="Century Schoolbook" w:hAnsi="Century Schoolbook" w:cstheme="minorHAnsi"/>
                <w:sz w:val="22"/>
              </w:rPr>
              <w:t xml:space="preserve"> van 13 december 2011</w:t>
            </w:r>
            <w:r w:rsidRPr="00737D89">
              <w:rPr>
                <w:rFonts w:ascii="Century Schoolbook" w:hAnsi="Century Schoolbook" w:cstheme="minorHAnsi"/>
                <w:sz w:val="22"/>
              </w:rPr>
              <w:t xml:space="preserve"> </w:t>
            </w:r>
            <w:r w:rsidRPr="00737D89">
              <w:rPr>
                <w:rFonts w:ascii="Century Schoolbook" w:hAnsi="Century Schoolbook" w:cstheme="minorHAnsi"/>
                <w:sz w:val="22"/>
                <w:lang w:val="nl-NL"/>
              </w:rPr>
              <w:t>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w:t>
            </w:r>
          </w:p>
        </w:tc>
      </w:tr>
      <w:tr w:rsidR="004C0360" w:rsidRPr="00743E09" w14:paraId="559B0076" w14:textId="77777777" w:rsidTr="00F87BAB">
        <w:tc>
          <w:tcPr>
            <w:tcW w:w="3397" w:type="dxa"/>
          </w:tcPr>
          <w:p w14:paraId="1E6B7437" w14:textId="4301DF75" w:rsidR="004C0360" w:rsidRPr="00737D89" w:rsidRDefault="004C0360"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lang w:val="nl-NL"/>
              </w:rPr>
              <w:t>LDI</w:t>
            </w:r>
          </w:p>
        </w:tc>
        <w:tc>
          <w:tcPr>
            <w:tcW w:w="5663" w:type="dxa"/>
          </w:tcPr>
          <w:p w14:paraId="1B56377A" w14:textId="7A8A628C" w:rsidR="004C0360" w:rsidRPr="00737D89" w:rsidRDefault="004C0360"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Langdurig ingezetenen</w:t>
            </w:r>
          </w:p>
        </w:tc>
      </w:tr>
      <w:tr w:rsidR="004C0360" w:rsidRPr="00743E09" w14:paraId="3F8B53AF" w14:textId="77777777" w:rsidTr="00F87BAB">
        <w:tc>
          <w:tcPr>
            <w:tcW w:w="3397" w:type="dxa"/>
          </w:tcPr>
          <w:p w14:paraId="04BEED29" w14:textId="00A55F7A" w:rsidR="004C0360" w:rsidRPr="00737D89" w:rsidRDefault="004C0360" w:rsidP="00737D89">
            <w:pPr>
              <w:pStyle w:val="Body"/>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lang w:val="nl-NL"/>
              </w:rPr>
              <w:t>LU</w:t>
            </w:r>
          </w:p>
        </w:tc>
        <w:tc>
          <w:tcPr>
            <w:tcW w:w="5663" w:type="dxa"/>
          </w:tcPr>
          <w:p w14:paraId="2B9CF5B8" w14:textId="59992FCE" w:rsidR="004C0360" w:rsidRPr="00737D89" w:rsidRDefault="004C0360" w:rsidP="00737D89">
            <w:pPr>
              <w:pStyle w:val="Body"/>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Luxemburg</w:t>
            </w:r>
          </w:p>
        </w:tc>
      </w:tr>
      <w:tr w:rsidR="004C0360" w:rsidRPr="00743E09" w14:paraId="536A62EE" w14:textId="77777777" w:rsidTr="00F87BAB">
        <w:tc>
          <w:tcPr>
            <w:tcW w:w="3397" w:type="dxa"/>
          </w:tcPr>
          <w:p w14:paraId="35CBA793" w14:textId="41476964" w:rsidR="004C0360" w:rsidRPr="00737D89" w:rsidRDefault="004C0360" w:rsidP="00737D89">
            <w:pPr>
              <w:pStyle w:val="Body"/>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lang w:val="nl-NL"/>
              </w:rPr>
              <w:t>LV</w:t>
            </w:r>
          </w:p>
        </w:tc>
        <w:tc>
          <w:tcPr>
            <w:tcW w:w="5663" w:type="dxa"/>
          </w:tcPr>
          <w:p w14:paraId="60E88605" w14:textId="4E1AAD5B" w:rsidR="004C0360" w:rsidRPr="00737D89" w:rsidRDefault="004C0360" w:rsidP="00737D89">
            <w:pPr>
              <w:pStyle w:val="Body"/>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Letland</w:t>
            </w:r>
          </w:p>
        </w:tc>
      </w:tr>
      <w:tr w:rsidR="004C0360" w:rsidRPr="00743E09" w14:paraId="550B5049" w14:textId="77777777" w:rsidTr="00F87BAB">
        <w:tc>
          <w:tcPr>
            <w:tcW w:w="3397" w:type="dxa"/>
          </w:tcPr>
          <w:p w14:paraId="1121FC6D" w14:textId="7E3A07C0" w:rsidR="004C0360" w:rsidRPr="00737D89" w:rsidRDefault="004C0360" w:rsidP="00737D89">
            <w:pPr>
              <w:pStyle w:val="Body"/>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lang w:val="nl-NL"/>
              </w:rPr>
              <w:t>LT</w:t>
            </w:r>
          </w:p>
        </w:tc>
        <w:tc>
          <w:tcPr>
            <w:tcW w:w="5663" w:type="dxa"/>
          </w:tcPr>
          <w:p w14:paraId="5FDDA4E2" w14:textId="177A8E79" w:rsidR="004C0360" w:rsidRPr="00737D89" w:rsidRDefault="004C0360" w:rsidP="00737D89">
            <w:pPr>
              <w:pStyle w:val="Body"/>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Litouwen</w:t>
            </w:r>
          </w:p>
        </w:tc>
      </w:tr>
      <w:tr w:rsidR="004C0360" w:rsidRPr="00743E09" w14:paraId="33E2464A" w14:textId="77777777" w:rsidTr="00F87BAB">
        <w:tc>
          <w:tcPr>
            <w:tcW w:w="3397" w:type="dxa"/>
          </w:tcPr>
          <w:p w14:paraId="774C5112" w14:textId="649FF4E7" w:rsidR="004C0360" w:rsidRPr="00737D89" w:rsidRDefault="004C0360" w:rsidP="00737D89">
            <w:pPr>
              <w:pStyle w:val="Body"/>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lang w:val="nl-NL"/>
              </w:rPr>
              <w:t>MT</w:t>
            </w:r>
          </w:p>
        </w:tc>
        <w:tc>
          <w:tcPr>
            <w:tcW w:w="5663" w:type="dxa"/>
          </w:tcPr>
          <w:p w14:paraId="45CF1194" w14:textId="1D9ED33A" w:rsidR="004C0360" w:rsidRPr="00737D89" w:rsidRDefault="00860EEA" w:rsidP="00737D89">
            <w:pPr>
              <w:pStyle w:val="Body"/>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Malta</w:t>
            </w:r>
          </w:p>
        </w:tc>
      </w:tr>
      <w:tr w:rsidR="00860EEA" w:rsidRPr="00743E09" w14:paraId="2A5AF920" w14:textId="77777777" w:rsidTr="00F87BAB">
        <w:tc>
          <w:tcPr>
            <w:tcW w:w="3397" w:type="dxa"/>
          </w:tcPr>
          <w:p w14:paraId="6AB89989" w14:textId="0159D965" w:rsidR="00860EEA" w:rsidRPr="00737D89" w:rsidRDefault="00860EEA" w:rsidP="00737D89">
            <w:pPr>
              <w:pStyle w:val="Body"/>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lang w:val="nl-NL"/>
              </w:rPr>
              <w:t>NL</w:t>
            </w:r>
          </w:p>
        </w:tc>
        <w:tc>
          <w:tcPr>
            <w:tcW w:w="5663" w:type="dxa"/>
          </w:tcPr>
          <w:p w14:paraId="46E7169A" w14:textId="12929B89" w:rsidR="00860EEA" w:rsidRPr="00737D89" w:rsidRDefault="00860EEA" w:rsidP="00737D89">
            <w:pPr>
              <w:pStyle w:val="Body"/>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Nederland</w:t>
            </w:r>
          </w:p>
        </w:tc>
      </w:tr>
      <w:tr w:rsidR="00860EEA" w:rsidRPr="00743E09" w14:paraId="0E19FE56" w14:textId="77777777" w:rsidTr="00F87BAB">
        <w:tc>
          <w:tcPr>
            <w:tcW w:w="3397" w:type="dxa"/>
          </w:tcPr>
          <w:p w14:paraId="5FA1BF62" w14:textId="3CAEAA0C" w:rsidR="00860EEA" w:rsidRPr="00737D89" w:rsidRDefault="00860EEA" w:rsidP="00737D89">
            <w:pPr>
              <w:pStyle w:val="Body"/>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lang w:val="nl-NL"/>
              </w:rPr>
              <w:t>NO</w:t>
            </w:r>
          </w:p>
        </w:tc>
        <w:tc>
          <w:tcPr>
            <w:tcW w:w="5663" w:type="dxa"/>
          </w:tcPr>
          <w:p w14:paraId="5B37FE0C" w14:textId="321AE955" w:rsidR="00860EEA" w:rsidRPr="00737D89" w:rsidRDefault="00860EEA" w:rsidP="00737D89">
            <w:pPr>
              <w:pStyle w:val="Body"/>
              <w:spacing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Noorwegen</w:t>
            </w:r>
          </w:p>
        </w:tc>
      </w:tr>
      <w:tr w:rsidR="00860EEA" w:rsidRPr="00F87BAB" w14:paraId="550DB6A5" w14:textId="77777777" w:rsidTr="00F87BAB">
        <w:tc>
          <w:tcPr>
            <w:tcW w:w="3397" w:type="dxa"/>
          </w:tcPr>
          <w:p w14:paraId="67CEE553" w14:textId="03EEA373" w:rsidR="00860EEA" w:rsidRPr="00737D89" w:rsidRDefault="00B02D66" w:rsidP="00737D89">
            <w:pPr>
              <w:pStyle w:val="Body"/>
              <w:spacing w:line="276" w:lineRule="auto"/>
              <w:jc w:val="both"/>
              <w:rPr>
                <w:rFonts w:ascii="Century Schoolbook" w:hAnsi="Century Schoolbook" w:cstheme="minorHAnsi"/>
                <w:b/>
                <w:bCs/>
                <w:sz w:val="22"/>
                <w:lang w:val="nl-NL"/>
              </w:rPr>
            </w:pPr>
            <w:r w:rsidRPr="00737D89">
              <w:rPr>
                <w:rFonts w:ascii="Century Schoolbook" w:hAnsi="Century Schoolbook" w:cstheme="minorHAnsi"/>
                <w:b/>
                <w:bCs/>
                <w:sz w:val="22"/>
                <w:lang w:val="fr-BE"/>
              </w:rPr>
              <w:t>OFPRA</w:t>
            </w:r>
          </w:p>
        </w:tc>
        <w:tc>
          <w:tcPr>
            <w:tcW w:w="5663" w:type="dxa"/>
          </w:tcPr>
          <w:p w14:paraId="07409E83" w14:textId="7E629F8D" w:rsidR="00860EEA" w:rsidRPr="00737D89" w:rsidRDefault="00B02D66" w:rsidP="00737D89">
            <w:pPr>
              <w:pStyle w:val="Body"/>
              <w:spacing w:line="276" w:lineRule="auto"/>
              <w:jc w:val="both"/>
              <w:rPr>
                <w:rFonts w:ascii="Century Schoolbook" w:hAnsi="Century Schoolbook" w:cstheme="minorHAnsi"/>
                <w:i/>
                <w:iCs/>
                <w:sz w:val="22"/>
                <w:lang w:val="fr-BE"/>
              </w:rPr>
            </w:pPr>
            <w:r w:rsidRPr="00737D89">
              <w:rPr>
                <w:rFonts w:ascii="Century Schoolbook" w:hAnsi="Century Schoolbook" w:cstheme="minorHAnsi"/>
                <w:i/>
                <w:iCs/>
                <w:sz w:val="22"/>
                <w:lang w:val="fr-BE"/>
              </w:rPr>
              <w:t>Office français de protection des réfugiés et apatrides</w:t>
            </w:r>
          </w:p>
        </w:tc>
      </w:tr>
      <w:tr w:rsidR="007E4810" w:rsidRPr="007E4810" w14:paraId="23CD100C" w14:textId="77777777" w:rsidTr="00F87BAB">
        <w:tc>
          <w:tcPr>
            <w:tcW w:w="3397" w:type="dxa"/>
          </w:tcPr>
          <w:p w14:paraId="7D148699" w14:textId="64B40804" w:rsidR="007E4810" w:rsidRPr="00737D89" w:rsidRDefault="007E4810"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lang w:val="fr-BE"/>
              </w:rPr>
              <w:t>PL</w:t>
            </w:r>
          </w:p>
        </w:tc>
        <w:tc>
          <w:tcPr>
            <w:tcW w:w="5663" w:type="dxa"/>
          </w:tcPr>
          <w:p w14:paraId="177CA4DA" w14:textId="02E66064" w:rsidR="007E4810" w:rsidRPr="00737D89" w:rsidRDefault="007E4810" w:rsidP="00737D89">
            <w:pPr>
              <w:pStyle w:val="Body"/>
              <w:spacing w:line="276" w:lineRule="auto"/>
              <w:jc w:val="both"/>
              <w:rPr>
                <w:rFonts w:ascii="Century Schoolbook" w:hAnsi="Century Schoolbook" w:cstheme="minorHAnsi"/>
                <w:sz w:val="22"/>
                <w:lang w:val="fr-BE"/>
              </w:rPr>
            </w:pPr>
            <w:r w:rsidRPr="00737D89">
              <w:rPr>
                <w:rFonts w:ascii="Century Schoolbook" w:hAnsi="Century Schoolbook" w:cstheme="minorHAnsi"/>
                <w:sz w:val="22"/>
                <w:lang w:val="fr-BE"/>
              </w:rPr>
              <w:t>Polen</w:t>
            </w:r>
          </w:p>
        </w:tc>
      </w:tr>
      <w:tr w:rsidR="001A3DE3" w:rsidRPr="001A3DE3" w14:paraId="3B3E3F72" w14:textId="77777777" w:rsidTr="00F87BAB">
        <w:tc>
          <w:tcPr>
            <w:tcW w:w="3397" w:type="dxa"/>
          </w:tcPr>
          <w:p w14:paraId="0621064E" w14:textId="13614611" w:rsidR="001A3DE3" w:rsidRPr="00737D89" w:rsidRDefault="00A4170E"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lang w:val="fr-BE"/>
              </w:rPr>
              <w:t>PT</w:t>
            </w:r>
          </w:p>
        </w:tc>
        <w:tc>
          <w:tcPr>
            <w:tcW w:w="5663" w:type="dxa"/>
          </w:tcPr>
          <w:p w14:paraId="3BFB8586" w14:textId="789B980C" w:rsidR="001A3DE3" w:rsidRPr="00737D89" w:rsidRDefault="00333F50" w:rsidP="00737D89">
            <w:pPr>
              <w:pStyle w:val="Body"/>
              <w:spacing w:line="276" w:lineRule="auto"/>
              <w:jc w:val="both"/>
              <w:rPr>
                <w:rFonts w:ascii="Century Schoolbook" w:hAnsi="Century Schoolbook" w:cstheme="minorHAnsi"/>
                <w:sz w:val="22"/>
                <w:lang w:val="fr-BE"/>
              </w:rPr>
            </w:pPr>
            <w:r w:rsidRPr="00737D89">
              <w:rPr>
                <w:rFonts w:ascii="Century Schoolbook" w:hAnsi="Century Schoolbook" w:cstheme="minorHAnsi"/>
                <w:sz w:val="22"/>
                <w:lang w:val="fr-BE"/>
              </w:rPr>
              <w:t>Portugal</w:t>
            </w:r>
          </w:p>
        </w:tc>
      </w:tr>
      <w:tr w:rsidR="00A4170E" w:rsidRPr="001A3DE3" w14:paraId="021EE35C" w14:textId="77777777" w:rsidTr="00F87BAB">
        <w:tc>
          <w:tcPr>
            <w:tcW w:w="3397" w:type="dxa"/>
          </w:tcPr>
          <w:p w14:paraId="20A0EABA" w14:textId="5DCB70FE" w:rsidR="00A4170E" w:rsidRPr="00737D89" w:rsidRDefault="00A4170E"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lang w:val="fr-BE"/>
              </w:rPr>
              <w:t>RO</w:t>
            </w:r>
          </w:p>
        </w:tc>
        <w:tc>
          <w:tcPr>
            <w:tcW w:w="5663" w:type="dxa"/>
          </w:tcPr>
          <w:p w14:paraId="5859A514" w14:textId="24A346C9" w:rsidR="00A4170E" w:rsidRPr="00737D89" w:rsidRDefault="00A4170E" w:rsidP="00737D89">
            <w:pPr>
              <w:pStyle w:val="Body"/>
              <w:spacing w:line="276" w:lineRule="auto"/>
              <w:jc w:val="both"/>
              <w:rPr>
                <w:rFonts w:ascii="Century Schoolbook" w:hAnsi="Century Schoolbook" w:cstheme="minorHAnsi"/>
                <w:sz w:val="22"/>
                <w:lang w:val="fr-BE"/>
              </w:rPr>
            </w:pPr>
            <w:r w:rsidRPr="00737D89">
              <w:rPr>
                <w:rFonts w:ascii="Century Schoolbook" w:hAnsi="Century Schoolbook" w:cstheme="minorHAnsi"/>
                <w:sz w:val="22"/>
                <w:lang w:val="fr-BE"/>
              </w:rPr>
              <w:t>Roemenië</w:t>
            </w:r>
          </w:p>
        </w:tc>
      </w:tr>
      <w:tr w:rsidR="00A4170E" w:rsidRPr="001A3DE3" w14:paraId="3BECF5DF" w14:textId="77777777" w:rsidTr="00F87BAB">
        <w:tc>
          <w:tcPr>
            <w:tcW w:w="3397" w:type="dxa"/>
          </w:tcPr>
          <w:p w14:paraId="0E56975C" w14:textId="3ED65341" w:rsidR="00A4170E" w:rsidRPr="00737D89" w:rsidRDefault="00A4170E"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lang w:val="fr-BE"/>
              </w:rPr>
              <w:t>SE</w:t>
            </w:r>
          </w:p>
        </w:tc>
        <w:tc>
          <w:tcPr>
            <w:tcW w:w="5663" w:type="dxa"/>
          </w:tcPr>
          <w:p w14:paraId="2AF96037" w14:textId="1BFCD8CF" w:rsidR="00A4170E" w:rsidRPr="00737D89" w:rsidRDefault="00A4170E" w:rsidP="00737D89">
            <w:pPr>
              <w:pStyle w:val="Body"/>
              <w:spacing w:line="276" w:lineRule="auto"/>
              <w:jc w:val="both"/>
              <w:rPr>
                <w:rFonts w:ascii="Century Schoolbook" w:hAnsi="Century Schoolbook" w:cstheme="minorHAnsi"/>
                <w:sz w:val="22"/>
                <w:lang w:val="fr-BE"/>
              </w:rPr>
            </w:pPr>
            <w:r w:rsidRPr="00737D89">
              <w:rPr>
                <w:rFonts w:ascii="Century Schoolbook" w:hAnsi="Century Schoolbook" w:cstheme="minorHAnsi"/>
                <w:sz w:val="22"/>
                <w:lang w:val="fr-BE"/>
              </w:rPr>
              <w:t>Zweden</w:t>
            </w:r>
          </w:p>
        </w:tc>
      </w:tr>
      <w:tr w:rsidR="00A4170E" w:rsidRPr="001A3DE3" w14:paraId="285B7DD5" w14:textId="77777777" w:rsidTr="00F87BAB">
        <w:tc>
          <w:tcPr>
            <w:tcW w:w="3397" w:type="dxa"/>
          </w:tcPr>
          <w:p w14:paraId="66F61610" w14:textId="3C32BB80" w:rsidR="00A4170E" w:rsidRPr="00737D89" w:rsidRDefault="00A4170E"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lang w:val="fr-BE"/>
              </w:rPr>
              <w:t>SI</w:t>
            </w:r>
          </w:p>
        </w:tc>
        <w:tc>
          <w:tcPr>
            <w:tcW w:w="5663" w:type="dxa"/>
          </w:tcPr>
          <w:p w14:paraId="09B964C5" w14:textId="0FC6EF55" w:rsidR="00A4170E" w:rsidRPr="00737D89" w:rsidRDefault="00A4170E" w:rsidP="00737D89">
            <w:pPr>
              <w:pStyle w:val="Body"/>
              <w:spacing w:line="276" w:lineRule="auto"/>
              <w:jc w:val="both"/>
              <w:rPr>
                <w:rFonts w:ascii="Century Schoolbook" w:hAnsi="Century Schoolbook" w:cstheme="minorHAnsi"/>
                <w:sz w:val="22"/>
                <w:lang w:val="fr-BE"/>
              </w:rPr>
            </w:pPr>
            <w:r w:rsidRPr="00737D89">
              <w:rPr>
                <w:rFonts w:ascii="Century Schoolbook" w:hAnsi="Century Schoolbook" w:cstheme="minorHAnsi"/>
                <w:sz w:val="22"/>
              </w:rPr>
              <w:t>Slovenië</w:t>
            </w:r>
          </w:p>
        </w:tc>
      </w:tr>
      <w:tr w:rsidR="00A4170E" w:rsidRPr="001A3DE3" w14:paraId="10895894" w14:textId="77777777" w:rsidTr="00F87BAB">
        <w:tc>
          <w:tcPr>
            <w:tcW w:w="3397" w:type="dxa"/>
          </w:tcPr>
          <w:p w14:paraId="354E726B" w14:textId="3181BFF9" w:rsidR="00A4170E" w:rsidRPr="00737D89" w:rsidRDefault="00A70FAC"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lang w:val="fr-BE"/>
              </w:rPr>
              <w:t>SIS</w:t>
            </w:r>
          </w:p>
        </w:tc>
        <w:tc>
          <w:tcPr>
            <w:tcW w:w="5663" w:type="dxa"/>
          </w:tcPr>
          <w:p w14:paraId="1D8849F1" w14:textId="665853C0" w:rsidR="00A4170E" w:rsidRPr="00737D89" w:rsidRDefault="00A70FAC"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lang w:val="fr-BE"/>
              </w:rPr>
              <w:t>Schengen Informatiesysteem</w:t>
            </w:r>
          </w:p>
        </w:tc>
      </w:tr>
      <w:tr w:rsidR="00A70FAC" w:rsidRPr="001A3DE3" w14:paraId="29E6BC76" w14:textId="77777777" w:rsidTr="00F87BAB">
        <w:tc>
          <w:tcPr>
            <w:tcW w:w="3397" w:type="dxa"/>
          </w:tcPr>
          <w:p w14:paraId="68A4E903" w14:textId="275240BE" w:rsidR="00A70FAC" w:rsidRPr="00737D89" w:rsidRDefault="00A70FAC"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lang w:val="fr-BE"/>
              </w:rPr>
              <w:t>SK</w:t>
            </w:r>
          </w:p>
        </w:tc>
        <w:tc>
          <w:tcPr>
            <w:tcW w:w="5663" w:type="dxa"/>
          </w:tcPr>
          <w:p w14:paraId="198BF946" w14:textId="63C51990" w:rsidR="00A70FAC" w:rsidRPr="00737D89" w:rsidRDefault="00A70FAC" w:rsidP="00737D89">
            <w:pPr>
              <w:pStyle w:val="Body"/>
              <w:spacing w:line="276" w:lineRule="auto"/>
              <w:jc w:val="both"/>
              <w:rPr>
                <w:rFonts w:ascii="Century Schoolbook" w:hAnsi="Century Schoolbook" w:cstheme="minorHAnsi"/>
                <w:sz w:val="22"/>
                <w:lang w:val="fr-BE"/>
              </w:rPr>
            </w:pPr>
            <w:r w:rsidRPr="00737D89">
              <w:rPr>
                <w:rFonts w:ascii="Century Schoolbook" w:hAnsi="Century Schoolbook" w:cstheme="minorHAnsi"/>
                <w:sz w:val="22"/>
                <w:lang w:val="fr-BE"/>
              </w:rPr>
              <w:t>Slowakije</w:t>
            </w:r>
          </w:p>
        </w:tc>
      </w:tr>
      <w:tr w:rsidR="00A70FAC" w:rsidRPr="008C02F3" w14:paraId="194033FB" w14:textId="77777777" w:rsidTr="00F87BAB">
        <w:tc>
          <w:tcPr>
            <w:tcW w:w="3397" w:type="dxa"/>
          </w:tcPr>
          <w:p w14:paraId="21588559" w14:textId="168C3B7F" w:rsidR="00A70FAC" w:rsidRPr="00737D89" w:rsidRDefault="00A70FAC" w:rsidP="00737D89">
            <w:pPr>
              <w:pStyle w:val="Body"/>
              <w:spacing w:line="276" w:lineRule="auto"/>
              <w:jc w:val="both"/>
              <w:rPr>
                <w:rFonts w:ascii="Century Schoolbook" w:hAnsi="Century Schoolbook" w:cstheme="minorHAnsi"/>
                <w:b/>
                <w:bCs/>
                <w:sz w:val="22"/>
                <w:lang w:val="fr-BE"/>
              </w:rPr>
            </w:pPr>
            <w:r w:rsidRPr="00737D89">
              <w:rPr>
                <w:rFonts w:ascii="Century Schoolbook" w:hAnsi="Century Schoolbook" w:cstheme="minorHAnsi"/>
                <w:b/>
                <w:bCs/>
                <w:sz w:val="22"/>
              </w:rPr>
              <w:t>VEU</w:t>
            </w:r>
          </w:p>
        </w:tc>
        <w:tc>
          <w:tcPr>
            <w:tcW w:w="5663" w:type="dxa"/>
          </w:tcPr>
          <w:p w14:paraId="5C007974" w14:textId="180D334F" w:rsidR="00A70FAC" w:rsidRPr="00737D89" w:rsidRDefault="00A70FAC"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Verdrag van 7 februari 1992 betreffende de Europese Unie</w:t>
            </w:r>
          </w:p>
        </w:tc>
      </w:tr>
      <w:tr w:rsidR="00A70FAC" w:rsidRPr="001A3DE3" w14:paraId="1C03485A" w14:textId="77777777" w:rsidTr="00F87BAB">
        <w:tc>
          <w:tcPr>
            <w:tcW w:w="3397" w:type="dxa"/>
          </w:tcPr>
          <w:p w14:paraId="61176A60" w14:textId="0EEE5262" w:rsidR="00A70FAC" w:rsidRPr="00737D89" w:rsidRDefault="008C02F3"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VK</w:t>
            </w:r>
          </w:p>
        </w:tc>
        <w:tc>
          <w:tcPr>
            <w:tcW w:w="5663" w:type="dxa"/>
          </w:tcPr>
          <w:p w14:paraId="5A58CED3" w14:textId="38D1854D" w:rsidR="00A70FAC" w:rsidRPr="00737D89" w:rsidRDefault="008C02F3"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Verenigd Koninkrijk</w:t>
            </w:r>
          </w:p>
        </w:tc>
      </w:tr>
      <w:tr w:rsidR="008C02F3" w:rsidRPr="008C02F3" w14:paraId="58852749" w14:textId="77777777" w:rsidTr="00F87BAB">
        <w:tc>
          <w:tcPr>
            <w:tcW w:w="3397" w:type="dxa"/>
          </w:tcPr>
          <w:p w14:paraId="6A88E4E6" w14:textId="3A20BD72" w:rsidR="008C02F3" w:rsidRPr="00737D89" w:rsidRDefault="008C02F3"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Vluchtelingenverdrag</w:t>
            </w:r>
          </w:p>
        </w:tc>
        <w:tc>
          <w:tcPr>
            <w:tcW w:w="5663" w:type="dxa"/>
          </w:tcPr>
          <w:p w14:paraId="20C2495D" w14:textId="629EB336" w:rsidR="008C02F3" w:rsidRPr="00737D89" w:rsidRDefault="008C02F3"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rPr>
              <w:t>Internationaal verdrag van 28 juli 1951 betreffende de status van vluchtelingen</w:t>
            </w:r>
          </w:p>
        </w:tc>
      </w:tr>
      <w:tr w:rsidR="008C02F3" w:rsidRPr="008C02F3" w14:paraId="7E386A00" w14:textId="77777777" w:rsidTr="00F87BAB">
        <w:tc>
          <w:tcPr>
            <w:tcW w:w="3397" w:type="dxa"/>
          </w:tcPr>
          <w:p w14:paraId="622EF025" w14:textId="7848A3EB" w:rsidR="008C02F3" w:rsidRPr="00737D89" w:rsidRDefault="008C02F3" w:rsidP="00737D89">
            <w:pPr>
              <w:pStyle w:val="Body"/>
              <w:spacing w:line="276" w:lineRule="auto"/>
              <w:jc w:val="both"/>
              <w:rPr>
                <w:rFonts w:ascii="Century Schoolbook" w:hAnsi="Century Schoolbook" w:cstheme="minorHAnsi"/>
                <w:b/>
                <w:bCs/>
                <w:sz w:val="22"/>
              </w:rPr>
            </w:pPr>
            <w:r w:rsidRPr="00737D89">
              <w:rPr>
                <w:rFonts w:ascii="Century Schoolbook" w:hAnsi="Century Schoolbook" w:cstheme="minorHAnsi"/>
                <w:b/>
                <w:bCs/>
                <w:sz w:val="22"/>
              </w:rPr>
              <w:t>VWEU</w:t>
            </w:r>
          </w:p>
        </w:tc>
        <w:tc>
          <w:tcPr>
            <w:tcW w:w="5663" w:type="dxa"/>
          </w:tcPr>
          <w:p w14:paraId="3DBFB2BA" w14:textId="6BEE967D" w:rsidR="008C02F3" w:rsidRPr="00737D89" w:rsidRDefault="008C02F3" w:rsidP="00737D89">
            <w:pPr>
              <w:pStyle w:val="Body"/>
              <w:spacing w:line="276" w:lineRule="auto"/>
              <w:jc w:val="both"/>
              <w:rPr>
                <w:rFonts w:ascii="Century Schoolbook" w:hAnsi="Century Schoolbook" w:cstheme="minorHAnsi"/>
                <w:sz w:val="22"/>
              </w:rPr>
            </w:pPr>
            <w:r w:rsidRPr="00737D89">
              <w:rPr>
                <w:rFonts w:ascii="Century Schoolbook" w:hAnsi="Century Schoolbook" w:cstheme="minorHAnsi"/>
                <w:sz w:val="22"/>
                <w:lang w:val="nl-NL"/>
              </w:rPr>
              <w:t>Verdrag van 25 maart 1957 betreffende de werking van de Europese Unie</w:t>
            </w:r>
          </w:p>
        </w:tc>
      </w:tr>
    </w:tbl>
    <w:p w14:paraId="28D2CBAB" w14:textId="35BEEE6B" w:rsidR="005B3CBA" w:rsidRPr="00737D89" w:rsidRDefault="00AC5C18" w:rsidP="005B3CBA">
      <w:pPr>
        <w:pStyle w:val="Kop1"/>
        <w:rPr>
          <w:rFonts w:ascii="Century Schoolbook" w:hAnsi="Century Schoolbook" w:cstheme="minorHAnsi"/>
          <w:sz w:val="24"/>
          <w:szCs w:val="24"/>
        </w:rPr>
      </w:pPr>
      <w:bookmarkStart w:id="3" w:name="_Toc176702806"/>
      <w:r w:rsidRPr="00737D89">
        <w:rPr>
          <w:rFonts w:ascii="Century Schoolbook" w:hAnsi="Century Schoolbook" w:cstheme="minorHAnsi"/>
          <w:sz w:val="24"/>
          <w:szCs w:val="24"/>
        </w:rPr>
        <w:t>Inleiding</w:t>
      </w:r>
      <w:bookmarkEnd w:id="1"/>
      <w:bookmarkEnd w:id="3"/>
    </w:p>
    <w:p w14:paraId="0F260D0A" w14:textId="5EEF9750" w:rsidR="005E0814" w:rsidRPr="00737D89" w:rsidRDefault="00AB7A92"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sz w:val="22"/>
          <w:lang w:val="nl-NL"/>
        </w:rPr>
        <w:t xml:space="preserve">Als dochter van twee Rwandese ouders, die </w:t>
      </w:r>
      <w:r w:rsidR="00CA3D3B" w:rsidRPr="00737D89">
        <w:rPr>
          <w:rFonts w:ascii="Century Schoolbook" w:hAnsi="Century Schoolbook"/>
          <w:sz w:val="22"/>
          <w:lang w:val="nl-NL"/>
        </w:rPr>
        <w:t>na de genocide hun toevlucht zochten binnen de E</w:t>
      </w:r>
      <w:r w:rsidR="00A15043" w:rsidRPr="00737D89">
        <w:rPr>
          <w:rFonts w:ascii="Century Schoolbook" w:hAnsi="Century Schoolbook"/>
          <w:sz w:val="22"/>
          <w:lang w:val="nl-NL"/>
        </w:rPr>
        <w:t xml:space="preserve">uropese </w:t>
      </w:r>
      <w:r w:rsidR="00CA3D3B" w:rsidRPr="00737D89">
        <w:rPr>
          <w:rFonts w:ascii="Century Schoolbook" w:hAnsi="Century Schoolbook"/>
          <w:sz w:val="22"/>
          <w:lang w:val="nl-NL"/>
        </w:rPr>
        <w:t>U</w:t>
      </w:r>
      <w:r w:rsidR="00A15043" w:rsidRPr="00737D89">
        <w:rPr>
          <w:rFonts w:ascii="Century Schoolbook" w:hAnsi="Century Schoolbook"/>
          <w:sz w:val="22"/>
          <w:lang w:val="nl-NL"/>
        </w:rPr>
        <w:t>nie (EU)</w:t>
      </w:r>
      <w:r w:rsidR="00CA3D3B" w:rsidRPr="00737D89">
        <w:rPr>
          <w:rFonts w:ascii="Century Schoolbook" w:hAnsi="Century Schoolbook"/>
          <w:sz w:val="22"/>
          <w:lang w:val="nl-NL"/>
        </w:rPr>
        <w:t>,</w:t>
      </w:r>
      <w:r w:rsidRPr="00737D89">
        <w:rPr>
          <w:rFonts w:ascii="Century Schoolbook" w:hAnsi="Century Schoolbook"/>
          <w:sz w:val="22"/>
          <w:lang w:val="nl-NL"/>
        </w:rPr>
        <w:t xml:space="preserve"> wou ik zelf ook weten of een recht op vrij verkeer hen zou hebben geholpen. Mijn vader werd al snel erkend als vluchteling toen hij </w:t>
      </w:r>
      <w:r w:rsidR="0084556F" w:rsidRPr="00737D89">
        <w:rPr>
          <w:rFonts w:ascii="Century Schoolbook" w:hAnsi="Century Schoolbook"/>
          <w:sz w:val="22"/>
          <w:lang w:val="nl-NL"/>
        </w:rPr>
        <w:t xml:space="preserve">in Nederland </w:t>
      </w:r>
      <w:r w:rsidRPr="00737D89">
        <w:rPr>
          <w:rFonts w:ascii="Century Schoolbook" w:hAnsi="Century Schoolbook"/>
          <w:sz w:val="22"/>
          <w:lang w:val="nl-NL"/>
        </w:rPr>
        <w:t>een aanvraag</w:t>
      </w:r>
      <w:r w:rsidR="0084556F" w:rsidRPr="00737D89">
        <w:rPr>
          <w:rFonts w:ascii="Century Schoolbook" w:hAnsi="Century Schoolbook"/>
          <w:sz w:val="22"/>
          <w:lang w:val="nl-NL"/>
        </w:rPr>
        <w:t xml:space="preserve"> </w:t>
      </w:r>
      <w:r w:rsidRPr="00737D89">
        <w:rPr>
          <w:rFonts w:ascii="Century Schoolbook" w:hAnsi="Century Schoolbook"/>
          <w:sz w:val="22"/>
          <w:lang w:val="nl-NL"/>
        </w:rPr>
        <w:t xml:space="preserve">indiende </w:t>
      </w:r>
      <w:r w:rsidR="0084556F" w:rsidRPr="00737D89">
        <w:rPr>
          <w:rFonts w:ascii="Century Schoolbook" w:hAnsi="Century Schoolbook"/>
          <w:sz w:val="22"/>
          <w:lang w:val="nl-NL"/>
        </w:rPr>
        <w:t xml:space="preserve">tot </w:t>
      </w:r>
      <w:r w:rsidRPr="00737D89">
        <w:rPr>
          <w:rFonts w:ascii="Century Schoolbook" w:hAnsi="Century Schoolbook"/>
          <w:sz w:val="22"/>
          <w:lang w:val="nl-NL"/>
        </w:rPr>
        <w:t>internationale bescherming. Dit was jammer genoeg anders voor mijn moeder</w:t>
      </w:r>
      <w:r w:rsidR="00A15043" w:rsidRPr="00737D89">
        <w:rPr>
          <w:rFonts w:ascii="Century Schoolbook" w:hAnsi="Century Schoolbook"/>
          <w:sz w:val="22"/>
          <w:lang w:val="nl-NL"/>
        </w:rPr>
        <w:t>;</w:t>
      </w:r>
      <w:r w:rsidRPr="00737D89">
        <w:rPr>
          <w:rFonts w:ascii="Century Schoolbook" w:hAnsi="Century Schoolbook"/>
          <w:sz w:val="22"/>
          <w:lang w:val="nl-NL"/>
        </w:rPr>
        <w:t xml:space="preserve"> haar aanvraag werd geweigerd, waardoor ze asielzoeker bleef. Na enkele jaren kreeg mijn vader de Nederlandse nationaliteit. Mijn moeder bleef  asielzoeker. Nadat ze getrouwd waren en twee kinderen hadden</w:t>
      </w:r>
      <w:r w:rsidR="00D93EFA" w:rsidRPr="00737D89">
        <w:rPr>
          <w:rFonts w:ascii="Century Schoolbook" w:hAnsi="Century Schoolbook"/>
          <w:sz w:val="22"/>
          <w:lang w:val="nl-NL"/>
        </w:rPr>
        <w:t xml:space="preserve"> gekregen</w:t>
      </w:r>
      <w:r w:rsidRPr="00737D89">
        <w:rPr>
          <w:rFonts w:ascii="Century Schoolbook" w:hAnsi="Century Schoolbook"/>
          <w:sz w:val="22"/>
          <w:lang w:val="nl-NL"/>
        </w:rPr>
        <w:t>, verhuisden ze naar België: mijn vader als Unieburger die gebruik maakte van zijn recht op vrij verkeer en mijn moeder als echtgenote van een Unieburger. Vandaag heeft mijn moeder de Belgische nationaliteit en is mijn vader nog steeds Nederla</w:t>
      </w:r>
      <w:r w:rsidR="0065519D" w:rsidRPr="00737D89">
        <w:rPr>
          <w:rFonts w:ascii="Century Schoolbook" w:hAnsi="Century Schoolbook"/>
          <w:sz w:val="22"/>
          <w:lang w:val="nl-NL"/>
        </w:rPr>
        <w:t>nder.</w:t>
      </w:r>
    </w:p>
    <w:p w14:paraId="314F1F64" w14:textId="4473D05A" w:rsidR="005E0814" w:rsidRPr="00737D89" w:rsidRDefault="008C4739"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lang w:val="nl-NL"/>
        </w:rPr>
        <w:t xml:space="preserve">Veel EU-lidstaten zien zich geconfronteerd met </w:t>
      </w:r>
      <w:r w:rsidR="00A15043" w:rsidRPr="00737D89">
        <w:rPr>
          <w:rFonts w:ascii="Century Schoolbook" w:hAnsi="Century Schoolbook" w:cstheme="minorHAnsi"/>
          <w:sz w:val="22"/>
          <w:lang w:val="nl-NL"/>
        </w:rPr>
        <w:t xml:space="preserve">een </w:t>
      </w:r>
      <w:r w:rsidRPr="00737D89">
        <w:rPr>
          <w:rFonts w:ascii="Century Schoolbook" w:hAnsi="Century Schoolbook" w:cstheme="minorHAnsi"/>
          <w:sz w:val="22"/>
          <w:lang w:val="nl-NL"/>
        </w:rPr>
        <w:t>tweede asielaanvra</w:t>
      </w:r>
      <w:r w:rsidR="00A15043" w:rsidRPr="00737D89">
        <w:rPr>
          <w:rFonts w:ascii="Century Schoolbook" w:hAnsi="Century Schoolbook" w:cstheme="minorHAnsi"/>
          <w:sz w:val="22"/>
          <w:lang w:val="nl-NL"/>
        </w:rPr>
        <w:t>ag</w:t>
      </w:r>
      <w:r w:rsidRPr="00737D89">
        <w:rPr>
          <w:rFonts w:ascii="Century Schoolbook" w:hAnsi="Century Schoolbook" w:cstheme="minorHAnsi"/>
          <w:sz w:val="22"/>
          <w:lang w:val="nl-NL"/>
        </w:rPr>
        <w:t xml:space="preserve"> van erkende vluchtelingen die al internationale bescherming hebben ontvangen in een andere lidstaat. </w:t>
      </w:r>
      <w:r w:rsidR="0059248E" w:rsidRPr="00737D89">
        <w:rPr>
          <w:rFonts w:ascii="Century Schoolbook" w:hAnsi="Century Schoolbook" w:cstheme="minorHAnsi"/>
          <w:sz w:val="22"/>
          <w:lang w:val="nl-NL"/>
        </w:rPr>
        <w:t xml:space="preserve">Ze </w:t>
      </w:r>
      <w:r w:rsidRPr="00737D89">
        <w:rPr>
          <w:rFonts w:ascii="Century Schoolbook" w:hAnsi="Century Schoolbook" w:cstheme="minorHAnsi"/>
          <w:sz w:val="22"/>
          <w:lang w:val="nl-NL"/>
        </w:rPr>
        <w:t>verhuizen naar een andere EU-lidstaat om sociale, economische of familiale redenen en dienen daar een nieuwe asielaanvraag in.</w:t>
      </w:r>
      <w:bookmarkStart w:id="4" w:name="_Hlk167908228"/>
      <w:r w:rsidRPr="00737D89">
        <w:rPr>
          <w:rFonts w:ascii="Century Schoolbook" w:hAnsi="Century Schoolbook" w:cstheme="minorHAnsi"/>
          <w:sz w:val="22"/>
          <w:lang w:val="nl-NL"/>
        </w:rPr>
        <w:t xml:space="preserve"> </w:t>
      </w:r>
      <w:bookmarkEnd w:id="4"/>
      <w:r w:rsidR="00C124A7" w:rsidRPr="00737D89">
        <w:rPr>
          <w:rFonts w:ascii="Century Schoolbook" w:hAnsi="Century Schoolbook" w:cstheme="minorHAnsi"/>
          <w:sz w:val="22"/>
          <w:lang w:val="nl-NL"/>
        </w:rPr>
        <w:t>De Dublinverordening</w:t>
      </w:r>
      <w:r w:rsidR="00C124A7" w:rsidRPr="00737D89">
        <w:rPr>
          <w:rStyle w:val="Voetnootmarkering"/>
          <w:rFonts w:ascii="Century Schoolbook" w:hAnsi="Century Schoolbook" w:cstheme="minorHAnsi"/>
          <w:sz w:val="22"/>
          <w:lang w:val="nl-NL"/>
        </w:rPr>
        <w:footnoteReference w:id="2"/>
      </w:r>
      <w:r w:rsidR="00C124A7" w:rsidRPr="00737D89">
        <w:rPr>
          <w:rFonts w:ascii="Century Schoolbook" w:hAnsi="Century Schoolbook" w:cstheme="minorHAnsi"/>
          <w:sz w:val="22"/>
          <w:lang w:val="nl-NL"/>
        </w:rPr>
        <w:t xml:space="preserve"> heeft onwenselijke </w:t>
      </w:r>
      <w:r w:rsidR="00C124A7" w:rsidRPr="00737D89">
        <w:rPr>
          <w:rFonts w:ascii="Century Schoolbook" w:hAnsi="Century Schoolbook" w:cstheme="minorHAnsi"/>
          <w:sz w:val="22"/>
        </w:rPr>
        <w:t>gevolgen doordat asielzoekers zich niet bekendmaken totdat zij in het gewenste land zijn aangekomen</w:t>
      </w:r>
      <w:r w:rsidR="00C124A7" w:rsidRPr="00737D89">
        <w:rPr>
          <w:rFonts w:ascii="Century Schoolbook" w:hAnsi="Century Schoolbook" w:cstheme="minorHAnsi"/>
          <w:sz w:val="22"/>
          <w:vertAlign w:val="superscript"/>
        </w:rPr>
        <w:footnoteReference w:id="3"/>
      </w:r>
      <w:r w:rsidR="00C124A7" w:rsidRPr="00737D89">
        <w:rPr>
          <w:rFonts w:ascii="Century Schoolbook" w:hAnsi="Century Schoolbook" w:cstheme="minorHAnsi"/>
          <w:sz w:val="22"/>
        </w:rPr>
        <w:t>.</w:t>
      </w:r>
      <w:bookmarkStart w:id="5" w:name="_Hlk167908206"/>
      <w:r w:rsidR="00A15043" w:rsidRPr="00737D89">
        <w:rPr>
          <w:rFonts w:ascii="Century Schoolbook" w:hAnsi="Century Schoolbook" w:cstheme="minorHAnsi"/>
          <w:sz w:val="22"/>
        </w:rPr>
        <w:t xml:space="preserve"> </w:t>
      </w:r>
      <w:r w:rsidR="00C124A7" w:rsidRPr="00737D89">
        <w:rPr>
          <w:rFonts w:ascii="Century Schoolbook" w:hAnsi="Century Schoolbook" w:cstheme="minorHAnsi"/>
          <w:sz w:val="22"/>
          <w:lang w:val="nl-NL"/>
        </w:rPr>
        <w:t xml:space="preserve">Soms vindt deze secundaire beweging plaats tijdens de fase van erkenning. Dit is het geval indien de asielzoeker doorreist naar een andere lidstaat, voordat deze erkend is als vluchteling in de lidstaat waar als eerste een verzoek werd ingediend. De asielzoeker dient vervolgens dus een aanvraag in, in een lidstaat die niet </w:t>
      </w:r>
      <w:r w:rsidR="00A620D7" w:rsidRPr="00737D89">
        <w:rPr>
          <w:rFonts w:ascii="Century Schoolbook" w:hAnsi="Century Schoolbook" w:cstheme="minorHAnsi"/>
          <w:sz w:val="22"/>
          <w:lang w:val="nl-NL"/>
        </w:rPr>
        <w:t>bevoegd</w:t>
      </w:r>
      <w:r w:rsidR="00C124A7" w:rsidRPr="00737D89">
        <w:rPr>
          <w:rFonts w:ascii="Century Schoolbook" w:hAnsi="Century Schoolbook" w:cstheme="minorHAnsi"/>
          <w:sz w:val="22"/>
          <w:lang w:val="nl-NL"/>
        </w:rPr>
        <w:t xml:space="preserve"> is volgens de Dublinprocedure.</w:t>
      </w:r>
      <w:bookmarkEnd w:id="5"/>
      <w:r w:rsidR="00C124A7" w:rsidRPr="00737D89">
        <w:rPr>
          <w:rFonts w:ascii="Century Schoolbook" w:hAnsi="Century Schoolbook" w:cstheme="minorHAnsi"/>
          <w:sz w:val="22"/>
          <w:lang w:val="nl-NL"/>
        </w:rPr>
        <w:t xml:space="preserve"> Anderzijds kan er ook een tweede aanvraag plaatsvinden, na de erkenning als vluchteling</w:t>
      </w:r>
      <w:r w:rsidR="00C124A7" w:rsidRPr="00737D89">
        <w:rPr>
          <w:rFonts w:ascii="Century Schoolbook" w:hAnsi="Century Schoolbook" w:cstheme="minorHAnsi"/>
          <w:sz w:val="22"/>
        </w:rPr>
        <w:t>. Deze secundaire bewegingen vormen een inbreuk, aangezien asielzoekers slechts in één land asiel kunnen aanvragen en hier ook moeten blijven</w:t>
      </w:r>
      <w:r w:rsidR="00C124A7" w:rsidRPr="00737D89">
        <w:rPr>
          <w:rStyle w:val="Voetnootmarkering"/>
          <w:rFonts w:ascii="Century Schoolbook" w:hAnsi="Century Schoolbook" w:cstheme="minorHAnsi"/>
          <w:sz w:val="22"/>
        </w:rPr>
        <w:footnoteReference w:id="4"/>
      </w:r>
      <w:r w:rsidR="00C124A7" w:rsidRPr="00737D89">
        <w:rPr>
          <w:rFonts w:ascii="Century Schoolbook" w:hAnsi="Century Schoolbook" w:cstheme="minorHAnsi"/>
          <w:sz w:val="22"/>
        </w:rPr>
        <w:t>.</w:t>
      </w:r>
    </w:p>
    <w:p w14:paraId="1C66A1D5" w14:textId="3FBA4E96" w:rsidR="005E0814" w:rsidRPr="00737D89" w:rsidRDefault="004B1B2E"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lang w:val="nl-NL"/>
        </w:rPr>
        <w:t>Een recht op vrij verkeer zou voor mijn vader hebben betekend dat hij zich niet in een andere lidstaat dan Nederland hoefde te vestigen, wat een nieuwe asielprocedure had voorkomen. Als erkende vluchteling had hij zich kunnen verplaatsen zonder tweede aanvraag. Dit zou een oplossing bieden voor het probleem van ongewenste tweede asielaanvragen van BIB. Er zou geen nieuwe aanvraag nodig zijn als vrij verkeer met overdracht van BIB-status mogelijk was. Voor mijn moeder zou dit een preventieve oplossing zijn geweest, omdat zij dan een reden had om tijdens de asielprocedure in Nederland te blijven in plaats van naar een onbevoegde lidstaat te reizen. Mijn ouders bleven in Nederland</w:t>
      </w:r>
      <w:r w:rsidR="00AA3AE8" w:rsidRPr="00737D89">
        <w:rPr>
          <w:rFonts w:ascii="Century Schoolbook" w:hAnsi="Century Schoolbook" w:cstheme="minorHAnsi"/>
          <w:sz w:val="22"/>
          <w:lang w:val="nl-NL"/>
        </w:rPr>
        <w:t>, de eerste lidstaat bij aankomst in de EU</w:t>
      </w:r>
      <w:r w:rsidR="00854950" w:rsidRPr="00737D89">
        <w:rPr>
          <w:rFonts w:ascii="Century Schoolbook" w:hAnsi="Century Schoolbook" w:cstheme="minorHAnsi"/>
          <w:sz w:val="22"/>
          <w:lang w:val="nl-NL"/>
        </w:rPr>
        <w:t>,</w:t>
      </w:r>
      <w:r w:rsidRPr="00737D89">
        <w:rPr>
          <w:rFonts w:ascii="Century Schoolbook" w:hAnsi="Century Schoolbook" w:cstheme="minorHAnsi"/>
          <w:sz w:val="22"/>
          <w:lang w:val="nl-NL"/>
        </w:rPr>
        <w:t xml:space="preserve"> en kwamen pas naar België nadat mijn vader Unieburger was</w:t>
      </w:r>
      <w:r w:rsidR="0041160C" w:rsidRPr="00737D89">
        <w:rPr>
          <w:rFonts w:ascii="Century Schoolbook" w:hAnsi="Century Schoolbook" w:cstheme="minorHAnsi"/>
          <w:sz w:val="22"/>
          <w:lang w:val="nl-NL"/>
        </w:rPr>
        <w:t xml:space="preserve"> geworden</w:t>
      </w:r>
      <w:r w:rsidRPr="00737D89">
        <w:rPr>
          <w:rFonts w:ascii="Century Schoolbook" w:hAnsi="Century Schoolbook" w:cstheme="minorHAnsi"/>
          <w:sz w:val="22"/>
          <w:lang w:val="nl-NL"/>
        </w:rPr>
        <w:t>.</w:t>
      </w:r>
    </w:p>
    <w:p w14:paraId="78378CE3" w14:textId="78527747" w:rsidR="005E0814" w:rsidRPr="00737D89" w:rsidRDefault="005E0814" w:rsidP="00737D89">
      <w:pPr>
        <w:pStyle w:val="Body"/>
        <w:spacing w:after="0"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 xml:space="preserve">Zou de toekenning van </w:t>
      </w:r>
      <w:r w:rsidR="0041160C" w:rsidRPr="00737D89">
        <w:rPr>
          <w:rFonts w:ascii="Century Schoolbook" w:hAnsi="Century Schoolbook" w:cstheme="minorHAnsi"/>
          <w:sz w:val="22"/>
          <w:lang w:val="nl-NL"/>
        </w:rPr>
        <w:t>een recht op</w:t>
      </w:r>
      <w:r w:rsidRPr="00737D89">
        <w:rPr>
          <w:rFonts w:ascii="Century Schoolbook" w:hAnsi="Century Schoolbook" w:cstheme="minorHAnsi"/>
          <w:sz w:val="22"/>
          <w:lang w:val="nl-NL"/>
        </w:rPr>
        <w:t xml:space="preserve"> vrij verkeer aan erkende vluchtelingen kunnen helpen om zowel de doorreis naar niet-bevoegde lidstaten als een tweede asielaanvraag te verminderen? </w:t>
      </w:r>
      <w:r w:rsidRPr="00737D89">
        <w:rPr>
          <w:rFonts w:ascii="Century Schoolbook" w:hAnsi="Century Schoolbook" w:cstheme="minorHAnsi"/>
          <w:sz w:val="22"/>
        </w:rPr>
        <w:t>Tot op het heden wordt er nog niet voorzien in een recht op vrij verkeer voor vluchtelingen</w:t>
      </w:r>
      <w:r w:rsidRPr="00737D89">
        <w:rPr>
          <w:rStyle w:val="Voetnootmarkering"/>
          <w:rFonts w:ascii="Century Schoolbook" w:hAnsi="Century Schoolbook" w:cstheme="minorHAnsi"/>
          <w:sz w:val="22"/>
        </w:rPr>
        <w:footnoteReference w:id="5"/>
      </w:r>
      <w:r w:rsidRPr="00737D89">
        <w:rPr>
          <w:rFonts w:ascii="Century Schoolbook" w:hAnsi="Century Schoolbook" w:cstheme="minorHAnsi"/>
          <w:sz w:val="22"/>
        </w:rPr>
        <w:t xml:space="preserve">, in tegenstelling tot de bestaande instrumenten voor DLO en Unieburgers. </w:t>
      </w:r>
      <w:r w:rsidRPr="00737D89">
        <w:rPr>
          <w:rFonts w:ascii="Century Schoolbook" w:hAnsi="Century Schoolbook" w:cstheme="minorHAnsi"/>
          <w:sz w:val="22"/>
          <w:lang w:val="nl-NL"/>
        </w:rPr>
        <w:t>Het huidige EU-asiel-</w:t>
      </w:r>
      <w:r w:rsidR="00EA1F7E" w:rsidRPr="00737D89">
        <w:rPr>
          <w:rFonts w:ascii="Century Schoolbook" w:hAnsi="Century Schoolbook" w:cstheme="minorHAnsi"/>
          <w:sz w:val="22"/>
          <w:lang w:val="nl-NL"/>
        </w:rPr>
        <w:t xml:space="preserve"> </w:t>
      </w:r>
      <w:r w:rsidRPr="00737D89">
        <w:rPr>
          <w:rFonts w:ascii="Century Schoolbook" w:hAnsi="Century Schoolbook" w:cstheme="minorHAnsi"/>
          <w:sz w:val="22"/>
          <w:lang w:val="nl-NL"/>
        </w:rPr>
        <w:t>en migratieacquis</w:t>
      </w:r>
      <w:r w:rsidRPr="00737D89">
        <w:rPr>
          <w:rStyle w:val="Voetnootmarkering"/>
          <w:rFonts w:ascii="Century Schoolbook" w:hAnsi="Century Schoolbook" w:cstheme="minorHAnsi"/>
          <w:sz w:val="22"/>
          <w:lang w:val="nl-NL"/>
        </w:rPr>
        <w:footnoteReference w:id="6"/>
      </w:r>
      <w:r w:rsidRPr="00737D89">
        <w:rPr>
          <w:rFonts w:ascii="Century Schoolbook" w:hAnsi="Century Schoolbook" w:cstheme="minorHAnsi"/>
          <w:sz w:val="22"/>
          <w:lang w:val="nl-NL"/>
        </w:rPr>
        <w:t xml:space="preserve"> heeft nood aan verbetering</w:t>
      </w:r>
      <w:r w:rsidR="005B3239" w:rsidRPr="00737D89">
        <w:rPr>
          <w:rFonts w:ascii="Century Schoolbook" w:hAnsi="Century Schoolbook" w:cstheme="minorHAnsi"/>
          <w:sz w:val="22"/>
          <w:lang w:val="nl-NL"/>
        </w:rPr>
        <w:t>.</w:t>
      </w:r>
      <w:r w:rsidRPr="00737D89">
        <w:rPr>
          <w:rFonts w:ascii="Century Schoolbook" w:hAnsi="Century Schoolbook" w:cstheme="minorHAnsi"/>
          <w:sz w:val="22"/>
          <w:lang w:val="nl-NL"/>
        </w:rPr>
        <w:t xml:space="preserve"> </w:t>
      </w:r>
      <w:r w:rsidR="002B5292" w:rsidRPr="00737D89">
        <w:rPr>
          <w:rFonts w:ascii="Century Schoolbook" w:hAnsi="Century Schoolbook" w:cstheme="minorHAnsi"/>
          <w:sz w:val="22"/>
          <w:lang w:val="nl-NL"/>
        </w:rPr>
        <w:t>M</w:t>
      </w:r>
      <w:r w:rsidR="005B3239" w:rsidRPr="00737D89">
        <w:rPr>
          <w:rFonts w:ascii="Century Schoolbook" w:hAnsi="Century Schoolbook" w:cstheme="minorHAnsi"/>
          <w:sz w:val="22"/>
          <w:lang w:val="nl-NL"/>
        </w:rPr>
        <w:t xml:space="preserve">obiliteitsrechten zouden </w:t>
      </w:r>
      <w:r w:rsidRPr="00737D89">
        <w:rPr>
          <w:rFonts w:ascii="Century Schoolbook" w:hAnsi="Century Schoolbook" w:cstheme="minorHAnsi"/>
          <w:sz w:val="22"/>
          <w:lang w:val="nl-NL"/>
        </w:rPr>
        <w:t>daartoe  een oplossing kunnen bieden.</w:t>
      </w:r>
    </w:p>
    <w:p w14:paraId="05BB2A4D" w14:textId="77777777" w:rsidR="0025301A" w:rsidRPr="00737D89" w:rsidRDefault="0025301A" w:rsidP="00737D89">
      <w:pPr>
        <w:pStyle w:val="Body"/>
        <w:spacing w:after="0" w:line="276" w:lineRule="auto"/>
        <w:jc w:val="both"/>
        <w:rPr>
          <w:rFonts w:ascii="Century Schoolbook" w:hAnsi="Century Schoolbook" w:cstheme="minorHAnsi"/>
          <w:sz w:val="22"/>
          <w:lang w:val="nl-NL"/>
        </w:rPr>
      </w:pPr>
    </w:p>
    <w:p w14:paraId="1A2EE21A" w14:textId="0EB6DE8D" w:rsidR="005E0814" w:rsidRPr="00737D89" w:rsidRDefault="00195733"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lang w:val="nl-NL"/>
        </w:rPr>
        <w:t>Momenteel zijn er secundaire asielstromen binnen de EU, ondanks het gelijke beschermingsstatuut op grond van de Kwalificatierichtlijn</w:t>
      </w:r>
      <w:r w:rsidRPr="00737D89">
        <w:rPr>
          <w:rStyle w:val="Voetnootmarkering"/>
          <w:rFonts w:ascii="Century Schoolbook" w:hAnsi="Century Schoolbook" w:cstheme="minorHAnsi"/>
          <w:sz w:val="22"/>
          <w:lang w:val="nl-NL"/>
        </w:rPr>
        <w:footnoteReference w:id="7"/>
      </w:r>
      <w:r w:rsidRPr="00737D89">
        <w:rPr>
          <w:rFonts w:ascii="Century Schoolbook" w:hAnsi="Century Schoolbook" w:cstheme="minorHAnsi"/>
          <w:sz w:val="22"/>
          <w:lang w:val="nl-NL"/>
        </w:rPr>
        <w:t xml:space="preserve">. Het doel is om normen vast te stellen voor: de erkenning van </w:t>
      </w:r>
      <w:r w:rsidRPr="00737D89">
        <w:rPr>
          <w:rFonts w:ascii="Century Schoolbook" w:hAnsi="Century Schoolbook" w:cstheme="minorHAnsi"/>
          <w:sz w:val="22"/>
        </w:rPr>
        <w:t xml:space="preserve">derdelandsonderdanen (DLO) </w:t>
      </w:r>
      <w:r w:rsidRPr="00737D89">
        <w:rPr>
          <w:rFonts w:ascii="Century Schoolbook" w:hAnsi="Century Schoolbook" w:cstheme="minorHAnsi"/>
          <w:sz w:val="22"/>
          <w:lang w:val="nl-NL"/>
        </w:rPr>
        <w:t>of staatlozen als begunstigde van internationale bescherming (BIB), een uniforme status voor BIB en voor de inhoud van de verleende bescherming in alle lidstaten</w:t>
      </w:r>
      <w:r w:rsidRPr="00737D89">
        <w:rPr>
          <w:rStyle w:val="Voetnootmarkering"/>
          <w:rFonts w:ascii="Century Schoolbook" w:hAnsi="Century Schoolbook" w:cstheme="minorHAnsi"/>
          <w:sz w:val="22"/>
          <w:lang w:val="nl-NL"/>
        </w:rPr>
        <w:footnoteReference w:id="8"/>
      </w:r>
      <w:r w:rsidRPr="00737D89">
        <w:rPr>
          <w:rFonts w:ascii="Century Schoolbook" w:hAnsi="Century Schoolbook" w:cstheme="minorHAnsi"/>
          <w:sz w:val="22"/>
          <w:lang w:val="nl-NL"/>
        </w:rPr>
        <w:t>. Het onderzoek richt zich op zowel vluchtelingen als personen met subsidiaire bescherming, aangezien beide groepen BIB zijn. De focus ligt voornamelijk op vluchtelingen vanwege de geselecteerde instrumenten, zoals het Vluchtelingenverdrag, die alleen van toepassing zijn op vluchtelingen en hen een meer beschermde status bieden. Het doel van het onderzoek is echter om oplossingen te vinden voor BIB in het algemeen.</w:t>
      </w:r>
    </w:p>
    <w:p w14:paraId="302A2A92" w14:textId="18846F2A" w:rsidR="005E0814" w:rsidRPr="00737D89" w:rsidRDefault="00AA195D"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lang w:val="nl-NL"/>
        </w:rPr>
        <w:t xml:space="preserve">Voor </w:t>
      </w:r>
      <w:r w:rsidR="47277527" w:rsidRPr="00737D89">
        <w:rPr>
          <w:rFonts w:ascii="Century Schoolbook" w:hAnsi="Century Schoolbook" w:cstheme="minorHAnsi"/>
          <w:sz w:val="22"/>
          <w:lang w:val="nl-NL"/>
        </w:rPr>
        <w:t>zowel DLO</w:t>
      </w:r>
      <w:r w:rsidRPr="00737D89">
        <w:rPr>
          <w:rFonts w:ascii="Century Schoolbook" w:hAnsi="Century Schoolbook" w:cstheme="minorHAnsi"/>
          <w:sz w:val="22"/>
          <w:lang w:val="nl-NL"/>
        </w:rPr>
        <w:t xml:space="preserve"> als voor Unieburgers bestaan </w:t>
      </w:r>
      <w:r w:rsidR="005C32ED" w:rsidRPr="00737D89">
        <w:rPr>
          <w:rFonts w:ascii="Century Schoolbook" w:hAnsi="Century Schoolbook" w:cstheme="minorHAnsi"/>
          <w:sz w:val="22"/>
          <w:lang w:val="nl-NL"/>
        </w:rPr>
        <w:t xml:space="preserve">er instrumenten die </w:t>
      </w:r>
      <w:r w:rsidR="0071586D" w:rsidRPr="00737D89">
        <w:rPr>
          <w:rFonts w:ascii="Century Schoolbook" w:hAnsi="Century Schoolbook" w:cstheme="minorHAnsi"/>
          <w:sz w:val="22"/>
          <w:lang w:val="nl-NL"/>
        </w:rPr>
        <w:t xml:space="preserve">hun </w:t>
      </w:r>
      <w:r w:rsidR="005C32ED" w:rsidRPr="00737D89">
        <w:rPr>
          <w:rFonts w:ascii="Century Schoolbook" w:hAnsi="Century Schoolbook" w:cstheme="minorHAnsi"/>
          <w:sz w:val="22"/>
          <w:lang w:val="nl-NL"/>
        </w:rPr>
        <w:t xml:space="preserve">mobiliteitsrechten regelen. Zouden deze instrumenten </w:t>
      </w:r>
      <w:r w:rsidR="00EC17F8" w:rsidRPr="00737D89">
        <w:rPr>
          <w:rFonts w:ascii="Century Schoolbook" w:hAnsi="Century Schoolbook" w:cstheme="minorHAnsi"/>
          <w:sz w:val="22"/>
          <w:lang w:val="nl-NL"/>
        </w:rPr>
        <w:t>een oplossing kunnen bieden voor</w:t>
      </w:r>
      <w:r w:rsidR="00685730" w:rsidRPr="00737D89">
        <w:rPr>
          <w:rFonts w:ascii="Century Schoolbook" w:hAnsi="Century Schoolbook" w:cstheme="minorHAnsi"/>
          <w:sz w:val="22"/>
          <w:lang w:val="nl-NL"/>
        </w:rPr>
        <w:t xml:space="preserve"> BIB</w:t>
      </w:r>
      <w:r w:rsidR="00EC17F8" w:rsidRPr="00737D89">
        <w:rPr>
          <w:rFonts w:ascii="Century Schoolbook" w:hAnsi="Century Schoolbook" w:cstheme="minorHAnsi"/>
          <w:sz w:val="22"/>
          <w:lang w:val="nl-NL"/>
        </w:rPr>
        <w:t>?</w:t>
      </w:r>
      <w:r w:rsidR="00D972B5" w:rsidRPr="00737D89">
        <w:rPr>
          <w:rFonts w:ascii="Century Schoolbook" w:hAnsi="Century Schoolbook" w:cstheme="minorHAnsi"/>
          <w:sz w:val="22"/>
          <w:lang w:val="nl-NL"/>
        </w:rPr>
        <w:t xml:space="preserve"> </w:t>
      </w:r>
      <w:r w:rsidR="00750B83" w:rsidRPr="00737D89">
        <w:rPr>
          <w:rFonts w:ascii="Century Schoolbook" w:hAnsi="Century Schoolbook" w:cstheme="minorHAnsi"/>
          <w:sz w:val="22"/>
          <w:lang w:val="nl-NL"/>
        </w:rPr>
        <w:t>Ten eerste zijn de</w:t>
      </w:r>
      <w:r w:rsidR="00BA69E4" w:rsidRPr="00737D89">
        <w:rPr>
          <w:rFonts w:ascii="Century Schoolbook" w:hAnsi="Century Schoolbook" w:cstheme="minorHAnsi"/>
          <w:sz w:val="22"/>
          <w:lang w:val="nl-NL"/>
        </w:rPr>
        <w:t xml:space="preserve"> mobiliteitsrechten voor </w:t>
      </w:r>
      <w:r w:rsidR="00957340" w:rsidRPr="00737D89">
        <w:rPr>
          <w:rFonts w:ascii="Century Schoolbook" w:hAnsi="Century Schoolbook" w:cstheme="minorHAnsi"/>
          <w:sz w:val="22"/>
          <w:lang w:val="nl-NL"/>
        </w:rPr>
        <w:t>DLO</w:t>
      </w:r>
      <w:r w:rsidR="00BA69E4" w:rsidRPr="00737D89">
        <w:rPr>
          <w:rFonts w:ascii="Century Schoolbook" w:hAnsi="Century Schoolbook" w:cstheme="minorHAnsi"/>
          <w:sz w:val="22"/>
          <w:lang w:val="nl-NL"/>
        </w:rPr>
        <w:t xml:space="preserve"> op basis van economische</w:t>
      </w:r>
      <w:r w:rsidR="00BC49A2" w:rsidRPr="00737D89">
        <w:rPr>
          <w:rFonts w:ascii="Century Schoolbook" w:hAnsi="Century Schoolbook" w:cstheme="minorHAnsi"/>
          <w:sz w:val="22"/>
          <w:lang w:val="nl-NL"/>
        </w:rPr>
        <w:t>, gezins-en</w:t>
      </w:r>
      <w:r w:rsidR="00BA69E4" w:rsidRPr="00737D89">
        <w:rPr>
          <w:rFonts w:ascii="Century Schoolbook" w:hAnsi="Century Schoolbook" w:cstheme="minorHAnsi"/>
          <w:sz w:val="22"/>
          <w:lang w:val="nl-NL"/>
        </w:rPr>
        <w:t xml:space="preserve"> </w:t>
      </w:r>
      <w:r w:rsidR="00BC49A2" w:rsidRPr="00737D89">
        <w:rPr>
          <w:rFonts w:ascii="Century Schoolbook" w:hAnsi="Century Schoolbook" w:cstheme="minorHAnsi"/>
          <w:sz w:val="22"/>
          <w:lang w:val="nl-NL"/>
        </w:rPr>
        <w:t>kennis</w:t>
      </w:r>
      <w:r w:rsidR="00BA69E4" w:rsidRPr="00737D89">
        <w:rPr>
          <w:rFonts w:ascii="Century Schoolbook" w:hAnsi="Century Schoolbook" w:cstheme="minorHAnsi"/>
          <w:sz w:val="22"/>
          <w:lang w:val="nl-NL"/>
        </w:rPr>
        <w:t>migratie</w:t>
      </w:r>
      <w:r w:rsidR="00BC49A2" w:rsidRPr="00737D89">
        <w:rPr>
          <w:rFonts w:ascii="Century Schoolbook" w:hAnsi="Century Schoolbook" w:cstheme="minorHAnsi"/>
          <w:sz w:val="22"/>
          <w:lang w:val="nl-NL"/>
        </w:rPr>
        <w:t xml:space="preserve"> </w:t>
      </w:r>
      <w:r w:rsidR="00BA69E4" w:rsidRPr="00737D89">
        <w:rPr>
          <w:rFonts w:ascii="Century Schoolbook" w:hAnsi="Century Schoolbook" w:cstheme="minorHAnsi"/>
          <w:sz w:val="22"/>
          <w:lang w:val="nl-NL"/>
        </w:rPr>
        <w:t xml:space="preserve">vrij beperkt. De richtlijnen stellen verschillende ontvankelijkheidsvereisten als voorwaarde waarbij als drempel meestal de belasting van het </w:t>
      </w:r>
      <w:r w:rsidR="2106BBD7" w:rsidRPr="00737D89">
        <w:rPr>
          <w:rFonts w:ascii="Century Schoolbook" w:hAnsi="Century Schoolbook" w:cstheme="minorHAnsi"/>
          <w:sz w:val="22"/>
          <w:lang w:val="nl-NL"/>
        </w:rPr>
        <w:t>socialezekerheidsstelsel</w:t>
      </w:r>
      <w:r w:rsidR="00C8493B" w:rsidRPr="00737D89">
        <w:rPr>
          <w:rFonts w:ascii="Century Schoolbook" w:hAnsi="Century Schoolbook" w:cstheme="minorHAnsi"/>
          <w:sz w:val="22"/>
          <w:lang w:val="nl-NL"/>
        </w:rPr>
        <w:t xml:space="preserve"> geldt</w:t>
      </w:r>
      <w:r w:rsidR="00AB7718" w:rsidRPr="00737D89">
        <w:rPr>
          <w:rFonts w:ascii="Century Schoolbook" w:hAnsi="Century Schoolbook" w:cstheme="minorHAnsi"/>
          <w:sz w:val="22"/>
          <w:lang w:val="nl-NL"/>
        </w:rPr>
        <w:t xml:space="preserve">. </w:t>
      </w:r>
      <w:r w:rsidR="003C026C" w:rsidRPr="00737D89">
        <w:rPr>
          <w:rFonts w:ascii="Century Schoolbook" w:hAnsi="Century Schoolbook" w:cstheme="minorHAnsi"/>
          <w:sz w:val="22"/>
          <w:lang w:val="nl-NL"/>
        </w:rPr>
        <w:t>Op basis van de langdurig ingezetenestatus</w:t>
      </w:r>
      <w:r w:rsidR="00AB7718" w:rsidRPr="00737D89">
        <w:rPr>
          <w:rStyle w:val="Voetnootmarkering"/>
          <w:rFonts w:ascii="Century Schoolbook" w:hAnsi="Century Schoolbook" w:cstheme="minorHAnsi"/>
          <w:sz w:val="22"/>
          <w:lang w:val="nl-NL"/>
        </w:rPr>
        <w:footnoteReference w:id="9"/>
      </w:r>
      <w:r w:rsidR="003C026C" w:rsidRPr="00737D89">
        <w:rPr>
          <w:rFonts w:ascii="Century Schoolbook" w:hAnsi="Century Schoolbook" w:cstheme="minorHAnsi"/>
          <w:sz w:val="22"/>
          <w:lang w:val="nl-NL"/>
        </w:rPr>
        <w:t xml:space="preserve">, zouden </w:t>
      </w:r>
      <w:r w:rsidR="00D54252" w:rsidRPr="00737D89">
        <w:rPr>
          <w:rFonts w:ascii="Century Schoolbook" w:hAnsi="Century Schoolbook" w:cstheme="minorHAnsi"/>
          <w:sz w:val="22"/>
          <w:lang w:val="nl-NL"/>
        </w:rPr>
        <w:t>BIB</w:t>
      </w:r>
      <w:r w:rsidR="003C026C" w:rsidRPr="00737D89">
        <w:rPr>
          <w:rFonts w:ascii="Century Schoolbook" w:hAnsi="Century Schoolbook" w:cstheme="minorHAnsi"/>
          <w:sz w:val="22"/>
          <w:lang w:val="nl-NL"/>
        </w:rPr>
        <w:t xml:space="preserve"> voor een periode van langer dan 90 dagen in een andere lidstaat kunnen verblijven, maar dan moeten ze wel voldoen aan de arbeidsmarkt-</w:t>
      </w:r>
      <w:r w:rsidR="0C95DC94" w:rsidRPr="00737D89">
        <w:rPr>
          <w:rFonts w:ascii="Century Schoolbook" w:hAnsi="Century Schoolbook" w:cstheme="minorHAnsi"/>
          <w:sz w:val="22"/>
          <w:lang w:val="nl-NL"/>
        </w:rPr>
        <w:t xml:space="preserve"> </w:t>
      </w:r>
      <w:r w:rsidR="003C026C" w:rsidRPr="00737D89">
        <w:rPr>
          <w:rFonts w:ascii="Century Schoolbook" w:hAnsi="Century Schoolbook" w:cstheme="minorHAnsi"/>
          <w:sz w:val="22"/>
          <w:lang w:val="nl-NL"/>
        </w:rPr>
        <w:t>en inkomstenvereiste</w:t>
      </w:r>
      <w:r w:rsidR="00D54252" w:rsidRPr="00737D89">
        <w:rPr>
          <w:rFonts w:ascii="Century Schoolbook" w:hAnsi="Century Schoolbook" w:cstheme="minorHAnsi"/>
          <w:sz w:val="22"/>
          <w:lang w:val="nl-NL"/>
        </w:rPr>
        <w:t>n</w:t>
      </w:r>
      <w:r w:rsidR="00691966" w:rsidRPr="00737D89">
        <w:rPr>
          <w:rStyle w:val="Voetnootmarkering"/>
          <w:rFonts w:ascii="Century Schoolbook" w:hAnsi="Century Schoolbook" w:cstheme="minorHAnsi"/>
          <w:sz w:val="22"/>
          <w:lang w:val="nl-NL"/>
        </w:rPr>
        <w:footnoteReference w:id="10"/>
      </w:r>
      <w:r w:rsidR="003C026C" w:rsidRPr="00737D89">
        <w:rPr>
          <w:rFonts w:ascii="Century Schoolbook" w:hAnsi="Century Schoolbook" w:cstheme="minorHAnsi"/>
          <w:sz w:val="22"/>
          <w:lang w:val="nl-NL"/>
        </w:rPr>
        <w:t xml:space="preserve">. </w:t>
      </w:r>
      <w:r w:rsidR="00D54252" w:rsidRPr="00737D89">
        <w:rPr>
          <w:rFonts w:ascii="Century Schoolbook" w:hAnsi="Century Schoolbook" w:cstheme="minorHAnsi"/>
          <w:sz w:val="22"/>
          <w:lang w:val="nl-NL"/>
        </w:rPr>
        <w:t xml:space="preserve">LDI </w:t>
      </w:r>
      <w:r w:rsidR="003C026C" w:rsidRPr="00737D89">
        <w:rPr>
          <w:rFonts w:ascii="Century Schoolbook" w:hAnsi="Century Schoolbook" w:cstheme="minorHAnsi"/>
          <w:sz w:val="22"/>
          <w:lang w:val="nl-NL"/>
        </w:rPr>
        <w:t>zijn onderdanen van derde landen die legaal en ononderbroken sedert</w:t>
      </w:r>
      <w:r w:rsidR="00406F12" w:rsidRPr="00737D89">
        <w:rPr>
          <w:rFonts w:ascii="Century Schoolbook" w:hAnsi="Century Schoolbook" w:cstheme="minorHAnsi"/>
          <w:sz w:val="22"/>
          <w:lang w:val="nl-NL"/>
        </w:rPr>
        <w:t xml:space="preserve"> </w:t>
      </w:r>
      <w:r w:rsidR="003C026C" w:rsidRPr="00737D89">
        <w:rPr>
          <w:rFonts w:ascii="Century Schoolbook" w:hAnsi="Century Schoolbook" w:cstheme="minorHAnsi"/>
          <w:sz w:val="22"/>
          <w:lang w:val="nl-NL"/>
        </w:rPr>
        <w:t>vijf jaar onmiddellijk voorafgaand aan de indiening van het desbetreffende verzoek op hun grondgebied verblijven</w:t>
      </w:r>
      <w:r w:rsidR="00691966" w:rsidRPr="00737D89">
        <w:rPr>
          <w:rStyle w:val="Voetnootmarkering"/>
          <w:rFonts w:ascii="Century Schoolbook" w:hAnsi="Century Schoolbook" w:cstheme="minorHAnsi"/>
          <w:sz w:val="22"/>
          <w:lang w:val="nl-NL"/>
        </w:rPr>
        <w:footnoteReference w:id="11"/>
      </w:r>
      <w:r w:rsidR="003C026C" w:rsidRPr="00737D89">
        <w:rPr>
          <w:rFonts w:ascii="Century Schoolbook" w:hAnsi="Century Schoolbook" w:cstheme="minorHAnsi"/>
          <w:sz w:val="22"/>
          <w:lang w:val="nl-NL"/>
        </w:rPr>
        <w:t xml:space="preserve">. Deze mobiliteit zou kunnen worden </w:t>
      </w:r>
      <w:r w:rsidR="00C11DF6" w:rsidRPr="00737D89">
        <w:rPr>
          <w:rFonts w:ascii="Century Schoolbook" w:hAnsi="Century Schoolbook" w:cstheme="minorHAnsi"/>
          <w:sz w:val="22"/>
          <w:lang w:val="nl-NL"/>
        </w:rPr>
        <w:t>uitgebreid. Ten</w:t>
      </w:r>
      <w:r w:rsidR="00750B83" w:rsidRPr="00737D89">
        <w:rPr>
          <w:rFonts w:ascii="Century Schoolbook" w:hAnsi="Century Schoolbook" w:cstheme="minorHAnsi"/>
          <w:sz w:val="22"/>
          <w:lang w:val="nl-NL"/>
        </w:rPr>
        <w:t xml:space="preserve"> tweede beschikken EU-onderdanen over </w:t>
      </w:r>
      <w:r w:rsidR="00921A61" w:rsidRPr="00737D89">
        <w:rPr>
          <w:rFonts w:ascii="Century Schoolbook" w:hAnsi="Century Schoolbook" w:cstheme="minorHAnsi"/>
          <w:sz w:val="22"/>
          <w:lang w:val="nl-NL"/>
        </w:rPr>
        <w:t>EU-burgersch</w:t>
      </w:r>
      <w:r w:rsidR="00750B83" w:rsidRPr="00737D89">
        <w:rPr>
          <w:rFonts w:ascii="Century Schoolbook" w:hAnsi="Century Schoolbook" w:cstheme="minorHAnsi"/>
          <w:sz w:val="22"/>
          <w:lang w:val="nl-NL"/>
        </w:rPr>
        <w:t>ap</w:t>
      </w:r>
      <w:r w:rsidR="009B43B2" w:rsidRPr="00737D89">
        <w:rPr>
          <w:rFonts w:ascii="Century Schoolbook" w:hAnsi="Century Schoolbook" w:cstheme="minorHAnsi"/>
          <w:sz w:val="22"/>
          <w:lang w:val="nl-NL"/>
        </w:rPr>
        <w:t>, op basis waarvan ze</w:t>
      </w:r>
      <w:r w:rsidR="00921A61" w:rsidRPr="00737D89">
        <w:rPr>
          <w:rFonts w:ascii="Century Schoolbook" w:hAnsi="Century Schoolbook" w:cstheme="minorHAnsi"/>
          <w:sz w:val="22"/>
          <w:lang w:val="nl-NL"/>
        </w:rPr>
        <w:t xml:space="preserve"> zich </w:t>
      </w:r>
      <w:r w:rsidR="009B43B2" w:rsidRPr="00737D89">
        <w:rPr>
          <w:rFonts w:ascii="Century Schoolbook" w:hAnsi="Century Schoolbook" w:cstheme="minorHAnsi"/>
          <w:sz w:val="22"/>
          <w:lang w:val="nl-NL"/>
        </w:rPr>
        <w:t xml:space="preserve">vrij mogen </w:t>
      </w:r>
      <w:r w:rsidR="00921A61" w:rsidRPr="00737D89">
        <w:rPr>
          <w:rFonts w:ascii="Century Schoolbook" w:hAnsi="Century Schoolbook" w:cstheme="minorHAnsi"/>
          <w:sz w:val="22"/>
          <w:lang w:val="nl-NL"/>
        </w:rPr>
        <w:t>verplaatsen en verblijven op het grondgebied van de lidstaten</w:t>
      </w:r>
      <w:r w:rsidR="00741761" w:rsidRPr="00737D89">
        <w:rPr>
          <w:rFonts w:ascii="Century Schoolbook" w:hAnsi="Century Schoolbook" w:cstheme="minorHAnsi"/>
          <w:sz w:val="22"/>
          <w:lang w:val="nl-NL"/>
        </w:rPr>
        <w:t>. Een potentiële piste is om zich te baseren op</w:t>
      </w:r>
      <w:r w:rsidR="009B43B2" w:rsidRPr="00737D89">
        <w:rPr>
          <w:rFonts w:ascii="Century Schoolbook" w:hAnsi="Century Schoolbook" w:cstheme="minorHAnsi"/>
          <w:sz w:val="22"/>
          <w:lang w:val="nl-NL"/>
        </w:rPr>
        <w:t xml:space="preserve"> de mobiliteit </w:t>
      </w:r>
      <w:r w:rsidR="00741761" w:rsidRPr="00737D89">
        <w:rPr>
          <w:rFonts w:ascii="Century Schoolbook" w:hAnsi="Century Schoolbook" w:cstheme="minorHAnsi"/>
          <w:sz w:val="22"/>
          <w:lang w:val="nl-NL"/>
        </w:rPr>
        <w:t xml:space="preserve">van EU-onderdanen op basis van de juridische beginselen van </w:t>
      </w:r>
      <w:r w:rsidR="00177C77" w:rsidRPr="00737D89">
        <w:rPr>
          <w:rFonts w:ascii="Century Schoolbook" w:hAnsi="Century Schoolbook" w:cstheme="minorHAnsi"/>
          <w:sz w:val="22"/>
          <w:lang w:val="nl-NL"/>
        </w:rPr>
        <w:t>EU-</w:t>
      </w:r>
      <w:r w:rsidR="00741761" w:rsidRPr="00737D89">
        <w:rPr>
          <w:rFonts w:ascii="Century Schoolbook" w:hAnsi="Century Schoolbook" w:cstheme="minorHAnsi"/>
          <w:sz w:val="22"/>
          <w:lang w:val="nl-NL"/>
        </w:rPr>
        <w:t>burgerschap, solidariteit en non-discriminatie.</w:t>
      </w:r>
    </w:p>
    <w:p w14:paraId="145F100C" w14:textId="74418FD2" w:rsidR="005E0814" w:rsidRPr="00737D89" w:rsidRDefault="004A67B6"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lang w:val="nl-NL"/>
        </w:rPr>
        <w:t xml:space="preserve">Een onderzoek naar de vluchtelingenstatus </w:t>
      </w:r>
      <w:r w:rsidR="00596CC4" w:rsidRPr="00737D89">
        <w:rPr>
          <w:rFonts w:ascii="Century Schoolbook" w:hAnsi="Century Schoolbook" w:cstheme="minorHAnsi"/>
          <w:sz w:val="22"/>
          <w:lang w:val="nl-NL"/>
        </w:rPr>
        <w:t>zal bepalen</w:t>
      </w:r>
      <w:r w:rsidR="000029CE" w:rsidRPr="00737D89">
        <w:rPr>
          <w:rFonts w:ascii="Century Schoolbook" w:hAnsi="Century Schoolbook" w:cstheme="minorHAnsi"/>
          <w:sz w:val="22"/>
          <w:lang w:val="nl-NL"/>
        </w:rPr>
        <w:t xml:space="preserve"> of </w:t>
      </w:r>
      <w:r w:rsidR="00655D5F" w:rsidRPr="00737D89">
        <w:rPr>
          <w:rFonts w:ascii="Century Schoolbook" w:hAnsi="Century Schoolbook" w:cstheme="minorHAnsi"/>
          <w:sz w:val="22"/>
          <w:lang w:val="nl-NL"/>
        </w:rPr>
        <w:t>de status van</w:t>
      </w:r>
      <w:r w:rsidR="00D92F46" w:rsidRPr="00737D89">
        <w:rPr>
          <w:rFonts w:ascii="Century Schoolbook" w:hAnsi="Century Schoolbook" w:cstheme="minorHAnsi"/>
          <w:sz w:val="22"/>
          <w:lang w:val="nl-NL"/>
        </w:rPr>
        <w:t xml:space="preserve"> DLO</w:t>
      </w:r>
      <w:r w:rsidR="00655D5F" w:rsidRPr="00737D89">
        <w:rPr>
          <w:rFonts w:ascii="Century Schoolbook" w:hAnsi="Century Schoolbook" w:cstheme="minorHAnsi"/>
          <w:sz w:val="22"/>
          <w:lang w:val="nl-NL"/>
        </w:rPr>
        <w:t xml:space="preserve"> of van EU-burgers als basismodellen kunnen </w:t>
      </w:r>
      <w:r w:rsidR="000029CE" w:rsidRPr="00737D89">
        <w:rPr>
          <w:rFonts w:ascii="Century Schoolbook" w:hAnsi="Century Schoolbook" w:cstheme="minorHAnsi"/>
          <w:sz w:val="22"/>
          <w:lang w:val="nl-NL"/>
        </w:rPr>
        <w:t>dien</w:t>
      </w:r>
      <w:r w:rsidR="002A00FD" w:rsidRPr="00737D89">
        <w:rPr>
          <w:rFonts w:ascii="Century Schoolbook" w:hAnsi="Century Schoolbook" w:cstheme="minorHAnsi"/>
          <w:sz w:val="22"/>
          <w:lang w:val="nl-NL"/>
        </w:rPr>
        <w:t>en voor een</w:t>
      </w:r>
      <w:r w:rsidR="00655D5F" w:rsidRPr="00737D89">
        <w:rPr>
          <w:rFonts w:ascii="Century Schoolbook" w:hAnsi="Century Schoolbook" w:cstheme="minorHAnsi"/>
          <w:sz w:val="22"/>
          <w:lang w:val="nl-NL"/>
        </w:rPr>
        <w:t xml:space="preserve"> recht op vrij verkeer</w:t>
      </w:r>
      <w:r w:rsidR="002A00FD" w:rsidRPr="00737D89">
        <w:rPr>
          <w:rFonts w:ascii="Century Schoolbook" w:hAnsi="Century Schoolbook" w:cstheme="minorHAnsi"/>
          <w:sz w:val="22"/>
          <w:lang w:val="nl-NL"/>
        </w:rPr>
        <w:t>.</w:t>
      </w:r>
      <w:r w:rsidR="00037444" w:rsidRPr="00737D89">
        <w:rPr>
          <w:rFonts w:ascii="Century Schoolbook" w:hAnsi="Century Schoolbook" w:cstheme="minorHAnsi"/>
          <w:sz w:val="22"/>
          <w:lang w:val="nl-NL"/>
        </w:rPr>
        <w:t xml:space="preserve"> </w:t>
      </w:r>
      <w:r w:rsidR="00D833A5" w:rsidRPr="00737D89">
        <w:rPr>
          <w:rFonts w:ascii="Century Schoolbook" w:hAnsi="Century Schoolbook" w:cstheme="minorHAnsi"/>
          <w:sz w:val="22"/>
          <w:lang w:val="nl-NL"/>
        </w:rPr>
        <w:t>“</w:t>
      </w:r>
      <w:r w:rsidR="00D833A5" w:rsidRPr="00737D89">
        <w:rPr>
          <w:rFonts w:ascii="Century Schoolbook" w:hAnsi="Century Schoolbook" w:cstheme="minorHAnsi"/>
          <w:i/>
          <w:iCs/>
          <w:sz w:val="22"/>
          <w:lang w:val="nl-NL"/>
        </w:rPr>
        <w:t>E</w:t>
      </w:r>
      <w:r w:rsidR="00CE7400" w:rsidRPr="00737D89">
        <w:rPr>
          <w:rFonts w:ascii="Century Schoolbook" w:hAnsi="Century Schoolbook" w:cstheme="minorHAnsi"/>
          <w:i/>
          <w:iCs/>
          <w:sz w:val="22"/>
          <w:lang w:val="nl-NL"/>
        </w:rPr>
        <w:t>lke persoon die uit gegronde vrees voor vervolging wegens zijn ras, godsdienst, nationaliteit, het behoren tot een bepaalde sociale groep of zijn politieke overtuiging, zich bevindt buiten het land waarvan hij de nationaliteit bezit, en die de bescherming van dat land niet kan of, uit hoofde van bovenbedoelde vrees, niet wil inroepen</w:t>
      </w:r>
      <w:r w:rsidR="00D833A5" w:rsidRPr="00737D89">
        <w:rPr>
          <w:rFonts w:ascii="Century Schoolbook" w:hAnsi="Century Schoolbook" w:cstheme="minorHAnsi"/>
          <w:sz w:val="22"/>
          <w:lang w:val="nl-NL"/>
        </w:rPr>
        <w:t>”, is een vluchteling volgens het Vluchtelingenverdrag</w:t>
      </w:r>
      <w:r w:rsidR="00D833A5" w:rsidRPr="00737D89">
        <w:rPr>
          <w:rStyle w:val="Voetnootmarkering"/>
          <w:rFonts w:ascii="Century Schoolbook" w:hAnsi="Century Schoolbook" w:cstheme="minorHAnsi"/>
          <w:sz w:val="22"/>
          <w:lang w:val="nl-NL"/>
        </w:rPr>
        <w:footnoteReference w:id="12"/>
      </w:r>
      <w:r w:rsidR="00984642" w:rsidRPr="00737D89">
        <w:rPr>
          <w:rFonts w:ascii="Century Schoolbook" w:hAnsi="Century Schoolbook" w:cstheme="minorHAnsi"/>
          <w:sz w:val="22"/>
          <w:lang w:val="nl-NL"/>
        </w:rPr>
        <w:t xml:space="preserve">. </w:t>
      </w:r>
      <w:r w:rsidR="00B76CFB" w:rsidRPr="00737D89">
        <w:rPr>
          <w:rFonts w:ascii="Century Schoolbook" w:hAnsi="Century Schoolbook" w:cstheme="minorHAnsi"/>
          <w:sz w:val="22"/>
          <w:lang w:val="nl-NL"/>
        </w:rPr>
        <w:t>Lidstaten hebben algemene</w:t>
      </w:r>
      <w:r w:rsidR="005E0FBE" w:rsidRPr="00737D89">
        <w:rPr>
          <w:rFonts w:ascii="Century Schoolbook" w:hAnsi="Century Schoolbook" w:cstheme="minorHAnsi"/>
          <w:sz w:val="22"/>
          <w:lang w:val="nl-NL"/>
        </w:rPr>
        <w:t xml:space="preserve"> </w:t>
      </w:r>
      <w:r w:rsidR="00B76CFB" w:rsidRPr="00737D89">
        <w:rPr>
          <w:rFonts w:ascii="Century Schoolbook" w:hAnsi="Century Schoolbook" w:cstheme="minorHAnsi"/>
          <w:sz w:val="22"/>
          <w:lang w:val="nl-NL"/>
        </w:rPr>
        <w:t>verplichtingen tegenover vluchtelingen</w:t>
      </w:r>
      <w:r w:rsidR="006E6257" w:rsidRPr="00737D89">
        <w:rPr>
          <w:rStyle w:val="Voetnootmarkering"/>
          <w:rFonts w:ascii="Century Schoolbook" w:hAnsi="Century Schoolbook" w:cstheme="minorHAnsi"/>
          <w:sz w:val="22"/>
          <w:lang w:val="nl-NL"/>
        </w:rPr>
        <w:footnoteReference w:id="13"/>
      </w:r>
      <w:r w:rsidR="00D15752" w:rsidRPr="00737D89">
        <w:rPr>
          <w:rFonts w:ascii="Century Schoolbook" w:hAnsi="Century Schoolbook" w:cstheme="minorHAnsi"/>
          <w:sz w:val="22"/>
          <w:lang w:val="nl-NL"/>
        </w:rPr>
        <w:t>.</w:t>
      </w:r>
      <w:r w:rsidR="007B0251" w:rsidRPr="00737D89">
        <w:rPr>
          <w:rFonts w:ascii="Century Schoolbook" w:hAnsi="Century Schoolbook" w:cstheme="minorHAnsi"/>
          <w:sz w:val="22"/>
          <w:lang w:val="nl-NL"/>
        </w:rPr>
        <w:t xml:space="preserve"> </w:t>
      </w:r>
      <w:r w:rsidR="004019B3" w:rsidRPr="00737D89">
        <w:rPr>
          <w:rFonts w:ascii="Century Schoolbook" w:hAnsi="Century Schoolbook" w:cstheme="minorHAnsi"/>
          <w:sz w:val="22"/>
          <w:lang w:val="nl-NL"/>
        </w:rPr>
        <w:t xml:space="preserve">Vluchtelingen hebben recht op een </w:t>
      </w:r>
      <w:r w:rsidR="00A722A4" w:rsidRPr="00737D89">
        <w:rPr>
          <w:rFonts w:ascii="Century Schoolbook" w:hAnsi="Century Schoolbook" w:cstheme="minorHAnsi"/>
          <w:sz w:val="22"/>
          <w:lang w:val="nl-NL"/>
        </w:rPr>
        <w:t>juridische status</w:t>
      </w:r>
      <w:r w:rsidR="008466DB" w:rsidRPr="00737D89">
        <w:rPr>
          <w:rStyle w:val="Voetnootmarkering"/>
          <w:rFonts w:ascii="Century Schoolbook" w:hAnsi="Century Schoolbook" w:cstheme="minorHAnsi"/>
          <w:sz w:val="22"/>
          <w:lang w:val="nl-NL"/>
        </w:rPr>
        <w:footnoteReference w:id="14"/>
      </w:r>
      <w:r w:rsidR="00A722A4" w:rsidRPr="00737D89">
        <w:rPr>
          <w:rFonts w:ascii="Century Schoolbook" w:hAnsi="Century Schoolbook" w:cstheme="minorHAnsi"/>
          <w:sz w:val="22"/>
          <w:lang w:val="nl-NL"/>
        </w:rPr>
        <w:t>,</w:t>
      </w:r>
      <w:r w:rsidR="009E407C" w:rsidRPr="00737D89">
        <w:rPr>
          <w:rFonts w:ascii="Century Schoolbook" w:hAnsi="Century Schoolbook" w:cstheme="minorHAnsi"/>
          <w:sz w:val="22"/>
          <w:lang w:val="nl-NL"/>
        </w:rPr>
        <w:t xml:space="preserve"> arbeid</w:t>
      </w:r>
      <w:r w:rsidR="009E407C" w:rsidRPr="00737D89">
        <w:rPr>
          <w:rStyle w:val="Voetnootmarkering"/>
          <w:rFonts w:ascii="Century Schoolbook" w:hAnsi="Century Schoolbook" w:cstheme="minorHAnsi"/>
          <w:sz w:val="22"/>
          <w:lang w:val="nl-NL"/>
        </w:rPr>
        <w:footnoteReference w:id="15"/>
      </w:r>
      <w:r w:rsidR="007E15C3" w:rsidRPr="00737D89">
        <w:rPr>
          <w:rFonts w:ascii="Century Schoolbook" w:hAnsi="Century Schoolbook" w:cstheme="minorHAnsi"/>
          <w:sz w:val="22"/>
          <w:lang w:val="nl-NL"/>
        </w:rPr>
        <w:t>, welzijn</w:t>
      </w:r>
      <w:r w:rsidR="007E15C3" w:rsidRPr="00737D89">
        <w:rPr>
          <w:rStyle w:val="Voetnootmarkering"/>
          <w:rFonts w:ascii="Century Schoolbook" w:hAnsi="Century Schoolbook" w:cstheme="minorHAnsi"/>
          <w:sz w:val="22"/>
          <w:lang w:val="nl-NL"/>
        </w:rPr>
        <w:footnoteReference w:id="16"/>
      </w:r>
      <w:r w:rsidR="007E15C3" w:rsidRPr="00737D89">
        <w:rPr>
          <w:rFonts w:ascii="Century Schoolbook" w:hAnsi="Century Schoolbook" w:cstheme="minorHAnsi"/>
          <w:sz w:val="22"/>
          <w:lang w:val="nl-NL"/>
        </w:rPr>
        <w:t xml:space="preserve"> en administratieve maatregelen</w:t>
      </w:r>
      <w:r w:rsidR="007E15C3" w:rsidRPr="00737D89">
        <w:rPr>
          <w:rStyle w:val="Voetnootmarkering"/>
          <w:rFonts w:ascii="Century Schoolbook" w:hAnsi="Century Schoolbook" w:cstheme="minorHAnsi"/>
          <w:sz w:val="22"/>
          <w:lang w:val="nl-NL"/>
        </w:rPr>
        <w:footnoteReference w:id="17"/>
      </w:r>
      <w:r w:rsidR="007E15C3" w:rsidRPr="00737D89">
        <w:rPr>
          <w:rFonts w:ascii="Century Schoolbook" w:hAnsi="Century Schoolbook" w:cstheme="minorHAnsi"/>
          <w:sz w:val="22"/>
          <w:lang w:val="nl-NL"/>
        </w:rPr>
        <w:t>.</w:t>
      </w:r>
      <w:r w:rsidR="006A193E" w:rsidRPr="00737D89">
        <w:rPr>
          <w:rFonts w:ascii="Century Schoolbook" w:hAnsi="Century Schoolbook" w:cstheme="minorHAnsi"/>
          <w:sz w:val="22"/>
          <w:lang w:val="nl-NL"/>
        </w:rPr>
        <w:t xml:space="preserve"> </w:t>
      </w:r>
      <w:r w:rsidR="00F5600E" w:rsidRPr="00737D89">
        <w:rPr>
          <w:rFonts w:ascii="Century Schoolbook" w:hAnsi="Century Schoolbook" w:cstheme="minorHAnsi"/>
          <w:sz w:val="22"/>
          <w:lang w:val="nl-NL"/>
        </w:rPr>
        <w:t xml:space="preserve">In tegenstelling tot politieke rechten, </w:t>
      </w:r>
      <w:r w:rsidR="006D62C4" w:rsidRPr="00737D89">
        <w:rPr>
          <w:rFonts w:ascii="Century Schoolbook" w:hAnsi="Century Schoolbook" w:cstheme="minorHAnsi"/>
          <w:sz w:val="22"/>
          <w:lang w:val="nl-NL"/>
        </w:rPr>
        <w:t>krijgen ze wel een</w:t>
      </w:r>
      <w:r w:rsidR="00F5600E" w:rsidRPr="00737D89">
        <w:rPr>
          <w:rFonts w:ascii="Century Schoolbook" w:hAnsi="Century Schoolbook" w:cstheme="minorHAnsi"/>
          <w:sz w:val="22"/>
          <w:lang w:val="nl-NL"/>
        </w:rPr>
        <w:t xml:space="preserve"> recht op sociale zekerheid en bijstand</w:t>
      </w:r>
      <w:r w:rsidR="00F5600E" w:rsidRPr="00737D89">
        <w:rPr>
          <w:rFonts w:ascii="Century Schoolbook" w:hAnsi="Century Schoolbook"/>
          <w:sz w:val="22"/>
          <w:vertAlign w:val="superscript"/>
        </w:rPr>
        <w:footnoteReference w:id="18"/>
      </w:r>
      <w:r w:rsidR="00F5600E" w:rsidRPr="00737D89">
        <w:rPr>
          <w:rFonts w:ascii="Century Schoolbook" w:hAnsi="Century Schoolbook" w:cstheme="minorHAnsi"/>
          <w:sz w:val="22"/>
          <w:lang w:val="nl-NL"/>
        </w:rPr>
        <w:t xml:space="preserve">. </w:t>
      </w:r>
      <w:r w:rsidR="000600E2" w:rsidRPr="00737D89">
        <w:rPr>
          <w:rFonts w:ascii="Century Schoolbook" w:hAnsi="Century Schoolbook" w:cstheme="minorHAnsi"/>
          <w:sz w:val="22"/>
          <w:lang w:val="nl-NL"/>
        </w:rPr>
        <w:t>Ar</w:t>
      </w:r>
      <w:r w:rsidR="00F5600E" w:rsidRPr="00737D89">
        <w:rPr>
          <w:rFonts w:ascii="Century Schoolbook" w:hAnsi="Century Schoolbook" w:cstheme="minorHAnsi"/>
          <w:sz w:val="22"/>
          <w:lang w:val="nl-NL"/>
        </w:rPr>
        <w:t>tikel 3 van het Vluchtelingenverdrag</w:t>
      </w:r>
      <w:r w:rsidR="00C74504" w:rsidRPr="00737D89">
        <w:rPr>
          <w:rFonts w:ascii="Century Schoolbook" w:hAnsi="Century Schoolbook" w:cstheme="minorHAnsi"/>
          <w:sz w:val="22"/>
          <w:lang w:val="nl-NL"/>
        </w:rPr>
        <w:t xml:space="preserve"> voorziet</w:t>
      </w:r>
      <w:r w:rsidR="006445B5" w:rsidRPr="00737D89">
        <w:rPr>
          <w:rFonts w:ascii="Century Schoolbook" w:hAnsi="Century Schoolbook" w:cstheme="minorHAnsi"/>
          <w:sz w:val="22"/>
          <w:lang w:val="nl-NL"/>
        </w:rPr>
        <w:t xml:space="preserve"> in </w:t>
      </w:r>
      <w:r w:rsidR="00F5600E" w:rsidRPr="00737D89">
        <w:rPr>
          <w:rFonts w:ascii="Century Schoolbook" w:hAnsi="Century Schoolbook" w:cstheme="minorHAnsi"/>
          <w:sz w:val="22"/>
          <w:lang w:val="nl-NL"/>
        </w:rPr>
        <w:t xml:space="preserve">het </w:t>
      </w:r>
      <w:r w:rsidR="00F5600E" w:rsidRPr="00737D89">
        <w:rPr>
          <w:rFonts w:ascii="Century Schoolbook" w:hAnsi="Century Schoolbook" w:cstheme="minorHAnsi"/>
          <w:b/>
          <w:bCs/>
          <w:sz w:val="22"/>
          <w:lang w:val="nl-NL"/>
        </w:rPr>
        <w:t>non-discriminatiebeginsel</w:t>
      </w:r>
      <w:r w:rsidR="00F5600E" w:rsidRPr="00737D89">
        <w:rPr>
          <w:rFonts w:ascii="Century Schoolbook" w:hAnsi="Century Schoolbook"/>
          <w:sz w:val="22"/>
          <w:vertAlign w:val="superscript"/>
        </w:rPr>
        <w:footnoteReference w:id="19"/>
      </w:r>
      <w:r w:rsidR="00762EC7" w:rsidRPr="00737D89">
        <w:rPr>
          <w:rFonts w:ascii="Century Schoolbook" w:hAnsi="Century Schoolbook" w:cstheme="minorHAnsi"/>
          <w:b/>
          <w:bCs/>
          <w:sz w:val="22"/>
          <w:lang w:val="nl-NL"/>
        </w:rPr>
        <w:t>.</w:t>
      </w:r>
      <w:r w:rsidR="00F5600E" w:rsidRPr="00737D89">
        <w:rPr>
          <w:rFonts w:ascii="Century Schoolbook" w:hAnsi="Century Schoolbook" w:cstheme="minorHAnsi"/>
          <w:sz w:val="22"/>
          <w:lang w:val="nl-NL"/>
        </w:rPr>
        <w:t xml:space="preserve"> Hierbij wordt ook rekening gehouden met de draagkracht van de Staat, omdat er een disproportioneel zware last rust op Staten wanneer ze moeten voorzien in volledig gelijke sociale</w:t>
      </w:r>
      <w:r w:rsidR="00C847C4" w:rsidRPr="00737D89">
        <w:rPr>
          <w:rFonts w:ascii="Century Schoolbook" w:hAnsi="Century Schoolbook" w:cstheme="minorHAnsi"/>
          <w:sz w:val="22"/>
          <w:lang w:val="nl-NL"/>
        </w:rPr>
        <w:t xml:space="preserve"> en economische</w:t>
      </w:r>
      <w:r w:rsidR="00F5600E" w:rsidRPr="00737D89">
        <w:rPr>
          <w:rFonts w:ascii="Century Schoolbook" w:hAnsi="Century Schoolbook" w:cstheme="minorHAnsi"/>
          <w:sz w:val="22"/>
          <w:lang w:val="nl-NL"/>
        </w:rPr>
        <w:t xml:space="preserve"> rechten.</w:t>
      </w:r>
      <w:r w:rsidR="001F738D" w:rsidRPr="00737D89">
        <w:rPr>
          <w:rFonts w:ascii="Century Schoolbook" w:hAnsi="Century Schoolbook" w:cstheme="minorHAnsi"/>
          <w:sz w:val="22"/>
          <w:lang w:val="nl-NL"/>
        </w:rPr>
        <w:t xml:space="preserve"> </w:t>
      </w:r>
      <w:r w:rsidR="00F5600E" w:rsidRPr="00737D89">
        <w:rPr>
          <w:rFonts w:ascii="Century Schoolbook" w:hAnsi="Century Schoolbook" w:cstheme="minorHAnsi"/>
          <w:sz w:val="22"/>
          <w:lang w:val="nl-NL"/>
        </w:rPr>
        <w:t xml:space="preserve">Hetzelfde verdrag stelt dat vluchtelingen </w:t>
      </w:r>
      <w:r w:rsidR="00CF1DB0" w:rsidRPr="00737D89">
        <w:rPr>
          <w:rFonts w:ascii="Century Schoolbook" w:hAnsi="Century Schoolbook" w:cstheme="minorHAnsi"/>
          <w:sz w:val="22"/>
          <w:lang w:val="nl-NL"/>
        </w:rPr>
        <w:t xml:space="preserve">in bepaalde gevallen </w:t>
      </w:r>
      <w:r w:rsidR="00011980" w:rsidRPr="00737D89">
        <w:rPr>
          <w:rFonts w:ascii="Century Schoolbook" w:hAnsi="Century Schoolbook" w:cstheme="minorHAnsi"/>
          <w:sz w:val="22"/>
          <w:lang w:val="nl-NL"/>
        </w:rPr>
        <w:t>dezelfde</w:t>
      </w:r>
      <w:r w:rsidR="003C0E3A" w:rsidRPr="00737D89">
        <w:rPr>
          <w:rFonts w:ascii="Century Schoolbook" w:hAnsi="Century Schoolbook" w:cstheme="minorHAnsi"/>
          <w:sz w:val="22"/>
          <w:lang w:val="nl-NL"/>
        </w:rPr>
        <w:t xml:space="preserve"> behandeling krijgen als</w:t>
      </w:r>
      <w:r w:rsidR="00AE1312" w:rsidRPr="00737D89">
        <w:rPr>
          <w:rFonts w:ascii="Century Schoolbook" w:hAnsi="Century Schoolbook" w:cstheme="minorHAnsi"/>
          <w:sz w:val="22"/>
          <w:lang w:val="nl-NL"/>
        </w:rPr>
        <w:t xml:space="preserve"> </w:t>
      </w:r>
      <w:r w:rsidR="37E02EF0" w:rsidRPr="00737D89">
        <w:rPr>
          <w:rFonts w:ascii="Century Schoolbook" w:hAnsi="Century Schoolbook" w:cstheme="minorHAnsi"/>
          <w:sz w:val="22"/>
          <w:lang w:val="nl-NL"/>
        </w:rPr>
        <w:t>nationale onderdanen uit</w:t>
      </w:r>
      <w:r w:rsidR="00AE1312" w:rsidRPr="00737D89">
        <w:rPr>
          <w:rFonts w:ascii="Century Schoolbook" w:hAnsi="Century Schoolbook" w:cstheme="minorHAnsi"/>
          <w:sz w:val="22"/>
          <w:lang w:val="nl-NL"/>
        </w:rPr>
        <w:t xml:space="preserve"> de verblijf</w:t>
      </w:r>
      <w:r w:rsidR="00245368" w:rsidRPr="00737D89">
        <w:rPr>
          <w:rFonts w:ascii="Century Schoolbook" w:hAnsi="Century Schoolbook" w:cstheme="minorHAnsi"/>
          <w:sz w:val="22"/>
          <w:lang w:val="nl-NL"/>
        </w:rPr>
        <w:t>sstaat</w:t>
      </w:r>
      <w:r w:rsidR="006F3BEE" w:rsidRPr="00737D89">
        <w:rPr>
          <w:rFonts w:ascii="Century Schoolbook" w:hAnsi="Century Schoolbook"/>
          <w:sz w:val="22"/>
          <w:vertAlign w:val="superscript"/>
        </w:rPr>
        <w:footnoteReference w:id="20"/>
      </w:r>
      <w:r w:rsidR="006F3BEE" w:rsidRPr="00737D89">
        <w:rPr>
          <w:rFonts w:ascii="Century Schoolbook" w:hAnsi="Century Schoolbook" w:cstheme="minorHAnsi"/>
          <w:sz w:val="22"/>
          <w:lang w:val="nl-NL"/>
        </w:rPr>
        <w:t xml:space="preserve"> die tegelijk ook EU-burgers zijn</w:t>
      </w:r>
      <w:r w:rsidR="00397237" w:rsidRPr="00737D89">
        <w:rPr>
          <w:rFonts w:ascii="Century Schoolbook" w:hAnsi="Century Schoolbook" w:cstheme="minorHAnsi"/>
          <w:sz w:val="22"/>
          <w:lang w:val="nl-NL"/>
        </w:rPr>
        <w:t xml:space="preserve">. </w:t>
      </w:r>
      <w:r w:rsidR="006F3BEE" w:rsidRPr="00737D89">
        <w:rPr>
          <w:rFonts w:ascii="Century Schoolbook" w:hAnsi="Century Schoolbook" w:cstheme="minorHAnsi"/>
          <w:sz w:val="22"/>
          <w:lang w:val="nl-NL"/>
        </w:rPr>
        <w:t xml:space="preserve">Dit zorgt ervoor dat erkende </w:t>
      </w:r>
      <w:r w:rsidR="00EF1C71" w:rsidRPr="00737D89">
        <w:rPr>
          <w:rFonts w:ascii="Century Schoolbook" w:hAnsi="Century Schoolbook" w:cstheme="minorHAnsi"/>
          <w:sz w:val="22"/>
          <w:lang w:val="nl-NL"/>
        </w:rPr>
        <w:t>vluchtelingen op bepaalde vlakken gelijk</w:t>
      </w:r>
      <w:r w:rsidR="003E777F" w:rsidRPr="00737D89">
        <w:rPr>
          <w:rFonts w:ascii="Century Schoolbook" w:hAnsi="Century Schoolbook" w:cstheme="minorHAnsi"/>
          <w:sz w:val="22"/>
          <w:lang w:val="nl-NL"/>
        </w:rPr>
        <w:t>gesteld kunnen worden aan EU-onderdanen</w:t>
      </w:r>
      <w:r w:rsidR="003E777F" w:rsidRPr="00737D89">
        <w:rPr>
          <w:rStyle w:val="Voetnootmarkering"/>
          <w:rFonts w:ascii="Century Schoolbook" w:hAnsi="Century Schoolbook" w:cstheme="minorHAnsi"/>
          <w:sz w:val="22"/>
          <w:lang w:val="nl-NL"/>
        </w:rPr>
        <w:footnoteReference w:id="21"/>
      </w:r>
      <w:r w:rsidR="00B746F8" w:rsidRPr="00737D89">
        <w:rPr>
          <w:rFonts w:ascii="Century Schoolbook" w:hAnsi="Century Schoolbook" w:cstheme="minorHAnsi"/>
          <w:sz w:val="22"/>
          <w:lang w:val="nl-NL"/>
        </w:rPr>
        <w:t xml:space="preserve"> van </w:t>
      </w:r>
      <w:r w:rsidR="00F5600E" w:rsidRPr="00737D89">
        <w:rPr>
          <w:rFonts w:ascii="Century Schoolbook" w:hAnsi="Century Schoolbook" w:cstheme="minorHAnsi"/>
          <w:sz w:val="22"/>
          <w:lang w:val="nl-NL"/>
        </w:rPr>
        <w:t>de EU-lidstaten</w:t>
      </w:r>
      <w:r w:rsidR="00F5600E" w:rsidRPr="00737D89">
        <w:rPr>
          <w:rFonts w:ascii="Century Schoolbook" w:hAnsi="Century Schoolbook"/>
          <w:sz w:val="22"/>
          <w:vertAlign w:val="superscript"/>
        </w:rPr>
        <w:footnoteReference w:id="22"/>
      </w:r>
      <w:r w:rsidR="00F5600E" w:rsidRPr="00737D89">
        <w:rPr>
          <w:rFonts w:ascii="Century Schoolbook" w:hAnsi="Century Schoolbook" w:cstheme="minorHAnsi"/>
          <w:sz w:val="22"/>
          <w:lang w:val="nl-NL"/>
        </w:rPr>
        <w:t xml:space="preserve"> waardoor ze een gelijkaardige toegang hebben tot de arbeidsmarkt</w:t>
      </w:r>
      <w:r w:rsidR="00B746F8" w:rsidRPr="00737D89">
        <w:rPr>
          <w:rStyle w:val="Voetnootmarkering"/>
          <w:rFonts w:ascii="Century Schoolbook" w:hAnsi="Century Schoolbook" w:cstheme="minorHAnsi"/>
          <w:sz w:val="22"/>
          <w:lang w:val="nl-NL"/>
        </w:rPr>
        <w:footnoteReference w:id="23"/>
      </w:r>
      <w:r w:rsidR="00F5600E" w:rsidRPr="00737D89">
        <w:rPr>
          <w:rFonts w:ascii="Century Schoolbook" w:hAnsi="Century Schoolbook" w:cstheme="minorHAnsi"/>
          <w:sz w:val="22"/>
          <w:lang w:val="nl-NL"/>
        </w:rPr>
        <w:t>.</w:t>
      </w:r>
      <w:r w:rsidR="006F1B96" w:rsidRPr="00737D89">
        <w:rPr>
          <w:rFonts w:ascii="Century Schoolbook" w:hAnsi="Century Schoolbook" w:cstheme="minorHAnsi"/>
          <w:sz w:val="22"/>
          <w:lang w:val="nl-NL"/>
        </w:rPr>
        <w:t xml:space="preserve"> In andere gevallen</w:t>
      </w:r>
      <w:r w:rsidR="00E16CA0" w:rsidRPr="00737D89">
        <w:rPr>
          <w:rFonts w:ascii="Century Schoolbook" w:hAnsi="Century Schoolbook" w:cstheme="minorHAnsi"/>
          <w:sz w:val="22"/>
          <w:lang w:val="nl-NL"/>
        </w:rPr>
        <w:t xml:space="preserve"> kr</w:t>
      </w:r>
      <w:r w:rsidR="006F1B96" w:rsidRPr="00737D89">
        <w:rPr>
          <w:rFonts w:ascii="Century Schoolbook" w:hAnsi="Century Schoolbook" w:cstheme="minorHAnsi"/>
          <w:sz w:val="22"/>
          <w:lang w:val="nl-NL"/>
        </w:rPr>
        <w:t>ijgen vluchtelingen</w:t>
      </w:r>
      <w:r w:rsidR="000F44D5" w:rsidRPr="00737D89">
        <w:rPr>
          <w:rFonts w:ascii="Century Schoolbook" w:hAnsi="Century Schoolbook" w:cstheme="minorHAnsi"/>
          <w:sz w:val="22"/>
          <w:lang w:val="nl-NL"/>
        </w:rPr>
        <w:t xml:space="preserve"> </w:t>
      </w:r>
      <w:r w:rsidR="00867F08" w:rsidRPr="00737D89">
        <w:rPr>
          <w:rFonts w:ascii="Century Schoolbook" w:hAnsi="Century Schoolbook" w:cstheme="minorHAnsi"/>
          <w:sz w:val="22"/>
          <w:lang w:val="nl-NL"/>
        </w:rPr>
        <w:t xml:space="preserve">de meest gunstige behandeling, toegekend aan </w:t>
      </w:r>
      <w:r w:rsidR="00D92F46" w:rsidRPr="00737D89">
        <w:rPr>
          <w:rFonts w:ascii="Century Schoolbook" w:hAnsi="Century Schoolbook" w:cstheme="minorHAnsi"/>
          <w:sz w:val="22"/>
          <w:lang w:val="nl-NL"/>
        </w:rPr>
        <w:t xml:space="preserve">DLO </w:t>
      </w:r>
      <w:r w:rsidR="00867F08" w:rsidRPr="00737D89">
        <w:rPr>
          <w:rFonts w:ascii="Century Schoolbook" w:hAnsi="Century Schoolbook" w:cstheme="minorHAnsi"/>
          <w:sz w:val="22"/>
          <w:lang w:val="nl-NL"/>
        </w:rPr>
        <w:t>onder dezelfde omstandigheden</w:t>
      </w:r>
      <w:r w:rsidR="00E16CA0" w:rsidRPr="00737D89">
        <w:rPr>
          <w:rStyle w:val="Voetnootmarkering"/>
          <w:rFonts w:ascii="Century Schoolbook" w:hAnsi="Century Schoolbook" w:cstheme="minorHAnsi"/>
          <w:sz w:val="22"/>
          <w:lang w:val="nl-NL"/>
        </w:rPr>
        <w:footnoteReference w:id="24"/>
      </w:r>
      <w:r w:rsidR="006B6234" w:rsidRPr="00737D89">
        <w:rPr>
          <w:rFonts w:ascii="Century Schoolbook" w:hAnsi="Century Schoolbook" w:cstheme="minorHAnsi"/>
          <w:sz w:val="22"/>
          <w:lang w:val="nl-NL"/>
        </w:rPr>
        <w:t>.</w:t>
      </w:r>
      <w:r w:rsidR="008065D5" w:rsidRPr="00737D89">
        <w:rPr>
          <w:rFonts w:ascii="Century Schoolbook" w:hAnsi="Century Schoolbook" w:cstheme="minorHAnsi"/>
          <w:sz w:val="22"/>
          <w:lang w:val="nl-NL"/>
        </w:rPr>
        <w:t xml:space="preserve"> De ratio van dit verdrag was een oplossing zoeken voor de rechtspositie van de grote groep van asielzoekers na de Tweede Wereldoorlog. Het toekennen van een vervangend statuut moest </w:t>
      </w:r>
      <w:r w:rsidR="00EE2322" w:rsidRPr="00737D89">
        <w:rPr>
          <w:rFonts w:ascii="Century Schoolbook" w:hAnsi="Century Schoolbook" w:cstheme="minorHAnsi"/>
          <w:sz w:val="22"/>
          <w:lang w:val="nl-NL"/>
        </w:rPr>
        <w:t>als</w:t>
      </w:r>
      <w:r w:rsidR="008065D5" w:rsidRPr="00737D89">
        <w:rPr>
          <w:rFonts w:ascii="Century Schoolbook" w:hAnsi="Century Schoolbook" w:cstheme="minorHAnsi"/>
          <w:sz w:val="22"/>
          <w:lang w:val="nl-NL"/>
        </w:rPr>
        <w:t xml:space="preserve"> oplossing</w:t>
      </w:r>
      <w:r w:rsidR="00EE2322" w:rsidRPr="00737D89">
        <w:rPr>
          <w:rFonts w:ascii="Century Schoolbook" w:hAnsi="Century Schoolbook" w:cstheme="minorHAnsi"/>
          <w:sz w:val="22"/>
          <w:lang w:val="nl-NL"/>
        </w:rPr>
        <w:t xml:space="preserve"> dienen</w:t>
      </w:r>
      <w:r w:rsidR="008065D5" w:rsidRPr="00737D89">
        <w:rPr>
          <w:rFonts w:ascii="Century Schoolbook" w:hAnsi="Century Schoolbook" w:cstheme="minorHAnsi"/>
          <w:sz w:val="22"/>
          <w:lang w:val="nl-NL"/>
        </w:rPr>
        <w:t>, omdat er geen enkele staat was die hen beschermde. Ze hadden geen nationale bescherming</w:t>
      </w:r>
      <w:r w:rsidR="001644F9" w:rsidRPr="00737D89">
        <w:rPr>
          <w:rFonts w:ascii="Century Schoolbook" w:hAnsi="Century Schoolbook" w:cstheme="minorHAnsi"/>
          <w:sz w:val="22"/>
          <w:lang w:val="nl-NL"/>
        </w:rPr>
        <w:t>,</w:t>
      </w:r>
      <w:r w:rsidR="008065D5" w:rsidRPr="00737D89">
        <w:rPr>
          <w:rFonts w:ascii="Century Schoolbook" w:hAnsi="Century Schoolbook" w:cstheme="minorHAnsi"/>
          <w:sz w:val="22"/>
          <w:lang w:val="nl-NL"/>
        </w:rPr>
        <w:t xml:space="preserve"> dus werd er een internationale bescherming gecreëerd. Dit is het beschermingsmodel. Samen met het non-discriminatiebeginsel kunnen het solidariteit</w:t>
      </w:r>
      <w:r w:rsidR="001B5E90" w:rsidRPr="00737D89">
        <w:rPr>
          <w:rFonts w:ascii="Century Schoolbook" w:hAnsi="Century Schoolbook" w:cstheme="minorHAnsi"/>
          <w:sz w:val="22"/>
          <w:lang w:val="nl-NL"/>
        </w:rPr>
        <w:t>sbeginsel</w:t>
      </w:r>
      <w:r w:rsidR="008065D5" w:rsidRPr="00737D89">
        <w:rPr>
          <w:rFonts w:ascii="Century Schoolbook" w:hAnsi="Century Schoolbook" w:cstheme="minorHAnsi"/>
          <w:sz w:val="22"/>
          <w:lang w:val="nl-NL"/>
        </w:rPr>
        <w:t xml:space="preserve"> en het EU-burgerschap een argument vormen vanuit de persoonlijke status van de vluchteling, die een maximale bescherming moet krijgen.</w:t>
      </w:r>
    </w:p>
    <w:p w14:paraId="56270D28" w14:textId="62111E15" w:rsidR="005E0814" w:rsidRPr="00737D89" w:rsidRDefault="0040354D"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lang w:val="nl-NL"/>
        </w:rPr>
        <w:t>Zolang</w:t>
      </w:r>
      <w:r w:rsidR="004B0170" w:rsidRPr="00737D89">
        <w:rPr>
          <w:rFonts w:ascii="Century Schoolbook" w:hAnsi="Century Schoolbook" w:cstheme="minorHAnsi"/>
          <w:sz w:val="22"/>
        </w:rPr>
        <w:t xml:space="preserve"> erkende</w:t>
      </w:r>
      <w:r w:rsidR="003C026C" w:rsidRPr="00737D89">
        <w:rPr>
          <w:rFonts w:ascii="Century Schoolbook" w:hAnsi="Century Schoolbook" w:cstheme="minorHAnsi"/>
          <w:sz w:val="22"/>
        </w:rPr>
        <w:t xml:space="preserve"> vluchtelingen</w:t>
      </w:r>
      <w:r w:rsidR="004B0170" w:rsidRPr="00737D89">
        <w:rPr>
          <w:rFonts w:ascii="Century Schoolbook" w:hAnsi="Century Schoolbook" w:cstheme="minorHAnsi"/>
          <w:sz w:val="22"/>
        </w:rPr>
        <w:t xml:space="preserve"> de nationaliteit van de ontvangststaat </w:t>
      </w:r>
      <w:r w:rsidRPr="00737D89">
        <w:rPr>
          <w:rFonts w:ascii="Century Schoolbook" w:hAnsi="Century Schoolbook" w:cstheme="minorHAnsi"/>
          <w:sz w:val="22"/>
        </w:rPr>
        <w:t xml:space="preserve">niet bezitten kunnen ze voor maximum 90 dagen </w:t>
      </w:r>
      <w:r w:rsidR="008F03FD" w:rsidRPr="00737D89">
        <w:rPr>
          <w:rFonts w:ascii="Century Schoolbook" w:hAnsi="Century Schoolbook" w:cstheme="minorHAnsi"/>
          <w:sz w:val="22"/>
        </w:rPr>
        <w:t>reizen</w:t>
      </w:r>
      <w:r w:rsidR="004B0170" w:rsidRPr="00737D89">
        <w:rPr>
          <w:rFonts w:ascii="Century Schoolbook" w:hAnsi="Century Schoolbook" w:cstheme="minorHAnsi"/>
          <w:sz w:val="22"/>
        </w:rPr>
        <w:t xml:space="preserve"> </w:t>
      </w:r>
      <w:r w:rsidR="008F03FD" w:rsidRPr="00737D89">
        <w:rPr>
          <w:rFonts w:ascii="Century Schoolbook" w:hAnsi="Century Schoolbook" w:cstheme="minorHAnsi"/>
          <w:sz w:val="22"/>
        </w:rPr>
        <w:t xml:space="preserve">binnen de </w:t>
      </w:r>
      <w:r w:rsidR="00451639" w:rsidRPr="00737D89">
        <w:rPr>
          <w:rFonts w:ascii="Century Schoolbook" w:hAnsi="Century Schoolbook" w:cstheme="minorHAnsi"/>
          <w:sz w:val="22"/>
        </w:rPr>
        <w:t>Schengenzone</w:t>
      </w:r>
      <w:r w:rsidR="008F03FD" w:rsidRPr="00737D89">
        <w:rPr>
          <w:rFonts w:ascii="Century Schoolbook" w:hAnsi="Century Schoolbook" w:cstheme="minorHAnsi"/>
          <w:sz w:val="22"/>
        </w:rPr>
        <w:t xml:space="preserve">, </w:t>
      </w:r>
      <w:r w:rsidR="000524EE" w:rsidRPr="00737D89">
        <w:rPr>
          <w:rFonts w:ascii="Century Schoolbook" w:hAnsi="Century Schoolbook" w:cstheme="minorHAnsi"/>
          <w:sz w:val="22"/>
        </w:rPr>
        <w:t>totdat</w:t>
      </w:r>
      <w:r w:rsidR="004B0170" w:rsidRPr="00737D89">
        <w:rPr>
          <w:rFonts w:ascii="Century Schoolbook" w:hAnsi="Century Schoolbook" w:cstheme="minorHAnsi"/>
          <w:sz w:val="22"/>
        </w:rPr>
        <w:t xml:space="preserve"> ze </w:t>
      </w:r>
      <w:r w:rsidR="00A7404F" w:rsidRPr="00737D89">
        <w:rPr>
          <w:rFonts w:ascii="Century Schoolbook" w:hAnsi="Century Schoolbook" w:cstheme="minorHAnsi"/>
          <w:sz w:val="22"/>
        </w:rPr>
        <w:t>volledige mobiliteit</w:t>
      </w:r>
      <w:r w:rsidR="008660AF" w:rsidRPr="00737D89">
        <w:rPr>
          <w:rFonts w:ascii="Century Schoolbook" w:hAnsi="Century Schoolbook" w:cstheme="minorHAnsi"/>
          <w:sz w:val="22"/>
        </w:rPr>
        <w:t xml:space="preserve"> krijgen</w:t>
      </w:r>
      <w:r w:rsidR="004B0170" w:rsidRPr="00737D89">
        <w:rPr>
          <w:rStyle w:val="Voetnootmarkering"/>
          <w:rFonts w:ascii="Century Schoolbook" w:hAnsi="Century Schoolbook" w:cstheme="minorHAnsi"/>
          <w:sz w:val="22"/>
        </w:rPr>
        <w:footnoteReference w:id="25"/>
      </w:r>
      <w:r w:rsidR="004B0170" w:rsidRPr="00737D89">
        <w:rPr>
          <w:rFonts w:ascii="Century Schoolbook" w:hAnsi="Century Schoolbook" w:cstheme="minorHAnsi"/>
          <w:sz w:val="22"/>
        </w:rPr>
        <w:t xml:space="preserve">. </w:t>
      </w:r>
      <w:r w:rsidR="002F2328" w:rsidRPr="00737D89">
        <w:rPr>
          <w:rFonts w:ascii="Century Schoolbook" w:hAnsi="Century Schoolbook" w:cstheme="minorHAnsi"/>
          <w:sz w:val="22"/>
        </w:rPr>
        <w:t>Kunnen</w:t>
      </w:r>
      <w:r w:rsidR="00BF3FB6" w:rsidRPr="00737D89">
        <w:rPr>
          <w:rFonts w:ascii="Century Schoolbook" w:hAnsi="Century Schoolbook" w:cstheme="minorHAnsi"/>
          <w:sz w:val="22"/>
        </w:rPr>
        <w:t xml:space="preserve"> erkende vluchtelingen gelijk</w:t>
      </w:r>
      <w:r w:rsidR="00AC066E" w:rsidRPr="00737D89">
        <w:rPr>
          <w:rFonts w:ascii="Century Schoolbook" w:hAnsi="Century Schoolbook" w:cstheme="minorHAnsi"/>
          <w:sz w:val="22"/>
        </w:rPr>
        <w:t>gesteld</w:t>
      </w:r>
      <w:r w:rsidR="00BF3FB6" w:rsidRPr="00737D89">
        <w:rPr>
          <w:rFonts w:ascii="Century Schoolbook" w:hAnsi="Century Schoolbook" w:cstheme="minorHAnsi"/>
          <w:sz w:val="22"/>
        </w:rPr>
        <w:t xml:space="preserve"> worden</w:t>
      </w:r>
      <w:r w:rsidR="00AC066E" w:rsidRPr="00737D89">
        <w:rPr>
          <w:rFonts w:ascii="Century Schoolbook" w:hAnsi="Century Schoolbook" w:cstheme="minorHAnsi"/>
          <w:sz w:val="22"/>
        </w:rPr>
        <w:t xml:space="preserve"> </w:t>
      </w:r>
      <w:r w:rsidR="00746C43" w:rsidRPr="00737D89">
        <w:rPr>
          <w:rFonts w:ascii="Century Schoolbook" w:hAnsi="Century Schoolbook" w:cstheme="minorHAnsi"/>
          <w:sz w:val="22"/>
        </w:rPr>
        <w:t xml:space="preserve">aan </w:t>
      </w:r>
      <w:r w:rsidR="00BF3FB6" w:rsidRPr="00737D89">
        <w:rPr>
          <w:rFonts w:ascii="Century Schoolbook" w:hAnsi="Century Schoolbook" w:cstheme="minorHAnsi"/>
          <w:sz w:val="22"/>
        </w:rPr>
        <w:t xml:space="preserve">Unieburgers zodat </w:t>
      </w:r>
      <w:r w:rsidR="00746C43" w:rsidRPr="00737D89">
        <w:rPr>
          <w:rFonts w:ascii="Century Schoolbook" w:hAnsi="Century Schoolbook" w:cstheme="minorHAnsi"/>
          <w:sz w:val="22"/>
        </w:rPr>
        <w:t>het EU-burgerschap voor hen</w:t>
      </w:r>
      <w:r w:rsidR="00EE5E11" w:rsidRPr="00737D89">
        <w:rPr>
          <w:rFonts w:ascii="Century Schoolbook" w:hAnsi="Century Schoolbook" w:cstheme="minorHAnsi"/>
          <w:sz w:val="22"/>
        </w:rPr>
        <w:t xml:space="preserve"> geldt</w:t>
      </w:r>
      <w:r w:rsidR="007C611B" w:rsidRPr="00737D89">
        <w:rPr>
          <w:rFonts w:ascii="Century Schoolbook" w:hAnsi="Century Schoolbook" w:cstheme="minorHAnsi"/>
          <w:sz w:val="22"/>
        </w:rPr>
        <w:t>?</w:t>
      </w:r>
      <w:r w:rsidR="00D943F1" w:rsidRPr="00737D89">
        <w:rPr>
          <w:rStyle w:val="Voetnootmarkering"/>
          <w:rFonts w:ascii="Century Schoolbook" w:hAnsi="Century Schoolbook" w:cstheme="minorHAnsi"/>
          <w:sz w:val="22"/>
        </w:rPr>
        <w:footnoteReference w:id="26"/>
      </w:r>
      <w:r w:rsidR="00B6087E" w:rsidRPr="00737D89">
        <w:rPr>
          <w:rFonts w:ascii="Century Schoolbook" w:hAnsi="Century Schoolbook" w:cstheme="minorHAnsi"/>
          <w:sz w:val="22"/>
        </w:rPr>
        <w:t xml:space="preserve"> Op deze manier </w:t>
      </w:r>
      <w:r w:rsidR="00EE5E11" w:rsidRPr="00737D89">
        <w:rPr>
          <w:rFonts w:ascii="Century Schoolbook" w:hAnsi="Century Schoolbook" w:cstheme="minorHAnsi"/>
          <w:sz w:val="22"/>
        </w:rPr>
        <w:t>zouden</w:t>
      </w:r>
      <w:r w:rsidR="00A12D0C" w:rsidRPr="00737D89">
        <w:rPr>
          <w:rFonts w:ascii="Century Schoolbook" w:hAnsi="Century Schoolbook" w:cstheme="minorHAnsi"/>
          <w:sz w:val="22"/>
        </w:rPr>
        <w:t xml:space="preserve"> ze niet</w:t>
      </w:r>
      <w:r w:rsidR="00EE5E11" w:rsidRPr="00737D89">
        <w:rPr>
          <w:rFonts w:ascii="Century Schoolbook" w:hAnsi="Century Schoolbook" w:cstheme="minorHAnsi"/>
          <w:sz w:val="22"/>
        </w:rPr>
        <w:t xml:space="preserve"> moeten</w:t>
      </w:r>
      <w:r w:rsidR="00A12D0C" w:rsidRPr="00737D89">
        <w:rPr>
          <w:rFonts w:ascii="Century Schoolbook" w:hAnsi="Century Schoolbook" w:cstheme="minorHAnsi"/>
          <w:sz w:val="22"/>
        </w:rPr>
        <w:t xml:space="preserve"> wachten </w:t>
      </w:r>
      <w:r w:rsidR="00EE5E11" w:rsidRPr="00737D89">
        <w:rPr>
          <w:rFonts w:ascii="Century Schoolbook" w:hAnsi="Century Schoolbook" w:cstheme="minorHAnsi"/>
          <w:sz w:val="22"/>
        </w:rPr>
        <w:t>op hun na</w:t>
      </w:r>
      <w:r w:rsidR="009F4CAE" w:rsidRPr="00737D89">
        <w:rPr>
          <w:rFonts w:ascii="Century Schoolbook" w:hAnsi="Century Schoolbook" w:cstheme="minorHAnsi"/>
          <w:sz w:val="22"/>
        </w:rPr>
        <w:t>tionaliteit</w:t>
      </w:r>
      <w:r w:rsidR="00B7510C" w:rsidRPr="00737D89">
        <w:rPr>
          <w:rFonts w:ascii="Century Schoolbook" w:hAnsi="Century Schoolbook" w:cstheme="minorHAnsi"/>
          <w:sz w:val="22"/>
        </w:rPr>
        <w:t xml:space="preserve"> voor volledige mobiliteit</w:t>
      </w:r>
      <w:r w:rsidR="00B6087E" w:rsidRPr="00737D89">
        <w:rPr>
          <w:rFonts w:ascii="Century Schoolbook" w:hAnsi="Century Schoolbook" w:cstheme="minorHAnsi"/>
          <w:sz w:val="22"/>
        </w:rPr>
        <w:t>.</w:t>
      </w:r>
      <w:r w:rsidR="00E450C7" w:rsidRPr="00737D89">
        <w:rPr>
          <w:rFonts w:ascii="Century Schoolbook" w:hAnsi="Century Schoolbook" w:cstheme="minorHAnsi"/>
          <w:sz w:val="22"/>
        </w:rPr>
        <w:t xml:space="preserve"> Artikel 80 VWEU benadrukt </w:t>
      </w:r>
      <w:r w:rsidR="0072047F" w:rsidRPr="00737D89">
        <w:rPr>
          <w:rFonts w:ascii="Century Schoolbook" w:hAnsi="Century Schoolbook" w:cstheme="minorHAnsi"/>
          <w:sz w:val="22"/>
        </w:rPr>
        <w:t>de verplichte solidariteit tussen</w:t>
      </w:r>
      <w:r w:rsidR="00E450C7" w:rsidRPr="00737D89">
        <w:rPr>
          <w:rFonts w:ascii="Century Schoolbook" w:hAnsi="Century Schoolbook" w:cstheme="minorHAnsi"/>
          <w:sz w:val="22"/>
        </w:rPr>
        <w:t xml:space="preserve"> EU-lidstaten bij het uitvoeren van hun verantwoordelijkheden</w:t>
      </w:r>
      <w:r w:rsidR="00E450C7" w:rsidRPr="00737D89">
        <w:rPr>
          <w:rStyle w:val="Voetnootmarkering"/>
          <w:rFonts w:ascii="Century Schoolbook" w:hAnsi="Century Schoolbook" w:cstheme="minorHAnsi"/>
          <w:sz w:val="22"/>
        </w:rPr>
        <w:footnoteReference w:id="27"/>
      </w:r>
      <w:r w:rsidR="0072047F" w:rsidRPr="00737D89">
        <w:rPr>
          <w:rFonts w:ascii="Century Schoolbook" w:hAnsi="Century Schoolbook" w:cstheme="minorHAnsi"/>
          <w:sz w:val="22"/>
        </w:rPr>
        <w:t>. Aan de andere kant zou solidariteit tegenover erkende vluchtelingen</w:t>
      </w:r>
      <w:r w:rsidR="00E450C7" w:rsidRPr="00737D89">
        <w:rPr>
          <w:rFonts w:ascii="Century Schoolbook" w:hAnsi="Century Schoolbook" w:cstheme="minorHAnsi"/>
          <w:sz w:val="22"/>
        </w:rPr>
        <w:t xml:space="preserve"> </w:t>
      </w:r>
      <w:r w:rsidR="0072047F" w:rsidRPr="00737D89">
        <w:rPr>
          <w:rFonts w:ascii="Century Schoolbook" w:hAnsi="Century Schoolbook" w:cstheme="minorHAnsi"/>
          <w:sz w:val="22"/>
        </w:rPr>
        <w:t xml:space="preserve">ervoor kunnen zorgen dat ze toegelaten worden </w:t>
      </w:r>
      <w:r w:rsidR="00E450C7" w:rsidRPr="00737D89">
        <w:rPr>
          <w:rFonts w:ascii="Century Schoolbook" w:hAnsi="Century Schoolbook" w:cstheme="minorHAnsi"/>
          <w:sz w:val="22"/>
        </w:rPr>
        <w:t xml:space="preserve">onder dezelfde voorwaarden als EU-burgers in andere lidstaten, mits dit geen disproportionele belasting vormt voor hun </w:t>
      </w:r>
      <w:r w:rsidR="33AD4D87" w:rsidRPr="00737D89">
        <w:rPr>
          <w:rFonts w:ascii="Century Schoolbook" w:hAnsi="Century Schoolbook" w:cstheme="minorHAnsi"/>
          <w:sz w:val="22"/>
        </w:rPr>
        <w:t>socialezekerheidsstelsels</w:t>
      </w:r>
      <w:r w:rsidR="00E450C7" w:rsidRPr="00737D89">
        <w:rPr>
          <w:rFonts w:ascii="Century Schoolbook" w:hAnsi="Century Schoolbook" w:cstheme="minorHAnsi"/>
          <w:sz w:val="22"/>
        </w:rPr>
        <w:t xml:space="preserve">. </w:t>
      </w:r>
      <w:r w:rsidR="00D11386" w:rsidRPr="00737D89">
        <w:rPr>
          <w:rFonts w:ascii="Century Schoolbook" w:hAnsi="Century Schoolbook" w:cstheme="minorHAnsi"/>
          <w:sz w:val="22"/>
        </w:rPr>
        <w:t>De huidige grondrechten</w:t>
      </w:r>
      <w:r w:rsidR="00E82F86" w:rsidRPr="00737D89">
        <w:rPr>
          <w:rFonts w:ascii="Century Schoolbook" w:hAnsi="Century Schoolbook" w:cstheme="minorHAnsi"/>
          <w:sz w:val="22"/>
        </w:rPr>
        <w:t>, waaronder de sociale rechten</w:t>
      </w:r>
      <w:r w:rsidR="00D11386" w:rsidRPr="00737D89">
        <w:rPr>
          <w:rFonts w:ascii="Century Schoolbook" w:hAnsi="Century Schoolbook" w:cstheme="minorHAnsi"/>
          <w:sz w:val="22"/>
        </w:rPr>
        <w:t xml:space="preserve"> kunnen </w:t>
      </w:r>
      <w:r w:rsidR="005E7326" w:rsidRPr="00737D89">
        <w:rPr>
          <w:rFonts w:ascii="Century Schoolbook" w:hAnsi="Century Schoolbook" w:cstheme="minorHAnsi"/>
          <w:sz w:val="22"/>
        </w:rPr>
        <w:t xml:space="preserve">de </w:t>
      </w:r>
      <w:r w:rsidR="00E82F86" w:rsidRPr="00737D89">
        <w:rPr>
          <w:rFonts w:ascii="Century Schoolbook" w:hAnsi="Century Schoolbook" w:cstheme="minorHAnsi"/>
          <w:sz w:val="22"/>
        </w:rPr>
        <w:t xml:space="preserve">basis vormen voor </w:t>
      </w:r>
      <w:r w:rsidR="005E7326" w:rsidRPr="00737D89">
        <w:rPr>
          <w:rFonts w:ascii="Century Schoolbook" w:hAnsi="Century Schoolbook" w:cstheme="minorHAnsi"/>
          <w:sz w:val="22"/>
        </w:rPr>
        <w:t xml:space="preserve">een </w:t>
      </w:r>
      <w:r w:rsidR="00E82F86" w:rsidRPr="00737D89">
        <w:rPr>
          <w:rFonts w:ascii="Century Schoolbook" w:hAnsi="Century Schoolbook" w:cstheme="minorHAnsi"/>
          <w:sz w:val="22"/>
        </w:rPr>
        <w:t>recht op vrij verkeer</w:t>
      </w:r>
      <w:r w:rsidR="00145EF3" w:rsidRPr="00737D89">
        <w:rPr>
          <w:rFonts w:ascii="Century Schoolbook" w:hAnsi="Century Schoolbook" w:cstheme="minorHAnsi"/>
          <w:sz w:val="22"/>
        </w:rPr>
        <w:t>.</w:t>
      </w:r>
    </w:p>
    <w:p w14:paraId="3A2F33BC" w14:textId="09CD5084" w:rsidR="003279F9" w:rsidRPr="00737D89" w:rsidRDefault="0004557D"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Op 3 maart 2022 implementeerden de Europese lidstaten, met uitzondering van Denemarken, Richtlijn 2001/55 voor de situatie in Oekraïne, om ontheemden uit derde landen tijdelijke bescherming te bieden</w:t>
      </w:r>
      <w:r w:rsidRPr="00737D89">
        <w:rPr>
          <w:rStyle w:val="Voetnootmarkering"/>
          <w:rFonts w:ascii="Century Schoolbook" w:hAnsi="Century Schoolbook" w:cstheme="minorHAnsi"/>
          <w:sz w:val="22"/>
        </w:rPr>
        <w:footnoteReference w:id="28"/>
      </w:r>
      <w:r w:rsidRPr="00737D89">
        <w:rPr>
          <w:rFonts w:ascii="Century Schoolbook" w:hAnsi="Century Schoolbook" w:cstheme="minorHAnsi"/>
          <w:sz w:val="22"/>
        </w:rPr>
        <w:t>. D</w:t>
      </w:r>
      <w:r w:rsidR="000524EE" w:rsidRPr="00737D89">
        <w:rPr>
          <w:rFonts w:ascii="Century Schoolbook" w:hAnsi="Century Schoolbook" w:cstheme="minorHAnsi"/>
          <w:sz w:val="22"/>
        </w:rPr>
        <w:t xml:space="preserve">eze richtlijn wijkt af van de </w:t>
      </w:r>
      <w:r w:rsidRPr="00737D89">
        <w:rPr>
          <w:rFonts w:ascii="Century Schoolbook" w:hAnsi="Century Schoolbook" w:cstheme="minorHAnsi"/>
          <w:sz w:val="22"/>
        </w:rPr>
        <w:t>permanente internationale bescherming en stelt ontheemden</w:t>
      </w:r>
      <w:r w:rsidR="00044D3A" w:rsidRPr="00737D89">
        <w:rPr>
          <w:rFonts w:ascii="Century Schoolbook" w:hAnsi="Century Schoolbook" w:cstheme="minorHAnsi"/>
          <w:sz w:val="22"/>
        </w:rPr>
        <w:t xml:space="preserve"> uit Oekraïne</w:t>
      </w:r>
      <w:r w:rsidR="00CB6CE3" w:rsidRPr="00737D89">
        <w:rPr>
          <w:rStyle w:val="Voetnootmarkering"/>
          <w:rFonts w:ascii="Century Schoolbook" w:hAnsi="Century Schoolbook" w:cstheme="minorHAnsi"/>
          <w:sz w:val="22"/>
        </w:rPr>
        <w:footnoteReference w:id="29"/>
      </w:r>
      <w:r w:rsidR="00CB6CE3" w:rsidRPr="00737D89">
        <w:rPr>
          <w:rFonts w:ascii="Century Schoolbook" w:hAnsi="Century Schoolbook" w:cstheme="minorHAnsi"/>
          <w:sz w:val="22"/>
          <w:lang w:val="nl-NL"/>
        </w:rPr>
        <w:t xml:space="preserve"> </w:t>
      </w:r>
      <w:r w:rsidR="4BC8E29B" w:rsidRPr="00737D89">
        <w:rPr>
          <w:rFonts w:ascii="Century Schoolbook" w:hAnsi="Century Schoolbook" w:cstheme="minorHAnsi"/>
          <w:sz w:val="22"/>
          <w:lang w:val="nl-NL"/>
        </w:rPr>
        <w:t>i</w:t>
      </w:r>
      <w:r w:rsidRPr="00737D89">
        <w:rPr>
          <w:rFonts w:ascii="Century Schoolbook" w:hAnsi="Century Schoolbook" w:cstheme="minorHAnsi"/>
          <w:sz w:val="22"/>
        </w:rPr>
        <w:t>n staat hun rechten EU-breed uit te oefenen, in tegenstelling tot</w:t>
      </w:r>
      <w:r w:rsidR="00BA3F0B" w:rsidRPr="00737D89">
        <w:rPr>
          <w:rFonts w:ascii="Century Schoolbook" w:hAnsi="Century Schoolbook" w:cstheme="minorHAnsi"/>
          <w:sz w:val="22"/>
        </w:rPr>
        <w:t xml:space="preserve"> BIB</w:t>
      </w:r>
      <w:r w:rsidR="00CB6CE3" w:rsidRPr="00737D89">
        <w:rPr>
          <w:rStyle w:val="Voetnootmarkering"/>
          <w:rFonts w:ascii="Century Schoolbook" w:hAnsi="Century Schoolbook" w:cstheme="minorHAnsi"/>
          <w:sz w:val="22"/>
        </w:rPr>
        <w:footnoteReference w:id="30"/>
      </w:r>
      <w:r w:rsidRPr="00737D89">
        <w:rPr>
          <w:rFonts w:ascii="Century Schoolbook" w:hAnsi="Century Schoolbook" w:cstheme="minorHAnsi"/>
          <w:sz w:val="22"/>
        </w:rPr>
        <w:t xml:space="preserve">. Deze </w:t>
      </w:r>
      <w:r w:rsidR="00BA3F0B" w:rsidRPr="00737D89">
        <w:rPr>
          <w:rFonts w:ascii="Century Schoolbook" w:hAnsi="Century Schoolbook" w:cstheme="minorHAnsi"/>
          <w:sz w:val="22"/>
        </w:rPr>
        <w:t xml:space="preserve">solidariteitsgerichte </w:t>
      </w:r>
      <w:r w:rsidRPr="00737D89">
        <w:rPr>
          <w:rFonts w:ascii="Century Schoolbook" w:hAnsi="Century Schoolbook" w:cstheme="minorHAnsi"/>
          <w:sz w:val="22"/>
        </w:rPr>
        <w:t xml:space="preserve">aanpak, gericht op het snel verlichten van de druk op nationale asielstelsels, heeft spanningen veroorzaakt vanwege </w:t>
      </w:r>
      <w:r w:rsidR="00D26BF1" w:rsidRPr="00737D89">
        <w:rPr>
          <w:rFonts w:ascii="Century Schoolbook" w:hAnsi="Century Schoolbook" w:cstheme="minorHAnsi"/>
          <w:sz w:val="22"/>
        </w:rPr>
        <w:t xml:space="preserve">het contrast met </w:t>
      </w:r>
      <w:r w:rsidRPr="00737D89">
        <w:rPr>
          <w:rFonts w:ascii="Century Schoolbook" w:hAnsi="Century Schoolbook" w:cstheme="minorHAnsi"/>
          <w:sz w:val="22"/>
        </w:rPr>
        <w:t xml:space="preserve">het beperkte statuut van </w:t>
      </w:r>
      <w:r w:rsidR="004368FA" w:rsidRPr="00737D89">
        <w:rPr>
          <w:rFonts w:ascii="Century Schoolbook" w:hAnsi="Century Schoolbook" w:cstheme="minorHAnsi"/>
          <w:sz w:val="22"/>
        </w:rPr>
        <w:t>BIB en het gebrek aan politieke bereidheid voor de uitbreiding van hun rechten</w:t>
      </w:r>
      <w:r w:rsidR="00732C1F" w:rsidRPr="00737D89">
        <w:rPr>
          <w:rFonts w:ascii="Century Schoolbook" w:hAnsi="Century Schoolbook"/>
          <w:sz w:val="22"/>
          <w:vertAlign w:val="superscript"/>
        </w:rPr>
        <w:footnoteReference w:id="31"/>
      </w:r>
      <w:r w:rsidRPr="00737D89">
        <w:rPr>
          <w:rFonts w:ascii="Century Schoolbook" w:hAnsi="Century Schoolbook" w:cstheme="minorHAnsi"/>
          <w:sz w:val="22"/>
        </w:rPr>
        <w:t>.</w:t>
      </w:r>
    </w:p>
    <w:p w14:paraId="568090C8" w14:textId="18A05742" w:rsidR="003279F9" w:rsidRPr="00737D89" w:rsidRDefault="004124D1"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Is het mogelijk om na de erkenning van vluchtelingen over te schakelen van een beschermingsmodel naar een economisch model, waarbij economische zelfredzaamheid centraal staat? Dit roept vragen op over de verenigbaarheid van strikte economische eisen</w:t>
      </w:r>
      <w:r w:rsidR="003A58F8" w:rsidRPr="00737D89">
        <w:rPr>
          <w:rStyle w:val="Voetnootmarkering"/>
          <w:rFonts w:ascii="Century Schoolbook" w:hAnsi="Century Schoolbook" w:cstheme="minorHAnsi"/>
          <w:sz w:val="22"/>
        </w:rPr>
        <w:footnoteReference w:id="32"/>
      </w:r>
      <w:r w:rsidRPr="00737D89">
        <w:rPr>
          <w:rFonts w:ascii="Century Schoolbook" w:hAnsi="Century Schoolbook" w:cstheme="minorHAnsi"/>
          <w:sz w:val="22"/>
        </w:rPr>
        <w:t xml:space="preserve"> met het solidariteitsprincipe</w:t>
      </w:r>
      <w:r w:rsidR="004F3CC5" w:rsidRPr="00737D89">
        <w:rPr>
          <w:rStyle w:val="Voetnootmarkering"/>
          <w:rFonts w:ascii="Century Schoolbook" w:hAnsi="Century Schoolbook" w:cstheme="minorHAnsi"/>
          <w:sz w:val="22"/>
        </w:rPr>
        <w:footnoteReference w:id="33"/>
      </w:r>
      <w:r w:rsidRPr="00737D89">
        <w:rPr>
          <w:rFonts w:ascii="Century Schoolbook" w:hAnsi="Century Schoolbook" w:cstheme="minorHAnsi"/>
          <w:sz w:val="22"/>
        </w:rPr>
        <w:t xml:space="preserve">. </w:t>
      </w:r>
      <w:r w:rsidR="00590791" w:rsidRPr="00737D89">
        <w:rPr>
          <w:rFonts w:ascii="Century Schoolbook" w:hAnsi="Century Schoolbook" w:cstheme="minorHAnsi"/>
          <w:sz w:val="22"/>
        </w:rPr>
        <w:t>Bestaat er een conflict tussen de strenge voorwaarden voor het uitoefenen van mobiliteitsrechten en het solidariteitsbeginsel</w:t>
      </w:r>
      <w:r w:rsidR="007A14B8" w:rsidRPr="00737D89">
        <w:rPr>
          <w:rFonts w:ascii="Century Schoolbook" w:hAnsi="Century Schoolbook" w:cstheme="minorHAnsi"/>
          <w:sz w:val="22"/>
        </w:rPr>
        <w:t xml:space="preserve">? </w:t>
      </w:r>
      <w:r w:rsidR="00590791" w:rsidRPr="00737D89">
        <w:rPr>
          <w:rFonts w:ascii="Century Schoolbook" w:hAnsi="Century Schoolbook" w:cstheme="minorHAnsi"/>
          <w:sz w:val="22"/>
        </w:rPr>
        <w:t xml:space="preserve">Kunnen de huidige strikte voorwaarden voor sociale zekerheid verenigd worden met principes van solidariteit en non-discriminatie? Moeten lidstaten hun beleid versoepelen? Het beschermingsmodel, gebaseerd op solidariteit bij binnenkomst in een lidstaat vóór de toekenning van vluchtelingenstatus, staat los van economische status. </w:t>
      </w:r>
      <w:r w:rsidR="00CA1879" w:rsidRPr="00737D89">
        <w:rPr>
          <w:rFonts w:ascii="Century Schoolbook" w:hAnsi="Century Schoolbook" w:cstheme="minorHAnsi"/>
          <w:sz w:val="22"/>
        </w:rPr>
        <w:t xml:space="preserve">De </w:t>
      </w:r>
      <w:r w:rsidR="00590791" w:rsidRPr="00737D89">
        <w:rPr>
          <w:rFonts w:ascii="Century Schoolbook" w:hAnsi="Century Schoolbook" w:cstheme="minorHAnsi"/>
          <w:sz w:val="22"/>
        </w:rPr>
        <w:t xml:space="preserve">volgende </w:t>
      </w:r>
      <w:r w:rsidR="00CA1879" w:rsidRPr="00737D89">
        <w:rPr>
          <w:rFonts w:ascii="Century Schoolbook" w:hAnsi="Century Schoolbook" w:cstheme="minorHAnsi"/>
          <w:b/>
          <w:bCs/>
          <w:sz w:val="22"/>
        </w:rPr>
        <w:t>onderzoeksvragen</w:t>
      </w:r>
      <w:r w:rsidR="00CA1879" w:rsidRPr="00737D89">
        <w:rPr>
          <w:rFonts w:ascii="Century Schoolbook" w:hAnsi="Century Schoolbook" w:cstheme="minorHAnsi"/>
          <w:sz w:val="22"/>
        </w:rPr>
        <w:t xml:space="preserve"> </w:t>
      </w:r>
      <w:r w:rsidR="00FD18C5" w:rsidRPr="00737D89">
        <w:rPr>
          <w:rFonts w:ascii="Century Schoolbook" w:hAnsi="Century Schoolbook" w:cstheme="minorHAnsi"/>
          <w:sz w:val="22"/>
        </w:rPr>
        <w:t>komen aan bod</w:t>
      </w:r>
      <w:r w:rsidR="0025301A" w:rsidRPr="00737D89">
        <w:rPr>
          <w:rFonts w:ascii="Century Schoolbook" w:hAnsi="Century Schoolbook" w:cstheme="minorHAnsi"/>
          <w:sz w:val="22"/>
        </w:rPr>
        <w:t>:</w:t>
      </w:r>
    </w:p>
    <w:p w14:paraId="00A9C75C" w14:textId="77777777" w:rsidR="005A17C3" w:rsidRPr="00737D89" w:rsidRDefault="003279F9" w:rsidP="00737D89">
      <w:pPr>
        <w:pStyle w:val="Body"/>
        <w:numPr>
          <w:ilvl w:val="0"/>
          <w:numId w:val="29"/>
        </w:numPr>
        <w:spacing w:after="0" w:line="276" w:lineRule="auto"/>
        <w:jc w:val="both"/>
        <w:rPr>
          <w:rFonts w:ascii="Century Schoolbook" w:hAnsi="Century Schoolbook" w:cstheme="minorHAnsi"/>
          <w:sz w:val="22"/>
        </w:rPr>
      </w:pPr>
      <w:r w:rsidRPr="00737D89">
        <w:rPr>
          <w:rFonts w:ascii="Century Schoolbook" w:hAnsi="Century Schoolbook" w:cstheme="minorHAnsi"/>
          <w:sz w:val="22"/>
        </w:rPr>
        <w:t>Is er een nood aan een recht op vrij verkeer als oplossing voor de onevenwichtige verdeling van vluchtelingen binnen de Europese Unie en wat is de grondslag hiervoor?</w:t>
      </w:r>
    </w:p>
    <w:p w14:paraId="5B91DE9A" w14:textId="77777777" w:rsidR="005A17C3" w:rsidRPr="00737D89" w:rsidRDefault="003279F9" w:rsidP="00737D89">
      <w:pPr>
        <w:pStyle w:val="Body"/>
        <w:numPr>
          <w:ilvl w:val="0"/>
          <w:numId w:val="29"/>
        </w:numPr>
        <w:spacing w:after="0" w:line="276" w:lineRule="auto"/>
        <w:jc w:val="both"/>
        <w:rPr>
          <w:rFonts w:ascii="Century Schoolbook" w:hAnsi="Century Schoolbook" w:cstheme="minorHAnsi"/>
          <w:sz w:val="22"/>
        </w:rPr>
      </w:pPr>
      <w:r w:rsidRPr="00737D89">
        <w:rPr>
          <w:rFonts w:ascii="Century Schoolbook" w:hAnsi="Century Schoolbook" w:cstheme="minorHAnsi"/>
          <w:sz w:val="22"/>
        </w:rPr>
        <w:t>Welke nieuwe argumenten kunnen worden gevonden voor een recht op vrij verkeer?</w:t>
      </w:r>
    </w:p>
    <w:p w14:paraId="169F02C8" w14:textId="1ECADD6A" w:rsidR="007B0251" w:rsidRPr="00737D89" w:rsidRDefault="003279F9" w:rsidP="00737D89">
      <w:pPr>
        <w:pStyle w:val="Body"/>
        <w:numPr>
          <w:ilvl w:val="0"/>
          <w:numId w:val="29"/>
        </w:numPr>
        <w:spacing w:after="0" w:line="276" w:lineRule="auto"/>
        <w:jc w:val="both"/>
        <w:rPr>
          <w:rFonts w:ascii="Century Schoolbook" w:hAnsi="Century Schoolbook" w:cstheme="minorHAnsi"/>
          <w:sz w:val="22"/>
        </w:rPr>
      </w:pPr>
      <w:r w:rsidRPr="00737D89">
        <w:rPr>
          <w:rFonts w:ascii="Century Schoolbook" w:hAnsi="Century Schoolbook" w:cstheme="minorHAnsi"/>
          <w:sz w:val="22"/>
        </w:rPr>
        <w:t>Is het mogelijk om het oorspronkelijke migratiemodel, dat vertrekt vanuit gedwongen migratie, en het idee van bescherming te verschuiven naar een economisch migratiemodel, dat aan het communautair vrije verkeersrecht ten grondslag ligt? Vormt dit een oplossing voor de bestaande nood aan een recht op vrij verkeer?</w:t>
      </w:r>
    </w:p>
    <w:p w14:paraId="17E1254F" w14:textId="77777777" w:rsidR="007B0251" w:rsidRPr="00737D89" w:rsidRDefault="007B0251" w:rsidP="00737D89">
      <w:pPr>
        <w:pStyle w:val="Body"/>
        <w:spacing w:after="0" w:line="276" w:lineRule="auto"/>
        <w:ind w:left="720"/>
        <w:jc w:val="both"/>
        <w:rPr>
          <w:rFonts w:ascii="Century Schoolbook" w:hAnsi="Century Schoolbook" w:cstheme="minorHAnsi"/>
          <w:sz w:val="22"/>
        </w:rPr>
      </w:pPr>
    </w:p>
    <w:p w14:paraId="7D0D9684" w14:textId="2CB808B2" w:rsidR="005A17C3" w:rsidRPr="00737D89" w:rsidRDefault="00B47BB0"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 xml:space="preserve">Dit onderwerp zal worden behandeld door een analyse van </w:t>
      </w:r>
      <w:r w:rsidR="00315357" w:rsidRPr="00737D89">
        <w:rPr>
          <w:rFonts w:ascii="Century Schoolbook" w:hAnsi="Century Schoolbook" w:cstheme="minorHAnsi"/>
          <w:sz w:val="22"/>
        </w:rPr>
        <w:t>zowel Europese als internationale wetgeving</w:t>
      </w:r>
      <w:r w:rsidR="001B29E8" w:rsidRPr="00737D89">
        <w:rPr>
          <w:rFonts w:ascii="Century Schoolbook" w:hAnsi="Century Schoolbook" w:cstheme="minorHAnsi"/>
          <w:sz w:val="22"/>
        </w:rPr>
        <w:t>, rechtspraak en rechtsleer</w:t>
      </w:r>
      <w:r w:rsidR="00E5733A" w:rsidRPr="00737D89">
        <w:rPr>
          <w:rFonts w:ascii="Century Schoolbook" w:hAnsi="Century Schoolbook" w:cstheme="minorHAnsi"/>
          <w:sz w:val="22"/>
        </w:rPr>
        <w:t xml:space="preserve">, waaronder </w:t>
      </w:r>
      <w:r w:rsidR="0036363F" w:rsidRPr="00737D89">
        <w:rPr>
          <w:rFonts w:ascii="Century Schoolbook" w:hAnsi="Century Schoolbook" w:cstheme="minorHAnsi"/>
          <w:i/>
          <w:iCs/>
          <w:sz w:val="22"/>
        </w:rPr>
        <w:t>soft law</w:t>
      </w:r>
      <w:r w:rsidR="0036363F" w:rsidRPr="00737D89">
        <w:rPr>
          <w:rFonts w:ascii="Century Schoolbook" w:hAnsi="Century Schoolbook" w:cstheme="minorHAnsi"/>
          <w:sz w:val="22"/>
        </w:rPr>
        <w:t xml:space="preserve"> </w:t>
      </w:r>
      <w:r w:rsidR="001B005E" w:rsidRPr="00737D89">
        <w:rPr>
          <w:rFonts w:ascii="Century Schoolbook" w:hAnsi="Century Schoolbook" w:cstheme="minorHAnsi"/>
          <w:sz w:val="22"/>
        </w:rPr>
        <w:t xml:space="preserve">als inspiratie </w:t>
      </w:r>
      <w:r w:rsidR="0036363F" w:rsidRPr="00737D89">
        <w:rPr>
          <w:rFonts w:ascii="Century Schoolbook" w:hAnsi="Century Schoolbook" w:cstheme="minorHAnsi"/>
          <w:sz w:val="22"/>
        </w:rPr>
        <w:t>voor oplossingen.</w:t>
      </w:r>
      <w:r w:rsidR="00161C86" w:rsidRPr="00737D89">
        <w:rPr>
          <w:rFonts w:ascii="Century Schoolbook" w:hAnsi="Century Schoolbook" w:cstheme="minorHAnsi"/>
          <w:sz w:val="22"/>
        </w:rPr>
        <w:t xml:space="preserve"> </w:t>
      </w:r>
      <w:r w:rsidR="002156E0" w:rsidRPr="00737D89">
        <w:rPr>
          <w:rFonts w:ascii="Century Schoolbook" w:hAnsi="Century Schoolbook" w:cstheme="minorHAnsi"/>
          <w:sz w:val="22"/>
          <w:lang w:val="nl-NL"/>
        </w:rPr>
        <w:t xml:space="preserve">Het onderzoek verloopt door middel van </w:t>
      </w:r>
      <w:r w:rsidR="00195D2C" w:rsidRPr="00737D89">
        <w:rPr>
          <w:rFonts w:ascii="Century Schoolbook" w:hAnsi="Century Schoolbook" w:cstheme="minorHAnsi"/>
          <w:sz w:val="22"/>
          <w:lang w:val="nl-NL"/>
        </w:rPr>
        <w:t xml:space="preserve">de klassieke juridische methode. Vervolgens </w:t>
      </w:r>
      <w:r w:rsidR="00AA505A" w:rsidRPr="00737D89">
        <w:rPr>
          <w:rFonts w:ascii="Century Schoolbook" w:hAnsi="Century Schoolbook" w:cstheme="minorHAnsi"/>
          <w:sz w:val="22"/>
          <w:lang w:val="nl-NL"/>
        </w:rPr>
        <w:t>zal deze thesis ook een beknopte rechtsvergelijking bevatten tussen</w:t>
      </w:r>
      <w:r w:rsidR="007F1DF4" w:rsidRPr="00737D89">
        <w:rPr>
          <w:rFonts w:ascii="Century Schoolbook" w:hAnsi="Century Schoolbook" w:cstheme="minorHAnsi"/>
          <w:sz w:val="22"/>
          <w:lang w:val="nl-NL"/>
        </w:rPr>
        <w:t xml:space="preserve"> </w:t>
      </w:r>
      <w:r w:rsidR="00D26BF1" w:rsidRPr="00737D89">
        <w:rPr>
          <w:rFonts w:ascii="Century Schoolbook" w:hAnsi="Century Schoolbook" w:cstheme="minorHAnsi"/>
          <w:sz w:val="22"/>
          <w:lang w:val="nl-NL"/>
        </w:rPr>
        <w:t>enkele</w:t>
      </w:r>
      <w:r w:rsidR="00AA505A" w:rsidRPr="00737D89">
        <w:rPr>
          <w:rFonts w:ascii="Century Schoolbook" w:hAnsi="Century Schoolbook" w:cstheme="minorHAnsi"/>
          <w:sz w:val="22"/>
          <w:lang w:val="nl-NL"/>
        </w:rPr>
        <w:t xml:space="preserve"> West-Europese lidstaten</w:t>
      </w:r>
      <w:r w:rsidR="0027398A" w:rsidRPr="00737D89">
        <w:rPr>
          <w:rFonts w:ascii="Century Schoolbook" w:hAnsi="Century Schoolbook" w:cstheme="minorHAnsi"/>
          <w:sz w:val="22"/>
          <w:lang w:val="nl-NL"/>
        </w:rPr>
        <w:t>, nl.</w:t>
      </w:r>
      <w:r w:rsidR="003F5B20" w:rsidRPr="00737D89">
        <w:rPr>
          <w:rFonts w:ascii="Century Schoolbook" w:hAnsi="Century Schoolbook" w:cstheme="minorHAnsi"/>
          <w:sz w:val="22"/>
        </w:rPr>
        <w:t xml:space="preserve"> </w:t>
      </w:r>
      <w:r w:rsidR="003F5B20" w:rsidRPr="00737D89">
        <w:rPr>
          <w:rFonts w:ascii="Century Schoolbook" w:hAnsi="Century Schoolbook" w:cstheme="minorHAnsi"/>
          <w:sz w:val="22"/>
          <w:lang w:val="nl-NL"/>
        </w:rPr>
        <w:t>België</w:t>
      </w:r>
      <w:r w:rsidR="00044D3A" w:rsidRPr="00737D89">
        <w:rPr>
          <w:rFonts w:ascii="Century Schoolbook" w:hAnsi="Century Schoolbook" w:cstheme="minorHAnsi"/>
          <w:sz w:val="22"/>
          <w:lang w:val="nl-NL"/>
        </w:rPr>
        <w:t xml:space="preserve"> (BE)</w:t>
      </w:r>
      <w:r w:rsidR="002160B3" w:rsidRPr="00737D89">
        <w:rPr>
          <w:rFonts w:ascii="Century Schoolbook" w:hAnsi="Century Schoolbook" w:cstheme="minorHAnsi"/>
          <w:sz w:val="22"/>
          <w:lang w:val="nl-NL"/>
        </w:rPr>
        <w:t>, Luxemburg</w:t>
      </w:r>
      <w:r w:rsidR="00044D3A" w:rsidRPr="00737D89">
        <w:rPr>
          <w:rFonts w:ascii="Century Schoolbook" w:hAnsi="Century Schoolbook" w:cstheme="minorHAnsi"/>
          <w:sz w:val="22"/>
          <w:lang w:val="nl-NL"/>
        </w:rPr>
        <w:t xml:space="preserve"> (LU)</w:t>
      </w:r>
      <w:r w:rsidR="00043D2C" w:rsidRPr="00737D89">
        <w:rPr>
          <w:rFonts w:ascii="Century Schoolbook" w:hAnsi="Century Schoolbook" w:cstheme="minorHAnsi"/>
          <w:sz w:val="22"/>
          <w:lang w:val="nl-NL"/>
        </w:rPr>
        <w:t>,</w:t>
      </w:r>
      <w:r w:rsidR="002160B3" w:rsidRPr="00737D89">
        <w:rPr>
          <w:rFonts w:ascii="Century Schoolbook" w:hAnsi="Century Schoolbook" w:cstheme="minorHAnsi"/>
          <w:sz w:val="22"/>
          <w:lang w:val="nl-NL"/>
        </w:rPr>
        <w:t xml:space="preserve"> Denemarken</w:t>
      </w:r>
      <w:r w:rsidR="00044D3A" w:rsidRPr="00737D89">
        <w:rPr>
          <w:rFonts w:ascii="Century Schoolbook" w:hAnsi="Century Schoolbook" w:cstheme="minorHAnsi"/>
          <w:sz w:val="22"/>
          <w:lang w:val="nl-NL"/>
        </w:rPr>
        <w:t xml:space="preserve"> (DK)</w:t>
      </w:r>
      <w:r w:rsidR="002160B3" w:rsidRPr="00737D89">
        <w:rPr>
          <w:rFonts w:ascii="Century Schoolbook" w:hAnsi="Century Schoolbook" w:cstheme="minorHAnsi"/>
          <w:sz w:val="22"/>
          <w:lang w:val="nl-NL"/>
        </w:rPr>
        <w:t>, Duitsland</w:t>
      </w:r>
      <w:r w:rsidR="00044D3A" w:rsidRPr="00737D89">
        <w:rPr>
          <w:rFonts w:ascii="Century Schoolbook" w:hAnsi="Century Schoolbook" w:cstheme="minorHAnsi"/>
          <w:sz w:val="22"/>
          <w:lang w:val="nl-NL"/>
        </w:rPr>
        <w:t xml:space="preserve"> (DE)</w:t>
      </w:r>
      <w:r w:rsidR="002160B3" w:rsidRPr="00737D89">
        <w:rPr>
          <w:rFonts w:ascii="Century Schoolbook" w:hAnsi="Century Schoolbook" w:cstheme="minorHAnsi"/>
          <w:sz w:val="22"/>
          <w:lang w:val="nl-NL"/>
        </w:rPr>
        <w:t>, Finland</w:t>
      </w:r>
      <w:r w:rsidR="00044D3A" w:rsidRPr="00737D89">
        <w:rPr>
          <w:rFonts w:ascii="Century Schoolbook" w:hAnsi="Century Schoolbook" w:cstheme="minorHAnsi"/>
          <w:sz w:val="22"/>
          <w:lang w:val="nl-NL"/>
        </w:rPr>
        <w:t xml:space="preserve"> (FI)</w:t>
      </w:r>
      <w:r w:rsidR="002160B3" w:rsidRPr="00737D89">
        <w:rPr>
          <w:rFonts w:ascii="Century Schoolbook" w:hAnsi="Century Schoolbook" w:cstheme="minorHAnsi"/>
          <w:sz w:val="22"/>
          <w:lang w:val="nl-NL"/>
        </w:rPr>
        <w:t>, Frankrijk</w:t>
      </w:r>
      <w:r w:rsidR="00044D3A" w:rsidRPr="00737D89">
        <w:rPr>
          <w:rFonts w:ascii="Century Schoolbook" w:hAnsi="Century Schoolbook" w:cstheme="minorHAnsi"/>
          <w:sz w:val="22"/>
          <w:lang w:val="nl-NL"/>
        </w:rPr>
        <w:t xml:space="preserve"> (FR)</w:t>
      </w:r>
      <w:r w:rsidR="002160B3" w:rsidRPr="00737D89">
        <w:rPr>
          <w:rFonts w:ascii="Century Schoolbook" w:hAnsi="Century Schoolbook" w:cstheme="minorHAnsi"/>
          <w:sz w:val="22"/>
          <w:lang w:val="nl-NL"/>
        </w:rPr>
        <w:t>, Nederland</w:t>
      </w:r>
      <w:r w:rsidR="00044D3A" w:rsidRPr="00737D89">
        <w:rPr>
          <w:rFonts w:ascii="Century Schoolbook" w:hAnsi="Century Schoolbook" w:cstheme="minorHAnsi"/>
          <w:sz w:val="22"/>
          <w:lang w:val="nl-NL"/>
        </w:rPr>
        <w:t xml:space="preserve"> (NL)</w:t>
      </w:r>
      <w:r w:rsidR="002160B3" w:rsidRPr="00737D89">
        <w:rPr>
          <w:rFonts w:ascii="Century Schoolbook" w:hAnsi="Century Schoolbook" w:cstheme="minorHAnsi"/>
          <w:sz w:val="22"/>
          <w:lang w:val="nl-NL"/>
        </w:rPr>
        <w:t xml:space="preserve"> en Zweden</w:t>
      </w:r>
      <w:r w:rsidR="00044D3A" w:rsidRPr="00737D89">
        <w:rPr>
          <w:rFonts w:ascii="Century Schoolbook" w:hAnsi="Century Schoolbook" w:cstheme="minorHAnsi"/>
          <w:sz w:val="22"/>
          <w:lang w:val="nl-NL"/>
        </w:rPr>
        <w:t xml:space="preserve"> (SE)</w:t>
      </w:r>
      <w:r w:rsidR="00CD202A" w:rsidRPr="00737D89">
        <w:rPr>
          <w:rStyle w:val="Voetnootmarkering"/>
          <w:rFonts w:ascii="Century Schoolbook" w:hAnsi="Century Schoolbook" w:cstheme="minorHAnsi"/>
          <w:sz w:val="22"/>
          <w:lang w:val="nl-NL"/>
        </w:rPr>
        <w:footnoteReference w:id="34"/>
      </w:r>
      <w:r w:rsidR="00CF0A8A" w:rsidRPr="00737D89">
        <w:rPr>
          <w:rFonts w:ascii="Century Schoolbook" w:hAnsi="Century Schoolbook" w:cstheme="minorHAnsi"/>
          <w:sz w:val="22"/>
          <w:lang w:val="nl-NL"/>
        </w:rPr>
        <w:t xml:space="preserve">. </w:t>
      </w:r>
      <w:r w:rsidR="00536D58" w:rsidRPr="00737D89">
        <w:rPr>
          <w:rFonts w:ascii="Century Schoolbook" w:hAnsi="Century Schoolbook" w:cstheme="minorHAnsi"/>
          <w:sz w:val="22"/>
          <w:lang w:val="nl-NL"/>
        </w:rPr>
        <w:t xml:space="preserve">Deze landen werden gekozen, omdat </w:t>
      </w:r>
      <w:r w:rsidR="0091230C" w:rsidRPr="00737D89">
        <w:rPr>
          <w:rFonts w:ascii="Century Schoolbook" w:hAnsi="Century Schoolbook" w:cstheme="minorHAnsi"/>
          <w:sz w:val="22"/>
          <w:lang w:val="nl-NL"/>
        </w:rPr>
        <w:t xml:space="preserve">ze een goed uitgebouwd </w:t>
      </w:r>
      <w:r w:rsidR="48F59038" w:rsidRPr="00737D89">
        <w:rPr>
          <w:rFonts w:ascii="Century Schoolbook" w:hAnsi="Century Schoolbook" w:cstheme="minorHAnsi"/>
          <w:sz w:val="22"/>
          <w:lang w:val="nl-NL"/>
        </w:rPr>
        <w:t>socialezekerheidsstelsel</w:t>
      </w:r>
      <w:r w:rsidR="0091230C" w:rsidRPr="00737D89">
        <w:rPr>
          <w:rFonts w:ascii="Century Schoolbook" w:hAnsi="Century Schoolbook" w:cstheme="minorHAnsi"/>
          <w:sz w:val="22"/>
          <w:lang w:val="nl-NL"/>
        </w:rPr>
        <w:t xml:space="preserve"> bezitten. Het zijn sociale verzorgingsstaten die het meest vocaal zijn in het eisen dat de grensstaten in de eerste plaats </w:t>
      </w:r>
      <w:r w:rsidR="00752CB4" w:rsidRPr="00737D89">
        <w:rPr>
          <w:rFonts w:ascii="Century Schoolbook" w:hAnsi="Century Schoolbook" w:cstheme="minorHAnsi"/>
          <w:sz w:val="22"/>
          <w:lang w:val="nl-NL"/>
        </w:rPr>
        <w:t xml:space="preserve">asielzoekers </w:t>
      </w:r>
      <w:r w:rsidR="0091230C" w:rsidRPr="00737D89">
        <w:rPr>
          <w:rFonts w:ascii="Century Schoolbook" w:hAnsi="Century Schoolbook" w:cstheme="minorHAnsi"/>
          <w:sz w:val="22"/>
          <w:lang w:val="nl-NL"/>
        </w:rPr>
        <w:t>gaan opvangen</w:t>
      </w:r>
      <w:r w:rsidR="00E41DEB" w:rsidRPr="00737D89">
        <w:rPr>
          <w:rFonts w:ascii="Century Schoolbook" w:hAnsi="Century Schoolbook" w:cstheme="minorHAnsi"/>
          <w:sz w:val="22"/>
          <w:lang w:val="nl-NL"/>
        </w:rPr>
        <w:t>.</w:t>
      </w:r>
      <w:r w:rsidR="0091230C" w:rsidRPr="00737D89">
        <w:rPr>
          <w:rFonts w:ascii="Century Schoolbook" w:hAnsi="Century Schoolbook" w:cstheme="minorHAnsi"/>
          <w:sz w:val="22"/>
          <w:lang w:val="nl-NL"/>
        </w:rPr>
        <w:t xml:space="preserve"> </w:t>
      </w:r>
      <w:r w:rsidR="00CF0A8A" w:rsidRPr="00737D89">
        <w:rPr>
          <w:rFonts w:ascii="Century Schoolbook" w:hAnsi="Century Schoolbook" w:cstheme="minorHAnsi"/>
          <w:sz w:val="22"/>
        </w:rPr>
        <w:t xml:space="preserve">Het doel is om een idee te krijgen van de diverse beleidsoverwegingen </w:t>
      </w:r>
      <w:r w:rsidR="4EA6FF6C" w:rsidRPr="00737D89">
        <w:rPr>
          <w:rFonts w:ascii="Century Schoolbook" w:hAnsi="Century Schoolbook" w:cstheme="minorHAnsi"/>
          <w:sz w:val="22"/>
        </w:rPr>
        <w:t>die zorgen</w:t>
      </w:r>
      <w:r w:rsidR="00CF0A8A" w:rsidRPr="00737D89">
        <w:rPr>
          <w:rFonts w:ascii="Century Schoolbook" w:hAnsi="Century Schoolbook" w:cstheme="minorHAnsi"/>
          <w:sz w:val="22"/>
        </w:rPr>
        <w:t xml:space="preserve"> voor een strikter of soepeler beleid in het erkennen van vluchtelingen uit andere EU-lidstaten</w:t>
      </w:r>
      <w:r w:rsidR="007D3B09" w:rsidRPr="00737D89">
        <w:rPr>
          <w:rFonts w:ascii="Century Schoolbook" w:hAnsi="Century Schoolbook" w:cstheme="minorHAnsi"/>
          <w:sz w:val="22"/>
        </w:rPr>
        <w:t xml:space="preserve"> o</w:t>
      </w:r>
      <w:r w:rsidR="00267261" w:rsidRPr="00737D89">
        <w:rPr>
          <w:rFonts w:ascii="Century Schoolbook" w:hAnsi="Century Schoolbook" w:cstheme="minorHAnsi"/>
          <w:sz w:val="22"/>
        </w:rPr>
        <w:t xml:space="preserve">p basis van </w:t>
      </w:r>
      <w:r w:rsidR="00925179" w:rsidRPr="00737D89">
        <w:rPr>
          <w:rFonts w:ascii="Century Schoolbook" w:hAnsi="Century Schoolbook" w:cstheme="minorHAnsi"/>
          <w:sz w:val="22"/>
        </w:rPr>
        <w:t xml:space="preserve">data </w:t>
      </w:r>
      <w:r w:rsidR="006A2388" w:rsidRPr="00737D89">
        <w:rPr>
          <w:rFonts w:ascii="Century Schoolbook" w:hAnsi="Century Schoolbook" w:cstheme="minorHAnsi"/>
          <w:sz w:val="22"/>
          <w:lang w:val="nl-NL"/>
        </w:rPr>
        <w:t>over</w:t>
      </w:r>
      <w:r w:rsidR="00E56E98" w:rsidRPr="00737D89">
        <w:rPr>
          <w:rFonts w:ascii="Century Schoolbook" w:hAnsi="Century Schoolbook" w:cstheme="minorHAnsi"/>
          <w:sz w:val="22"/>
          <w:lang w:val="nl-NL"/>
        </w:rPr>
        <w:t xml:space="preserve"> de </w:t>
      </w:r>
      <w:r w:rsidR="002E5095" w:rsidRPr="00737D89">
        <w:rPr>
          <w:rFonts w:ascii="Century Schoolbook" w:hAnsi="Century Schoolbook" w:cstheme="minorHAnsi"/>
          <w:sz w:val="22"/>
          <w:lang w:val="nl-NL"/>
        </w:rPr>
        <w:t xml:space="preserve">implementatie </w:t>
      </w:r>
      <w:r w:rsidR="00E56E98" w:rsidRPr="00737D89">
        <w:rPr>
          <w:rFonts w:ascii="Century Schoolbook" w:hAnsi="Century Schoolbook" w:cstheme="minorHAnsi"/>
          <w:sz w:val="22"/>
          <w:lang w:val="nl-NL"/>
        </w:rPr>
        <w:t>van EU-wetgeving en</w:t>
      </w:r>
      <w:r w:rsidR="006A2388" w:rsidRPr="00737D89">
        <w:rPr>
          <w:rFonts w:ascii="Century Schoolbook" w:hAnsi="Century Schoolbook" w:cstheme="minorHAnsi"/>
          <w:sz w:val="22"/>
          <w:lang w:val="nl-NL"/>
        </w:rPr>
        <w:t xml:space="preserve"> de verschillende p</w:t>
      </w:r>
      <w:r w:rsidR="00267261" w:rsidRPr="00737D89">
        <w:rPr>
          <w:rFonts w:ascii="Century Schoolbook" w:hAnsi="Century Schoolbook" w:cstheme="minorHAnsi"/>
          <w:sz w:val="22"/>
          <w:lang w:val="nl-NL"/>
        </w:rPr>
        <w:t>r</w:t>
      </w:r>
      <w:r w:rsidR="006A2388" w:rsidRPr="00737D89">
        <w:rPr>
          <w:rFonts w:ascii="Century Schoolbook" w:hAnsi="Century Schoolbook" w:cstheme="minorHAnsi"/>
          <w:sz w:val="22"/>
          <w:lang w:val="nl-NL"/>
        </w:rPr>
        <w:t>ocedures</w:t>
      </w:r>
      <w:r w:rsidR="00384913" w:rsidRPr="00737D89">
        <w:rPr>
          <w:rFonts w:ascii="Century Schoolbook" w:hAnsi="Century Schoolbook" w:cstheme="minorHAnsi"/>
          <w:sz w:val="22"/>
          <w:lang w:val="nl-NL"/>
        </w:rPr>
        <w:t xml:space="preserve">. </w:t>
      </w:r>
      <w:r w:rsidR="00E56E98" w:rsidRPr="00737D89">
        <w:rPr>
          <w:rFonts w:ascii="Century Schoolbook" w:hAnsi="Century Schoolbook" w:cstheme="minorHAnsi"/>
          <w:sz w:val="22"/>
          <w:lang w:val="nl-NL"/>
        </w:rPr>
        <w:t>Dit is het empirische luik.</w:t>
      </w:r>
      <w:bookmarkStart w:id="15" w:name="_Toc145609996"/>
    </w:p>
    <w:p w14:paraId="64A4D39A" w14:textId="17914A22" w:rsidR="005A17C3" w:rsidRPr="00737D89" w:rsidRDefault="005A17C3" w:rsidP="00737D89">
      <w:pPr>
        <w:pStyle w:val="Body"/>
        <w:spacing w:after="0" w:line="276" w:lineRule="auto"/>
        <w:jc w:val="both"/>
        <w:rPr>
          <w:rFonts w:ascii="Century Schoolbook" w:hAnsi="Century Schoolbook" w:cstheme="minorHAnsi"/>
          <w:sz w:val="22"/>
          <w:lang w:val="nl-NL"/>
        </w:rPr>
      </w:pPr>
      <w:r w:rsidRPr="00737D89">
        <w:rPr>
          <w:rFonts w:ascii="Century Schoolbook" w:hAnsi="Century Schoolbook" w:cstheme="minorHAnsi"/>
          <w:sz w:val="22"/>
          <w:lang w:val="nl-NL"/>
        </w:rPr>
        <w:t xml:space="preserve">Deze thesis bestaat uit </w:t>
      </w:r>
      <w:r w:rsidRPr="00737D89">
        <w:rPr>
          <w:rFonts w:ascii="Century Schoolbook" w:hAnsi="Century Schoolbook" w:cstheme="minorHAnsi"/>
          <w:b/>
          <w:bCs/>
          <w:sz w:val="22"/>
          <w:lang w:val="nl-NL"/>
        </w:rPr>
        <w:t>drie delen</w:t>
      </w:r>
      <w:r w:rsidRPr="00737D89">
        <w:rPr>
          <w:rFonts w:ascii="Century Schoolbook" w:hAnsi="Century Schoolbook" w:cstheme="minorHAnsi"/>
          <w:sz w:val="22"/>
          <w:lang w:val="nl-NL"/>
        </w:rPr>
        <w:t xml:space="preserve">: de bestaande mechanismen, de verbetering ervan, en de creatie van nieuwe. Het eerste deel gaat over de huidige kanalen voor erkende vluchtelingen omtrent mobiliteit en de moeilijkheden die hiermee gepaard gaan met de nadruk op de nood aan een recht op vrij verkeer. Vervolgens belicht het tweede deel de uitbreiding van bestaande mechanismen tot een recht op vrij verkeer. Bij de verplaatsing van vluchtelingen naar een andere EU-lidstaat rijzen vragen over het behoud van hun erkende status. Kan de status van erkende vluchteling behouden blijven bij verhuizing naar een andere lidstaat? Zo ja,  behoudt een erkende vluchteling deze status bij terugkeer naar de oorspronkelijke lidstaat? Ten slotte zal het derde deel de oplossingen op wetgevend vlak belichten door te bestuderen hoe de lidstaten een recht op vrij verkeer kunnen verwezenlijken met een harmonisatie van beleid. De </w:t>
      </w:r>
      <w:r w:rsidRPr="00737D89">
        <w:rPr>
          <w:rFonts w:ascii="Century Schoolbook" w:hAnsi="Century Schoolbook" w:cstheme="minorHAnsi"/>
          <w:b/>
          <w:bCs/>
          <w:sz w:val="22"/>
          <w:lang w:val="nl-NL"/>
        </w:rPr>
        <w:t>rode draad</w:t>
      </w:r>
      <w:r w:rsidRPr="00737D89">
        <w:rPr>
          <w:rFonts w:ascii="Century Schoolbook" w:hAnsi="Century Schoolbook" w:cstheme="minorHAnsi"/>
          <w:sz w:val="22"/>
          <w:lang w:val="nl-NL"/>
        </w:rPr>
        <w:t xml:space="preserve"> doorheen de drie delen is de vraag naar de verantwoording van het recht op vrij verkeer, door het beschermingsmodel tegenover het economische model te plaatsen.</w:t>
      </w:r>
    </w:p>
    <w:p w14:paraId="2256B9CD" w14:textId="77777777" w:rsidR="005A17C3" w:rsidRPr="001A2691" w:rsidRDefault="005A17C3" w:rsidP="005A17C3">
      <w:pPr>
        <w:pStyle w:val="Body"/>
        <w:spacing w:after="0" w:line="360" w:lineRule="auto"/>
        <w:ind w:left="360"/>
        <w:jc w:val="both"/>
        <w:rPr>
          <w:rFonts w:cstheme="minorHAnsi"/>
          <w:sz w:val="24"/>
          <w:szCs w:val="24"/>
          <w:lang w:val="nl-NL"/>
        </w:rPr>
      </w:pPr>
    </w:p>
    <w:p w14:paraId="55F5C7D7" w14:textId="77777777" w:rsidR="00DF45A4" w:rsidRDefault="00DF45A4">
      <w:pPr>
        <w:spacing w:after="160"/>
        <w:rPr>
          <w:rFonts w:eastAsiaTheme="majorEastAsia" w:cstheme="minorHAnsi"/>
          <w:b/>
          <w:bCs/>
          <w:color w:val="002E65" w:themeColor="text1"/>
          <w:sz w:val="32"/>
          <w:szCs w:val="32"/>
        </w:rPr>
      </w:pPr>
      <w:bookmarkStart w:id="16" w:name="_Toc145610002"/>
      <w:bookmarkStart w:id="17" w:name="_Toc176702807"/>
      <w:r>
        <w:rPr>
          <w:rFonts w:cstheme="minorHAnsi"/>
        </w:rPr>
        <w:br w:type="page"/>
      </w:r>
    </w:p>
    <w:p w14:paraId="7422B4CD" w14:textId="7432A521" w:rsidR="005A17C3" w:rsidRPr="00737D89" w:rsidRDefault="005A17C3" w:rsidP="005A17C3">
      <w:pPr>
        <w:pStyle w:val="Kop1"/>
        <w:rPr>
          <w:rFonts w:ascii="Century Schoolbook" w:hAnsi="Century Schoolbook" w:cstheme="minorHAnsi"/>
          <w:sz w:val="24"/>
          <w:szCs w:val="24"/>
        </w:rPr>
      </w:pPr>
      <w:r w:rsidRPr="00737D89">
        <w:rPr>
          <w:rFonts w:ascii="Century Schoolbook" w:hAnsi="Century Schoolbook" w:cstheme="minorHAnsi"/>
          <w:sz w:val="24"/>
          <w:szCs w:val="24"/>
        </w:rPr>
        <w:t>De huidige moeilijkheden</w:t>
      </w:r>
      <w:bookmarkEnd w:id="16"/>
      <w:bookmarkEnd w:id="17"/>
    </w:p>
    <w:p w14:paraId="4152F0AB" w14:textId="3E7F0310" w:rsidR="005A17C3" w:rsidRPr="00737D89" w:rsidRDefault="005A17C3" w:rsidP="002A5170">
      <w:pPr>
        <w:pStyle w:val="Kop2"/>
        <w:rPr>
          <w:rFonts w:ascii="Century Schoolbook" w:hAnsi="Century Schoolbook" w:cstheme="minorHAnsi"/>
          <w:sz w:val="24"/>
          <w:szCs w:val="24"/>
        </w:rPr>
      </w:pPr>
      <w:bookmarkStart w:id="18" w:name="_Toc176702808"/>
      <w:r w:rsidRPr="00737D89">
        <w:rPr>
          <w:rFonts w:ascii="Century Schoolbook" w:hAnsi="Century Schoolbook" w:cstheme="minorHAnsi"/>
          <w:sz w:val="24"/>
          <w:szCs w:val="24"/>
        </w:rPr>
        <w:t>Inleiding</w:t>
      </w:r>
      <w:bookmarkEnd w:id="18"/>
    </w:p>
    <w:p w14:paraId="097D096C" w14:textId="463BCC63" w:rsidR="002A5170" w:rsidRPr="00737D89" w:rsidRDefault="00820B0D"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 xml:space="preserve">Dit deel onderzoekt de noodzaak van </w:t>
      </w:r>
      <w:r w:rsidR="00E64036" w:rsidRPr="00737D89">
        <w:rPr>
          <w:rFonts w:ascii="Century Schoolbook" w:hAnsi="Century Schoolbook" w:cstheme="minorHAnsi"/>
          <w:sz w:val="22"/>
        </w:rPr>
        <w:t xml:space="preserve">een recht op </w:t>
      </w:r>
      <w:r w:rsidRPr="00737D89">
        <w:rPr>
          <w:rFonts w:ascii="Century Schoolbook" w:hAnsi="Century Schoolbook" w:cstheme="minorHAnsi"/>
          <w:sz w:val="22"/>
        </w:rPr>
        <w:t xml:space="preserve">vrij verkeer als oplossing voor de onevenwichtige verdeling van vluchtelingen in de EU. Het belicht problemen zoals ongewenste doorreis en tweede asielaanvragen, en de beperkingen van de Dublinprocedure. Het Europese Migratiepact tracht deze kwesties aan te pakken, maar mobiliteitsrechten voor bepaalde groepen blijven beperkt. Nationale vereisten vormen drempels voor </w:t>
      </w:r>
      <w:r w:rsidR="003E7261" w:rsidRPr="00737D89">
        <w:rPr>
          <w:rFonts w:ascii="Century Schoolbook" w:hAnsi="Century Schoolbook" w:cstheme="minorHAnsi"/>
          <w:sz w:val="22"/>
        </w:rPr>
        <w:t>de migratie van DLO</w:t>
      </w:r>
      <w:r w:rsidRPr="00737D89">
        <w:rPr>
          <w:rFonts w:ascii="Century Schoolbook" w:hAnsi="Century Schoolbook" w:cstheme="minorHAnsi"/>
          <w:sz w:val="22"/>
        </w:rPr>
        <w:t xml:space="preserve">. Erkende vluchtelingen genieten niet dezelfde mobiliteitsrechten als EU-burgers. Sommige lidstaten staan </w:t>
      </w:r>
      <w:r w:rsidR="008A21E8" w:rsidRPr="00737D89">
        <w:rPr>
          <w:rFonts w:ascii="Century Schoolbook" w:hAnsi="Century Schoolbook" w:cstheme="minorHAnsi"/>
          <w:sz w:val="22"/>
        </w:rPr>
        <w:t xml:space="preserve">een </w:t>
      </w:r>
      <w:r w:rsidRPr="00737D89">
        <w:rPr>
          <w:rFonts w:ascii="Century Schoolbook" w:hAnsi="Century Schoolbook" w:cstheme="minorHAnsi"/>
          <w:sz w:val="22"/>
        </w:rPr>
        <w:t>overdracht van de vluchtelingenstatus toe, een model dat EU-wetgeving kan inspireren.</w:t>
      </w:r>
    </w:p>
    <w:p w14:paraId="16DA3F0C" w14:textId="5A4039DE" w:rsidR="002A5170" w:rsidRPr="00737D89" w:rsidRDefault="002A5170" w:rsidP="002A5170">
      <w:pPr>
        <w:pStyle w:val="Kop2"/>
        <w:rPr>
          <w:rFonts w:ascii="Century Schoolbook" w:hAnsi="Century Schoolbook" w:cstheme="minorHAnsi"/>
          <w:sz w:val="24"/>
          <w:szCs w:val="24"/>
        </w:rPr>
      </w:pPr>
      <w:bookmarkStart w:id="19" w:name="_Toc176702809"/>
      <w:r w:rsidRPr="00737D89">
        <w:rPr>
          <w:rFonts w:ascii="Century Schoolbook" w:hAnsi="Century Schoolbook" w:cstheme="minorHAnsi"/>
          <w:sz w:val="24"/>
          <w:szCs w:val="24"/>
        </w:rPr>
        <w:t>De Dublinprocedure</w:t>
      </w:r>
      <w:bookmarkEnd w:id="19"/>
    </w:p>
    <w:p w14:paraId="1B64A5FB" w14:textId="2542C121" w:rsidR="006658E2" w:rsidRPr="00737D89" w:rsidRDefault="007405EC"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Het Gemeenschappelijke Asielstelsel (GEAS) omvat drie vormen van bescherming voor mensen die hun land ontvluchten en niet veilig kunnen terugkeren: bescherming volgens het Vluchtelingenverdrag van 1951, subsidiaire bescherming voor individueel bedreigde personen, en tijdelijke bescherming bij massale toestroom door gewapende conflicten</w:t>
      </w:r>
      <w:r w:rsidR="00507B5E" w:rsidRPr="00737D89">
        <w:rPr>
          <w:rStyle w:val="Voetnootmarkering"/>
          <w:rFonts w:ascii="Century Schoolbook" w:hAnsi="Century Schoolbook" w:cstheme="minorHAnsi"/>
          <w:sz w:val="22"/>
        </w:rPr>
        <w:footnoteReference w:id="35"/>
      </w:r>
      <w:r w:rsidR="004C2BDF" w:rsidRPr="00737D89">
        <w:rPr>
          <w:rFonts w:ascii="Century Schoolbook" w:hAnsi="Century Schoolbook" w:cstheme="minorHAnsi"/>
          <w:sz w:val="22"/>
        </w:rPr>
        <w:t>.</w:t>
      </w:r>
      <w:r w:rsidR="00507B5E" w:rsidRPr="00737D89">
        <w:rPr>
          <w:rFonts w:ascii="Century Schoolbook" w:hAnsi="Century Schoolbook" w:cstheme="minorHAnsi"/>
          <w:sz w:val="22"/>
        </w:rPr>
        <w:t xml:space="preserve"> De secundaire asielbewegingen en aanvragen gaan in tegen het doel van het GEAS, namelijk dat een aanvraag tot internationale bescherming slechts in één lidstaat behandeld moet worden</w:t>
      </w:r>
      <w:r w:rsidR="00507B5E" w:rsidRPr="00737D89">
        <w:rPr>
          <w:rStyle w:val="Voetnootmarkering"/>
          <w:rFonts w:ascii="Century Schoolbook" w:hAnsi="Century Schoolbook" w:cstheme="minorHAnsi"/>
          <w:sz w:val="22"/>
        </w:rPr>
        <w:footnoteReference w:id="36"/>
      </w:r>
      <w:r w:rsidR="00507B5E" w:rsidRPr="00737D89">
        <w:rPr>
          <w:rFonts w:ascii="Century Schoolbook" w:hAnsi="Century Schoolbook" w:cstheme="minorHAnsi"/>
          <w:sz w:val="22"/>
        </w:rPr>
        <w:t xml:space="preserve">. Tegelijk gaat de onmogelijkheid van </w:t>
      </w:r>
      <w:r w:rsidR="001118A3" w:rsidRPr="00737D89">
        <w:rPr>
          <w:rFonts w:ascii="Century Schoolbook" w:hAnsi="Century Schoolbook" w:cstheme="minorHAnsi"/>
          <w:sz w:val="22"/>
        </w:rPr>
        <w:t xml:space="preserve">BIB </w:t>
      </w:r>
      <w:r w:rsidR="00507B5E" w:rsidRPr="00737D89">
        <w:rPr>
          <w:rFonts w:ascii="Century Schoolbook" w:hAnsi="Century Schoolbook" w:cstheme="minorHAnsi"/>
          <w:sz w:val="22"/>
        </w:rPr>
        <w:t>om zich te verplaatsen van de ene lidstaat naar de andere ook in tegen het basisconcept van het GEAS door de onwenselijke gevolgen die het met zich meebrengt. Hoewel de procedures en besluiten met betrekking tot asiel op nationaal niveau worden geregeld, bestaan er gemeenschappelijke EU-standaarden voor opvang, kwalificatie en procedures. Vanuit het principe van gemeenschappelijk vertrouwen in de beslissingen van andere lidstaten, zou men verwachten dat er minder bezwaren zijn op basis van deze gedeelde regels</w:t>
      </w:r>
      <w:r w:rsidR="007B0251" w:rsidRPr="00737D89">
        <w:rPr>
          <w:rFonts w:ascii="Century Schoolbook" w:hAnsi="Century Schoolbook" w:cstheme="minorHAnsi"/>
          <w:sz w:val="22"/>
        </w:rPr>
        <w:t xml:space="preserve"> </w:t>
      </w:r>
      <w:r w:rsidR="0021080D" w:rsidRPr="00737D89">
        <w:rPr>
          <w:rFonts w:ascii="Century Schoolbook" w:hAnsi="Century Schoolbook" w:cstheme="minorHAnsi"/>
          <w:sz w:val="22"/>
        </w:rPr>
        <w:t>en dat er minder behoefte zou zijn om van de ene lidstaat naar de andere te verhuizen</w:t>
      </w:r>
      <w:r w:rsidR="00507B5E" w:rsidRPr="00737D89">
        <w:rPr>
          <w:rStyle w:val="Voetnootmarkering"/>
          <w:rFonts w:ascii="Century Schoolbook" w:hAnsi="Century Schoolbook" w:cstheme="minorHAnsi"/>
          <w:sz w:val="22"/>
        </w:rPr>
        <w:footnoteReference w:id="37"/>
      </w:r>
      <w:r w:rsidR="00507B5E" w:rsidRPr="00737D89">
        <w:rPr>
          <w:rFonts w:ascii="Century Schoolbook" w:hAnsi="Century Schoolbook" w:cstheme="minorHAnsi"/>
          <w:sz w:val="22"/>
        </w:rPr>
        <w:t>.</w:t>
      </w:r>
    </w:p>
    <w:p w14:paraId="336B20BD" w14:textId="56D53578" w:rsidR="006658E2" w:rsidRPr="00737D89" w:rsidRDefault="00AC6DDC"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De huidige Dublinprocedure bepaalt welke lidstaat verantwoordelijk is voor het behandelen van een verzoek om internationale bescherming</w:t>
      </w:r>
      <w:r w:rsidRPr="00737D89">
        <w:rPr>
          <w:rStyle w:val="Voetnootmarkering"/>
          <w:rFonts w:ascii="Century Schoolbook" w:hAnsi="Century Schoolbook" w:cstheme="minorHAnsi"/>
          <w:sz w:val="22"/>
        </w:rPr>
        <w:footnoteReference w:id="38"/>
      </w:r>
      <w:r w:rsidRPr="00737D89">
        <w:rPr>
          <w:rFonts w:ascii="Century Schoolbook" w:hAnsi="Century Schoolbook" w:cstheme="minorHAnsi"/>
          <w:sz w:val="22"/>
        </w:rPr>
        <w:t xml:space="preserve">. </w:t>
      </w:r>
      <w:r w:rsidR="00AC3583" w:rsidRPr="00737D89">
        <w:rPr>
          <w:rFonts w:ascii="Century Schoolbook" w:hAnsi="Century Schoolbook" w:cstheme="minorHAnsi"/>
          <w:sz w:val="22"/>
        </w:rPr>
        <w:t>Dit systeem gaat uit van een wederzijds vertrouwen</w:t>
      </w:r>
      <w:r w:rsidR="00F0501D" w:rsidRPr="00737D89">
        <w:rPr>
          <w:rFonts w:ascii="Century Schoolbook" w:hAnsi="Century Schoolbook" w:cstheme="minorHAnsi"/>
          <w:sz w:val="22"/>
        </w:rPr>
        <w:t xml:space="preserve"> tussen de lidstaten</w:t>
      </w:r>
      <w:r w:rsidR="00D93F83" w:rsidRPr="00737D89">
        <w:rPr>
          <w:rFonts w:ascii="Century Schoolbook" w:hAnsi="Century Schoolbook" w:cstheme="minorHAnsi"/>
          <w:sz w:val="22"/>
        </w:rPr>
        <w:t xml:space="preserve"> van de EU</w:t>
      </w:r>
      <w:r w:rsidR="00AC3583" w:rsidRPr="00737D89">
        <w:rPr>
          <w:rFonts w:ascii="Century Schoolbook" w:hAnsi="Century Schoolbook" w:cstheme="minorHAnsi"/>
          <w:sz w:val="22"/>
        </w:rPr>
        <w:t xml:space="preserve"> dat de asielprocedures in de verschillende lidstaten rechtvaardig zijn en dat het beschermingsniveau voldoende hoog is</w:t>
      </w:r>
      <w:r w:rsidR="00AC3583" w:rsidRPr="00737D89">
        <w:rPr>
          <w:rStyle w:val="Voetnootmarkering"/>
          <w:rFonts w:ascii="Century Schoolbook" w:hAnsi="Century Schoolbook" w:cstheme="minorHAnsi"/>
          <w:sz w:val="22"/>
        </w:rPr>
        <w:footnoteReference w:id="39"/>
      </w:r>
      <w:r w:rsidR="00AC3583" w:rsidRPr="00737D89">
        <w:rPr>
          <w:rFonts w:ascii="Century Schoolbook" w:hAnsi="Century Schoolbook" w:cstheme="minorHAnsi"/>
          <w:sz w:val="22"/>
        </w:rPr>
        <w:t xml:space="preserve">. </w:t>
      </w:r>
      <w:r w:rsidRPr="00737D89">
        <w:rPr>
          <w:rFonts w:ascii="Century Schoolbook" w:hAnsi="Century Schoolbook" w:cstheme="minorHAnsi"/>
          <w:sz w:val="22"/>
        </w:rPr>
        <w:t>Het ontbreekt echter aan de mogelijkheid voor erkende vluchtelingen om zelf een verblijfstaat te kiezen. Dit kan resulteren in BIB die geen</w:t>
      </w:r>
      <w:r w:rsidR="008513F4" w:rsidRPr="00737D89">
        <w:rPr>
          <w:rFonts w:ascii="Century Schoolbook" w:hAnsi="Century Schoolbook" w:cstheme="minorHAnsi"/>
          <w:sz w:val="22"/>
        </w:rPr>
        <w:t xml:space="preserve"> sociale, economische of familiale</w:t>
      </w:r>
      <w:r w:rsidRPr="00737D89">
        <w:rPr>
          <w:rFonts w:ascii="Century Schoolbook" w:hAnsi="Century Schoolbook" w:cstheme="minorHAnsi"/>
          <w:sz w:val="22"/>
        </w:rPr>
        <w:t xml:space="preserve"> banden hebben met de toegewezen lidstaat en geen recht hebben om zich elders te vestigen</w:t>
      </w:r>
      <w:r w:rsidR="008513F4" w:rsidRPr="00737D89">
        <w:rPr>
          <w:rStyle w:val="Voetnootmarkering"/>
          <w:rFonts w:ascii="Century Schoolbook" w:hAnsi="Century Schoolbook" w:cstheme="minorHAnsi"/>
          <w:sz w:val="22"/>
        </w:rPr>
        <w:footnoteReference w:id="40"/>
      </w:r>
      <w:r w:rsidRPr="00737D89">
        <w:rPr>
          <w:rFonts w:ascii="Century Schoolbook" w:hAnsi="Century Schoolbook" w:cstheme="minorHAnsi"/>
          <w:sz w:val="22"/>
        </w:rPr>
        <w:t>. De procedure houdt geen rekening met de wensen van verzoekers of BIB, wat secundaire aanvragen en bewegingen niet tegengaat</w:t>
      </w:r>
      <w:r w:rsidR="009E3894" w:rsidRPr="00737D89">
        <w:rPr>
          <w:rStyle w:val="Voetnootmarkering"/>
          <w:rFonts w:ascii="Century Schoolbook" w:hAnsi="Century Schoolbook" w:cstheme="minorHAnsi"/>
          <w:sz w:val="22"/>
        </w:rPr>
        <w:footnoteReference w:id="41"/>
      </w:r>
      <w:r w:rsidRPr="00737D89">
        <w:rPr>
          <w:rFonts w:ascii="Century Schoolbook" w:hAnsi="Century Schoolbook" w:cstheme="minorHAnsi"/>
          <w:sz w:val="22"/>
        </w:rPr>
        <w:t>. In principe is het niet mogelijk om een tweede aanvraag in te dienen in een andere lidstaat</w:t>
      </w:r>
      <w:r w:rsidR="009E3894" w:rsidRPr="00737D89">
        <w:rPr>
          <w:rStyle w:val="Voetnootmarkering"/>
          <w:rFonts w:ascii="Century Schoolbook" w:hAnsi="Century Schoolbook" w:cstheme="minorHAnsi"/>
          <w:sz w:val="22"/>
        </w:rPr>
        <w:footnoteReference w:id="42"/>
      </w:r>
      <w:r w:rsidRPr="00737D89">
        <w:rPr>
          <w:rFonts w:ascii="Century Schoolbook" w:hAnsi="Century Schoolbook" w:cstheme="minorHAnsi"/>
          <w:sz w:val="22"/>
        </w:rPr>
        <w:t>, omdat lidstaten niet verplicht zijn een aanvraag te behandelen van een persoon die al internationale bescherming geniet in een andere lidstaat</w:t>
      </w:r>
      <w:r w:rsidR="009E3894" w:rsidRPr="00737D89">
        <w:rPr>
          <w:rStyle w:val="Voetnootmarkering"/>
          <w:rFonts w:ascii="Century Schoolbook" w:hAnsi="Century Schoolbook" w:cstheme="minorHAnsi"/>
          <w:sz w:val="22"/>
        </w:rPr>
        <w:footnoteReference w:id="43"/>
      </w:r>
      <w:r w:rsidRPr="00737D89">
        <w:rPr>
          <w:rFonts w:ascii="Century Schoolbook" w:hAnsi="Century Schoolbook" w:cstheme="minorHAnsi"/>
          <w:sz w:val="22"/>
        </w:rPr>
        <w:t xml:space="preserve">. Een opeenvolgende aanvraag kan onontvankelijk worden verklaard, </w:t>
      </w:r>
      <w:r w:rsidR="005F7FF5" w:rsidRPr="00737D89">
        <w:rPr>
          <w:rFonts w:ascii="Century Schoolbook" w:hAnsi="Century Schoolbook" w:cstheme="minorHAnsi"/>
          <w:sz w:val="22"/>
        </w:rPr>
        <w:t xml:space="preserve">tenzij </w:t>
      </w:r>
      <w:r w:rsidRPr="00737D89">
        <w:rPr>
          <w:rFonts w:ascii="Century Schoolbook" w:hAnsi="Century Schoolbook" w:cstheme="minorHAnsi"/>
          <w:sz w:val="22"/>
        </w:rPr>
        <w:t>de bescherming in de desbetreffende lidstaat ernstige gebreken vertoont</w:t>
      </w:r>
      <w:r w:rsidR="009E3894" w:rsidRPr="00737D89">
        <w:rPr>
          <w:rStyle w:val="Voetnootmarkering"/>
          <w:rFonts w:ascii="Century Schoolbook" w:hAnsi="Century Schoolbook" w:cstheme="minorHAnsi"/>
          <w:sz w:val="22"/>
        </w:rPr>
        <w:footnoteReference w:id="44"/>
      </w:r>
      <w:r w:rsidRPr="00737D89">
        <w:rPr>
          <w:rFonts w:ascii="Century Schoolbook" w:hAnsi="Century Schoolbook" w:cstheme="minorHAnsi"/>
          <w:sz w:val="22"/>
        </w:rPr>
        <w:t>.</w:t>
      </w:r>
    </w:p>
    <w:p w14:paraId="299839A5" w14:textId="488A4A17" w:rsidR="006658E2" w:rsidRPr="00737D89" w:rsidRDefault="0022769E"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De lidstaat waar de aanvraag wordt ingediend, is niet noodzakelijk</w:t>
      </w:r>
      <w:r w:rsidR="002320C7" w:rsidRPr="00737D89">
        <w:rPr>
          <w:rFonts w:ascii="Century Schoolbook" w:hAnsi="Century Schoolbook" w:cstheme="minorHAnsi"/>
          <w:sz w:val="22"/>
        </w:rPr>
        <w:t xml:space="preserve"> </w:t>
      </w:r>
      <w:r w:rsidRPr="00737D89">
        <w:rPr>
          <w:rFonts w:ascii="Century Schoolbook" w:hAnsi="Century Schoolbook" w:cstheme="minorHAnsi"/>
          <w:sz w:val="22"/>
        </w:rPr>
        <w:t xml:space="preserve">bevoegd. In dat </w:t>
      </w:r>
      <w:r w:rsidR="71F72948" w:rsidRPr="00737D89">
        <w:rPr>
          <w:rFonts w:ascii="Century Schoolbook" w:hAnsi="Century Schoolbook" w:cstheme="minorHAnsi"/>
          <w:sz w:val="22"/>
        </w:rPr>
        <w:t>geval wordt</w:t>
      </w:r>
      <w:r w:rsidR="00D766EB" w:rsidRPr="00737D89">
        <w:rPr>
          <w:rFonts w:ascii="Century Schoolbook" w:hAnsi="Century Schoolbook" w:cstheme="minorHAnsi"/>
          <w:sz w:val="22"/>
        </w:rPr>
        <w:t xml:space="preserve"> </w:t>
      </w:r>
      <w:r w:rsidRPr="00737D89">
        <w:rPr>
          <w:rFonts w:ascii="Century Schoolbook" w:hAnsi="Century Schoolbook" w:cstheme="minorHAnsi"/>
          <w:sz w:val="22"/>
        </w:rPr>
        <w:t xml:space="preserve">de persoon teruggestuurd naar de </w:t>
      </w:r>
      <w:r w:rsidR="006009A0" w:rsidRPr="00737D89">
        <w:rPr>
          <w:rFonts w:ascii="Century Schoolbook" w:hAnsi="Century Schoolbook" w:cstheme="minorHAnsi"/>
          <w:sz w:val="22"/>
        </w:rPr>
        <w:t>bevoegde</w:t>
      </w:r>
      <w:r w:rsidRPr="00737D89">
        <w:rPr>
          <w:rFonts w:ascii="Century Schoolbook" w:hAnsi="Century Schoolbook" w:cstheme="minorHAnsi"/>
          <w:sz w:val="22"/>
        </w:rPr>
        <w:t xml:space="preserve"> lidstaat. </w:t>
      </w:r>
      <w:r w:rsidR="00D15CFA" w:rsidRPr="00737D89">
        <w:rPr>
          <w:rFonts w:ascii="Century Schoolbook" w:hAnsi="Century Schoolbook" w:cstheme="minorHAnsi"/>
          <w:sz w:val="22"/>
        </w:rPr>
        <w:t>De lidstaat moet</w:t>
      </w:r>
      <w:r w:rsidR="00F0501D" w:rsidRPr="00737D89">
        <w:rPr>
          <w:rFonts w:ascii="Century Schoolbook" w:hAnsi="Century Schoolbook" w:cstheme="minorHAnsi"/>
          <w:sz w:val="22"/>
        </w:rPr>
        <w:t>,</w:t>
      </w:r>
      <w:r w:rsidR="00D15CFA" w:rsidRPr="00737D89">
        <w:rPr>
          <w:rFonts w:ascii="Century Schoolbook" w:hAnsi="Century Schoolbook" w:cstheme="minorHAnsi"/>
          <w:sz w:val="22"/>
        </w:rPr>
        <w:t xml:space="preserve"> gelet op de hiërarchie van de criteria</w:t>
      </w:r>
      <w:r w:rsidR="00F0501D" w:rsidRPr="00737D89">
        <w:rPr>
          <w:rFonts w:ascii="Century Schoolbook" w:hAnsi="Century Schoolbook" w:cstheme="minorHAnsi"/>
          <w:sz w:val="22"/>
        </w:rPr>
        <w:t>,</w:t>
      </w:r>
      <w:r w:rsidR="00D15CFA" w:rsidRPr="00737D89">
        <w:rPr>
          <w:rFonts w:ascii="Century Schoolbook" w:hAnsi="Century Schoolbook" w:cstheme="minorHAnsi"/>
          <w:sz w:val="22"/>
        </w:rPr>
        <w:t xml:space="preserve"> prioriteit geven aan het land waar bepaalde familieleden </w:t>
      </w:r>
      <w:r w:rsidRPr="00737D89">
        <w:rPr>
          <w:rFonts w:ascii="Century Schoolbook" w:hAnsi="Century Schoolbook" w:cstheme="minorHAnsi"/>
          <w:sz w:val="22"/>
        </w:rPr>
        <w:t>van de verzoeker aanwezig zijn, waar een verblijfsvergunning of visum is verleend, of waar de verzoeker voor het eerst de EU is binnengekomen.</w:t>
      </w:r>
      <w:r w:rsidR="00C3726A" w:rsidRPr="00737D89">
        <w:rPr>
          <w:rFonts w:ascii="Century Schoolbook" w:hAnsi="Century Schoolbook" w:cstheme="minorHAnsi"/>
          <w:sz w:val="22"/>
        </w:rPr>
        <w:t xml:space="preserve"> In voorkomend geval</w:t>
      </w:r>
      <w:r w:rsidRPr="00737D89">
        <w:rPr>
          <w:rFonts w:ascii="Century Schoolbook" w:hAnsi="Century Schoolbook" w:cstheme="minorHAnsi"/>
          <w:sz w:val="22"/>
        </w:rPr>
        <w:t>,</w:t>
      </w:r>
      <w:r w:rsidR="00C3726A" w:rsidRPr="00737D89">
        <w:rPr>
          <w:rFonts w:ascii="Century Schoolbook" w:hAnsi="Century Schoolbook" w:cstheme="minorHAnsi"/>
          <w:sz w:val="22"/>
        </w:rPr>
        <w:t xml:space="preserve"> ligt</w:t>
      </w:r>
      <w:r w:rsidRPr="00737D89">
        <w:rPr>
          <w:rFonts w:ascii="Century Schoolbook" w:hAnsi="Century Schoolbook" w:cstheme="minorHAnsi"/>
          <w:sz w:val="22"/>
        </w:rPr>
        <w:t xml:space="preserve"> de verantwoordelijkheid bij de lidstaat waar de aanvraag werd ingediend</w:t>
      </w:r>
      <w:r w:rsidRPr="00737D89">
        <w:rPr>
          <w:rStyle w:val="Voetnootmarkering"/>
          <w:rFonts w:ascii="Century Schoolbook" w:hAnsi="Century Schoolbook" w:cstheme="minorHAnsi"/>
          <w:sz w:val="22"/>
        </w:rPr>
        <w:footnoteReference w:id="45"/>
      </w:r>
      <w:r w:rsidRPr="00737D89">
        <w:rPr>
          <w:rFonts w:ascii="Century Schoolbook" w:hAnsi="Century Schoolbook" w:cstheme="minorHAnsi"/>
          <w:sz w:val="22"/>
        </w:rPr>
        <w:t>. De</w:t>
      </w:r>
      <w:r w:rsidR="00435CFC" w:rsidRPr="00737D89">
        <w:rPr>
          <w:rFonts w:ascii="Century Schoolbook" w:hAnsi="Century Schoolbook" w:cstheme="minorHAnsi"/>
          <w:sz w:val="22"/>
        </w:rPr>
        <w:t>ze</w:t>
      </w:r>
      <w:r w:rsidRPr="00737D89">
        <w:rPr>
          <w:rFonts w:ascii="Century Schoolbook" w:hAnsi="Century Schoolbook" w:cstheme="minorHAnsi"/>
          <w:sz w:val="22"/>
        </w:rPr>
        <w:t xml:space="preserve"> verantwoordelijkheid</w:t>
      </w:r>
      <w:r w:rsidR="003D5598" w:rsidRPr="00737D89">
        <w:rPr>
          <w:rFonts w:ascii="Century Schoolbook" w:hAnsi="Century Schoolbook" w:cstheme="minorHAnsi"/>
          <w:sz w:val="22"/>
        </w:rPr>
        <w:t xml:space="preserve"> </w:t>
      </w:r>
      <w:r w:rsidRPr="00737D89">
        <w:rPr>
          <w:rFonts w:ascii="Century Schoolbook" w:hAnsi="Century Schoolbook" w:cstheme="minorHAnsi"/>
          <w:sz w:val="22"/>
        </w:rPr>
        <w:t>lijkt voornamelijk op de schouders van de zuidelijke grensstaten te rusten, vanwege de grote toestroom en de regel dat de lidstaat waar de verzoeker voor het eerst de EU binnenkomt, verantwoordelijk is voor de behandeling van de aanvraag</w:t>
      </w:r>
      <w:r w:rsidRPr="00737D89">
        <w:rPr>
          <w:rStyle w:val="Voetnootmarkering"/>
          <w:rFonts w:ascii="Century Schoolbook" w:hAnsi="Century Schoolbook" w:cstheme="minorHAnsi"/>
          <w:sz w:val="22"/>
        </w:rPr>
        <w:footnoteReference w:id="46"/>
      </w:r>
      <w:r w:rsidRPr="00737D89">
        <w:rPr>
          <w:rFonts w:ascii="Century Schoolbook" w:hAnsi="Century Schoolbook" w:cstheme="minorHAnsi"/>
          <w:sz w:val="22"/>
        </w:rPr>
        <w:t>. Deze grensstaten klagen vaak ov</w:t>
      </w:r>
      <w:r w:rsidR="2D6BF43D" w:rsidRPr="00737D89">
        <w:rPr>
          <w:rFonts w:ascii="Century Schoolbook" w:hAnsi="Century Schoolbook" w:cstheme="minorHAnsi"/>
          <w:sz w:val="22"/>
        </w:rPr>
        <w:t>e</w:t>
      </w:r>
      <w:r w:rsidRPr="00737D89">
        <w:rPr>
          <w:rFonts w:ascii="Century Schoolbook" w:hAnsi="Century Schoolbook" w:cstheme="minorHAnsi"/>
          <w:sz w:val="22"/>
        </w:rPr>
        <w:t xml:space="preserve">r overbelasting en beschuldigen de andere lidstaten van een gebrek aan solidariteit en </w:t>
      </w:r>
      <w:r w:rsidR="00F2513E" w:rsidRPr="00737D89">
        <w:rPr>
          <w:rFonts w:ascii="Century Schoolbook" w:hAnsi="Century Schoolbook" w:cstheme="minorHAnsi"/>
          <w:sz w:val="22"/>
        </w:rPr>
        <w:t xml:space="preserve">een </w:t>
      </w:r>
      <w:r w:rsidRPr="00737D89">
        <w:rPr>
          <w:rFonts w:ascii="Century Schoolbook" w:hAnsi="Century Schoolbook" w:cstheme="minorHAnsi"/>
          <w:sz w:val="22"/>
        </w:rPr>
        <w:t xml:space="preserve">verdeelmechanisme, omdat ze geen asielzoekers zouden overnemen. </w:t>
      </w:r>
      <w:r w:rsidR="00D6344E" w:rsidRPr="00737D89">
        <w:rPr>
          <w:rFonts w:ascii="Century Schoolbook" w:hAnsi="Century Schoolbook" w:cstheme="minorHAnsi"/>
          <w:sz w:val="22"/>
        </w:rPr>
        <w:t xml:space="preserve">De meeste asielzoekers komen als eerst </w:t>
      </w:r>
      <w:r w:rsidR="007D7E1E" w:rsidRPr="00737D89">
        <w:rPr>
          <w:rFonts w:ascii="Century Schoolbook" w:hAnsi="Century Schoolbook" w:cstheme="minorHAnsi"/>
          <w:sz w:val="22"/>
        </w:rPr>
        <w:t xml:space="preserve">aan </w:t>
      </w:r>
      <w:r w:rsidR="00D6344E" w:rsidRPr="00737D89">
        <w:rPr>
          <w:rFonts w:ascii="Century Schoolbook" w:hAnsi="Century Schoolbook" w:cstheme="minorHAnsi"/>
          <w:sz w:val="22"/>
        </w:rPr>
        <w:t>in ES, IT, PT, MT en CY</w:t>
      </w:r>
      <w:r w:rsidR="001C305A" w:rsidRPr="00737D89">
        <w:rPr>
          <w:rFonts w:ascii="Century Schoolbook" w:hAnsi="Century Schoolbook" w:cstheme="minorHAnsi"/>
          <w:sz w:val="22"/>
        </w:rPr>
        <w:t>,</w:t>
      </w:r>
      <w:r w:rsidR="00D6344E" w:rsidRPr="00737D89">
        <w:rPr>
          <w:rFonts w:ascii="Century Schoolbook" w:hAnsi="Century Schoolbook" w:cstheme="minorHAnsi"/>
          <w:sz w:val="22"/>
        </w:rPr>
        <w:t xml:space="preserve"> maar dat reflecteert zich niet in het aantal aanvragen in die landen</w:t>
      </w:r>
      <w:r w:rsidRPr="00737D89">
        <w:rPr>
          <w:rStyle w:val="Voetnootmarkering"/>
          <w:rFonts w:ascii="Century Schoolbook" w:hAnsi="Century Schoolbook" w:cstheme="minorHAnsi"/>
          <w:sz w:val="22"/>
        </w:rPr>
        <w:footnoteReference w:id="47"/>
      </w:r>
      <w:r w:rsidRPr="00737D89">
        <w:rPr>
          <w:rFonts w:ascii="Century Schoolbook" w:hAnsi="Century Schoolbook" w:cstheme="minorHAnsi"/>
          <w:sz w:val="22"/>
        </w:rPr>
        <w:t>. Daarentegen bevindt het grootst aantal asielzoeker</w:t>
      </w:r>
      <w:r w:rsidR="00722812" w:rsidRPr="00737D89">
        <w:rPr>
          <w:rFonts w:ascii="Century Schoolbook" w:hAnsi="Century Schoolbook" w:cstheme="minorHAnsi"/>
          <w:sz w:val="22"/>
        </w:rPr>
        <w:t>s</w:t>
      </w:r>
      <w:r w:rsidRPr="00737D89">
        <w:rPr>
          <w:rFonts w:ascii="Century Schoolbook" w:hAnsi="Century Schoolbook" w:cstheme="minorHAnsi"/>
          <w:sz w:val="22"/>
        </w:rPr>
        <w:t xml:space="preserve"> zich in D</w:t>
      </w:r>
      <w:r w:rsidR="00E5241A" w:rsidRPr="00737D89">
        <w:rPr>
          <w:rFonts w:ascii="Century Schoolbook" w:hAnsi="Century Schoolbook" w:cstheme="minorHAnsi"/>
          <w:sz w:val="22"/>
        </w:rPr>
        <w:t>E</w:t>
      </w:r>
      <w:r w:rsidRPr="00737D89">
        <w:rPr>
          <w:rFonts w:ascii="Century Schoolbook" w:hAnsi="Century Schoolbook" w:cstheme="minorHAnsi"/>
          <w:sz w:val="22"/>
        </w:rPr>
        <w:t xml:space="preserve">, </w:t>
      </w:r>
      <w:r w:rsidR="00E5241A" w:rsidRPr="00737D89">
        <w:rPr>
          <w:rFonts w:ascii="Century Schoolbook" w:hAnsi="Century Schoolbook" w:cstheme="minorHAnsi"/>
          <w:sz w:val="22"/>
        </w:rPr>
        <w:t>AT</w:t>
      </w:r>
      <w:r w:rsidRPr="00737D89">
        <w:rPr>
          <w:rFonts w:ascii="Century Schoolbook" w:hAnsi="Century Schoolbook" w:cstheme="minorHAnsi"/>
          <w:sz w:val="22"/>
        </w:rPr>
        <w:t xml:space="preserve"> en F</w:t>
      </w:r>
      <w:r w:rsidR="00E5241A" w:rsidRPr="00737D89">
        <w:rPr>
          <w:rFonts w:ascii="Century Schoolbook" w:hAnsi="Century Schoolbook" w:cstheme="minorHAnsi"/>
          <w:sz w:val="22"/>
        </w:rPr>
        <w:t>R</w:t>
      </w:r>
      <w:r w:rsidRPr="00737D89">
        <w:rPr>
          <w:rStyle w:val="Voetnootmarkering"/>
          <w:rFonts w:ascii="Century Schoolbook" w:hAnsi="Century Schoolbook" w:cstheme="minorHAnsi"/>
          <w:sz w:val="22"/>
        </w:rPr>
        <w:footnoteReference w:id="48"/>
      </w:r>
      <w:r w:rsidRPr="00737D89">
        <w:rPr>
          <w:rFonts w:ascii="Century Schoolbook" w:hAnsi="Century Schoolbook" w:cstheme="minorHAnsi"/>
          <w:sz w:val="22"/>
        </w:rPr>
        <w:t>. Dit illustreert de nood aan een doorreis, aangezien ze niet in het eerste land van aankomst blijven</w:t>
      </w:r>
      <w:r w:rsidR="0073729F" w:rsidRPr="00737D89">
        <w:rPr>
          <w:rFonts w:ascii="Century Schoolbook" w:hAnsi="Century Schoolbook" w:cstheme="minorHAnsi"/>
          <w:sz w:val="22"/>
        </w:rPr>
        <w:t>. Ze verplaatsen zich naar de sociale verzorgingsstaten.</w:t>
      </w:r>
    </w:p>
    <w:p w14:paraId="67977FED" w14:textId="1F088A9E" w:rsidR="006658E2" w:rsidRPr="00737D89" w:rsidRDefault="00BB193F"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 xml:space="preserve">In deze context wordt secundaire beweging beschreven als de volgende stap in de migratie van </w:t>
      </w:r>
      <w:r w:rsidR="0003678C" w:rsidRPr="00737D89">
        <w:rPr>
          <w:rFonts w:ascii="Century Schoolbook" w:hAnsi="Century Schoolbook" w:cstheme="minorHAnsi"/>
          <w:sz w:val="22"/>
        </w:rPr>
        <w:t>BIB</w:t>
      </w:r>
      <w:r w:rsidRPr="00737D89">
        <w:rPr>
          <w:rFonts w:ascii="Century Schoolbook" w:hAnsi="Century Schoolbook" w:cstheme="minorHAnsi"/>
          <w:sz w:val="22"/>
        </w:rPr>
        <w:t xml:space="preserve">, waarbij zij zich verplaatsen vanuit een initiële staat </w:t>
      </w:r>
      <w:r w:rsidR="006D4F66" w:rsidRPr="00737D89">
        <w:rPr>
          <w:rFonts w:ascii="Century Schoolbook" w:hAnsi="Century Schoolbook" w:cstheme="minorHAnsi"/>
          <w:sz w:val="22"/>
        </w:rPr>
        <w:t>om in een tweede lidstaat internationale bescherming aan te vragen</w:t>
      </w:r>
      <w:r w:rsidRPr="00737D89">
        <w:rPr>
          <w:rFonts w:ascii="Century Schoolbook" w:hAnsi="Century Schoolbook" w:cstheme="minorHAnsi"/>
          <w:sz w:val="22"/>
        </w:rPr>
        <w:t xml:space="preserve"> of om een andere </w:t>
      </w:r>
      <w:r w:rsidR="003355FF" w:rsidRPr="00737D89">
        <w:rPr>
          <w:rFonts w:ascii="Century Schoolbook" w:hAnsi="Century Schoolbook" w:cstheme="minorHAnsi"/>
          <w:sz w:val="22"/>
        </w:rPr>
        <w:t>wettelijke</w:t>
      </w:r>
      <w:r w:rsidRPr="00737D89">
        <w:rPr>
          <w:rFonts w:ascii="Century Schoolbook" w:hAnsi="Century Schoolbook" w:cstheme="minorHAnsi"/>
          <w:sz w:val="22"/>
        </w:rPr>
        <w:t xml:space="preserve"> basis te vinden voor </w:t>
      </w:r>
      <w:r w:rsidR="0014150B" w:rsidRPr="00737D89">
        <w:rPr>
          <w:rFonts w:ascii="Century Schoolbook" w:hAnsi="Century Schoolbook" w:cstheme="minorHAnsi"/>
          <w:sz w:val="22"/>
        </w:rPr>
        <w:t xml:space="preserve">een </w:t>
      </w:r>
      <w:r w:rsidRPr="00737D89">
        <w:rPr>
          <w:rFonts w:ascii="Century Schoolbook" w:hAnsi="Century Schoolbook" w:cstheme="minorHAnsi"/>
          <w:sz w:val="22"/>
        </w:rPr>
        <w:t>verblijf</w:t>
      </w:r>
      <w:r w:rsidRPr="00737D89">
        <w:rPr>
          <w:rStyle w:val="Voetnootmarkering"/>
          <w:rFonts w:ascii="Century Schoolbook" w:hAnsi="Century Schoolbook" w:cstheme="minorHAnsi"/>
          <w:sz w:val="22"/>
        </w:rPr>
        <w:footnoteReference w:id="49"/>
      </w:r>
      <w:r w:rsidRPr="00737D89">
        <w:rPr>
          <w:rFonts w:ascii="Century Schoolbook" w:hAnsi="Century Schoolbook" w:cstheme="minorHAnsi"/>
          <w:sz w:val="22"/>
        </w:rPr>
        <w:t xml:space="preserve">. </w:t>
      </w:r>
      <w:r w:rsidR="00A52B9E" w:rsidRPr="00737D89">
        <w:rPr>
          <w:rFonts w:ascii="Century Schoolbook" w:hAnsi="Century Schoolbook" w:cstheme="minorHAnsi"/>
          <w:sz w:val="22"/>
        </w:rPr>
        <w:t xml:space="preserve">Secundaire beweging wordt ook wel gedefinieerd als </w:t>
      </w:r>
      <w:r w:rsidR="004C26F5" w:rsidRPr="00737D89">
        <w:rPr>
          <w:rFonts w:ascii="Century Schoolbook" w:hAnsi="Century Schoolbook" w:cstheme="minorHAnsi"/>
          <w:sz w:val="22"/>
        </w:rPr>
        <w:t xml:space="preserve">de verdere migratie van asielzoekers binnen de EU vanuit de lidstaat die volgens het Dublin-systeem </w:t>
      </w:r>
      <w:r w:rsidR="000D4830" w:rsidRPr="00737D89">
        <w:rPr>
          <w:rFonts w:ascii="Century Schoolbook" w:hAnsi="Century Schoolbook" w:cstheme="minorHAnsi"/>
          <w:sz w:val="22"/>
        </w:rPr>
        <w:t>bevoegd</w:t>
      </w:r>
      <w:r w:rsidR="004C26F5" w:rsidRPr="00737D89">
        <w:rPr>
          <w:rFonts w:ascii="Century Schoolbook" w:hAnsi="Century Schoolbook" w:cstheme="minorHAnsi"/>
          <w:sz w:val="22"/>
        </w:rPr>
        <w:t xml:space="preserve"> is voor de verwerking van de asielaanvraag naar een andere lidstaat</w:t>
      </w:r>
      <w:r w:rsidR="00F93134" w:rsidRPr="00737D89">
        <w:rPr>
          <w:rStyle w:val="Voetnootmarkering"/>
          <w:rFonts w:ascii="Century Schoolbook" w:hAnsi="Century Schoolbook" w:cstheme="minorHAnsi"/>
          <w:sz w:val="22"/>
        </w:rPr>
        <w:footnoteReference w:id="50"/>
      </w:r>
      <w:r w:rsidR="004C26F5" w:rsidRPr="00737D89">
        <w:rPr>
          <w:rFonts w:ascii="Century Schoolbook" w:hAnsi="Century Schoolbook" w:cstheme="minorHAnsi"/>
          <w:sz w:val="22"/>
        </w:rPr>
        <w:t xml:space="preserve">. In </w:t>
      </w:r>
      <w:r w:rsidR="001020EA" w:rsidRPr="00737D89">
        <w:rPr>
          <w:rFonts w:ascii="Century Schoolbook" w:hAnsi="Century Schoolbook" w:cstheme="minorHAnsi"/>
          <w:sz w:val="22"/>
        </w:rPr>
        <w:t>dit onderzoek</w:t>
      </w:r>
      <w:r w:rsidR="004C26F5" w:rsidRPr="00737D89">
        <w:rPr>
          <w:rFonts w:ascii="Century Schoolbook" w:hAnsi="Century Schoolbook" w:cstheme="minorHAnsi"/>
          <w:sz w:val="22"/>
        </w:rPr>
        <w:t xml:space="preserve"> ligt de focus op personen die reeds internationale bescherming toegekend hebben gekregen</w:t>
      </w:r>
      <w:r w:rsidR="00BB36C6" w:rsidRPr="00737D89">
        <w:rPr>
          <w:rFonts w:ascii="Century Schoolbook" w:hAnsi="Century Schoolbook" w:cstheme="minorHAnsi"/>
          <w:sz w:val="22"/>
        </w:rPr>
        <w:t xml:space="preserve">, waardoor de eerste definitie van toepassing </w:t>
      </w:r>
      <w:r w:rsidR="002E33B9" w:rsidRPr="00737D89">
        <w:rPr>
          <w:rFonts w:ascii="Century Schoolbook" w:hAnsi="Century Schoolbook" w:cstheme="minorHAnsi"/>
          <w:sz w:val="22"/>
        </w:rPr>
        <w:t>is</w:t>
      </w:r>
      <w:r w:rsidR="00BB36C6" w:rsidRPr="00737D89">
        <w:rPr>
          <w:rFonts w:ascii="Century Schoolbook" w:hAnsi="Century Schoolbook" w:cstheme="minorHAnsi"/>
          <w:sz w:val="22"/>
        </w:rPr>
        <w:t>.</w:t>
      </w:r>
      <w:r w:rsidR="00B73746" w:rsidRPr="00737D89">
        <w:rPr>
          <w:rFonts w:ascii="Century Schoolbook" w:hAnsi="Century Schoolbook" w:cstheme="minorHAnsi"/>
          <w:sz w:val="22"/>
        </w:rPr>
        <w:t xml:space="preserve"> </w:t>
      </w:r>
      <w:r w:rsidR="00E40677" w:rsidRPr="00737D89">
        <w:rPr>
          <w:rFonts w:ascii="Century Schoolbook" w:hAnsi="Century Schoolbook" w:cstheme="minorHAnsi"/>
          <w:sz w:val="22"/>
        </w:rPr>
        <w:t xml:space="preserve">In het kader van de Dublinprocedure gaat het echter voornamelijk over </w:t>
      </w:r>
      <w:r w:rsidR="002C1802" w:rsidRPr="00737D89">
        <w:rPr>
          <w:rFonts w:ascii="Century Schoolbook" w:hAnsi="Century Schoolbook" w:cstheme="minorHAnsi"/>
          <w:sz w:val="22"/>
        </w:rPr>
        <w:t>asielzoekers, in tegenstelling tot de</w:t>
      </w:r>
      <w:r w:rsidR="00BA59AE" w:rsidRPr="00737D89">
        <w:rPr>
          <w:rFonts w:ascii="Century Schoolbook" w:hAnsi="Century Schoolbook" w:cstheme="minorHAnsi"/>
          <w:sz w:val="22"/>
        </w:rPr>
        <w:t xml:space="preserve"> rest van dit onderzoek</w:t>
      </w:r>
      <w:r w:rsidR="00534F5C" w:rsidRPr="00737D89">
        <w:rPr>
          <w:rFonts w:ascii="Century Schoolbook" w:hAnsi="Century Schoolbook" w:cstheme="minorHAnsi"/>
          <w:sz w:val="22"/>
        </w:rPr>
        <w:t>.</w:t>
      </w:r>
    </w:p>
    <w:p w14:paraId="3B59359D" w14:textId="2B1DFB25" w:rsidR="000252A4" w:rsidRPr="00737D89" w:rsidRDefault="7F9DFA30"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sz w:val="22"/>
        </w:rPr>
        <w:t>Het nieuwe Europese Migratiepact</w:t>
      </w:r>
      <w:r w:rsidR="22BDE486" w:rsidRPr="00737D89">
        <w:rPr>
          <w:rFonts w:ascii="Century Schoolbook" w:hAnsi="Century Schoolbook"/>
          <w:sz w:val="22"/>
        </w:rPr>
        <w:t xml:space="preserve"> </w:t>
      </w:r>
      <w:r w:rsidR="252FD9B5" w:rsidRPr="00737D89">
        <w:rPr>
          <w:rFonts w:ascii="Century Schoolbook" w:hAnsi="Century Schoolbook"/>
          <w:sz w:val="22"/>
        </w:rPr>
        <w:t>werd</w:t>
      </w:r>
      <w:r w:rsidR="22BDE486" w:rsidRPr="00737D89">
        <w:rPr>
          <w:rFonts w:ascii="Century Schoolbook" w:hAnsi="Century Schoolbook"/>
          <w:sz w:val="22"/>
        </w:rPr>
        <w:t xml:space="preserve"> </w:t>
      </w:r>
      <w:r w:rsidR="00F2513E" w:rsidRPr="00737D89">
        <w:rPr>
          <w:rFonts w:ascii="Century Schoolbook" w:hAnsi="Century Schoolbook"/>
          <w:sz w:val="22"/>
        </w:rPr>
        <w:t xml:space="preserve">onder Spaans voorzitterschap bereikt </w:t>
      </w:r>
      <w:r w:rsidR="00F71529" w:rsidRPr="00737D89">
        <w:rPr>
          <w:rFonts w:ascii="Century Schoolbook" w:hAnsi="Century Schoolbook"/>
          <w:sz w:val="22"/>
        </w:rPr>
        <w:t xml:space="preserve">in </w:t>
      </w:r>
      <w:r w:rsidR="6410DA31" w:rsidRPr="00737D89">
        <w:rPr>
          <w:rFonts w:ascii="Century Schoolbook" w:hAnsi="Century Schoolbook"/>
          <w:sz w:val="22"/>
        </w:rPr>
        <w:t xml:space="preserve"> </w:t>
      </w:r>
      <w:r w:rsidR="22BDE486" w:rsidRPr="00737D89">
        <w:rPr>
          <w:rFonts w:ascii="Century Schoolbook" w:hAnsi="Century Schoolbook"/>
          <w:sz w:val="22"/>
        </w:rPr>
        <w:t>het Europese Parlement</w:t>
      </w:r>
      <w:r w:rsidR="252FD9B5" w:rsidRPr="00737D89">
        <w:rPr>
          <w:rFonts w:ascii="Century Schoolbook" w:hAnsi="Century Schoolbook"/>
          <w:sz w:val="22"/>
        </w:rPr>
        <w:t xml:space="preserve"> over alle aspecten van asiel-</w:t>
      </w:r>
      <w:r w:rsidR="5BC2D21E" w:rsidRPr="00737D89">
        <w:rPr>
          <w:rFonts w:ascii="Century Schoolbook" w:hAnsi="Century Schoolbook"/>
          <w:sz w:val="22"/>
        </w:rPr>
        <w:t xml:space="preserve"> </w:t>
      </w:r>
      <w:r w:rsidR="252FD9B5" w:rsidRPr="00737D89">
        <w:rPr>
          <w:rFonts w:ascii="Century Schoolbook" w:hAnsi="Century Schoolbook"/>
          <w:sz w:val="22"/>
        </w:rPr>
        <w:t>en migratiebeheer.</w:t>
      </w:r>
      <w:r w:rsidR="514A5AD5" w:rsidRPr="00737D89">
        <w:rPr>
          <w:rFonts w:ascii="Century Schoolbook" w:hAnsi="Century Schoolbook"/>
          <w:sz w:val="22"/>
          <w:lang w:val="nl-NL"/>
        </w:rPr>
        <w:t xml:space="preserve"> </w:t>
      </w:r>
      <w:r w:rsidR="5422142A" w:rsidRPr="00737D89">
        <w:rPr>
          <w:rFonts w:ascii="Century Schoolbook" w:hAnsi="Century Schoolbook"/>
          <w:sz w:val="22"/>
          <w:lang w:val="nl-NL"/>
        </w:rPr>
        <w:t xml:space="preserve">De definitieve goedkeuring </w:t>
      </w:r>
      <w:r w:rsidR="3CFAF0A9" w:rsidRPr="00737D89">
        <w:rPr>
          <w:rFonts w:ascii="Century Schoolbook" w:hAnsi="Century Schoolbook"/>
          <w:sz w:val="22"/>
          <w:lang w:val="nl-NL"/>
        </w:rPr>
        <w:t>van de nieuwe regelgeving zal plaatsvinden in mei</w:t>
      </w:r>
      <w:r w:rsidR="68A21542" w:rsidRPr="00737D89">
        <w:rPr>
          <w:rFonts w:ascii="Century Schoolbook" w:hAnsi="Century Schoolbook"/>
          <w:sz w:val="22"/>
          <w:lang w:val="nl-NL"/>
        </w:rPr>
        <w:t xml:space="preserve"> 2024</w:t>
      </w:r>
      <w:r w:rsidR="00322FDE" w:rsidRPr="00737D89">
        <w:rPr>
          <w:rStyle w:val="Voetnootmarkering"/>
          <w:rFonts w:ascii="Century Schoolbook" w:hAnsi="Century Schoolbook"/>
          <w:sz w:val="22"/>
          <w:lang w:val="nl-NL"/>
        </w:rPr>
        <w:footnoteReference w:id="51"/>
      </w:r>
      <w:r w:rsidR="3CFAF0A9" w:rsidRPr="00737D89">
        <w:rPr>
          <w:rFonts w:ascii="Century Schoolbook" w:hAnsi="Century Schoolbook"/>
          <w:sz w:val="22"/>
          <w:lang w:val="nl-NL"/>
        </w:rPr>
        <w:t>.</w:t>
      </w:r>
      <w:r w:rsidR="3FD15996" w:rsidRPr="00737D89">
        <w:rPr>
          <w:rFonts w:ascii="Century Schoolbook" w:hAnsi="Century Schoolbook"/>
          <w:sz w:val="22"/>
          <w:lang w:val="nl-NL"/>
        </w:rPr>
        <w:t xml:space="preserve"> </w:t>
      </w:r>
      <w:r w:rsidR="514A5AD5" w:rsidRPr="00737D89">
        <w:rPr>
          <w:rFonts w:ascii="Century Schoolbook" w:hAnsi="Century Schoolbook"/>
          <w:sz w:val="22"/>
        </w:rPr>
        <w:t>De nieuwe verordening inzake asiel- en migratiebeheer (AMMR) zal de huidige Dublinverordening vervangen en heeft als doel solidariteit en eerlijke verdeling van verantwoordelijkheden binnen de EU te bevorderen, door een gemeenschappelijk kader voor asiel en migratie vast te stellen en criteria voor het toewijzen van verantwoordelijkheden te definiëren</w:t>
      </w:r>
      <w:r w:rsidR="00A33E68" w:rsidRPr="00737D89">
        <w:rPr>
          <w:rStyle w:val="Voetnootmarkering"/>
          <w:rFonts w:ascii="Century Schoolbook" w:hAnsi="Century Schoolbook"/>
          <w:sz w:val="22"/>
        </w:rPr>
        <w:footnoteReference w:id="52"/>
      </w:r>
      <w:r w:rsidR="16E6D12E" w:rsidRPr="00737D89">
        <w:rPr>
          <w:rFonts w:ascii="Century Schoolbook" w:hAnsi="Century Schoolbook"/>
          <w:sz w:val="22"/>
        </w:rPr>
        <w:t>.</w:t>
      </w:r>
      <w:r w:rsidR="5BD967B3" w:rsidRPr="00737D89">
        <w:rPr>
          <w:rFonts w:ascii="Century Schoolbook" w:hAnsi="Century Schoolbook"/>
          <w:sz w:val="22"/>
        </w:rPr>
        <w:t xml:space="preserve"> </w:t>
      </w:r>
      <w:r w:rsidR="66EB0842" w:rsidRPr="00737D89">
        <w:rPr>
          <w:rFonts w:ascii="Century Schoolbook" w:hAnsi="Century Schoolbook"/>
          <w:sz w:val="22"/>
        </w:rPr>
        <w:t>Deze AM</w:t>
      </w:r>
      <w:r w:rsidR="20902AA4" w:rsidRPr="00737D89">
        <w:rPr>
          <w:rFonts w:ascii="Century Schoolbook" w:hAnsi="Century Schoolbook"/>
          <w:sz w:val="22"/>
        </w:rPr>
        <w:t>M</w:t>
      </w:r>
      <w:r w:rsidR="66EB0842" w:rsidRPr="00737D89">
        <w:rPr>
          <w:rFonts w:ascii="Century Schoolbook" w:hAnsi="Century Schoolbook"/>
          <w:sz w:val="22"/>
        </w:rPr>
        <w:t xml:space="preserve">R is </w:t>
      </w:r>
      <w:r w:rsidR="5BD967B3" w:rsidRPr="00737D89">
        <w:rPr>
          <w:rFonts w:ascii="Century Schoolbook" w:hAnsi="Century Schoolbook"/>
          <w:sz w:val="22"/>
        </w:rPr>
        <w:t>gebaseerd op wederzijds vertrouwen</w:t>
      </w:r>
      <w:r w:rsidR="13663F10" w:rsidRPr="00737D89">
        <w:rPr>
          <w:rFonts w:ascii="Century Schoolbook" w:hAnsi="Century Schoolbook"/>
          <w:sz w:val="22"/>
        </w:rPr>
        <w:t xml:space="preserve"> </w:t>
      </w:r>
      <w:r w:rsidR="66EB0842" w:rsidRPr="00737D89">
        <w:rPr>
          <w:rFonts w:ascii="Century Schoolbook" w:hAnsi="Century Schoolbook"/>
          <w:sz w:val="22"/>
        </w:rPr>
        <w:t xml:space="preserve">en </w:t>
      </w:r>
      <w:r w:rsidR="5BD967B3" w:rsidRPr="00737D89">
        <w:rPr>
          <w:rFonts w:ascii="Century Schoolbook" w:hAnsi="Century Schoolbook"/>
          <w:sz w:val="22"/>
        </w:rPr>
        <w:t>maakt het mogelijk voor lidstaten om asielverzoeken onontvankelijk te verklaren op basis van elkaars beslissingen</w:t>
      </w:r>
      <w:r w:rsidR="009B5BF7" w:rsidRPr="00737D89">
        <w:rPr>
          <w:rStyle w:val="Voetnootmarkering"/>
          <w:rFonts w:ascii="Century Schoolbook" w:hAnsi="Century Schoolbook"/>
          <w:sz w:val="22"/>
        </w:rPr>
        <w:footnoteReference w:id="53"/>
      </w:r>
      <w:r w:rsidR="66EB0842" w:rsidRPr="00737D89">
        <w:rPr>
          <w:rFonts w:ascii="Century Schoolbook" w:hAnsi="Century Schoolbook"/>
          <w:sz w:val="22"/>
        </w:rPr>
        <w:t>.</w:t>
      </w:r>
      <w:r w:rsidR="16E6D12E" w:rsidRPr="00737D89">
        <w:rPr>
          <w:rFonts w:ascii="Century Schoolbook" w:hAnsi="Century Schoolbook"/>
          <w:sz w:val="22"/>
        </w:rPr>
        <w:t xml:space="preserve"> </w:t>
      </w:r>
      <w:r w:rsidR="3DDB7B9C" w:rsidRPr="00737D89">
        <w:rPr>
          <w:rFonts w:ascii="Century Schoolbook" w:hAnsi="Century Schoolbook"/>
          <w:sz w:val="22"/>
        </w:rPr>
        <w:t>De</w:t>
      </w:r>
      <w:r w:rsidR="66EB0842" w:rsidRPr="00737D89">
        <w:rPr>
          <w:rFonts w:ascii="Century Schoolbook" w:hAnsi="Century Schoolbook"/>
          <w:sz w:val="22"/>
        </w:rPr>
        <w:t xml:space="preserve"> AM</w:t>
      </w:r>
      <w:r w:rsidR="20902AA4" w:rsidRPr="00737D89">
        <w:rPr>
          <w:rFonts w:ascii="Century Schoolbook" w:hAnsi="Century Schoolbook"/>
          <w:sz w:val="22"/>
        </w:rPr>
        <w:t>MR</w:t>
      </w:r>
      <w:r w:rsidR="3DDB7B9C" w:rsidRPr="00737D89">
        <w:rPr>
          <w:rFonts w:ascii="Century Schoolbook" w:hAnsi="Century Schoolbook"/>
          <w:sz w:val="22"/>
        </w:rPr>
        <w:t xml:space="preserve"> beperkt gronden voor verschuiving van verantwoordelijkheid tussen lidstaten</w:t>
      </w:r>
      <w:r w:rsidR="5343FC32" w:rsidRPr="00737D89">
        <w:rPr>
          <w:rFonts w:ascii="Century Schoolbook" w:hAnsi="Century Schoolbook"/>
          <w:sz w:val="22"/>
        </w:rPr>
        <w:t xml:space="preserve"> </w:t>
      </w:r>
      <w:r w:rsidR="3DDB7B9C" w:rsidRPr="00737D89">
        <w:rPr>
          <w:rFonts w:ascii="Century Schoolbook" w:hAnsi="Century Schoolbook"/>
          <w:sz w:val="22"/>
        </w:rPr>
        <w:t xml:space="preserve">en wijzigt de tijdslimieten voor verantwoordelijkheid bij de behandeling van aanvragen. </w:t>
      </w:r>
      <w:r w:rsidR="5343FC32" w:rsidRPr="00737D89">
        <w:rPr>
          <w:rFonts w:ascii="Century Schoolbook" w:hAnsi="Century Schoolbook"/>
          <w:sz w:val="22"/>
        </w:rPr>
        <w:t>Dit vermindert de mogelijkheden voor de aanvrager om de lidstaat te kiezen waar zij hun aanvraag indienen en ontmoedigt zo secundaire bewegingen</w:t>
      </w:r>
      <w:r w:rsidR="00B510B6" w:rsidRPr="00737D89">
        <w:rPr>
          <w:rStyle w:val="Voetnootmarkering"/>
          <w:rFonts w:ascii="Century Schoolbook" w:hAnsi="Century Schoolbook"/>
          <w:sz w:val="22"/>
        </w:rPr>
        <w:footnoteReference w:id="54"/>
      </w:r>
      <w:r w:rsidR="5343FC32" w:rsidRPr="00737D89">
        <w:rPr>
          <w:rFonts w:ascii="Century Schoolbook" w:hAnsi="Century Schoolbook"/>
          <w:sz w:val="22"/>
        </w:rPr>
        <w:t>.</w:t>
      </w:r>
      <w:r w:rsidR="42DAF658" w:rsidRPr="00737D89">
        <w:rPr>
          <w:rFonts w:ascii="Century Schoolbook" w:hAnsi="Century Schoolbook"/>
          <w:sz w:val="22"/>
        </w:rPr>
        <w:t xml:space="preserve"> Zo is d</w:t>
      </w:r>
      <w:r w:rsidR="2A2C8B8D" w:rsidRPr="00737D89">
        <w:rPr>
          <w:rFonts w:ascii="Century Schoolbook" w:hAnsi="Century Schoolbook"/>
          <w:sz w:val="22"/>
        </w:rPr>
        <w:t>e</w:t>
      </w:r>
      <w:r w:rsidR="2DB924D8" w:rsidRPr="00737D89">
        <w:rPr>
          <w:rFonts w:ascii="Century Schoolbook" w:hAnsi="Century Schoolbook"/>
          <w:sz w:val="22"/>
        </w:rPr>
        <w:t xml:space="preserve"> lidstaat van eerste binnenkomst verantwoordelijk voor de asielaanvraag gedurende 20 maanden (een verhoging </w:t>
      </w:r>
      <w:r w:rsidR="00053A0A" w:rsidRPr="00737D89">
        <w:rPr>
          <w:rFonts w:ascii="Century Schoolbook" w:hAnsi="Century Schoolbook"/>
          <w:sz w:val="22"/>
        </w:rPr>
        <w:t xml:space="preserve">ten opzichte </w:t>
      </w:r>
      <w:r w:rsidR="2DB924D8" w:rsidRPr="00737D89">
        <w:rPr>
          <w:rFonts w:ascii="Century Schoolbook" w:hAnsi="Century Schoolbook"/>
          <w:sz w:val="22"/>
        </w:rPr>
        <w:t>van de huidige 12 maanden)</w:t>
      </w:r>
      <w:r w:rsidR="00F91DED" w:rsidRPr="00737D89">
        <w:rPr>
          <w:rStyle w:val="Voetnootmarkering"/>
          <w:rFonts w:ascii="Century Schoolbook" w:hAnsi="Century Schoolbook"/>
          <w:sz w:val="22"/>
        </w:rPr>
        <w:footnoteReference w:id="55"/>
      </w:r>
      <w:r w:rsidR="2DB924D8" w:rsidRPr="00737D89">
        <w:rPr>
          <w:rFonts w:ascii="Century Schoolbook" w:hAnsi="Century Schoolbook"/>
          <w:sz w:val="22"/>
        </w:rPr>
        <w:t>.</w:t>
      </w:r>
    </w:p>
    <w:p w14:paraId="18383603" w14:textId="2695EE02" w:rsidR="000252A4" w:rsidRPr="00737D89" w:rsidRDefault="00BD198C" w:rsidP="00737D89">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737D89">
        <w:rPr>
          <w:rFonts w:ascii="Century Schoolbook" w:hAnsi="Century Schoolbook" w:cstheme="minorHAnsi"/>
          <w:sz w:val="22"/>
        </w:rPr>
        <w:t xml:space="preserve">De vraag over de daadwerkelijke effectiviteit van de AMMR in het voorkomen van secundaire bewegingen roept twijfels op, aangezien de beperking van keuzemogelijkheden voor aanvragers niet noodzakelijkerwijs resulteert in verminderde pogingen om de gewenste lidstaat te bereiken. In plaats van te investeren in </w:t>
      </w:r>
      <w:r w:rsidR="001B3402" w:rsidRPr="00737D89">
        <w:rPr>
          <w:rFonts w:ascii="Century Schoolbook" w:hAnsi="Century Schoolbook" w:cstheme="minorHAnsi"/>
          <w:sz w:val="22"/>
        </w:rPr>
        <w:t>een</w:t>
      </w:r>
      <w:r w:rsidR="0076568F" w:rsidRPr="00737D89">
        <w:rPr>
          <w:rFonts w:ascii="Century Schoolbook" w:hAnsi="Century Schoolbook" w:cstheme="minorHAnsi"/>
          <w:sz w:val="22"/>
        </w:rPr>
        <w:t xml:space="preserve"> </w:t>
      </w:r>
      <w:r w:rsidRPr="00737D89">
        <w:rPr>
          <w:rFonts w:ascii="Century Schoolbook" w:hAnsi="Century Schoolbook" w:cstheme="minorHAnsi"/>
          <w:sz w:val="22"/>
        </w:rPr>
        <w:t>uitbreiding van legale migratiekanalen, waarbij</w:t>
      </w:r>
      <w:r w:rsidR="4790A440" w:rsidRPr="00737D89">
        <w:rPr>
          <w:rFonts w:ascii="Century Schoolbook" w:hAnsi="Century Schoolbook" w:cstheme="minorHAnsi"/>
          <w:sz w:val="22"/>
        </w:rPr>
        <w:t xml:space="preserve"> </w:t>
      </w:r>
      <w:r w:rsidR="00ED76E4" w:rsidRPr="00737D89">
        <w:rPr>
          <w:rFonts w:ascii="Century Schoolbook" w:hAnsi="Century Schoolbook" w:cstheme="minorHAnsi"/>
          <w:sz w:val="22"/>
        </w:rPr>
        <w:t xml:space="preserve">BIB </w:t>
      </w:r>
      <w:r w:rsidRPr="00737D89">
        <w:rPr>
          <w:rFonts w:ascii="Century Schoolbook" w:hAnsi="Century Schoolbook" w:cstheme="minorHAnsi"/>
          <w:sz w:val="22"/>
        </w:rPr>
        <w:t xml:space="preserve">hun verblijfplaats kunnen kiezen en zo mogelijk </w:t>
      </w:r>
      <w:r w:rsidR="00063B79" w:rsidRPr="00737D89">
        <w:rPr>
          <w:rFonts w:ascii="Century Schoolbook" w:hAnsi="Century Schoolbook" w:cstheme="minorHAnsi"/>
          <w:sz w:val="22"/>
        </w:rPr>
        <w:t xml:space="preserve">secundaire bewegingen </w:t>
      </w:r>
      <w:r w:rsidRPr="00737D89">
        <w:rPr>
          <w:rFonts w:ascii="Century Schoolbook" w:hAnsi="Century Schoolbook" w:cstheme="minorHAnsi"/>
          <w:sz w:val="22"/>
        </w:rPr>
        <w:t xml:space="preserve">verminderen, lijkt de EU andere prioriteiten te stellen. </w:t>
      </w:r>
      <w:r w:rsidR="00324BA6" w:rsidRPr="00737D89">
        <w:rPr>
          <w:rFonts w:ascii="Century Schoolbook" w:hAnsi="Century Schoolbook" w:cstheme="minorHAnsi"/>
          <w:sz w:val="22"/>
        </w:rPr>
        <w:t>De</w:t>
      </w:r>
      <w:r w:rsidR="00BF0C9D" w:rsidRPr="00737D89">
        <w:rPr>
          <w:rFonts w:ascii="Century Schoolbook" w:hAnsi="Century Schoolbook" w:cstheme="minorHAnsi"/>
          <w:sz w:val="22"/>
        </w:rPr>
        <w:t xml:space="preserve"> mogelijkhei</w:t>
      </w:r>
      <w:r w:rsidR="00E54768" w:rsidRPr="00737D89">
        <w:rPr>
          <w:rFonts w:ascii="Century Schoolbook" w:hAnsi="Century Schoolbook" w:cstheme="minorHAnsi"/>
          <w:sz w:val="22"/>
        </w:rPr>
        <w:t>d</w:t>
      </w:r>
      <w:r w:rsidRPr="00737D89">
        <w:rPr>
          <w:rFonts w:ascii="Century Schoolbook" w:hAnsi="Century Schoolbook" w:cstheme="minorHAnsi"/>
          <w:sz w:val="22"/>
        </w:rPr>
        <w:t xml:space="preserve"> op vrij verkeer voor</w:t>
      </w:r>
      <w:r w:rsidR="0003678C" w:rsidRPr="00737D89">
        <w:rPr>
          <w:rFonts w:ascii="Century Schoolbook" w:hAnsi="Century Schoolbook" w:cstheme="minorHAnsi"/>
          <w:sz w:val="22"/>
        </w:rPr>
        <w:t xml:space="preserve"> BIB </w:t>
      </w:r>
      <w:r w:rsidRPr="00737D89">
        <w:rPr>
          <w:rFonts w:ascii="Century Schoolbook" w:hAnsi="Century Schoolbook" w:cstheme="minorHAnsi"/>
          <w:sz w:val="22"/>
        </w:rPr>
        <w:t xml:space="preserve">komt hierbij </w:t>
      </w:r>
      <w:r w:rsidR="00BF0C9D" w:rsidRPr="00737D89">
        <w:rPr>
          <w:rFonts w:ascii="Century Schoolbook" w:hAnsi="Century Schoolbook" w:cstheme="minorHAnsi"/>
          <w:sz w:val="22"/>
        </w:rPr>
        <w:t>in het gedrang</w:t>
      </w:r>
      <w:r w:rsidR="00FE4F72" w:rsidRPr="00737D89">
        <w:rPr>
          <w:rFonts w:ascii="Century Schoolbook" w:hAnsi="Century Schoolbook" w:cstheme="minorHAnsi"/>
          <w:sz w:val="22"/>
        </w:rPr>
        <w:t>.</w:t>
      </w:r>
    </w:p>
    <w:p w14:paraId="5E09789C" w14:textId="1A963E6B" w:rsidR="000252A4" w:rsidRPr="003C2898" w:rsidRDefault="000252A4" w:rsidP="000252A4">
      <w:pPr>
        <w:pStyle w:val="Kop2"/>
        <w:rPr>
          <w:rFonts w:ascii="Century Schoolbook" w:hAnsi="Century Schoolbook" w:cstheme="minorHAnsi"/>
          <w:sz w:val="24"/>
          <w:szCs w:val="24"/>
        </w:rPr>
      </w:pPr>
      <w:bookmarkStart w:id="27" w:name="_Toc176702810"/>
      <w:r w:rsidRPr="003C2898">
        <w:rPr>
          <w:rFonts w:ascii="Century Schoolbook" w:hAnsi="Century Schoolbook" w:cstheme="minorHAnsi"/>
          <w:sz w:val="24"/>
          <w:szCs w:val="24"/>
        </w:rPr>
        <w:t>Beperkte mobiliteitsrechten</w:t>
      </w:r>
      <w:bookmarkEnd w:id="27"/>
    </w:p>
    <w:p w14:paraId="71C636B5" w14:textId="5A230B16" w:rsidR="000252A4" w:rsidRPr="003C2898" w:rsidRDefault="00C0767B"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BIB </w:t>
      </w:r>
      <w:r w:rsidR="009D7B1E" w:rsidRPr="003C2898">
        <w:rPr>
          <w:rFonts w:ascii="Century Schoolbook" w:hAnsi="Century Schoolbook" w:cstheme="minorHAnsi"/>
          <w:sz w:val="22"/>
        </w:rPr>
        <w:t xml:space="preserve">hebben </w:t>
      </w:r>
      <w:r w:rsidR="00A8054E" w:rsidRPr="003C2898">
        <w:rPr>
          <w:rFonts w:ascii="Century Schoolbook" w:hAnsi="Century Schoolbook" w:cstheme="minorHAnsi"/>
          <w:sz w:val="22"/>
        </w:rPr>
        <w:t xml:space="preserve">tot op  heden </w:t>
      </w:r>
      <w:r w:rsidR="009D7B1E" w:rsidRPr="003C2898">
        <w:rPr>
          <w:rFonts w:ascii="Century Schoolbook" w:hAnsi="Century Schoolbook" w:cstheme="minorHAnsi"/>
          <w:sz w:val="22"/>
        </w:rPr>
        <w:t>geen recht op vrij verkeer.</w:t>
      </w:r>
      <w:r w:rsidR="00EC4D77" w:rsidRPr="003C2898">
        <w:rPr>
          <w:rFonts w:ascii="Century Schoolbook" w:hAnsi="Century Schoolbook" w:cstheme="minorHAnsi"/>
          <w:sz w:val="22"/>
        </w:rPr>
        <w:t xml:space="preserve"> Zowel het Vluchtelingenverdrag als de Kwalificatierichtlij</w:t>
      </w:r>
      <w:r w:rsidR="004475E0" w:rsidRPr="003C2898">
        <w:rPr>
          <w:rFonts w:ascii="Century Schoolbook" w:hAnsi="Century Schoolbook" w:cstheme="minorHAnsi"/>
          <w:sz w:val="22"/>
        </w:rPr>
        <w:t>n</w:t>
      </w:r>
      <w:r w:rsidR="00901FBC" w:rsidRPr="003C2898">
        <w:rPr>
          <w:rFonts w:ascii="Century Schoolbook" w:hAnsi="Century Schoolbook" w:cstheme="minorHAnsi"/>
          <w:sz w:val="22"/>
        </w:rPr>
        <w:t xml:space="preserve"> </w:t>
      </w:r>
      <w:r w:rsidR="00EC4D77" w:rsidRPr="003C2898">
        <w:rPr>
          <w:rFonts w:ascii="Century Schoolbook" w:hAnsi="Century Schoolbook" w:cstheme="minorHAnsi"/>
          <w:sz w:val="22"/>
        </w:rPr>
        <w:t>bieden geen mogelijkheid</w:t>
      </w:r>
      <w:r w:rsidR="00A8054E" w:rsidRPr="003C2898">
        <w:rPr>
          <w:rFonts w:ascii="Century Schoolbook" w:hAnsi="Century Schoolbook" w:cstheme="minorHAnsi"/>
          <w:sz w:val="22"/>
        </w:rPr>
        <w:t xml:space="preserve"> om mobiliteitsrechten uit te oefenen. </w:t>
      </w:r>
      <w:r w:rsidR="00E3236A" w:rsidRPr="003C2898">
        <w:rPr>
          <w:rFonts w:ascii="Century Schoolbook" w:hAnsi="Century Schoolbook" w:cstheme="minorHAnsi"/>
          <w:sz w:val="22"/>
          <w:lang w:val="nl-NL"/>
        </w:rPr>
        <w:t>Er bestaa</w:t>
      </w:r>
      <w:r w:rsidR="00AC7D6E" w:rsidRPr="003C2898">
        <w:rPr>
          <w:rFonts w:ascii="Century Schoolbook" w:hAnsi="Century Schoolbook" w:cstheme="minorHAnsi"/>
          <w:sz w:val="22"/>
          <w:lang w:val="nl-NL"/>
        </w:rPr>
        <w:t>t</w:t>
      </w:r>
      <w:r w:rsidR="00E3236A" w:rsidRPr="003C2898">
        <w:rPr>
          <w:rFonts w:ascii="Century Schoolbook" w:hAnsi="Century Schoolbook" w:cstheme="minorHAnsi"/>
          <w:sz w:val="22"/>
          <w:lang w:val="nl-NL"/>
        </w:rPr>
        <w:t xml:space="preserve"> echter wel wetgeving die mobiliteit toelaat voor EU-onderdanen en bepaalde categorieën van </w:t>
      </w:r>
      <w:r w:rsidR="00FA4E5C" w:rsidRPr="003C2898">
        <w:rPr>
          <w:rFonts w:ascii="Century Schoolbook" w:hAnsi="Century Schoolbook" w:cstheme="minorHAnsi"/>
          <w:sz w:val="22"/>
          <w:lang w:val="nl-NL"/>
        </w:rPr>
        <w:t>DLO</w:t>
      </w:r>
      <w:r w:rsidR="00E3236A" w:rsidRPr="003C2898">
        <w:rPr>
          <w:rFonts w:ascii="Century Schoolbook" w:hAnsi="Century Schoolbook" w:cstheme="minorHAnsi"/>
          <w:sz w:val="22"/>
          <w:lang w:val="nl-NL"/>
        </w:rPr>
        <w:t xml:space="preserve">. </w:t>
      </w:r>
      <w:r w:rsidR="008A6BFF" w:rsidRPr="003C2898">
        <w:rPr>
          <w:rFonts w:ascii="Century Schoolbook" w:hAnsi="Century Schoolbook" w:cstheme="minorHAnsi"/>
          <w:sz w:val="22"/>
          <w:lang w:val="nl-NL"/>
        </w:rPr>
        <w:t xml:space="preserve">Wanneer </w:t>
      </w:r>
      <w:r w:rsidR="002B404A" w:rsidRPr="003C2898">
        <w:rPr>
          <w:rFonts w:ascii="Century Schoolbook" w:hAnsi="Century Schoolbook" w:cstheme="minorHAnsi"/>
          <w:sz w:val="22"/>
          <w:lang w:val="nl-NL"/>
        </w:rPr>
        <w:t xml:space="preserve">BIB </w:t>
      </w:r>
      <w:r w:rsidR="008A6BFF" w:rsidRPr="003C2898">
        <w:rPr>
          <w:rFonts w:ascii="Century Schoolbook" w:hAnsi="Century Schoolbook" w:cstheme="minorHAnsi"/>
          <w:sz w:val="22"/>
          <w:lang w:val="nl-NL"/>
        </w:rPr>
        <w:t>willen migreren, dan zijn ze onderworpen aan de EU-wetgeving die geldt voor</w:t>
      </w:r>
      <w:r w:rsidR="00FA4E5C" w:rsidRPr="003C2898">
        <w:rPr>
          <w:rFonts w:ascii="Century Schoolbook" w:hAnsi="Century Schoolbook" w:cstheme="minorHAnsi"/>
          <w:sz w:val="22"/>
          <w:lang w:val="nl-NL"/>
        </w:rPr>
        <w:t xml:space="preserve"> DLO</w:t>
      </w:r>
      <w:r w:rsidR="008A6BFF" w:rsidRPr="003C2898">
        <w:rPr>
          <w:rFonts w:ascii="Century Schoolbook" w:hAnsi="Century Schoolbook" w:cstheme="minorHAnsi"/>
          <w:sz w:val="22"/>
          <w:lang w:val="nl-NL"/>
        </w:rPr>
        <w:t>.</w:t>
      </w:r>
      <w:r w:rsidR="00B45067" w:rsidRPr="003C2898">
        <w:rPr>
          <w:rFonts w:ascii="Century Schoolbook" w:hAnsi="Century Schoolbook" w:cstheme="minorHAnsi"/>
          <w:sz w:val="22"/>
          <w:lang w:val="nl-NL"/>
        </w:rPr>
        <w:t xml:space="preserve"> </w:t>
      </w:r>
      <w:r w:rsidR="00B46F11" w:rsidRPr="003C2898">
        <w:rPr>
          <w:rFonts w:ascii="Century Schoolbook" w:hAnsi="Century Schoolbook" w:cstheme="minorHAnsi"/>
          <w:sz w:val="22"/>
          <w:lang w:val="nl-NL"/>
        </w:rPr>
        <w:t>Sinds</w:t>
      </w:r>
      <w:r w:rsidR="00E27DDF" w:rsidRPr="003C2898">
        <w:rPr>
          <w:rFonts w:ascii="Century Schoolbook" w:hAnsi="Century Schoolbook" w:cstheme="minorHAnsi"/>
          <w:sz w:val="22"/>
          <w:lang w:val="nl-NL"/>
        </w:rPr>
        <w:t xml:space="preserve"> </w:t>
      </w:r>
      <w:r w:rsidR="00B46F11" w:rsidRPr="003C2898">
        <w:rPr>
          <w:rFonts w:ascii="Century Schoolbook" w:hAnsi="Century Schoolbook" w:cstheme="minorHAnsi"/>
          <w:sz w:val="22"/>
          <w:lang w:val="nl-NL"/>
        </w:rPr>
        <w:t>1960</w:t>
      </w:r>
      <w:r w:rsidR="00F661DE" w:rsidRPr="003C2898">
        <w:rPr>
          <w:rFonts w:ascii="Century Schoolbook" w:hAnsi="Century Schoolbook" w:cstheme="minorHAnsi"/>
          <w:sz w:val="22"/>
          <w:lang w:val="nl-NL"/>
        </w:rPr>
        <w:t xml:space="preserve"> </w:t>
      </w:r>
      <w:r w:rsidR="00831627" w:rsidRPr="003C2898">
        <w:rPr>
          <w:rFonts w:ascii="Century Schoolbook" w:hAnsi="Century Schoolbook" w:cstheme="minorHAnsi"/>
          <w:sz w:val="22"/>
          <w:lang w:val="nl-NL"/>
        </w:rPr>
        <w:t>verlenen de regels inzake vrij verkeer het recht om te werken en wonen in andere lidstaten aan EU-burgers</w:t>
      </w:r>
      <w:r w:rsidR="00B46F11" w:rsidRPr="003C2898">
        <w:rPr>
          <w:rFonts w:ascii="Century Schoolbook" w:hAnsi="Century Schoolbook" w:cstheme="minorHAnsi"/>
          <w:sz w:val="22"/>
          <w:lang w:val="nl-NL"/>
        </w:rPr>
        <w:t>. Deze regels gelden ook voor gezinsleden</w:t>
      </w:r>
      <w:r w:rsidR="00110B99" w:rsidRPr="003C2898">
        <w:rPr>
          <w:rFonts w:ascii="Century Schoolbook" w:hAnsi="Century Schoolbook" w:cstheme="minorHAnsi"/>
          <w:sz w:val="22"/>
          <w:lang w:val="nl-NL"/>
        </w:rPr>
        <w:t xml:space="preserve"> die DLO zijn</w:t>
      </w:r>
      <w:r w:rsidR="002601A2" w:rsidRPr="003C2898">
        <w:rPr>
          <w:rStyle w:val="Voetnootmarkering"/>
          <w:rFonts w:ascii="Century Schoolbook" w:hAnsi="Century Schoolbook" w:cstheme="minorHAnsi"/>
          <w:sz w:val="22"/>
          <w:lang w:val="nl-NL"/>
        </w:rPr>
        <w:footnoteReference w:id="56"/>
      </w:r>
      <w:r w:rsidR="00B46F11" w:rsidRPr="003C2898">
        <w:rPr>
          <w:rFonts w:ascii="Century Schoolbook" w:hAnsi="Century Schoolbook" w:cstheme="minorHAnsi"/>
          <w:sz w:val="22"/>
          <w:lang w:val="nl-NL"/>
        </w:rPr>
        <w:t xml:space="preserve">. </w:t>
      </w:r>
      <w:r w:rsidR="00122A54" w:rsidRPr="003C2898">
        <w:rPr>
          <w:rFonts w:ascii="Century Schoolbook" w:hAnsi="Century Schoolbook" w:cstheme="minorHAnsi"/>
          <w:b/>
          <w:bCs/>
          <w:sz w:val="22"/>
          <w:lang w:val="nl-NL"/>
        </w:rPr>
        <w:t xml:space="preserve">De </w:t>
      </w:r>
      <w:r w:rsidR="005D6E2C" w:rsidRPr="003C2898">
        <w:rPr>
          <w:rFonts w:ascii="Century Schoolbook" w:hAnsi="Century Schoolbook" w:cstheme="minorHAnsi"/>
          <w:b/>
          <w:bCs/>
          <w:sz w:val="22"/>
          <w:lang w:val="nl-NL"/>
        </w:rPr>
        <w:t>LDI-r</w:t>
      </w:r>
      <w:r w:rsidR="00122A54" w:rsidRPr="003C2898">
        <w:rPr>
          <w:rFonts w:ascii="Century Schoolbook" w:hAnsi="Century Schoolbook" w:cstheme="minorHAnsi"/>
          <w:b/>
          <w:bCs/>
          <w:sz w:val="22"/>
          <w:lang w:val="nl-NL"/>
        </w:rPr>
        <w:t>ichtlijn</w:t>
      </w:r>
      <w:r w:rsidR="00122A54" w:rsidRPr="003C2898">
        <w:rPr>
          <w:rFonts w:ascii="Century Schoolbook" w:hAnsi="Century Schoolbook" w:cstheme="minorHAnsi"/>
          <w:sz w:val="22"/>
          <w:lang w:val="nl-NL"/>
        </w:rPr>
        <w:t xml:space="preserve"> van 2003 was de eerste richtlijn die </w:t>
      </w:r>
      <w:r w:rsidR="000776DA" w:rsidRPr="003C2898">
        <w:rPr>
          <w:rFonts w:ascii="Century Schoolbook" w:hAnsi="Century Schoolbook" w:cstheme="minorHAnsi"/>
          <w:sz w:val="22"/>
          <w:lang w:val="nl-NL"/>
        </w:rPr>
        <w:t>DLO</w:t>
      </w:r>
      <w:r w:rsidR="00D61A5A" w:rsidRPr="003C2898">
        <w:rPr>
          <w:rFonts w:ascii="Century Schoolbook" w:hAnsi="Century Schoolbook" w:cstheme="minorHAnsi"/>
          <w:sz w:val="22"/>
          <w:lang w:val="nl-NL"/>
        </w:rPr>
        <w:t xml:space="preserve"> </w:t>
      </w:r>
      <w:r w:rsidR="00342FD2" w:rsidRPr="003C2898">
        <w:rPr>
          <w:rFonts w:ascii="Century Schoolbook" w:hAnsi="Century Schoolbook" w:cstheme="minorHAnsi"/>
          <w:sz w:val="22"/>
          <w:lang w:val="nl-NL"/>
        </w:rPr>
        <w:t>met</w:t>
      </w:r>
      <w:r w:rsidR="00122A54" w:rsidRPr="003C2898">
        <w:rPr>
          <w:rFonts w:ascii="Century Schoolbook" w:hAnsi="Century Schoolbook" w:cstheme="minorHAnsi"/>
          <w:sz w:val="22"/>
          <w:lang w:val="nl-NL"/>
        </w:rPr>
        <w:t xml:space="preserve"> </w:t>
      </w:r>
      <w:r w:rsidR="00C57826" w:rsidRPr="003C2898">
        <w:rPr>
          <w:rFonts w:ascii="Century Schoolbook" w:hAnsi="Century Schoolbook" w:cstheme="minorHAnsi"/>
          <w:sz w:val="22"/>
          <w:lang w:val="nl-NL"/>
        </w:rPr>
        <w:t>LDI-</w:t>
      </w:r>
      <w:r w:rsidR="00122A54" w:rsidRPr="003C2898">
        <w:rPr>
          <w:rFonts w:ascii="Century Schoolbook" w:hAnsi="Century Schoolbook" w:cstheme="minorHAnsi"/>
          <w:sz w:val="22"/>
          <w:lang w:val="nl-NL"/>
        </w:rPr>
        <w:t>status, het voorwaardelijke recht gaf om in een andere lidstaat te wonen, werken of studeren, samen met hun gezinsleden</w:t>
      </w:r>
      <w:r w:rsidR="000714D9" w:rsidRPr="003C2898">
        <w:rPr>
          <w:rStyle w:val="Voetnootmarkering"/>
          <w:rFonts w:ascii="Century Schoolbook" w:hAnsi="Century Schoolbook" w:cstheme="minorHAnsi"/>
          <w:sz w:val="22"/>
          <w:lang w:val="nl-NL"/>
        </w:rPr>
        <w:footnoteReference w:id="57"/>
      </w:r>
      <w:r w:rsidR="00122A54" w:rsidRPr="003C2898">
        <w:rPr>
          <w:rFonts w:ascii="Century Schoolbook" w:hAnsi="Century Schoolbook" w:cstheme="minorHAnsi"/>
          <w:sz w:val="22"/>
          <w:lang w:val="nl-NL"/>
        </w:rPr>
        <w:t>.</w:t>
      </w:r>
      <w:r w:rsidR="001B3353" w:rsidRPr="003C2898">
        <w:rPr>
          <w:rFonts w:ascii="Century Schoolbook" w:hAnsi="Century Schoolbook" w:cstheme="minorHAnsi"/>
          <w:sz w:val="22"/>
          <w:lang w:val="nl-NL"/>
        </w:rPr>
        <w:t xml:space="preserve"> </w:t>
      </w:r>
      <w:r w:rsidR="001B3353" w:rsidRPr="003C2898">
        <w:rPr>
          <w:rFonts w:ascii="Century Schoolbook" w:hAnsi="Century Schoolbook" w:cstheme="minorHAnsi"/>
          <w:b/>
          <w:bCs/>
          <w:sz w:val="22"/>
          <w:lang w:val="nl-NL"/>
        </w:rPr>
        <w:t>De Blauwe</w:t>
      </w:r>
      <w:r w:rsidR="00C6102A" w:rsidRPr="003C2898">
        <w:rPr>
          <w:rFonts w:ascii="Century Schoolbook" w:hAnsi="Century Schoolbook" w:cstheme="minorHAnsi"/>
          <w:b/>
          <w:bCs/>
          <w:sz w:val="22"/>
          <w:lang w:val="nl-NL"/>
        </w:rPr>
        <w:t xml:space="preserve"> </w:t>
      </w:r>
      <w:r w:rsidR="001B3353" w:rsidRPr="003C2898">
        <w:rPr>
          <w:rFonts w:ascii="Century Schoolbook" w:hAnsi="Century Schoolbook" w:cstheme="minorHAnsi"/>
          <w:b/>
          <w:bCs/>
          <w:sz w:val="22"/>
          <w:lang w:val="nl-NL"/>
        </w:rPr>
        <w:t>kaart-</w:t>
      </w:r>
      <w:r w:rsidR="007F31C6" w:rsidRPr="003C2898">
        <w:rPr>
          <w:rFonts w:ascii="Century Schoolbook" w:hAnsi="Century Schoolbook" w:cstheme="minorHAnsi"/>
          <w:b/>
          <w:bCs/>
          <w:sz w:val="22"/>
          <w:lang w:val="nl-NL"/>
        </w:rPr>
        <w:t xml:space="preserve">richtlijn </w:t>
      </w:r>
      <w:r w:rsidR="00D16643" w:rsidRPr="003C2898">
        <w:rPr>
          <w:rFonts w:ascii="Century Schoolbook" w:hAnsi="Century Schoolbook" w:cstheme="minorHAnsi"/>
          <w:sz w:val="22"/>
          <w:lang w:val="nl-NL"/>
        </w:rPr>
        <w:t>laat</w:t>
      </w:r>
      <w:r w:rsidR="007F31C6" w:rsidRPr="003C2898">
        <w:rPr>
          <w:rFonts w:ascii="Century Schoolbook" w:hAnsi="Century Schoolbook" w:cstheme="minorHAnsi"/>
          <w:sz w:val="22"/>
          <w:lang w:val="nl-NL"/>
        </w:rPr>
        <w:t xml:space="preserve"> hooggekwalificeerde werknemers toe in een andere lidstaat te werken. Ze moeten wel een aparte verblijfsvergunning aanvragen en kunnen hun gezinsleden meenemen. Verblijfsperioden in beide staten kunnen worden opgeteld voor de LDI-status</w:t>
      </w:r>
      <w:r w:rsidR="007F31C6" w:rsidRPr="003C2898">
        <w:rPr>
          <w:rFonts w:ascii="Century Schoolbook" w:hAnsi="Century Schoolbook" w:cstheme="minorHAnsi"/>
          <w:b/>
          <w:bCs/>
          <w:sz w:val="22"/>
          <w:lang w:val="nl-NL"/>
        </w:rPr>
        <w:t>.</w:t>
      </w:r>
      <w:r w:rsidR="006F5F1F" w:rsidRPr="003C2898">
        <w:rPr>
          <w:rStyle w:val="Voetnootmarkering"/>
          <w:rFonts w:ascii="Century Schoolbook" w:hAnsi="Century Schoolbook" w:cstheme="minorHAnsi"/>
          <w:sz w:val="22"/>
          <w:lang w:val="nl-NL"/>
        </w:rPr>
        <w:footnoteReference w:id="58"/>
      </w:r>
      <w:r w:rsidR="001B3353" w:rsidRPr="003C2898">
        <w:rPr>
          <w:rFonts w:ascii="Century Schoolbook" w:hAnsi="Century Schoolbook" w:cstheme="minorHAnsi"/>
          <w:sz w:val="22"/>
          <w:lang w:val="nl-NL"/>
        </w:rPr>
        <w:t>.</w:t>
      </w:r>
      <w:r w:rsidR="00080372" w:rsidRPr="003C2898">
        <w:rPr>
          <w:rFonts w:ascii="Century Schoolbook" w:hAnsi="Century Schoolbook" w:cstheme="minorHAnsi"/>
          <w:sz w:val="22"/>
          <w:lang w:val="nl-NL"/>
        </w:rPr>
        <w:t xml:space="preserve"> </w:t>
      </w:r>
      <w:r w:rsidR="00CC65A2" w:rsidRPr="003C2898">
        <w:rPr>
          <w:rFonts w:ascii="Century Schoolbook" w:hAnsi="Century Schoolbook" w:cstheme="minorHAnsi"/>
          <w:sz w:val="22"/>
          <w:lang w:val="nl-NL"/>
        </w:rPr>
        <w:t>In de richtlijnen inzake</w:t>
      </w:r>
      <w:r w:rsidR="0015696C" w:rsidRPr="003C2898">
        <w:rPr>
          <w:rFonts w:ascii="Century Schoolbook" w:hAnsi="Century Schoolbook" w:cstheme="minorHAnsi"/>
          <w:sz w:val="22"/>
          <w:lang w:val="nl-NL"/>
        </w:rPr>
        <w:t xml:space="preserve"> kennismigratie, economische migratie of gezinsmigratie</w:t>
      </w:r>
      <w:r w:rsidR="00CC65A2" w:rsidRPr="003C2898">
        <w:rPr>
          <w:rFonts w:ascii="Century Schoolbook" w:hAnsi="Century Schoolbook" w:cstheme="minorHAnsi"/>
          <w:sz w:val="22"/>
          <w:lang w:val="nl-NL"/>
        </w:rPr>
        <w:t xml:space="preserve"> is intra-EU mobiliteit vaak geen absoluut recht </w:t>
      </w:r>
      <w:r w:rsidR="00042F55" w:rsidRPr="003C2898">
        <w:rPr>
          <w:rFonts w:ascii="Century Schoolbook" w:hAnsi="Century Schoolbook" w:cstheme="minorHAnsi"/>
          <w:sz w:val="22"/>
          <w:lang w:val="nl-NL"/>
        </w:rPr>
        <w:t>omdat het</w:t>
      </w:r>
      <w:r w:rsidR="00CC65A2" w:rsidRPr="003C2898">
        <w:rPr>
          <w:rFonts w:ascii="Century Schoolbook" w:hAnsi="Century Schoolbook" w:cstheme="minorHAnsi"/>
          <w:sz w:val="22"/>
          <w:lang w:val="nl-NL"/>
        </w:rPr>
        <w:t xml:space="preserve"> afhankelijk</w:t>
      </w:r>
      <w:r w:rsidR="00042F55" w:rsidRPr="003C2898">
        <w:rPr>
          <w:rFonts w:ascii="Century Schoolbook" w:hAnsi="Century Schoolbook" w:cstheme="minorHAnsi"/>
          <w:sz w:val="22"/>
          <w:lang w:val="nl-NL"/>
        </w:rPr>
        <w:t xml:space="preserve"> is</w:t>
      </w:r>
      <w:r w:rsidR="00CC65A2" w:rsidRPr="003C2898">
        <w:rPr>
          <w:rFonts w:ascii="Century Schoolbook" w:hAnsi="Century Schoolbook" w:cstheme="minorHAnsi"/>
          <w:sz w:val="22"/>
          <w:lang w:val="nl-NL"/>
        </w:rPr>
        <w:t xml:space="preserve"> van de toestemming van autoriteiten in de tweede lidstaat. </w:t>
      </w:r>
      <w:r w:rsidR="00CC65A2" w:rsidRPr="003C2898">
        <w:rPr>
          <w:rFonts w:ascii="Century Schoolbook" w:hAnsi="Century Schoolbook" w:cstheme="minorHAnsi"/>
          <w:b/>
          <w:bCs/>
          <w:sz w:val="22"/>
          <w:lang w:val="nl-NL"/>
        </w:rPr>
        <w:t xml:space="preserve">De </w:t>
      </w:r>
      <w:r w:rsidR="00523273" w:rsidRPr="003C2898">
        <w:rPr>
          <w:rFonts w:ascii="Century Schoolbook" w:hAnsi="Century Schoolbook" w:cstheme="minorHAnsi"/>
          <w:b/>
          <w:bCs/>
          <w:sz w:val="22"/>
          <w:lang w:val="nl-NL"/>
        </w:rPr>
        <w:t>R</w:t>
      </w:r>
      <w:r w:rsidR="00CC65A2" w:rsidRPr="003C2898">
        <w:rPr>
          <w:rFonts w:ascii="Century Schoolbook" w:hAnsi="Century Schoolbook" w:cstheme="minorHAnsi"/>
          <w:b/>
          <w:bCs/>
          <w:sz w:val="22"/>
          <w:lang w:val="nl-NL"/>
        </w:rPr>
        <w:t>ichtlijn Studenten en Onderzoekers</w:t>
      </w:r>
      <w:r w:rsidR="00CC65A2" w:rsidRPr="003C2898">
        <w:rPr>
          <w:rFonts w:ascii="Century Schoolbook" w:hAnsi="Century Schoolbook" w:cstheme="minorHAnsi"/>
          <w:sz w:val="22"/>
          <w:lang w:val="nl-NL"/>
        </w:rPr>
        <w:t xml:space="preserve"> uit </w:t>
      </w:r>
      <w:r w:rsidR="19A484C1" w:rsidRPr="003C2898">
        <w:rPr>
          <w:rFonts w:ascii="Century Schoolbook" w:hAnsi="Century Schoolbook" w:cstheme="minorHAnsi"/>
          <w:sz w:val="22"/>
          <w:lang w:val="nl-NL"/>
        </w:rPr>
        <w:t>2016 creëert</w:t>
      </w:r>
      <w:r w:rsidR="00BA7A68" w:rsidRPr="003C2898">
        <w:rPr>
          <w:rFonts w:ascii="Century Schoolbook" w:hAnsi="Century Schoolbook" w:cstheme="minorHAnsi"/>
          <w:sz w:val="22"/>
          <w:lang w:val="nl-NL"/>
        </w:rPr>
        <w:t xml:space="preserve"> </w:t>
      </w:r>
      <w:r w:rsidR="00CC65A2" w:rsidRPr="003C2898">
        <w:rPr>
          <w:rFonts w:ascii="Century Schoolbook" w:hAnsi="Century Schoolbook" w:cstheme="minorHAnsi"/>
          <w:sz w:val="22"/>
          <w:lang w:val="nl-NL"/>
        </w:rPr>
        <w:t xml:space="preserve">een recht </w:t>
      </w:r>
      <w:r w:rsidR="00BA7A68" w:rsidRPr="003C2898">
        <w:rPr>
          <w:rFonts w:ascii="Century Schoolbook" w:hAnsi="Century Schoolbook" w:cstheme="minorHAnsi"/>
          <w:sz w:val="22"/>
          <w:lang w:val="nl-NL"/>
        </w:rPr>
        <w:t xml:space="preserve">om </w:t>
      </w:r>
      <w:r w:rsidR="00CC65A2" w:rsidRPr="003C2898">
        <w:rPr>
          <w:rFonts w:ascii="Century Schoolbook" w:hAnsi="Century Schoolbook" w:cstheme="minorHAnsi"/>
          <w:sz w:val="22"/>
          <w:lang w:val="nl-NL"/>
        </w:rPr>
        <w:t xml:space="preserve">elders in de EU te verblijven: </w:t>
      </w:r>
      <w:r w:rsidR="00DF642F" w:rsidRPr="003C2898">
        <w:rPr>
          <w:rFonts w:ascii="Century Schoolbook" w:hAnsi="Century Schoolbook" w:cstheme="minorHAnsi"/>
          <w:sz w:val="22"/>
          <w:lang w:val="nl-NL"/>
        </w:rPr>
        <w:t>zes</w:t>
      </w:r>
      <w:r w:rsidR="00CC65A2" w:rsidRPr="003C2898">
        <w:rPr>
          <w:rFonts w:ascii="Century Schoolbook" w:hAnsi="Century Schoolbook" w:cstheme="minorHAnsi"/>
          <w:sz w:val="22"/>
          <w:lang w:val="nl-NL"/>
        </w:rPr>
        <w:t xml:space="preserve"> maanden voor onderzoekers en tot </w:t>
      </w:r>
      <w:r w:rsidR="00DF642F" w:rsidRPr="003C2898">
        <w:rPr>
          <w:rFonts w:ascii="Century Schoolbook" w:hAnsi="Century Schoolbook" w:cstheme="minorHAnsi"/>
          <w:sz w:val="22"/>
          <w:lang w:val="nl-NL"/>
        </w:rPr>
        <w:t>twaalf</w:t>
      </w:r>
      <w:r w:rsidR="00CC65A2" w:rsidRPr="003C2898">
        <w:rPr>
          <w:rFonts w:ascii="Century Schoolbook" w:hAnsi="Century Schoolbook" w:cstheme="minorHAnsi"/>
          <w:sz w:val="22"/>
          <w:lang w:val="nl-NL"/>
        </w:rPr>
        <w:t xml:space="preserve"> maanden voor studenten</w:t>
      </w:r>
      <w:r w:rsidR="00C9397A" w:rsidRPr="003C2898">
        <w:rPr>
          <w:rStyle w:val="Voetnootmarkering"/>
          <w:rFonts w:ascii="Century Schoolbook" w:hAnsi="Century Schoolbook" w:cstheme="minorHAnsi"/>
          <w:sz w:val="22"/>
          <w:lang w:val="nl-NL"/>
        </w:rPr>
        <w:footnoteReference w:id="59"/>
      </w:r>
      <w:r w:rsidR="00CC65A2" w:rsidRPr="003C2898">
        <w:rPr>
          <w:rFonts w:ascii="Century Schoolbook" w:hAnsi="Century Schoolbook" w:cstheme="minorHAnsi"/>
          <w:sz w:val="22"/>
          <w:lang w:val="nl-NL"/>
        </w:rPr>
        <w:t>.</w:t>
      </w:r>
    </w:p>
    <w:p w14:paraId="6B98588C" w14:textId="0AD09AF0" w:rsidR="000252A4" w:rsidRPr="003C2898" w:rsidRDefault="00A93156"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Omdat EU-mobiliteitsregels vaak worden beperkt door nationale wetten en administratieve barrières, zoeken DLO en BIB alternatieve manieren om binnen de EU te reizen</w:t>
      </w:r>
      <w:r w:rsidRPr="003C2898">
        <w:rPr>
          <w:rStyle w:val="Voetnootmarkering"/>
          <w:rFonts w:ascii="Century Schoolbook" w:hAnsi="Century Schoolbook" w:cstheme="minorHAnsi"/>
          <w:sz w:val="22"/>
        </w:rPr>
        <w:footnoteReference w:id="60"/>
      </w:r>
      <w:r w:rsidRPr="003C2898">
        <w:rPr>
          <w:rFonts w:ascii="Century Schoolbook" w:hAnsi="Century Schoolbook" w:cstheme="minorHAnsi"/>
          <w:sz w:val="22"/>
          <w:lang w:val="nl-NL"/>
        </w:rPr>
        <w:t xml:space="preserve">. DLO hebben het recht om binnen </w:t>
      </w:r>
      <w:r w:rsidR="00DF642F" w:rsidRPr="003C2898">
        <w:rPr>
          <w:rFonts w:ascii="Century Schoolbook" w:hAnsi="Century Schoolbook" w:cstheme="minorHAnsi"/>
          <w:sz w:val="22"/>
          <w:lang w:val="nl-NL"/>
        </w:rPr>
        <w:t>de</w:t>
      </w:r>
      <w:r w:rsidRPr="003C2898">
        <w:rPr>
          <w:rFonts w:ascii="Century Schoolbook" w:hAnsi="Century Schoolbook" w:cstheme="minorHAnsi"/>
          <w:sz w:val="22"/>
          <w:lang w:val="nl-NL"/>
        </w:rPr>
        <w:t xml:space="preserve"> Schengen</w:t>
      </w:r>
      <w:r w:rsidR="00DF642F" w:rsidRPr="003C2898">
        <w:rPr>
          <w:rFonts w:ascii="Century Schoolbook" w:hAnsi="Century Schoolbook" w:cstheme="minorHAnsi"/>
          <w:sz w:val="22"/>
          <w:lang w:val="nl-NL"/>
        </w:rPr>
        <w:t>zone</w:t>
      </w:r>
      <w:r w:rsidRPr="003C2898">
        <w:rPr>
          <w:rFonts w:ascii="Century Schoolbook" w:hAnsi="Century Schoolbook" w:cstheme="minorHAnsi"/>
          <w:sz w:val="22"/>
          <w:lang w:val="nl-NL"/>
        </w:rPr>
        <w:t xml:space="preserve"> naar werk te zoeken en kunnen staatsburgerschap van een lidstaat verwerven. BIB mogen 90 dagen binnen de Schengenzone reizen, maar kunnen zich niet permanent in een andere lidstaat vestigen, wat hun bewegingsvrijheid beperkt</w:t>
      </w:r>
      <w:r w:rsidR="00142614" w:rsidRPr="003C2898">
        <w:rPr>
          <w:rStyle w:val="Voetnootmarkering"/>
          <w:rFonts w:ascii="Century Schoolbook" w:hAnsi="Century Schoolbook" w:cstheme="minorHAnsi"/>
          <w:sz w:val="22"/>
        </w:rPr>
        <w:footnoteReference w:id="61"/>
      </w:r>
      <w:r w:rsidRPr="003C2898">
        <w:rPr>
          <w:rFonts w:ascii="Century Schoolbook" w:hAnsi="Century Schoolbook" w:cstheme="minorHAnsi"/>
          <w:sz w:val="22"/>
          <w:lang w:val="nl-NL"/>
        </w:rPr>
        <w:t>.</w:t>
      </w:r>
      <w:r w:rsidR="00142614" w:rsidRPr="003C2898">
        <w:rPr>
          <w:rFonts w:ascii="Century Schoolbook" w:hAnsi="Century Schoolbook" w:cstheme="minorHAnsi"/>
          <w:sz w:val="22"/>
          <w:lang w:val="nl-NL"/>
        </w:rPr>
        <w:t xml:space="preserve"> </w:t>
      </w:r>
      <w:r w:rsidR="001201AB" w:rsidRPr="003C2898">
        <w:rPr>
          <w:rFonts w:ascii="Century Schoolbook" w:hAnsi="Century Schoolbook" w:cstheme="minorHAnsi"/>
          <w:sz w:val="22"/>
          <w:lang w:val="nl-NL"/>
        </w:rPr>
        <w:t>De Schengenzone is een gebied zonder grenzen dat  27 landen omvat</w:t>
      </w:r>
      <w:r w:rsidR="001F1EE2" w:rsidRPr="003C2898">
        <w:rPr>
          <w:rFonts w:ascii="Century Schoolbook" w:hAnsi="Century Schoolbook" w:cstheme="minorHAnsi"/>
          <w:sz w:val="22"/>
          <w:lang w:val="nl-NL"/>
        </w:rPr>
        <w:t>, waar</w:t>
      </w:r>
      <w:r w:rsidR="001201AB" w:rsidRPr="003C2898">
        <w:rPr>
          <w:rFonts w:ascii="Century Schoolbook" w:hAnsi="Century Schoolbook" w:cstheme="minorHAnsi"/>
          <w:sz w:val="22"/>
          <w:lang w:val="nl-NL"/>
        </w:rPr>
        <w:t xml:space="preserve"> </w:t>
      </w:r>
      <w:r w:rsidR="00F857C3" w:rsidRPr="003C2898">
        <w:rPr>
          <w:rFonts w:ascii="Century Schoolbook" w:hAnsi="Century Schoolbook" w:cstheme="minorHAnsi"/>
          <w:sz w:val="22"/>
          <w:lang w:val="nl-NL"/>
        </w:rPr>
        <w:t>zowel</w:t>
      </w:r>
      <w:r w:rsidR="001201AB" w:rsidRPr="003C2898">
        <w:rPr>
          <w:rFonts w:ascii="Century Schoolbook" w:hAnsi="Century Schoolbook" w:cstheme="minorHAnsi"/>
          <w:sz w:val="22"/>
          <w:lang w:val="nl-NL"/>
        </w:rPr>
        <w:t xml:space="preserve"> EU-burgers </w:t>
      </w:r>
      <w:r w:rsidR="00F857C3" w:rsidRPr="003C2898">
        <w:rPr>
          <w:rFonts w:ascii="Century Schoolbook" w:hAnsi="Century Schoolbook" w:cstheme="minorHAnsi"/>
          <w:sz w:val="22"/>
          <w:lang w:val="nl-NL"/>
        </w:rPr>
        <w:t xml:space="preserve">als </w:t>
      </w:r>
      <w:r w:rsidR="00142614" w:rsidRPr="003C2898">
        <w:rPr>
          <w:rFonts w:ascii="Century Schoolbook" w:hAnsi="Century Schoolbook" w:cstheme="minorHAnsi"/>
          <w:sz w:val="22"/>
          <w:lang w:val="nl-NL"/>
        </w:rPr>
        <w:t xml:space="preserve">DLO </w:t>
      </w:r>
      <w:r w:rsidR="001201AB" w:rsidRPr="003C2898">
        <w:rPr>
          <w:rFonts w:ascii="Century Schoolbook" w:hAnsi="Century Schoolbook" w:cstheme="minorHAnsi"/>
          <w:sz w:val="22"/>
          <w:lang w:val="nl-NL"/>
        </w:rPr>
        <w:t xml:space="preserve">vrij </w:t>
      </w:r>
      <w:r w:rsidR="007576EF" w:rsidRPr="003C2898">
        <w:rPr>
          <w:rFonts w:ascii="Century Schoolbook" w:hAnsi="Century Schoolbook" w:cstheme="minorHAnsi"/>
          <w:sz w:val="22"/>
          <w:lang w:val="nl-NL"/>
        </w:rPr>
        <w:t xml:space="preserve">kunnen </w:t>
      </w:r>
      <w:r w:rsidR="001201AB" w:rsidRPr="003C2898">
        <w:rPr>
          <w:rFonts w:ascii="Century Schoolbook" w:hAnsi="Century Schoolbook" w:cstheme="minorHAnsi"/>
          <w:sz w:val="22"/>
          <w:lang w:val="nl-NL"/>
        </w:rPr>
        <w:t xml:space="preserve">rondreizen zonder grenscontroles. </w:t>
      </w:r>
      <w:r w:rsidR="007576EF" w:rsidRPr="003C2898">
        <w:rPr>
          <w:rFonts w:ascii="Century Schoolbook" w:hAnsi="Century Schoolbook" w:cstheme="minorHAnsi"/>
          <w:sz w:val="22"/>
          <w:lang w:val="nl-NL"/>
        </w:rPr>
        <w:t xml:space="preserve">DLO kunnen dankzij het gemeenschappelijk visumbeleid </w:t>
      </w:r>
      <w:r w:rsidR="00A748C9" w:rsidRPr="003C2898">
        <w:rPr>
          <w:rFonts w:ascii="Century Schoolbook" w:hAnsi="Century Schoolbook" w:cstheme="minorHAnsi"/>
          <w:sz w:val="22"/>
          <w:lang w:val="nl-NL"/>
        </w:rPr>
        <w:t xml:space="preserve">voor </w:t>
      </w:r>
      <w:r w:rsidR="00A129C2" w:rsidRPr="003C2898">
        <w:rPr>
          <w:rFonts w:ascii="Century Schoolbook" w:hAnsi="Century Schoolbook" w:cstheme="minorHAnsi"/>
          <w:sz w:val="22"/>
          <w:lang w:val="nl-NL"/>
        </w:rPr>
        <w:t xml:space="preserve">maximum 90 dagen binnen </w:t>
      </w:r>
      <w:r w:rsidR="00A748C9" w:rsidRPr="003C2898">
        <w:rPr>
          <w:rFonts w:ascii="Century Schoolbook" w:hAnsi="Century Schoolbook" w:cstheme="minorHAnsi"/>
          <w:sz w:val="22"/>
          <w:lang w:val="nl-NL"/>
        </w:rPr>
        <w:t>een periode van 180 dagen</w:t>
      </w:r>
      <w:r w:rsidR="007576EF" w:rsidRPr="003C2898">
        <w:rPr>
          <w:rFonts w:ascii="Century Schoolbook" w:hAnsi="Century Schoolbook" w:cstheme="minorHAnsi"/>
          <w:sz w:val="22"/>
          <w:lang w:val="nl-NL"/>
        </w:rPr>
        <w:t xml:space="preserve"> door </w:t>
      </w:r>
      <w:r w:rsidR="00DF642F" w:rsidRPr="003C2898">
        <w:rPr>
          <w:rFonts w:ascii="Century Schoolbook" w:hAnsi="Century Schoolbook" w:cstheme="minorHAnsi"/>
          <w:sz w:val="22"/>
          <w:lang w:val="nl-NL"/>
        </w:rPr>
        <w:t>de Schengenzone</w:t>
      </w:r>
      <w:r w:rsidR="007576EF" w:rsidRPr="003C2898">
        <w:rPr>
          <w:rFonts w:ascii="Century Schoolbook" w:hAnsi="Century Schoolbook" w:cstheme="minorHAnsi"/>
          <w:sz w:val="22"/>
          <w:lang w:val="nl-NL"/>
        </w:rPr>
        <w:t xml:space="preserve"> reizen</w:t>
      </w:r>
      <w:r w:rsidR="00A748C9" w:rsidRPr="003C2898">
        <w:rPr>
          <w:rStyle w:val="Voetnootmarkering"/>
          <w:rFonts w:ascii="Century Schoolbook" w:hAnsi="Century Schoolbook" w:cstheme="minorHAnsi"/>
          <w:sz w:val="22"/>
          <w:lang w:val="nl-NL"/>
        </w:rPr>
        <w:footnoteReference w:id="62"/>
      </w:r>
      <w:r w:rsidR="007576EF" w:rsidRPr="003C2898">
        <w:rPr>
          <w:rFonts w:ascii="Century Schoolbook" w:hAnsi="Century Schoolbook" w:cstheme="minorHAnsi"/>
          <w:sz w:val="22"/>
          <w:lang w:val="nl-NL"/>
        </w:rPr>
        <w:t>, terwijl erkende vluchtelingen vrijgesteld</w:t>
      </w:r>
      <w:r w:rsidR="003B558D" w:rsidRPr="003C2898">
        <w:rPr>
          <w:rFonts w:ascii="Century Schoolbook" w:hAnsi="Century Schoolbook" w:cstheme="minorHAnsi"/>
          <w:sz w:val="22"/>
          <w:lang w:val="nl-NL"/>
        </w:rPr>
        <w:t xml:space="preserve"> </w:t>
      </w:r>
      <w:r w:rsidR="007576EF" w:rsidRPr="003C2898">
        <w:rPr>
          <w:rFonts w:ascii="Century Schoolbook" w:hAnsi="Century Schoolbook" w:cstheme="minorHAnsi"/>
          <w:sz w:val="22"/>
          <w:lang w:val="nl-NL"/>
        </w:rPr>
        <w:t>zijn van deze visumplicht</w:t>
      </w:r>
      <w:r w:rsidR="00E05C9B" w:rsidRPr="003C2898">
        <w:rPr>
          <w:rStyle w:val="Voetnootmarkering"/>
          <w:rFonts w:ascii="Century Schoolbook" w:hAnsi="Century Schoolbook" w:cstheme="minorHAnsi"/>
          <w:sz w:val="22"/>
          <w:lang w:val="nl-NL"/>
        </w:rPr>
        <w:footnoteReference w:id="63"/>
      </w:r>
      <w:r w:rsidR="007576EF" w:rsidRPr="003C2898">
        <w:rPr>
          <w:rFonts w:ascii="Century Schoolbook" w:hAnsi="Century Schoolbook" w:cstheme="minorHAnsi"/>
          <w:sz w:val="22"/>
          <w:lang w:val="nl-NL"/>
        </w:rPr>
        <w:t>. Onder de Schengengrenscode moeten ze beschikken over voldoende middelen voor de heen-</w:t>
      </w:r>
      <w:r w:rsidR="008D7501" w:rsidRPr="003C2898">
        <w:rPr>
          <w:rFonts w:ascii="Century Schoolbook" w:hAnsi="Century Schoolbook" w:cstheme="minorHAnsi"/>
          <w:sz w:val="22"/>
          <w:lang w:val="nl-NL"/>
        </w:rPr>
        <w:t xml:space="preserve"> </w:t>
      </w:r>
      <w:r w:rsidR="007576EF" w:rsidRPr="003C2898">
        <w:rPr>
          <w:rFonts w:ascii="Century Schoolbook" w:hAnsi="Century Schoolbook" w:cstheme="minorHAnsi"/>
          <w:sz w:val="22"/>
          <w:lang w:val="nl-NL"/>
        </w:rPr>
        <w:t>en terugreis</w:t>
      </w:r>
      <w:r w:rsidR="00E05C9B" w:rsidRPr="003C2898">
        <w:rPr>
          <w:rStyle w:val="Voetnootmarkering"/>
          <w:rFonts w:ascii="Century Schoolbook" w:hAnsi="Century Schoolbook" w:cstheme="minorHAnsi"/>
          <w:sz w:val="22"/>
          <w:lang w:val="nl-NL"/>
        </w:rPr>
        <w:footnoteReference w:id="64"/>
      </w:r>
      <w:r w:rsidR="00D36F0A" w:rsidRPr="003C2898">
        <w:rPr>
          <w:rFonts w:ascii="Century Schoolbook" w:hAnsi="Century Schoolbook" w:cstheme="minorHAnsi"/>
          <w:sz w:val="22"/>
          <w:lang w:val="nl-NL"/>
        </w:rPr>
        <w:t>, wat toont dat lidstaten de overbelasting van hun socialezekerheidstelsel</w:t>
      </w:r>
      <w:r w:rsidR="00540898" w:rsidRPr="003C2898">
        <w:rPr>
          <w:rFonts w:ascii="Century Schoolbook" w:hAnsi="Century Schoolbook" w:cstheme="minorHAnsi"/>
          <w:sz w:val="22"/>
          <w:lang w:val="nl-NL"/>
        </w:rPr>
        <w:t xml:space="preserve"> vrezen</w:t>
      </w:r>
      <w:r w:rsidR="008D7501" w:rsidRPr="003C2898">
        <w:rPr>
          <w:rFonts w:ascii="Century Schoolbook" w:hAnsi="Century Schoolbook" w:cstheme="minorHAnsi"/>
          <w:sz w:val="22"/>
          <w:lang w:val="nl-NL"/>
        </w:rPr>
        <w:t>,</w:t>
      </w:r>
      <w:r w:rsidR="00540898" w:rsidRPr="003C2898">
        <w:rPr>
          <w:rFonts w:ascii="Century Schoolbook" w:hAnsi="Century Schoolbook" w:cstheme="minorHAnsi"/>
          <w:sz w:val="22"/>
          <w:lang w:val="nl-NL"/>
        </w:rPr>
        <w:t xml:space="preserve"> aangezien deze vereiste zelfs voor korte mobiliteit geldt</w:t>
      </w:r>
      <w:r w:rsidR="00D36F0A" w:rsidRPr="003C2898">
        <w:rPr>
          <w:rFonts w:ascii="Century Schoolbook" w:hAnsi="Century Schoolbook" w:cstheme="minorHAnsi"/>
          <w:sz w:val="22"/>
          <w:lang w:val="nl-NL"/>
        </w:rPr>
        <w:t xml:space="preserve">. </w:t>
      </w:r>
      <w:r w:rsidR="007576EF" w:rsidRPr="003C2898">
        <w:rPr>
          <w:rFonts w:ascii="Century Schoolbook" w:hAnsi="Century Schoolbook" w:cstheme="minorHAnsi"/>
          <w:sz w:val="22"/>
          <w:lang w:val="nl-NL"/>
        </w:rPr>
        <w:t>Voor een verblijf van meer dan 90 dagen is een verblijfsvergunning nodig, waarbij de voorwaarden vergelijkbaar zijn met die voor DLO</w:t>
      </w:r>
      <w:r w:rsidR="00A94E87" w:rsidRPr="003C2898">
        <w:rPr>
          <w:rStyle w:val="Voetnootmarkering"/>
          <w:rFonts w:ascii="Century Schoolbook" w:hAnsi="Century Schoolbook" w:cstheme="minorHAnsi"/>
          <w:sz w:val="22"/>
          <w:lang w:val="nl-NL"/>
        </w:rPr>
        <w:footnoteReference w:id="65"/>
      </w:r>
      <w:r w:rsidR="007576EF" w:rsidRPr="003C2898">
        <w:rPr>
          <w:rFonts w:ascii="Century Schoolbook" w:hAnsi="Century Schoolbook" w:cstheme="minorHAnsi"/>
          <w:sz w:val="22"/>
          <w:lang w:val="nl-NL"/>
        </w:rPr>
        <w:t>. Lidstaten kunnen deze voorwaarden controleren en indien</w:t>
      </w:r>
      <w:r w:rsidR="00E10DD2" w:rsidRPr="003C2898">
        <w:rPr>
          <w:rFonts w:ascii="Century Schoolbook" w:hAnsi="Century Schoolbook" w:cstheme="minorHAnsi"/>
          <w:sz w:val="22"/>
          <w:lang w:val="nl-NL"/>
        </w:rPr>
        <w:t xml:space="preserve"> deze</w:t>
      </w:r>
      <w:r w:rsidR="007576EF" w:rsidRPr="003C2898">
        <w:rPr>
          <w:rFonts w:ascii="Century Schoolbook" w:hAnsi="Century Schoolbook" w:cstheme="minorHAnsi"/>
          <w:sz w:val="22"/>
          <w:lang w:val="nl-NL"/>
        </w:rPr>
        <w:t xml:space="preserve"> niet voldaan</w:t>
      </w:r>
      <w:r w:rsidR="00E10DD2" w:rsidRPr="003C2898">
        <w:rPr>
          <w:rFonts w:ascii="Century Schoolbook" w:hAnsi="Century Schoolbook" w:cstheme="minorHAnsi"/>
          <w:sz w:val="22"/>
          <w:lang w:val="nl-NL"/>
        </w:rPr>
        <w:t xml:space="preserve"> zijn</w:t>
      </w:r>
      <w:r w:rsidR="007576EF" w:rsidRPr="003C2898">
        <w:rPr>
          <w:rFonts w:ascii="Century Schoolbook" w:hAnsi="Century Schoolbook" w:cstheme="minorHAnsi"/>
          <w:sz w:val="22"/>
          <w:lang w:val="nl-NL"/>
        </w:rPr>
        <w:t>, kunnen BIB teruggestuurd worden naar de lidstaat waar ze hun bescherming hebben verkregen</w:t>
      </w:r>
      <w:r w:rsidR="00A94E87" w:rsidRPr="003C2898">
        <w:rPr>
          <w:rStyle w:val="Voetnootmarkering"/>
          <w:rFonts w:ascii="Century Schoolbook" w:hAnsi="Century Schoolbook" w:cstheme="minorHAnsi"/>
          <w:sz w:val="22"/>
          <w:lang w:val="nl-NL"/>
        </w:rPr>
        <w:footnoteReference w:id="66"/>
      </w:r>
      <w:r w:rsidR="007576EF" w:rsidRPr="003C2898">
        <w:rPr>
          <w:rFonts w:ascii="Century Schoolbook" w:hAnsi="Century Schoolbook" w:cstheme="minorHAnsi"/>
          <w:sz w:val="22"/>
          <w:lang w:val="nl-NL"/>
        </w:rPr>
        <w:t>.</w:t>
      </w:r>
    </w:p>
    <w:p w14:paraId="6D6D792E" w14:textId="77777777" w:rsidR="000252A4" w:rsidRPr="003C2898" w:rsidRDefault="003B4596"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Het voorstel voor de nieuwe Kwalificatierichtlijn streeft ernaar om secundaire bewegingen te</w:t>
      </w:r>
      <w:r w:rsidR="00986A64" w:rsidRPr="003C2898">
        <w:rPr>
          <w:rFonts w:ascii="Century Schoolbook" w:hAnsi="Century Schoolbook" w:cstheme="minorHAnsi"/>
          <w:sz w:val="22"/>
        </w:rPr>
        <w:t xml:space="preserve">gen te gaan </w:t>
      </w:r>
      <w:r w:rsidRPr="003C2898">
        <w:rPr>
          <w:rFonts w:ascii="Century Schoolbook" w:hAnsi="Century Schoolbook" w:cstheme="minorHAnsi"/>
          <w:sz w:val="22"/>
        </w:rPr>
        <w:t>en gelijke behandeling van BIB te garanderen door de asielbeslissingen en beschermingsinhoud te harmoniseren</w:t>
      </w:r>
      <w:r w:rsidR="00986A64" w:rsidRPr="003C2898">
        <w:rPr>
          <w:rStyle w:val="Voetnootmarkering"/>
          <w:rFonts w:ascii="Century Schoolbook" w:hAnsi="Century Schoolbook" w:cstheme="minorHAnsi"/>
          <w:sz w:val="22"/>
        </w:rPr>
        <w:footnoteReference w:id="67"/>
      </w:r>
      <w:r w:rsidRPr="003C2898">
        <w:rPr>
          <w:rFonts w:ascii="Century Schoolbook" w:hAnsi="Century Schoolbook" w:cstheme="minorHAnsi"/>
          <w:sz w:val="22"/>
        </w:rPr>
        <w:t xml:space="preserve">. Dit moet ervoor zorgen dat </w:t>
      </w:r>
      <w:r w:rsidR="00FC23B6" w:rsidRPr="003C2898">
        <w:rPr>
          <w:rFonts w:ascii="Century Schoolbook" w:hAnsi="Century Schoolbook" w:cstheme="minorHAnsi"/>
          <w:sz w:val="22"/>
        </w:rPr>
        <w:t xml:space="preserve">BIB </w:t>
      </w:r>
      <w:r w:rsidRPr="003C2898">
        <w:rPr>
          <w:rFonts w:ascii="Century Schoolbook" w:hAnsi="Century Schoolbook" w:cstheme="minorHAnsi"/>
          <w:sz w:val="22"/>
        </w:rPr>
        <w:t>in</w:t>
      </w:r>
      <w:r w:rsidR="00E10DD2" w:rsidRPr="003C2898">
        <w:rPr>
          <w:rFonts w:ascii="Century Schoolbook" w:hAnsi="Century Schoolbook" w:cstheme="minorHAnsi"/>
          <w:sz w:val="22"/>
        </w:rPr>
        <w:t xml:space="preserve"> de </w:t>
      </w:r>
      <w:r w:rsidRPr="003C2898">
        <w:rPr>
          <w:rFonts w:ascii="Century Schoolbook" w:hAnsi="Century Schoolbook" w:cstheme="minorHAnsi"/>
          <w:sz w:val="22"/>
        </w:rPr>
        <w:t>lidstaat blijven</w:t>
      </w:r>
      <w:r w:rsidR="00E10DD2" w:rsidRPr="003C2898">
        <w:rPr>
          <w:rFonts w:ascii="Century Schoolbook" w:hAnsi="Century Schoolbook" w:cstheme="minorHAnsi"/>
          <w:sz w:val="22"/>
        </w:rPr>
        <w:t xml:space="preserve"> waar ze bescherming kregen</w:t>
      </w:r>
      <w:r w:rsidRPr="003C2898">
        <w:rPr>
          <w:rFonts w:ascii="Century Schoolbook" w:hAnsi="Century Schoolbook" w:cstheme="minorHAnsi"/>
          <w:sz w:val="22"/>
        </w:rPr>
        <w:t xml:space="preserve"> en</w:t>
      </w:r>
      <w:r w:rsidR="00397DF1" w:rsidRPr="003C2898">
        <w:rPr>
          <w:rFonts w:ascii="Century Schoolbook" w:hAnsi="Century Schoolbook" w:cstheme="minorHAnsi"/>
          <w:sz w:val="22"/>
        </w:rPr>
        <w:t xml:space="preserve"> kunnen genieten van</w:t>
      </w:r>
      <w:r w:rsidRPr="003C2898">
        <w:rPr>
          <w:rFonts w:ascii="Century Schoolbook" w:hAnsi="Century Schoolbook" w:cstheme="minorHAnsi"/>
          <w:sz w:val="22"/>
        </w:rPr>
        <w:t xml:space="preserve"> dezelfde rechten. De reisdocumenten die BIB ontvangen, zullen een geldigheid van meer dan één jaar hebben</w:t>
      </w:r>
      <w:r w:rsidR="00986A64" w:rsidRPr="003C2898">
        <w:rPr>
          <w:rStyle w:val="Voetnootmarkering"/>
          <w:rFonts w:ascii="Century Schoolbook" w:hAnsi="Century Schoolbook" w:cstheme="minorHAnsi"/>
          <w:sz w:val="22"/>
        </w:rPr>
        <w:footnoteReference w:id="68"/>
      </w:r>
      <w:r w:rsidRPr="003C2898">
        <w:rPr>
          <w:rFonts w:ascii="Century Schoolbook" w:hAnsi="Century Schoolbook" w:cstheme="minorHAnsi"/>
          <w:sz w:val="22"/>
        </w:rPr>
        <w:t>. BIB krijgen ook het recht om zich vrij binnen hun gastland te bewegen, onder dezelfde voorwaarden als DLO</w:t>
      </w:r>
      <w:r w:rsidR="00740B09" w:rsidRPr="003C2898">
        <w:rPr>
          <w:rStyle w:val="Voetnootmarkering"/>
          <w:rFonts w:ascii="Century Schoolbook" w:hAnsi="Century Schoolbook" w:cstheme="minorHAnsi"/>
          <w:sz w:val="22"/>
        </w:rPr>
        <w:footnoteReference w:id="69"/>
      </w:r>
      <w:r w:rsidRPr="003C2898">
        <w:rPr>
          <w:rFonts w:ascii="Century Schoolbook" w:hAnsi="Century Schoolbook" w:cstheme="minorHAnsi"/>
          <w:sz w:val="22"/>
        </w:rPr>
        <w:t>. Hoewel BIB niet mogen verblijven in een andere lidstaat, kunnen zij wel een verblijfsaanvraag indienen volgens de nationale wetten, het Unierecht of internationale overeenkomsten, en behouden zij het recht om vrij te reizen</w:t>
      </w:r>
      <w:r w:rsidR="00FC23B6" w:rsidRPr="003C2898">
        <w:rPr>
          <w:rStyle w:val="Voetnootmarkering"/>
          <w:rFonts w:ascii="Century Schoolbook" w:hAnsi="Century Schoolbook" w:cstheme="minorHAnsi"/>
          <w:sz w:val="22"/>
        </w:rPr>
        <w:footnoteReference w:id="70"/>
      </w:r>
      <w:r w:rsidRPr="003C2898">
        <w:rPr>
          <w:rFonts w:ascii="Century Schoolbook" w:hAnsi="Century Schoolbook" w:cstheme="minorHAnsi"/>
          <w:sz w:val="22"/>
        </w:rPr>
        <w:t>.</w:t>
      </w:r>
    </w:p>
    <w:p w14:paraId="177C6DB8" w14:textId="78BEAA87" w:rsidR="000252A4" w:rsidRPr="003C2898" w:rsidRDefault="000252A4" w:rsidP="003C2898">
      <w:pPr>
        <w:spacing w:line="276" w:lineRule="auto"/>
        <w:jc w:val="both"/>
        <w:rPr>
          <w:rFonts w:ascii="Century Schoolbook" w:hAnsi="Century Schoolbook" w:cstheme="minorHAnsi"/>
          <w:sz w:val="22"/>
          <w:lang w:val="nl-NL"/>
        </w:rPr>
      </w:pPr>
      <w:r w:rsidRPr="003C2898">
        <w:rPr>
          <w:rFonts w:ascii="Century Schoolbook" w:hAnsi="Century Schoolbook" w:cstheme="minorHAnsi"/>
          <w:sz w:val="22"/>
          <w:lang w:val="nl-NL"/>
        </w:rPr>
        <w:t>Voor BIB kan intra-EU mobiliteit fungeren als een correctie van de onredelijkheden van het Dublinsysteem. Intra-EU mobiliteit na toelating en wettig verblijf in de eerste lidstaat zou hen de mogelijkheid bieden om te werken en te leven in de gewenste lidstaat</w:t>
      </w:r>
      <w:r w:rsidRPr="003C2898">
        <w:rPr>
          <w:rStyle w:val="Voetnootmarkering"/>
          <w:rFonts w:ascii="Century Schoolbook" w:hAnsi="Century Schoolbook" w:cstheme="minorHAnsi"/>
          <w:sz w:val="22"/>
          <w:lang w:val="nl-NL"/>
        </w:rPr>
        <w:footnoteReference w:id="71"/>
      </w:r>
      <w:r w:rsidRPr="003C2898">
        <w:rPr>
          <w:rFonts w:ascii="Century Schoolbook" w:hAnsi="Century Schoolbook" w:cstheme="minorHAnsi"/>
          <w:sz w:val="22"/>
          <w:lang w:val="nl-NL"/>
        </w:rPr>
        <w:t xml:space="preserve">. Door expliciet te vermelden dat BIB niet het recht hebben om te verblijven in een andere lidstaat dan die welke hun bescherming heeft verleend, neemt de EU een stap achteruit. In tegenstelling tot de oude wetgeving, die hierover zweeg, ontzegt deze nieuwe toevoeging </w:t>
      </w:r>
      <w:r w:rsidR="00B41908" w:rsidRPr="003C2898">
        <w:rPr>
          <w:rFonts w:ascii="Century Schoolbook" w:hAnsi="Century Schoolbook" w:cstheme="minorHAnsi"/>
          <w:sz w:val="22"/>
          <w:lang w:val="nl-NL"/>
        </w:rPr>
        <w:t xml:space="preserve">BIB </w:t>
      </w:r>
      <w:r w:rsidRPr="003C2898">
        <w:rPr>
          <w:rFonts w:ascii="Century Schoolbook" w:hAnsi="Century Schoolbook" w:cstheme="minorHAnsi"/>
          <w:sz w:val="22"/>
          <w:lang w:val="nl-NL"/>
        </w:rPr>
        <w:t xml:space="preserve"> het recht om zich vrij binnen de EU te verplaatsen.</w:t>
      </w:r>
    </w:p>
    <w:p w14:paraId="70CEF189" w14:textId="65B7D598" w:rsidR="000252A4" w:rsidRPr="003C2898" w:rsidRDefault="000252A4" w:rsidP="000252A4">
      <w:pPr>
        <w:pStyle w:val="Kop2"/>
        <w:rPr>
          <w:rFonts w:ascii="Century Schoolbook" w:hAnsi="Century Schoolbook" w:cstheme="minorHAnsi"/>
          <w:sz w:val="24"/>
          <w:szCs w:val="24"/>
        </w:rPr>
      </w:pPr>
      <w:bookmarkStart w:id="29" w:name="_Toc176702811"/>
      <w:r w:rsidRPr="003C2898">
        <w:rPr>
          <w:rFonts w:ascii="Century Schoolbook" w:hAnsi="Century Schoolbook" w:cstheme="minorHAnsi"/>
          <w:sz w:val="24"/>
          <w:szCs w:val="24"/>
        </w:rPr>
        <w:t>De nationale vereisten en toelatingscriteria als drempel</w:t>
      </w:r>
      <w:bookmarkEnd w:id="29"/>
    </w:p>
    <w:p w14:paraId="75CA5243" w14:textId="47FF5503" w:rsidR="000252A4" w:rsidRPr="003C2898" w:rsidRDefault="006719F0"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De migratierichtlijnen voor DLO leggen minimumnormen op die lidstaten in hun nationale wetgeving moeten implementeren. Hierdoor hanteren sommige lidstaten strengere voorwaarden dan andere, wat de navigatie voor erkende vluchtelingen bemoeilijkt. De voorwaarden voor DLO zijn strenger dan die voor EU-onderdanen die </w:t>
      </w:r>
      <w:r w:rsidR="000A0865" w:rsidRPr="003C2898">
        <w:rPr>
          <w:rFonts w:ascii="Century Schoolbook" w:hAnsi="Century Schoolbook" w:cstheme="minorHAnsi"/>
          <w:sz w:val="22"/>
          <w:lang w:val="nl-NL"/>
        </w:rPr>
        <w:t>mobiliteit</w:t>
      </w:r>
      <w:r w:rsidR="005C6424" w:rsidRPr="003C2898">
        <w:rPr>
          <w:rFonts w:ascii="Century Schoolbook" w:hAnsi="Century Schoolbook" w:cstheme="minorHAnsi"/>
          <w:sz w:val="22"/>
          <w:lang w:val="nl-NL"/>
        </w:rPr>
        <w:t>srechten</w:t>
      </w:r>
      <w:r w:rsidRPr="003C2898">
        <w:rPr>
          <w:rFonts w:ascii="Century Schoolbook" w:hAnsi="Century Schoolbook" w:cstheme="minorHAnsi"/>
          <w:sz w:val="22"/>
          <w:lang w:val="nl-NL"/>
        </w:rPr>
        <w:t xml:space="preserve"> uitoefenen</w:t>
      </w:r>
      <w:r w:rsidRPr="003C2898">
        <w:rPr>
          <w:rStyle w:val="Voetnootmarkering"/>
          <w:rFonts w:ascii="Century Schoolbook" w:hAnsi="Century Schoolbook" w:cstheme="minorHAnsi"/>
          <w:sz w:val="22"/>
          <w:lang w:val="nl-NL"/>
        </w:rPr>
        <w:footnoteReference w:id="72"/>
      </w:r>
      <w:r w:rsidRPr="003C2898">
        <w:rPr>
          <w:rFonts w:ascii="Century Schoolbook" w:hAnsi="Century Schoolbook" w:cstheme="minorHAnsi"/>
          <w:sz w:val="22"/>
          <w:lang w:val="nl-NL"/>
        </w:rPr>
        <w:t xml:space="preserve">. DLO moeten zowel aan algemene verblijfsvoorwaarden als </w:t>
      </w:r>
      <w:r w:rsidR="00F81C3F" w:rsidRPr="003C2898">
        <w:rPr>
          <w:rFonts w:ascii="Century Schoolbook" w:hAnsi="Century Schoolbook" w:cstheme="minorHAnsi"/>
          <w:sz w:val="22"/>
          <w:lang w:val="nl-NL"/>
        </w:rPr>
        <w:t xml:space="preserve">aan </w:t>
      </w:r>
      <w:r w:rsidRPr="003C2898">
        <w:rPr>
          <w:rFonts w:ascii="Century Schoolbook" w:hAnsi="Century Schoolbook" w:cstheme="minorHAnsi"/>
          <w:sz w:val="22"/>
          <w:lang w:val="nl-NL"/>
        </w:rPr>
        <w:t xml:space="preserve">specifieke toelatingscriteria voldoen volgens nationale wetgeving. Dit roept de vraag op of deze criteria verenigbaar zijn met het Vluchtelingenverdrag en of mobiliteitsrechten een basis kunnen vormen </w:t>
      </w:r>
      <w:r w:rsidR="0767944C" w:rsidRPr="003C2898">
        <w:rPr>
          <w:rFonts w:ascii="Century Schoolbook" w:hAnsi="Century Schoolbook" w:cstheme="minorHAnsi"/>
          <w:sz w:val="22"/>
          <w:lang w:val="nl-NL"/>
        </w:rPr>
        <w:t>voor het</w:t>
      </w:r>
      <w:r w:rsidR="005C6424" w:rsidRPr="003C2898">
        <w:rPr>
          <w:rFonts w:ascii="Century Schoolbook" w:hAnsi="Century Schoolbook" w:cstheme="minorHAnsi"/>
          <w:sz w:val="22"/>
          <w:lang w:val="nl-NL"/>
        </w:rPr>
        <w:t xml:space="preserve"> </w:t>
      </w:r>
      <w:r w:rsidR="007A57E8" w:rsidRPr="003C2898">
        <w:rPr>
          <w:rFonts w:ascii="Century Schoolbook" w:hAnsi="Century Schoolbook" w:cstheme="minorHAnsi"/>
          <w:sz w:val="22"/>
          <w:lang w:val="nl-NL"/>
        </w:rPr>
        <w:t xml:space="preserve">recht op </w:t>
      </w:r>
      <w:r w:rsidRPr="003C2898">
        <w:rPr>
          <w:rFonts w:ascii="Century Schoolbook" w:hAnsi="Century Schoolbook" w:cstheme="minorHAnsi"/>
          <w:sz w:val="22"/>
          <w:lang w:val="nl-NL"/>
        </w:rPr>
        <w:t>vrij verkeer v</w:t>
      </w:r>
      <w:r w:rsidR="00DA1415" w:rsidRPr="003C2898">
        <w:rPr>
          <w:rFonts w:ascii="Century Schoolbook" w:hAnsi="Century Schoolbook" w:cstheme="minorHAnsi"/>
          <w:sz w:val="22"/>
          <w:lang w:val="nl-NL"/>
        </w:rPr>
        <w:t>oor</w:t>
      </w:r>
      <w:r w:rsidRPr="003C2898">
        <w:rPr>
          <w:rFonts w:ascii="Century Schoolbook" w:hAnsi="Century Schoolbook" w:cstheme="minorHAnsi"/>
          <w:sz w:val="22"/>
          <w:lang w:val="nl-NL"/>
        </w:rPr>
        <w:t xml:space="preserve"> vluchtelingen.</w:t>
      </w:r>
    </w:p>
    <w:p w14:paraId="4C59A264" w14:textId="77777777" w:rsidR="000252A4" w:rsidRPr="003C2898" w:rsidRDefault="002C027E"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Het Vluchtelingenverdrag, opgesteld tussen 1948 en 1951 met een eurocentrische focus, werd aanvankelijk beperkt tot gebeurtenissen uit de Tweede Wereldoorlog</w:t>
      </w:r>
      <w:r w:rsidR="003E495D" w:rsidRPr="003C2898">
        <w:rPr>
          <w:rStyle w:val="Voetnootmarkering"/>
          <w:rFonts w:ascii="Century Schoolbook" w:hAnsi="Century Schoolbook" w:cstheme="minorHAnsi"/>
          <w:sz w:val="22"/>
        </w:rPr>
        <w:footnoteReference w:id="73"/>
      </w:r>
      <w:r w:rsidRPr="003C2898">
        <w:rPr>
          <w:rFonts w:ascii="Century Schoolbook" w:hAnsi="Century Schoolbook" w:cstheme="minorHAnsi"/>
          <w:sz w:val="22"/>
          <w:lang w:val="nl-NL"/>
        </w:rPr>
        <w:t>. Pas in 1967, met de goedkeuring van het Protocol, werd de bescherming van vluchtelingen wereldwijd en in de tijd uitgebreid</w:t>
      </w:r>
      <w:r w:rsidR="003E495D" w:rsidRPr="003C2898">
        <w:rPr>
          <w:rStyle w:val="Voetnootmarkering"/>
          <w:rFonts w:ascii="Century Schoolbook" w:hAnsi="Century Schoolbook" w:cstheme="minorHAnsi"/>
          <w:sz w:val="22"/>
        </w:rPr>
        <w:footnoteReference w:id="74"/>
      </w:r>
      <w:r w:rsidRPr="003C2898">
        <w:rPr>
          <w:rFonts w:ascii="Century Schoolbook" w:hAnsi="Century Schoolbook" w:cstheme="minorHAnsi"/>
          <w:sz w:val="22"/>
          <w:lang w:val="nl-NL"/>
        </w:rPr>
        <w:t>. Verdragsluitende staten die het Protocol hebben aangenomen, moeten alle rechten uit het Verdrag toekennen aan vluchtelingen, ongeacht de geografische of historische context. De status van vluchtelingen is gebaseerd op bescherming van kwetsbare personen, waarvan de definitie zonder voorbehoud door staten moet worden aanvaard. Deze definitie omvat individuen op basis van hun feitelijke situatie, niet enkel op basis van juridische beoordelingen</w:t>
      </w:r>
      <w:r w:rsidR="00D109AA" w:rsidRPr="003C2898">
        <w:rPr>
          <w:rStyle w:val="Voetnootmarkering"/>
          <w:rFonts w:ascii="Century Schoolbook" w:hAnsi="Century Schoolbook" w:cstheme="minorHAnsi"/>
          <w:sz w:val="22"/>
          <w:lang w:val="nl-NL"/>
        </w:rPr>
        <w:footnoteReference w:id="75"/>
      </w:r>
      <w:r w:rsidR="000252A4" w:rsidRPr="003C2898">
        <w:rPr>
          <w:rFonts w:ascii="Century Schoolbook" w:hAnsi="Century Schoolbook" w:cstheme="minorHAnsi"/>
          <w:sz w:val="22"/>
          <w:lang w:val="nl-NL"/>
        </w:rPr>
        <w:t>.</w:t>
      </w:r>
    </w:p>
    <w:p w14:paraId="576448F8" w14:textId="33D39A19" w:rsidR="000252A4" w:rsidRPr="003C2898" w:rsidRDefault="000252A4" w:rsidP="003C2898">
      <w:pPr>
        <w:spacing w:line="276" w:lineRule="auto"/>
        <w:jc w:val="both"/>
        <w:rPr>
          <w:rFonts w:ascii="Century Schoolbook" w:hAnsi="Century Schoolbook" w:cstheme="minorHAnsi"/>
          <w:sz w:val="22"/>
          <w:lang w:val="nl-NL"/>
        </w:rPr>
      </w:pPr>
      <w:r w:rsidRPr="003C2898">
        <w:rPr>
          <w:rFonts w:ascii="Century Schoolbook" w:hAnsi="Century Schoolbook" w:cstheme="minorHAnsi"/>
          <w:sz w:val="22"/>
          <w:lang w:val="nl-NL"/>
        </w:rPr>
        <w:t>Wanneer een persoon voldoet aan de criteria onder het Verdrag  zijn staten verplicht om de rechten te respecteren, ongeacht de beschikbaarheid van middelen behoudens uitzonderlijke omstandigheden</w:t>
      </w:r>
      <w:r w:rsidRPr="003C2898">
        <w:rPr>
          <w:rStyle w:val="Voetnootmarkering"/>
          <w:rFonts w:ascii="Century Schoolbook" w:hAnsi="Century Schoolbook" w:cstheme="minorHAnsi"/>
          <w:sz w:val="22"/>
          <w:lang w:val="nl-NL"/>
        </w:rPr>
        <w:footnoteReference w:id="76"/>
      </w:r>
      <w:r w:rsidRPr="003C2898">
        <w:rPr>
          <w:rFonts w:ascii="Century Schoolbook" w:hAnsi="Century Schoolbook" w:cstheme="minorHAnsi"/>
          <w:sz w:val="22"/>
          <w:lang w:val="nl-NL"/>
        </w:rPr>
        <w:t>. Onder voorwaardelijke normen worden vluchtelingen gelijkgesteld aan onderdanen van de verblijfstaat of DLO</w:t>
      </w:r>
      <w:r w:rsidRPr="003C2898">
        <w:rPr>
          <w:rStyle w:val="Voetnootmarkering"/>
          <w:rFonts w:ascii="Century Schoolbook" w:hAnsi="Century Schoolbook" w:cstheme="minorHAnsi"/>
          <w:sz w:val="22"/>
          <w:lang w:val="nl-NL"/>
        </w:rPr>
        <w:footnoteReference w:id="77"/>
      </w:r>
      <w:r w:rsidRPr="003C2898">
        <w:rPr>
          <w:rFonts w:ascii="Century Schoolbook" w:hAnsi="Century Schoolbook" w:cstheme="minorHAnsi"/>
          <w:sz w:val="22"/>
          <w:lang w:val="nl-NL"/>
        </w:rPr>
        <w:t>. Deze voorwaardelijke normen voor behandeling waarborgen dat landen die internationale bescherming verlenen niet meer moeten verwezenlijken dan wat duidelijk binnen hun mogelijkheden valt</w:t>
      </w:r>
      <w:r w:rsidRPr="003C2898">
        <w:rPr>
          <w:rStyle w:val="Voetnootmarkering"/>
          <w:rFonts w:ascii="Century Schoolbook" w:hAnsi="Century Schoolbook" w:cstheme="minorHAnsi"/>
          <w:sz w:val="22"/>
          <w:lang w:val="nl-NL"/>
        </w:rPr>
        <w:footnoteReference w:id="78"/>
      </w:r>
      <w:r w:rsidRPr="003C2898">
        <w:rPr>
          <w:rFonts w:ascii="Century Schoolbook" w:hAnsi="Century Schoolbook" w:cstheme="minorHAnsi"/>
          <w:sz w:val="22"/>
          <w:lang w:val="nl-NL"/>
        </w:rPr>
        <w:t>. Deze benadering voorkomt ook de perceptie dat vluchtelingen een bevoorrechte status genieten ten opzichte van burgers en andere ingezetenen van het land waar zij internationale bescherming genieten, aangezien vluchtelingen doorgaans niet meer rechten hebben dan nationale onderdanen</w:t>
      </w:r>
      <w:r w:rsidRPr="003C2898">
        <w:rPr>
          <w:rStyle w:val="Voetnootmarkering"/>
          <w:rFonts w:ascii="Century Schoolbook" w:hAnsi="Century Schoolbook" w:cstheme="minorHAnsi"/>
          <w:sz w:val="22"/>
          <w:lang w:val="nl-NL"/>
        </w:rPr>
        <w:footnoteReference w:id="79"/>
      </w:r>
      <w:r w:rsidRPr="003C2898">
        <w:rPr>
          <w:rFonts w:ascii="Century Schoolbook" w:hAnsi="Century Schoolbook" w:cstheme="minorHAnsi"/>
          <w:sz w:val="22"/>
          <w:lang w:val="nl-NL"/>
        </w:rPr>
        <w:t>. Het principe van geleidelijke rechtenverwerving voor vluchtelingen stelt dat hun rechten in de loop van de tijd kunnen evolueren naar een niveau vergelijkbaar met dat van nationale burgers. A</w:t>
      </w:r>
      <w:r w:rsidR="009E3BCA" w:rsidRPr="003C2898">
        <w:rPr>
          <w:rFonts w:ascii="Century Schoolbook" w:hAnsi="Century Schoolbook" w:cstheme="minorHAnsi"/>
          <w:sz w:val="22"/>
          <w:lang w:val="nl-NL"/>
        </w:rPr>
        <w:t>nderz</w:t>
      </w:r>
      <w:r w:rsidR="003C3020" w:rsidRPr="003C2898">
        <w:rPr>
          <w:rFonts w:ascii="Century Schoolbook" w:hAnsi="Century Schoolbook" w:cstheme="minorHAnsi"/>
          <w:sz w:val="22"/>
          <w:lang w:val="nl-NL"/>
        </w:rPr>
        <w:t xml:space="preserve">ijds </w:t>
      </w:r>
      <w:r w:rsidRPr="003C2898">
        <w:rPr>
          <w:rFonts w:ascii="Century Schoolbook" w:hAnsi="Century Schoolbook" w:cstheme="minorHAnsi"/>
          <w:sz w:val="22"/>
          <w:lang w:val="nl-NL"/>
        </w:rPr>
        <w:t>kan de combinatie van absolute en voorwaardelijke rechten in het Vluchtelingenverdrag de vermeende verplichting tot bescherming verzwakken. Dit betekent dat hoewel vluchtelingen in de loop van de tijd rechten kunnen verwerven die vergelijkbaar zijn met die van nationale burgers, het Vluchtelingenverdrag hun beschermingsstatus kan beperken door de voorwaardelijke aard van bepaalde rechten</w:t>
      </w:r>
      <w:r w:rsidRPr="003C2898">
        <w:rPr>
          <w:rStyle w:val="Voetnootmarkering"/>
          <w:rFonts w:ascii="Century Schoolbook" w:hAnsi="Century Schoolbook" w:cstheme="minorHAnsi"/>
          <w:sz w:val="22"/>
          <w:lang w:val="nl-NL"/>
        </w:rPr>
        <w:footnoteReference w:id="80"/>
      </w:r>
      <w:r w:rsidRPr="003C2898">
        <w:rPr>
          <w:rFonts w:ascii="Century Schoolbook" w:hAnsi="Century Schoolbook" w:cstheme="minorHAnsi"/>
          <w:sz w:val="22"/>
          <w:lang w:val="nl-NL"/>
        </w:rPr>
        <w:t>. Volgens artikel 6 van het Vluchtelingenverdrag moet een vluchteling "onder dezelfde omstandigheden" voldoen aan alle vereisten voor rechten, behalve diegene die hij</w:t>
      </w:r>
      <w:r w:rsidR="000B36AF"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 xml:space="preserve">niet kan vervullen vanwege zijn vluchtelingenstatus. Als vluchtelingen dezelfde behandeling krijgen als DLO, kunnen ze niet altijd aan dezelfde eisen voldoen, vooral op </w:t>
      </w:r>
      <w:r w:rsidR="00F92088" w:rsidRPr="003C2898">
        <w:rPr>
          <w:rFonts w:ascii="Century Schoolbook" w:hAnsi="Century Schoolbook" w:cstheme="minorHAnsi"/>
          <w:sz w:val="22"/>
          <w:lang w:val="nl-NL"/>
        </w:rPr>
        <w:t>vlak</w:t>
      </w:r>
      <w:r w:rsidRPr="003C2898">
        <w:rPr>
          <w:rFonts w:ascii="Century Schoolbook" w:hAnsi="Century Schoolbook" w:cstheme="minorHAnsi"/>
          <w:sz w:val="22"/>
          <w:lang w:val="nl-NL"/>
        </w:rPr>
        <w:t xml:space="preserve"> van economische zelfredzaamheid</w:t>
      </w:r>
      <w:r w:rsidRPr="003C2898">
        <w:rPr>
          <w:rStyle w:val="Voetnootmarkering"/>
          <w:rFonts w:ascii="Century Schoolbook" w:hAnsi="Century Schoolbook" w:cstheme="minorHAnsi"/>
          <w:sz w:val="22"/>
        </w:rPr>
        <w:footnoteReference w:id="81"/>
      </w:r>
      <w:r w:rsidRPr="003C2898">
        <w:rPr>
          <w:rFonts w:ascii="Century Schoolbook" w:hAnsi="Century Schoolbook" w:cstheme="minorHAnsi"/>
          <w:sz w:val="22"/>
          <w:lang w:val="nl-NL"/>
        </w:rPr>
        <w:t>. Dit onderstreept de unieke aard van de vluchtelingenstatus en de onverenigbaarheid met de status van DLO.</w:t>
      </w:r>
    </w:p>
    <w:p w14:paraId="16BC0D9C" w14:textId="5D044BCC" w:rsidR="000252A4" w:rsidRPr="003C2898" w:rsidRDefault="009759D2"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De Kwalificatierichtlijn, die de principes van het Vluchtelingenverdrag omvat, streeft naar bescherming zonder bevoorrechting ten opzichte van nationale onderdanen</w:t>
      </w:r>
      <w:r w:rsidR="009306B4" w:rsidRPr="003C2898">
        <w:rPr>
          <w:rStyle w:val="Voetnootmarkering"/>
          <w:rFonts w:ascii="Century Schoolbook" w:hAnsi="Century Schoolbook" w:cstheme="minorHAnsi"/>
          <w:sz w:val="22"/>
          <w:lang w:val="nl-NL"/>
        </w:rPr>
        <w:footnoteReference w:id="82"/>
      </w:r>
      <w:r w:rsidRPr="003C2898">
        <w:rPr>
          <w:rFonts w:ascii="Century Schoolbook" w:hAnsi="Century Schoolbook" w:cstheme="minorHAnsi"/>
          <w:sz w:val="22"/>
          <w:lang w:val="nl-NL"/>
        </w:rPr>
        <w:t xml:space="preserve">. West-Europese lidstaten, met hun </w:t>
      </w:r>
      <w:r w:rsidR="00935F44" w:rsidRPr="003C2898">
        <w:rPr>
          <w:rFonts w:ascii="Century Schoolbook" w:hAnsi="Century Schoolbook" w:cstheme="minorHAnsi"/>
          <w:sz w:val="22"/>
          <w:lang w:val="nl-NL"/>
        </w:rPr>
        <w:t>sterke</w:t>
      </w:r>
      <w:r w:rsidRPr="003C2898">
        <w:rPr>
          <w:rFonts w:ascii="Century Schoolbook" w:hAnsi="Century Schoolbook" w:cstheme="minorHAnsi"/>
          <w:sz w:val="22"/>
          <w:lang w:val="nl-NL"/>
        </w:rPr>
        <w:t xml:space="preserve"> </w:t>
      </w:r>
      <w:r w:rsidR="067F706D" w:rsidRPr="003C2898">
        <w:rPr>
          <w:rFonts w:ascii="Century Schoolbook" w:hAnsi="Century Schoolbook" w:cstheme="minorHAnsi"/>
          <w:sz w:val="22"/>
          <w:lang w:val="nl-NL"/>
        </w:rPr>
        <w:t>socialezekerheidsstelsels</w:t>
      </w:r>
      <w:r w:rsidRPr="003C2898">
        <w:rPr>
          <w:rFonts w:ascii="Century Schoolbook" w:hAnsi="Century Schoolbook" w:cstheme="minorHAnsi"/>
          <w:sz w:val="22"/>
          <w:lang w:val="nl-NL"/>
        </w:rPr>
        <w:t>, trekken economisch actieve migranten aan die bijdragen aan welvaart. Om deze reden vereisen migratierichtlijnen voor DLO</w:t>
      </w:r>
      <w:r w:rsidR="00867930" w:rsidRPr="003C2898">
        <w:rPr>
          <w:rFonts w:ascii="Century Schoolbook" w:hAnsi="Century Schoolbook" w:cstheme="minorHAnsi"/>
          <w:sz w:val="22"/>
          <w:lang w:val="nl-NL"/>
        </w:rPr>
        <w:t xml:space="preserve"> economische zelfredzaamheid</w:t>
      </w:r>
      <w:r w:rsidRPr="003C2898">
        <w:rPr>
          <w:rFonts w:ascii="Century Schoolbook" w:hAnsi="Century Schoolbook" w:cstheme="minorHAnsi"/>
          <w:sz w:val="22"/>
          <w:lang w:val="nl-NL"/>
        </w:rPr>
        <w:t>. De vrijheid van beweging binnen de EU is geëvolueerd</w:t>
      </w:r>
      <w:r w:rsidR="001348C6" w:rsidRPr="003C2898">
        <w:rPr>
          <w:rFonts w:ascii="Century Schoolbook" w:hAnsi="Century Schoolbook" w:cstheme="minorHAnsi"/>
          <w:sz w:val="22"/>
          <w:lang w:val="nl-NL"/>
        </w:rPr>
        <w:t xml:space="preserve"> van een recht voor economisch actieve burgers</w:t>
      </w:r>
      <w:r w:rsidRPr="003C2898">
        <w:rPr>
          <w:rFonts w:ascii="Century Schoolbook" w:hAnsi="Century Schoolbook" w:cstheme="minorHAnsi"/>
          <w:sz w:val="22"/>
          <w:lang w:val="nl-NL"/>
        </w:rPr>
        <w:t xml:space="preserve"> naar een recht voor alle EU-burgers</w:t>
      </w:r>
      <w:r w:rsidR="00F93BF9" w:rsidRPr="003C2898">
        <w:rPr>
          <w:rStyle w:val="Voetnootmarkering"/>
          <w:rFonts w:ascii="Century Schoolbook" w:hAnsi="Century Schoolbook" w:cstheme="minorHAnsi"/>
          <w:sz w:val="22"/>
          <w:lang w:val="nl-NL"/>
        </w:rPr>
        <w:footnoteReference w:id="83"/>
      </w:r>
      <w:r w:rsidRPr="003C2898">
        <w:rPr>
          <w:rFonts w:ascii="Century Schoolbook" w:hAnsi="Century Schoolbook" w:cstheme="minorHAnsi"/>
          <w:sz w:val="22"/>
          <w:lang w:val="nl-NL"/>
        </w:rPr>
        <w:t xml:space="preserve">, afhankelijk van voldoende middelen om </w:t>
      </w:r>
      <w:r w:rsidR="00CA6AA9" w:rsidRPr="003C2898">
        <w:rPr>
          <w:rFonts w:ascii="Century Schoolbook" w:hAnsi="Century Schoolbook" w:cstheme="minorHAnsi"/>
          <w:sz w:val="22"/>
          <w:lang w:val="nl-NL"/>
        </w:rPr>
        <w:t xml:space="preserve">de toevlucht tot </w:t>
      </w:r>
      <w:r w:rsidRPr="003C2898">
        <w:rPr>
          <w:rFonts w:ascii="Century Schoolbook" w:hAnsi="Century Schoolbook" w:cstheme="minorHAnsi"/>
          <w:sz w:val="22"/>
          <w:lang w:val="nl-NL"/>
        </w:rPr>
        <w:t>sociale bijstand te vermijden</w:t>
      </w:r>
      <w:r w:rsidR="00C427F7" w:rsidRPr="003C2898">
        <w:rPr>
          <w:rStyle w:val="Voetnootmarkering"/>
          <w:rFonts w:ascii="Century Schoolbook" w:hAnsi="Century Schoolbook" w:cstheme="minorHAnsi"/>
          <w:sz w:val="22"/>
          <w:lang w:val="nl-NL"/>
        </w:rPr>
        <w:footnoteReference w:id="84"/>
      </w:r>
      <w:r w:rsidRPr="003C2898">
        <w:rPr>
          <w:rFonts w:ascii="Century Schoolbook" w:hAnsi="Century Schoolbook" w:cstheme="minorHAnsi"/>
          <w:sz w:val="22"/>
          <w:lang w:val="nl-NL"/>
        </w:rPr>
        <w:t xml:space="preserve">. Dit kan echter behoeftige mensen </w:t>
      </w:r>
      <w:r w:rsidRPr="003C2898">
        <w:rPr>
          <w:rFonts w:ascii="Century Schoolbook" w:hAnsi="Century Schoolbook" w:cstheme="minorHAnsi"/>
          <w:i/>
          <w:iCs/>
          <w:sz w:val="22"/>
          <w:lang w:val="nl-NL"/>
        </w:rPr>
        <w:t>de facto</w:t>
      </w:r>
      <w:r w:rsidRPr="003C2898">
        <w:rPr>
          <w:rFonts w:ascii="Century Schoolbook" w:hAnsi="Century Schoolbook" w:cstheme="minorHAnsi"/>
          <w:sz w:val="22"/>
          <w:lang w:val="nl-NL"/>
        </w:rPr>
        <w:t xml:space="preserve"> het recht op beweging ontzeggen, </w:t>
      </w:r>
      <w:r w:rsidR="191D9078" w:rsidRPr="003C2898">
        <w:rPr>
          <w:rFonts w:ascii="Century Schoolbook" w:hAnsi="Century Schoolbook" w:cstheme="minorHAnsi"/>
          <w:sz w:val="22"/>
          <w:lang w:val="nl-NL"/>
        </w:rPr>
        <w:t xml:space="preserve">ondanks </w:t>
      </w:r>
      <w:r w:rsidR="00892218" w:rsidRPr="003C2898">
        <w:rPr>
          <w:rFonts w:ascii="Century Schoolbook" w:hAnsi="Century Schoolbook" w:cstheme="minorHAnsi"/>
          <w:sz w:val="22"/>
          <w:lang w:val="nl-NL"/>
        </w:rPr>
        <w:t xml:space="preserve">de </w:t>
      </w:r>
      <w:r w:rsidR="191D9078" w:rsidRPr="003C2898">
        <w:rPr>
          <w:rFonts w:ascii="Century Schoolbook" w:hAnsi="Century Schoolbook" w:cstheme="minorHAnsi"/>
          <w:sz w:val="22"/>
          <w:lang w:val="nl-NL"/>
        </w:rPr>
        <w:t>strijd</w:t>
      </w:r>
      <w:r w:rsidRPr="003C2898">
        <w:rPr>
          <w:rFonts w:ascii="Century Schoolbook" w:hAnsi="Century Schoolbook" w:cstheme="minorHAnsi"/>
          <w:sz w:val="22"/>
          <w:lang w:val="nl-NL"/>
        </w:rPr>
        <w:t xml:space="preserve"> tegen armoede</w:t>
      </w:r>
      <w:r w:rsidR="009306B4" w:rsidRPr="003C2898">
        <w:rPr>
          <w:rFonts w:ascii="Century Schoolbook" w:hAnsi="Century Schoolbook" w:cstheme="minorHAnsi"/>
          <w:sz w:val="22"/>
          <w:lang w:val="nl-NL"/>
        </w:rPr>
        <w:t xml:space="preserve"> van de EU</w:t>
      </w:r>
      <w:r w:rsidR="00C427F7" w:rsidRPr="003C2898">
        <w:rPr>
          <w:rStyle w:val="Voetnootmarkering"/>
          <w:rFonts w:ascii="Century Schoolbook" w:hAnsi="Century Schoolbook" w:cstheme="minorHAnsi"/>
          <w:sz w:val="22"/>
          <w:lang w:val="nl-NL"/>
        </w:rPr>
        <w:footnoteReference w:id="85"/>
      </w:r>
      <w:r w:rsidRPr="003C2898">
        <w:rPr>
          <w:rFonts w:ascii="Century Schoolbook" w:hAnsi="Century Schoolbook" w:cstheme="minorHAnsi"/>
          <w:sz w:val="22"/>
          <w:lang w:val="nl-NL"/>
        </w:rPr>
        <w:t>. Deze dynamiek stelt de toepassing van zelfredzaamheid op erkende vluchtelingen in vraag, gezien de mobiliteitsrechten van DLO</w:t>
      </w:r>
      <w:r w:rsidR="001B65C7" w:rsidRPr="003C2898">
        <w:rPr>
          <w:rFonts w:ascii="Century Schoolbook" w:hAnsi="Century Schoolbook" w:cstheme="minorHAnsi"/>
          <w:sz w:val="22"/>
          <w:lang w:val="nl-NL"/>
        </w:rPr>
        <w:t xml:space="preserve"> en EU-onderdanen</w:t>
      </w:r>
      <w:r w:rsidRPr="003C2898">
        <w:rPr>
          <w:rFonts w:ascii="Century Schoolbook" w:hAnsi="Century Schoolbook" w:cstheme="minorHAnsi"/>
          <w:sz w:val="22"/>
          <w:lang w:val="nl-NL"/>
        </w:rPr>
        <w:t xml:space="preserve"> als basis voor vrij verkeer. Dit benadrukt opnieuw de spanning tussen het beschermings-</w:t>
      </w:r>
      <w:r w:rsidR="00DF642F"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en economisch model</w:t>
      </w:r>
      <w:r w:rsidR="00C427F7" w:rsidRPr="003C2898">
        <w:rPr>
          <w:rStyle w:val="Voetnootmarkering"/>
          <w:rFonts w:ascii="Century Schoolbook" w:hAnsi="Century Schoolbook" w:cstheme="minorHAnsi"/>
          <w:sz w:val="22"/>
          <w:lang w:val="nl-NL"/>
        </w:rPr>
        <w:footnoteReference w:id="86"/>
      </w:r>
      <w:r w:rsidR="009306B4" w:rsidRPr="003C2898">
        <w:rPr>
          <w:rFonts w:ascii="Century Schoolbook" w:hAnsi="Century Schoolbook" w:cstheme="minorHAnsi"/>
          <w:sz w:val="22"/>
          <w:lang w:val="nl-NL"/>
        </w:rPr>
        <w:t>.</w:t>
      </w:r>
      <w:r w:rsidR="00A56CED" w:rsidRPr="003C2898">
        <w:rPr>
          <w:rFonts w:ascii="Century Schoolbook" w:hAnsi="Century Schoolbook" w:cstheme="minorHAnsi"/>
          <w:sz w:val="22"/>
          <w:lang w:val="nl-NL"/>
        </w:rPr>
        <w:t xml:space="preserve"> De incompatibiliteit tussen de status van</w:t>
      </w:r>
      <w:r w:rsidR="007B16D0" w:rsidRPr="003C2898">
        <w:rPr>
          <w:rFonts w:ascii="Century Schoolbook" w:hAnsi="Century Schoolbook" w:cstheme="minorHAnsi"/>
          <w:sz w:val="22"/>
          <w:lang w:val="nl-NL"/>
        </w:rPr>
        <w:t xml:space="preserve"> een</w:t>
      </w:r>
      <w:r w:rsidR="00A56CED" w:rsidRPr="003C2898">
        <w:rPr>
          <w:rFonts w:ascii="Century Schoolbook" w:hAnsi="Century Schoolbook" w:cstheme="minorHAnsi"/>
          <w:sz w:val="22"/>
          <w:lang w:val="nl-NL"/>
        </w:rPr>
        <w:t xml:space="preserve"> vluchteling en </w:t>
      </w:r>
      <w:r w:rsidR="007B16D0" w:rsidRPr="003C2898">
        <w:rPr>
          <w:rFonts w:ascii="Century Schoolbook" w:hAnsi="Century Schoolbook" w:cstheme="minorHAnsi"/>
          <w:sz w:val="22"/>
          <w:lang w:val="nl-NL"/>
        </w:rPr>
        <w:t xml:space="preserve">een </w:t>
      </w:r>
      <w:r w:rsidR="00A56CED" w:rsidRPr="003C2898">
        <w:rPr>
          <w:rFonts w:ascii="Century Schoolbook" w:hAnsi="Century Schoolbook" w:cstheme="minorHAnsi"/>
          <w:sz w:val="22"/>
          <w:lang w:val="nl-NL"/>
        </w:rPr>
        <w:t>DLO</w:t>
      </w:r>
      <w:r w:rsidR="007B16D0" w:rsidRPr="003C2898">
        <w:rPr>
          <w:rFonts w:ascii="Century Schoolbook" w:hAnsi="Century Schoolbook" w:cstheme="minorHAnsi"/>
          <w:sz w:val="22"/>
          <w:lang w:val="nl-NL"/>
        </w:rPr>
        <w:t xml:space="preserve">, geeft alvast een negatief antwoord op de vraag of </w:t>
      </w:r>
      <w:r w:rsidR="009A468B" w:rsidRPr="003C2898">
        <w:rPr>
          <w:rFonts w:ascii="Century Schoolbook" w:hAnsi="Century Schoolbook" w:cstheme="minorHAnsi"/>
          <w:sz w:val="22"/>
          <w:lang w:val="nl-NL"/>
        </w:rPr>
        <w:t>het verantwoord is om economische zelfredzaamheid te eisen van een vluchteling.</w:t>
      </w:r>
      <w:bookmarkStart w:id="31" w:name="_Hlk165508845"/>
    </w:p>
    <w:p w14:paraId="22B25C2C" w14:textId="533C2997" w:rsidR="000252A4" w:rsidRPr="003C2898" w:rsidRDefault="000252A4" w:rsidP="000252A4">
      <w:pPr>
        <w:pStyle w:val="Kop2"/>
        <w:rPr>
          <w:rFonts w:ascii="Century Schoolbook" w:hAnsi="Century Schoolbook" w:cstheme="minorHAnsi"/>
          <w:sz w:val="24"/>
          <w:szCs w:val="24"/>
        </w:rPr>
      </w:pPr>
      <w:bookmarkStart w:id="32" w:name="_Toc176702812"/>
      <w:r w:rsidRPr="003C2898">
        <w:rPr>
          <w:rFonts w:ascii="Century Schoolbook" w:hAnsi="Century Schoolbook" w:cstheme="minorHAnsi"/>
          <w:sz w:val="24"/>
          <w:szCs w:val="24"/>
        </w:rPr>
        <w:t>De huidige situatie voor erkende vluchtelingen</w:t>
      </w:r>
      <w:bookmarkEnd w:id="32"/>
    </w:p>
    <w:p w14:paraId="0FED43B1" w14:textId="04BDC5CE" w:rsidR="000252A4" w:rsidRPr="003C2898" w:rsidRDefault="00414CE3"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Het enige beginnende recht op mobiliteit dat </w:t>
      </w:r>
      <w:r w:rsidR="008A0558" w:rsidRPr="003C2898">
        <w:rPr>
          <w:rFonts w:ascii="Century Schoolbook" w:hAnsi="Century Schoolbook" w:cstheme="minorHAnsi"/>
          <w:sz w:val="22"/>
        </w:rPr>
        <w:t xml:space="preserve">BIB </w:t>
      </w:r>
      <w:r w:rsidRPr="003C2898">
        <w:rPr>
          <w:rFonts w:ascii="Century Schoolbook" w:hAnsi="Century Schoolbook" w:cstheme="minorHAnsi"/>
          <w:sz w:val="22"/>
        </w:rPr>
        <w:t xml:space="preserve">zouden kunnen uitoefenen, is afkomstig </w:t>
      </w:r>
      <w:r w:rsidR="009D3FBA" w:rsidRPr="003C2898">
        <w:rPr>
          <w:rFonts w:ascii="Century Schoolbook" w:hAnsi="Century Schoolbook" w:cstheme="minorHAnsi"/>
          <w:sz w:val="22"/>
        </w:rPr>
        <w:t>uit</w:t>
      </w:r>
      <w:r w:rsidRPr="003C2898">
        <w:rPr>
          <w:rFonts w:ascii="Century Schoolbook" w:hAnsi="Century Schoolbook" w:cstheme="minorHAnsi"/>
          <w:sz w:val="22"/>
        </w:rPr>
        <w:t xml:space="preserve"> de </w:t>
      </w:r>
      <w:r w:rsidR="00F71E66" w:rsidRPr="003C2898">
        <w:rPr>
          <w:rFonts w:ascii="Century Schoolbook" w:hAnsi="Century Schoolbook" w:cstheme="minorHAnsi"/>
          <w:sz w:val="22"/>
        </w:rPr>
        <w:t xml:space="preserve">richtlijn voor LDI </w:t>
      </w:r>
      <w:r w:rsidR="003A0924" w:rsidRPr="003C2898">
        <w:rPr>
          <w:rFonts w:ascii="Century Schoolbook" w:hAnsi="Century Schoolbook" w:cstheme="minorHAnsi"/>
          <w:sz w:val="22"/>
        </w:rPr>
        <w:t xml:space="preserve">die van toepassing is op </w:t>
      </w:r>
      <w:r w:rsidR="00321A3E" w:rsidRPr="003C2898">
        <w:rPr>
          <w:rFonts w:ascii="Century Schoolbook" w:hAnsi="Century Schoolbook" w:cstheme="minorHAnsi"/>
          <w:sz w:val="22"/>
        </w:rPr>
        <w:t>DLO</w:t>
      </w:r>
      <w:r w:rsidR="00DE0C12" w:rsidRPr="003C2898">
        <w:rPr>
          <w:rStyle w:val="Voetnootmarkering"/>
          <w:rFonts w:ascii="Century Schoolbook" w:hAnsi="Century Schoolbook" w:cstheme="minorHAnsi"/>
          <w:sz w:val="22"/>
        </w:rPr>
        <w:footnoteReference w:id="87"/>
      </w:r>
      <w:r w:rsidR="003A0924" w:rsidRPr="003C2898">
        <w:rPr>
          <w:rFonts w:ascii="Century Schoolbook" w:hAnsi="Century Schoolbook" w:cstheme="minorHAnsi"/>
          <w:sz w:val="22"/>
        </w:rPr>
        <w:t xml:space="preserve">. </w:t>
      </w:r>
      <w:r w:rsidR="00937E6E" w:rsidRPr="003C2898">
        <w:rPr>
          <w:rFonts w:ascii="Century Schoolbook" w:hAnsi="Century Schoolbook" w:cstheme="minorHAnsi"/>
          <w:sz w:val="22"/>
        </w:rPr>
        <w:t xml:space="preserve">BIB vallen sinds </w:t>
      </w:r>
      <w:r w:rsidR="005E0F3E" w:rsidRPr="003C2898">
        <w:rPr>
          <w:rFonts w:ascii="Century Schoolbook" w:hAnsi="Century Schoolbook" w:cstheme="minorHAnsi"/>
          <w:sz w:val="22"/>
        </w:rPr>
        <w:t>2011 ook onder het toepassingsgebied</w:t>
      </w:r>
      <w:r w:rsidR="005E0F3E" w:rsidRPr="003C2898">
        <w:rPr>
          <w:rStyle w:val="Voetnootmarkering"/>
          <w:rFonts w:ascii="Century Schoolbook" w:hAnsi="Century Schoolbook" w:cstheme="minorHAnsi"/>
          <w:sz w:val="22"/>
        </w:rPr>
        <w:footnoteReference w:id="88"/>
      </w:r>
      <w:r w:rsidR="005E0F3E" w:rsidRPr="003C2898">
        <w:rPr>
          <w:rFonts w:ascii="Century Schoolbook" w:hAnsi="Century Schoolbook" w:cstheme="minorHAnsi"/>
          <w:sz w:val="22"/>
        </w:rPr>
        <w:t xml:space="preserve">. </w:t>
      </w:r>
      <w:r w:rsidR="00611A4A" w:rsidRPr="003C2898">
        <w:rPr>
          <w:rFonts w:ascii="Century Schoolbook" w:hAnsi="Century Schoolbook" w:cstheme="minorHAnsi"/>
          <w:sz w:val="22"/>
        </w:rPr>
        <w:t>Om deze mobiliteit</w:t>
      </w:r>
      <w:r w:rsidR="00146C4B" w:rsidRPr="003C2898">
        <w:rPr>
          <w:rFonts w:ascii="Century Schoolbook" w:hAnsi="Century Schoolbook" w:cstheme="minorHAnsi"/>
          <w:sz w:val="22"/>
        </w:rPr>
        <w:t xml:space="preserve"> </w:t>
      </w:r>
      <w:r w:rsidR="005C4409" w:rsidRPr="003C2898">
        <w:rPr>
          <w:rFonts w:ascii="Century Schoolbook" w:hAnsi="Century Schoolbook" w:cstheme="minorHAnsi"/>
          <w:sz w:val="22"/>
        </w:rPr>
        <w:t>uit te oefenen</w:t>
      </w:r>
      <w:r w:rsidR="00611A4A" w:rsidRPr="003C2898">
        <w:rPr>
          <w:rFonts w:ascii="Century Schoolbook" w:hAnsi="Century Schoolbook" w:cstheme="minorHAnsi"/>
          <w:sz w:val="22"/>
        </w:rPr>
        <w:t xml:space="preserve">, </w:t>
      </w:r>
      <w:r w:rsidR="008925DD" w:rsidRPr="003C2898">
        <w:rPr>
          <w:rFonts w:ascii="Century Schoolbook" w:hAnsi="Century Schoolbook" w:cstheme="minorHAnsi"/>
          <w:sz w:val="22"/>
        </w:rPr>
        <w:t xml:space="preserve">zouden erkende vluchtelingen </w:t>
      </w:r>
      <w:r w:rsidR="00575E62" w:rsidRPr="003C2898">
        <w:rPr>
          <w:rFonts w:ascii="Century Schoolbook" w:hAnsi="Century Schoolbook" w:cstheme="minorHAnsi"/>
          <w:sz w:val="22"/>
        </w:rPr>
        <w:t xml:space="preserve">vijf </w:t>
      </w:r>
      <w:r w:rsidR="008925DD" w:rsidRPr="003C2898">
        <w:rPr>
          <w:rFonts w:ascii="Century Schoolbook" w:hAnsi="Century Schoolbook" w:cstheme="minorHAnsi"/>
          <w:sz w:val="22"/>
        </w:rPr>
        <w:t xml:space="preserve"> jaar </w:t>
      </w:r>
      <w:r w:rsidR="009E7C21" w:rsidRPr="003C2898">
        <w:rPr>
          <w:rFonts w:ascii="Century Schoolbook" w:hAnsi="Century Schoolbook" w:cstheme="minorHAnsi"/>
          <w:sz w:val="22"/>
        </w:rPr>
        <w:t>moeten verblijven in de eerste lidstaat.</w:t>
      </w:r>
      <w:r w:rsidR="009A1F48" w:rsidRPr="003C2898">
        <w:rPr>
          <w:rFonts w:ascii="Century Schoolbook" w:hAnsi="Century Schoolbook" w:cstheme="minorHAnsi"/>
          <w:sz w:val="22"/>
        </w:rPr>
        <w:t xml:space="preserve"> Wanneer </w:t>
      </w:r>
      <w:r w:rsidR="008A0558" w:rsidRPr="003C2898">
        <w:rPr>
          <w:rFonts w:ascii="Century Schoolbook" w:hAnsi="Century Schoolbook" w:cstheme="minorHAnsi"/>
          <w:sz w:val="22"/>
        </w:rPr>
        <w:t xml:space="preserve">BIB </w:t>
      </w:r>
      <w:r w:rsidR="009A1F48" w:rsidRPr="003C2898">
        <w:rPr>
          <w:rFonts w:ascii="Century Schoolbook" w:hAnsi="Century Schoolbook" w:cstheme="minorHAnsi"/>
          <w:sz w:val="22"/>
        </w:rPr>
        <w:t>mobiliteit uitoefenen, d</w:t>
      </w:r>
      <w:r w:rsidR="00A162F4" w:rsidRPr="003C2898">
        <w:rPr>
          <w:rFonts w:ascii="Century Schoolbook" w:hAnsi="Century Schoolbook" w:cstheme="minorHAnsi"/>
          <w:sz w:val="22"/>
        </w:rPr>
        <w:t xml:space="preserve">an kan dit </w:t>
      </w:r>
      <w:r w:rsidR="000377B4" w:rsidRPr="003C2898">
        <w:rPr>
          <w:rFonts w:ascii="Century Schoolbook" w:hAnsi="Century Schoolbook" w:cstheme="minorHAnsi"/>
          <w:sz w:val="22"/>
        </w:rPr>
        <w:t xml:space="preserve">op basis van de status van </w:t>
      </w:r>
      <w:r w:rsidR="00321A3E" w:rsidRPr="003C2898">
        <w:rPr>
          <w:rFonts w:ascii="Century Schoolbook" w:hAnsi="Century Schoolbook" w:cstheme="minorHAnsi"/>
          <w:sz w:val="22"/>
        </w:rPr>
        <w:t>DLO</w:t>
      </w:r>
      <w:r w:rsidR="00504129" w:rsidRPr="003C2898">
        <w:rPr>
          <w:rFonts w:ascii="Century Schoolbook" w:hAnsi="Century Schoolbook" w:cstheme="minorHAnsi"/>
          <w:sz w:val="22"/>
        </w:rPr>
        <w:t>. Ze</w:t>
      </w:r>
      <w:r w:rsidR="009A1F48" w:rsidRPr="003C2898">
        <w:rPr>
          <w:rFonts w:ascii="Century Schoolbook" w:hAnsi="Century Schoolbook" w:cstheme="minorHAnsi"/>
          <w:sz w:val="22"/>
        </w:rPr>
        <w:t xml:space="preserve"> behouden </w:t>
      </w:r>
      <w:r w:rsidR="00E65494" w:rsidRPr="003C2898">
        <w:rPr>
          <w:rFonts w:ascii="Century Schoolbook" w:hAnsi="Century Schoolbook" w:cstheme="minorHAnsi"/>
          <w:sz w:val="22"/>
        </w:rPr>
        <w:t xml:space="preserve">echter niet </w:t>
      </w:r>
      <w:r w:rsidR="009A1F48" w:rsidRPr="003C2898">
        <w:rPr>
          <w:rFonts w:ascii="Century Schoolbook" w:hAnsi="Century Schoolbook" w:cstheme="minorHAnsi"/>
          <w:sz w:val="22"/>
        </w:rPr>
        <w:t>de rechten</w:t>
      </w:r>
      <w:r w:rsidR="000377B4" w:rsidRPr="003C2898">
        <w:rPr>
          <w:rFonts w:ascii="Century Schoolbook" w:hAnsi="Century Schoolbook" w:cstheme="minorHAnsi"/>
          <w:sz w:val="22"/>
        </w:rPr>
        <w:t xml:space="preserve"> </w:t>
      </w:r>
      <w:r w:rsidR="009A1F48" w:rsidRPr="003C2898">
        <w:rPr>
          <w:rFonts w:ascii="Century Schoolbook" w:hAnsi="Century Schoolbook" w:cstheme="minorHAnsi"/>
          <w:sz w:val="22"/>
        </w:rPr>
        <w:t>die verbonden zijn aan hun status in de eerste lidstaat</w:t>
      </w:r>
      <w:r w:rsidR="004865AE" w:rsidRPr="003C2898">
        <w:rPr>
          <w:rFonts w:ascii="Century Schoolbook" w:hAnsi="Century Schoolbook" w:cstheme="minorHAnsi"/>
          <w:sz w:val="22"/>
        </w:rPr>
        <w:t xml:space="preserve"> op basis va</w:t>
      </w:r>
      <w:r w:rsidR="00937E6E" w:rsidRPr="003C2898">
        <w:rPr>
          <w:rFonts w:ascii="Century Schoolbook" w:hAnsi="Century Schoolbook" w:cstheme="minorHAnsi"/>
          <w:sz w:val="22"/>
        </w:rPr>
        <w:t>n de Kwalificatierichtlijn</w:t>
      </w:r>
      <w:r w:rsidR="00802305" w:rsidRPr="003C2898">
        <w:rPr>
          <w:rStyle w:val="Voetnootmarkering"/>
          <w:rFonts w:ascii="Century Schoolbook" w:hAnsi="Century Schoolbook" w:cstheme="minorHAnsi"/>
          <w:sz w:val="22"/>
        </w:rPr>
        <w:footnoteReference w:id="89"/>
      </w:r>
      <w:r w:rsidR="009A1F48" w:rsidRPr="003C2898">
        <w:rPr>
          <w:rFonts w:ascii="Century Schoolbook" w:hAnsi="Century Schoolbook" w:cstheme="minorHAnsi"/>
          <w:sz w:val="22"/>
        </w:rPr>
        <w:t>.</w:t>
      </w:r>
      <w:r w:rsidR="008614E6" w:rsidRPr="003C2898">
        <w:rPr>
          <w:rFonts w:ascii="Century Schoolbook" w:hAnsi="Century Schoolbook" w:cstheme="minorHAnsi"/>
          <w:sz w:val="22"/>
        </w:rPr>
        <w:t xml:space="preserve"> </w:t>
      </w:r>
      <w:r w:rsidR="00CC4978" w:rsidRPr="003C2898">
        <w:rPr>
          <w:rFonts w:ascii="Century Schoolbook" w:hAnsi="Century Schoolbook" w:cstheme="minorHAnsi"/>
          <w:sz w:val="22"/>
        </w:rPr>
        <w:t>Er zal wel een vermelding zijn van de internationale bescherming</w:t>
      </w:r>
      <w:r w:rsidR="002521FC" w:rsidRPr="003C2898">
        <w:rPr>
          <w:rFonts w:ascii="Century Schoolbook" w:hAnsi="Century Schoolbook" w:cstheme="minorHAnsi"/>
          <w:sz w:val="22"/>
        </w:rPr>
        <w:t>s</w:t>
      </w:r>
      <w:r w:rsidR="00CC4978" w:rsidRPr="003C2898">
        <w:rPr>
          <w:rFonts w:ascii="Century Schoolbook" w:hAnsi="Century Schoolbook" w:cstheme="minorHAnsi"/>
          <w:sz w:val="22"/>
        </w:rPr>
        <w:t>status op de documenten voor LDI.</w:t>
      </w:r>
      <w:r w:rsidR="009A1F48" w:rsidRPr="003C2898">
        <w:rPr>
          <w:rFonts w:ascii="Century Schoolbook" w:hAnsi="Century Schoolbook" w:cstheme="minorHAnsi"/>
          <w:sz w:val="22"/>
        </w:rPr>
        <w:t xml:space="preserve"> Bij verhuizing naar een tweede lidstaat verliezen zij deze rechten, waaronder</w:t>
      </w:r>
      <w:r w:rsidR="00415EE9" w:rsidRPr="003C2898">
        <w:rPr>
          <w:rFonts w:ascii="Century Schoolbook" w:hAnsi="Century Schoolbook" w:cstheme="minorHAnsi"/>
          <w:sz w:val="22"/>
        </w:rPr>
        <w:t xml:space="preserve"> </w:t>
      </w:r>
      <w:r w:rsidR="00033B3D" w:rsidRPr="003C2898">
        <w:rPr>
          <w:rFonts w:ascii="Century Schoolbook" w:hAnsi="Century Schoolbook" w:cstheme="minorHAnsi"/>
          <w:sz w:val="22"/>
        </w:rPr>
        <w:t>sociale ondersteuning en toegang tot de arbeidsmarkt</w:t>
      </w:r>
      <w:r w:rsidR="00CF7CBE" w:rsidRPr="003C2898">
        <w:rPr>
          <w:rStyle w:val="Voetnootmarkering"/>
          <w:rFonts w:ascii="Century Schoolbook" w:hAnsi="Century Schoolbook" w:cstheme="minorHAnsi"/>
          <w:sz w:val="22"/>
        </w:rPr>
        <w:footnoteReference w:id="90"/>
      </w:r>
      <w:r w:rsidR="009A1F48" w:rsidRPr="003C2898">
        <w:rPr>
          <w:rFonts w:ascii="Century Schoolbook" w:hAnsi="Century Schoolbook" w:cstheme="minorHAnsi"/>
          <w:sz w:val="22"/>
        </w:rPr>
        <w:t>.</w:t>
      </w:r>
    </w:p>
    <w:p w14:paraId="145CAB10" w14:textId="7F5A2781" w:rsidR="000252A4" w:rsidRPr="003C2898" w:rsidRDefault="003854D0"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eastAsia="Calibri" w:hAnsi="Century Schoolbook" w:cstheme="minorHAnsi"/>
          <w:color w:val="auto"/>
          <w:sz w:val="22"/>
          <w:lang w:val="nl-NL"/>
        </w:rPr>
        <w:t>Een praktisch obstakel dat mogelijk een onevenredige invloed heeft op BIB in vergelijking met andere DLO, is het feit dat veel jobs de overlegging van kwalificaties of vaardigheden vereisen die door de lidstaat worden erkend</w:t>
      </w:r>
      <w:r w:rsidRPr="003C2898">
        <w:rPr>
          <w:rFonts w:ascii="Century Schoolbook" w:eastAsia="Calibri" w:hAnsi="Century Schoolbook"/>
          <w:sz w:val="22"/>
          <w:vertAlign w:val="superscript"/>
          <w:lang w:val="nl-NL"/>
        </w:rPr>
        <w:footnoteReference w:id="91"/>
      </w:r>
      <w:r w:rsidRPr="003C2898">
        <w:rPr>
          <w:rFonts w:ascii="Century Schoolbook" w:eastAsia="Calibri" w:hAnsi="Century Schoolbook" w:cstheme="minorHAnsi"/>
          <w:color w:val="auto"/>
          <w:sz w:val="22"/>
          <w:lang w:val="nl-NL"/>
        </w:rPr>
        <w:t xml:space="preserve">. Als deze niet erkend worden, kunnen </w:t>
      </w:r>
      <w:r w:rsidR="007009C3" w:rsidRPr="003C2898">
        <w:rPr>
          <w:rFonts w:ascii="Century Schoolbook" w:eastAsia="Calibri" w:hAnsi="Century Schoolbook" w:cstheme="minorHAnsi"/>
          <w:color w:val="auto"/>
          <w:sz w:val="22"/>
          <w:lang w:val="nl-NL"/>
        </w:rPr>
        <w:t>BIB</w:t>
      </w:r>
      <w:r w:rsidRPr="003C2898">
        <w:rPr>
          <w:rFonts w:ascii="Century Schoolbook" w:eastAsia="Calibri" w:hAnsi="Century Schoolbook" w:cstheme="minorHAnsi"/>
          <w:color w:val="auto"/>
          <w:sz w:val="22"/>
          <w:lang w:val="nl-NL"/>
        </w:rPr>
        <w:t xml:space="preserve"> misschien wel werken, maar niet in banen die aansluiten bij hun ervaring, wat leidt tot “</w:t>
      </w:r>
      <w:r w:rsidRPr="003C2898">
        <w:rPr>
          <w:rFonts w:ascii="Century Schoolbook" w:eastAsia="Calibri" w:hAnsi="Century Schoolbook" w:cstheme="minorHAnsi"/>
          <w:i/>
          <w:iCs/>
          <w:color w:val="auto"/>
          <w:sz w:val="22"/>
          <w:lang w:val="nl-NL"/>
        </w:rPr>
        <w:t>brain waste</w:t>
      </w:r>
      <w:r w:rsidRPr="003C2898">
        <w:rPr>
          <w:rFonts w:ascii="Century Schoolbook" w:eastAsia="Calibri" w:hAnsi="Century Schoolbook" w:cstheme="minorHAnsi"/>
          <w:color w:val="auto"/>
          <w:sz w:val="22"/>
          <w:lang w:val="nl-NL"/>
        </w:rPr>
        <w:t>”</w:t>
      </w:r>
      <w:r w:rsidRPr="003C2898">
        <w:rPr>
          <w:rFonts w:ascii="Century Schoolbook" w:eastAsia="Calibri" w:hAnsi="Century Schoolbook"/>
          <w:sz w:val="22"/>
          <w:vertAlign w:val="superscript"/>
          <w:lang w:val="nl-NL"/>
        </w:rPr>
        <w:footnoteReference w:id="92"/>
      </w:r>
      <w:r w:rsidRPr="003C2898">
        <w:rPr>
          <w:rFonts w:ascii="Century Schoolbook" w:eastAsia="Calibri" w:hAnsi="Century Schoolbook" w:cstheme="minorHAnsi"/>
          <w:color w:val="auto"/>
          <w:sz w:val="22"/>
          <w:lang w:val="nl-NL"/>
        </w:rPr>
        <w:t>.</w:t>
      </w:r>
      <w:r w:rsidR="00685254" w:rsidRPr="003C2898">
        <w:rPr>
          <w:rFonts w:ascii="Century Schoolbook" w:hAnsi="Century Schoolbook" w:cstheme="minorHAnsi"/>
          <w:sz w:val="22"/>
        </w:rPr>
        <w:t xml:space="preserve"> </w:t>
      </w:r>
      <w:r w:rsidR="00685254" w:rsidRPr="003C2898">
        <w:rPr>
          <w:rFonts w:ascii="Century Schoolbook" w:eastAsia="Calibri" w:hAnsi="Century Schoolbook" w:cstheme="minorHAnsi"/>
          <w:color w:val="auto"/>
          <w:sz w:val="22"/>
          <w:lang w:val="nl-NL"/>
        </w:rPr>
        <w:t>Werkgerelateerde activiteiten voor BIB onder dezelfde voorwaarden als voor nationale burgers kunnen ook hindernissen vormen</w:t>
      </w:r>
      <w:r w:rsidRPr="003C2898">
        <w:rPr>
          <w:rFonts w:ascii="Century Schoolbook" w:eastAsia="Calibri" w:hAnsi="Century Schoolbook" w:cstheme="minorHAnsi"/>
          <w:color w:val="auto"/>
          <w:sz w:val="22"/>
          <w:lang w:val="nl-NL"/>
        </w:rPr>
        <w:t xml:space="preserve">. </w:t>
      </w:r>
      <w:r w:rsidR="006A2CC3" w:rsidRPr="003C2898">
        <w:rPr>
          <w:rFonts w:ascii="Century Schoolbook" w:eastAsia="Calibri" w:hAnsi="Century Schoolbook" w:cstheme="minorHAnsi"/>
          <w:color w:val="auto"/>
          <w:sz w:val="22"/>
          <w:lang w:val="nl-NL"/>
        </w:rPr>
        <w:t xml:space="preserve">Het gebrek aan </w:t>
      </w:r>
      <w:r w:rsidR="004021F7" w:rsidRPr="003C2898">
        <w:rPr>
          <w:rFonts w:ascii="Century Schoolbook" w:eastAsia="Calibri" w:hAnsi="Century Schoolbook" w:cstheme="minorHAnsi"/>
          <w:color w:val="auto"/>
          <w:sz w:val="22"/>
          <w:lang w:val="nl-NL"/>
        </w:rPr>
        <w:t>omzetting van bepalingen</w:t>
      </w:r>
      <w:r w:rsidR="006A2CC3" w:rsidRPr="003C2898">
        <w:rPr>
          <w:rFonts w:ascii="Century Schoolbook" w:eastAsia="Calibri" w:hAnsi="Century Schoolbook" w:cstheme="minorHAnsi"/>
          <w:color w:val="auto"/>
          <w:sz w:val="22"/>
          <w:lang w:val="nl-NL"/>
        </w:rPr>
        <w:t xml:space="preserve"> </w:t>
      </w:r>
      <w:r w:rsidRPr="003C2898">
        <w:rPr>
          <w:rFonts w:ascii="Century Schoolbook" w:eastAsia="Calibri" w:hAnsi="Century Schoolbook" w:cstheme="minorHAnsi"/>
          <w:color w:val="auto"/>
          <w:sz w:val="22"/>
          <w:lang w:val="nl-NL"/>
        </w:rPr>
        <w:t>leidt tot variatie in de kwaliteit, relevantie en effectiviteit van ondersteunende diensten tussen lidstaten</w:t>
      </w:r>
      <w:r w:rsidRPr="003C2898">
        <w:rPr>
          <w:rFonts w:ascii="Century Schoolbook" w:eastAsia="Calibri" w:hAnsi="Century Schoolbook"/>
          <w:sz w:val="22"/>
          <w:vertAlign w:val="superscript"/>
          <w:lang w:val="nl-NL"/>
        </w:rPr>
        <w:footnoteReference w:id="93"/>
      </w:r>
      <w:r w:rsidRPr="003C2898">
        <w:rPr>
          <w:rFonts w:ascii="Century Schoolbook" w:eastAsia="Calibri" w:hAnsi="Century Schoolbook" w:cstheme="minorHAnsi"/>
          <w:color w:val="auto"/>
          <w:sz w:val="22"/>
          <w:lang w:val="nl-NL"/>
        </w:rPr>
        <w:t>.</w:t>
      </w:r>
      <w:r w:rsidR="003730BB" w:rsidRPr="003C2898">
        <w:rPr>
          <w:rFonts w:ascii="Century Schoolbook" w:eastAsia="Calibri" w:hAnsi="Century Schoolbook" w:cstheme="minorHAnsi"/>
          <w:color w:val="auto"/>
          <w:sz w:val="22"/>
          <w:lang w:val="nl-NL"/>
        </w:rPr>
        <w:t xml:space="preserve"> </w:t>
      </w:r>
      <w:r w:rsidR="00EE33BD" w:rsidRPr="003C2898">
        <w:rPr>
          <w:rFonts w:ascii="Century Schoolbook" w:hAnsi="Century Schoolbook" w:cstheme="minorHAnsi"/>
          <w:sz w:val="22"/>
        </w:rPr>
        <w:t>In alle lidstaten gelden dezelfde voorwaarden</w:t>
      </w:r>
      <w:r w:rsidR="00140C6A" w:rsidRPr="003C2898">
        <w:rPr>
          <w:rFonts w:ascii="Century Schoolbook" w:hAnsi="Century Schoolbook" w:cstheme="minorHAnsi"/>
          <w:sz w:val="22"/>
        </w:rPr>
        <w:t xml:space="preserve"> voor de erkenning van kwalificaties en certificaten</w:t>
      </w:r>
      <w:r w:rsidR="00CE002A" w:rsidRPr="003C2898">
        <w:rPr>
          <w:rFonts w:ascii="Century Schoolbook" w:hAnsi="Century Schoolbook" w:cstheme="minorHAnsi"/>
          <w:sz w:val="22"/>
        </w:rPr>
        <w:t xml:space="preserve"> op basis van de Kwalificatierichtlijn</w:t>
      </w:r>
      <w:r w:rsidR="00EE33BD" w:rsidRPr="003C2898">
        <w:rPr>
          <w:rFonts w:ascii="Century Schoolbook" w:hAnsi="Century Schoolbook" w:cstheme="minorHAnsi"/>
          <w:sz w:val="22"/>
        </w:rPr>
        <w:t>. Sommige lidstaten bieden deze procedures kosteloos aan, terwijl anderen financiële steun verstrekken, zoals BE en SE</w:t>
      </w:r>
      <w:r w:rsidR="00EE33BD" w:rsidRPr="003C2898">
        <w:rPr>
          <w:rFonts w:ascii="Century Schoolbook" w:eastAsia="Calibri" w:hAnsi="Century Schoolbook"/>
          <w:sz w:val="22"/>
          <w:vertAlign w:val="superscript"/>
          <w:lang w:val="nl-NL"/>
        </w:rPr>
        <w:footnoteReference w:id="94"/>
      </w:r>
      <w:r w:rsidR="00EE33BD" w:rsidRPr="003C2898">
        <w:rPr>
          <w:rFonts w:ascii="Century Schoolbook" w:hAnsi="Century Schoolbook" w:cstheme="minorHAnsi"/>
          <w:sz w:val="22"/>
        </w:rPr>
        <w:t xml:space="preserve">. Hoewel lidstaten zich moeten inspannen voor </w:t>
      </w:r>
      <w:r w:rsidR="00673493" w:rsidRPr="003C2898">
        <w:rPr>
          <w:rFonts w:ascii="Century Schoolbook" w:hAnsi="Century Schoolbook" w:cstheme="minorHAnsi"/>
          <w:sz w:val="22"/>
        </w:rPr>
        <w:t xml:space="preserve">de </w:t>
      </w:r>
      <w:r w:rsidR="00EE33BD" w:rsidRPr="003C2898">
        <w:rPr>
          <w:rFonts w:ascii="Century Schoolbook" w:hAnsi="Century Schoolbook" w:cstheme="minorHAnsi"/>
          <w:sz w:val="22"/>
        </w:rPr>
        <w:t xml:space="preserve">volledige toegang tot erkenning voor BIB zonder documentatie, verschilt de praktijk per land. Terwijl sommige lidstaten mechanismen hebben voor beoordeling, biedt geen enkele </w:t>
      </w:r>
      <w:r w:rsidR="00673493" w:rsidRPr="003C2898">
        <w:rPr>
          <w:rFonts w:ascii="Century Schoolbook" w:hAnsi="Century Schoolbook" w:cstheme="minorHAnsi"/>
          <w:sz w:val="22"/>
        </w:rPr>
        <w:t>lidst</w:t>
      </w:r>
      <w:r w:rsidR="00CE529C" w:rsidRPr="003C2898">
        <w:rPr>
          <w:rFonts w:ascii="Century Schoolbook" w:hAnsi="Century Schoolbook" w:cstheme="minorHAnsi"/>
          <w:sz w:val="22"/>
        </w:rPr>
        <w:t xml:space="preserve">aat </w:t>
      </w:r>
      <w:r w:rsidR="00EE33BD" w:rsidRPr="003C2898">
        <w:rPr>
          <w:rFonts w:ascii="Century Schoolbook" w:hAnsi="Century Schoolbook" w:cstheme="minorHAnsi"/>
          <w:sz w:val="22"/>
        </w:rPr>
        <w:t>specifieke ondersteuning om toegang te krijgen, behalve DE</w:t>
      </w:r>
      <w:r w:rsidR="006E4FC0" w:rsidRPr="003C2898">
        <w:rPr>
          <w:rFonts w:ascii="Century Schoolbook" w:eastAsia="Calibri" w:hAnsi="Century Schoolbook"/>
          <w:sz w:val="22"/>
          <w:vertAlign w:val="superscript"/>
          <w:lang w:val="nl-NL"/>
        </w:rPr>
        <w:footnoteReference w:id="95"/>
      </w:r>
      <w:r w:rsidR="00EE33BD" w:rsidRPr="003C2898">
        <w:rPr>
          <w:rFonts w:ascii="Century Schoolbook" w:hAnsi="Century Schoolbook" w:cstheme="minorHAnsi"/>
          <w:sz w:val="22"/>
        </w:rPr>
        <w:t xml:space="preserve">. </w:t>
      </w:r>
      <w:r w:rsidR="0012445C" w:rsidRPr="003C2898">
        <w:rPr>
          <w:rFonts w:ascii="Century Schoolbook" w:eastAsia="Calibri" w:hAnsi="Century Schoolbook" w:cstheme="minorHAnsi"/>
          <w:color w:val="auto"/>
          <w:sz w:val="22"/>
          <w:lang w:val="nl-NL"/>
        </w:rPr>
        <w:t xml:space="preserve">BIB staan voor unieke uitdagingen vanwege hun vluchtverleden en het verlies van staatsbescherming. Dit omvat psychologische nood, moeilijkheden bij integratie door langdurige procedures en detentie, en het ontbreken van </w:t>
      </w:r>
      <w:r w:rsidR="00CE529C" w:rsidRPr="003C2898">
        <w:rPr>
          <w:rFonts w:ascii="Century Schoolbook" w:eastAsia="Calibri" w:hAnsi="Century Schoolbook" w:cstheme="minorHAnsi"/>
          <w:color w:val="auto"/>
          <w:sz w:val="22"/>
          <w:lang w:val="nl-NL"/>
        </w:rPr>
        <w:t xml:space="preserve">de </w:t>
      </w:r>
      <w:r w:rsidR="0012445C" w:rsidRPr="003C2898">
        <w:rPr>
          <w:rFonts w:ascii="Century Schoolbook" w:eastAsia="Calibri" w:hAnsi="Century Schoolbook" w:cstheme="minorHAnsi"/>
          <w:color w:val="auto"/>
          <w:sz w:val="22"/>
          <w:lang w:val="nl-NL"/>
        </w:rPr>
        <w:t>vereiste documentatie voor kwalificaties. Deze factoren maken specifieke ondersteuningsmaatregelen noodzakelijk voor hun integratie</w:t>
      </w:r>
      <w:r w:rsidR="0012445C" w:rsidRPr="003C2898">
        <w:rPr>
          <w:rFonts w:ascii="Century Schoolbook" w:eastAsia="Calibri" w:hAnsi="Century Schoolbook"/>
          <w:sz w:val="22"/>
          <w:vertAlign w:val="superscript"/>
          <w:lang w:val="nl-NL"/>
        </w:rPr>
        <w:footnoteReference w:id="96"/>
      </w:r>
      <w:r w:rsidR="0012445C" w:rsidRPr="003C2898">
        <w:rPr>
          <w:rFonts w:ascii="Century Schoolbook" w:eastAsia="Calibri" w:hAnsi="Century Schoolbook" w:cstheme="minorHAnsi"/>
          <w:color w:val="auto"/>
          <w:sz w:val="22"/>
          <w:lang w:val="nl-NL"/>
        </w:rPr>
        <w:t>. De tekortkomingen omvatten het ontbreken van integratieprogramma's in sommige lidstaten, wat mogelijk in strijd is met de Kwalificatierichtlijn. Daarnaast is er een aanzienlijke variatie in de inhoud van de integratiemaatregelen tussen lidstaten, met specifieke programma</w:t>
      </w:r>
      <w:r w:rsidR="00F16046" w:rsidRPr="003C2898">
        <w:rPr>
          <w:rFonts w:ascii="Century Schoolbook" w:eastAsia="Calibri" w:hAnsi="Century Schoolbook" w:cstheme="minorHAnsi"/>
          <w:color w:val="auto"/>
          <w:sz w:val="22"/>
          <w:lang w:val="nl-NL"/>
        </w:rPr>
        <w:t>’</w:t>
      </w:r>
      <w:r w:rsidR="0012445C" w:rsidRPr="003C2898">
        <w:rPr>
          <w:rFonts w:ascii="Century Schoolbook" w:eastAsia="Calibri" w:hAnsi="Century Schoolbook" w:cstheme="minorHAnsi"/>
          <w:color w:val="auto"/>
          <w:sz w:val="22"/>
          <w:lang w:val="nl-NL"/>
        </w:rPr>
        <w:t>s</w:t>
      </w:r>
      <w:r w:rsidR="00F16046" w:rsidRPr="003C2898">
        <w:rPr>
          <w:rFonts w:ascii="Century Schoolbook" w:eastAsia="Calibri" w:hAnsi="Century Schoolbook" w:cstheme="minorHAnsi"/>
          <w:color w:val="auto"/>
          <w:sz w:val="22"/>
          <w:lang w:val="nl-NL"/>
        </w:rPr>
        <w:t xml:space="preserve"> voor BIB</w:t>
      </w:r>
      <w:r w:rsidR="0012445C" w:rsidRPr="003C2898">
        <w:rPr>
          <w:rFonts w:ascii="Century Schoolbook" w:eastAsia="Calibri" w:hAnsi="Century Schoolbook" w:cstheme="minorHAnsi"/>
          <w:color w:val="auto"/>
          <w:sz w:val="22"/>
          <w:lang w:val="nl-NL"/>
        </w:rPr>
        <w:t xml:space="preserve"> in sommige landen (SE) en beperkte ondersteuning (BE, DE, FI en FR) in andere</w:t>
      </w:r>
      <w:r w:rsidR="0012445C" w:rsidRPr="003C2898">
        <w:rPr>
          <w:rFonts w:ascii="Century Schoolbook" w:eastAsia="Calibri" w:hAnsi="Century Schoolbook"/>
          <w:sz w:val="22"/>
          <w:vertAlign w:val="superscript"/>
          <w:lang w:val="nl-NL"/>
        </w:rPr>
        <w:footnoteReference w:id="97"/>
      </w:r>
      <w:r w:rsidR="0012445C" w:rsidRPr="003C2898">
        <w:rPr>
          <w:rFonts w:ascii="Century Schoolbook" w:eastAsia="Calibri" w:hAnsi="Century Schoolbook" w:cstheme="minorHAnsi"/>
          <w:color w:val="auto"/>
          <w:sz w:val="22"/>
          <w:lang w:val="nl-NL"/>
        </w:rPr>
        <w:t>.</w:t>
      </w:r>
      <w:bookmarkEnd w:id="31"/>
    </w:p>
    <w:p w14:paraId="5F73DF53" w14:textId="37551E71" w:rsidR="000252A4" w:rsidRPr="003C2898" w:rsidRDefault="3A740682"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rPr>
        <w:t>Deel</w:t>
      </w:r>
      <w:r w:rsidR="3EAA1E1A" w:rsidRPr="003C2898">
        <w:rPr>
          <w:rFonts w:ascii="Century Schoolbook" w:hAnsi="Century Schoolbook"/>
          <w:sz w:val="22"/>
        </w:rPr>
        <w:t xml:space="preserve"> 3 </w:t>
      </w:r>
      <w:r w:rsidRPr="003C2898">
        <w:rPr>
          <w:rFonts w:ascii="Century Schoolbook" w:hAnsi="Century Schoolbook"/>
          <w:sz w:val="22"/>
        </w:rPr>
        <w:t xml:space="preserve">bespreekt </w:t>
      </w:r>
      <w:r w:rsidR="3EAA1E1A" w:rsidRPr="003C2898">
        <w:rPr>
          <w:rFonts w:ascii="Century Schoolbook" w:hAnsi="Century Schoolbook"/>
          <w:sz w:val="22"/>
        </w:rPr>
        <w:t>de huidige mobili</w:t>
      </w:r>
      <w:r w:rsidR="568C6555" w:rsidRPr="003C2898">
        <w:rPr>
          <w:rFonts w:ascii="Century Schoolbook" w:hAnsi="Century Schoolbook"/>
          <w:sz w:val="22"/>
        </w:rPr>
        <w:t xml:space="preserve">teitsrechten waar </w:t>
      </w:r>
      <w:r w:rsidRPr="003C2898">
        <w:rPr>
          <w:rFonts w:ascii="Century Schoolbook" w:hAnsi="Century Schoolbook"/>
          <w:sz w:val="22"/>
        </w:rPr>
        <w:t xml:space="preserve">BIB </w:t>
      </w:r>
      <w:r w:rsidR="568C6555" w:rsidRPr="003C2898">
        <w:rPr>
          <w:rFonts w:ascii="Century Schoolbook" w:hAnsi="Century Schoolbook"/>
          <w:sz w:val="22"/>
        </w:rPr>
        <w:t>gebruik</w:t>
      </w:r>
      <w:r w:rsidRPr="003C2898">
        <w:rPr>
          <w:rFonts w:ascii="Century Schoolbook" w:hAnsi="Century Schoolbook"/>
          <w:sz w:val="22"/>
        </w:rPr>
        <w:t xml:space="preserve"> van</w:t>
      </w:r>
      <w:r w:rsidR="568C6555" w:rsidRPr="003C2898">
        <w:rPr>
          <w:rFonts w:ascii="Century Schoolbook" w:hAnsi="Century Schoolbook"/>
          <w:sz w:val="22"/>
        </w:rPr>
        <w:t xml:space="preserve"> kunnen maken</w:t>
      </w:r>
      <w:r w:rsidR="2E375DAE" w:rsidRPr="003C2898">
        <w:rPr>
          <w:rFonts w:ascii="Century Schoolbook" w:hAnsi="Century Schoolbook"/>
          <w:sz w:val="22"/>
        </w:rPr>
        <w:t xml:space="preserve"> als DLO</w:t>
      </w:r>
      <w:r w:rsidR="17FE7C2D" w:rsidRPr="003C2898">
        <w:rPr>
          <w:rFonts w:ascii="Century Schoolbook" w:hAnsi="Century Schoolbook"/>
          <w:sz w:val="22"/>
        </w:rPr>
        <w:t xml:space="preserve">. </w:t>
      </w:r>
      <w:r w:rsidR="3EB49721" w:rsidRPr="003C2898">
        <w:rPr>
          <w:rFonts w:ascii="Century Schoolbook" w:hAnsi="Century Schoolbook"/>
          <w:sz w:val="22"/>
        </w:rPr>
        <w:t>Er zijn echter tekortkomingen</w:t>
      </w:r>
      <w:r w:rsidR="2B242A5C" w:rsidRPr="003C2898">
        <w:rPr>
          <w:rFonts w:ascii="Century Schoolbook" w:hAnsi="Century Schoolbook"/>
          <w:sz w:val="22"/>
        </w:rPr>
        <w:t>,</w:t>
      </w:r>
      <w:r w:rsidR="3EB49721" w:rsidRPr="003C2898">
        <w:rPr>
          <w:rFonts w:ascii="Century Schoolbook" w:hAnsi="Century Schoolbook"/>
          <w:sz w:val="22"/>
        </w:rPr>
        <w:t xml:space="preserve"> zoals</w:t>
      </w:r>
      <w:r w:rsidR="16795E3F" w:rsidRPr="003C2898">
        <w:rPr>
          <w:rFonts w:ascii="Century Schoolbook" w:hAnsi="Century Schoolbook"/>
          <w:sz w:val="22"/>
        </w:rPr>
        <w:t xml:space="preserve"> de onverenigbaarheid van de status van DLO met die van BIB</w:t>
      </w:r>
      <w:r w:rsidR="00321A3E" w:rsidRPr="003C2898">
        <w:rPr>
          <w:rStyle w:val="Voetnootmarkering"/>
          <w:rFonts w:ascii="Century Schoolbook" w:hAnsi="Century Schoolbook"/>
          <w:sz w:val="22"/>
        </w:rPr>
        <w:footnoteReference w:id="98"/>
      </w:r>
      <w:r w:rsidR="2A9194E1" w:rsidRPr="003C2898">
        <w:rPr>
          <w:rFonts w:ascii="Century Schoolbook" w:hAnsi="Century Schoolbook"/>
          <w:sz w:val="22"/>
        </w:rPr>
        <w:t>. Ze hebben immers een speciaal beschermingsstatuut</w:t>
      </w:r>
      <w:r w:rsidR="2E375DAE" w:rsidRPr="003C2898">
        <w:rPr>
          <w:rFonts w:ascii="Century Schoolbook" w:hAnsi="Century Schoolbook"/>
          <w:sz w:val="22"/>
        </w:rPr>
        <w:t xml:space="preserve"> op grond van het Vluchtelingenverdrag</w:t>
      </w:r>
      <w:r w:rsidR="00075002" w:rsidRPr="003C2898">
        <w:rPr>
          <w:rStyle w:val="Voetnootmarkering"/>
          <w:rFonts w:ascii="Century Schoolbook" w:hAnsi="Century Schoolbook"/>
          <w:sz w:val="22"/>
        </w:rPr>
        <w:footnoteReference w:id="99"/>
      </w:r>
      <w:r w:rsidR="009D3FBA" w:rsidRPr="003C2898">
        <w:rPr>
          <w:rFonts w:ascii="Century Schoolbook" w:hAnsi="Century Schoolbook"/>
          <w:sz w:val="22"/>
        </w:rPr>
        <w:t>,</w:t>
      </w:r>
      <w:r w:rsidR="75CBCD91" w:rsidRPr="003C2898">
        <w:rPr>
          <w:rFonts w:ascii="Century Schoolbook" w:hAnsi="Century Schoolbook"/>
          <w:sz w:val="22"/>
        </w:rPr>
        <w:t xml:space="preserve"> terwijl </w:t>
      </w:r>
      <w:r w:rsidR="61C44A95" w:rsidRPr="003C2898">
        <w:rPr>
          <w:rFonts w:ascii="Century Schoolbook" w:hAnsi="Century Schoolbook"/>
          <w:sz w:val="22"/>
        </w:rPr>
        <w:t xml:space="preserve">de migratiewetgeving voor DLO </w:t>
      </w:r>
      <w:r w:rsidR="1EDC155B" w:rsidRPr="003C2898">
        <w:rPr>
          <w:rFonts w:ascii="Century Schoolbook" w:hAnsi="Century Schoolbook"/>
          <w:sz w:val="22"/>
        </w:rPr>
        <w:t>hier geen rekening mee houd</w:t>
      </w:r>
      <w:r w:rsidR="61C44A95" w:rsidRPr="003C2898">
        <w:rPr>
          <w:rFonts w:ascii="Century Schoolbook" w:hAnsi="Century Schoolbook"/>
          <w:sz w:val="22"/>
        </w:rPr>
        <w:t>t</w:t>
      </w:r>
      <w:r w:rsidR="1EDC155B" w:rsidRPr="003C2898">
        <w:rPr>
          <w:rFonts w:ascii="Century Schoolbook" w:hAnsi="Century Schoolbook"/>
          <w:sz w:val="22"/>
        </w:rPr>
        <w:t xml:space="preserve">. </w:t>
      </w:r>
      <w:r w:rsidR="16795E3F" w:rsidRPr="003C2898">
        <w:rPr>
          <w:rFonts w:ascii="Century Schoolbook" w:hAnsi="Century Schoolbook"/>
          <w:sz w:val="22"/>
        </w:rPr>
        <w:t xml:space="preserve">Ondanks de incompatibiliteit, </w:t>
      </w:r>
      <w:r w:rsidR="161748C8" w:rsidRPr="003C2898">
        <w:rPr>
          <w:rFonts w:ascii="Century Schoolbook" w:hAnsi="Century Schoolbook"/>
          <w:sz w:val="22"/>
        </w:rPr>
        <w:t xml:space="preserve">is de intra-EU mobiliteit het bespreken waard, omdat </w:t>
      </w:r>
      <w:r w:rsidR="1FB2CA01" w:rsidRPr="003C2898">
        <w:rPr>
          <w:rFonts w:ascii="Century Schoolbook" w:hAnsi="Century Schoolbook"/>
          <w:sz w:val="22"/>
        </w:rPr>
        <w:t xml:space="preserve">er verbeteringen kunnen komen in de vorm van </w:t>
      </w:r>
      <w:r w:rsidR="00E77214" w:rsidRPr="003C2898">
        <w:rPr>
          <w:rFonts w:ascii="Century Schoolbook" w:hAnsi="Century Schoolbook"/>
          <w:sz w:val="22"/>
        </w:rPr>
        <w:t xml:space="preserve">de </w:t>
      </w:r>
      <w:r w:rsidR="1FB2CA01" w:rsidRPr="003C2898">
        <w:rPr>
          <w:rFonts w:ascii="Century Schoolbook" w:hAnsi="Century Schoolbook"/>
          <w:sz w:val="22"/>
        </w:rPr>
        <w:t xml:space="preserve">herzieningen van de richtlijnen. </w:t>
      </w:r>
      <w:r w:rsidR="37DE204D" w:rsidRPr="003C2898">
        <w:rPr>
          <w:rFonts w:ascii="Century Schoolbook" w:hAnsi="Century Schoolbook"/>
          <w:sz w:val="22"/>
        </w:rPr>
        <w:t xml:space="preserve">In welke mate </w:t>
      </w:r>
      <w:r w:rsidR="6B9C44CD" w:rsidRPr="003C2898">
        <w:rPr>
          <w:rFonts w:ascii="Century Schoolbook" w:hAnsi="Century Schoolbook"/>
          <w:sz w:val="22"/>
        </w:rPr>
        <w:t>zou</w:t>
      </w:r>
      <w:r w:rsidR="33720811" w:rsidRPr="003C2898">
        <w:rPr>
          <w:rFonts w:ascii="Century Schoolbook" w:hAnsi="Century Schoolbook"/>
          <w:sz w:val="22"/>
        </w:rPr>
        <w:t xml:space="preserve"> de toekenning van een recht op vrij verkeer aan</w:t>
      </w:r>
      <w:r w:rsidR="2E0DDDFC" w:rsidRPr="003C2898">
        <w:rPr>
          <w:rFonts w:ascii="Century Schoolbook" w:hAnsi="Century Schoolbook"/>
          <w:sz w:val="22"/>
        </w:rPr>
        <w:t xml:space="preserve"> BIB</w:t>
      </w:r>
      <w:r w:rsidR="7D20F521" w:rsidRPr="003C2898">
        <w:rPr>
          <w:rFonts w:ascii="Century Schoolbook" w:hAnsi="Century Schoolbook"/>
          <w:sz w:val="22"/>
        </w:rPr>
        <w:t xml:space="preserve">, </w:t>
      </w:r>
      <w:r w:rsidR="027CFE1E" w:rsidRPr="003C2898">
        <w:rPr>
          <w:rFonts w:ascii="Century Schoolbook" w:hAnsi="Century Schoolbook"/>
          <w:sz w:val="22"/>
        </w:rPr>
        <w:t xml:space="preserve">vergelijkbaar met </w:t>
      </w:r>
      <w:r w:rsidR="6B9C44CD" w:rsidRPr="003C2898">
        <w:rPr>
          <w:rFonts w:ascii="Century Schoolbook" w:hAnsi="Century Schoolbook"/>
          <w:sz w:val="22"/>
        </w:rPr>
        <w:t>het</w:t>
      </w:r>
      <w:r w:rsidR="027CFE1E" w:rsidRPr="003C2898">
        <w:rPr>
          <w:rFonts w:ascii="Century Schoolbook" w:hAnsi="Century Schoolbook"/>
          <w:sz w:val="22"/>
        </w:rPr>
        <w:t xml:space="preserve"> </w:t>
      </w:r>
      <w:r w:rsidR="009D69B6" w:rsidRPr="003C2898">
        <w:rPr>
          <w:rFonts w:ascii="Century Schoolbook" w:hAnsi="Century Schoolbook"/>
          <w:sz w:val="22"/>
        </w:rPr>
        <w:t xml:space="preserve">recht op </w:t>
      </w:r>
      <w:r w:rsidR="027CFE1E" w:rsidRPr="003C2898">
        <w:rPr>
          <w:rFonts w:ascii="Century Schoolbook" w:hAnsi="Century Schoolbook"/>
          <w:sz w:val="22"/>
        </w:rPr>
        <w:t>vrij</w:t>
      </w:r>
      <w:r w:rsidR="6422A98E" w:rsidRPr="003C2898">
        <w:rPr>
          <w:rFonts w:ascii="Century Schoolbook" w:hAnsi="Century Schoolbook"/>
          <w:sz w:val="22"/>
        </w:rPr>
        <w:t xml:space="preserve"> verkeer</w:t>
      </w:r>
      <w:r w:rsidR="027CFE1E" w:rsidRPr="003C2898">
        <w:rPr>
          <w:rFonts w:ascii="Century Schoolbook" w:hAnsi="Century Schoolbook"/>
          <w:sz w:val="22"/>
        </w:rPr>
        <w:t xml:space="preserve"> van EU-burgers, een antwoord kunnen bieden op deze mogelijke </w:t>
      </w:r>
      <w:r w:rsidR="70A1B152" w:rsidRPr="003C2898">
        <w:rPr>
          <w:rFonts w:ascii="Century Schoolbook" w:hAnsi="Century Schoolbook"/>
          <w:sz w:val="22"/>
        </w:rPr>
        <w:t>discrepantie</w:t>
      </w:r>
      <w:r w:rsidR="027CFE1E" w:rsidRPr="003C2898">
        <w:rPr>
          <w:rFonts w:ascii="Century Schoolbook" w:hAnsi="Century Schoolbook"/>
          <w:sz w:val="22"/>
        </w:rPr>
        <w:t xml:space="preserve"> tussen het doel om één </w:t>
      </w:r>
      <w:r w:rsidR="6FDB3907" w:rsidRPr="003C2898">
        <w:rPr>
          <w:rFonts w:ascii="Century Schoolbook" w:hAnsi="Century Schoolbook"/>
          <w:sz w:val="22"/>
        </w:rPr>
        <w:t>s</w:t>
      </w:r>
      <w:r w:rsidR="027CFE1E" w:rsidRPr="003C2898">
        <w:rPr>
          <w:rFonts w:ascii="Century Schoolbook" w:hAnsi="Century Schoolbook"/>
          <w:sz w:val="22"/>
        </w:rPr>
        <w:t xml:space="preserve">taat verantwoordelijk te maken en de persoonlijke </w:t>
      </w:r>
      <w:r w:rsidR="70A1B152" w:rsidRPr="003C2898">
        <w:rPr>
          <w:rFonts w:ascii="Century Schoolbook" w:hAnsi="Century Schoolbook"/>
          <w:sz w:val="22"/>
        </w:rPr>
        <w:t>verwachtingen</w:t>
      </w:r>
      <w:r w:rsidR="1D9DF485" w:rsidRPr="003C2898">
        <w:rPr>
          <w:rFonts w:ascii="Century Schoolbook" w:hAnsi="Century Schoolbook"/>
          <w:sz w:val="22"/>
        </w:rPr>
        <w:t xml:space="preserve"> omtrent mobiliteit</w:t>
      </w:r>
      <w:r w:rsidR="027CFE1E" w:rsidRPr="003C2898">
        <w:rPr>
          <w:rFonts w:ascii="Century Schoolbook" w:hAnsi="Century Schoolbook"/>
          <w:sz w:val="22"/>
        </w:rPr>
        <w:t xml:space="preserve"> van begunstigden zodra bescherming is toegekend?</w:t>
      </w:r>
      <w:r w:rsidR="00763E09" w:rsidRPr="003C2898">
        <w:rPr>
          <w:rStyle w:val="Voetnootmarkering"/>
          <w:rFonts w:ascii="Century Schoolbook" w:hAnsi="Century Schoolbook"/>
          <w:sz w:val="22"/>
        </w:rPr>
        <w:footnoteReference w:id="100"/>
      </w:r>
      <w:r w:rsidR="63C8623E" w:rsidRPr="003C2898">
        <w:rPr>
          <w:rFonts w:ascii="Century Schoolbook" w:hAnsi="Century Schoolbook"/>
          <w:sz w:val="22"/>
        </w:rPr>
        <w:t xml:space="preserve"> </w:t>
      </w:r>
      <w:r w:rsidR="00032259" w:rsidRPr="003C2898">
        <w:rPr>
          <w:rFonts w:ascii="Century Schoolbook" w:hAnsi="Century Schoolbook"/>
          <w:sz w:val="22"/>
        </w:rPr>
        <w:t xml:space="preserve">Professor </w:t>
      </w:r>
      <w:r w:rsidR="009D3FBA" w:rsidRPr="003C2898">
        <w:rPr>
          <w:rFonts w:ascii="Century Schoolbook" w:hAnsi="Century Schoolbook"/>
          <w:sz w:val="22"/>
        </w:rPr>
        <w:t>VANHEULE</w:t>
      </w:r>
      <w:r w:rsidR="00032259" w:rsidRPr="003C2898">
        <w:rPr>
          <w:rFonts w:ascii="Century Schoolbook" w:hAnsi="Century Schoolbook"/>
          <w:sz w:val="22"/>
        </w:rPr>
        <w:t xml:space="preserve"> stelt zich ook deze vraag: </w:t>
      </w:r>
      <w:r w:rsidR="1C9563AA" w:rsidRPr="003C2898">
        <w:rPr>
          <w:rFonts w:ascii="Century Schoolbook" w:hAnsi="Century Schoolbook"/>
          <w:sz w:val="22"/>
        </w:rPr>
        <w:t xml:space="preserve">Is het dan zo ondenkbaar om een persoon die door de </w:t>
      </w:r>
      <w:r w:rsidR="6FDB3907" w:rsidRPr="003C2898">
        <w:rPr>
          <w:rFonts w:ascii="Century Schoolbook" w:hAnsi="Century Schoolbook"/>
          <w:sz w:val="22"/>
        </w:rPr>
        <w:t>EU</w:t>
      </w:r>
      <w:r w:rsidR="1C9563AA" w:rsidRPr="003C2898">
        <w:rPr>
          <w:rFonts w:ascii="Century Schoolbook" w:hAnsi="Century Schoolbook"/>
          <w:sz w:val="22"/>
        </w:rPr>
        <w:t xml:space="preserve"> een beschermingsstatus heeft gekregen</w:t>
      </w:r>
      <w:r w:rsidR="002E4AAB" w:rsidRPr="003C2898">
        <w:rPr>
          <w:rFonts w:ascii="Century Schoolbook" w:hAnsi="Century Schoolbook"/>
          <w:sz w:val="22"/>
        </w:rPr>
        <w:t>,</w:t>
      </w:r>
      <w:r w:rsidR="1C9563AA" w:rsidRPr="003C2898">
        <w:rPr>
          <w:rFonts w:ascii="Century Schoolbook" w:hAnsi="Century Schoolbook"/>
          <w:sz w:val="22"/>
        </w:rPr>
        <w:t xml:space="preserve"> die</w:t>
      </w:r>
      <w:r w:rsidR="70F92DC3" w:rsidRPr="003C2898">
        <w:rPr>
          <w:rFonts w:ascii="Century Schoolbook" w:hAnsi="Century Schoolbook"/>
          <w:sz w:val="22"/>
        </w:rPr>
        <w:t xml:space="preserve"> de</w:t>
      </w:r>
      <w:r w:rsidR="1C9563AA" w:rsidRPr="003C2898">
        <w:rPr>
          <w:rFonts w:ascii="Century Schoolbook" w:hAnsi="Century Schoolbook"/>
          <w:sz w:val="22"/>
        </w:rPr>
        <w:t xml:space="preserve"> nationale burgerschapsbescherming vervangt, te vergelijken met een EU-burger die naast zijn nationale burgerschap ook Unieburgerschap bezit, met EU-brede geldigheid van die status? Als deze situaties vergelijkbaar zijn, </w:t>
      </w:r>
      <w:r w:rsidR="6FDB3907" w:rsidRPr="003C2898">
        <w:rPr>
          <w:rFonts w:ascii="Century Schoolbook" w:hAnsi="Century Schoolbook"/>
          <w:sz w:val="22"/>
        </w:rPr>
        <w:t xml:space="preserve">ligt </w:t>
      </w:r>
      <w:r w:rsidR="1C9563AA" w:rsidRPr="003C2898">
        <w:rPr>
          <w:rFonts w:ascii="Century Schoolbook" w:hAnsi="Century Schoolbook"/>
          <w:sz w:val="22"/>
        </w:rPr>
        <w:t>de vraag of het verschil in behandeling als discriminatie kan worden beschouwd, niet ver weg</w:t>
      </w:r>
      <w:r w:rsidR="00A93E2A" w:rsidRPr="003C2898">
        <w:rPr>
          <w:rStyle w:val="Voetnootmarkering"/>
          <w:rFonts w:ascii="Century Schoolbook" w:hAnsi="Century Schoolbook"/>
          <w:sz w:val="22"/>
        </w:rPr>
        <w:footnoteReference w:id="101"/>
      </w:r>
      <w:r w:rsidR="1C9563AA" w:rsidRPr="003C2898">
        <w:rPr>
          <w:rFonts w:ascii="Century Schoolbook" w:hAnsi="Century Schoolbook"/>
          <w:sz w:val="22"/>
        </w:rPr>
        <w:t>.</w:t>
      </w:r>
      <w:r w:rsidR="2B242A5C" w:rsidRPr="003C2898">
        <w:rPr>
          <w:rFonts w:ascii="Century Schoolbook" w:hAnsi="Century Schoolbook"/>
          <w:sz w:val="22"/>
        </w:rPr>
        <w:t xml:space="preserve"> </w:t>
      </w:r>
      <w:r w:rsidR="3835AD1F" w:rsidRPr="003C2898">
        <w:rPr>
          <w:rFonts w:ascii="Century Schoolbook" w:hAnsi="Century Schoolbook"/>
          <w:sz w:val="22"/>
        </w:rPr>
        <w:t>Als erkende vluchtelingen van een recht op vrij verkeer zouden kunnen genieten, zou dit dan ook een overdracht van deze internationale beschermingsstatus met zich meebrengen?</w:t>
      </w:r>
      <w:r w:rsidR="00F138F9" w:rsidRPr="003C2898">
        <w:rPr>
          <w:rStyle w:val="Voetnootmarkering"/>
          <w:rFonts w:ascii="Century Schoolbook" w:hAnsi="Century Schoolbook"/>
          <w:sz w:val="22"/>
        </w:rPr>
        <w:footnoteReference w:id="102"/>
      </w:r>
    </w:p>
    <w:p w14:paraId="6041098C" w14:textId="1ECFAC57" w:rsidR="000252A4" w:rsidRPr="003C2898" w:rsidRDefault="000252A4"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I</w:t>
      </w:r>
      <w:r w:rsidR="00107322" w:rsidRPr="003C2898">
        <w:rPr>
          <w:rFonts w:ascii="Century Schoolbook" w:hAnsi="Century Schoolbook" w:cstheme="minorHAnsi"/>
          <w:sz w:val="22"/>
          <w:lang w:val="nl-NL"/>
        </w:rPr>
        <w:t xml:space="preserve">n essentie </w:t>
      </w:r>
      <w:r w:rsidR="00DC07F8" w:rsidRPr="003C2898">
        <w:rPr>
          <w:rFonts w:ascii="Century Schoolbook" w:hAnsi="Century Schoolbook" w:cstheme="minorHAnsi"/>
          <w:sz w:val="22"/>
          <w:lang w:val="nl-NL"/>
        </w:rPr>
        <w:t>weerspiegelt</w:t>
      </w:r>
      <w:r w:rsidR="00107322" w:rsidRPr="003C2898">
        <w:rPr>
          <w:rFonts w:ascii="Century Schoolbook" w:hAnsi="Century Schoolbook" w:cstheme="minorHAnsi"/>
          <w:sz w:val="22"/>
          <w:lang w:val="nl-NL"/>
        </w:rPr>
        <w:t xml:space="preserve"> het verschil tussen vrijwillige en gedwongen migratie </w:t>
      </w:r>
      <w:r w:rsidR="00DC07F8" w:rsidRPr="003C2898">
        <w:rPr>
          <w:rFonts w:ascii="Century Schoolbook" w:hAnsi="Century Schoolbook" w:cstheme="minorHAnsi"/>
          <w:sz w:val="22"/>
          <w:lang w:val="nl-NL"/>
        </w:rPr>
        <w:t>zich</w:t>
      </w:r>
      <w:r w:rsidR="00107322" w:rsidRPr="003C2898">
        <w:rPr>
          <w:rFonts w:ascii="Century Schoolbook" w:hAnsi="Century Schoolbook" w:cstheme="minorHAnsi"/>
          <w:sz w:val="22"/>
          <w:lang w:val="nl-NL"/>
        </w:rPr>
        <w:t xml:space="preserve"> in verschillende aspecten, zoals terminologie, beleidsdocumenten en juridische instrumenten</w:t>
      </w:r>
      <w:r w:rsidR="00553A99" w:rsidRPr="003C2898">
        <w:rPr>
          <w:rStyle w:val="Voetnootmarkering"/>
          <w:rFonts w:ascii="Century Schoolbook" w:hAnsi="Century Schoolbook" w:cstheme="minorHAnsi"/>
          <w:sz w:val="22"/>
        </w:rPr>
        <w:footnoteReference w:id="103"/>
      </w:r>
      <w:r w:rsidR="00107322" w:rsidRPr="003C2898">
        <w:rPr>
          <w:rFonts w:ascii="Century Schoolbook" w:hAnsi="Century Schoolbook" w:cstheme="minorHAnsi"/>
          <w:sz w:val="22"/>
          <w:lang w:val="nl-NL"/>
        </w:rPr>
        <w:t>.</w:t>
      </w:r>
      <w:r w:rsidR="00A862CC" w:rsidRPr="003C2898">
        <w:rPr>
          <w:rFonts w:ascii="Century Schoolbook" w:hAnsi="Century Schoolbook" w:cstheme="minorHAnsi"/>
          <w:sz w:val="22"/>
          <w:lang w:val="nl-NL"/>
        </w:rPr>
        <w:t xml:space="preserve"> Hoewel dit verschil wordt erkend in de initiële fase van de beschermingsprocedure, met specifieke bepalingen over opvang, arbeid en procedurele rechten, is dit minder het geval na de erkenning</w:t>
      </w:r>
      <w:r w:rsidR="00E41842" w:rsidRPr="003C2898">
        <w:rPr>
          <w:rStyle w:val="Voetnootmarkering"/>
          <w:rFonts w:ascii="Century Schoolbook" w:hAnsi="Century Schoolbook" w:cstheme="minorHAnsi"/>
          <w:sz w:val="22"/>
        </w:rPr>
        <w:footnoteReference w:id="104"/>
      </w:r>
      <w:r w:rsidR="00A862CC" w:rsidRPr="003C2898">
        <w:rPr>
          <w:rFonts w:ascii="Century Schoolbook" w:hAnsi="Century Schoolbook" w:cstheme="minorHAnsi"/>
          <w:sz w:val="22"/>
          <w:lang w:val="nl-NL"/>
        </w:rPr>
        <w:t>.</w:t>
      </w:r>
      <w:r w:rsidR="00107322" w:rsidRPr="003C2898">
        <w:rPr>
          <w:rFonts w:ascii="Century Schoolbook" w:hAnsi="Century Schoolbook" w:cstheme="minorHAnsi"/>
          <w:sz w:val="22"/>
          <w:lang w:val="nl-NL"/>
        </w:rPr>
        <w:t xml:space="preserve"> Hoewel </w:t>
      </w:r>
      <w:r w:rsidR="008A0558" w:rsidRPr="003C2898">
        <w:rPr>
          <w:rFonts w:ascii="Century Schoolbook" w:hAnsi="Century Schoolbook" w:cstheme="minorHAnsi"/>
          <w:sz w:val="22"/>
          <w:lang w:val="nl-NL"/>
        </w:rPr>
        <w:t xml:space="preserve">BIB </w:t>
      </w:r>
      <w:r w:rsidR="00107322" w:rsidRPr="003C2898">
        <w:rPr>
          <w:rFonts w:ascii="Century Schoolbook" w:hAnsi="Century Schoolbook" w:cstheme="minorHAnsi"/>
          <w:sz w:val="22"/>
          <w:lang w:val="nl-NL"/>
        </w:rPr>
        <w:t xml:space="preserve">voorrang krijgen boven </w:t>
      </w:r>
      <w:r w:rsidR="009F1B61" w:rsidRPr="003C2898">
        <w:rPr>
          <w:rFonts w:ascii="Century Schoolbook" w:hAnsi="Century Schoolbook" w:cstheme="minorHAnsi"/>
          <w:sz w:val="22"/>
          <w:lang w:val="nl-NL"/>
        </w:rPr>
        <w:t xml:space="preserve">andere DLO </w:t>
      </w:r>
      <w:r w:rsidR="00107322" w:rsidRPr="003C2898">
        <w:rPr>
          <w:rFonts w:ascii="Century Schoolbook" w:hAnsi="Century Schoolbook" w:cstheme="minorHAnsi"/>
          <w:sz w:val="22"/>
          <w:lang w:val="nl-NL"/>
        </w:rPr>
        <w:t xml:space="preserve">vanwege hun beschermingsbehoeften, hebben ze niet dezelfde mobiliteitsrechten als EU-burgers. </w:t>
      </w:r>
      <w:r w:rsidR="009F1B61" w:rsidRPr="003C2898">
        <w:rPr>
          <w:rFonts w:ascii="Century Schoolbook" w:hAnsi="Century Schoolbook" w:cstheme="minorHAnsi"/>
          <w:sz w:val="22"/>
          <w:lang w:val="nl-NL"/>
        </w:rPr>
        <w:t xml:space="preserve">Op basis van deze beschermingsgedachte, </w:t>
      </w:r>
      <w:r w:rsidR="00D707EB" w:rsidRPr="003C2898">
        <w:rPr>
          <w:rFonts w:ascii="Century Schoolbook" w:hAnsi="Century Schoolbook" w:cstheme="minorHAnsi"/>
          <w:sz w:val="22"/>
          <w:lang w:val="nl-NL"/>
        </w:rPr>
        <w:t>gaan</w:t>
      </w:r>
      <w:r w:rsidR="009F1B61" w:rsidRPr="003C2898">
        <w:rPr>
          <w:rFonts w:ascii="Century Schoolbook" w:hAnsi="Century Schoolbook" w:cstheme="minorHAnsi"/>
          <w:sz w:val="22"/>
          <w:lang w:val="nl-NL"/>
        </w:rPr>
        <w:t xml:space="preserve"> </w:t>
      </w:r>
      <w:r w:rsidR="00D850E2" w:rsidRPr="003C2898">
        <w:rPr>
          <w:rFonts w:ascii="Century Schoolbook" w:hAnsi="Century Schoolbook" w:cstheme="minorHAnsi"/>
          <w:sz w:val="22"/>
          <w:lang w:val="nl-NL"/>
        </w:rPr>
        <w:t>bepaalde</w:t>
      </w:r>
      <w:r w:rsidR="009F1B61" w:rsidRPr="003C2898">
        <w:rPr>
          <w:rFonts w:ascii="Century Schoolbook" w:hAnsi="Century Schoolbook" w:cstheme="minorHAnsi"/>
          <w:sz w:val="22"/>
          <w:lang w:val="nl-NL"/>
        </w:rPr>
        <w:t xml:space="preserve"> rechten</w:t>
      </w:r>
      <w:r w:rsidR="00D707EB" w:rsidRPr="003C2898">
        <w:rPr>
          <w:rFonts w:ascii="Century Schoolbook" w:hAnsi="Century Schoolbook" w:cstheme="minorHAnsi"/>
          <w:sz w:val="22"/>
          <w:lang w:val="nl-NL"/>
        </w:rPr>
        <w:t xml:space="preserve"> zelfs verder dan die </w:t>
      </w:r>
      <w:r w:rsidR="009F1B61" w:rsidRPr="003C2898">
        <w:rPr>
          <w:rFonts w:ascii="Century Schoolbook" w:hAnsi="Century Schoolbook" w:cstheme="minorHAnsi"/>
          <w:sz w:val="22"/>
          <w:lang w:val="nl-NL"/>
        </w:rPr>
        <w:t xml:space="preserve">van </w:t>
      </w:r>
      <w:r w:rsidR="00D707EB" w:rsidRPr="003C2898">
        <w:rPr>
          <w:rFonts w:ascii="Century Schoolbook" w:hAnsi="Century Schoolbook" w:cstheme="minorHAnsi"/>
          <w:sz w:val="22"/>
          <w:lang w:val="nl-NL"/>
        </w:rPr>
        <w:t xml:space="preserve">EU-burgers. </w:t>
      </w:r>
      <w:r w:rsidR="00D748A3" w:rsidRPr="003C2898">
        <w:rPr>
          <w:rFonts w:ascii="Century Schoolbook" w:hAnsi="Century Schoolbook" w:cstheme="minorHAnsi"/>
          <w:sz w:val="22"/>
          <w:lang w:val="nl-NL"/>
        </w:rPr>
        <w:t>E</w:t>
      </w:r>
      <w:r w:rsidR="007D22C8" w:rsidRPr="003C2898">
        <w:rPr>
          <w:rFonts w:ascii="Century Schoolbook" w:hAnsi="Century Schoolbook" w:cstheme="minorHAnsi"/>
          <w:sz w:val="22"/>
          <w:lang w:val="nl-NL"/>
        </w:rPr>
        <w:t>conomisch inactieve EU-burgers die hun vrijheid van verkeer hebben uitgeoefend,</w:t>
      </w:r>
      <w:r w:rsidR="00D748A3" w:rsidRPr="003C2898">
        <w:rPr>
          <w:rFonts w:ascii="Century Schoolbook" w:hAnsi="Century Schoolbook" w:cstheme="minorHAnsi"/>
          <w:sz w:val="22"/>
          <w:lang w:val="nl-NL"/>
        </w:rPr>
        <w:t xml:space="preserve"> kunnen hun </w:t>
      </w:r>
      <w:r w:rsidR="007D22C8" w:rsidRPr="003C2898">
        <w:rPr>
          <w:rFonts w:ascii="Century Schoolbook" w:hAnsi="Century Schoolbook" w:cstheme="minorHAnsi"/>
          <w:sz w:val="22"/>
          <w:lang w:val="nl-NL"/>
        </w:rPr>
        <w:t xml:space="preserve">mobiliteit verliezen als dit een onredelijke last vormt voor het </w:t>
      </w:r>
      <w:r w:rsidR="00085284" w:rsidRPr="003C2898">
        <w:rPr>
          <w:rFonts w:ascii="Century Schoolbook" w:hAnsi="Century Schoolbook" w:cstheme="minorHAnsi"/>
          <w:sz w:val="22"/>
          <w:lang w:val="nl-NL"/>
        </w:rPr>
        <w:t>sociale</w:t>
      </w:r>
      <w:r w:rsidR="003E5420" w:rsidRPr="003C2898">
        <w:rPr>
          <w:rFonts w:ascii="Century Schoolbook" w:hAnsi="Century Schoolbook" w:cstheme="minorHAnsi"/>
          <w:sz w:val="22"/>
          <w:lang w:val="nl-NL"/>
        </w:rPr>
        <w:t>zekerheidsstelsel</w:t>
      </w:r>
      <w:r w:rsidR="001300C3" w:rsidRPr="003C2898">
        <w:rPr>
          <w:rStyle w:val="Voetnootmarkering"/>
          <w:rFonts w:ascii="Century Schoolbook" w:hAnsi="Century Schoolbook" w:cstheme="minorHAnsi"/>
          <w:sz w:val="22"/>
        </w:rPr>
        <w:footnoteReference w:id="105"/>
      </w:r>
      <w:r w:rsidR="007D22C8" w:rsidRPr="003C2898">
        <w:rPr>
          <w:rFonts w:ascii="Century Schoolbook" w:hAnsi="Century Schoolbook" w:cstheme="minorHAnsi"/>
          <w:sz w:val="22"/>
          <w:lang w:val="nl-NL"/>
        </w:rPr>
        <w:t xml:space="preserve">. </w:t>
      </w:r>
      <w:r w:rsidR="009F1B61" w:rsidRPr="003C2898">
        <w:rPr>
          <w:rFonts w:ascii="Century Schoolbook" w:hAnsi="Century Schoolbook" w:cstheme="minorHAnsi"/>
          <w:sz w:val="22"/>
          <w:lang w:val="nl-NL"/>
        </w:rPr>
        <w:t>Het is</w:t>
      </w:r>
      <w:r w:rsidR="007D22C8" w:rsidRPr="003C2898">
        <w:rPr>
          <w:rFonts w:ascii="Century Schoolbook" w:hAnsi="Century Schoolbook" w:cstheme="minorHAnsi"/>
          <w:sz w:val="22"/>
          <w:lang w:val="nl-NL"/>
        </w:rPr>
        <w:t xml:space="preserve"> echter niet</w:t>
      </w:r>
      <w:r w:rsidR="009F1B61" w:rsidRPr="003C2898">
        <w:rPr>
          <w:rFonts w:ascii="Century Schoolbook" w:hAnsi="Century Schoolbook" w:cstheme="minorHAnsi"/>
          <w:sz w:val="22"/>
          <w:lang w:val="nl-NL"/>
        </w:rPr>
        <w:t xml:space="preserve"> mogelijk om dit argument toe te passen</w:t>
      </w:r>
      <w:r w:rsidR="007D22C8" w:rsidRPr="003C2898">
        <w:rPr>
          <w:rFonts w:ascii="Century Schoolbook" w:hAnsi="Century Schoolbook" w:cstheme="minorHAnsi"/>
          <w:sz w:val="22"/>
          <w:lang w:val="nl-NL"/>
        </w:rPr>
        <w:t xml:space="preserve"> op</w:t>
      </w:r>
      <w:r w:rsidR="00496162" w:rsidRPr="003C2898">
        <w:rPr>
          <w:rFonts w:ascii="Century Schoolbook" w:hAnsi="Century Schoolbook" w:cstheme="minorHAnsi"/>
          <w:sz w:val="22"/>
          <w:lang w:val="nl-NL"/>
        </w:rPr>
        <w:t xml:space="preserve"> BIB</w:t>
      </w:r>
      <w:r w:rsidR="007D22C8" w:rsidRPr="003C2898">
        <w:rPr>
          <w:rFonts w:ascii="Century Schoolbook" w:hAnsi="Century Schoolbook" w:cstheme="minorHAnsi"/>
          <w:sz w:val="22"/>
          <w:lang w:val="nl-NL"/>
        </w:rPr>
        <w:t xml:space="preserve"> </w:t>
      </w:r>
      <w:r w:rsidR="00496162" w:rsidRPr="003C2898">
        <w:rPr>
          <w:rFonts w:ascii="Century Schoolbook" w:hAnsi="Century Schoolbook" w:cstheme="minorHAnsi"/>
          <w:sz w:val="22"/>
          <w:lang w:val="nl-NL"/>
        </w:rPr>
        <w:t xml:space="preserve">door het </w:t>
      </w:r>
      <w:r w:rsidR="001A4F66" w:rsidRPr="003C2898">
        <w:rPr>
          <w:rFonts w:ascii="Century Schoolbook" w:hAnsi="Century Schoolbook" w:cstheme="minorHAnsi"/>
          <w:sz w:val="22"/>
          <w:lang w:val="nl-NL"/>
        </w:rPr>
        <w:t>primair belang van deze status</w:t>
      </w:r>
      <w:r w:rsidR="007D22C8" w:rsidRPr="003C2898">
        <w:rPr>
          <w:rFonts w:ascii="Century Schoolbook" w:hAnsi="Century Schoolbook" w:cstheme="minorHAnsi"/>
          <w:sz w:val="22"/>
          <w:lang w:val="nl-NL"/>
        </w:rPr>
        <w:t xml:space="preserve">. Zelfs </w:t>
      </w:r>
      <w:r w:rsidR="008A0558" w:rsidRPr="003C2898">
        <w:rPr>
          <w:rFonts w:ascii="Century Schoolbook" w:hAnsi="Century Schoolbook" w:cstheme="minorHAnsi"/>
          <w:sz w:val="22"/>
          <w:lang w:val="nl-NL"/>
        </w:rPr>
        <w:t xml:space="preserve">BIB </w:t>
      </w:r>
      <w:r w:rsidR="001666E6" w:rsidRPr="003C2898">
        <w:rPr>
          <w:rFonts w:ascii="Century Schoolbook" w:hAnsi="Century Schoolbook" w:cstheme="minorHAnsi"/>
          <w:sz w:val="22"/>
          <w:lang w:val="nl-NL"/>
        </w:rPr>
        <w:t>zonder toereikende financiële middelen</w:t>
      </w:r>
      <w:r w:rsidR="007D22C8" w:rsidRPr="003C2898">
        <w:rPr>
          <w:rFonts w:ascii="Century Schoolbook" w:hAnsi="Century Schoolbook" w:cstheme="minorHAnsi"/>
          <w:sz w:val="22"/>
          <w:lang w:val="nl-NL"/>
        </w:rPr>
        <w:t xml:space="preserve"> </w:t>
      </w:r>
      <w:r w:rsidR="00496162" w:rsidRPr="003C2898">
        <w:rPr>
          <w:rFonts w:ascii="Century Schoolbook" w:hAnsi="Century Schoolbook" w:cstheme="minorHAnsi"/>
          <w:sz w:val="22"/>
          <w:lang w:val="nl-NL"/>
        </w:rPr>
        <w:t xml:space="preserve">hebben het recht om in de EU te verblijven </w:t>
      </w:r>
      <w:r w:rsidR="001666E6" w:rsidRPr="003C2898">
        <w:rPr>
          <w:rFonts w:ascii="Century Schoolbook" w:hAnsi="Century Schoolbook" w:cstheme="minorHAnsi"/>
          <w:sz w:val="22"/>
          <w:lang w:val="nl-NL"/>
        </w:rPr>
        <w:t>en genieten in vele gevallen dezelfde behandeling als nationale onderdanen</w:t>
      </w:r>
      <w:r w:rsidR="00A829A7" w:rsidRPr="003C2898">
        <w:rPr>
          <w:rStyle w:val="Voetnootmarkering"/>
          <w:rFonts w:ascii="Century Schoolbook" w:hAnsi="Century Schoolbook" w:cstheme="minorHAnsi"/>
          <w:sz w:val="22"/>
          <w:lang w:val="nl-NL"/>
        </w:rPr>
        <w:footnoteReference w:id="106"/>
      </w:r>
      <w:r w:rsidR="001666E6" w:rsidRPr="003C2898">
        <w:rPr>
          <w:rFonts w:ascii="Century Schoolbook" w:hAnsi="Century Schoolbook" w:cstheme="minorHAnsi"/>
          <w:sz w:val="22"/>
          <w:lang w:val="nl-NL"/>
        </w:rPr>
        <w:t xml:space="preserve">. </w:t>
      </w:r>
      <w:r w:rsidR="00A829A7" w:rsidRPr="003C2898">
        <w:rPr>
          <w:rFonts w:ascii="Century Schoolbook" w:hAnsi="Century Schoolbook" w:cstheme="minorHAnsi"/>
          <w:sz w:val="22"/>
          <w:lang w:val="nl-NL"/>
        </w:rPr>
        <w:t xml:space="preserve">Deze gelijke behandeling strekt zich echter niet uit tot het recht op vrij verkeer. </w:t>
      </w:r>
      <w:r w:rsidR="00107322" w:rsidRPr="003C2898">
        <w:rPr>
          <w:rFonts w:ascii="Century Schoolbook" w:hAnsi="Century Schoolbook" w:cstheme="minorHAnsi"/>
          <w:sz w:val="22"/>
          <w:lang w:val="nl-NL"/>
        </w:rPr>
        <w:t xml:space="preserve">Hoewel deze beperkingen begrijpelijk kunnen zijn uit bezorgdheid over de last voor </w:t>
      </w:r>
      <w:r w:rsidR="006665D1" w:rsidRPr="003C2898">
        <w:rPr>
          <w:rFonts w:ascii="Century Schoolbook" w:hAnsi="Century Schoolbook" w:cstheme="minorHAnsi"/>
          <w:sz w:val="22"/>
          <w:lang w:val="nl-NL"/>
        </w:rPr>
        <w:t xml:space="preserve">het </w:t>
      </w:r>
      <w:r w:rsidR="00107322" w:rsidRPr="003C2898">
        <w:rPr>
          <w:rFonts w:ascii="Century Schoolbook" w:hAnsi="Century Schoolbook" w:cstheme="minorHAnsi"/>
          <w:sz w:val="22"/>
          <w:lang w:val="nl-NL"/>
        </w:rPr>
        <w:t>wel</w:t>
      </w:r>
      <w:r w:rsidR="00170A1A" w:rsidRPr="003C2898">
        <w:rPr>
          <w:rFonts w:ascii="Century Schoolbook" w:hAnsi="Century Schoolbook" w:cstheme="minorHAnsi"/>
          <w:sz w:val="22"/>
          <w:lang w:val="nl-NL"/>
        </w:rPr>
        <w:t>vaart</w:t>
      </w:r>
      <w:r w:rsidR="00107322" w:rsidRPr="003C2898">
        <w:rPr>
          <w:rFonts w:ascii="Century Schoolbook" w:hAnsi="Century Schoolbook" w:cstheme="minorHAnsi"/>
          <w:sz w:val="22"/>
          <w:lang w:val="nl-NL"/>
        </w:rPr>
        <w:t>syste</w:t>
      </w:r>
      <w:r w:rsidR="006665D1" w:rsidRPr="003C2898">
        <w:rPr>
          <w:rFonts w:ascii="Century Schoolbook" w:hAnsi="Century Schoolbook" w:cstheme="minorHAnsi"/>
          <w:sz w:val="22"/>
          <w:lang w:val="nl-NL"/>
        </w:rPr>
        <w:t>em</w:t>
      </w:r>
      <w:r w:rsidR="00107322" w:rsidRPr="003C2898">
        <w:rPr>
          <w:rFonts w:ascii="Century Schoolbook" w:hAnsi="Century Schoolbook" w:cstheme="minorHAnsi"/>
          <w:sz w:val="22"/>
          <w:lang w:val="nl-NL"/>
        </w:rPr>
        <w:t xml:space="preserve"> of </w:t>
      </w:r>
      <w:r w:rsidR="006665D1" w:rsidRPr="003C2898">
        <w:rPr>
          <w:rFonts w:ascii="Century Schoolbook" w:hAnsi="Century Schoolbook" w:cstheme="minorHAnsi"/>
          <w:sz w:val="22"/>
          <w:lang w:val="nl-NL"/>
        </w:rPr>
        <w:t xml:space="preserve">de </w:t>
      </w:r>
      <w:r w:rsidR="00107322" w:rsidRPr="003C2898">
        <w:rPr>
          <w:rFonts w:ascii="Century Schoolbook" w:hAnsi="Century Schoolbook" w:cstheme="minorHAnsi"/>
          <w:sz w:val="22"/>
          <w:lang w:val="nl-NL"/>
        </w:rPr>
        <w:t xml:space="preserve">arbeidsmarkt, lijkt het minder gerechtvaardigd </w:t>
      </w:r>
      <w:r w:rsidR="004E79F7" w:rsidRPr="003C2898">
        <w:rPr>
          <w:rFonts w:ascii="Century Schoolbook" w:hAnsi="Century Schoolbook" w:cstheme="minorHAnsi"/>
          <w:sz w:val="22"/>
          <w:lang w:val="nl-NL"/>
        </w:rPr>
        <w:t>indien</w:t>
      </w:r>
      <w:r w:rsidR="00107322" w:rsidRPr="003C2898">
        <w:rPr>
          <w:rFonts w:ascii="Century Schoolbook" w:hAnsi="Century Schoolbook" w:cstheme="minorHAnsi"/>
          <w:sz w:val="22"/>
          <w:lang w:val="nl-NL"/>
        </w:rPr>
        <w:t xml:space="preserve"> dezelfde voorwaarden als voor EU-burgers zouden gelden</w:t>
      </w:r>
      <w:r w:rsidR="00214017" w:rsidRPr="003C2898">
        <w:rPr>
          <w:rStyle w:val="Voetnootmarkering"/>
          <w:rFonts w:ascii="Century Schoolbook" w:hAnsi="Century Schoolbook" w:cstheme="minorHAnsi"/>
          <w:sz w:val="22"/>
        </w:rPr>
        <w:footnoteReference w:id="107"/>
      </w:r>
      <w:r w:rsidR="00107322" w:rsidRPr="003C2898">
        <w:rPr>
          <w:rFonts w:ascii="Century Schoolbook" w:hAnsi="Century Schoolbook" w:cstheme="minorHAnsi"/>
          <w:sz w:val="22"/>
          <w:lang w:val="nl-NL"/>
        </w:rPr>
        <w:t>.</w:t>
      </w:r>
    </w:p>
    <w:p w14:paraId="1C349DBB" w14:textId="1DD62658" w:rsidR="000252A4" w:rsidRPr="003C2898" w:rsidRDefault="000252A4" w:rsidP="000252A4">
      <w:pPr>
        <w:pStyle w:val="Kop2"/>
        <w:jc w:val="both"/>
        <w:rPr>
          <w:rFonts w:ascii="Century Schoolbook" w:hAnsi="Century Schoolbook" w:cstheme="minorHAnsi"/>
          <w:sz w:val="24"/>
          <w:szCs w:val="24"/>
        </w:rPr>
      </w:pPr>
      <w:bookmarkStart w:id="36" w:name="_Toc176702813"/>
      <w:r w:rsidRPr="003C2898">
        <w:rPr>
          <w:rFonts w:ascii="Century Schoolbook" w:hAnsi="Century Schoolbook" w:cstheme="minorHAnsi"/>
          <w:sz w:val="24"/>
          <w:szCs w:val="24"/>
        </w:rPr>
        <w:t>De huidige wetgeving van lidstaten: een overdracht van de vluchtelingenstatus</w:t>
      </w:r>
      <w:bookmarkEnd w:id="36"/>
    </w:p>
    <w:p w14:paraId="0A09AD9B" w14:textId="1FBAA63F" w:rsidR="000252A4" w:rsidRPr="003C2898" w:rsidRDefault="00200593"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Binnen </w:t>
      </w:r>
      <w:r w:rsidR="76CB0FEC" w:rsidRPr="003C2898">
        <w:rPr>
          <w:rFonts w:ascii="Century Schoolbook" w:hAnsi="Century Schoolbook" w:cstheme="minorHAnsi"/>
          <w:sz w:val="22"/>
        </w:rPr>
        <w:t>de EU</w:t>
      </w:r>
      <w:r w:rsidR="00671034" w:rsidRPr="003C2898">
        <w:rPr>
          <w:rFonts w:ascii="Century Schoolbook" w:hAnsi="Century Schoolbook" w:cstheme="minorHAnsi"/>
          <w:sz w:val="22"/>
        </w:rPr>
        <w:t xml:space="preserve"> </w:t>
      </w:r>
      <w:r w:rsidRPr="003C2898">
        <w:rPr>
          <w:rFonts w:ascii="Century Schoolbook" w:hAnsi="Century Schoolbook" w:cstheme="minorHAnsi"/>
          <w:sz w:val="22"/>
        </w:rPr>
        <w:t>bestaat  geen eenduidige regelgeving omtrent de overdracht van verantwoordelijkheid,</w:t>
      </w:r>
      <w:r w:rsidR="002549E4" w:rsidRPr="003C2898">
        <w:rPr>
          <w:rFonts w:ascii="Century Schoolbook" w:hAnsi="Century Schoolbook" w:cstheme="minorHAnsi"/>
          <w:sz w:val="22"/>
        </w:rPr>
        <w:t xml:space="preserve"> wat resulteert</w:t>
      </w:r>
      <w:r w:rsidRPr="003C2898">
        <w:rPr>
          <w:rFonts w:ascii="Century Schoolbook" w:hAnsi="Century Schoolbook" w:cstheme="minorHAnsi"/>
          <w:sz w:val="22"/>
        </w:rPr>
        <w:t xml:space="preserve"> in</w:t>
      </w:r>
      <w:r w:rsidR="002549E4" w:rsidRPr="003C2898">
        <w:rPr>
          <w:rFonts w:ascii="Century Schoolbook" w:hAnsi="Century Schoolbook" w:cstheme="minorHAnsi"/>
          <w:sz w:val="22"/>
        </w:rPr>
        <w:t xml:space="preserve"> </w:t>
      </w:r>
      <w:r w:rsidRPr="003C2898">
        <w:rPr>
          <w:rFonts w:ascii="Century Schoolbook" w:hAnsi="Century Schoolbook" w:cstheme="minorHAnsi"/>
          <w:sz w:val="22"/>
        </w:rPr>
        <w:t>uiteenlopende</w:t>
      </w:r>
      <w:r w:rsidR="00502786" w:rsidRPr="003C2898">
        <w:rPr>
          <w:rFonts w:ascii="Century Schoolbook" w:hAnsi="Century Schoolbook" w:cstheme="minorHAnsi"/>
          <w:sz w:val="22"/>
        </w:rPr>
        <w:t xml:space="preserve"> nationale</w:t>
      </w:r>
      <w:r w:rsidRPr="003C2898">
        <w:rPr>
          <w:rFonts w:ascii="Century Schoolbook" w:hAnsi="Century Schoolbook" w:cstheme="minorHAnsi"/>
          <w:sz w:val="22"/>
        </w:rPr>
        <w:t xml:space="preserve"> </w:t>
      </w:r>
      <w:r w:rsidR="00E17F35" w:rsidRPr="003C2898">
        <w:rPr>
          <w:rFonts w:ascii="Century Schoolbook" w:hAnsi="Century Schoolbook" w:cstheme="minorHAnsi"/>
          <w:sz w:val="22"/>
        </w:rPr>
        <w:t>wetgeving</w:t>
      </w:r>
      <w:r w:rsidRPr="003C2898">
        <w:rPr>
          <w:rFonts w:ascii="Century Schoolbook" w:hAnsi="Century Schoolbook" w:cstheme="minorHAnsi"/>
          <w:sz w:val="22"/>
        </w:rPr>
        <w:t xml:space="preserve">. </w:t>
      </w:r>
      <w:r w:rsidR="002D2A59" w:rsidRPr="003C2898">
        <w:rPr>
          <w:rFonts w:ascii="Century Schoolbook" w:hAnsi="Century Schoolbook" w:cstheme="minorHAnsi"/>
          <w:sz w:val="22"/>
        </w:rPr>
        <w:t>Deze fragmentatie kan een negatieve invloed hebben op de situatie van</w:t>
      </w:r>
      <w:r w:rsidR="008A0558" w:rsidRPr="003C2898">
        <w:rPr>
          <w:rFonts w:ascii="Century Schoolbook" w:hAnsi="Century Schoolbook" w:cstheme="minorHAnsi"/>
          <w:sz w:val="22"/>
        </w:rPr>
        <w:t xml:space="preserve"> BIB</w:t>
      </w:r>
      <w:r w:rsidR="002D2A59" w:rsidRPr="003C2898">
        <w:rPr>
          <w:rStyle w:val="Voetnootmarkering"/>
          <w:rFonts w:ascii="Century Schoolbook" w:hAnsi="Century Schoolbook" w:cstheme="minorHAnsi"/>
          <w:sz w:val="22"/>
        </w:rPr>
        <w:footnoteReference w:id="108"/>
      </w:r>
      <w:r w:rsidR="002D2A59" w:rsidRPr="003C2898">
        <w:rPr>
          <w:rFonts w:ascii="Century Schoolbook" w:hAnsi="Century Schoolbook" w:cstheme="minorHAnsi"/>
          <w:sz w:val="22"/>
        </w:rPr>
        <w:t xml:space="preserve">. </w:t>
      </w:r>
      <w:r w:rsidRPr="003C2898">
        <w:rPr>
          <w:rFonts w:ascii="Century Schoolbook" w:hAnsi="Century Schoolbook" w:cstheme="minorHAnsi"/>
          <w:sz w:val="22"/>
        </w:rPr>
        <w:t xml:space="preserve">Verscheidene factoren spelen hierin een rol, waaronder de ratificatie van het </w:t>
      </w:r>
      <w:r w:rsidRPr="003C2898">
        <w:rPr>
          <w:rFonts w:ascii="Century Schoolbook" w:hAnsi="Century Schoolbook" w:cstheme="minorHAnsi"/>
          <w:i/>
          <w:iCs/>
          <w:sz w:val="22"/>
        </w:rPr>
        <w:t>European Agreement on the Transfer of Responsibility for Refugees</w:t>
      </w:r>
      <w:r w:rsidRPr="003C2898">
        <w:rPr>
          <w:rFonts w:ascii="Century Schoolbook" w:hAnsi="Century Schoolbook" w:cstheme="minorHAnsi"/>
          <w:sz w:val="22"/>
        </w:rPr>
        <w:t xml:space="preserve"> (EATTR)</w:t>
      </w:r>
      <w:r w:rsidRPr="003C2898">
        <w:rPr>
          <w:rStyle w:val="Voetnootmarkering"/>
          <w:rFonts w:ascii="Century Schoolbook" w:hAnsi="Century Schoolbook" w:cstheme="minorHAnsi"/>
          <w:sz w:val="22"/>
        </w:rPr>
        <w:footnoteReference w:id="109"/>
      </w:r>
      <w:r w:rsidRPr="003C2898">
        <w:rPr>
          <w:rFonts w:ascii="Century Schoolbook" w:hAnsi="Century Schoolbook" w:cstheme="minorHAnsi"/>
          <w:sz w:val="22"/>
        </w:rPr>
        <w:t xml:space="preserve">, het beleid met betrekking tot aanvragen van </w:t>
      </w:r>
      <w:r w:rsidR="008A0558" w:rsidRPr="003C2898">
        <w:rPr>
          <w:rFonts w:ascii="Century Schoolbook" w:hAnsi="Century Schoolbook" w:cstheme="minorHAnsi"/>
          <w:sz w:val="22"/>
        </w:rPr>
        <w:t xml:space="preserve">BIB </w:t>
      </w:r>
      <w:r w:rsidRPr="003C2898">
        <w:rPr>
          <w:rFonts w:ascii="Century Schoolbook" w:hAnsi="Century Schoolbook" w:cstheme="minorHAnsi"/>
          <w:sz w:val="22"/>
        </w:rPr>
        <w:t>uit andere lidstaten, bilaterale overeenkomsten tussen lidstate</w:t>
      </w:r>
      <w:r w:rsidR="002549E4" w:rsidRPr="003C2898">
        <w:rPr>
          <w:rFonts w:ascii="Century Schoolbook" w:hAnsi="Century Schoolbook" w:cstheme="minorHAnsi"/>
          <w:sz w:val="22"/>
        </w:rPr>
        <w:t>n</w:t>
      </w:r>
      <w:r w:rsidRPr="003C2898">
        <w:rPr>
          <w:rFonts w:ascii="Century Schoolbook" w:hAnsi="Century Schoolbook" w:cstheme="minorHAnsi"/>
          <w:sz w:val="22"/>
        </w:rPr>
        <w:t xml:space="preserve"> en de interpretatie van zowel EU- als nationale wetgeving door gerechtelijke instanties.</w:t>
      </w:r>
      <w:r w:rsidR="000154C4" w:rsidRPr="003C2898">
        <w:rPr>
          <w:rFonts w:ascii="Century Schoolbook" w:hAnsi="Century Schoolbook" w:cstheme="minorHAnsi"/>
          <w:sz w:val="22"/>
        </w:rPr>
        <w:t xml:space="preserve"> </w:t>
      </w:r>
      <w:r w:rsidR="00CE5D1D" w:rsidRPr="003C2898">
        <w:rPr>
          <w:rFonts w:ascii="Century Schoolbook" w:hAnsi="Century Schoolbook" w:cstheme="minorHAnsi"/>
          <w:sz w:val="22"/>
        </w:rPr>
        <w:t>Het</w:t>
      </w:r>
      <w:r w:rsidR="005769E6" w:rsidRPr="003C2898">
        <w:rPr>
          <w:rFonts w:ascii="Century Schoolbook" w:hAnsi="Century Schoolbook" w:cstheme="minorHAnsi"/>
          <w:sz w:val="22"/>
        </w:rPr>
        <w:t xml:space="preserve"> huidige EU-recht </w:t>
      </w:r>
      <w:r w:rsidR="00CE5D1D" w:rsidRPr="003C2898">
        <w:rPr>
          <w:rFonts w:ascii="Century Schoolbook" w:hAnsi="Century Schoolbook" w:cstheme="minorHAnsi"/>
          <w:sz w:val="22"/>
        </w:rPr>
        <w:t>laat</w:t>
      </w:r>
      <w:r w:rsidR="005769E6" w:rsidRPr="003C2898">
        <w:rPr>
          <w:rFonts w:ascii="Century Schoolbook" w:hAnsi="Century Schoolbook" w:cstheme="minorHAnsi"/>
          <w:sz w:val="22"/>
        </w:rPr>
        <w:t xml:space="preserve"> </w:t>
      </w:r>
      <w:r w:rsidR="00CE5D1D" w:rsidRPr="003C2898">
        <w:rPr>
          <w:rFonts w:ascii="Century Schoolbook" w:hAnsi="Century Schoolbook" w:cstheme="minorHAnsi"/>
          <w:sz w:val="22"/>
        </w:rPr>
        <w:t xml:space="preserve">BIB </w:t>
      </w:r>
      <w:r w:rsidR="005769E6" w:rsidRPr="003C2898">
        <w:rPr>
          <w:rFonts w:ascii="Century Schoolbook" w:hAnsi="Century Schoolbook" w:cstheme="minorHAnsi"/>
          <w:sz w:val="22"/>
        </w:rPr>
        <w:t xml:space="preserve">in beginsel niet </w:t>
      </w:r>
      <w:r w:rsidR="00CE5D1D" w:rsidRPr="003C2898">
        <w:rPr>
          <w:rFonts w:ascii="Century Schoolbook" w:hAnsi="Century Schoolbook" w:cstheme="minorHAnsi"/>
          <w:sz w:val="22"/>
        </w:rPr>
        <w:t>toe</w:t>
      </w:r>
      <w:r w:rsidR="00C66754" w:rsidRPr="003C2898">
        <w:rPr>
          <w:rFonts w:ascii="Century Schoolbook" w:hAnsi="Century Schoolbook" w:cstheme="minorHAnsi"/>
          <w:sz w:val="22"/>
        </w:rPr>
        <w:t xml:space="preserve"> </w:t>
      </w:r>
      <w:r w:rsidR="005769E6" w:rsidRPr="003C2898">
        <w:rPr>
          <w:rFonts w:ascii="Century Schoolbook" w:hAnsi="Century Schoolbook" w:cstheme="minorHAnsi"/>
          <w:sz w:val="22"/>
        </w:rPr>
        <w:t>om hun status over te dragen naar een andere lidstaat.</w:t>
      </w:r>
      <w:r w:rsidR="00556798" w:rsidRPr="003C2898">
        <w:rPr>
          <w:rFonts w:ascii="Century Schoolbook" w:hAnsi="Century Schoolbook" w:cstheme="minorHAnsi"/>
          <w:sz w:val="22"/>
        </w:rPr>
        <w:t xml:space="preserve"> </w:t>
      </w:r>
      <w:r w:rsidR="00864BD2" w:rsidRPr="003C2898">
        <w:rPr>
          <w:rFonts w:ascii="Century Schoolbook" w:hAnsi="Century Schoolbook" w:cstheme="minorHAnsi"/>
          <w:sz w:val="22"/>
        </w:rPr>
        <w:t>De Raad van Europa behandelt in het</w:t>
      </w:r>
      <w:r w:rsidR="00AE6ED8" w:rsidRPr="003C2898">
        <w:rPr>
          <w:rFonts w:ascii="Century Schoolbook" w:hAnsi="Century Schoolbook" w:cstheme="minorHAnsi"/>
          <w:sz w:val="22"/>
        </w:rPr>
        <w:t xml:space="preserve"> EATRR-</w:t>
      </w:r>
      <w:r w:rsidR="00A829A7" w:rsidRPr="003C2898">
        <w:rPr>
          <w:rFonts w:ascii="Century Schoolbook" w:hAnsi="Century Schoolbook" w:cstheme="minorHAnsi"/>
          <w:sz w:val="22"/>
        </w:rPr>
        <w:t xml:space="preserve">Verdrag </w:t>
      </w:r>
      <w:r w:rsidR="00D557F2" w:rsidRPr="003C2898">
        <w:rPr>
          <w:rFonts w:ascii="Century Schoolbook" w:hAnsi="Century Schoolbook" w:cstheme="minorHAnsi"/>
          <w:sz w:val="22"/>
        </w:rPr>
        <w:t xml:space="preserve">de overdracht van de </w:t>
      </w:r>
      <w:r w:rsidR="00864BD2" w:rsidRPr="003C2898">
        <w:rPr>
          <w:rFonts w:ascii="Century Schoolbook" w:hAnsi="Century Schoolbook" w:cstheme="minorHAnsi"/>
          <w:sz w:val="22"/>
        </w:rPr>
        <w:t xml:space="preserve">verantwoordelijkheid voor vluchtelingen aan een tweede </w:t>
      </w:r>
      <w:r w:rsidR="00A829A7" w:rsidRPr="003C2898">
        <w:rPr>
          <w:rFonts w:ascii="Century Schoolbook" w:hAnsi="Century Schoolbook" w:cstheme="minorHAnsi"/>
          <w:sz w:val="22"/>
        </w:rPr>
        <w:t>lid</w:t>
      </w:r>
      <w:r w:rsidR="00864BD2" w:rsidRPr="003C2898">
        <w:rPr>
          <w:rFonts w:ascii="Century Schoolbook" w:hAnsi="Century Schoolbook" w:cstheme="minorHAnsi"/>
          <w:sz w:val="22"/>
        </w:rPr>
        <w:t>staat</w:t>
      </w:r>
      <w:r w:rsidR="00861F34" w:rsidRPr="003C2898">
        <w:rPr>
          <w:rStyle w:val="Voetnootmarkering"/>
          <w:rFonts w:ascii="Century Schoolbook" w:hAnsi="Century Schoolbook" w:cstheme="minorHAnsi"/>
          <w:sz w:val="22"/>
        </w:rPr>
        <w:footnoteReference w:id="110"/>
      </w:r>
      <w:r w:rsidR="00360581" w:rsidRPr="003C2898">
        <w:rPr>
          <w:rFonts w:ascii="Century Schoolbook" w:hAnsi="Century Schoolbook" w:cstheme="minorHAnsi"/>
          <w:sz w:val="22"/>
        </w:rPr>
        <w:t>,</w:t>
      </w:r>
      <w:r w:rsidR="000952D3" w:rsidRPr="003C2898">
        <w:rPr>
          <w:rFonts w:ascii="Century Schoolbook" w:hAnsi="Century Schoolbook" w:cstheme="minorHAnsi"/>
          <w:sz w:val="22"/>
        </w:rPr>
        <w:t xml:space="preserve"> met als doel </w:t>
      </w:r>
      <w:r w:rsidR="00947AAC" w:rsidRPr="003C2898">
        <w:rPr>
          <w:rFonts w:ascii="Century Schoolbook" w:hAnsi="Century Schoolbook" w:cstheme="minorHAnsi"/>
          <w:sz w:val="22"/>
        </w:rPr>
        <w:t xml:space="preserve">om standaardvoorwaarden te </w:t>
      </w:r>
      <w:r w:rsidR="000952D3" w:rsidRPr="003C2898">
        <w:rPr>
          <w:rFonts w:ascii="Century Schoolbook" w:hAnsi="Century Schoolbook" w:cstheme="minorHAnsi"/>
          <w:sz w:val="22"/>
        </w:rPr>
        <w:t>creëren</w:t>
      </w:r>
      <w:r w:rsidR="000952D3" w:rsidRPr="003C2898">
        <w:rPr>
          <w:rStyle w:val="Voetnootmarkering"/>
          <w:rFonts w:ascii="Century Schoolbook" w:hAnsi="Century Schoolbook" w:cstheme="minorHAnsi"/>
          <w:sz w:val="22"/>
        </w:rPr>
        <w:footnoteReference w:id="111"/>
      </w:r>
      <w:r w:rsidR="000952D3" w:rsidRPr="003C2898">
        <w:rPr>
          <w:rFonts w:ascii="Century Schoolbook" w:hAnsi="Century Schoolbook" w:cstheme="minorHAnsi"/>
          <w:sz w:val="22"/>
        </w:rPr>
        <w:t xml:space="preserve">. </w:t>
      </w:r>
      <w:r w:rsidR="00A613BD" w:rsidRPr="003C2898">
        <w:rPr>
          <w:rFonts w:ascii="Century Schoolbook" w:hAnsi="Century Schoolbook" w:cstheme="minorHAnsi"/>
          <w:sz w:val="22"/>
        </w:rPr>
        <w:t>Deze overdracht is mogelijk</w:t>
      </w:r>
      <w:r w:rsidR="00864BD2" w:rsidRPr="003C2898">
        <w:rPr>
          <w:rFonts w:ascii="Century Schoolbook" w:hAnsi="Century Schoolbook" w:cstheme="minorHAnsi"/>
          <w:sz w:val="22"/>
        </w:rPr>
        <w:t xml:space="preserve"> na een periode van twee jaar van daadwerkelijk, continu en legaal verblijf daar of wanneer de vluchteling daar toestemming heeft om permanent te blijven</w:t>
      </w:r>
      <w:r w:rsidR="00C307CF" w:rsidRPr="003C2898">
        <w:rPr>
          <w:rStyle w:val="Voetnootmarkering"/>
          <w:rFonts w:ascii="Century Schoolbook" w:hAnsi="Century Schoolbook" w:cstheme="minorHAnsi"/>
          <w:sz w:val="22"/>
        </w:rPr>
        <w:footnoteReference w:id="112"/>
      </w:r>
      <w:r w:rsidR="00864BD2" w:rsidRPr="003C2898">
        <w:rPr>
          <w:rFonts w:ascii="Century Schoolbook" w:hAnsi="Century Schoolbook" w:cstheme="minorHAnsi"/>
          <w:sz w:val="22"/>
        </w:rPr>
        <w:t>. De</w:t>
      </w:r>
      <w:r w:rsidR="00A613BD" w:rsidRPr="003C2898">
        <w:rPr>
          <w:rFonts w:ascii="Century Schoolbook" w:hAnsi="Century Schoolbook" w:cstheme="minorHAnsi"/>
          <w:sz w:val="22"/>
        </w:rPr>
        <w:t xml:space="preserve"> </w:t>
      </w:r>
      <w:r w:rsidR="00864BD2" w:rsidRPr="003C2898">
        <w:rPr>
          <w:rFonts w:ascii="Century Schoolbook" w:hAnsi="Century Schoolbook" w:cstheme="minorHAnsi"/>
          <w:sz w:val="22"/>
        </w:rPr>
        <w:t>overdracht</w:t>
      </w:r>
      <w:r w:rsidR="00A613BD" w:rsidRPr="003C2898">
        <w:rPr>
          <w:rFonts w:ascii="Century Schoolbook" w:hAnsi="Century Schoolbook" w:cstheme="minorHAnsi"/>
          <w:sz w:val="22"/>
        </w:rPr>
        <w:t xml:space="preserve"> kan enkel plaatsvinden</w:t>
      </w:r>
      <w:r w:rsidR="00861F34" w:rsidRPr="003C2898">
        <w:rPr>
          <w:rFonts w:ascii="Century Schoolbook" w:hAnsi="Century Schoolbook" w:cstheme="minorHAnsi"/>
          <w:sz w:val="22"/>
        </w:rPr>
        <w:t xml:space="preserve"> na goedkeuring van de tweede </w:t>
      </w:r>
      <w:r w:rsidR="00A829A7" w:rsidRPr="003C2898">
        <w:rPr>
          <w:rFonts w:ascii="Century Schoolbook" w:hAnsi="Century Schoolbook" w:cstheme="minorHAnsi"/>
          <w:sz w:val="22"/>
        </w:rPr>
        <w:t>lid</w:t>
      </w:r>
      <w:r w:rsidR="00861F34" w:rsidRPr="003C2898">
        <w:rPr>
          <w:rFonts w:ascii="Century Schoolbook" w:hAnsi="Century Schoolbook" w:cstheme="minorHAnsi"/>
          <w:sz w:val="22"/>
        </w:rPr>
        <w:t>staat</w:t>
      </w:r>
      <w:r w:rsidR="00A829A7" w:rsidRPr="003C2898">
        <w:rPr>
          <w:rFonts w:ascii="Century Schoolbook" w:hAnsi="Century Schoolbook" w:cstheme="minorHAnsi"/>
          <w:sz w:val="22"/>
        </w:rPr>
        <w:t xml:space="preserve">, op basis van </w:t>
      </w:r>
      <w:r w:rsidR="00861F34" w:rsidRPr="003C2898">
        <w:rPr>
          <w:rFonts w:ascii="Century Schoolbook" w:hAnsi="Century Schoolbook" w:cstheme="minorHAnsi"/>
          <w:sz w:val="22"/>
        </w:rPr>
        <w:t>een discretionaire bevoegdheid.</w:t>
      </w:r>
      <w:r w:rsidR="00556798" w:rsidRPr="003C2898">
        <w:rPr>
          <w:rFonts w:ascii="Century Schoolbook" w:hAnsi="Century Schoolbook" w:cstheme="minorHAnsi"/>
          <w:sz w:val="22"/>
        </w:rPr>
        <w:t xml:space="preserve"> </w:t>
      </w:r>
      <w:r w:rsidR="002E3357" w:rsidRPr="003C2898">
        <w:rPr>
          <w:rFonts w:ascii="Century Schoolbook" w:hAnsi="Century Schoolbook" w:cstheme="minorHAnsi"/>
          <w:sz w:val="22"/>
        </w:rPr>
        <w:t xml:space="preserve">Minder verregaand is de mogelijkheid voor lidstaten om </w:t>
      </w:r>
      <w:r w:rsidR="00C8485C" w:rsidRPr="003C2898">
        <w:rPr>
          <w:rFonts w:ascii="Century Schoolbook" w:hAnsi="Century Schoolbook" w:cstheme="minorHAnsi"/>
          <w:sz w:val="22"/>
        </w:rPr>
        <w:t>reisdocumenten af te geven aan erkende vluchtelingen</w:t>
      </w:r>
      <w:r w:rsidR="00C8485C" w:rsidRPr="003C2898">
        <w:rPr>
          <w:rStyle w:val="Voetnootmarkering"/>
          <w:rFonts w:ascii="Century Schoolbook" w:hAnsi="Century Schoolbook" w:cstheme="minorHAnsi"/>
          <w:sz w:val="22"/>
        </w:rPr>
        <w:footnoteReference w:id="113"/>
      </w:r>
      <w:r w:rsidR="005959A7" w:rsidRPr="003C2898">
        <w:rPr>
          <w:rFonts w:ascii="Century Schoolbook" w:hAnsi="Century Schoolbook" w:cstheme="minorHAnsi"/>
          <w:sz w:val="22"/>
        </w:rPr>
        <w:t>.</w:t>
      </w:r>
    </w:p>
    <w:p w14:paraId="6C8E138A" w14:textId="5C168F0D" w:rsidR="000252A4" w:rsidRPr="003C2898" w:rsidRDefault="00D17CF4" w:rsidP="003C2898">
      <w:pPr>
        <w:pStyle w:val="Body"/>
        <w:tabs>
          <w:tab w:val="left" w:pos="284"/>
        </w:tabs>
        <w:spacing w:line="276" w:lineRule="auto"/>
        <w:jc w:val="both"/>
        <w:rPr>
          <w:rFonts w:ascii="Century Schoolbook" w:hAnsi="Century Schoolbook" w:cs="Times New Roman"/>
          <w:sz w:val="22"/>
        </w:rPr>
      </w:pPr>
      <w:r w:rsidRPr="003C2898">
        <w:rPr>
          <w:rFonts w:ascii="Century Schoolbook" w:hAnsi="Century Schoolbook" w:cstheme="minorHAnsi"/>
          <w:sz w:val="22"/>
        </w:rPr>
        <w:t>Naast reisdocumenten kennen B</w:t>
      </w:r>
      <w:r w:rsidR="00B46F3D" w:rsidRPr="003C2898">
        <w:rPr>
          <w:rFonts w:ascii="Century Schoolbook" w:hAnsi="Century Schoolbook" w:cstheme="minorHAnsi"/>
          <w:sz w:val="22"/>
        </w:rPr>
        <w:t>E</w:t>
      </w:r>
      <w:r w:rsidRPr="003C2898">
        <w:rPr>
          <w:rFonts w:ascii="Century Schoolbook" w:hAnsi="Century Schoolbook" w:cstheme="minorHAnsi"/>
          <w:sz w:val="22"/>
        </w:rPr>
        <w:t>, L</w:t>
      </w:r>
      <w:r w:rsidR="00B46F3D" w:rsidRPr="003C2898">
        <w:rPr>
          <w:rFonts w:ascii="Century Schoolbook" w:hAnsi="Century Schoolbook" w:cstheme="minorHAnsi"/>
          <w:sz w:val="22"/>
        </w:rPr>
        <w:t>U</w:t>
      </w:r>
      <w:r w:rsidRPr="003C2898">
        <w:rPr>
          <w:rFonts w:ascii="Century Schoolbook" w:hAnsi="Century Schoolbook" w:cstheme="minorHAnsi"/>
          <w:sz w:val="22"/>
        </w:rPr>
        <w:t>, F</w:t>
      </w:r>
      <w:r w:rsidR="00B46F3D" w:rsidRPr="003C2898">
        <w:rPr>
          <w:rFonts w:ascii="Century Schoolbook" w:hAnsi="Century Schoolbook" w:cstheme="minorHAnsi"/>
          <w:sz w:val="22"/>
        </w:rPr>
        <w:t>I</w:t>
      </w:r>
      <w:r w:rsidRPr="003C2898">
        <w:rPr>
          <w:rFonts w:ascii="Century Schoolbook" w:hAnsi="Century Schoolbook" w:cstheme="minorHAnsi"/>
          <w:sz w:val="22"/>
        </w:rPr>
        <w:t xml:space="preserve">, en </w:t>
      </w:r>
      <w:r w:rsidR="00B46F3D" w:rsidRPr="003C2898">
        <w:rPr>
          <w:rFonts w:ascii="Century Schoolbook" w:hAnsi="Century Schoolbook" w:cstheme="minorHAnsi"/>
          <w:sz w:val="22"/>
        </w:rPr>
        <w:t>SE</w:t>
      </w:r>
      <w:r w:rsidRPr="003C2898">
        <w:rPr>
          <w:rFonts w:ascii="Century Schoolbook" w:hAnsi="Century Schoolbook" w:cstheme="minorHAnsi"/>
          <w:sz w:val="22"/>
        </w:rPr>
        <w:t xml:space="preserve"> ook bijkomende rechten toe aan erkende vluchteling</w:t>
      </w:r>
      <w:r w:rsidR="0057772B" w:rsidRPr="003C2898">
        <w:rPr>
          <w:rFonts w:ascii="Century Schoolbook" w:hAnsi="Century Schoolbook" w:cstheme="minorHAnsi"/>
          <w:sz w:val="22"/>
        </w:rPr>
        <w:t>en</w:t>
      </w:r>
      <w:r w:rsidRPr="003C2898">
        <w:rPr>
          <w:rFonts w:ascii="Century Schoolbook" w:hAnsi="Century Schoolbook" w:cstheme="minorHAnsi"/>
          <w:sz w:val="22"/>
        </w:rPr>
        <w:t xml:space="preserve"> bij een overdracht</w:t>
      </w:r>
      <w:r w:rsidRPr="003C2898">
        <w:rPr>
          <w:rStyle w:val="Voetnootmarkering"/>
          <w:rFonts w:ascii="Century Schoolbook" w:hAnsi="Century Schoolbook" w:cstheme="minorHAnsi"/>
          <w:sz w:val="22"/>
        </w:rPr>
        <w:footnoteReference w:id="114"/>
      </w:r>
      <w:r w:rsidRPr="003C2898">
        <w:rPr>
          <w:rFonts w:ascii="Century Schoolbook" w:hAnsi="Century Schoolbook" w:cstheme="minorHAnsi"/>
          <w:sz w:val="22"/>
        </w:rPr>
        <w:t>. F</w:t>
      </w:r>
      <w:r w:rsidR="00B46F3D" w:rsidRPr="003C2898">
        <w:rPr>
          <w:rFonts w:ascii="Century Schoolbook" w:hAnsi="Century Schoolbook" w:cstheme="minorHAnsi"/>
          <w:sz w:val="22"/>
        </w:rPr>
        <w:t>R</w:t>
      </w:r>
      <w:r w:rsidRPr="003C2898">
        <w:rPr>
          <w:rFonts w:ascii="Century Schoolbook" w:hAnsi="Century Schoolbook" w:cstheme="minorHAnsi"/>
          <w:sz w:val="22"/>
        </w:rPr>
        <w:t xml:space="preserve"> kent ook</w:t>
      </w:r>
      <w:r w:rsidR="006641C6" w:rsidRPr="003C2898">
        <w:rPr>
          <w:rFonts w:ascii="Century Schoolbook" w:hAnsi="Century Schoolbook" w:cstheme="minorHAnsi"/>
          <w:sz w:val="22"/>
        </w:rPr>
        <w:t xml:space="preserve"> </w:t>
      </w:r>
      <w:r w:rsidR="00171D9B" w:rsidRPr="003C2898">
        <w:rPr>
          <w:rFonts w:ascii="Century Schoolbook" w:hAnsi="Century Schoolbook" w:cstheme="minorHAnsi"/>
          <w:sz w:val="22"/>
        </w:rPr>
        <w:t>bijkomende rechten</w:t>
      </w:r>
      <w:r w:rsidRPr="003C2898">
        <w:rPr>
          <w:rFonts w:ascii="Century Schoolbook" w:hAnsi="Century Schoolbook" w:cstheme="minorHAnsi"/>
          <w:sz w:val="22"/>
        </w:rPr>
        <w:t xml:space="preserve"> toe, hoewel het geen partij is bij het verdrag</w:t>
      </w:r>
      <w:r w:rsidRPr="003C2898">
        <w:rPr>
          <w:rStyle w:val="Voetnootmarkering"/>
          <w:rFonts w:ascii="Century Schoolbook" w:hAnsi="Century Schoolbook" w:cstheme="minorHAnsi"/>
          <w:sz w:val="22"/>
        </w:rPr>
        <w:footnoteReference w:id="115"/>
      </w:r>
      <w:r w:rsidRPr="003C2898">
        <w:rPr>
          <w:rFonts w:ascii="Century Schoolbook" w:hAnsi="Century Schoolbook" w:cstheme="minorHAnsi"/>
          <w:sz w:val="22"/>
        </w:rPr>
        <w:t xml:space="preserve">. </w:t>
      </w:r>
      <w:r w:rsidR="00D823FA" w:rsidRPr="003C2898">
        <w:rPr>
          <w:rFonts w:ascii="Century Schoolbook" w:hAnsi="Century Schoolbook" w:cstheme="minorHAnsi"/>
          <w:sz w:val="22"/>
        </w:rPr>
        <w:t xml:space="preserve">Slechts </w:t>
      </w:r>
      <w:r w:rsidR="0009576A" w:rsidRPr="003C2898">
        <w:rPr>
          <w:rFonts w:ascii="Century Schoolbook" w:hAnsi="Century Schoolbook" w:cstheme="minorHAnsi"/>
          <w:sz w:val="22"/>
        </w:rPr>
        <w:t>zeventien</w:t>
      </w:r>
      <w:r w:rsidR="00D823FA" w:rsidRPr="003C2898">
        <w:rPr>
          <w:rFonts w:ascii="Century Schoolbook" w:hAnsi="Century Schoolbook" w:cstheme="minorHAnsi"/>
          <w:sz w:val="22"/>
        </w:rPr>
        <w:t xml:space="preserve"> lidstaten van de Raad van Europa ondertekenden </w:t>
      </w:r>
      <w:r w:rsidR="00192B7C" w:rsidRPr="003C2898">
        <w:rPr>
          <w:rFonts w:ascii="Century Schoolbook" w:hAnsi="Century Schoolbook" w:cstheme="minorHAnsi"/>
          <w:sz w:val="22"/>
        </w:rPr>
        <w:t>h</w:t>
      </w:r>
      <w:r w:rsidR="009013FD" w:rsidRPr="003C2898">
        <w:rPr>
          <w:rFonts w:ascii="Century Schoolbook" w:hAnsi="Century Schoolbook" w:cstheme="minorHAnsi"/>
          <w:sz w:val="22"/>
        </w:rPr>
        <w:t>e</w:t>
      </w:r>
      <w:r w:rsidR="00192B7C" w:rsidRPr="003C2898">
        <w:rPr>
          <w:rFonts w:ascii="Century Schoolbook" w:hAnsi="Century Schoolbook" w:cstheme="minorHAnsi"/>
          <w:sz w:val="22"/>
        </w:rPr>
        <w:t>t</w:t>
      </w:r>
      <w:r w:rsidR="009013FD" w:rsidRPr="003C2898">
        <w:rPr>
          <w:rFonts w:ascii="Century Schoolbook" w:hAnsi="Century Schoolbook" w:cstheme="minorHAnsi"/>
          <w:sz w:val="22"/>
        </w:rPr>
        <w:t xml:space="preserve"> EATRR</w:t>
      </w:r>
      <w:r w:rsidR="009D3FBA" w:rsidRPr="003C2898">
        <w:rPr>
          <w:rFonts w:ascii="Century Schoolbook" w:hAnsi="Century Schoolbook" w:cstheme="minorHAnsi"/>
          <w:sz w:val="22"/>
        </w:rPr>
        <w:t>,</w:t>
      </w:r>
      <w:r w:rsidR="00DF7834" w:rsidRPr="003C2898">
        <w:rPr>
          <w:rFonts w:ascii="Century Schoolbook" w:hAnsi="Century Schoolbook" w:cstheme="minorHAnsi"/>
          <w:sz w:val="22"/>
        </w:rPr>
        <w:t xml:space="preserve"> namelijk</w:t>
      </w:r>
      <w:r w:rsidR="00DC662A" w:rsidRPr="003C2898">
        <w:rPr>
          <w:rFonts w:ascii="Century Schoolbook" w:hAnsi="Century Schoolbook" w:cstheme="minorHAnsi"/>
          <w:sz w:val="22"/>
          <w:lang w:val="nl-NL"/>
        </w:rPr>
        <w:t xml:space="preserve"> </w:t>
      </w:r>
      <w:r w:rsidR="00DC662A" w:rsidRPr="003C2898">
        <w:rPr>
          <w:rFonts w:ascii="Century Schoolbook" w:hAnsi="Century Schoolbook" w:cstheme="minorHAnsi"/>
          <w:sz w:val="22"/>
        </w:rPr>
        <w:t>BE, CZ, DK, FI, DE, GR, LU, IT, NL, NO, PL, PT, RO, ES, CH, SE, UK</w:t>
      </w:r>
      <w:r w:rsidR="00373FE1" w:rsidRPr="003C2898">
        <w:rPr>
          <w:rFonts w:ascii="Century Schoolbook" w:hAnsi="Century Schoolbook" w:cstheme="minorHAnsi"/>
          <w:sz w:val="22"/>
        </w:rPr>
        <w:t>. De te</w:t>
      </w:r>
      <w:r w:rsidR="0056021B" w:rsidRPr="003C2898">
        <w:rPr>
          <w:rFonts w:ascii="Century Schoolbook" w:hAnsi="Century Schoolbook" w:cstheme="minorHAnsi"/>
          <w:sz w:val="22"/>
        </w:rPr>
        <w:t>rritoriale reikwijdte van het verdrag wordt beperkt doordat</w:t>
      </w:r>
      <w:r w:rsidR="00373FE1" w:rsidRPr="003C2898">
        <w:rPr>
          <w:rFonts w:ascii="Century Schoolbook" w:hAnsi="Century Schoolbook" w:cstheme="minorHAnsi"/>
          <w:sz w:val="22"/>
        </w:rPr>
        <w:t xml:space="preserve"> enkel </w:t>
      </w:r>
      <w:r w:rsidR="009D3FBA" w:rsidRPr="003C2898">
        <w:rPr>
          <w:rFonts w:ascii="Century Schoolbook" w:hAnsi="Century Schoolbook" w:cstheme="minorHAnsi"/>
          <w:sz w:val="22"/>
        </w:rPr>
        <w:t>dertien</w:t>
      </w:r>
      <w:r w:rsidR="00373FE1" w:rsidRPr="003C2898">
        <w:rPr>
          <w:rFonts w:ascii="Century Schoolbook" w:hAnsi="Century Schoolbook" w:cstheme="minorHAnsi"/>
          <w:sz w:val="22"/>
        </w:rPr>
        <w:t xml:space="preserve"> lidstaten</w:t>
      </w:r>
      <w:r w:rsidR="00AA1620" w:rsidRPr="003C2898">
        <w:rPr>
          <w:rFonts w:ascii="Century Schoolbook" w:hAnsi="Century Schoolbook" w:cstheme="minorHAnsi"/>
          <w:sz w:val="22"/>
        </w:rPr>
        <w:t xml:space="preserve"> het ratificeerden</w:t>
      </w:r>
      <w:r w:rsidR="0056021B" w:rsidRPr="003C2898">
        <w:rPr>
          <w:rFonts w:ascii="Century Schoolbook" w:hAnsi="Century Schoolbook" w:cstheme="minorHAnsi"/>
          <w:sz w:val="22"/>
        </w:rPr>
        <w:t xml:space="preserve">. </w:t>
      </w:r>
      <w:r w:rsidR="00B433F0" w:rsidRPr="003C2898">
        <w:rPr>
          <w:rFonts w:ascii="Century Schoolbook" w:hAnsi="Century Schoolbook" w:cstheme="minorHAnsi"/>
          <w:sz w:val="22"/>
        </w:rPr>
        <w:t xml:space="preserve">BE, CZ, EL en LU </w:t>
      </w:r>
      <w:r w:rsidR="00E772EF" w:rsidRPr="003C2898">
        <w:rPr>
          <w:rFonts w:ascii="Century Schoolbook" w:hAnsi="Century Schoolbook" w:cstheme="minorHAnsi"/>
          <w:sz w:val="22"/>
        </w:rPr>
        <w:t xml:space="preserve">besloten </w:t>
      </w:r>
      <w:r w:rsidR="009D3FBA" w:rsidRPr="003C2898">
        <w:rPr>
          <w:rFonts w:ascii="Century Schoolbook" w:hAnsi="Century Schoolbook" w:cstheme="minorHAnsi"/>
          <w:sz w:val="22"/>
        </w:rPr>
        <w:t>dit niet te doen</w:t>
      </w:r>
      <w:r w:rsidR="00E772EF" w:rsidRPr="003C2898">
        <w:rPr>
          <w:rStyle w:val="Voetnootmarkering"/>
          <w:rFonts w:ascii="Century Schoolbook" w:hAnsi="Century Schoolbook" w:cstheme="minorHAnsi"/>
          <w:sz w:val="22"/>
        </w:rPr>
        <w:footnoteReference w:id="116"/>
      </w:r>
      <w:r w:rsidR="00E772EF" w:rsidRPr="003C2898">
        <w:rPr>
          <w:rFonts w:ascii="Century Schoolbook" w:hAnsi="Century Schoolbook" w:cstheme="minorHAnsi"/>
          <w:sz w:val="22"/>
        </w:rPr>
        <w:t>.</w:t>
      </w:r>
      <w:r w:rsidR="006038A7" w:rsidRPr="003C2898">
        <w:rPr>
          <w:rFonts w:ascii="Century Schoolbook" w:hAnsi="Century Schoolbook" w:cstheme="minorHAnsi"/>
          <w:sz w:val="22"/>
        </w:rPr>
        <w:t xml:space="preserve"> </w:t>
      </w:r>
      <w:r w:rsidR="005419F6" w:rsidRPr="003C2898">
        <w:rPr>
          <w:rFonts w:ascii="Century Schoolbook" w:hAnsi="Century Schoolbook" w:cstheme="minorHAnsi"/>
          <w:sz w:val="22"/>
        </w:rPr>
        <w:t xml:space="preserve">Sommige lidstaten staan de overdracht van </w:t>
      </w:r>
      <w:r w:rsidR="00F96420" w:rsidRPr="003C2898">
        <w:rPr>
          <w:rFonts w:ascii="Century Schoolbook" w:hAnsi="Century Schoolbook" w:cstheme="minorHAnsi"/>
          <w:sz w:val="22"/>
        </w:rPr>
        <w:t xml:space="preserve">de </w:t>
      </w:r>
      <w:r w:rsidR="005419F6" w:rsidRPr="003C2898">
        <w:rPr>
          <w:rFonts w:ascii="Century Schoolbook" w:hAnsi="Century Schoolbook" w:cstheme="minorHAnsi"/>
          <w:sz w:val="22"/>
        </w:rPr>
        <w:t>vluchtelingenstatus toe volgens hun nationale wetgeving. Dit kan resulteren in legaal verblijf in een andere lidstaat, afhankelijk van toelatingsvoorwaarden onder de nationale migratiewetgeving</w:t>
      </w:r>
      <w:r w:rsidR="005419F6" w:rsidRPr="003C2898">
        <w:rPr>
          <w:rStyle w:val="Voetnootmarkering"/>
          <w:rFonts w:ascii="Century Schoolbook" w:hAnsi="Century Schoolbook" w:cstheme="minorHAnsi"/>
          <w:sz w:val="22"/>
        </w:rPr>
        <w:footnoteReference w:id="117"/>
      </w:r>
      <w:r w:rsidR="005419F6" w:rsidRPr="003C2898">
        <w:rPr>
          <w:rFonts w:ascii="Century Schoolbook" w:hAnsi="Century Schoolbook" w:cstheme="minorHAnsi"/>
          <w:sz w:val="22"/>
        </w:rPr>
        <w:t xml:space="preserve">. Naast </w:t>
      </w:r>
      <w:r w:rsidR="00192B7C" w:rsidRPr="003C2898">
        <w:rPr>
          <w:rFonts w:ascii="Century Schoolbook" w:hAnsi="Century Schoolbook" w:cstheme="minorHAnsi"/>
          <w:sz w:val="22"/>
        </w:rPr>
        <w:t>h</w:t>
      </w:r>
      <w:r w:rsidR="005419F6" w:rsidRPr="003C2898">
        <w:rPr>
          <w:rFonts w:ascii="Century Schoolbook" w:hAnsi="Century Schoolbook" w:cstheme="minorHAnsi"/>
          <w:sz w:val="22"/>
        </w:rPr>
        <w:t>e</w:t>
      </w:r>
      <w:r w:rsidR="00192B7C" w:rsidRPr="003C2898">
        <w:rPr>
          <w:rFonts w:ascii="Century Schoolbook" w:hAnsi="Century Schoolbook" w:cstheme="minorHAnsi"/>
          <w:sz w:val="22"/>
        </w:rPr>
        <w:t>t</w:t>
      </w:r>
      <w:r w:rsidR="005419F6" w:rsidRPr="003C2898">
        <w:rPr>
          <w:rFonts w:ascii="Century Schoolbook" w:hAnsi="Century Schoolbook" w:cstheme="minorHAnsi"/>
          <w:sz w:val="22"/>
        </w:rPr>
        <w:t xml:space="preserve"> EATRR en </w:t>
      </w:r>
      <w:r w:rsidR="002F5AEB" w:rsidRPr="003C2898">
        <w:rPr>
          <w:rFonts w:ascii="Century Schoolbook" w:hAnsi="Century Schoolbook" w:cstheme="minorHAnsi"/>
          <w:sz w:val="22"/>
        </w:rPr>
        <w:t xml:space="preserve">de </w:t>
      </w:r>
      <w:r w:rsidR="005419F6" w:rsidRPr="003C2898">
        <w:rPr>
          <w:rFonts w:ascii="Century Schoolbook" w:hAnsi="Century Schoolbook" w:cstheme="minorHAnsi"/>
          <w:sz w:val="22"/>
        </w:rPr>
        <w:t>nationale wetgeving, kunnen lidstaten ook bilaterale overeenkomsten sluiten</w:t>
      </w:r>
      <w:r w:rsidR="005419F6" w:rsidRPr="003C2898">
        <w:rPr>
          <w:rStyle w:val="Voetnootmarkering"/>
          <w:rFonts w:ascii="Century Schoolbook" w:hAnsi="Century Schoolbook" w:cstheme="minorHAnsi"/>
          <w:sz w:val="22"/>
        </w:rPr>
        <w:footnoteReference w:id="118"/>
      </w:r>
      <w:r w:rsidR="005419F6" w:rsidRPr="003C2898">
        <w:rPr>
          <w:rFonts w:ascii="Century Schoolbook" w:hAnsi="Century Schoolbook" w:cstheme="minorHAnsi"/>
          <w:sz w:val="22"/>
        </w:rPr>
        <w:t>.</w:t>
      </w:r>
    </w:p>
    <w:p w14:paraId="2EBE31A2" w14:textId="56887655" w:rsidR="000252A4" w:rsidRPr="003C2898" w:rsidRDefault="0079264E"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In BE, DE, FI en LU wordt bij een overdrachtsverzoek voornamelijk gekeken naar het bezit van een geldig verblijfsdocument volgens </w:t>
      </w:r>
      <w:r w:rsidRPr="003C2898">
        <w:rPr>
          <w:rFonts w:ascii="Century Schoolbook" w:hAnsi="Century Schoolbook" w:cstheme="minorHAnsi"/>
          <w:b/>
          <w:bCs/>
          <w:sz w:val="22"/>
        </w:rPr>
        <w:t>nationale wetgeving</w:t>
      </w:r>
      <w:r w:rsidR="0071080B" w:rsidRPr="003C2898">
        <w:rPr>
          <w:rStyle w:val="Voetnootmarkering"/>
          <w:rFonts w:ascii="Century Schoolbook" w:hAnsi="Century Schoolbook" w:cstheme="minorHAnsi"/>
          <w:sz w:val="22"/>
        </w:rPr>
        <w:footnoteReference w:id="119"/>
      </w:r>
      <w:r w:rsidRPr="003C2898">
        <w:rPr>
          <w:rFonts w:ascii="Century Schoolbook" w:hAnsi="Century Schoolbook" w:cstheme="minorHAnsi"/>
          <w:sz w:val="22"/>
        </w:rPr>
        <w:t xml:space="preserve">. De duur </w:t>
      </w:r>
      <w:r w:rsidR="002F5AEB" w:rsidRPr="003C2898">
        <w:rPr>
          <w:rFonts w:ascii="Century Schoolbook" w:hAnsi="Century Schoolbook" w:cstheme="minorHAnsi"/>
          <w:sz w:val="22"/>
        </w:rPr>
        <w:t>va</w:t>
      </w:r>
      <w:r w:rsidR="00BC652A" w:rsidRPr="003C2898">
        <w:rPr>
          <w:rFonts w:ascii="Century Schoolbook" w:hAnsi="Century Schoolbook" w:cstheme="minorHAnsi"/>
          <w:sz w:val="22"/>
        </w:rPr>
        <w:t xml:space="preserve">n </w:t>
      </w:r>
      <w:r w:rsidRPr="003C2898">
        <w:rPr>
          <w:rFonts w:ascii="Century Schoolbook" w:hAnsi="Century Schoolbook" w:cstheme="minorHAnsi"/>
          <w:sz w:val="22"/>
        </w:rPr>
        <w:t>en het type document zijn cruciaal. FR, LU en SE hanteren vergelijkbare criteria</w:t>
      </w:r>
      <w:r w:rsidRPr="003C2898">
        <w:rPr>
          <w:rStyle w:val="Voetnootmarkering"/>
          <w:rFonts w:ascii="Century Schoolbook" w:hAnsi="Century Schoolbook" w:cstheme="minorHAnsi"/>
          <w:sz w:val="22"/>
        </w:rPr>
        <w:footnoteReference w:id="120"/>
      </w:r>
      <w:r w:rsidRPr="003C2898">
        <w:rPr>
          <w:rFonts w:ascii="Century Schoolbook" w:hAnsi="Century Schoolbook" w:cstheme="minorHAnsi"/>
          <w:sz w:val="22"/>
        </w:rPr>
        <w:t xml:space="preserve">. Voor alle DLO gelden nationale toelatingsregels. Daarnaast moet de persoon de autoriteiten informeren en bewijs leveren van </w:t>
      </w:r>
      <w:r w:rsidR="008A379A" w:rsidRPr="003C2898">
        <w:rPr>
          <w:rFonts w:ascii="Century Schoolbook" w:hAnsi="Century Schoolbook" w:cstheme="minorHAnsi"/>
          <w:sz w:val="22"/>
        </w:rPr>
        <w:t xml:space="preserve">de </w:t>
      </w:r>
      <w:r w:rsidRPr="003C2898">
        <w:rPr>
          <w:rFonts w:ascii="Century Schoolbook" w:hAnsi="Century Schoolbook" w:cstheme="minorHAnsi"/>
          <w:sz w:val="22"/>
        </w:rPr>
        <w:t>vluchtelingenstatus</w:t>
      </w:r>
      <w:r w:rsidR="003C1AA2" w:rsidRPr="003C2898">
        <w:rPr>
          <w:rStyle w:val="Voetnootmarkering"/>
          <w:rFonts w:ascii="Century Schoolbook" w:hAnsi="Century Schoolbook" w:cstheme="minorHAnsi"/>
          <w:sz w:val="22"/>
        </w:rPr>
        <w:footnoteReference w:id="121"/>
      </w:r>
      <w:r w:rsidRPr="003C2898">
        <w:rPr>
          <w:rFonts w:ascii="Century Schoolbook" w:hAnsi="Century Schoolbook" w:cstheme="minorHAnsi"/>
          <w:sz w:val="22"/>
        </w:rPr>
        <w:t>.</w:t>
      </w:r>
      <w:r w:rsidR="008A379A" w:rsidRPr="003C2898">
        <w:rPr>
          <w:rFonts w:ascii="Century Schoolbook" w:hAnsi="Century Schoolbook" w:cstheme="minorHAnsi"/>
          <w:sz w:val="22"/>
        </w:rPr>
        <w:t xml:space="preserve"> </w:t>
      </w:r>
      <w:r w:rsidR="0082380D" w:rsidRPr="003C2898">
        <w:rPr>
          <w:rFonts w:ascii="Century Schoolbook" w:hAnsi="Century Schoolbook" w:cstheme="minorHAnsi"/>
          <w:sz w:val="22"/>
        </w:rPr>
        <w:t xml:space="preserve">Er zijn </w:t>
      </w:r>
      <w:r w:rsidR="0012198A" w:rsidRPr="003C2898">
        <w:rPr>
          <w:rFonts w:ascii="Century Schoolbook" w:hAnsi="Century Schoolbook" w:cstheme="minorHAnsi"/>
          <w:sz w:val="22"/>
        </w:rPr>
        <w:t>acht</w:t>
      </w:r>
      <w:r w:rsidR="00D22C7C" w:rsidRPr="003C2898">
        <w:rPr>
          <w:rFonts w:ascii="Century Schoolbook" w:hAnsi="Century Schoolbook" w:cstheme="minorHAnsi"/>
          <w:sz w:val="22"/>
        </w:rPr>
        <w:t xml:space="preserve"> </w:t>
      </w:r>
      <w:r w:rsidR="0082380D" w:rsidRPr="003C2898">
        <w:rPr>
          <w:rFonts w:ascii="Century Schoolbook" w:hAnsi="Century Schoolbook" w:cstheme="minorHAnsi"/>
          <w:sz w:val="22"/>
        </w:rPr>
        <w:t xml:space="preserve"> lidstaten zonder</w:t>
      </w:r>
      <w:r w:rsidR="00A70FA8" w:rsidRPr="003C2898">
        <w:rPr>
          <w:rFonts w:ascii="Century Schoolbook" w:hAnsi="Century Schoolbook" w:cstheme="minorHAnsi"/>
          <w:sz w:val="22"/>
        </w:rPr>
        <w:t xml:space="preserve"> </w:t>
      </w:r>
      <w:r w:rsidR="00A70FA8" w:rsidRPr="003C2898">
        <w:rPr>
          <w:rFonts w:ascii="Century Schoolbook" w:hAnsi="Century Schoolbook" w:cstheme="minorHAnsi"/>
          <w:b/>
          <w:bCs/>
          <w:sz w:val="22"/>
        </w:rPr>
        <w:t>nationale wetgeving</w:t>
      </w:r>
      <w:r w:rsidR="00A70FA8" w:rsidRPr="003C2898">
        <w:rPr>
          <w:rFonts w:ascii="Century Schoolbook" w:hAnsi="Century Schoolbook" w:cstheme="minorHAnsi"/>
          <w:sz w:val="22"/>
        </w:rPr>
        <w:t xml:space="preserve"> </w:t>
      </w:r>
      <w:r w:rsidR="00657BFC" w:rsidRPr="003C2898">
        <w:rPr>
          <w:rFonts w:ascii="Century Schoolbook" w:hAnsi="Century Schoolbook" w:cstheme="minorHAnsi"/>
          <w:sz w:val="22"/>
        </w:rPr>
        <w:t>over</w:t>
      </w:r>
      <w:r w:rsidR="00A70FA8" w:rsidRPr="003C2898">
        <w:rPr>
          <w:rFonts w:ascii="Century Schoolbook" w:hAnsi="Century Schoolbook" w:cstheme="minorHAnsi"/>
          <w:sz w:val="22"/>
        </w:rPr>
        <w:t xml:space="preserve"> de overdracht van verantwoordelijkheid</w:t>
      </w:r>
      <w:r w:rsidR="00A70FA8" w:rsidRPr="003C2898">
        <w:rPr>
          <w:rStyle w:val="Voetnootmarkering"/>
          <w:rFonts w:ascii="Century Schoolbook" w:hAnsi="Century Schoolbook" w:cstheme="minorHAnsi"/>
          <w:sz w:val="22"/>
        </w:rPr>
        <w:footnoteReference w:id="122"/>
      </w:r>
      <w:r w:rsidR="00A70FA8" w:rsidRPr="003C2898">
        <w:rPr>
          <w:rFonts w:ascii="Century Schoolbook" w:hAnsi="Century Schoolbook" w:cstheme="minorHAnsi"/>
          <w:sz w:val="22"/>
        </w:rPr>
        <w:t xml:space="preserve">. </w:t>
      </w:r>
      <w:r w:rsidR="00B8605A" w:rsidRPr="003C2898">
        <w:rPr>
          <w:rFonts w:ascii="Century Schoolbook" w:hAnsi="Century Schoolbook" w:cstheme="minorHAnsi"/>
          <w:sz w:val="22"/>
        </w:rPr>
        <w:t>NL</w:t>
      </w:r>
      <w:r w:rsidR="00005DF9" w:rsidRPr="003C2898">
        <w:rPr>
          <w:rFonts w:ascii="Century Schoolbook" w:hAnsi="Century Schoolbook" w:cstheme="minorHAnsi"/>
          <w:sz w:val="22"/>
        </w:rPr>
        <w:t xml:space="preserve"> heeft</w:t>
      </w:r>
      <w:r w:rsidR="00B8605A" w:rsidRPr="003C2898">
        <w:rPr>
          <w:rFonts w:ascii="Century Schoolbook" w:hAnsi="Century Schoolbook" w:cstheme="minorHAnsi"/>
          <w:sz w:val="22"/>
        </w:rPr>
        <w:t xml:space="preserve"> </w:t>
      </w:r>
      <w:r w:rsidR="003F023F" w:rsidRPr="003C2898">
        <w:rPr>
          <w:rFonts w:ascii="Century Schoolbook" w:hAnsi="Century Schoolbook" w:cstheme="minorHAnsi"/>
          <w:sz w:val="22"/>
        </w:rPr>
        <w:t xml:space="preserve">nog geen gevallen van overdracht </w:t>
      </w:r>
      <w:r w:rsidR="00005DF9" w:rsidRPr="003C2898">
        <w:rPr>
          <w:rFonts w:ascii="Century Schoolbook" w:hAnsi="Century Schoolbook" w:cstheme="minorHAnsi"/>
          <w:sz w:val="22"/>
        </w:rPr>
        <w:t>gehad</w:t>
      </w:r>
      <w:r w:rsidR="003F023F" w:rsidRPr="003C2898">
        <w:rPr>
          <w:rStyle w:val="Voetnootmarkering"/>
          <w:rFonts w:ascii="Century Schoolbook" w:hAnsi="Century Schoolbook" w:cstheme="minorHAnsi"/>
          <w:sz w:val="22"/>
        </w:rPr>
        <w:footnoteReference w:id="123"/>
      </w:r>
      <w:r w:rsidR="003F023F" w:rsidRPr="003C2898">
        <w:rPr>
          <w:rFonts w:ascii="Century Schoolbook" w:hAnsi="Century Schoolbook" w:cstheme="minorHAnsi"/>
          <w:sz w:val="22"/>
        </w:rPr>
        <w:t xml:space="preserve">. </w:t>
      </w:r>
      <w:r w:rsidR="00B8605A" w:rsidRPr="003C2898">
        <w:rPr>
          <w:rFonts w:ascii="Century Schoolbook" w:hAnsi="Century Schoolbook" w:cstheme="minorHAnsi"/>
          <w:sz w:val="22"/>
        </w:rPr>
        <w:t>SE</w:t>
      </w:r>
      <w:r w:rsidR="003F023F" w:rsidRPr="003C2898">
        <w:rPr>
          <w:rFonts w:ascii="Century Schoolbook" w:hAnsi="Century Schoolbook" w:cstheme="minorHAnsi"/>
          <w:sz w:val="22"/>
        </w:rPr>
        <w:t xml:space="preserve"> daarentegen, past in de regel </w:t>
      </w:r>
      <w:r w:rsidR="00192B7C" w:rsidRPr="003C2898">
        <w:rPr>
          <w:rFonts w:ascii="Century Schoolbook" w:hAnsi="Century Schoolbook" w:cstheme="minorHAnsi"/>
          <w:sz w:val="22"/>
        </w:rPr>
        <w:t>het</w:t>
      </w:r>
      <w:r w:rsidR="007270A4" w:rsidRPr="003C2898">
        <w:rPr>
          <w:rFonts w:ascii="Century Schoolbook" w:hAnsi="Century Schoolbook" w:cstheme="minorHAnsi"/>
          <w:sz w:val="22"/>
        </w:rPr>
        <w:t xml:space="preserve"> EATRR </w:t>
      </w:r>
      <w:r w:rsidR="003F023F" w:rsidRPr="003C2898">
        <w:rPr>
          <w:rFonts w:ascii="Century Schoolbook" w:hAnsi="Century Schoolbook" w:cstheme="minorHAnsi"/>
          <w:sz w:val="22"/>
        </w:rPr>
        <w:t>toe in situaties waarbij een</w:t>
      </w:r>
      <w:r w:rsidR="00B915DF" w:rsidRPr="003C2898">
        <w:rPr>
          <w:rFonts w:ascii="Century Schoolbook" w:hAnsi="Century Schoolbook" w:cstheme="minorHAnsi"/>
          <w:sz w:val="22"/>
        </w:rPr>
        <w:t xml:space="preserve"> erkende vluchteling</w:t>
      </w:r>
      <w:r w:rsidR="003F023F" w:rsidRPr="003C2898">
        <w:rPr>
          <w:rFonts w:ascii="Century Schoolbook" w:hAnsi="Century Schoolbook" w:cstheme="minorHAnsi"/>
          <w:sz w:val="22"/>
        </w:rPr>
        <w:t>, om andere redenen dan internationale bescherming een verblijfsvergunning aanvraagt</w:t>
      </w:r>
      <w:r w:rsidR="003F023F" w:rsidRPr="003C2898">
        <w:rPr>
          <w:rStyle w:val="Voetnootmarkering"/>
          <w:rFonts w:ascii="Century Schoolbook" w:hAnsi="Century Schoolbook" w:cstheme="minorHAnsi"/>
          <w:sz w:val="22"/>
        </w:rPr>
        <w:footnoteReference w:id="124"/>
      </w:r>
      <w:r w:rsidR="003F023F" w:rsidRPr="003C2898">
        <w:rPr>
          <w:rFonts w:ascii="Century Schoolbook" w:hAnsi="Century Schoolbook" w:cstheme="minorHAnsi"/>
          <w:sz w:val="22"/>
        </w:rPr>
        <w:t>.</w:t>
      </w:r>
      <w:r w:rsidR="244416CA" w:rsidRPr="003C2898">
        <w:rPr>
          <w:rFonts w:ascii="Century Schoolbook" w:hAnsi="Century Schoolbook" w:cstheme="minorHAnsi"/>
          <w:sz w:val="22"/>
        </w:rPr>
        <w:t xml:space="preserve"> </w:t>
      </w:r>
      <w:r w:rsidR="00E4461C" w:rsidRPr="003C2898">
        <w:rPr>
          <w:rFonts w:ascii="Century Schoolbook" w:hAnsi="Century Schoolbook" w:cstheme="minorHAnsi"/>
          <w:sz w:val="22"/>
        </w:rPr>
        <w:t xml:space="preserve">Wanneer de erkende vluchteling </w:t>
      </w:r>
      <w:r w:rsidR="003F023F" w:rsidRPr="003C2898">
        <w:rPr>
          <w:rFonts w:ascii="Century Schoolbook" w:hAnsi="Century Schoolbook" w:cstheme="minorHAnsi"/>
          <w:sz w:val="22"/>
        </w:rPr>
        <w:t>een werkvergunning krijgt</w:t>
      </w:r>
      <w:r w:rsidR="00B82E33" w:rsidRPr="003C2898">
        <w:rPr>
          <w:rFonts w:ascii="Century Schoolbook" w:hAnsi="Century Schoolbook" w:cstheme="minorHAnsi"/>
          <w:sz w:val="22"/>
        </w:rPr>
        <w:t xml:space="preserve"> in SE</w:t>
      </w:r>
      <w:r w:rsidR="003F023F" w:rsidRPr="003C2898">
        <w:rPr>
          <w:rFonts w:ascii="Century Schoolbook" w:hAnsi="Century Schoolbook" w:cstheme="minorHAnsi"/>
          <w:sz w:val="22"/>
        </w:rPr>
        <w:t xml:space="preserve"> kan</w:t>
      </w:r>
      <w:r w:rsidR="004B697F" w:rsidRPr="003C2898">
        <w:rPr>
          <w:rFonts w:ascii="Century Schoolbook" w:hAnsi="Century Schoolbook" w:cstheme="minorHAnsi"/>
          <w:sz w:val="22"/>
        </w:rPr>
        <w:t xml:space="preserve"> </w:t>
      </w:r>
      <w:r w:rsidR="004C20A6" w:rsidRPr="003C2898">
        <w:rPr>
          <w:rFonts w:ascii="Century Schoolbook" w:hAnsi="Century Schoolbook" w:cstheme="minorHAnsi"/>
          <w:sz w:val="22"/>
        </w:rPr>
        <w:t xml:space="preserve">hij </w:t>
      </w:r>
      <w:r w:rsidR="003F023F" w:rsidRPr="003C2898">
        <w:rPr>
          <w:rFonts w:ascii="Century Schoolbook" w:hAnsi="Century Schoolbook" w:cstheme="minorHAnsi"/>
          <w:sz w:val="22"/>
        </w:rPr>
        <w:t xml:space="preserve">na </w:t>
      </w:r>
      <w:r w:rsidR="004C20A6" w:rsidRPr="003C2898">
        <w:rPr>
          <w:rFonts w:ascii="Century Schoolbook" w:hAnsi="Century Schoolbook" w:cstheme="minorHAnsi"/>
          <w:sz w:val="22"/>
        </w:rPr>
        <w:t>twee</w:t>
      </w:r>
      <w:r w:rsidR="003F023F" w:rsidRPr="003C2898">
        <w:rPr>
          <w:rFonts w:ascii="Century Schoolbook" w:hAnsi="Century Schoolbook" w:cstheme="minorHAnsi"/>
          <w:sz w:val="22"/>
        </w:rPr>
        <w:t xml:space="preserve"> jaar in aanmerking komen voor een reisdocument. </w:t>
      </w:r>
      <w:r w:rsidR="00755714" w:rsidRPr="003C2898">
        <w:rPr>
          <w:rFonts w:ascii="Century Schoolbook" w:hAnsi="Century Schoolbook" w:cstheme="minorHAnsi"/>
          <w:sz w:val="22"/>
        </w:rPr>
        <w:t xml:space="preserve">Voor de berekening van deze </w:t>
      </w:r>
      <w:r w:rsidR="004C20A6" w:rsidRPr="003C2898">
        <w:rPr>
          <w:rFonts w:ascii="Century Schoolbook" w:hAnsi="Century Schoolbook" w:cstheme="minorHAnsi"/>
          <w:sz w:val="22"/>
        </w:rPr>
        <w:t>termijn</w:t>
      </w:r>
      <w:r w:rsidR="00066B3A" w:rsidRPr="003C2898">
        <w:rPr>
          <w:rFonts w:ascii="Century Schoolbook" w:hAnsi="Century Schoolbook" w:cstheme="minorHAnsi"/>
          <w:sz w:val="22"/>
        </w:rPr>
        <w:t xml:space="preserve"> tellen</w:t>
      </w:r>
      <w:r w:rsidR="003F023F" w:rsidRPr="003C2898">
        <w:rPr>
          <w:rFonts w:ascii="Century Schoolbook" w:hAnsi="Century Schoolbook" w:cstheme="minorHAnsi"/>
          <w:sz w:val="22"/>
        </w:rPr>
        <w:t xml:space="preserve"> detentie, verblijf in afwachting van een beroep tegen een weigering van verblijf of een uitzettingsbesluit, periodes van studie, medische behandeling of opleiding niet mee.</w:t>
      </w:r>
      <w:r w:rsidR="005A6A00" w:rsidRPr="003C2898">
        <w:rPr>
          <w:rFonts w:ascii="Century Schoolbook" w:hAnsi="Century Schoolbook" w:cstheme="minorHAnsi"/>
          <w:sz w:val="22"/>
        </w:rPr>
        <w:t xml:space="preserve"> Korte vertrekperiodes tot </w:t>
      </w:r>
      <w:r w:rsidR="004C20A6" w:rsidRPr="003C2898">
        <w:rPr>
          <w:rFonts w:ascii="Century Schoolbook" w:hAnsi="Century Schoolbook" w:cstheme="minorHAnsi"/>
          <w:sz w:val="22"/>
        </w:rPr>
        <w:t>drie</w:t>
      </w:r>
      <w:r w:rsidR="005A6A00" w:rsidRPr="003C2898">
        <w:rPr>
          <w:rFonts w:ascii="Century Schoolbook" w:hAnsi="Century Schoolbook" w:cstheme="minorHAnsi"/>
          <w:sz w:val="22"/>
        </w:rPr>
        <w:t xml:space="preserve"> opeenvolgende maanden worden meegerekend in de periode van </w:t>
      </w:r>
      <w:r w:rsidR="004C20A6" w:rsidRPr="003C2898">
        <w:rPr>
          <w:rFonts w:ascii="Century Schoolbook" w:hAnsi="Century Schoolbook" w:cstheme="minorHAnsi"/>
          <w:sz w:val="22"/>
        </w:rPr>
        <w:t>twe</w:t>
      </w:r>
      <w:r w:rsidR="00741F37" w:rsidRPr="003C2898">
        <w:rPr>
          <w:rFonts w:ascii="Century Schoolbook" w:hAnsi="Century Schoolbook" w:cstheme="minorHAnsi"/>
          <w:sz w:val="22"/>
        </w:rPr>
        <w:t>e</w:t>
      </w:r>
      <w:r w:rsidR="005A6A00" w:rsidRPr="003C2898">
        <w:rPr>
          <w:rFonts w:ascii="Century Schoolbook" w:hAnsi="Century Schoolbook" w:cstheme="minorHAnsi"/>
          <w:sz w:val="22"/>
        </w:rPr>
        <w:t xml:space="preserve"> </w:t>
      </w:r>
      <w:r w:rsidR="5FB0BB5B" w:rsidRPr="003C2898">
        <w:rPr>
          <w:rFonts w:ascii="Century Schoolbook" w:hAnsi="Century Schoolbook" w:cstheme="minorHAnsi"/>
          <w:sz w:val="22"/>
        </w:rPr>
        <w:t>jaar zonder</w:t>
      </w:r>
      <w:r w:rsidR="007E0D63" w:rsidRPr="003C2898">
        <w:rPr>
          <w:rFonts w:ascii="Century Schoolbook" w:hAnsi="Century Schoolbook" w:cstheme="minorHAnsi"/>
          <w:sz w:val="22"/>
        </w:rPr>
        <w:t xml:space="preserve"> dat </w:t>
      </w:r>
      <w:r w:rsidR="005A6A00" w:rsidRPr="003C2898">
        <w:rPr>
          <w:rFonts w:ascii="Century Schoolbook" w:hAnsi="Century Schoolbook" w:cstheme="minorHAnsi"/>
          <w:sz w:val="22"/>
        </w:rPr>
        <w:t xml:space="preserve">de totale duur van deze vertrekken </w:t>
      </w:r>
      <w:r w:rsidR="007E0D63" w:rsidRPr="003C2898">
        <w:rPr>
          <w:rFonts w:ascii="Century Schoolbook" w:hAnsi="Century Schoolbook" w:cstheme="minorHAnsi"/>
          <w:sz w:val="22"/>
        </w:rPr>
        <w:t>langer is</w:t>
      </w:r>
      <w:r w:rsidR="005A6A00" w:rsidRPr="003C2898">
        <w:rPr>
          <w:rFonts w:ascii="Century Schoolbook" w:hAnsi="Century Schoolbook" w:cstheme="minorHAnsi"/>
          <w:sz w:val="22"/>
        </w:rPr>
        <w:t xml:space="preserve"> dan </w:t>
      </w:r>
      <w:r w:rsidR="004C20A6" w:rsidRPr="003C2898">
        <w:rPr>
          <w:rFonts w:ascii="Century Schoolbook" w:hAnsi="Century Schoolbook" w:cstheme="minorHAnsi"/>
          <w:sz w:val="22"/>
        </w:rPr>
        <w:t>zes</w:t>
      </w:r>
      <w:r w:rsidR="005A6A00" w:rsidRPr="003C2898">
        <w:rPr>
          <w:rFonts w:ascii="Century Schoolbook" w:hAnsi="Century Schoolbook" w:cstheme="minorHAnsi"/>
          <w:sz w:val="22"/>
        </w:rPr>
        <w:t xml:space="preserve"> maanden</w:t>
      </w:r>
      <w:r w:rsidR="003F023F" w:rsidRPr="003C2898">
        <w:rPr>
          <w:rStyle w:val="Voetnootmarkering"/>
          <w:rFonts w:ascii="Century Schoolbook" w:hAnsi="Century Schoolbook" w:cstheme="minorHAnsi"/>
          <w:sz w:val="22"/>
        </w:rPr>
        <w:footnoteReference w:id="125"/>
      </w:r>
      <w:r w:rsidR="003F023F" w:rsidRPr="003C2898">
        <w:rPr>
          <w:rFonts w:ascii="Century Schoolbook" w:hAnsi="Century Schoolbook" w:cstheme="minorHAnsi"/>
          <w:sz w:val="22"/>
        </w:rPr>
        <w:t>.</w:t>
      </w:r>
    </w:p>
    <w:p w14:paraId="683FDCCA" w14:textId="4C30849A" w:rsidR="000252A4" w:rsidRPr="003C2898" w:rsidRDefault="003078CA"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BE, DE, NL en FR </w:t>
      </w:r>
      <w:r w:rsidR="003F023F" w:rsidRPr="003C2898">
        <w:rPr>
          <w:rFonts w:ascii="Century Schoolbook" w:hAnsi="Century Schoolbook" w:cstheme="minorHAnsi"/>
          <w:sz w:val="22"/>
        </w:rPr>
        <w:t>hebben specifieke nationale wetgeving</w:t>
      </w:r>
      <w:r w:rsidR="00FC1D58" w:rsidRPr="003C2898">
        <w:rPr>
          <w:rFonts w:ascii="Century Schoolbook" w:hAnsi="Century Schoolbook" w:cstheme="minorHAnsi"/>
          <w:sz w:val="22"/>
        </w:rPr>
        <w:t xml:space="preserve"> </w:t>
      </w:r>
      <w:r w:rsidR="001E35D8" w:rsidRPr="003C2898">
        <w:rPr>
          <w:rFonts w:ascii="Century Schoolbook" w:hAnsi="Century Schoolbook" w:cstheme="minorHAnsi"/>
          <w:sz w:val="22"/>
        </w:rPr>
        <w:t>voor</w:t>
      </w:r>
      <w:r w:rsidR="003F023F" w:rsidRPr="003C2898">
        <w:rPr>
          <w:rFonts w:ascii="Century Schoolbook" w:hAnsi="Century Schoolbook" w:cstheme="minorHAnsi"/>
          <w:sz w:val="22"/>
        </w:rPr>
        <w:t xml:space="preserve"> de overdracht van</w:t>
      </w:r>
      <w:r w:rsidR="00FC1D58" w:rsidRPr="003C2898">
        <w:rPr>
          <w:rFonts w:ascii="Century Schoolbook" w:hAnsi="Century Schoolbook" w:cstheme="minorHAnsi"/>
          <w:sz w:val="22"/>
        </w:rPr>
        <w:t xml:space="preserve"> </w:t>
      </w:r>
      <w:r w:rsidR="003F023F" w:rsidRPr="003C2898">
        <w:rPr>
          <w:rFonts w:ascii="Century Schoolbook" w:hAnsi="Century Schoolbook" w:cstheme="minorHAnsi"/>
          <w:sz w:val="22"/>
        </w:rPr>
        <w:t>verantwoordelijkheid</w:t>
      </w:r>
      <w:r w:rsidR="003F023F" w:rsidRPr="003C2898">
        <w:rPr>
          <w:rStyle w:val="Voetnootmarkering"/>
          <w:rFonts w:ascii="Century Schoolbook" w:hAnsi="Century Schoolbook" w:cstheme="minorHAnsi"/>
          <w:sz w:val="22"/>
        </w:rPr>
        <w:footnoteReference w:id="126"/>
      </w:r>
      <w:r w:rsidR="003F023F" w:rsidRPr="003C2898">
        <w:rPr>
          <w:rFonts w:ascii="Century Schoolbook" w:hAnsi="Century Schoolbook" w:cstheme="minorHAnsi"/>
          <w:sz w:val="22"/>
        </w:rPr>
        <w:t>.</w:t>
      </w:r>
      <w:r w:rsidR="007D297E" w:rsidRPr="003C2898">
        <w:rPr>
          <w:rFonts w:ascii="Century Schoolbook" w:hAnsi="Century Schoolbook" w:cstheme="minorHAnsi"/>
          <w:sz w:val="22"/>
        </w:rPr>
        <w:t xml:space="preserve"> </w:t>
      </w:r>
      <w:r w:rsidR="00FC5FD0" w:rsidRPr="003C2898">
        <w:rPr>
          <w:rFonts w:ascii="Century Schoolbook" w:hAnsi="Century Schoolbook" w:cstheme="minorHAnsi"/>
          <w:sz w:val="22"/>
        </w:rPr>
        <w:t>Het</w:t>
      </w:r>
      <w:r w:rsidR="00C2751F" w:rsidRPr="003C2898">
        <w:rPr>
          <w:rFonts w:ascii="Century Schoolbook" w:hAnsi="Century Schoolbook" w:cstheme="minorHAnsi"/>
          <w:sz w:val="22"/>
        </w:rPr>
        <w:t xml:space="preserve"> </w:t>
      </w:r>
      <w:r w:rsidR="00864BD2" w:rsidRPr="003C2898">
        <w:rPr>
          <w:rFonts w:ascii="Century Schoolbook" w:hAnsi="Century Schoolbook" w:cstheme="minorHAnsi"/>
          <w:b/>
          <w:bCs/>
          <w:sz w:val="22"/>
        </w:rPr>
        <w:t>Belgische overdrachtsmechanisme</w:t>
      </w:r>
      <w:r w:rsidR="00C425BB" w:rsidRPr="003C2898">
        <w:rPr>
          <w:rFonts w:ascii="Century Schoolbook" w:hAnsi="Century Schoolbook" w:cstheme="minorHAnsi"/>
          <w:sz w:val="22"/>
        </w:rPr>
        <w:t xml:space="preserve"> gaat verder dan het EATRR en</w:t>
      </w:r>
      <w:r w:rsidR="00864BD2" w:rsidRPr="003C2898">
        <w:rPr>
          <w:rFonts w:ascii="Century Schoolbook" w:hAnsi="Century Schoolbook" w:cstheme="minorHAnsi"/>
          <w:sz w:val="22"/>
        </w:rPr>
        <w:t xml:space="preserve"> is </w:t>
      </w:r>
      <w:r w:rsidR="001811F2" w:rsidRPr="003C2898">
        <w:rPr>
          <w:rFonts w:ascii="Century Schoolbook" w:hAnsi="Century Schoolbook" w:cstheme="minorHAnsi"/>
          <w:sz w:val="22"/>
        </w:rPr>
        <w:t>enkel</w:t>
      </w:r>
      <w:r w:rsidR="00864BD2" w:rsidRPr="003C2898">
        <w:rPr>
          <w:rFonts w:ascii="Century Schoolbook" w:hAnsi="Century Schoolbook" w:cstheme="minorHAnsi"/>
          <w:sz w:val="22"/>
        </w:rPr>
        <w:t xml:space="preserve"> van toepassing op aanvragers die toestemming hebben gekregen om in B</w:t>
      </w:r>
      <w:r w:rsidRPr="003C2898">
        <w:rPr>
          <w:rFonts w:ascii="Century Schoolbook" w:hAnsi="Century Schoolbook" w:cstheme="minorHAnsi"/>
          <w:sz w:val="22"/>
        </w:rPr>
        <w:t>E</w:t>
      </w:r>
      <w:r w:rsidR="00864BD2" w:rsidRPr="003C2898">
        <w:rPr>
          <w:rFonts w:ascii="Century Schoolbook" w:hAnsi="Century Schoolbook" w:cstheme="minorHAnsi"/>
          <w:sz w:val="22"/>
        </w:rPr>
        <w:t xml:space="preserve"> te verblijven onder de algemene immigratieregels. Zij kunnen na een regelmatig en ononderbroken verblijf van </w:t>
      </w:r>
      <w:r w:rsidR="004C20A6" w:rsidRPr="003C2898">
        <w:rPr>
          <w:rFonts w:ascii="Century Schoolbook" w:hAnsi="Century Schoolbook" w:cstheme="minorHAnsi"/>
          <w:sz w:val="22"/>
        </w:rPr>
        <w:t>achttien</w:t>
      </w:r>
      <w:r w:rsidR="00864BD2" w:rsidRPr="003C2898">
        <w:rPr>
          <w:rFonts w:ascii="Century Schoolbook" w:hAnsi="Century Schoolbook" w:cstheme="minorHAnsi"/>
          <w:sz w:val="22"/>
        </w:rPr>
        <w:t xml:space="preserve"> maanden om bevestiging van hun vluchtelingenstatus vragen. Die bevestiging geeft </w:t>
      </w:r>
      <w:r w:rsidR="0F6F30BE" w:rsidRPr="003C2898">
        <w:rPr>
          <w:rFonts w:ascii="Century Schoolbook" w:hAnsi="Century Schoolbook" w:cstheme="minorHAnsi"/>
          <w:sz w:val="22"/>
        </w:rPr>
        <w:t>hun</w:t>
      </w:r>
      <w:r w:rsidR="00864BD2" w:rsidRPr="003C2898">
        <w:rPr>
          <w:rFonts w:ascii="Century Schoolbook" w:hAnsi="Century Schoolbook" w:cstheme="minorHAnsi"/>
          <w:sz w:val="22"/>
        </w:rPr>
        <w:t xml:space="preserve"> dan verblijf onder vluchtelingenstatus</w:t>
      </w:r>
      <w:r w:rsidR="009E0AC8" w:rsidRPr="003C2898">
        <w:rPr>
          <w:rStyle w:val="Voetnootmarkering"/>
          <w:rFonts w:ascii="Century Schoolbook" w:hAnsi="Century Schoolbook" w:cstheme="minorHAnsi"/>
          <w:sz w:val="22"/>
        </w:rPr>
        <w:footnoteReference w:id="127"/>
      </w:r>
      <w:r w:rsidR="00864BD2" w:rsidRPr="003C2898">
        <w:rPr>
          <w:rFonts w:ascii="Century Schoolbook" w:hAnsi="Century Schoolbook" w:cstheme="minorHAnsi"/>
          <w:sz w:val="22"/>
        </w:rPr>
        <w:t>.</w:t>
      </w:r>
    </w:p>
    <w:p w14:paraId="60DADE8B" w14:textId="699F28A8" w:rsidR="000252A4" w:rsidRPr="003C2898" w:rsidRDefault="000252A4" w:rsidP="003C2898">
      <w:pPr>
        <w:spacing w:line="276" w:lineRule="auto"/>
        <w:jc w:val="both"/>
        <w:rPr>
          <w:rFonts w:ascii="Century Schoolbook" w:hAnsi="Century Schoolbook" w:cstheme="minorHAnsi"/>
          <w:sz w:val="22"/>
        </w:rPr>
      </w:pPr>
      <w:r w:rsidRPr="003C2898">
        <w:rPr>
          <w:rFonts w:ascii="Century Schoolbook" w:hAnsi="Century Schoolbook" w:cstheme="minorHAnsi"/>
          <w:sz w:val="22"/>
        </w:rPr>
        <w:t>FR vereist dat erkende vluchtelingen in andere EU-landen een lang verblijfsvisum aanvragen bij de Franse autoriteiten voordat ze hun bescherming kunnen overdragen. Internationale bescherming in een andere EU-lidstaat geeft geen automatisch recht op een verblijf in F</w:t>
      </w:r>
      <w:r w:rsidR="002A2323" w:rsidRPr="003C2898">
        <w:rPr>
          <w:rFonts w:ascii="Century Schoolbook" w:hAnsi="Century Schoolbook" w:cstheme="minorHAnsi"/>
          <w:sz w:val="22"/>
        </w:rPr>
        <w:t>R</w:t>
      </w:r>
      <w:r w:rsidRPr="003C2898">
        <w:rPr>
          <w:rStyle w:val="Voetnootmarkering"/>
          <w:rFonts w:ascii="Century Schoolbook" w:hAnsi="Century Schoolbook" w:cstheme="minorHAnsi"/>
          <w:sz w:val="22"/>
        </w:rPr>
        <w:footnoteReference w:id="128"/>
      </w:r>
      <w:r w:rsidRPr="003C2898">
        <w:rPr>
          <w:rFonts w:ascii="Century Schoolbook" w:hAnsi="Century Schoolbook" w:cstheme="minorHAnsi"/>
          <w:sz w:val="22"/>
        </w:rPr>
        <w:t>. Het Franse Hooggerechtshof bepaalde dat overdrachtsverzoeken moeten voldoen aan de procedurele regels voor internationale beschermingsaanvragen</w:t>
      </w:r>
      <w:r w:rsidRPr="003C2898">
        <w:rPr>
          <w:rStyle w:val="Voetnootmarkering"/>
          <w:rFonts w:ascii="Century Schoolbook" w:hAnsi="Century Schoolbook" w:cstheme="minorHAnsi"/>
          <w:sz w:val="22"/>
        </w:rPr>
        <w:footnoteReference w:id="129"/>
      </w:r>
      <w:r w:rsidRPr="003C2898">
        <w:rPr>
          <w:rFonts w:ascii="Century Schoolbook" w:hAnsi="Century Schoolbook" w:cstheme="minorHAnsi"/>
          <w:sz w:val="22"/>
        </w:rPr>
        <w:t xml:space="preserve">. Wat betreft de nationale wetgeving van lidstaten omvat dit ofwel enkel de </w:t>
      </w:r>
      <w:r w:rsidRPr="003C2898">
        <w:rPr>
          <w:rFonts w:ascii="Century Schoolbook" w:hAnsi="Century Schoolbook" w:cstheme="minorHAnsi"/>
          <w:b/>
          <w:bCs/>
          <w:sz w:val="22"/>
        </w:rPr>
        <w:t xml:space="preserve">afgifte van reisdocumenten </w:t>
      </w:r>
      <w:r w:rsidRPr="003C2898">
        <w:rPr>
          <w:rFonts w:ascii="Century Schoolbook" w:hAnsi="Century Schoolbook" w:cstheme="minorHAnsi"/>
          <w:sz w:val="22"/>
        </w:rPr>
        <w:t xml:space="preserve">ofwel de </w:t>
      </w:r>
      <w:r w:rsidRPr="003C2898">
        <w:rPr>
          <w:rFonts w:ascii="Century Schoolbook" w:hAnsi="Century Schoolbook" w:cstheme="minorHAnsi"/>
          <w:b/>
          <w:bCs/>
          <w:sz w:val="22"/>
        </w:rPr>
        <w:t>volledige overdracht van verantwoordelijkheid voor bescherming en toekenning van andere rechten</w:t>
      </w:r>
      <w:r w:rsidRPr="003C2898">
        <w:rPr>
          <w:rStyle w:val="Voetnootmarkering"/>
          <w:rFonts w:ascii="Century Schoolbook" w:hAnsi="Century Schoolbook" w:cstheme="minorHAnsi"/>
          <w:sz w:val="22"/>
        </w:rPr>
        <w:footnoteReference w:id="130"/>
      </w:r>
      <w:r w:rsidRPr="003C2898">
        <w:rPr>
          <w:rFonts w:ascii="Century Schoolbook" w:hAnsi="Century Schoolbook" w:cstheme="minorHAnsi"/>
          <w:sz w:val="22"/>
        </w:rPr>
        <w:t xml:space="preserve">. </w:t>
      </w:r>
      <w:r w:rsidRPr="003C2898">
        <w:rPr>
          <w:rFonts w:ascii="Century Schoolbook" w:hAnsi="Century Schoolbook" w:cstheme="minorHAnsi"/>
          <w:sz w:val="22"/>
          <w:lang w:val="nl-NL"/>
        </w:rPr>
        <w:t>In BE vindt een volledige overdracht van verantwoordelijkheid en bijbehorende rechten plaats</w:t>
      </w:r>
      <w:r w:rsidRPr="003C2898">
        <w:rPr>
          <w:rStyle w:val="Voetnootmarkering"/>
          <w:rFonts w:ascii="Century Schoolbook" w:hAnsi="Century Schoolbook" w:cstheme="minorHAnsi"/>
          <w:sz w:val="22"/>
          <w:lang w:val="nl-NL"/>
        </w:rPr>
        <w:footnoteReference w:id="131"/>
      </w:r>
      <w:r w:rsidRPr="003C2898">
        <w:rPr>
          <w:rFonts w:ascii="Century Schoolbook" w:hAnsi="Century Schoolbook" w:cstheme="minorHAnsi"/>
          <w:sz w:val="22"/>
          <w:lang w:val="nl-NL"/>
        </w:rPr>
        <w:t xml:space="preserve">. </w:t>
      </w:r>
      <w:r w:rsidRPr="003C2898">
        <w:rPr>
          <w:rFonts w:ascii="Century Schoolbook" w:hAnsi="Century Schoolbook" w:cstheme="minorHAnsi"/>
          <w:sz w:val="22"/>
        </w:rPr>
        <w:t xml:space="preserve">Wanneer SE een verblijfsvergunning van </w:t>
      </w:r>
      <w:r w:rsidR="002A2323" w:rsidRPr="003C2898">
        <w:rPr>
          <w:rFonts w:ascii="Century Schoolbook" w:hAnsi="Century Schoolbook" w:cstheme="minorHAnsi"/>
          <w:sz w:val="22"/>
        </w:rPr>
        <w:t>twaalf</w:t>
      </w:r>
      <w:r w:rsidRPr="003C2898">
        <w:rPr>
          <w:rFonts w:ascii="Century Schoolbook" w:hAnsi="Century Schoolbook" w:cstheme="minorHAnsi"/>
          <w:sz w:val="22"/>
        </w:rPr>
        <w:t xml:space="preserve"> maanden of langer verleent, registreert het de persoon als inwoner en verleent daardoor recht op alle voordelen die gelden voor personen met een legaal verblijf. Deze status verleent niet automatisch de vluchtelingenstatus, maar de persoon kan een aanvraag indienen volgens de Asielprocedurerichtlijn</w:t>
      </w:r>
      <w:r w:rsidRPr="003C2898">
        <w:rPr>
          <w:rStyle w:val="Voetnootmarkering"/>
          <w:rFonts w:ascii="Century Schoolbook" w:hAnsi="Century Schoolbook" w:cstheme="minorHAnsi"/>
          <w:sz w:val="22"/>
        </w:rPr>
        <w:footnoteReference w:id="132"/>
      </w:r>
      <w:r w:rsidRPr="003C2898">
        <w:rPr>
          <w:rFonts w:ascii="Century Schoolbook" w:hAnsi="Century Schoolbook" w:cstheme="minorHAnsi"/>
          <w:sz w:val="22"/>
        </w:rPr>
        <w:t xml:space="preserve"> en de Kwalificatierichtlijn</w:t>
      </w:r>
      <w:r w:rsidRPr="003C2898">
        <w:rPr>
          <w:rStyle w:val="Voetnootmarkering"/>
          <w:rFonts w:ascii="Century Schoolbook" w:hAnsi="Century Schoolbook" w:cstheme="minorHAnsi"/>
          <w:sz w:val="22"/>
        </w:rPr>
        <w:footnoteReference w:id="133"/>
      </w:r>
      <w:r w:rsidRPr="003C2898">
        <w:rPr>
          <w:rFonts w:ascii="Century Schoolbook" w:hAnsi="Century Schoolbook" w:cstheme="minorHAnsi"/>
          <w:sz w:val="22"/>
        </w:rPr>
        <w:t>. In FR biedt het OFPRA (</w:t>
      </w:r>
      <w:r w:rsidRPr="003C2898">
        <w:rPr>
          <w:rFonts w:ascii="Century Schoolbook" w:hAnsi="Century Schoolbook" w:cstheme="minorHAnsi"/>
          <w:i/>
          <w:iCs/>
          <w:sz w:val="22"/>
        </w:rPr>
        <w:t>Office français de protection des réfugiés et apatrides</w:t>
      </w:r>
      <w:r w:rsidRPr="003C2898">
        <w:rPr>
          <w:rFonts w:ascii="Century Schoolbook" w:hAnsi="Century Schoolbook" w:cstheme="minorHAnsi"/>
          <w:sz w:val="22"/>
        </w:rPr>
        <w:t>) ook juridische en administratieve bescherming aan BIB, inclusief de uitgifte van burgerlijke statuscertificaten</w:t>
      </w:r>
      <w:r w:rsidRPr="003C2898">
        <w:rPr>
          <w:rStyle w:val="Voetnootmarkering"/>
          <w:rFonts w:ascii="Century Schoolbook" w:hAnsi="Century Schoolbook" w:cstheme="minorHAnsi"/>
          <w:sz w:val="22"/>
        </w:rPr>
        <w:footnoteReference w:id="134"/>
      </w:r>
      <w:r w:rsidRPr="003C2898">
        <w:rPr>
          <w:rFonts w:ascii="Century Schoolbook" w:hAnsi="Century Schoolbook" w:cstheme="minorHAnsi"/>
          <w:sz w:val="22"/>
        </w:rPr>
        <w:t>.</w:t>
      </w:r>
    </w:p>
    <w:p w14:paraId="30C3CC10" w14:textId="77777777" w:rsidR="000252A4" w:rsidRPr="003C2898" w:rsidRDefault="00B36E64"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Vier lidstaten sloten </w:t>
      </w:r>
      <w:r w:rsidRPr="003C2898">
        <w:rPr>
          <w:rFonts w:ascii="Century Schoolbook" w:hAnsi="Century Schoolbook" w:cstheme="minorHAnsi"/>
          <w:b/>
          <w:bCs/>
          <w:sz w:val="22"/>
        </w:rPr>
        <w:t>bilaterale overeenkomsten</w:t>
      </w:r>
      <w:r w:rsidRPr="003C2898">
        <w:rPr>
          <w:rFonts w:ascii="Century Schoolbook" w:hAnsi="Century Schoolbook" w:cstheme="minorHAnsi"/>
          <w:sz w:val="22"/>
        </w:rPr>
        <w:t>.</w:t>
      </w:r>
      <w:r w:rsidR="00C54ABC" w:rsidRPr="003C2898">
        <w:rPr>
          <w:rFonts w:ascii="Century Schoolbook" w:hAnsi="Century Schoolbook" w:cstheme="minorHAnsi"/>
          <w:sz w:val="22"/>
        </w:rPr>
        <w:t xml:space="preserve"> F</w:t>
      </w:r>
      <w:r w:rsidR="00E5241A" w:rsidRPr="003C2898">
        <w:rPr>
          <w:rFonts w:ascii="Century Schoolbook" w:hAnsi="Century Schoolbook" w:cstheme="minorHAnsi"/>
          <w:sz w:val="22"/>
        </w:rPr>
        <w:t>R</w:t>
      </w:r>
      <w:r w:rsidR="00C54ABC" w:rsidRPr="003C2898">
        <w:rPr>
          <w:rFonts w:ascii="Century Schoolbook" w:hAnsi="Century Schoolbook" w:cstheme="minorHAnsi"/>
          <w:sz w:val="22"/>
        </w:rPr>
        <w:t xml:space="preserve"> en </w:t>
      </w:r>
      <w:r w:rsidR="00E5241A" w:rsidRPr="003C2898">
        <w:rPr>
          <w:rFonts w:ascii="Century Schoolbook" w:hAnsi="Century Schoolbook" w:cstheme="minorHAnsi"/>
          <w:sz w:val="22"/>
        </w:rPr>
        <w:t>EL</w:t>
      </w:r>
      <w:r w:rsidR="00C54ABC" w:rsidRPr="003C2898">
        <w:rPr>
          <w:rFonts w:ascii="Century Schoolbook" w:hAnsi="Century Schoolbook" w:cstheme="minorHAnsi"/>
          <w:sz w:val="22"/>
        </w:rPr>
        <w:t xml:space="preserve"> sloten </w:t>
      </w:r>
      <w:r w:rsidR="0050402B" w:rsidRPr="003C2898">
        <w:rPr>
          <w:rFonts w:ascii="Century Schoolbook" w:hAnsi="Century Schoolbook" w:cstheme="minorHAnsi"/>
          <w:sz w:val="22"/>
        </w:rPr>
        <w:t xml:space="preserve">een overeenkomst als deel van </w:t>
      </w:r>
      <w:r w:rsidR="009D0E87" w:rsidRPr="003C2898">
        <w:rPr>
          <w:rFonts w:ascii="Century Schoolbook" w:hAnsi="Century Schoolbook" w:cstheme="minorHAnsi"/>
          <w:sz w:val="22"/>
        </w:rPr>
        <w:t>het Griekse overbrengingssysteem</w:t>
      </w:r>
      <w:r w:rsidR="00144909" w:rsidRPr="003C2898">
        <w:rPr>
          <w:rFonts w:ascii="Century Schoolbook" w:hAnsi="Century Schoolbook" w:cstheme="minorHAnsi"/>
          <w:sz w:val="22"/>
        </w:rPr>
        <w:t xml:space="preserve"> in 2020</w:t>
      </w:r>
      <w:r w:rsidR="00974E0F" w:rsidRPr="003C2898">
        <w:rPr>
          <w:rFonts w:ascii="Century Schoolbook" w:hAnsi="Century Schoolbook" w:cstheme="minorHAnsi"/>
          <w:sz w:val="22"/>
        </w:rPr>
        <w:t xml:space="preserve">. </w:t>
      </w:r>
      <w:r w:rsidR="002A0249" w:rsidRPr="003C2898">
        <w:rPr>
          <w:rFonts w:ascii="Century Schoolbook" w:hAnsi="Century Schoolbook" w:cstheme="minorHAnsi"/>
          <w:sz w:val="22"/>
        </w:rPr>
        <w:t>L</w:t>
      </w:r>
      <w:r w:rsidR="00D70447" w:rsidRPr="003C2898">
        <w:rPr>
          <w:rFonts w:ascii="Century Schoolbook" w:hAnsi="Century Schoolbook" w:cstheme="minorHAnsi"/>
          <w:sz w:val="22"/>
        </w:rPr>
        <w:t>U</w:t>
      </w:r>
      <w:r w:rsidR="00786916" w:rsidRPr="003C2898">
        <w:rPr>
          <w:rFonts w:ascii="Century Schoolbook" w:hAnsi="Century Schoolbook" w:cstheme="minorHAnsi"/>
          <w:sz w:val="22"/>
        </w:rPr>
        <w:t xml:space="preserve"> is gebonden door de Zwitserland-</w:t>
      </w:r>
      <w:r w:rsidR="00B36FF0" w:rsidRPr="003C2898">
        <w:rPr>
          <w:rFonts w:ascii="Century Schoolbook" w:hAnsi="Century Schoolbook" w:cstheme="minorHAnsi"/>
          <w:sz w:val="22"/>
        </w:rPr>
        <w:t>Benelux</w:t>
      </w:r>
      <w:r w:rsidR="00786916" w:rsidRPr="003C2898">
        <w:rPr>
          <w:rFonts w:ascii="Century Schoolbook" w:hAnsi="Century Schoolbook" w:cstheme="minorHAnsi"/>
          <w:sz w:val="22"/>
        </w:rPr>
        <w:t xml:space="preserve"> overeenkomsten betreffende </w:t>
      </w:r>
      <w:r w:rsidR="005B6875" w:rsidRPr="003C2898">
        <w:rPr>
          <w:rFonts w:ascii="Century Schoolbook" w:hAnsi="Century Schoolbook" w:cstheme="minorHAnsi"/>
          <w:sz w:val="22"/>
        </w:rPr>
        <w:t>de verplaatsing van vluchtelingen en het recht op ter</w:t>
      </w:r>
      <w:r w:rsidR="00667F84" w:rsidRPr="003C2898">
        <w:rPr>
          <w:rFonts w:ascii="Century Schoolbook" w:hAnsi="Century Schoolbook" w:cstheme="minorHAnsi"/>
          <w:sz w:val="22"/>
        </w:rPr>
        <w:t>ugkeer van</w:t>
      </w:r>
      <w:r w:rsidR="009820FF" w:rsidRPr="003C2898">
        <w:rPr>
          <w:rFonts w:ascii="Century Schoolbook" w:hAnsi="Century Schoolbook" w:cstheme="minorHAnsi"/>
          <w:sz w:val="22"/>
        </w:rPr>
        <w:t xml:space="preserve"> werkende vluchtelingen</w:t>
      </w:r>
      <w:r w:rsidR="00B36FF0" w:rsidRPr="003C2898">
        <w:rPr>
          <w:rStyle w:val="Voetnootmarkering"/>
          <w:rFonts w:ascii="Century Schoolbook" w:hAnsi="Century Schoolbook" w:cstheme="minorHAnsi"/>
          <w:sz w:val="22"/>
        </w:rPr>
        <w:footnoteReference w:id="135"/>
      </w:r>
      <w:r w:rsidR="00C50FD9" w:rsidRPr="003C2898">
        <w:rPr>
          <w:rFonts w:ascii="Century Schoolbook" w:hAnsi="Century Schoolbook" w:cstheme="minorHAnsi"/>
          <w:sz w:val="22"/>
        </w:rPr>
        <w:t xml:space="preserve"> </w:t>
      </w:r>
      <w:r w:rsidR="00B36FF0" w:rsidRPr="003C2898">
        <w:rPr>
          <w:rFonts w:ascii="Century Schoolbook" w:hAnsi="Century Schoolbook" w:cstheme="minorHAnsi"/>
          <w:sz w:val="22"/>
        </w:rPr>
        <w:t>en</w:t>
      </w:r>
      <w:r w:rsidR="00C50FD9" w:rsidRPr="003C2898">
        <w:rPr>
          <w:rFonts w:ascii="Century Schoolbook" w:hAnsi="Century Schoolbook" w:cstheme="minorHAnsi"/>
          <w:sz w:val="22"/>
        </w:rPr>
        <w:t xml:space="preserve"> </w:t>
      </w:r>
      <w:r w:rsidR="00B36FF0" w:rsidRPr="003C2898">
        <w:rPr>
          <w:rFonts w:ascii="Century Schoolbook" w:hAnsi="Century Schoolbook" w:cstheme="minorHAnsi"/>
          <w:sz w:val="22"/>
        </w:rPr>
        <w:t>de</w:t>
      </w:r>
      <w:r w:rsidR="001E68AF" w:rsidRPr="003C2898">
        <w:rPr>
          <w:rFonts w:ascii="Century Schoolbook" w:hAnsi="Century Schoolbook" w:cstheme="minorHAnsi"/>
          <w:sz w:val="22"/>
        </w:rPr>
        <w:t xml:space="preserve"> </w:t>
      </w:r>
      <w:r w:rsidR="00B36FF0" w:rsidRPr="003C2898">
        <w:rPr>
          <w:rFonts w:ascii="Century Schoolbook" w:hAnsi="Century Schoolbook" w:cstheme="minorHAnsi"/>
          <w:sz w:val="22"/>
        </w:rPr>
        <w:t>Oostenrijk-Benelux overeenkomst</w:t>
      </w:r>
      <w:r w:rsidR="00730187" w:rsidRPr="003C2898">
        <w:rPr>
          <w:rFonts w:ascii="Century Schoolbook" w:hAnsi="Century Schoolbook" w:cstheme="minorHAnsi"/>
          <w:sz w:val="22"/>
        </w:rPr>
        <w:t xml:space="preserve"> betreffende het verblijf van vluchtelingen</w:t>
      </w:r>
      <w:r w:rsidR="00730187" w:rsidRPr="003C2898">
        <w:rPr>
          <w:rStyle w:val="Voetnootmarkering"/>
          <w:rFonts w:ascii="Century Schoolbook" w:hAnsi="Century Schoolbook" w:cstheme="minorHAnsi"/>
          <w:sz w:val="22"/>
        </w:rPr>
        <w:footnoteReference w:id="136"/>
      </w:r>
      <w:r w:rsidR="003612BD" w:rsidRPr="003C2898">
        <w:rPr>
          <w:rFonts w:ascii="Century Schoolbook" w:hAnsi="Century Schoolbook" w:cstheme="minorHAnsi"/>
          <w:sz w:val="22"/>
        </w:rPr>
        <w:t>.</w:t>
      </w:r>
    </w:p>
    <w:p w14:paraId="5CA26BF2" w14:textId="49950A35" w:rsidR="00FD5A9A" w:rsidRPr="003C2898" w:rsidRDefault="00634A23"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Personen die internationale bescherming hebben gekregen in een eerste lidstaat, hebben de mogelijkheid om vervolgens naar deze lidstaat terug te keren vanuit een tweede lidstaat.</w:t>
      </w:r>
      <w:r w:rsidR="00791817" w:rsidRPr="003C2898">
        <w:rPr>
          <w:rStyle w:val="Voetnootmarkering"/>
          <w:rFonts w:ascii="Century Schoolbook" w:hAnsi="Century Schoolbook" w:cstheme="minorHAnsi"/>
          <w:sz w:val="22"/>
        </w:rPr>
        <w:footnoteReference w:id="137"/>
      </w:r>
      <w:r w:rsidR="00273235" w:rsidRPr="003C2898">
        <w:rPr>
          <w:rFonts w:ascii="Century Schoolbook" w:hAnsi="Century Schoolbook" w:cstheme="minorHAnsi"/>
          <w:sz w:val="22"/>
        </w:rPr>
        <w:t>. Desalniettemin verschillen de praktijken tussen de lidstaten. Sommige lidstaten hebben aangegeven dat zij de terugkeer regelen in</w:t>
      </w:r>
      <w:r w:rsidR="00D929C4" w:rsidRPr="003C2898">
        <w:rPr>
          <w:rFonts w:ascii="Century Schoolbook" w:hAnsi="Century Schoolbook" w:cstheme="minorHAnsi"/>
          <w:sz w:val="22"/>
        </w:rPr>
        <w:t xml:space="preserve"> </w:t>
      </w:r>
      <w:r w:rsidR="00273235" w:rsidRPr="003C2898">
        <w:rPr>
          <w:rFonts w:ascii="Century Schoolbook" w:hAnsi="Century Schoolbook" w:cstheme="minorHAnsi"/>
          <w:sz w:val="22"/>
        </w:rPr>
        <w:t>overeenstemming met bilaterale terugnameovereenkomsten, vooral wanneer de verblijfsvergunning nog geldig is</w:t>
      </w:r>
      <w:r w:rsidR="0039526B" w:rsidRPr="003C2898">
        <w:rPr>
          <w:rStyle w:val="Voetnootmarkering"/>
          <w:rFonts w:ascii="Century Schoolbook" w:hAnsi="Century Schoolbook" w:cstheme="minorHAnsi"/>
          <w:sz w:val="22"/>
        </w:rPr>
        <w:footnoteReference w:id="138"/>
      </w:r>
      <w:r w:rsidR="00273235" w:rsidRPr="003C2898">
        <w:rPr>
          <w:rFonts w:ascii="Century Schoolbook" w:hAnsi="Century Schoolbook" w:cstheme="minorHAnsi"/>
          <w:sz w:val="22"/>
        </w:rPr>
        <w:t>.</w:t>
      </w:r>
      <w:r w:rsidR="00114F1D" w:rsidRPr="003C2898">
        <w:rPr>
          <w:rFonts w:ascii="Century Schoolbook" w:hAnsi="Century Schoolbook" w:cstheme="minorHAnsi"/>
          <w:sz w:val="22"/>
        </w:rPr>
        <w:t xml:space="preserve"> </w:t>
      </w:r>
      <w:r w:rsidR="00114F1D" w:rsidRPr="003C2898">
        <w:rPr>
          <w:rFonts w:ascii="Century Schoolbook" w:hAnsi="Century Schoolbook" w:cstheme="minorHAnsi"/>
          <w:b/>
          <w:bCs/>
          <w:sz w:val="22"/>
        </w:rPr>
        <w:t>D</w:t>
      </w:r>
      <w:r w:rsidR="00BC0EDC" w:rsidRPr="003C2898">
        <w:rPr>
          <w:rFonts w:ascii="Century Schoolbook" w:hAnsi="Century Schoolbook" w:cstheme="minorHAnsi"/>
          <w:b/>
          <w:bCs/>
          <w:sz w:val="22"/>
        </w:rPr>
        <w:t>E</w:t>
      </w:r>
      <w:r w:rsidR="00114F1D" w:rsidRPr="003C2898">
        <w:rPr>
          <w:rFonts w:ascii="Century Schoolbook" w:hAnsi="Century Schoolbook" w:cstheme="minorHAnsi"/>
          <w:sz w:val="22"/>
        </w:rPr>
        <w:t xml:space="preserve"> </w:t>
      </w:r>
      <w:r w:rsidR="008731C3" w:rsidRPr="003C2898">
        <w:rPr>
          <w:rFonts w:ascii="Century Schoolbook" w:hAnsi="Century Schoolbook" w:cstheme="minorHAnsi"/>
          <w:sz w:val="22"/>
        </w:rPr>
        <w:t>neemt</w:t>
      </w:r>
      <w:r w:rsidR="00F75C5A" w:rsidRPr="003C2898">
        <w:rPr>
          <w:rFonts w:ascii="Century Schoolbook" w:hAnsi="Century Schoolbook" w:cstheme="minorHAnsi"/>
          <w:sz w:val="22"/>
        </w:rPr>
        <w:t xml:space="preserve"> </w:t>
      </w:r>
      <w:r w:rsidR="00114F1D" w:rsidRPr="003C2898">
        <w:rPr>
          <w:rFonts w:ascii="Century Schoolbook" w:hAnsi="Century Schoolbook" w:cstheme="minorHAnsi"/>
          <w:sz w:val="22"/>
        </w:rPr>
        <w:t>een vluchteling terug zolang het Duitse reisdocument nog geldig is en de verantwoordelijkheid niet is overgedragen aan een andere staat</w:t>
      </w:r>
      <w:r w:rsidR="00D617A3" w:rsidRPr="003C2898">
        <w:rPr>
          <w:rStyle w:val="Voetnootmarkering"/>
          <w:rFonts w:ascii="Century Schoolbook" w:hAnsi="Century Schoolbook" w:cstheme="minorHAnsi"/>
          <w:sz w:val="22"/>
        </w:rPr>
        <w:footnoteReference w:id="139"/>
      </w:r>
      <w:r w:rsidR="00114F1D" w:rsidRPr="003C2898">
        <w:rPr>
          <w:rFonts w:ascii="Century Schoolbook" w:hAnsi="Century Schoolbook" w:cstheme="minorHAnsi"/>
          <w:sz w:val="22"/>
        </w:rPr>
        <w:t>.</w:t>
      </w:r>
      <w:r w:rsidR="00DC5DD5" w:rsidRPr="003C2898">
        <w:rPr>
          <w:rFonts w:ascii="Century Schoolbook" w:hAnsi="Century Schoolbook" w:cstheme="minorHAnsi"/>
          <w:sz w:val="22"/>
        </w:rPr>
        <w:t xml:space="preserve"> </w:t>
      </w:r>
      <w:r w:rsidR="00DC5DD5" w:rsidRPr="003C2898">
        <w:rPr>
          <w:rFonts w:ascii="Century Schoolbook" w:hAnsi="Century Schoolbook" w:cstheme="minorHAnsi"/>
          <w:b/>
          <w:bCs/>
          <w:sz w:val="22"/>
        </w:rPr>
        <w:t>L</w:t>
      </w:r>
      <w:r w:rsidR="00BC0EDC" w:rsidRPr="003C2898">
        <w:rPr>
          <w:rFonts w:ascii="Century Schoolbook" w:hAnsi="Century Schoolbook" w:cstheme="minorHAnsi"/>
          <w:b/>
          <w:bCs/>
          <w:sz w:val="22"/>
        </w:rPr>
        <w:t>U</w:t>
      </w:r>
      <w:r w:rsidR="00DC5DD5" w:rsidRPr="003C2898">
        <w:rPr>
          <w:rFonts w:ascii="Century Schoolbook" w:hAnsi="Century Schoolbook" w:cstheme="minorHAnsi"/>
          <w:b/>
          <w:bCs/>
          <w:sz w:val="22"/>
        </w:rPr>
        <w:t xml:space="preserve"> en </w:t>
      </w:r>
      <w:r w:rsidR="00BC0EDC" w:rsidRPr="003C2898">
        <w:rPr>
          <w:rFonts w:ascii="Century Schoolbook" w:hAnsi="Century Schoolbook" w:cstheme="minorHAnsi"/>
          <w:b/>
          <w:bCs/>
          <w:sz w:val="22"/>
        </w:rPr>
        <w:t>SE</w:t>
      </w:r>
      <w:r w:rsidR="00DC5DD5" w:rsidRPr="003C2898">
        <w:rPr>
          <w:rFonts w:ascii="Century Schoolbook" w:hAnsi="Century Schoolbook" w:cstheme="minorHAnsi"/>
          <w:sz w:val="22"/>
        </w:rPr>
        <w:t xml:space="preserve"> </w:t>
      </w:r>
      <w:r w:rsidR="00167CE8" w:rsidRPr="003C2898">
        <w:rPr>
          <w:rFonts w:ascii="Century Schoolbook" w:hAnsi="Century Schoolbook" w:cstheme="minorHAnsi"/>
          <w:sz w:val="22"/>
        </w:rPr>
        <w:t xml:space="preserve">gaan hier soepeler mee om en </w:t>
      </w:r>
      <w:r w:rsidR="00DC5DD5" w:rsidRPr="003C2898">
        <w:rPr>
          <w:rFonts w:ascii="Century Schoolbook" w:hAnsi="Century Schoolbook" w:cstheme="minorHAnsi"/>
          <w:sz w:val="22"/>
        </w:rPr>
        <w:t>accepteren de terugname</w:t>
      </w:r>
      <w:r w:rsidR="00167CE8" w:rsidRPr="003C2898">
        <w:rPr>
          <w:rFonts w:ascii="Century Schoolbook" w:hAnsi="Century Schoolbook" w:cstheme="minorHAnsi"/>
          <w:sz w:val="22"/>
        </w:rPr>
        <w:t xml:space="preserve"> van personen waarvan het reisdocument al verlopen</w:t>
      </w:r>
      <w:r w:rsidR="00CB7824" w:rsidRPr="003C2898">
        <w:rPr>
          <w:rFonts w:ascii="Century Schoolbook" w:hAnsi="Century Schoolbook" w:cstheme="minorHAnsi"/>
          <w:sz w:val="22"/>
        </w:rPr>
        <w:t xml:space="preserve"> is</w:t>
      </w:r>
      <w:r w:rsidR="001B32F1" w:rsidRPr="003C2898">
        <w:rPr>
          <w:rStyle w:val="Voetnootmarkering"/>
          <w:rFonts w:ascii="Century Schoolbook" w:hAnsi="Century Schoolbook" w:cstheme="minorHAnsi"/>
          <w:sz w:val="22"/>
        </w:rPr>
        <w:footnoteReference w:id="140"/>
      </w:r>
      <w:r w:rsidR="00167CE8" w:rsidRPr="003C2898">
        <w:rPr>
          <w:rFonts w:ascii="Century Schoolbook" w:hAnsi="Century Schoolbook" w:cstheme="minorHAnsi"/>
          <w:sz w:val="22"/>
        </w:rPr>
        <w:t>.</w:t>
      </w:r>
      <w:r w:rsidR="000F2CDA" w:rsidRPr="003C2898">
        <w:rPr>
          <w:rFonts w:ascii="Century Schoolbook" w:hAnsi="Century Schoolbook" w:cstheme="minorHAnsi"/>
          <w:sz w:val="22"/>
        </w:rPr>
        <w:t xml:space="preserve"> </w:t>
      </w:r>
      <w:bookmarkStart w:id="41" w:name="_Hlk167898401"/>
      <w:r w:rsidR="252E871A" w:rsidRPr="003C2898">
        <w:rPr>
          <w:rFonts w:ascii="Century Schoolbook" w:hAnsi="Century Schoolbook" w:cstheme="minorHAnsi"/>
          <w:sz w:val="22"/>
        </w:rPr>
        <w:t>In LU</w:t>
      </w:r>
      <w:r w:rsidR="005F7C3C" w:rsidRPr="003C2898">
        <w:rPr>
          <w:rFonts w:ascii="Century Schoolbook" w:hAnsi="Century Schoolbook" w:cstheme="minorHAnsi"/>
          <w:sz w:val="22"/>
        </w:rPr>
        <w:t xml:space="preserve"> </w:t>
      </w:r>
      <w:r w:rsidR="000F2CDA" w:rsidRPr="003C2898">
        <w:rPr>
          <w:rFonts w:ascii="Century Schoolbook" w:hAnsi="Century Schoolbook" w:cstheme="minorHAnsi"/>
          <w:sz w:val="22"/>
        </w:rPr>
        <w:t xml:space="preserve">kan </w:t>
      </w:r>
      <w:r w:rsidR="7F233F2C" w:rsidRPr="003C2898">
        <w:rPr>
          <w:rFonts w:ascii="Century Schoolbook" w:hAnsi="Century Schoolbook" w:cstheme="minorHAnsi"/>
          <w:sz w:val="22"/>
        </w:rPr>
        <w:t>een BIB</w:t>
      </w:r>
      <w:r w:rsidR="003A7538" w:rsidRPr="003C2898">
        <w:rPr>
          <w:rFonts w:ascii="Century Schoolbook" w:hAnsi="Century Schoolbook" w:cstheme="minorHAnsi"/>
          <w:sz w:val="22"/>
        </w:rPr>
        <w:t xml:space="preserve"> </w:t>
      </w:r>
      <w:r w:rsidR="00672DE5" w:rsidRPr="003C2898">
        <w:rPr>
          <w:rFonts w:ascii="Century Schoolbook" w:hAnsi="Century Schoolbook" w:cstheme="minorHAnsi"/>
          <w:sz w:val="22"/>
        </w:rPr>
        <w:t>op elk moment</w:t>
      </w:r>
      <w:r w:rsidR="000F2CDA" w:rsidRPr="003C2898">
        <w:rPr>
          <w:rFonts w:ascii="Century Schoolbook" w:hAnsi="Century Schoolbook" w:cstheme="minorHAnsi"/>
          <w:sz w:val="22"/>
        </w:rPr>
        <w:t xml:space="preserve"> terugkere</w:t>
      </w:r>
      <w:r w:rsidR="004B40EA" w:rsidRPr="003C2898">
        <w:rPr>
          <w:rFonts w:ascii="Century Schoolbook" w:hAnsi="Century Schoolbook" w:cstheme="minorHAnsi"/>
          <w:sz w:val="22"/>
        </w:rPr>
        <w:t>n, z</w:t>
      </w:r>
      <w:r w:rsidR="000F2CDA" w:rsidRPr="003C2898">
        <w:rPr>
          <w:rFonts w:ascii="Century Schoolbook" w:hAnsi="Century Schoolbook" w:cstheme="minorHAnsi"/>
          <w:sz w:val="22"/>
        </w:rPr>
        <w:t xml:space="preserve">elfs als de verblijfsvergunning niet langer geldig is en de </w:t>
      </w:r>
      <w:r w:rsidR="00672DE5" w:rsidRPr="003C2898">
        <w:rPr>
          <w:rFonts w:ascii="Century Schoolbook" w:hAnsi="Century Schoolbook" w:cstheme="minorHAnsi"/>
          <w:sz w:val="22"/>
        </w:rPr>
        <w:t xml:space="preserve"> persoon </w:t>
      </w:r>
      <w:r w:rsidR="000F2CDA" w:rsidRPr="003C2898">
        <w:rPr>
          <w:rFonts w:ascii="Century Schoolbook" w:hAnsi="Century Schoolbook" w:cstheme="minorHAnsi"/>
          <w:sz w:val="22"/>
        </w:rPr>
        <w:t>het land heeft verlaten</w:t>
      </w:r>
      <w:r w:rsidR="004B40EA" w:rsidRPr="003C2898">
        <w:rPr>
          <w:rFonts w:ascii="Century Schoolbook" w:hAnsi="Century Schoolbook" w:cstheme="minorHAnsi"/>
          <w:sz w:val="22"/>
        </w:rPr>
        <w:t>. D</w:t>
      </w:r>
      <w:r w:rsidR="000F2CDA" w:rsidRPr="003C2898">
        <w:rPr>
          <w:rFonts w:ascii="Century Schoolbook" w:hAnsi="Century Schoolbook" w:cstheme="minorHAnsi"/>
          <w:sz w:val="22"/>
        </w:rPr>
        <w:t>e geldigheid van de verblijfsvergunning</w:t>
      </w:r>
      <w:r w:rsidR="004B40EA" w:rsidRPr="003C2898">
        <w:rPr>
          <w:rFonts w:ascii="Century Schoolbook" w:hAnsi="Century Schoolbook" w:cstheme="minorHAnsi"/>
          <w:sz w:val="22"/>
        </w:rPr>
        <w:t xml:space="preserve"> heeft immers</w:t>
      </w:r>
      <w:r w:rsidR="000F2CDA" w:rsidRPr="003C2898">
        <w:rPr>
          <w:rFonts w:ascii="Century Schoolbook" w:hAnsi="Century Schoolbook" w:cstheme="minorHAnsi"/>
          <w:sz w:val="22"/>
        </w:rPr>
        <w:t xml:space="preserve"> geen invloed op de geldigheid van de toegekende beschermingsstatus</w:t>
      </w:r>
      <w:r w:rsidR="004B40EA" w:rsidRPr="003C2898">
        <w:rPr>
          <w:rFonts w:ascii="Century Schoolbook" w:hAnsi="Century Schoolbook" w:cstheme="minorHAnsi"/>
          <w:sz w:val="22"/>
        </w:rPr>
        <w:t xml:space="preserve"> in LU</w:t>
      </w:r>
      <w:bookmarkEnd w:id="41"/>
      <w:r w:rsidR="00C64E54" w:rsidRPr="003C2898">
        <w:rPr>
          <w:rStyle w:val="Voetnootmarkering"/>
          <w:rFonts w:ascii="Century Schoolbook" w:hAnsi="Century Schoolbook" w:cstheme="minorHAnsi"/>
          <w:sz w:val="22"/>
        </w:rPr>
        <w:footnoteReference w:id="141"/>
      </w:r>
      <w:r w:rsidR="000F2CDA" w:rsidRPr="003C2898">
        <w:rPr>
          <w:rFonts w:ascii="Century Schoolbook" w:hAnsi="Century Schoolbook" w:cstheme="minorHAnsi"/>
          <w:sz w:val="22"/>
        </w:rPr>
        <w:t>.</w:t>
      </w:r>
    </w:p>
    <w:p w14:paraId="67DFED95" w14:textId="4D775442" w:rsidR="00FD5A9A" w:rsidRPr="003C2898" w:rsidRDefault="00EC2BB3"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De grootste uitdaging die lidstaten ervaren, is het gebrek aan een uniforme rechtsbasis voor de overdracht van verantwoordelijkheid van</w:t>
      </w:r>
      <w:r w:rsidR="00AE5B7C" w:rsidRPr="003C2898">
        <w:rPr>
          <w:rFonts w:ascii="Century Schoolbook" w:hAnsi="Century Schoolbook" w:cstheme="minorHAnsi"/>
          <w:sz w:val="22"/>
        </w:rPr>
        <w:t xml:space="preserve"> BIB</w:t>
      </w:r>
      <w:r w:rsidRPr="003C2898">
        <w:rPr>
          <w:rStyle w:val="Voetnootmarkering"/>
          <w:rFonts w:ascii="Century Schoolbook" w:hAnsi="Century Schoolbook" w:cstheme="minorHAnsi"/>
          <w:sz w:val="22"/>
        </w:rPr>
        <w:footnoteReference w:id="142"/>
      </w:r>
      <w:r w:rsidRPr="003C2898">
        <w:rPr>
          <w:rFonts w:ascii="Century Schoolbook" w:hAnsi="Century Schoolbook" w:cstheme="minorHAnsi"/>
          <w:sz w:val="22"/>
        </w:rPr>
        <w:t xml:space="preserve">. </w:t>
      </w:r>
      <w:r w:rsidR="00591E5B" w:rsidRPr="003C2898">
        <w:rPr>
          <w:rFonts w:ascii="Century Schoolbook" w:hAnsi="Century Schoolbook" w:cstheme="minorHAnsi"/>
          <w:sz w:val="22"/>
        </w:rPr>
        <w:t>Als gevolg</w:t>
      </w:r>
      <w:r w:rsidR="00494797" w:rsidRPr="003C2898">
        <w:rPr>
          <w:rFonts w:ascii="Century Schoolbook" w:hAnsi="Century Schoolbook" w:cstheme="minorHAnsi"/>
          <w:sz w:val="22"/>
        </w:rPr>
        <w:t xml:space="preserve"> </w:t>
      </w:r>
      <w:r w:rsidR="00AD37FF" w:rsidRPr="003C2898">
        <w:rPr>
          <w:rFonts w:ascii="Century Schoolbook" w:hAnsi="Century Schoolbook" w:cstheme="minorHAnsi"/>
          <w:sz w:val="22"/>
        </w:rPr>
        <w:t>zijn er verschillen in</w:t>
      </w:r>
      <w:r w:rsidR="00494797" w:rsidRPr="003C2898">
        <w:rPr>
          <w:rFonts w:ascii="Century Schoolbook" w:hAnsi="Century Schoolbook" w:cstheme="minorHAnsi"/>
          <w:sz w:val="22"/>
        </w:rPr>
        <w:t xml:space="preserve"> het</w:t>
      </w:r>
      <w:r w:rsidR="00AD37FF" w:rsidRPr="003C2898">
        <w:rPr>
          <w:rFonts w:ascii="Century Schoolbook" w:hAnsi="Century Schoolbook" w:cstheme="minorHAnsi"/>
          <w:sz w:val="22"/>
        </w:rPr>
        <w:t xml:space="preserve"> perso</w:t>
      </w:r>
      <w:r w:rsidR="004E3D99" w:rsidRPr="003C2898">
        <w:rPr>
          <w:rFonts w:ascii="Century Schoolbook" w:hAnsi="Century Schoolbook" w:cstheme="minorHAnsi"/>
          <w:sz w:val="22"/>
        </w:rPr>
        <w:t xml:space="preserve">neel </w:t>
      </w:r>
      <w:r w:rsidR="00AD37FF" w:rsidRPr="003C2898">
        <w:rPr>
          <w:rFonts w:ascii="Century Schoolbook" w:hAnsi="Century Schoolbook" w:cstheme="minorHAnsi"/>
          <w:sz w:val="22"/>
        </w:rPr>
        <w:t>(enkel vluchtelingen of ook subsidiair beschermden) en materieel</w:t>
      </w:r>
      <w:r w:rsidR="00494797" w:rsidRPr="003C2898">
        <w:rPr>
          <w:rFonts w:ascii="Century Schoolbook" w:hAnsi="Century Schoolbook" w:cstheme="minorHAnsi"/>
          <w:sz w:val="22"/>
        </w:rPr>
        <w:t xml:space="preserve"> toepassingsgebied</w:t>
      </w:r>
      <w:r w:rsidR="00385832" w:rsidRPr="003C2898">
        <w:rPr>
          <w:rFonts w:ascii="Century Schoolbook" w:hAnsi="Century Schoolbook" w:cstheme="minorHAnsi"/>
          <w:sz w:val="22"/>
        </w:rPr>
        <w:t xml:space="preserve"> (het startmoment van de periode van een </w:t>
      </w:r>
      <w:r w:rsidR="004C20A6" w:rsidRPr="003C2898">
        <w:rPr>
          <w:rFonts w:ascii="Century Schoolbook" w:hAnsi="Century Schoolbook" w:cstheme="minorHAnsi"/>
          <w:sz w:val="22"/>
        </w:rPr>
        <w:t>twee</w:t>
      </w:r>
      <w:r w:rsidR="00385832" w:rsidRPr="003C2898">
        <w:rPr>
          <w:rFonts w:ascii="Century Schoolbook" w:hAnsi="Century Schoolbook" w:cstheme="minorHAnsi"/>
          <w:sz w:val="22"/>
        </w:rPr>
        <w:t>jarig verblijf)</w:t>
      </w:r>
      <w:r w:rsidR="000471BF" w:rsidRPr="003C2898">
        <w:rPr>
          <w:rFonts w:ascii="Century Schoolbook" w:hAnsi="Century Schoolbook" w:cstheme="minorHAnsi"/>
          <w:sz w:val="22"/>
        </w:rPr>
        <w:t>.</w:t>
      </w:r>
      <w:r w:rsidR="00287122" w:rsidRPr="003C2898">
        <w:rPr>
          <w:rFonts w:ascii="Century Schoolbook" w:hAnsi="Century Schoolbook" w:cstheme="minorHAnsi"/>
          <w:sz w:val="22"/>
        </w:rPr>
        <w:t xml:space="preserve"> </w:t>
      </w:r>
      <w:r w:rsidR="00355599" w:rsidRPr="003C2898">
        <w:rPr>
          <w:rFonts w:ascii="Century Schoolbook" w:hAnsi="Century Schoolbook" w:cstheme="minorHAnsi"/>
          <w:sz w:val="22"/>
        </w:rPr>
        <w:t xml:space="preserve">Er zijn </w:t>
      </w:r>
      <w:r w:rsidRPr="003C2898">
        <w:rPr>
          <w:rFonts w:ascii="Century Schoolbook" w:hAnsi="Century Schoolbook" w:cstheme="minorHAnsi"/>
          <w:sz w:val="22"/>
        </w:rPr>
        <w:t xml:space="preserve">maar een beperkt aantal lidstaten die het </w:t>
      </w:r>
      <w:r w:rsidR="009464F7" w:rsidRPr="003C2898">
        <w:rPr>
          <w:rFonts w:ascii="Century Schoolbook" w:hAnsi="Century Schoolbook" w:cstheme="minorHAnsi"/>
          <w:sz w:val="22"/>
        </w:rPr>
        <w:t>EATRR</w:t>
      </w:r>
      <w:r w:rsidRPr="003C2898">
        <w:rPr>
          <w:rFonts w:ascii="Century Schoolbook" w:hAnsi="Century Schoolbook" w:cstheme="minorHAnsi"/>
          <w:sz w:val="22"/>
        </w:rPr>
        <w:t xml:space="preserve"> hebben geratificeer</w:t>
      </w:r>
      <w:r w:rsidR="00EE180B" w:rsidRPr="003C2898">
        <w:rPr>
          <w:rFonts w:ascii="Century Schoolbook" w:hAnsi="Century Schoolbook" w:cstheme="minorHAnsi"/>
          <w:sz w:val="22"/>
        </w:rPr>
        <w:t xml:space="preserve">d. Verder zijn er slechts </w:t>
      </w:r>
      <w:r w:rsidRPr="003C2898">
        <w:rPr>
          <w:rFonts w:ascii="Century Schoolbook" w:hAnsi="Century Schoolbook" w:cstheme="minorHAnsi"/>
          <w:sz w:val="22"/>
        </w:rPr>
        <w:t>een beperkt aantal bilaterale overeenkomsten en vinden er soms communicatieproblemen plaats</w:t>
      </w:r>
      <w:r w:rsidRPr="003C2898">
        <w:rPr>
          <w:rStyle w:val="Voetnootmarkering"/>
          <w:rFonts w:ascii="Century Schoolbook" w:hAnsi="Century Schoolbook" w:cstheme="minorHAnsi"/>
          <w:sz w:val="22"/>
        </w:rPr>
        <w:footnoteReference w:id="143"/>
      </w:r>
      <w:r w:rsidRPr="003C2898">
        <w:rPr>
          <w:rFonts w:ascii="Century Schoolbook" w:hAnsi="Century Schoolbook" w:cstheme="minorHAnsi"/>
          <w:sz w:val="22"/>
        </w:rPr>
        <w:t>.</w:t>
      </w:r>
      <w:r w:rsidR="00F150E2" w:rsidRPr="003C2898">
        <w:rPr>
          <w:rFonts w:ascii="Century Schoolbook" w:hAnsi="Century Schoolbook" w:cstheme="minorHAnsi"/>
          <w:sz w:val="22"/>
        </w:rPr>
        <w:t xml:space="preserve"> </w:t>
      </w:r>
      <w:r w:rsidR="00287122" w:rsidRPr="003C2898">
        <w:rPr>
          <w:rFonts w:ascii="Century Schoolbook" w:hAnsi="Century Schoolbook" w:cstheme="minorHAnsi"/>
          <w:sz w:val="22"/>
          <w:lang w:val="nl-NL"/>
        </w:rPr>
        <w:t xml:space="preserve">De </w:t>
      </w:r>
      <w:r w:rsidRPr="003C2898">
        <w:rPr>
          <w:rFonts w:ascii="Century Schoolbook" w:hAnsi="Century Schoolbook" w:cstheme="minorHAnsi"/>
          <w:sz w:val="22"/>
          <w:lang w:val="nl-NL"/>
        </w:rPr>
        <w:t>mee</w:t>
      </w:r>
      <w:r w:rsidR="00EE180B" w:rsidRPr="003C2898">
        <w:rPr>
          <w:rFonts w:ascii="Century Schoolbook" w:hAnsi="Century Schoolbook" w:cstheme="minorHAnsi"/>
          <w:sz w:val="22"/>
          <w:lang w:val="nl-NL"/>
        </w:rPr>
        <w:t>ste</w:t>
      </w:r>
      <w:r w:rsidRPr="003C2898">
        <w:rPr>
          <w:rFonts w:ascii="Century Schoolbook" w:hAnsi="Century Schoolbook" w:cstheme="minorHAnsi"/>
          <w:sz w:val="22"/>
          <w:lang w:val="nl-NL"/>
        </w:rPr>
        <w:t xml:space="preserve"> </w:t>
      </w:r>
      <w:r w:rsidR="00EE180B" w:rsidRPr="003C2898">
        <w:rPr>
          <w:rFonts w:ascii="Century Schoolbook" w:hAnsi="Century Schoolbook" w:cstheme="minorHAnsi"/>
          <w:sz w:val="22"/>
          <w:lang w:val="nl-NL"/>
        </w:rPr>
        <w:t>lidstaten</w:t>
      </w:r>
      <w:r w:rsidRPr="003C2898">
        <w:rPr>
          <w:rFonts w:ascii="Century Schoolbook" w:hAnsi="Century Schoolbook" w:cstheme="minorHAnsi"/>
          <w:sz w:val="22"/>
          <w:lang w:val="nl-NL"/>
        </w:rPr>
        <w:t xml:space="preserve"> </w:t>
      </w:r>
      <w:r w:rsidR="002375C4" w:rsidRPr="003C2898">
        <w:rPr>
          <w:rFonts w:ascii="Century Schoolbook" w:hAnsi="Century Schoolbook" w:cstheme="minorHAnsi"/>
          <w:sz w:val="22"/>
          <w:lang w:val="nl-NL"/>
        </w:rPr>
        <w:t xml:space="preserve">hebben </w:t>
      </w:r>
      <w:r w:rsidRPr="003C2898">
        <w:rPr>
          <w:rFonts w:ascii="Century Schoolbook" w:hAnsi="Century Schoolbook" w:cstheme="minorHAnsi"/>
          <w:sz w:val="22"/>
          <w:lang w:val="nl-NL"/>
        </w:rPr>
        <w:t>geen ervaring met geschillen over terugnameverzoeken</w:t>
      </w:r>
      <w:r w:rsidR="00837705" w:rsidRPr="003C2898">
        <w:rPr>
          <w:rStyle w:val="Voetnootmarkering"/>
          <w:rFonts w:ascii="Century Schoolbook" w:hAnsi="Century Schoolbook" w:cstheme="minorHAnsi"/>
          <w:sz w:val="22"/>
          <w:lang w:val="nl-NL"/>
        </w:rPr>
        <w:footnoteReference w:id="144"/>
      </w:r>
      <w:r w:rsidRPr="003C2898">
        <w:rPr>
          <w:rFonts w:ascii="Century Schoolbook" w:hAnsi="Century Schoolbook" w:cstheme="minorHAnsi"/>
          <w:sz w:val="22"/>
          <w:lang w:val="nl-NL"/>
        </w:rPr>
        <w:t>. Geschillen tussen de eerste en tweede lidstaat worden beslecht door direct overleg tussen de bevoegde autoriteiten</w:t>
      </w:r>
      <w:r w:rsidR="00E90B7A" w:rsidRPr="003C2898">
        <w:rPr>
          <w:rFonts w:ascii="Century Schoolbook" w:hAnsi="Century Schoolbook" w:cstheme="minorHAnsi"/>
          <w:sz w:val="22"/>
          <w:lang w:val="nl-NL"/>
        </w:rPr>
        <w:t xml:space="preserve"> waarbij de laatste stap arbitrage is</w:t>
      </w:r>
      <w:r w:rsidRPr="003C2898">
        <w:rPr>
          <w:rStyle w:val="Voetnootmarkering"/>
          <w:rFonts w:ascii="Century Schoolbook" w:hAnsi="Century Schoolbook" w:cstheme="minorHAnsi"/>
          <w:sz w:val="22"/>
          <w:lang w:val="nl-NL"/>
        </w:rPr>
        <w:footnoteReference w:id="145"/>
      </w:r>
      <w:r w:rsidRPr="003C2898">
        <w:rPr>
          <w:rFonts w:ascii="Century Schoolbook" w:hAnsi="Century Schoolbook" w:cstheme="minorHAnsi"/>
          <w:sz w:val="22"/>
          <w:lang w:val="nl-NL"/>
        </w:rPr>
        <w:t>.</w:t>
      </w:r>
      <w:r w:rsidR="00AA5095" w:rsidRPr="003C2898">
        <w:rPr>
          <w:rFonts w:ascii="Century Schoolbook" w:hAnsi="Century Schoolbook" w:cstheme="minorHAnsi"/>
          <w:sz w:val="22"/>
          <w:lang w:val="nl-NL"/>
        </w:rPr>
        <w:t xml:space="preserve"> </w:t>
      </w:r>
      <w:r w:rsidR="007A1F40" w:rsidRPr="003C2898">
        <w:rPr>
          <w:rFonts w:ascii="Century Schoolbook" w:hAnsi="Century Schoolbook" w:cstheme="minorHAnsi"/>
          <w:sz w:val="22"/>
          <w:lang w:val="nl-NL"/>
        </w:rPr>
        <w:t>C</w:t>
      </w:r>
      <w:r w:rsidR="00AE5B7C" w:rsidRPr="003C2898">
        <w:rPr>
          <w:rFonts w:ascii="Century Schoolbook" w:hAnsi="Century Schoolbook" w:cstheme="minorHAnsi"/>
          <w:sz w:val="22"/>
          <w:lang w:val="nl-NL"/>
        </w:rPr>
        <w:t>Y</w:t>
      </w:r>
      <w:r w:rsidR="007A1F40" w:rsidRPr="003C2898">
        <w:rPr>
          <w:rFonts w:ascii="Century Schoolbook" w:hAnsi="Century Schoolbook" w:cstheme="minorHAnsi"/>
          <w:sz w:val="22"/>
          <w:lang w:val="nl-NL"/>
        </w:rPr>
        <w:t xml:space="preserve"> </w:t>
      </w:r>
      <w:r w:rsidR="000A2B28" w:rsidRPr="003C2898">
        <w:rPr>
          <w:rFonts w:ascii="Century Schoolbook" w:hAnsi="Century Schoolbook" w:cstheme="minorHAnsi"/>
          <w:sz w:val="22"/>
          <w:lang w:val="nl-NL"/>
        </w:rPr>
        <w:t>stelt</w:t>
      </w:r>
      <w:r w:rsidR="008A0BE9" w:rsidRPr="003C2898">
        <w:rPr>
          <w:rFonts w:ascii="Century Schoolbook" w:hAnsi="Century Schoolbook" w:cstheme="minorHAnsi"/>
          <w:sz w:val="22"/>
          <w:lang w:val="nl-NL"/>
        </w:rPr>
        <w:t xml:space="preserve"> </w:t>
      </w:r>
      <w:r w:rsidR="007A1F40" w:rsidRPr="003C2898">
        <w:rPr>
          <w:rFonts w:ascii="Century Schoolbook" w:hAnsi="Century Schoolbook" w:cstheme="minorHAnsi"/>
          <w:sz w:val="22"/>
          <w:lang w:val="nl-NL"/>
        </w:rPr>
        <w:t xml:space="preserve">secundaire of verdere ongeautoriseerde bewegingen </w:t>
      </w:r>
      <w:r w:rsidR="000A2B28" w:rsidRPr="003C2898">
        <w:rPr>
          <w:rFonts w:ascii="Century Schoolbook" w:hAnsi="Century Schoolbook" w:cstheme="minorHAnsi"/>
          <w:sz w:val="22"/>
          <w:lang w:val="nl-NL"/>
        </w:rPr>
        <w:t>vast. Het</w:t>
      </w:r>
      <w:r w:rsidR="007A1F40" w:rsidRPr="003C2898">
        <w:rPr>
          <w:rFonts w:ascii="Century Schoolbook" w:hAnsi="Century Schoolbook" w:cstheme="minorHAnsi"/>
          <w:sz w:val="22"/>
          <w:lang w:val="nl-NL"/>
        </w:rPr>
        <w:t xml:space="preserve"> gebrek aan voldoende documentatie om de internationale beschermingsstatus in andere lidstaten te bevestigen </w:t>
      </w:r>
      <w:r w:rsidR="00211ED0" w:rsidRPr="003C2898">
        <w:rPr>
          <w:rFonts w:ascii="Century Schoolbook" w:hAnsi="Century Schoolbook" w:cstheme="minorHAnsi"/>
          <w:sz w:val="22"/>
          <w:lang w:val="nl-NL"/>
        </w:rPr>
        <w:t xml:space="preserve">vormt </w:t>
      </w:r>
      <w:r w:rsidR="007A1F40" w:rsidRPr="003C2898">
        <w:rPr>
          <w:rFonts w:ascii="Century Schoolbook" w:hAnsi="Century Schoolbook" w:cstheme="minorHAnsi"/>
          <w:sz w:val="22"/>
          <w:lang w:val="nl-NL"/>
        </w:rPr>
        <w:t>vaak een belangrijke uitdaging</w:t>
      </w:r>
      <w:r w:rsidR="008C75D6" w:rsidRPr="003C2898">
        <w:rPr>
          <w:rStyle w:val="Voetnootmarkering"/>
          <w:rFonts w:ascii="Century Schoolbook" w:hAnsi="Century Schoolbook" w:cstheme="minorHAnsi"/>
          <w:sz w:val="22"/>
          <w:lang w:val="nl-NL"/>
        </w:rPr>
        <w:footnoteReference w:id="146"/>
      </w:r>
      <w:r w:rsidR="007A1F40" w:rsidRPr="003C2898">
        <w:rPr>
          <w:rFonts w:ascii="Century Schoolbook" w:hAnsi="Century Schoolbook" w:cstheme="minorHAnsi"/>
          <w:sz w:val="22"/>
          <w:lang w:val="nl-NL"/>
        </w:rPr>
        <w:t>.</w:t>
      </w:r>
    </w:p>
    <w:p w14:paraId="34A04DCD" w14:textId="1F5CE924" w:rsidR="00FD5A9A" w:rsidRPr="003C2898" w:rsidRDefault="00FD5A9A" w:rsidP="003C2898">
      <w:pPr>
        <w:spacing w:line="276" w:lineRule="auto"/>
        <w:jc w:val="both"/>
        <w:rPr>
          <w:rFonts w:ascii="Century Schoolbook" w:hAnsi="Century Schoolbook" w:cstheme="minorHAnsi"/>
          <w:sz w:val="22"/>
          <w:lang w:val="nl-NL"/>
        </w:rPr>
      </w:pPr>
      <w:r w:rsidRPr="003C2898">
        <w:rPr>
          <w:rFonts w:ascii="Century Schoolbook" w:hAnsi="Century Schoolbook" w:cstheme="minorHAnsi"/>
          <w:sz w:val="22"/>
          <w:lang w:val="nl-NL"/>
        </w:rPr>
        <w:t>Het gebrek aan Europese regeling over het recht op vrij verkeer voor BIB roept bepaalde vraagstukken op. Welk juridisch statuut hebben de kinderen van een erkende vluchteling die geboren worden tijdens de procedure voor het aanvragen van internationale bescherming? LU stuitte op deze kwestie toen een persoon die al internationale bescherming genoot in EL, een nieuwe aanvraag indiende in LU en tijdens deze procedure een kind kreeg. Aangezien dit pasgeboren kind geen BIB is in het eerste land, is het onduidelijk of dezelfde procedure uit het EATRR</w:t>
      </w:r>
      <w:r w:rsidRPr="003C2898">
        <w:rPr>
          <w:rFonts w:ascii="Century Schoolbook" w:hAnsi="Century Schoolbook" w:cstheme="minorHAnsi"/>
          <w:i/>
          <w:iCs/>
          <w:sz w:val="22"/>
          <w:lang w:val="nl-NL"/>
        </w:rPr>
        <w:t xml:space="preserve"> </w:t>
      </w:r>
      <w:r w:rsidRPr="003C2898">
        <w:rPr>
          <w:rFonts w:ascii="Century Schoolbook" w:hAnsi="Century Schoolbook" w:cstheme="minorHAnsi"/>
          <w:sz w:val="22"/>
          <w:lang w:val="nl-NL"/>
        </w:rPr>
        <w:t>van toepassing zou zijn op alle gezinsleden</w:t>
      </w:r>
      <w:r w:rsidRPr="003C2898">
        <w:rPr>
          <w:rStyle w:val="Voetnootmarkering"/>
          <w:rFonts w:ascii="Century Schoolbook" w:hAnsi="Century Schoolbook" w:cstheme="minorHAnsi"/>
          <w:sz w:val="22"/>
          <w:lang w:val="nl-NL"/>
        </w:rPr>
        <w:footnoteReference w:id="147"/>
      </w:r>
      <w:r w:rsidRPr="003C2898">
        <w:rPr>
          <w:rFonts w:ascii="Century Schoolbook" w:hAnsi="Century Schoolbook" w:cstheme="minorHAnsi"/>
          <w:sz w:val="22"/>
          <w:lang w:val="nl-NL"/>
        </w:rPr>
        <w:t xml:space="preserve">. Omdat de EU-wetgeving geen duidelijk antwoord biedt, heeft de administratieve rechtbank van LU in 2021 een prejudiciële vraag gesteld aan het Hof van Justitie </w:t>
      </w:r>
      <w:r w:rsidRPr="003C2898">
        <w:rPr>
          <w:rStyle w:val="Voetnootmarkering"/>
          <w:rFonts w:ascii="Century Schoolbook" w:hAnsi="Century Schoolbook" w:cstheme="minorHAnsi"/>
          <w:sz w:val="22"/>
          <w:lang w:val="nl-NL"/>
        </w:rPr>
        <w:footnoteReference w:id="148"/>
      </w:r>
      <w:r w:rsidRPr="003C2898">
        <w:rPr>
          <w:rFonts w:ascii="Century Schoolbook" w:hAnsi="Century Schoolbook" w:cstheme="minorHAnsi"/>
          <w:sz w:val="22"/>
          <w:lang w:val="nl-NL"/>
        </w:rPr>
        <w:t xml:space="preserve">.  </w:t>
      </w:r>
      <w:r w:rsidRPr="003C2898">
        <w:rPr>
          <w:rFonts w:ascii="Century Schoolbook" w:hAnsi="Century Schoolbook"/>
          <w:sz w:val="22"/>
        </w:rPr>
        <w:t>De rechtbank concludeert na een schrapping van de zaak bij het Hof van Justitie dat de beslissing van de minister om de aanvragen van de verzoekers af te wijzen juist was, aangezien de verzoekers reeds bescherming hadden gekregen in EL</w:t>
      </w:r>
      <w:r w:rsidRPr="003C2898">
        <w:rPr>
          <w:rStyle w:val="Voetnootmarkering"/>
          <w:rFonts w:ascii="Century Schoolbook" w:hAnsi="Century Schoolbook"/>
          <w:sz w:val="22"/>
        </w:rPr>
        <w:footnoteReference w:id="149"/>
      </w:r>
      <w:r w:rsidRPr="003C2898">
        <w:rPr>
          <w:rFonts w:ascii="Century Schoolbook" w:hAnsi="Century Schoolbook"/>
          <w:sz w:val="22"/>
        </w:rPr>
        <w:t>. Het pasgeboren kind zou ook internationale bescherming krijgen in EL. Het gaat hier om de problematiek van de tweede aanvraag na erkenning als vluchteling in LU, terwijl de verzoekers al BIB zijn in EL. Een recht op vrij verkeer zou een curatieve oplossing bieden zodat er geen nieuwe aanvraag nodig zou zijn in LU.</w:t>
      </w:r>
    </w:p>
    <w:p w14:paraId="23258948" w14:textId="75E851FF" w:rsidR="00FD5A9A" w:rsidRPr="003C2898" w:rsidRDefault="00800193"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CY en EL moeten dringend een wettelijk kader ontwikkelen voor de overdracht van verantwoordelijkh</w:t>
      </w:r>
      <w:r w:rsidR="006C084F" w:rsidRPr="003C2898">
        <w:rPr>
          <w:rFonts w:ascii="Century Schoolbook" w:hAnsi="Century Schoolbook" w:cstheme="minorHAnsi"/>
          <w:sz w:val="22"/>
          <w:lang w:val="nl-NL"/>
        </w:rPr>
        <w:t xml:space="preserve">eid voor </w:t>
      </w:r>
      <w:r w:rsidRPr="003C2898">
        <w:rPr>
          <w:rFonts w:ascii="Century Schoolbook" w:hAnsi="Century Schoolbook" w:cstheme="minorHAnsi"/>
          <w:sz w:val="22"/>
          <w:lang w:val="nl-NL"/>
        </w:rPr>
        <w:t>BIB. He</w:t>
      </w:r>
      <w:r w:rsidR="00C66F5C" w:rsidRPr="003C2898">
        <w:rPr>
          <w:rFonts w:ascii="Century Schoolbook" w:hAnsi="Century Schoolbook" w:cstheme="minorHAnsi"/>
          <w:sz w:val="22"/>
          <w:lang w:val="nl-NL"/>
        </w:rPr>
        <w:t>t</w:t>
      </w:r>
      <w:r w:rsidRPr="003C2898">
        <w:rPr>
          <w:rFonts w:ascii="Century Schoolbook" w:hAnsi="Century Schoolbook" w:cstheme="minorHAnsi"/>
          <w:sz w:val="22"/>
          <w:lang w:val="nl-NL"/>
        </w:rPr>
        <w:t xml:space="preserve"> ontbreken hiervan hindert een effectief EU-asielbeleid. Een dergelijk kader zou niet alleen de asielpraktijken verbeteren, maar ook de last op deze landen verlichten</w:t>
      </w:r>
      <w:r w:rsidR="00D149E6" w:rsidRPr="003C2898">
        <w:rPr>
          <w:rFonts w:ascii="Century Schoolbook" w:hAnsi="Century Schoolbook" w:cstheme="minorHAnsi"/>
          <w:sz w:val="22"/>
          <w:lang w:val="nl-NL"/>
        </w:rPr>
        <w:t>,</w:t>
      </w:r>
      <w:r w:rsidR="00DA7922" w:rsidRPr="003C2898">
        <w:rPr>
          <w:rFonts w:ascii="Century Schoolbook" w:hAnsi="Century Schoolbook" w:cstheme="minorHAnsi"/>
          <w:sz w:val="22"/>
          <w:lang w:val="nl-NL"/>
        </w:rPr>
        <w:t xml:space="preserve"> gezien</w:t>
      </w:r>
      <w:r w:rsidR="00D149E6" w:rsidRPr="003C2898">
        <w:rPr>
          <w:rFonts w:ascii="Century Schoolbook" w:hAnsi="Century Schoolbook" w:cstheme="minorHAnsi"/>
          <w:sz w:val="22"/>
          <w:lang w:val="nl-NL"/>
        </w:rPr>
        <w:t xml:space="preserve"> ze</w:t>
      </w:r>
      <w:r w:rsidR="00DA7922" w:rsidRPr="003C2898">
        <w:rPr>
          <w:rFonts w:ascii="Century Schoolbook" w:hAnsi="Century Schoolbook" w:cstheme="minorHAnsi"/>
          <w:sz w:val="22"/>
          <w:lang w:val="nl-NL"/>
        </w:rPr>
        <w:t xml:space="preserve"> </w:t>
      </w:r>
      <w:r w:rsidR="00D149E6" w:rsidRPr="003C2898">
        <w:rPr>
          <w:rFonts w:ascii="Century Schoolbook" w:hAnsi="Century Schoolbook" w:cstheme="minorHAnsi"/>
          <w:sz w:val="22"/>
          <w:lang w:val="nl-NL"/>
        </w:rPr>
        <w:t xml:space="preserve">de eerste landen zijn </w:t>
      </w:r>
      <w:r w:rsidR="00291F0A" w:rsidRPr="003C2898">
        <w:rPr>
          <w:rFonts w:ascii="Century Schoolbook" w:hAnsi="Century Schoolbook" w:cstheme="minorHAnsi"/>
          <w:sz w:val="22"/>
          <w:lang w:val="nl-NL"/>
        </w:rPr>
        <w:t>waar</w:t>
      </w:r>
      <w:r w:rsidR="00D149E6" w:rsidRPr="003C2898">
        <w:rPr>
          <w:rFonts w:ascii="Century Schoolbook" w:hAnsi="Century Schoolbook" w:cstheme="minorHAnsi"/>
          <w:sz w:val="22"/>
          <w:lang w:val="nl-NL"/>
        </w:rPr>
        <w:t xml:space="preserve"> asielzoekers binnenkomen</w:t>
      </w:r>
      <w:r w:rsidR="00F0414B" w:rsidRPr="003C2898">
        <w:rPr>
          <w:rStyle w:val="Voetnootmarkering"/>
          <w:rFonts w:ascii="Century Schoolbook" w:hAnsi="Century Schoolbook" w:cstheme="minorHAnsi"/>
          <w:sz w:val="22"/>
          <w:lang w:val="nl-NL"/>
        </w:rPr>
        <w:footnoteReference w:id="150"/>
      </w:r>
      <w:r w:rsidR="004B4879" w:rsidRPr="003C2898">
        <w:rPr>
          <w:rFonts w:ascii="Century Schoolbook" w:hAnsi="Century Schoolbook" w:cstheme="minorHAnsi"/>
          <w:sz w:val="22"/>
          <w:lang w:val="nl-NL"/>
        </w:rPr>
        <w:t>.</w:t>
      </w:r>
      <w:r w:rsidR="00111E5B" w:rsidRPr="003C2898">
        <w:rPr>
          <w:rFonts w:ascii="Century Schoolbook" w:hAnsi="Century Schoolbook" w:cstheme="minorHAnsi"/>
          <w:sz w:val="22"/>
          <w:lang w:val="nl-NL"/>
        </w:rPr>
        <w:t xml:space="preserve"> </w:t>
      </w:r>
      <w:r w:rsidR="004B4879" w:rsidRPr="003C2898">
        <w:rPr>
          <w:rFonts w:ascii="Century Schoolbook" w:hAnsi="Century Schoolbook" w:cstheme="minorHAnsi"/>
          <w:sz w:val="22"/>
          <w:lang w:val="nl-NL"/>
        </w:rPr>
        <w:t xml:space="preserve">Daarentegen biedt het </w:t>
      </w:r>
      <w:r w:rsidR="001C5738" w:rsidRPr="003C2898">
        <w:rPr>
          <w:rFonts w:ascii="Century Schoolbook" w:hAnsi="Century Schoolbook" w:cstheme="minorHAnsi"/>
          <w:sz w:val="22"/>
          <w:lang w:val="nl-NL"/>
        </w:rPr>
        <w:t>L</w:t>
      </w:r>
      <w:r w:rsidR="00F23F0B" w:rsidRPr="003C2898">
        <w:rPr>
          <w:rFonts w:ascii="Century Schoolbook" w:hAnsi="Century Schoolbook" w:cstheme="minorHAnsi"/>
          <w:sz w:val="22"/>
          <w:lang w:val="nl-NL"/>
        </w:rPr>
        <w:t xml:space="preserve">uxemburgse </w:t>
      </w:r>
      <w:r w:rsidR="004B4879" w:rsidRPr="003C2898">
        <w:rPr>
          <w:rFonts w:ascii="Century Schoolbook" w:hAnsi="Century Schoolbook" w:cstheme="minorHAnsi"/>
          <w:sz w:val="22"/>
          <w:lang w:val="nl-NL"/>
        </w:rPr>
        <w:t>model een veelbelovend voorbeeld v</w:t>
      </w:r>
      <w:r w:rsidR="00111E5B" w:rsidRPr="003C2898">
        <w:rPr>
          <w:rFonts w:ascii="Century Schoolbook" w:hAnsi="Century Schoolbook" w:cstheme="minorHAnsi"/>
          <w:sz w:val="22"/>
          <w:lang w:val="nl-NL"/>
        </w:rPr>
        <w:t>oor een terugkee</w:t>
      </w:r>
      <w:r w:rsidR="00475F91" w:rsidRPr="003C2898">
        <w:rPr>
          <w:rFonts w:ascii="Century Schoolbook" w:hAnsi="Century Schoolbook" w:cstheme="minorHAnsi"/>
          <w:sz w:val="22"/>
          <w:lang w:val="nl-NL"/>
        </w:rPr>
        <w:t>r</w:t>
      </w:r>
      <w:r w:rsidR="00111E5B" w:rsidRPr="003C2898">
        <w:rPr>
          <w:rFonts w:ascii="Century Schoolbook" w:hAnsi="Century Schoolbook" w:cstheme="minorHAnsi"/>
          <w:sz w:val="22"/>
          <w:lang w:val="nl-NL"/>
        </w:rPr>
        <w:t>recht voor</w:t>
      </w:r>
      <w:r w:rsidR="00FB1124" w:rsidRPr="003C2898">
        <w:rPr>
          <w:rFonts w:ascii="Century Schoolbook" w:hAnsi="Century Schoolbook" w:cstheme="minorHAnsi"/>
          <w:sz w:val="22"/>
          <w:lang w:val="nl-NL"/>
        </w:rPr>
        <w:t xml:space="preserve"> BIB</w:t>
      </w:r>
      <w:r w:rsidR="00155F15" w:rsidRPr="003C2898">
        <w:rPr>
          <w:rStyle w:val="Voetnootmarkering"/>
          <w:rFonts w:ascii="Century Schoolbook" w:hAnsi="Century Schoolbook" w:cstheme="minorHAnsi"/>
          <w:sz w:val="22"/>
          <w:lang w:val="nl-NL"/>
        </w:rPr>
        <w:footnoteReference w:id="151"/>
      </w:r>
      <w:r w:rsidR="004B4879" w:rsidRPr="003C2898">
        <w:rPr>
          <w:rFonts w:ascii="Century Schoolbook" w:hAnsi="Century Schoolbook" w:cstheme="minorHAnsi"/>
          <w:sz w:val="22"/>
          <w:lang w:val="nl-NL"/>
        </w:rPr>
        <w:t xml:space="preserve">. De mogelijkheid voor deze personen om op elk moment naar </w:t>
      </w:r>
      <w:r w:rsidR="001C5738" w:rsidRPr="003C2898">
        <w:rPr>
          <w:rFonts w:ascii="Century Schoolbook" w:hAnsi="Century Schoolbook" w:cstheme="minorHAnsi"/>
          <w:sz w:val="22"/>
          <w:lang w:val="nl-NL"/>
        </w:rPr>
        <w:t xml:space="preserve">LU </w:t>
      </w:r>
      <w:r w:rsidR="004B4879" w:rsidRPr="003C2898">
        <w:rPr>
          <w:rFonts w:ascii="Century Schoolbook" w:hAnsi="Century Schoolbook" w:cstheme="minorHAnsi"/>
          <w:sz w:val="22"/>
          <w:lang w:val="nl-NL"/>
        </w:rPr>
        <w:t xml:space="preserve">terug te keren, ongeacht de geldigheid van hun verblijfsvergunning, getuigt van een mensgerichte aanpak die rekening houdt met hun behoeften en omstandigheden. Dit flexibele beleid erkent de realiteit dat </w:t>
      </w:r>
      <w:r w:rsidR="00F23F0B" w:rsidRPr="003C2898">
        <w:rPr>
          <w:rFonts w:ascii="Century Schoolbook" w:hAnsi="Century Schoolbook" w:cstheme="minorHAnsi"/>
          <w:sz w:val="22"/>
          <w:lang w:val="nl-NL"/>
        </w:rPr>
        <w:t xml:space="preserve">BIB </w:t>
      </w:r>
      <w:r w:rsidR="004B4879" w:rsidRPr="003C2898">
        <w:rPr>
          <w:rFonts w:ascii="Century Schoolbook" w:hAnsi="Century Schoolbook" w:cstheme="minorHAnsi"/>
          <w:sz w:val="22"/>
          <w:lang w:val="nl-NL"/>
        </w:rPr>
        <w:t xml:space="preserve">soms gedwongen worden om hun oorspronkelijke lidstaat te verlaten om diverse redenen, zoals familiale, economische of sociale factoren. </w:t>
      </w:r>
      <w:r w:rsidR="00005643" w:rsidRPr="003C2898">
        <w:rPr>
          <w:rFonts w:ascii="Century Schoolbook" w:hAnsi="Century Schoolbook" w:cstheme="minorHAnsi"/>
          <w:sz w:val="22"/>
          <w:lang w:val="nl-NL"/>
        </w:rPr>
        <w:t xml:space="preserve">Verder hebben BE en PT een flexibel overdrachtssysteem </w:t>
      </w:r>
      <w:r w:rsidR="003B419D" w:rsidRPr="003C2898">
        <w:rPr>
          <w:rFonts w:ascii="Century Schoolbook" w:hAnsi="Century Schoolbook" w:cstheme="minorHAnsi"/>
          <w:sz w:val="22"/>
          <w:lang w:val="nl-NL"/>
        </w:rPr>
        <w:t>d</w:t>
      </w:r>
      <w:r w:rsidR="00DB7213" w:rsidRPr="003C2898">
        <w:rPr>
          <w:rFonts w:ascii="Century Schoolbook" w:hAnsi="Century Schoolbook" w:cstheme="minorHAnsi"/>
          <w:sz w:val="22"/>
          <w:lang w:val="nl-NL"/>
        </w:rPr>
        <w:t>at</w:t>
      </w:r>
      <w:r w:rsidR="003B419D" w:rsidRPr="003C2898">
        <w:rPr>
          <w:rFonts w:ascii="Century Schoolbook" w:hAnsi="Century Schoolbook" w:cstheme="minorHAnsi"/>
          <w:sz w:val="22"/>
          <w:lang w:val="nl-NL"/>
        </w:rPr>
        <w:t xml:space="preserve"> een overdracht van de vluchtelingenstatus toela</w:t>
      </w:r>
      <w:r w:rsidR="00943C57" w:rsidRPr="003C2898">
        <w:rPr>
          <w:rFonts w:ascii="Century Schoolbook" w:hAnsi="Century Schoolbook" w:cstheme="minorHAnsi"/>
          <w:sz w:val="22"/>
          <w:lang w:val="nl-NL"/>
        </w:rPr>
        <w:t>at</w:t>
      </w:r>
      <w:r w:rsidR="003B419D" w:rsidRPr="003C2898">
        <w:rPr>
          <w:rFonts w:ascii="Century Schoolbook" w:hAnsi="Century Schoolbook" w:cstheme="minorHAnsi"/>
          <w:sz w:val="22"/>
          <w:lang w:val="nl-NL"/>
        </w:rPr>
        <w:t xml:space="preserve"> met de bijbehorende rechten</w:t>
      </w:r>
      <w:r w:rsidR="00C41A49" w:rsidRPr="003C2898">
        <w:rPr>
          <w:rFonts w:ascii="Century Schoolbook" w:hAnsi="Century Schoolbook" w:cstheme="minorHAnsi"/>
          <w:sz w:val="22"/>
          <w:lang w:val="nl-NL"/>
        </w:rPr>
        <w:t>.</w:t>
      </w:r>
      <w:r w:rsidR="009D6972" w:rsidRPr="003C2898">
        <w:rPr>
          <w:rFonts w:ascii="Century Schoolbook" w:hAnsi="Century Schoolbook" w:cstheme="minorHAnsi"/>
          <w:sz w:val="22"/>
          <w:lang w:val="nl-NL"/>
        </w:rPr>
        <w:t xml:space="preserve"> </w:t>
      </w:r>
      <w:r w:rsidR="003E55A3" w:rsidRPr="003C2898">
        <w:rPr>
          <w:rFonts w:ascii="Century Schoolbook" w:hAnsi="Century Schoolbook" w:cstheme="minorHAnsi"/>
          <w:sz w:val="22"/>
          <w:lang w:val="nl-NL"/>
        </w:rPr>
        <w:t xml:space="preserve">Deze </w:t>
      </w:r>
      <w:r w:rsidR="003E55A3" w:rsidRPr="003C2898">
        <w:rPr>
          <w:rFonts w:ascii="Century Schoolbook" w:hAnsi="Century Schoolbook" w:cstheme="minorHAnsi"/>
          <w:i/>
          <w:iCs/>
          <w:sz w:val="22"/>
          <w:lang w:val="nl-NL"/>
        </w:rPr>
        <w:t>best practices</w:t>
      </w:r>
      <w:r w:rsidR="003E55A3" w:rsidRPr="003C2898">
        <w:rPr>
          <w:rFonts w:ascii="Century Schoolbook" w:hAnsi="Century Schoolbook" w:cstheme="minorHAnsi"/>
          <w:sz w:val="22"/>
          <w:lang w:val="nl-NL"/>
        </w:rPr>
        <w:t xml:space="preserve"> kunnen als inspiratie </w:t>
      </w:r>
      <w:r w:rsidR="004D3242" w:rsidRPr="003C2898">
        <w:rPr>
          <w:rFonts w:ascii="Century Schoolbook" w:hAnsi="Century Schoolbook" w:cstheme="minorHAnsi"/>
          <w:sz w:val="22"/>
          <w:lang w:val="nl-NL"/>
        </w:rPr>
        <w:t>dienen</w:t>
      </w:r>
      <w:r w:rsidR="003E55A3" w:rsidRPr="003C2898">
        <w:rPr>
          <w:rFonts w:ascii="Century Schoolbook" w:hAnsi="Century Schoolbook" w:cstheme="minorHAnsi"/>
          <w:sz w:val="22"/>
          <w:lang w:val="nl-NL"/>
        </w:rPr>
        <w:t xml:space="preserve"> voor </w:t>
      </w:r>
      <w:r w:rsidR="00CB18CC" w:rsidRPr="003C2898">
        <w:rPr>
          <w:rFonts w:ascii="Century Schoolbook" w:hAnsi="Century Schoolbook" w:cstheme="minorHAnsi"/>
          <w:sz w:val="22"/>
          <w:lang w:val="nl-NL"/>
        </w:rPr>
        <w:t xml:space="preserve">een Europees wetgevend kader dat zowel de terugkeer regelt van BIB naar de oorspronkelijke lidstaat, als de </w:t>
      </w:r>
      <w:r w:rsidR="00831023" w:rsidRPr="003C2898">
        <w:rPr>
          <w:rFonts w:ascii="Century Schoolbook" w:hAnsi="Century Schoolbook" w:cstheme="minorHAnsi"/>
          <w:sz w:val="22"/>
          <w:lang w:val="nl-NL"/>
        </w:rPr>
        <w:t>bevestiging van de vluchtelingenstatus in alle lidstaten.</w:t>
      </w:r>
      <w:bookmarkEnd w:id="15"/>
    </w:p>
    <w:p w14:paraId="66095B61" w14:textId="77777777" w:rsidR="00FD5A9A" w:rsidRPr="003C2898" w:rsidRDefault="00FD5A9A" w:rsidP="00FD5A9A">
      <w:pPr>
        <w:pStyle w:val="Kop1"/>
        <w:rPr>
          <w:rFonts w:ascii="Century Schoolbook" w:hAnsi="Century Schoolbook" w:cstheme="minorHAnsi"/>
          <w:sz w:val="24"/>
          <w:szCs w:val="24"/>
        </w:rPr>
      </w:pPr>
      <w:bookmarkStart w:id="42" w:name="_Toc176702814"/>
      <w:r w:rsidRPr="003C2898">
        <w:rPr>
          <w:rFonts w:ascii="Century Schoolbook" w:hAnsi="Century Schoolbook" w:cstheme="minorHAnsi"/>
          <w:sz w:val="24"/>
          <w:szCs w:val="24"/>
          <w:lang w:val="nl-NL"/>
        </w:rPr>
        <w:t>De huidige mobiliteitsrechten: een nood aan een recht op vrij verkeer voor erkende vluchtelingen</w:t>
      </w:r>
      <w:bookmarkEnd w:id="42"/>
    </w:p>
    <w:p w14:paraId="39F413F4" w14:textId="00318B88" w:rsidR="00FD5A9A" w:rsidRPr="003C2898" w:rsidRDefault="00FD5A9A" w:rsidP="00FD5A9A">
      <w:pPr>
        <w:pStyle w:val="Kop2"/>
        <w:rPr>
          <w:rFonts w:ascii="Century Schoolbook" w:hAnsi="Century Schoolbook" w:cstheme="minorHAnsi"/>
          <w:sz w:val="24"/>
          <w:szCs w:val="24"/>
        </w:rPr>
      </w:pPr>
      <w:bookmarkStart w:id="43" w:name="_Toc176702815"/>
      <w:r w:rsidRPr="003C2898">
        <w:rPr>
          <w:rFonts w:ascii="Century Schoolbook" w:hAnsi="Century Schoolbook" w:cstheme="minorHAnsi"/>
          <w:sz w:val="24"/>
          <w:szCs w:val="24"/>
        </w:rPr>
        <w:t>Inleiding</w:t>
      </w:r>
      <w:bookmarkEnd w:id="43"/>
    </w:p>
    <w:p w14:paraId="589361B9" w14:textId="77777777" w:rsidR="00FD5A9A" w:rsidRPr="003C2898" w:rsidRDefault="000C525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Als een vluchteling erkend wordt</w:t>
      </w:r>
      <w:r w:rsidR="00066952"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in</w:t>
      </w:r>
      <w:r w:rsidR="00F23F0B" w:rsidRPr="003C2898">
        <w:rPr>
          <w:rFonts w:ascii="Century Schoolbook" w:hAnsi="Century Schoolbook" w:cstheme="minorHAnsi"/>
          <w:sz w:val="22"/>
          <w:lang w:val="nl-NL"/>
        </w:rPr>
        <w:t xml:space="preserve"> BE</w:t>
      </w:r>
      <w:r w:rsidRPr="003C2898">
        <w:rPr>
          <w:rFonts w:ascii="Century Schoolbook" w:hAnsi="Century Schoolbook" w:cstheme="minorHAnsi"/>
          <w:sz w:val="22"/>
          <w:lang w:val="nl-NL"/>
        </w:rPr>
        <w:t xml:space="preserve"> en tevens werknemer is, gelden zowel het statuut van vluchteling als het statuut van werknemer voor deze specifieke lidstaat. </w:t>
      </w:r>
      <w:r w:rsidR="00820A19" w:rsidRPr="003C2898">
        <w:rPr>
          <w:rFonts w:ascii="Century Schoolbook" w:hAnsi="Century Schoolbook" w:cstheme="minorHAnsi"/>
          <w:sz w:val="22"/>
          <w:lang w:val="nl-NL"/>
        </w:rPr>
        <w:t>Indien</w:t>
      </w:r>
      <w:r w:rsidRPr="003C2898">
        <w:rPr>
          <w:rFonts w:ascii="Century Schoolbook" w:hAnsi="Century Schoolbook" w:cstheme="minorHAnsi"/>
          <w:sz w:val="22"/>
          <w:lang w:val="nl-NL"/>
        </w:rPr>
        <w:t xml:space="preserve"> deze persoon zich</w:t>
      </w:r>
      <w:r w:rsidR="00820A19" w:rsidRPr="003C2898">
        <w:rPr>
          <w:rFonts w:ascii="Century Schoolbook" w:hAnsi="Century Schoolbook" w:cstheme="minorHAnsi"/>
          <w:sz w:val="22"/>
          <w:lang w:val="nl-NL"/>
        </w:rPr>
        <w:t xml:space="preserve"> echter</w:t>
      </w:r>
      <w:r w:rsidRPr="003C2898">
        <w:rPr>
          <w:rFonts w:ascii="Century Schoolbook" w:hAnsi="Century Schoolbook" w:cstheme="minorHAnsi"/>
          <w:sz w:val="22"/>
          <w:lang w:val="nl-NL"/>
        </w:rPr>
        <w:t xml:space="preserve"> in </w:t>
      </w:r>
      <w:r w:rsidR="00E80244" w:rsidRPr="003C2898">
        <w:rPr>
          <w:rFonts w:ascii="Century Schoolbook" w:hAnsi="Century Schoolbook" w:cstheme="minorHAnsi"/>
          <w:sz w:val="22"/>
          <w:lang w:val="nl-NL"/>
        </w:rPr>
        <w:t xml:space="preserve">IT </w:t>
      </w:r>
      <w:r w:rsidRPr="003C2898">
        <w:rPr>
          <w:rFonts w:ascii="Century Schoolbook" w:hAnsi="Century Schoolbook" w:cstheme="minorHAnsi"/>
          <w:sz w:val="22"/>
          <w:lang w:val="nl-NL"/>
        </w:rPr>
        <w:t>zou willen vestigen, beschouwt men hem daar als DLO die zich er voor het eerst wenst te vestigen.</w:t>
      </w:r>
      <w:r w:rsidR="00D0494E" w:rsidRPr="003C2898">
        <w:rPr>
          <w:rFonts w:ascii="Century Schoolbook" w:hAnsi="Century Schoolbook" w:cstheme="minorHAnsi"/>
          <w:sz w:val="22"/>
          <w:lang w:val="nl-NL"/>
        </w:rPr>
        <w:t xml:space="preserve"> </w:t>
      </w:r>
      <w:r w:rsidR="009D612F" w:rsidRPr="003C2898">
        <w:rPr>
          <w:rFonts w:ascii="Century Schoolbook" w:hAnsi="Century Schoolbook" w:cstheme="minorHAnsi"/>
          <w:sz w:val="22"/>
        </w:rPr>
        <w:t xml:space="preserve">Als </w:t>
      </w:r>
      <w:r w:rsidR="000159A8" w:rsidRPr="003C2898">
        <w:rPr>
          <w:rFonts w:ascii="Century Schoolbook" w:hAnsi="Century Schoolbook" w:cstheme="minorHAnsi"/>
          <w:sz w:val="22"/>
        </w:rPr>
        <w:t>DLO</w:t>
      </w:r>
      <w:r w:rsidR="009D612F" w:rsidRPr="003C2898">
        <w:rPr>
          <w:rFonts w:ascii="Century Schoolbook" w:hAnsi="Century Schoolbook" w:cstheme="minorHAnsi"/>
          <w:sz w:val="22"/>
        </w:rPr>
        <w:t xml:space="preserve"> zijn er verschillende migratiekanale</w:t>
      </w:r>
      <w:r w:rsidR="00D0494E" w:rsidRPr="003C2898">
        <w:rPr>
          <w:rFonts w:ascii="Century Schoolbook" w:hAnsi="Century Schoolbook" w:cstheme="minorHAnsi"/>
          <w:sz w:val="22"/>
        </w:rPr>
        <w:t>n afhankelijk van het doel</w:t>
      </w:r>
      <w:r w:rsidR="00713B21" w:rsidRPr="003C2898">
        <w:rPr>
          <w:rFonts w:ascii="Century Schoolbook" w:hAnsi="Century Schoolbook" w:cstheme="minorHAnsi"/>
          <w:sz w:val="22"/>
        </w:rPr>
        <w:t>: studeren, werken</w:t>
      </w:r>
      <w:r w:rsidR="00E05B20" w:rsidRPr="003C2898">
        <w:rPr>
          <w:rFonts w:ascii="Century Schoolbook" w:hAnsi="Century Schoolbook" w:cstheme="minorHAnsi"/>
          <w:sz w:val="22"/>
        </w:rPr>
        <w:t>, onderzoek</w:t>
      </w:r>
      <w:r w:rsidR="00B1637A" w:rsidRPr="003C2898">
        <w:rPr>
          <w:rFonts w:ascii="Century Schoolbook" w:hAnsi="Century Schoolbook" w:cstheme="minorHAnsi"/>
          <w:sz w:val="22"/>
        </w:rPr>
        <w:t xml:space="preserve"> of</w:t>
      </w:r>
      <w:r w:rsidR="00306947" w:rsidRPr="003C2898">
        <w:rPr>
          <w:rFonts w:ascii="Century Schoolbook" w:hAnsi="Century Schoolbook" w:cstheme="minorHAnsi"/>
          <w:sz w:val="22"/>
        </w:rPr>
        <w:t xml:space="preserve"> louter verblijf</w:t>
      </w:r>
      <w:r w:rsidR="00521E1D" w:rsidRPr="003C2898">
        <w:rPr>
          <w:rFonts w:ascii="Century Schoolbook" w:hAnsi="Century Schoolbook" w:cstheme="minorHAnsi"/>
          <w:sz w:val="22"/>
        </w:rPr>
        <w:t xml:space="preserve">. </w:t>
      </w:r>
      <w:r w:rsidR="00713B21" w:rsidRPr="003C2898">
        <w:rPr>
          <w:rFonts w:ascii="Century Schoolbook" w:hAnsi="Century Schoolbook" w:cstheme="minorHAnsi"/>
          <w:sz w:val="22"/>
          <w:lang w:val="nl-NL"/>
        </w:rPr>
        <w:t>EU-wetgeving reguleert de rechten van derdelanders die legaal in een lidstaat verblijven, waaronder eerlijke behandeling en voorwaarden voor vrij verkeer en verblijf in andere lidstaten</w:t>
      </w:r>
      <w:r w:rsidR="00713B21" w:rsidRPr="003C2898">
        <w:rPr>
          <w:rStyle w:val="Voetnootmarkering"/>
          <w:rFonts w:ascii="Century Schoolbook" w:hAnsi="Century Schoolbook" w:cstheme="minorHAnsi"/>
          <w:sz w:val="22"/>
          <w:lang w:val="nl-NL"/>
        </w:rPr>
        <w:footnoteReference w:id="152"/>
      </w:r>
      <w:r w:rsidR="00713B21" w:rsidRPr="003C2898">
        <w:rPr>
          <w:rFonts w:ascii="Century Schoolbook" w:hAnsi="Century Schoolbook" w:cstheme="minorHAnsi"/>
          <w:sz w:val="22"/>
          <w:lang w:val="nl-NL"/>
        </w:rPr>
        <w:t>. Lidstaten behouden echter het recht om de toestroom van economische migranten te reguleren, wat buiten de EU-wetgeving valt</w:t>
      </w:r>
      <w:r w:rsidR="00713B21" w:rsidRPr="003C2898">
        <w:rPr>
          <w:rStyle w:val="Voetnootmarkering"/>
          <w:rFonts w:ascii="Century Schoolbook" w:hAnsi="Century Schoolbook" w:cstheme="minorHAnsi"/>
          <w:sz w:val="22"/>
        </w:rPr>
        <w:footnoteReference w:id="153"/>
      </w:r>
      <w:r w:rsidR="00713B21" w:rsidRPr="003C2898">
        <w:rPr>
          <w:rFonts w:ascii="Century Schoolbook" w:hAnsi="Century Schoolbook" w:cstheme="minorHAnsi"/>
          <w:sz w:val="22"/>
          <w:lang w:val="nl-NL"/>
        </w:rPr>
        <w:t>.</w:t>
      </w:r>
      <w:r w:rsidR="00306947" w:rsidRPr="003C2898">
        <w:rPr>
          <w:rFonts w:ascii="Century Schoolbook" w:hAnsi="Century Schoolbook" w:cstheme="minorHAnsi"/>
          <w:sz w:val="22"/>
          <w:lang w:val="nl-NL"/>
        </w:rPr>
        <w:t xml:space="preserve"> Er is geen sprake van harmonisatie van de</w:t>
      </w:r>
      <w:r w:rsidR="006D0413" w:rsidRPr="003C2898">
        <w:rPr>
          <w:rFonts w:ascii="Century Schoolbook" w:hAnsi="Century Schoolbook" w:cstheme="minorHAnsi"/>
          <w:sz w:val="22"/>
          <w:lang w:val="nl-NL"/>
        </w:rPr>
        <w:t>ze</w:t>
      </w:r>
      <w:r w:rsidR="00306947" w:rsidRPr="003C2898">
        <w:rPr>
          <w:rFonts w:ascii="Century Schoolbook" w:hAnsi="Century Schoolbook" w:cstheme="minorHAnsi"/>
          <w:sz w:val="22"/>
          <w:lang w:val="nl-NL"/>
        </w:rPr>
        <w:t xml:space="preserve"> richtlijnen</w:t>
      </w:r>
      <w:r w:rsidR="00DA61B5" w:rsidRPr="003C2898">
        <w:rPr>
          <w:rFonts w:ascii="Century Schoolbook" w:hAnsi="Century Schoolbook" w:cstheme="minorHAnsi"/>
          <w:sz w:val="22"/>
          <w:lang w:val="nl-NL"/>
        </w:rPr>
        <w:t xml:space="preserve"> maar ze beogen “een efficiënt beheer van de migratiestromen en een billijke behandeling van onderdanen van derde landen die legaal op het grondgebied van de lidstaten verblijven te verwezenlijken</w:t>
      </w:r>
      <w:r w:rsidR="00DE3AA4" w:rsidRPr="003C2898">
        <w:rPr>
          <w:rFonts w:ascii="Century Schoolbook" w:hAnsi="Century Schoolbook" w:cstheme="minorHAnsi"/>
          <w:sz w:val="22"/>
          <w:lang w:val="nl-NL"/>
        </w:rPr>
        <w:t>”</w:t>
      </w:r>
      <w:r w:rsidR="00FF1D4B" w:rsidRPr="003C2898">
        <w:rPr>
          <w:rStyle w:val="Voetnootmarkering"/>
          <w:rFonts w:ascii="Century Schoolbook" w:hAnsi="Century Schoolbook" w:cstheme="minorHAnsi"/>
          <w:sz w:val="22"/>
          <w:lang w:val="nl-NL"/>
        </w:rPr>
        <w:footnoteReference w:id="154"/>
      </w:r>
      <w:r w:rsidR="00DA61B5" w:rsidRPr="003C2898">
        <w:rPr>
          <w:rFonts w:ascii="Century Schoolbook" w:hAnsi="Century Schoolbook" w:cstheme="minorHAnsi"/>
          <w:sz w:val="22"/>
          <w:lang w:val="nl-NL"/>
        </w:rPr>
        <w:t>.</w:t>
      </w:r>
    </w:p>
    <w:p w14:paraId="78E29C48" w14:textId="2160A5C5" w:rsidR="00FD5A9A" w:rsidRPr="003C2898" w:rsidRDefault="00FD5A9A" w:rsidP="00FD5A9A">
      <w:pPr>
        <w:pStyle w:val="Kop2"/>
        <w:rPr>
          <w:rFonts w:ascii="Century Schoolbook" w:hAnsi="Century Schoolbook" w:cstheme="minorHAnsi"/>
          <w:sz w:val="24"/>
          <w:szCs w:val="24"/>
        </w:rPr>
      </w:pPr>
      <w:bookmarkStart w:id="45" w:name="_Toc145609998"/>
      <w:bookmarkStart w:id="46" w:name="_Toc176702816"/>
      <w:r w:rsidRPr="003C2898">
        <w:rPr>
          <w:rFonts w:ascii="Century Schoolbook" w:hAnsi="Century Schoolbook" w:cstheme="minorHAnsi"/>
          <w:sz w:val="24"/>
          <w:szCs w:val="24"/>
        </w:rPr>
        <w:t>Kennismigratie</w:t>
      </w:r>
      <w:bookmarkEnd w:id="45"/>
      <w:bookmarkEnd w:id="46"/>
    </w:p>
    <w:p w14:paraId="33661CBD" w14:textId="77777777" w:rsidR="00FD5A9A" w:rsidRPr="003C2898" w:rsidRDefault="00436E1A"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Erkende vluchtelingen mogen zich binnen hun gastland vrij bewegen</w:t>
      </w:r>
      <w:r w:rsidR="002226F4" w:rsidRPr="003C2898">
        <w:rPr>
          <w:rStyle w:val="Voetnootmarkering"/>
          <w:rFonts w:ascii="Century Schoolbook" w:hAnsi="Century Schoolbook" w:cstheme="minorHAnsi"/>
          <w:sz w:val="22"/>
          <w:lang w:val="nl-NL"/>
        </w:rPr>
        <w:footnoteReference w:id="155"/>
      </w:r>
      <w:r w:rsidRPr="003C2898">
        <w:rPr>
          <w:rFonts w:ascii="Century Schoolbook" w:hAnsi="Century Schoolbook" w:cstheme="minorHAnsi"/>
          <w:sz w:val="22"/>
          <w:lang w:val="nl-NL"/>
        </w:rPr>
        <w:t>, maar de overstap naar een andere EU-lidstaat voor studie of onderzoek brengt complicaties met zich mee. Hoewel mobiliteitsprogramma's beperkte rechten bieden, vallen vluchtelingen buiten het bereik van richtlijn 2016/801, die mobiliteit voor studenten en onderzoekers regelt. Bijvoorbeeld, een vluchteling die in D</w:t>
      </w:r>
      <w:r w:rsidR="005D370C" w:rsidRPr="003C2898">
        <w:rPr>
          <w:rFonts w:ascii="Century Schoolbook" w:hAnsi="Century Schoolbook" w:cstheme="minorHAnsi"/>
          <w:sz w:val="22"/>
          <w:lang w:val="nl-NL"/>
        </w:rPr>
        <w:t>E</w:t>
      </w:r>
      <w:r w:rsidRPr="003C2898">
        <w:rPr>
          <w:rFonts w:ascii="Century Schoolbook" w:hAnsi="Century Schoolbook" w:cstheme="minorHAnsi"/>
          <w:sz w:val="22"/>
          <w:lang w:val="nl-NL"/>
        </w:rPr>
        <w:t xml:space="preserve"> studeert, kan niet zomaar naar </w:t>
      </w:r>
      <w:r w:rsidR="005D370C" w:rsidRPr="003C2898">
        <w:rPr>
          <w:rFonts w:ascii="Century Schoolbook" w:hAnsi="Century Schoolbook" w:cstheme="minorHAnsi"/>
          <w:sz w:val="22"/>
          <w:lang w:val="nl-NL"/>
        </w:rPr>
        <w:t xml:space="preserve">NL </w:t>
      </w:r>
      <w:r w:rsidRPr="003C2898">
        <w:rPr>
          <w:rFonts w:ascii="Century Schoolbook" w:hAnsi="Century Schoolbook" w:cstheme="minorHAnsi"/>
          <w:sz w:val="22"/>
          <w:lang w:val="nl-NL"/>
        </w:rPr>
        <w:t>verhuizen om daar verder te studeren zonder aan specifieke voorwaarden te voldoen die vereist zijn onder deze richtlijn</w:t>
      </w:r>
      <w:r w:rsidR="00B75B37" w:rsidRPr="003C2898">
        <w:rPr>
          <w:rStyle w:val="Voetnootmarkering"/>
          <w:rFonts w:ascii="Century Schoolbook" w:hAnsi="Century Schoolbook" w:cstheme="minorHAnsi"/>
          <w:sz w:val="22"/>
          <w:lang w:val="nl-NL"/>
        </w:rPr>
        <w:footnoteReference w:id="156"/>
      </w:r>
      <w:r w:rsidRPr="003C2898">
        <w:rPr>
          <w:rFonts w:ascii="Century Schoolbook" w:hAnsi="Century Schoolbook" w:cstheme="minorHAnsi"/>
          <w:sz w:val="22"/>
          <w:lang w:val="nl-NL"/>
        </w:rPr>
        <w:t>. Dit benadrukt een discrepantie tussen de status van vluchteling en de mogelijkheden die de richtlijn biedt. Bovendien kan een verblijfstitel vervallen bij langdurige afwezigheid, wat het risico verhoogt dat een vluchteling zijn status verliest. Terwijl reisdocumenten beschikbaar zijn voor</w:t>
      </w:r>
      <w:r w:rsidR="00676227"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vluchtelingen</w:t>
      </w:r>
      <w:r w:rsidR="00B75B37" w:rsidRPr="003C2898">
        <w:rPr>
          <w:rStyle w:val="Voetnootmarkering"/>
          <w:rFonts w:ascii="Century Schoolbook" w:hAnsi="Century Schoolbook" w:cstheme="minorHAnsi"/>
          <w:sz w:val="22"/>
          <w:lang w:val="nl-NL"/>
        </w:rPr>
        <w:footnoteReference w:id="157"/>
      </w:r>
      <w:r w:rsidRPr="003C2898">
        <w:rPr>
          <w:rFonts w:ascii="Century Schoolbook" w:hAnsi="Century Schoolbook" w:cstheme="minorHAnsi"/>
          <w:sz w:val="22"/>
          <w:lang w:val="nl-NL"/>
        </w:rPr>
        <w:t>, zijn deze beperkt tot reisdoeleinden en bieden geen oplossing voor onderwijs- of onderzoeksactiviteiten die onder richtlijn 2016/801 vallen</w:t>
      </w:r>
      <w:r w:rsidR="004C12B0" w:rsidRPr="003C2898">
        <w:rPr>
          <w:rStyle w:val="Voetnootmarkering"/>
          <w:rFonts w:ascii="Century Schoolbook" w:hAnsi="Century Schoolbook" w:cstheme="minorHAnsi"/>
          <w:sz w:val="22"/>
          <w:lang w:val="nl-NL"/>
        </w:rPr>
        <w:footnoteReference w:id="158"/>
      </w:r>
      <w:r w:rsidRPr="003C2898">
        <w:rPr>
          <w:rFonts w:ascii="Century Schoolbook" w:hAnsi="Century Schoolbook" w:cstheme="minorHAnsi"/>
          <w:sz w:val="22"/>
          <w:lang w:val="nl-NL"/>
        </w:rPr>
        <w:t>.</w:t>
      </w:r>
      <w:r w:rsidR="00B83EAA" w:rsidRPr="003C2898">
        <w:rPr>
          <w:rFonts w:ascii="Century Schoolbook" w:hAnsi="Century Schoolbook" w:cstheme="minorHAnsi"/>
          <w:sz w:val="22"/>
          <w:lang w:val="nl-NL"/>
        </w:rPr>
        <w:t xml:space="preserve"> </w:t>
      </w:r>
      <w:r w:rsidR="00A2202F" w:rsidRPr="003C2898">
        <w:rPr>
          <w:rFonts w:ascii="Century Schoolbook" w:hAnsi="Century Schoolbook" w:cstheme="minorHAnsi"/>
          <w:sz w:val="22"/>
        </w:rPr>
        <w:t xml:space="preserve">Dit hoofdstuk </w:t>
      </w:r>
      <w:r w:rsidR="00E972E4" w:rsidRPr="003C2898">
        <w:rPr>
          <w:rFonts w:ascii="Century Schoolbook" w:hAnsi="Century Schoolbook" w:cstheme="minorHAnsi"/>
          <w:sz w:val="22"/>
        </w:rPr>
        <w:t>bespreekt</w:t>
      </w:r>
      <w:r w:rsidR="00A2202F" w:rsidRPr="003C2898">
        <w:rPr>
          <w:rFonts w:ascii="Century Schoolbook" w:hAnsi="Century Schoolbook" w:cstheme="minorHAnsi"/>
          <w:sz w:val="22"/>
        </w:rPr>
        <w:t xml:space="preserve"> de voorwaarden voor toegang en verblijf met het oog op onderzoek, studie, stages, vrijwilligerswerk, scholierenuitwisseling, educatieve projecten of au-pairactiviteiten</w:t>
      </w:r>
      <w:r w:rsidR="00A13674" w:rsidRPr="003C2898">
        <w:rPr>
          <w:rFonts w:ascii="Century Schoolbook" w:hAnsi="Century Schoolbook" w:cstheme="minorHAnsi"/>
          <w:sz w:val="22"/>
        </w:rPr>
        <w:t xml:space="preserve"> voor een periode langer dan 90 dagen</w:t>
      </w:r>
      <w:r w:rsidR="00320192" w:rsidRPr="003C2898">
        <w:rPr>
          <w:rStyle w:val="Voetnootmarkering"/>
          <w:rFonts w:ascii="Century Schoolbook" w:hAnsi="Century Schoolbook" w:cstheme="minorHAnsi"/>
          <w:sz w:val="22"/>
        </w:rPr>
        <w:footnoteReference w:id="159"/>
      </w:r>
      <w:r w:rsidR="00A2202F" w:rsidRPr="003C2898">
        <w:rPr>
          <w:rFonts w:ascii="Century Schoolbook" w:hAnsi="Century Schoolbook" w:cstheme="minorHAnsi"/>
          <w:sz w:val="22"/>
        </w:rPr>
        <w:t>.</w:t>
      </w:r>
      <w:r w:rsidR="00D5419B" w:rsidRPr="003C2898">
        <w:rPr>
          <w:rFonts w:ascii="Century Schoolbook" w:hAnsi="Century Schoolbook" w:cstheme="minorHAnsi"/>
          <w:sz w:val="22"/>
        </w:rPr>
        <w:t xml:space="preserve"> </w:t>
      </w:r>
      <w:r w:rsidR="00B6152C" w:rsidRPr="003C2898">
        <w:rPr>
          <w:rFonts w:ascii="Century Schoolbook" w:hAnsi="Century Schoolbook" w:cstheme="minorHAnsi"/>
          <w:sz w:val="22"/>
        </w:rPr>
        <w:t xml:space="preserve">De vraag die centraal staat is in hoeverre de huidige mobiliteitsrechten onder </w:t>
      </w:r>
      <w:r w:rsidR="00B6152C" w:rsidRPr="003C2898">
        <w:rPr>
          <w:rFonts w:ascii="Century Schoolbook" w:hAnsi="Century Schoolbook" w:cstheme="minorHAnsi"/>
          <w:sz w:val="22"/>
          <w:lang w:val="nl-NL"/>
        </w:rPr>
        <w:t xml:space="preserve">richtlijn 2016/801 </w:t>
      </w:r>
      <w:r w:rsidR="005C443D" w:rsidRPr="003C2898">
        <w:rPr>
          <w:rFonts w:ascii="Century Schoolbook" w:hAnsi="Century Schoolbook" w:cstheme="minorHAnsi"/>
          <w:sz w:val="22"/>
          <w:lang w:val="nl-NL"/>
        </w:rPr>
        <w:t xml:space="preserve">kunnen </w:t>
      </w:r>
      <w:r w:rsidR="00B6152C" w:rsidRPr="003C2898">
        <w:rPr>
          <w:rFonts w:ascii="Century Schoolbook" w:hAnsi="Century Schoolbook" w:cstheme="minorHAnsi"/>
          <w:sz w:val="22"/>
          <w:lang w:val="nl-NL"/>
        </w:rPr>
        <w:t>bijdragen tot een recht op vrij verkeer voor erkende vluchtelingen</w:t>
      </w:r>
      <w:r w:rsidR="00C06BEF" w:rsidRPr="003C2898">
        <w:rPr>
          <w:rFonts w:ascii="Century Schoolbook" w:hAnsi="Century Schoolbook" w:cstheme="minorHAnsi"/>
          <w:sz w:val="22"/>
          <w:lang w:val="nl-NL"/>
        </w:rPr>
        <w:t xml:space="preserve"> en </w:t>
      </w:r>
      <w:r w:rsidR="00DD04C6" w:rsidRPr="003C2898">
        <w:rPr>
          <w:rFonts w:ascii="Century Schoolbook" w:hAnsi="Century Schoolbook" w:cstheme="minorHAnsi"/>
          <w:sz w:val="22"/>
          <w:lang w:val="nl-NL"/>
        </w:rPr>
        <w:t>compatibel zijn met het beschermingsmodel</w:t>
      </w:r>
      <w:r w:rsidR="00292320" w:rsidRPr="003C2898">
        <w:rPr>
          <w:rFonts w:ascii="Century Schoolbook" w:hAnsi="Century Schoolbook" w:cstheme="minorHAnsi"/>
          <w:sz w:val="22"/>
          <w:lang w:val="nl-NL"/>
        </w:rPr>
        <w:t xml:space="preserve">. </w:t>
      </w:r>
      <w:r w:rsidR="00C26034" w:rsidRPr="003C2898">
        <w:rPr>
          <w:rFonts w:ascii="Century Schoolbook" w:hAnsi="Century Schoolbook" w:cstheme="minorHAnsi"/>
          <w:sz w:val="22"/>
          <w:lang w:val="nl-NL"/>
        </w:rPr>
        <w:t>De richtlijn is van toepassing op</w:t>
      </w:r>
      <w:r w:rsidR="000C01D7" w:rsidRPr="003C2898">
        <w:rPr>
          <w:rFonts w:ascii="Century Schoolbook" w:hAnsi="Century Schoolbook" w:cstheme="minorHAnsi"/>
          <w:sz w:val="22"/>
          <w:lang w:val="nl-NL"/>
        </w:rPr>
        <w:t xml:space="preserve"> DLO </w:t>
      </w:r>
      <w:r w:rsidR="00A72962" w:rsidRPr="003C2898">
        <w:rPr>
          <w:rFonts w:ascii="Century Schoolbook" w:hAnsi="Century Schoolbook" w:cstheme="minorHAnsi"/>
          <w:sz w:val="22"/>
          <w:lang w:val="nl-NL"/>
        </w:rPr>
        <w:t>die geen Unieburger zijn</w:t>
      </w:r>
      <w:r w:rsidR="00D16200" w:rsidRPr="003C2898">
        <w:rPr>
          <w:rFonts w:ascii="Century Schoolbook" w:hAnsi="Century Schoolbook" w:cstheme="minorHAnsi"/>
          <w:sz w:val="22"/>
          <w:lang w:val="nl-NL"/>
        </w:rPr>
        <w:t xml:space="preserve">, </w:t>
      </w:r>
      <w:r w:rsidR="005563E9" w:rsidRPr="003C2898">
        <w:rPr>
          <w:rFonts w:ascii="Century Schoolbook" w:hAnsi="Century Schoolbook" w:cstheme="minorHAnsi"/>
          <w:sz w:val="22"/>
          <w:lang w:val="nl-NL"/>
        </w:rPr>
        <w:t>in de zin van artikel 20, lid 1, VWEU.</w:t>
      </w:r>
      <w:r w:rsidR="00BD388E" w:rsidRPr="003C2898">
        <w:rPr>
          <w:rFonts w:ascii="Century Schoolbook" w:hAnsi="Century Schoolbook" w:cstheme="minorHAnsi"/>
          <w:sz w:val="22"/>
          <w:lang w:val="nl-NL"/>
        </w:rPr>
        <w:t xml:space="preserve"> </w:t>
      </w:r>
      <w:r w:rsidR="00B304C4" w:rsidRPr="003C2898">
        <w:rPr>
          <w:rFonts w:ascii="Century Schoolbook" w:hAnsi="Century Schoolbook" w:cstheme="minorHAnsi"/>
          <w:sz w:val="22"/>
          <w:lang w:val="nl-NL"/>
        </w:rPr>
        <w:t xml:space="preserve">De termen </w:t>
      </w:r>
      <w:r w:rsidR="00624A92" w:rsidRPr="003C2898">
        <w:rPr>
          <w:rFonts w:ascii="Century Schoolbook" w:hAnsi="Century Schoolbook" w:cstheme="minorHAnsi"/>
          <w:sz w:val="22"/>
          <w:lang w:val="nl-NL"/>
        </w:rPr>
        <w:t>onderzoeker</w:t>
      </w:r>
      <w:r w:rsidR="00113008" w:rsidRPr="003C2898">
        <w:rPr>
          <w:rFonts w:ascii="Century Schoolbook" w:hAnsi="Century Schoolbook" w:cstheme="minorHAnsi"/>
          <w:sz w:val="22"/>
          <w:lang w:val="nl-NL"/>
        </w:rPr>
        <w:t xml:space="preserve">, </w:t>
      </w:r>
      <w:r w:rsidR="00D6359B" w:rsidRPr="003C2898">
        <w:rPr>
          <w:rFonts w:ascii="Century Schoolbook" w:hAnsi="Century Schoolbook" w:cstheme="minorHAnsi"/>
          <w:sz w:val="22"/>
          <w:lang w:val="nl-NL"/>
        </w:rPr>
        <w:t>student</w:t>
      </w:r>
      <w:r w:rsidR="00113008" w:rsidRPr="003C2898">
        <w:rPr>
          <w:rFonts w:ascii="Century Schoolbook" w:hAnsi="Century Schoolbook" w:cstheme="minorHAnsi"/>
          <w:sz w:val="22"/>
          <w:lang w:val="nl-NL"/>
        </w:rPr>
        <w:t xml:space="preserve">, </w:t>
      </w:r>
      <w:r w:rsidR="00515DFA" w:rsidRPr="003C2898">
        <w:rPr>
          <w:rFonts w:ascii="Century Schoolbook" w:hAnsi="Century Schoolbook" w:cstheme="minorHAnsi"/>
          <w:sz w:val="22"/>
          <w:lang w:val="nl-NL"/>
        </w:rPr>
        <w:t>scholier</w:t>
      </w:r>
      <w:r w:rsidR="00073CCF" w:rsidRPr="003C2898">
        <w:rPr>
          <w:rFonts w:ascii="Century Schoolbook" w:hAnsi="Century Schoolbook" w:cstheme="minorHAnsi"/>
          <w:sz w:val="22"/>
          <w:lang w:val="nl-NL"/>
        </w:rPr>
        <w:t>,</w:t>
      </w:r>
      <w:r w:rsidR="00113008" w:rsidRPr="003C2898">
        <w:rPr>
          <w:rFonts w:ascii="Century Schoolbook" w:hAnsi="Century Schoolbook" w:cstheme="minorHAnsi"/>
          <w:sz w:val="22"/>
          <w:lang w:val="nl-NL"/>
        </w:rPr>
        <w:t xml:space="preserve"> </w:t>
      </w:r>
      <w:r w:rsidR="00771694" w:rsidRPr="003C2898">
        <w:rPr>
          <w:rFonts w:ascii="Century Schoolbook" w:hAnsi="Century Schoolbook" w:cstheme="minorHAnsi"/>
          <w:sz w:val="22"/>
          <w:lang w:val="nl-NL"/>
        </w:rPr>
        <w:t>stagiair</w:t>
      </w:r>
      <w:r w:rsidR="00113008" w:rsidRPr="003C2898">
        <w:rPr>
          <w:rFonts w:ascii="Century Schoolbook" w:hAnsi="Century Schoolbook" w:cstheme="minorHAnsi"/>
          <w:sz w:val="22"/>
          <w:lang w:val="nl-NL"/>
        </w:rPr>
        <w:t xml:space="preserve">, </w:t>
      </w:r>
      <w:r w:rsidR="00162DFF" w:rsidRPr="003C2898">
        <w:rPr>
          <w:rFonts w:ascii="Century Schoolbook" w:hAnsi="Century Schoolbook" w:cstheme="minorHAnsi"/>
          <w:sz w:val="22"/>
          <w:lang w:val="nl-NL"/>
        </w:rPr>
        <w:t>vrijwilliger</w:t>
      </w:r>
      <w:r w:rsidR="00113008" w:rsidRPr="003C2898">
        <w:rPr>
          <w:rFonts w:ascii="Century Schoolbook" w:hAnsi="Century Schoolbook" w:cstheme="minorHAnsi"/>
          <w:sz w:val="22"/>
          <w:lang w:val="nl-NL"/>
        </w:rPr>
        <w:t>,</w:t>
      </w:r>
      <w:r w:rsidR="00EE443D" w:rsidRPr="003C2898">
        <w:rPr>
          <w:rFonts w:ascii="Century Schoolbook" w:hAnsi="Century Schoolbook" w:cstheme="minorHAnsi"/>
          <w:sz w:val="22"/>
          <w:lang w:val="nl-NL"/>
        </w:rPr>
        <w:t xml:space="preserve"> au pair</w:t>
      </w:r>
      <w:r w:rsidR="001D3B28" w:rsidRPr="003C2898">
        <w:rPr>
          <w:rFonts w:ascii="Century Schoolbook" w:hAnsi="Century Schoolbook" w:cstheme="minorHAnsi"/>
          <w:sz w:val="22"/>
          <w:lang w:val="nl-NL"/>
        </w:rPr>
        <w:t xml:space="preserve"> en gezinsleden</w:t>
      </w:r>
      <w:r w:rsidR="00073CCF" w:rsidRPr="003C2898">
        <w:rPr>
          <w:rFonts w:ascii="Century Schoolbook" w:hAnsi="Century Schoolbook" w:cstheme="minorHAnsi"/>
          <w:sz w:val="22"/>
          <w:lang w:val="nl-NL"/>
        </w:rPr>
        <w:t xml:space="preserve"> </w:t>
      </w:r>
      <w:r w:rsidR="001D3B28" w:rsidRPr="003C2898">
        <w:rPr>
          <w:rFonts w:ascii="Century Schoolbook" w:hAnsi="Century Schoolbook" w:cstheme="minorHAnsi"/>
          <w:sz w:val="22"/>
          <w:lang w:val="nl-NL"/>
        </w:rPr>
        <w:t>worden gedefinieerd</w:t>
      </w:r>
      <w:r w:rsidR="006A1CA3" w:rsidRPr="003C2898">
        <w:rPr>
          <w:rFonts w:ascii="Century Schoolbook" w:hAnsi="Century Schoolbook" w:cstheme="minorHAnsi"/>
          <w:sz w:val="22"/>
          <w:lang w:val="nl-NL"/>
        </w:rPr>
        <w:t xml:space="preserve"> door de richtlijn</w:t>
      </w:r>
      <w:r w:rsidR="000C01D7" w:rsidRPr="003C2898">
        <w:rPr>
          <w:rStyle w:val="Voetnootmarkering"/>
          <w:rFonts w:ascii="Century Schoolbook" w:hAnsi="Century Schoolbook" w:cstheme="minorHAnsi"/>
          <w:sz w:val="22"/>
          <w:lang w:val="nl-NL"/>
        </w:rPr>
        <w:footnoteReference w:id="160"/>
      </w:r>
      <w:r w:rsidR="00EE443D" w:rsidRPr="003C2898">
        <w:rPr>
          <w:rFonts w:ascii="Century Schoolbook" w:hAnsi="Century Schoolbook" w:cstheme="minorHAnsi"/>
          <w:sz w:val="22"/>
          <w:lang w:val="nl-NL"/>
        </w:rPr>
        <w:t>.</w:t>
      </w:r>
    </w:p>
    <w:p w14:paraId="56E713A2" w14:textId="0BAE7AB0" w:rsidR="00F543E7" w:rsidRPr="003C2898" w:rsidRDefault="00DC583C"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Lidstaten</w:t>
      </w:r>
      <w:r w:rsidR="00A61AE2"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mogen gunstigere bepalingen toepassen v</w:t>
      </w:r>
      <w:r w:rsidR="00B6589A" w:rsidRPr="003C2898">
        <w:rPr>
          <w:rFonts w:ascii="Century Schoolbook" w:hAnsi="Century Schoolbook" w:cstheme="minorHAnsi"/>
          <w:sz w:val="22"/>
          <w:lang w:val="nl-NL"/>
        </w:rPr>
        <w:t>oor personen die onder de toepassing vallen van de richtlijn</w:t>
      </w:r>
      <w:r w:rsidR="00A61AE2" w:rsidRPr="003C2898">
        <w:rPr>
          <w:rStyle w:val="Voetnootmarkering"/>
          <w:rFonts w:ascii="Century Schoolbook" w:hAnsi="Century Schoolbook" w:cstheme="minorHAnsi"/>
          <w:sz w:val="22"/>
          <w:lang w:val="nl-NL"/>
        </w:rPr>
        <w:footnoteReference w:id="161"/>
      </w:r>
      <w:r w:rsidR="0059776F" w:rsidRPr="003C2898">
        <w:rPr>
          <w:rFonts w:ascii="Century Schoolbook" w:hAnsi="Century Schoolbook" w:cstheme="minorHAnsi"/>
          <w:sz w:val="22"/>
          <w:lang w:val="nl-NL"/>
        </w:rPr>
        <w:t xml:space="preserve">. Dit geldt echter enkel voor de bepalingen die betrekking hebben op familieleden van onderzoekers, het recht op gelijke behandeling, economische activiteiten en procedurele waarborgen. </w:t>
      </w:r>
      <w:r w:rsidR="0041275D" w:rsidRPr="003C2898">
        <w:rPr>
          <w:rFonts w:ascii="Century Schoolbook" w:hAnsi="Century Schoolbook" w:cstheme="minorHAnsi"/>
          <w:sz w:val="22"/>
          <w:lang w:val="nl-NL"/>
        </w:rPr>
        <w:t>D</w:t>
      </w:r>
      <w:r w:rsidR="00364F59" w:rsidRPr="003C2898">
        <w:rPr>
          <w:rFonts w:ascii="Century Schoolbook" w:hAnsi="Century Schoolbook" w:cstheme="minorHAnsi"/>
          <w:sz w:val="22"/>
          <w:lang w:val="nl-NL"/>
        </w:rPr>
        <w:t xml:space="preserve">LO </w:t>
      </w:r>
      <w:r w:rsidR="0041275D" w:rsidRPr="003C2898">
        <w:rPr>
          <w:rFonts w:ascii="Century Schoolbook" w:hAnsi="Century Schoolbook" w:cstheme="minorHAnsi"/>
          <w:sz w:val="22"/>
          <w:lang w:val="nl-NL"/>
        </w:rPr>
        <w:t>die een aanvraag indienen op grond van deze richtlijn</w:t>
      </w:r>
      <w:r w:rsidR="00A442C6" w:rsidRPr="003C2898">
        <w:rPr>
          <w:rFonts w:ascii="Century Schoolbook" w:hAnsi="Century Schoolbook" w:cstheme="minorHAnsi"/>
          <w:sz w:val="22"/>
          <w:lang w:val="nl-NL"/>
        </w:rPr>
        <w:t xml:space="preserve"> </w:t>
      </w:r>
      <w:r w:rsidR="004051B1" w:rsidRPr="003C2898">
        <w:rPr>
          <w:rFonts w:ascii="Century Schoolbook" w:hAnsi="Century Schoolbook" w:cstheme="minorHAnsi"/>
          <w:sz w:val="22"/>
          <w:lang w:val="nl-NL"/>
        </w:rPr>
        <w:t>dienen</w:t>
      </w:r>
      <w:r w:rsidR="0041275D" w:rsidRPr="003C2898">
        <w:rPr>
          <w:rFonts w:ascii="Century Schoolbook" w:hAnsi="Century Schoolbook" w:cstheme="minorHAnsi"/>
          <w:sz w:val="22"/>
          <w:lang w:val="nl-NL"/>
        </w:rPr>
        <w:t xml:space="preserve"> </w:t>
      </w:r>
      <w:r w:rsidR="00E10770" w:rsidRPr="003C2898">
        <w:rPr>
          <w:rFonts w:ascii="Century Schoolbook" w:hAnsi="Century Schoolbook" w:cstheme="minorHAnsi"/>
          <w:sz w:val="22"/>
          <w:lang w:val="nl-NL"/>
        </w:rPr>
        <w:t>een geldig reisdocument, inclusief visum of verblijfstitel</w:t>
      </w:r>
      <w:r w:rsidR="004051B1" w:rsidRPr="003C2898">
        <w:rPr>
          <w:rFonts w:ascii="Century Schoolbook" w:hAnsi="Century Schoolbook" w:cstheme="minorHAnsi"/>
          <w:sz w:val="22"/>
          <w:lang w:val="nl-NL"/>
        </w:rPr>
        <w:t xml:space="preserve"> </w:t>
      </w:r>
      <w:r w:rsidR="001A6F94" w:rsidRPr="003C2898">
        <w:rPr>
          <w:rFonts w:ascii="Century Schoolbook" w:hAnsi="Century Schoolbook" w:cstheme="minorHAnsi"/>
          <w:sz w:val="22"/>
          <w:lang w:val="nl-NL"/>
        </w:rPr>
        <w:t>voor</w:t>
      </w:r>
      <w:r w:rsidR="004051B1" w:rsidRPr="003C2898">
        <w:rPr>
          <w:rFonts w:ascii="Century Schoolbook" w:hAnsi="Century Schoolbook" w:cstheme="minorHAnsi"/>
          <w:sz w:val="22"/>
          <w:lang w:val="nl-NL"/>
        </w:rPr>
        <w:t xml:space="preserve"> te </w:t>
      </w:r>
      <w:r w:rsidR="00E10770" w:rsidRPr="003C2898">
        <w:rPr>
          <w:rFonts w:ascii="Century Schoolbook" w:hAnsi="Century Schoolbook" w:cstheme="minorHAnsi"/>
          <w:sz w:val="22"/>
          <w:lang w:val="nl-NL"/>
        </w:rPr>
        <w:t>leggen. In het geval van minderjarigen is ouderlijke toestemming vereist</w:t>
      </w:r>
      <w:r w:rsidR="00364F59" w:rsidRPr="003C2898">
        <w:rPr>
          <w:rStyle w:val="Voetnootmarkering"/>
          <w:rFonts w:ascii="Century Schoolbook" w:hAnsi="Century Schoolbook" w:cstheme="minorHAnsi"/>
          <w:sz w:val="22"/>
          <w:lang w:val="nl-NL"/>
        </w:rPr>
        <w:footnoteReference w:id="162"/>
      </w:r>
      <w:r w:rsidR="00E10770" w:rsidRPr="003C2898">
        <w:rPr>
          <w:rFonts w:ascii="Century Schoolbook" w:hAnsi="Century Schoolbook" w:cstheme="minorHAnsi"/>
          <w:sz w:val="22"/>
          <w:lang w:val="nl-NL"/>
        </w:rPr>
        <w:t>.</w:t>
      </w:r>
      <w:r w:rsidR="00143997" w:rsidRPr="003C2898">
        <w:rPr>
          <w:rFonts w:ascii="Century Schoolbook" w:hAnsi="Century Schoolbook" w:cstheme="minorHAnsi"/>
          <w:sz w:val="22"/>
          <w:lang w:val="nl-NL"/>
        </w:rPr>
        <w:t xml:space="preserve"> </w:t>
      </w:r>
      <w:r w:rsidR="00EE36D3" w:rsidRPr="003C2898">
        <w:rPr>
          <w:rFonts w:ascii="Century Schoolbook" w:hAnsi="Century Schoolbook" w:cstheme="minorHAnsi"/>
          <w:sz w:val="22"/>
          <w:lang w:val="nl-NL"/>
        </w:rPr>
        <w:t>Verder moeten DLO ook een</w:t>
      </w:r>
      <w:r w:rsidR="00143997" w:rsidRPr="003C2898">
        <w:rPr>
          <w:rFonts w:ascii="Century Schoolbook" w:hAnsi="Century Schoolbook" w:cstheme="minorHAnsi"/>
          <w:sz w:val="22"/>
          <w:lang w:val="nl-NL"/>
        </w:rPr>
        <w:t xml:space="preserve"> ziektekostenverzekering</w:t>
      </w:r>
      <w:r w:rsidR="00EE36D3" w:rsidRPr="003C2898">
        <w:rPr>
          <w:rFonts w:ascii="Century Schoolbook" w:hAnsi="Century Schoolbook" w:cstheme="minorHAnsi"/>
          <w:sz w:val="22"/>
          <w:lang w:val="nl-NL"/>
        </w:rPr>
        <w:t xml:space="preserve"> hebben</w:t>
      </w:r>
      <w:r w:rsidR="00143997" w:rsidRPr="003C2898">
        <w:rPr>
          <w:rFonts w:ascii="Century Schoolbook" w:hAnsi="Century Schoolbook" w:cstheme="minorHAnsi"/>
          <w:sz w:val="22"/>
          <w:lang w:val="nl-NL"/>
        </w:rPr>
        <w:t xml:space="preserve"> die alle risico's dekt, met bewijs van vergoeding voor de aanvraag. Aanvullend moet de aanvrager aantonen over voldoende financiële middelen te beschikken voor levensonderhoud en terugreis, waarbij een individuele beoordeling plaatsvindt met inachtneming van diverse bronnen zoals subsidies, beurzen, arbeidsovereenkomsten, en dergelijke. Lidstaten hebben de mogelijkheid een referentiebedrag voor "voldoende middelen" vast te stellen. Dit toont de economische implicaties aan</w:t>
      </w:r>
      <w:r w:rsidR="00BC5496" w:rsidRPr="003C2898">
        <w:rPr>
          <w:rFonts w:ascii="Century Schoolbook" w:hAnsi="Century Schoolbook" w:cstheme="minorHAnsi"/>
          <w:sz w:val="22"/>
          <w:lang w:val="nl-NL"/>
        </w:rPr>
        <w:t xml:space="preserve"> van deze vereisten. De vraag rijst of deze eis </w:t>
      </w:r>
      <w:r w:rsidR="008459A9" w:rsidRPr="003C2898">
        <w:rPr>
          <w:rFonts w:ascii="Century Schoolbook" w:hAnsi="Century Schoolbook" w:cstheme="minorHAnsi"/>
          <w:sz w:val="22"/>
          <w:lang w:val="nl-NL"/>
        </w:rPr>
        <w:t>van economische zelfredzaamheid te verenigen is met de beschermingsgedachte die geldt voor de status van erkende vluchtelingen.</w:t>
      </w:r>
      <w:r w:rsidR="00B328DD" w:rsidRPr="003C2898">
        <w:rPr>
          <w:rFonts w:ascii="Century Schoolbook" w:hAnsi="Century Schoolbook" w:cstheme="minorHAnsi"/>
          <w:sz w:val="22"/>
          <w:lang w:val="nl-NL"/>
        </w:rPr>
        <w:t xml:space="preserve"> Voor de verschillende statuten zijn er ook nog spe</w:t>
      </w:r>
      <w:r w:rsidR="00592F46" w:rsidRPr="003C2898">
        <w:rPr>
          <w:rFonts w:ascii="Century Schoolbook" w:hAnsi="Century Schoolbook" w:cstheme="minorHAnsi"/>
          <w:sz w:val="22"/>
          <w:lang w:val="nl-NL"/>
        </w:rPr>
        <w:t xml:space="preserve">cifieke toelatingsvoorwaarden die aantonen dat </w:t>
      </w:r>
      <w:r w:rsidR="00F11513" w:rsidRPr="003C2898">
        <w:rPr>
          <w:rFonts w:ascii="Century Schoolbook" w:hAnsi="Century Schoolbook" w:cstheme="minorHAnsi"/>
          <w:sz w:val="22"/>
          <w:lang w:val="nl-NL"/>
        </w:rPr>
        <w:t xml:space="preserve">de </w:t>
      </w:r>
      <w:r w:rsidR="004D7733" w:rsidRPr="003C2898">
        <w:rPr>
          <w:rFonts w:ascii="Century Schoolbook" w:hAnsi="Century Schoolbook" w:cstheme="minorHAnsi"/>
          <w:sz w:val="22"/>
          <w:lang w:val="nl-NL"/>
        </w:rPr>
        <w:t>DLO</w:t>
      </w:r>
      <w:r w:rsidR="00F11513" w:rsidRPr="003C2898">
        <w:rPr>
          <w:rFonts w:ascii="Century Schoolbook" w:hAnsi="Century Schoolbook" w:cstheme="minorHAnsi"/>
          <w:sz w:val="22"/>
          <w:lang w:val="nl-NL"/>
        </w:rPr>
        <w:t xml:space="preserve"> vermogend moet zijn</w:t>
      </w:r>
      <w:r w:rsidR="00DC7080" w:rsidRPr="003C2898">
        <w:rPr>
          <w:rFonts w:ascii="Century Schoolbook" w:hAnsi="Century Schoolbook" w:cstheme="minorHAnsi"/>
          <w:sz w:val="22"/>
          <w:lang w:val="nl-NL"/>
        </w:rPr>
        <w:t>.</w:t>
      </w:r>
    </w:p>
    <w:p w14:paraId="70FDF603" w14:textId="1ECF3CF1" w:rsidR="00F543E7" w:rsidRPr="003C2898" w:rsidRDefault="00205F5B"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Specifieke toelatingsvoorwaarden gelden voor </w:t>
      </w:r>
      <w:r w:rsidRPr="003C2898">
        <w:rPr>
          <w:rFonts w:ascii="Century Schoolbook" w:hAnsi="Century Schoolbook" w:cstheme="minorHAnsi"/>
          <w:b/>
          <w:bCs/>
          <w:sz w:val="22"/>
          <w:lang w:val="nl-NL"/>
        </w:rPr>
        <w:t>onderzoekers</w:t>
      </w:r>
      <w:r w:rsidRPr="003C2898">
        <w:rPr>
          <w:rFonts w:ascii="Century Schoolbook" w:hAnsi="Century Schoolbook" w:cstheme="minorHAnsi"/>
          <w:sz w:val="22"/>
          <w:lang w:val="nl-NL"/>
        </w:rPr>
        <w:t>, gedefinieerd als DLO met een doctorsgraad of een geschikt diploma van  hoger onderwijs waarmee ze toegang hebben tot doctoraatsprogramma's</w:t>
      </w:r>
      <w:r w:rsidR="00FB6428" w:rsidRPr="003C2898">
        <w:rPr>
          <w:rStyle w:val="Voetnootmarkering"/>
          <w:rFonts w:ascii="Century Schoolbook" w:hAnsi="Century Schoolbook" w:cstheme="minorHAnsi"/>
          <w:sz w:val="22"/>
          <w:lang w:val="nl-NL"/>
        </w:rPr>
        <w:footnoteReference w:id="163"/>
      </w:r>
      <w:r w:rsidRPr="003C2898">
        <w:rPr>
          <w:rFonts w:ascii="Century Schoolbook" w:hAnsi="Century Schoolbook" w:cstheme="minorHAnsi"/>
          <w:sz w:val="22"/>
          <w:lang w:val="nl-NL"/>
        </w:rPr>
        <w:t>.</w:t>
      </w:r>
      <w:r w:rsidR="00C70DE6"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 xml:space="preserve">Naast algemene eisen moeten aanvragers een gastovereenkomst of contract overleggen, zoals bepaald door nationaal recht. Lidstaten kunnen schriftelijke verklaringen van onderzoeksinstellingen vereisen om mogelijke kosten bij illegaal verblijf van een onderzoeker te dekken. </w:t>
      </w:r>
      <w:r w:rsidR="00DF708D" w:rsidRPr="003C2898">
        <w:rPr>
          <w:rFonts w:ascii="Century Schoolbook" w:hAnsi="Century Schoolbook" w:cstheme="minorHAnsi"/>
          <w:sz w:val="22"/>
          <w:lang w:val="nl-NL"/>
        </w:rPr>
        <w:t>De f</w:t>
      </w:r>
      <w:r w:rsidRPr="003C2898">
        <w:rPr>
          <w:rFonts w:ascii="Century Schoolbook" w:hAnsi="Century Schoolbook" w:cstheme="minorHAnsi"/>
          <w:sz w:val="22"/>
          <w:lang w:val="nl-NL"/>
        </w:rPr>
        <w:t>inanciële aansprakelijkheid van de instelling eindigt na zes maanden of bij verlenging van het verblijfsrecht. Er gelden procedures voor de erkenning van onderzoeksinstellingen</w:t>
      </w:r>
      <w:r w:rsidR="00FB6428" w:rsidRPr="003C2898">
        <w:rPr>
          <w:rStyle w:val="Voetnootmarkering"/>
          <w:rFonts w:ascii="Century Schoolbook" w:hAnsi="Century Schoolbook" w:cstheme="minorHAnsi"/>
          <w:sz w:val="22"/>
          <w:lang w:val="nl-NL"/>
        </w:rPr>
        <w:footnoteReference w:id="164"/>
      </w:r>
      <w:r w:rsidRPr="003C2898">
        <w:rPr>
          <w:rFonts w:ascii="Century Schoolbook" w:hAnsi="Century Schoolbook" w:cstheme="minorHAnsi"/>
          <w:sz w:val="22"/>
          <w:lang w:val="nl-NL"/>
        </w:rPr>
        <w:t xml:space="preserve"> en de gastovereenkomsten tussen instellingen en DLO, inclusief goedkeuring van de onderzoeksactiviteit</w:t>
      </w:r>
      <w:r w:rsidR="000B7A90" w:rsidRPr="003C2898">
        <w:rPr>
          <w:rStyle w:val="Voetnootmarkering"/>
          <w:rFonts w:ascii="Century Schoolbook" w:hAnsi="Century Schoolbook" w:cstheme="minorHAnsi"/>
          <w:sz w:val="22"/>
          <w:lang w:val="nl-NL"/>
        </w:rPr>
        <w:footnoteReference w:id="165"/>
      </w:r>
      <w:r w:rsidRPr="003C2898">
        <w:rPr>
          <w:rFonts w:ascii="Century Schoolbook" w:hAnsi="Century Schoolbook" w:cstheme="minorHAnsi"/>
          <w:sz w:val="22"/>
          <w:lang w:val="nl-NL"/>
        </w:rPr>
        <w:t>. Naast de algemene vereiste van voldoende middelen, legt de richtlijn</w:t>
      </w:r>
      <w:r w:rsidR="009E0D95"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specifieke voorwaarden op aan onderzoeksinstellingen. Deze instellingen mogen enkel gastovereenkomsten aangaan nadat het doel, de geschatte duur van de onderzoeksactiviteit en de beschikbaarheid van financiële middelen zijn vastgesteld. De kwalificaties van de DLO moeten in lijn zijn met de onderzoeksdoelstellingen, goedgekeurd zijn door de betrokken instanties van de onderzoeksinstelling en ondersteund worden door gewaarmerkte kopieën van de diploma's</w:t>
      </w:r>
      <w:r w:rsidR="000B7A90" w:rsidRPr="003C2898">
        <w:rPr>
          <w:rStyle w:val="Voetnootmarkering"/>
          <w:rFonts w:ascii="Century Schoolbook" w:hAnsi="Century Schoolbook" w:cstheme="minorHAnsi"/>
          <w:sz w:val="22"/>
          <w:lang w:val="nl-NL"/>
        </w:rPr>
        <w:footnoteReference w:id="166"/>
      </w:r>
      <w:r w:rsidRPr="003C2898">
        <w:rPr>
          <w:rFonts w:ascii="Century Schoolbook" w:hAnsi="Century Schoolbook" w:cstheme="minorHAnsi"/>
          <w:sz w:val="22"/>
          <w:lang w:val="nl-NL"/>
        </w:rPr>
        <w:t>.</w:t>
      </w:r>
    </w:p>
    <w:p w14:paraId="433288CE" w14:textId="77777777" w:rsidR="00F543E7" w:rsidRPr="003C2898" w:rsidRDefault="00B63B12"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Voor</w:t>
      </w:r>
      <w:r w:rsidR="005A7F3C" w:rsidRPr="003C2898">
        <w:rPr>
          <w:rFonts w:ascii="Century Schoolbook" w:hAnsi="Century Schoolbook" w:cstheme="minorHAnsi"/>
          <w:sz w:val="22"/>
          <w:lang w:val="nl-NL"/>
        </w:rPr>
        <w:t xml:space="preserve"> de toelating van </w:t>
      </w:r>
      <w:r w:rsidR="0075651E" w:rsidRPr="003C2898">
        <w:rPr>
          <w:rFonts w:ascii="Century Schoolbook" w:hAnsi="Century Schoolbook" w:cstheme="minorHAnsi"/>
          <w:sz w:val="22"/>
          <w:lang w:val="nl-NL"/>
        </w:rPr>
        <w:t>DLO</w:t>
      </w:r>
      <w:r w:rsidRPr="003C2898">
        <w:rPr>
          <w:rFonts w:ascii="Century Schoolbook" w:hAnsi="Century Schoolbook" w:cstheme="minorHAnsi"/>
          <w:sz w:val="22"/>
          <w:lang w:val="nl-NL"/>
        </w:rPr>
        <w:t xml:space="preserve"> tot een</w:t>
      </w:r>
      <w:r w:rsidR="005A7F3C" w:rsidRPr="003C2898">
        <w:rPr>
          <w:rFonts w:ascii="Century Schoolbook" w:hAnsi="Century Schoolbook" w:cstheme="minorHAnsi"/>
          <w:sz w:val="22"/>
          <w:lang w:val="nl-NL"/>
        </w:rPr>
        <w:t xml:space="preserve"> </w:t>
      </w:r>
      <w:r w:rsidR="005A7F3C" w:rsidRPr="003C2898">
        <w:rPr>
          <w:rFonts w:ascii="Century Schoolbook" w:hAnsi="Century Schoolbook" w:cstheme="minorHAnsi"/>
          <w:b/>
          <w:bCs/>
          <w:sz w:val="22"/>
          <w:lang w:val="nl-NL"/>
        </w:rPr>
        <w:t>studie</w:t>
      </w:r>
      <w:r w:rsidR="005A7F3C" w:rsidRPr="003C2898">
        <w:rPr>
          <w:rStyle w:val="Voetnootmarkering"/>
          <w:rFonts w:ascii="Century Schoolbook" w:hAnsi="Century Schoolbook" w:cstheme="minorHAnsi"/>
          <w:sz w:val="22"/>
          <w:lang w:val="nl-NL"/>
        </w:rPr>
        <w:footnoteReference w:id="167"/>
      </w:r>
      <w:r w:rsidRPr="003C2898">
        <w:rPr>
          <w:rFonts w:ascii="Century Schoolbook" w:hAnsi="Century Schoolbook" w:cstheme="minorHAnsi"/>
          <w:sz w:val="22"/>
          <w:lang w:val="nl-NL"/>
        </w:rPr>
        <w:t xml:space="preserve"> gelden er ook specifieke voorwaarden</w:t>
      </w:r>
      <w:r w:rsidR="005A7F3C" w:rsidRPr="003C2898">
        <w:rPr>
          <w:rFonts w:ascii="Century Schoolbook" w:hAnsi="Century Schoolbook" w:cstheme="minorHAnsi"/>
          <w:sz w:val="22"/>
          <w:lang w:val="nl-NL"/>
        </w:rPr>
        <w:t xml:space="preserve">. </w:t>
      </w:r>
      <w:r w:rsidR="001E27E5" w:rsidRPr="003C2898">
        <w:rPr>
          <w:rFonts w:ascii="Century Schoolbook" w:hAnsi="Century Schoolbook" w:cstheme="minorHAnsi"/>
          <w:sz w:val="22"/>
          <w:lang w:val="nl-NL"/>
        </w:rPr>
        <w:t>Een student is</w:t>
      </w:r>
      <w:r w:rsidR="00041BFC" w:rsidRPr="003C2898">
        <w:rPr>
          <w:rFonts w:ascii="Century Schoolbook" w:hAnsi="Century Schoolbook" w:cstheme="minorHAnsi"/>
          <w:sz w:val="22"/>
          <w:lang w:val="nl-NL"/>
        </w:rPr>
        <w:t xml:space="preserve"> een DLO die </w:t>
      </w:r>
      <w:r w:rsidR="002F7DEA" w:rsidRPr="003C2898">
        <w:rPr>
          <w:rFonts w:ascii="Century Schoolbook" w:hAnsi="Century Schoolbook" w:cstheme="minorHAnsi"/>
          <w:sz w:val="22"/>
          <w:lang w:val="nl-NL"/>
        </w:rPr>
        <w:t>bij wijze van hoofdactiviteit een voltijdse studie volg</w:t>
      </w:r>
      <w:r w:rsidR="00447D23" w:rsidRPr="003C2898">
        <w:rPr>
          <w:rFonts w:ascii="Century Schoolbook" w:hAnsi="Century Schoolbook" w:cstheme="minorHAnsi"/>
          <w:sz w:val="22"/>
          <w:lang w:val="nl-NL"/>
        </w:rPr>
        <w:t xml:space="preserve">t met als </w:t>
      </w:r>
      <w:r w:rsidR="00575A59" w:rsidRPr="003C2898">
        <w:rPr>
          <w:rFonts w:ascii="Century Schoolbook" w:hAnsi="Century Schoolbook" w:cstheme="minorHAnsi"/>
          <w:sz w:val="22"/>
          <w:lang w:val="nl-NL"/>
        </w:rPr>
        <w:t xml:space="preserve">einddoel </w:t>
      </w:r>
      <w:r w:rsidR="00D92E2B" w:rsidRPr="003C2898">
        <w:rPr>
          <w:rFonts w:ascii="Century Schoolbook" w:hAnsi="Century Schoolbook" w:cstheme="minorHAnsi"/>
          <w:sz w:val="22"/>
          <w:lang w:val="nl-NL"/>
        </w:rPr>
        <w:t>om</w:t>
      </w:r>
      <w:r w:rsidR="00447D23" w:rsidRPr="003C2898">
        <w:rPr>
          <w:rFonts w:ascii="Century Schoolbook" w:hAnsi="Century Schoolbook" w:cstheme="minorHAnsi"/>
          <w:sz w:val="22"/>
          <w:lang w:val="nl-NL"/>
        </w:rPr>
        <w:t xml:space="preserve"> een</w:t>
      </w:r>
      <w:r w:rsidR="00D92E2B" w:rsidRPr="003C2898">
        <w:rPr>
          <w:rFonts w:ascii="Century Schoolbook" w:hAnsi="Century Schoolbook" w:cstheme="minorHAnsi"/>
          <w:sz w:val="22"/>
          <w:lang w:val="nl-NL"/>
        </w:rPr>
        <w:t xml:space="preserve"> </w:t>
      </w:r>
      <w:r w:rsidR="00575A59" w:rsidRPr="003C2898">
        <w:rPr>
          <w:rFonts w:ascii="Century Schoolbook" w:hAnsi="Century Schoolbook" w:cstheme="minorHAnsi"/>
          <w:sz w:val="22"/>
        </w:rPr>
        <w:t>erkend getuigschrift van hoger onderwijs</w:t>
      </w:r>
      <w:r w:rsidR="00D92E2B" w:rsidRPr="003C2898">
        <w:rPr>
          <w:rFonts w:ascii="Century Schoolbook" w:hAnsi="Century Schoolbook" w:cstheme="minorHAnsi"/>
          <w:sz w:val="22"/>
        </w:rPr>
        <w:t xml:space="preserve"> te verkrijgen</w:t>
      </w:r>
      <w:r w:rsidR="00575A59" w:rsidRPr="003C2898">
        <w:rPr>
          <w:rFonts w:ascii="Century Schoolbook" w:hAnsi="Century Schoolbook" w:cstheme="minorHAnsi"/>
          <w:sz w:val="22"/>
        </w:rPr>
        <w:t>, eventueel voorafgegaan door een</w:t>
      </w:r>
      <w:r w:rsidR="00C70E65" w:rsidRPr="003C2898">
        <w:rPr>
          <w:rFonts w:ascii="Century Schoolbook" w:hAnsi="Century Schoolbook" w:cstheme="minorHAnsi"/>
          <w:sz w:val="22"/>
        </w:rPr>
        <w:t xml:space="preserve"> verplichte opleiding of een</w:t>
      </w:r>
      <w:r w:rsidR="00575A59" w:rsidRPr="003C2898">
        <w:rPr>
          <w:rFonts w:ascii="Century Schoolbook" w:hAnsi="Century Schoolbook" w:cstheme="minorHAnsi"/>
          <w:sz w:val="22"/>
        </w:rPr>
        <w:t xml:space="preserve"> opleiding ter voorbereiding op dergelijk onderwijs overeenkomstig het nationale recht</w:t>
      </w:r>
      <w:r w:rsidR="004B71CC" w:rsidRPr="003C2898">
        <w:rPr>
          <w:rStyle w:val="Voetnootmarkering"/>
          <w:rFonts w:ascii="Century Schoolbook" w:hAnsi="Century Schoolbook" w:cstheme="minorHAnsi"/>
          <w:sz w:val="22"/>
        </w:rPr>
        <w:footnoteReference w:id="168"/>
      </w:r>
      <w:r w:rsidR="00D92E2B" w:rsidRPr="003C2898">
        <w:rPr>
          <w:rFonts w:ascii="Century Schoolbook" w:hAnsi="Century Schoolbook" w:cstheme="minorHAnsi"/>
          <w:sz w:val="22"/>
        </w:rPr>
        <w:t>.</w:t>
      </w:r>
      <w:r w:rsidR="00C70E65" w:rsidRPr="003C2898">
        <w:rPr>
          <w:rFonts w:ascii="Century Schoolbook" w:hAnsi="Century Schoolbook" w:cstheme="minorHAnsi"/>
          <w:sz w:val="22"/>
        </w:rPr>
        <w:t xml:space="preserve"> </w:t>
      </w:r>
      <w:r w:rsidR="00F93326" w:rsidRPr="003C2898">
        <w:rPr>
          <w:rFonts w:ascii="Century Schoolbook" w:hAnsi="Century Schoolbook" w:cstheme="minorHAnsi"/>
          <w:sz w:val="22"/>
          <w:lang w:val="nl-NL"/>
        </w:rPr>
        <w:t xml:space="preserve">De </w:t>
      </w:r>
      <w:r w:rsidR="0075651E" w:rsidRPr="003C2898">
        <w:rPr>
          <w:rFonts w:ascii="Century Schoolbook" w:hAnsi="Century Schoolbook" w:cstheme="minorHAnsi"/>
          <w:sz w:val="22"/>
          <w:lang w:val="nl-NL"/>
        </w:rPr>
        <w:t xml:space="preserve">DLO </w:t>
      </w:r>
      <w:r w:rsidR="00F93326" w:rsidRPr="003C2898">
        <w:rPr>
          <w:rFonts w:ascii="Century Schoolbook" w:hAnsi="Century Schoolbook" w:cstheme="minorHAnsi"/>
          <w:sz w:val="22"/>
          <w:lang w:val="nl-NL"/>
        </w:rPr>
        <w:t>moet</w:t>
      </w:r>
      <w:r w:rsidR="001724A1" w:rsidRPr="003C2898">
        <w:rPr>
          <w:rFonts w:ascii="Century Schoolbook" w:hAnsi="Century Schoolbook" w:cstheme="minorHAnsi"/>
          <w:sz w:val="22"/>
          <w:lang w:val="nl-NL"/>
        </w:rPr>
        <w:t>:</w:t>
      </w:r>
      <w:r w:rsidR="00F93326" w:rsidRPr="003C2898">
        <w:rPr>
          <w:rFonts w:ascii="Century Schoolbook" w:hAnsi="Century Schoolbook" w:cstheme="minorHAnsi"/>
          <w:sz w:val="22"/>
          <w:lang w:val="nl-NL"/>
        </w:rPr>
        <w:t xml:space="preserve"> </w:t>
      </w:r>
      <w:r w:rsidR="005A7F3C" w:rsidRPr="003C2898">
        <w:rPr>
          <w:rFonts w:ascii="Century Schoolbook" w:hAnsi="Century Schoolbook" w:cstheme="minorHAnsi"/>
          <w:sz w:val="22"/>
          <w:lang w:val="nl-NL"/>
        </w:rPr>
        <w:t xml:space="preserve">aantonen dat </w:t>
      </w:r>
      <w:r w:rsidR="00F25703" w:rsidRPr="003C2898">
        <w:rPr>
          <w:rFonts w:ascii="Century Schoolbook" w:hAnsi="Century Schoolbook" w:cstheme="minorHAnsi"/>
          <w:sz w:val="22"/>
          <w:lang w:val="nl-NL"/>
        </w:rPr>
        <w:t>hij</w:t>
      </w:r>
      <w:r w:rsidR="005A7F3C" w:rsidRPr="003C2898">
        <w:rPr>
          <w:rFonts w:ascii="Century Schoolbook" w:hAnsi="Century Schoolbook" w:cstheme="minorHAnsi"/>
          <w:sz w:val="22"/>
          <w:lang w:val="nl-NL"/>
        </w:rPr>
        <w:t xml:space="preserve"> is toegelaten tot een instelling voor hoger onderwijs, eventueel het vereiste inschrijfgeld betalen, bewijzen</w:t>
      </w:r>
      <w:r w:rsidR="00F93326" w:rsidRPr="003C2898">
        <w:rPr>
          <w:rFonts w:ascii="Century Schoolbook" w:hAnsi="Century Schoolbook" w:cstheme="minorHAnsi"/>
          <w:sz w:val="22"/>
          <w:lang w:val="nl-NL"/>
        </w:rPr>
        <w:t xml:space="preserve"> geven</w:t>
      </w:r>
      <w:r w:rsidR="005A7F3C" w:rsidRPr="003C2898">
        <w:rPr>
          <w:rFonts w:ascii="Century Schoolbook" w:hAnsi="Century Schoolbook" w:cstheme="minorHAnsi"/>
          <w:sz w:val="22"/>
          <w:lang w:val="nl-NL"/>
        </w:rPr>
        <w:t xml:space="preserve"> van voldoende taalkennis </w:t>
      </w:r>
      <w:r w:rsidR="00371970" w:rsidRPr="003C2898">
        <w:rPr>
          <w:rFonts w:ascii="Century Schoolbook" w:hAnsi="Century Schoolbook" w:cstheme="minorHAnsi"/>
          <w:sz w:val="22"/>
          <w:lang w:val="nl-NL"/>
        </w:rPr>
        <w:t>indien</w:t>
      </w:r>
      <w:r w:rsidR="005A7F3C" w:rsidRPr="003C2898">
        <w:rPr>
          <w:rFonts w:ascii="Century Schoolbook" w:hAnsi="Century Schoolbook" w:cstheme="minorHAnsi"/>
          <w:sz w:val="22"/>
          <w:lang w:val="nl-NL"/>
        </w:rPr>
        <w:t xml:space="preserve"> nodig, en aantonen </w:t>
      </w:r>
      <w:r w:rsidR="005A7F3C" w:rsidRPr="003C2898">
        <w:rPr>
          <w:rFonts w:ascii="Century Schoolbook" w:hAnsi="Century Schoolbook" w:cstheme="minorHAnsi"/>
          <w:b/>
          <w:bCs/>
          <w:sz w:val="22"/>
          <w:lang w:val="nl-NL"/>
        </w:rPr>
        <w:t>over voldoende financiële middelen te beschikken</w:t>
      </w:r>
      <w:r w:rsidR="005A7F3C" w:rsidRPr="003C2898">
        <w:rPr>
          <w:rFonts w:ascii="Century Schoolbook" w:hAnsi="Century Schoolbook" w:cstheme="minorHAnsi"/>
          <w:sz w:val="22"/>
          <w:lang w:val="nl-NL"/>
        </w:rPr>
        <w:t xml:space="preserve"> voor studiekosten, indien </w:t>
      </w:r>
      <w:r w:rsidR="001A6F94" w:rsidRPr="003C2898">
        <w:rPr>
          <w:rFonts w:ascii="Century Schoolbook" w:hAnsi="Century Schoolbook" w:cstheme="minorHAnsi"/>
          <w:sz w:val="22"/>
          <w:lang w:val="nl-NL"/>
        </w:rPr>
        <w:t xml:space="preserve">dit </w:t>
      </w:r>
      <w:r w:rsidR="005A7F3C" w:rsidRPr="003C2898">
        <w:rPr>
          <w:rFonts w:ascii="Century Schoolbook" w:hAnsi="Century Schoolbook" w:cstheme="minorHAnsi"/>
          <w:sz w:val="22"/>
          <w:lang w:val="nl-NL"/>
        </w:rPr>
        <w:t xml:space="preserve">door de lidstaat </w:t>
      </w:r>
      <w:r w:rsidR="001A6F94" w:rsidRPr="003C2898">
        <w:rPr>
          <w:rFonts w:ascii="Century Schoolbook" w:hAnsi="Century Schoolbook" w:cstheme="minorHAnsi"/>
          <w:sz w:val="22"/>
          <w:lang w:val="nl-NL"/>
        </w:rPr>
        <w:t xml:space="preserve">wordt </w:t>
      </w:r>
      <w:r w:rsidR="005A7F3C" w:rsidRPr="003C2898">
        <w:rPr>
          <w:rFonts w:ascii="Century Schoolbook" w:hAnsi="Century Schoolbook" w:cstheme="minorHAnsi"/>
          <w:sz w:val="22"/>
          <w:lang w:val="nl-NL"/>
        </w:rPr>
        <w:t>vereist. D</w:t>
      </w:r>
      <w:r w:rsidR="00FB6428" w:rsidRPr="003C2898">
        <w:rPr>
          <w:rFonts w:ascii="Century Schoolbook" w:hAnsi="Century Schoolbook" w:cstheme="minorHAnsi"/>
          <w:sz w:val="22"/>
          <w:lang w:val="nl-NL"/>
        </w:rPr>
        <w:t>LO</w:t>
      </w:r>
      <w:r w:rsidR="005A7F3C" w:rsidRPr="003C2898">
        <w:rPr>
          <w:rFonts w:ascii="Century Schoolbook" w:hAnsi="Century Schoolbook" w:cstheme="minorHAnsi"/>
          <w:sz w:val="22"/>
          <w:lang w:val="nl-NL"/>
        </w:rPr>
        <w:t xml:space="preserve"> met automatische toegang tot een uitgebreide ziektekostenverzekering via hun inschrijving bij een hoge</w:t>
      </w:r>
      <w:r w:rsidR="002C45F7" w:rsidRPr="003C2898">
        <w:rPr>
          <w:rFonts w:ascii="Century Schoolbook" w:hAnsi="Century Schoolbook" w:cstheme="minorHAnsi"/>
          <w:sz w:val="22"/>
          <w:lang w:val="nl-NL"/>
        </w:rPr>
        <w:t xml:space="preserve"> </w:t>
      </w:r>
      <w:r w:rsidR="005A7F3C" w:rsidRPr="003C2898">
        <w:rPr>
          <w:rFonts w:ascii="Century Schoolbook" w:hAnsi="Century Schoolbook" w:cstheme="minorHAnsi"/>
          <w:sz w:val="22"/>
          <w:lang w:val="nl-NL"/>
        </w:rPr>
        <w:t>onderwijsinstelling worden geacht te voldoen aan de voorwaarde van artikel 7, lid 1, onder c)</w:t>
      </w:r>
      <w:r w:rsidR="00FB3E87" w:rsidRPr="003C2898">
        <w:rPr>
          <w:rFonts w:ascii="Century Schoolbook" w:hAnsi="Century Schoolbook" w:cstheme="minorHAnsi"/>
          <w:sz w:val="22"/>
          <w:lang w:val="nl-NL"/>
        </w:rPr>
        <w:t xml:space="preserve"> van de richtlijn</w:t>
      </w:r>
      <w:r w:rsidR="005A7F3C" w:rsidRPr="003C2898">
        <w:rPr>
          <w:rFonts w:ascii="Century Schoolbook" w:hAnsi="Century Schoolbook" w:cstheme="minorHAnsi"/>
          <w:sz w:val="22"/>
          <w:lang w:val="nl-NL"/>
        </w:rPr>
        <w:t>. Erkende instellingen voor hoger onderwijs kunnen worden vrijgesteld van bepaalde documentvereisten volgens de erkenningsprocedure van artikel 15.</w:t>
      </w:r>
    </w:p>
    <w:p w14:paraId="09232268" w14:textId="6C9EA4A9" w:rsidR="00F543E7" w:rsidRPr="003C2898" w:rsidRDefault="0056364E"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In </w:t>
      </w:r>
      <w:r w:rsidR="00A10727" w:rsidRPr="003C2898">
        <w:rPr>
          <w:rFonts w:ascii="Century Schoolbook" w:hAnsi="Century Schoolbook" w:cstheme="minorHAnsi"/>
          <w:sz w:val="22"/>
          <w:lang w:val="nl-NL"/>
        </w:rPr>
        <w:t xml:space="preserve">het kader van </w:t>
      </w:r>
      <w:r w:rsidR="00A10727" w:rsidRPr="003C2898">
        <w:rPr>
          <w:rFonts w:ascii="Century Schoolbook" w:hAnsi="Century Schoolbook" w:cstheme="minorHAnsi"/>
          <w:b/>
          <w:bCs/>
          <w:sz w:val="22"/>
          <w:lang w:val="nl-NL"/>
        </w:rPr>
        <w:t>scholierenuitwisseling</w:t>
      </w:r>
      <w:r w:rsidR="00DC0EC4" w:rsidRPr="003C2898">
        <w:rPr>
          <w:rFonts w:ascii="Century Schoolbook" w:hAnsi="Century Schoolbook" w:cstheme="minorHAnsi"/>
          <w:b/>
          <w:bCs/>
          <w:sz w:val="22"/>
          <w:lang w:val="nl-NL"/>
        </w:rPr>
        <w:t xml:space="preserve"> </w:t>
      </w:r>
      <w:r w:rsidR="00A10727" w:rsidRPr="003C2898">
        <w:rPr>
          <w:rFonts w:ascii="Century Schoolbook" w:hAnsi="Century Schoolbook" w:cstheme="minorHAnsi"/>
          <w:b/>
          <w:bCs/>
          <w:sz w:val="22"/>
          <w:lang w:val="nl-NL"/>
        </w:rPr>
        <w:t>of educatieve projecten</w:t>
      </w:r>
      <w:r w:rsidRPr="003C2898">
        <w:rPr>
          <w:rFonts w:ascii="Century Schoolbook" w:hAnsi="Century Schoolbook" w:cstheme="minorHAnsi"/>
          <w:sz w:val="22"/>
          <w:lang w:val="nl-NL"/>
        </w:rPr>
        <w:t xml:space="preserve"> moet de</w:t>
      </w:r>
      <w:r w:rsidR="000B7A90" w:rsidRPr="003C2898">
        <w:rPr>
          <w:rFonts w:ascii="Century Schoolbook" w:hAnsi="Century Schoolbook" w:cstheme="minorHAnsi"/>
          <w:sz w:val="22"/>
          <w:lang w:val="nl-NL"/>
        </w:rPr>
        <w:t xml:space="preserve"> DLO</w:t>
      </w:r>
      <w:r w:rsidRPr="003C2898">
        <w:rPr>
          <w:rFonts w:ascii="Century Schoolbook" w:hAnsi="Century Schoolbook" w:cstheme="minorHAnsi"/>
          <w:sz w:val="22"/>
          <w:lang w:val="nl-NL"/>
        </w:rPr>
        <w:t xml:space="preserve"> </w:t>
      </w:r>
      <w:r w:rsidR="00A4238F" w:rsidRPr="003C2898">
        <w:rPr>
          <w:rFonts w:ascii="Century Schoolbook" w:hAnsi="Century Schoolbook" w:cstheme="minorHAnsi"/>
          <w:sz w:val="22"/>
          <w:lang w:val="nl-NL"/>
        </w:rPr>
        <w:t>aantonen</w:t>
      </w:r>
      <w:r w:rsidR="00762482" w:rsidRPr="003C2898">
        <w:rPr>
          <w:rFonts w:ascii="Century Schoolbook" w:hAnsi="Century Schoolbook" w:cstheme="minorHAnsi"/>
          <w:sz w:val="22"/>
          <w:lang w:val="nl-NL"/>
        </w:rPr>
        <w:t xml:space="preserve"> dat </w:t>
      </w:r>
      <w:r w:rsidR="006E7EB4" w:rsidRPr="003C2898">
        <w:rPr>
          <w:rFonts w:ascii="Century Schoolbook" w:hAnsi="Century Schoolbook" w:cstheme="minorHAnsi"/>
          <w:sz w:val="22"/>
          <w:lang w:val="nl-NL"/>
        </w:rPr>
        <w:t>hij</w:t>
      </w:r>
      <w:r w:rsidR="00762482" w:rsidRPr="003C2898">
        <w:rPr>
          <w:rFonts w:ascii="Century Schoolbook" w:hAnsi="Century Schoolbook" w:cstheme="minorHAnsi"/>
          <w:sz w:val="22"/>
          <w:lang w:val="nl-NL"/>
        </w:rPr>
        <w:t xml:space="preserve"> </w:t>
      </w:r>
      <w:r w:rsidR="00A10727" w:rsidRPr="003C2898">
        <w:rPr>
          <w:rFonts w:ascii="Century Schoolbook" w:hAnsi="Century Schoolbook" w:cstheme="minorHAnsi"/>
          <w:sz w:val="22"/>
          <w:lang w:val="nl-NL"/>
        </w:rPr>
        <w:t xml:space="preserve">deelneemt aan een erkend nationaal of regionaal onderwijsprogramma binnen het scholierenuitwisselingsprogramma of </w:t>
      </w:r>
      <w:r w:rsidR="009875B8" w:rsidRPr="003C2898">
        <w:rPr>
          <w:rFonts w:ascii="Century Schoolbook" w:hAnsi="Century Schoolbook" w:cstheme="minorHAnsi"/>
          <w:sz w:val="22"/>
          <w:lang w:val="nl-NL"/>
        </w:rPr>
        <w:t>educatieve acties</w:t>
      </w:r>
      <w:r w:rsidR="00893AD6" w:rsidRPr="003C2898">
        <w:rPr>
          <w:rFonts w:ascii="Century Schoolbook" w:hAnsi="Century Schoolbook" w:cstheme="minorHAnsi"/>
          <w:sz w:val="22"/>
          <w:lang w:val="nl-NL"/>
        </w:rPr>
        <w:t>,</w:t>
      </w:r>
      <w:r w:rsidR="009875B8" w:rsidRPr="003C2898">
        <w:rPr>
          <w:rFonts w:ascii="Century Schoolbook" w:hAnsi="Century Schoolbook" w:cstheme="minorHAnsi"/>
          <w:sz w:val="22"/>
          <w:lang w:val="nl-NL"/>
        </w:rPr>
        <w:t xml:space="preserve"> ontwikkeld door lidstaten in samenwerking met derde landen om culturele uitwisseling en kennisoverdracht te bevorderen</w:t>
      </w:r>
      <w:r w:rsidR="009875B8" w:rsidRPr="003C2898">
        <w:rPr>
          <w:rStyle w:val="Voetnootmarkering"/>
          <w:rFonts w:ascii="Century Schoolbook" w:hAnsi="Century Schoolbook" w:cstheme="minorHAnsi"/>
          <w:sz w:val="22"/>
          <w:lang w:val="nl-NL"/>
        </w:rPr>
        <w:footnoteReference w:id="169"/>
      </w:r>
      <w:r w:rsidR="00D649A1" w:rsidRPr="003C2898">
        <w:rPr>
          <w:rFonts w:ascii="Century Schoolbook" w:hAnsi="Century Schoolbook" w:cstheme="minorHAnsi"/>
          <w:sz w:val="22"/>
          <w:lang w:val="nl-NL"/>
        </w:rPr>
        <w:t>. De</w:t>
      </w:r>
      <w:r w:rsidR="00A10727" w:rsidRPr="003C2898">
        <w:rPr>
          <w:rFonts w:ascii="Century Schoolbook" w:hAnsi="Century Schoolbook" w:cstheme="minorHAnsi"/>
          <w:sz w:val="22"/>
          <w:lang w:val="nl-NL"/>
        </w:rPr>
        <w:t xml:space="preserve"> onderwijsinstelling of een derde partij</w:t>
      </w:r>
      <w:r w:rsidR="00D649A1" w:rsidRPr="003C2898">
        <w:rPr>
          <w:rFonts w:ascii="Century Schoolbook" w:hAnsi="Century Schoolbook" w:cstheme="minorHAnsi"/>
          <w:sz w:val="22"/>
          <w:lang w:val="nl-NL"/>
        </w:rPr>
        <w:t xml:space="preserve"> neemt</w:t>
      </w:r>
      <w:r w:rsidR="00A10727" w:rsidRPr="003C2898">
        <w:rPr>
          <w:rFonts w:ascii="Century Schoolbook" w:hAnsi="Century Schoolbook" w:cstheme="minorHAnsi"/>
          <w:sz w:val="22"/>
          <w:lang w:val="nl-NL"/>
        </w:rPr>
        <w:t xml:space="preserve"> de aansprakelijkheid voor de </w:t>
      </w:r>
      <w:r w:rsidR="00D649A1" w:rsidRPr="003C2898">
        <w:rPr>
          <w:rFonts w:ascii="Century Schoolbook" w:hAnsi="Century Schoolbook" w:cstheme="minorHAnsi"/>
          <w:sz w:val="22"/>
          <w:lang w:val="nl-NL"/>
        </w:rPr>
        <w:t>DLO</w:t>
      </w:r>
      <w:r w:rsidR="00A10727" w:rsidRPr="003C2898">
        <w:rPr>
          <w:rFonts w:ascii="Century Schoolbook" w:hAnsi="Century Schoolbook" w:cstheme="minorHAnsi"/>
          <w:sz w:val="22"/>
          <w:lang w:val="nl-NL"/>
        </w:rPr>
        <w:t xml:space="preserve"> gedurende het hele verblijf op zich, vooral met betrekking tot studiekosten.</w:t>
      </w:r>
      <w:r w:rsidR="004C4637" w:rsidRPr="003C2898">
        <w:rPr>
          <w:rFonts w:ascii="Century Schoolbook" w:hAnsi="Century Schoolbook" w:cstheme="minorHAnsi"/>
          <w:sz w:val="22"/>
          <w:lang w:val="nl-NL"/>
        </w:rPr>
        <w:t xml:space="preserve"> </w:t>
      </w:r>
      <w:r w:rsidR="00A10727" w:rsidRPr="003C2898">
        <w:rPr>
          <w:rFonts w:ascii="Century Schoolbook" w:hAnsi="Century Schoolbook" w:cstheme="minorHAnsi"/>
          <w:sz w:val="22"/>
          <w:lang w:val="nl-NL"/>
        </w:rPr>
        <w:t>Lidstaten hebben de mogelijkheid om de toelating van scholieren in een scholierenuitwisselingsprogramma te beperken tot de</w:t>
      </w:r>
      <w:r w:rsidR="003B0F8F" w:rsidRPr="003C2898">
        <w:rPr>
          <w:rFonts w:ascii="Century Schoolbook" w:hAnsi="Century Schoolbook" w:cstheme="minorHAnsi"/>
          <w:sz w:val="22"/>
          <w:lang w:val="nl-NL"/>
        </w:rPr>
        <w:t xml:space="preserve"> DLO</w:t>
      </w:r>
      <w:r w:rsidR="00A10727" w:rsidRPr="003C2898">
        <w:rPr>
          <w:rFonts w:ascii="Century Schoolbook" w:hAnsi="Century Schoolbook" w:cstheme="minorHAnsi"/>
          <w:sz w:val="22"/>
          <w:lang w:val="nl-NL"/>
        </w:rPr>
        <w:t xml:space="preserve"> die dezelfde mogelijkheid bieden aan onderdanen van de lidstaten</w:t>
      </w:r>
      <w:r w:rsidR="00A53544" w:rsidRPr="003C2898">
        <w:rPr>
          <w:rStyle w:val="Voetnootmarkering"/>
          <w:rFonts w:ascii="Century Schoolbook" w:hAnsi="Century Schoolbook" w:cstheme="minorHAnsi"/>
          <w:sz w:val="22"/>
          <w:lang w:val="nl-NL"/>
        </w:rPr>
        <w:footnoteReference w:id="170"/>
      </w:r>
      <w:r w:rsidR="00A10727" w:rsidRPr="003C2898">
        <w:rPr>
          <w:rFonts w:ascii="Century Schoolbook" w:hAnsi="Century Schoolbook" w:cstheme="minorHAnsi"/>
          <w:sz w:val="22"/>
          <w:lang w:val="nl-NL"/>
        </w:rPr>
        <w:t>.</w:t>
      </w:r>
      <w:r w:rsidR="003B0F8F" w:rsidRPr="003C2898">
        <w:rPr>
          <w:rFonts w:ascii="Century Schoolbook" w:hAnsi="Century Schoolbook" w:cstheme="minorHAnsi"/>
          <w:sz w:val="22"/>
          <w:lang w:val="nl-NL"/>
        </w:rPr>
        <w:t xml:space="preserve"> </w:t>
      </w:r>
      <w:r w:rsidR="0098783C" w:rsidRPr="003C2898">
        <w:rPr>
          <w:rFonts w:ascii="Century Schoolbook" w:hAnsi="Century Schoolbook" w:cstheme="minorHAnsi"/>
          <w:sz w:val="22"/>
          <w:lang w:val="nl-NL"/>
        </w:rPr>
        <w:t>Dit is het principe van wederkerigheid.</w:t>
      </w:r>
    </w:p>
    <w:p w14:paraId="03246140" w14:textId="30A8EE69" w:rsidR="005B455F" w:rsidRPr="003C2898" w:rsidRDefault="0056364E"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V</w:t>
      </w:r>
      <w:r w:rsidR="00D71F8A" w:rsidRPr="003C2898">
        <w:rPr>
          <w:rFonts w:ascii="Century Schoolbook" w:hAnsi="Century Schoolbook" w:cstheme="minorHAnsi"/>
          <w:sz w:val="22"/>
          <w:lang w:val="nl-NL"/>
        </w:rPr>
        <w:t>oor de toelating van</w:t>
      </w:r>
      <w:r w:rsidRPr="003C2898">
        <w:rPr>
          <w:rFonts w:ascii="Century Schoolbook" w:hAnsi="Century Schoolbook" w:cstheme="minorHAnsi"/>
          <w:sz w:val="22"/>
          <w:lang w:val="nl-NL"/>
        </w:rPr>
        <w:t xml:space="preserve"> een</w:t>
      </w:r>
      <w:r w:rsidR="00D71F8A" w:rsidRPr="003C2898">
        <w:rPr>
          <w:rFonts w:ascii="Century Schoolbook" w:hAnsi="Century Schoolbook" w:cstheme="minorHAnsi"/>
          <w:sz w:val="22"/>
          <w:lang w:val="nl-NL"/>
        </w:rPr>
        <w:t xml:space="preserve"> </w:t>
      </w:r>
      <w:r w:rsidR="004B71CC" w:rsidRPr="003C2898">
        <w:rPr>
          <w:rFonts w:ascii="Century Schoolbook" w:hAnsi="Century Schoolbook" w:cstheme="minorHAnsi"/>
          <w:sz w:val="22"/>
          <w:lang w:val="nl-NL"/>
        </w:rPr>
        <w:t>DLO</w:t>
      </w:r>
      <w:r w:rsidR="00D71F8A" w:rsidRPr="003C2898">
        <w:rPr>
          <w:rFonts w:ascii="Century Schoolbook" w:hAnsi="Century Schoolbook" w:cstheme="minorHAnsi"/>
          <w:sz w:val="22"/>
          <w:lang w:val="nl-NL"/>
        </w:rPr>
        <w:t xml:space="preserve"> als </w:t>
      </w:r>
      <w:r w:rsidR="00D71F8A" w:rsidRPr="003C2898">
        <w:rPr>
          <w:rFonts w:ascii="Century Schoolbook" w:hAnsi="Century Schoolbook" w:cstheme="minorHAnsi"/>
          <w:b/>
          <w:bCs/>
          <w:sz w:val="22"/>
          <w:lang w:val="nl-NL"/>
        </w:rPr>
        <w:t>stagiair</w:t>
      </w:r>
      <w:r w:rsidR="0099471C" w:rsidRPr="003C2898">
        <w:rPr>
          <w:rFonts w:ascii="Century Schoolbook" w:hAnsi="Century Schoolbook" w:cstheme="minorHAnsi"/>
          <w:b/>
          <w:bCs/>
          <w:sz w:val="22"/>
          <w:lang w:val="nl-NL"/>
        </w:rPr>
        <w:t xml:space="preserve"> </w:t>
      </w:r>
      <w:r w:rsidR="00FD6E42" w:rsidRPr="003C2898">
        <w:rPr>
          <w:rFonts w:ascii="Century Schoolbook" w:hAnsi="Century Schoolbook" w:cstheme="minorHAnsi"/>
          <w:sz w:val="22"/>
          <w:lang w:val="nl-NL"/>
        </w:rPr>
        <w:t>moet</w:t>
      </w:r>
      <w:r w:rsidRPr="003C2898">
        <w:rPr>
          <w:rFonts w:ascii="Century Schoolbook" w:hAnsi="Century Schoolbook" w:cstheme="minorHAnsi"/>
          <w:sz w:val="22"/>
          <w:lang w:val="nl-NL"/>
        </w:rPr>
        <w:t xml:space="preserve"> </w:t>
      </w:r>
      <w:r w:rsidR="0088591A" w:rsidRPr="003C2898">
        <w:rPr>
          <w:rFonts w:ascii="Century Schoolbook" w:hAnsi="Century Schoolbook" w:cstheme="minorHAnsi"/>
          <w:sz w:val="22"/>
          <w:lang w:val="nl-NL"/>
        </w:rPr>
        <w:t>hij</w:t>
      </w:r>
      <w:r w:rsidR="00FD6E42" w:rsidRPr="003C2898">
        <w:rPr>
          <w:rFonts w:ascii="Century Schoolbook" w:hAnsi="Century Schoolbook" w:cstheme="minorHAnsi"/>
          <w:sz w:val="22"/>
          <w:lang w:val="nl-NL"/>
        </w:rPr>
        <w:t xml:space="preserve"> over </w:t>
      </w:r>
      <w:r w:rsidR="00D71F8A" w:rsidRPr="003C2898">
        <w:rPr>
          <w:rFonts w:ascii="Century Schoolbook" w:hAnsi="Century Schoolbook" w:cstheme="minorHAnsi"/>
          <w:sz w:val="22"/>
          <w:lang w:val="nl-NL"/>
        </w:rPr>
        <w:t>een stageovereenkomst</w:t>
      </w:r>
      <w:r w:rsidR="00FD6E42" w:rsidRPr="003C2898">
        <w:rPr>
          <w:rFonts w:ascii="Century Schoolbook" w:hAnsi="Century Schoolbook" w:cstheme="minorHAnsi"/>
          <w:sz w:val="22"/>
          <w:lang w:val="nl-NL"/>
        </w:rPr>
        <w:t xml:space="preserve"> beschikken</w:t>
      </w:r>
      <w:r w:rsidR="00D71F8A" w:rsidRPr="003C2898">
        <w:rPr>
          <w:rFonts w:ascii="Century Schoolbook" w:hAnsi="Century Schoolbook" w:cstheme="minorHAnsi"/>
          <w:sz w:val="22"/>
          <w:lang w:val="nl-NL"/>
        </w:rPr>
        <w:t xml:space="preserve"> met een gastentiteit, die theoretische en praktische stages omvat</w:t>
      </w:r>
      <w:r w:rsidR="0099471C" w:rsidRPr="003C2898">
        <w:rPr>
          <w:rStyle w:val="Voetnootmarkering"/>
          <w:rFonts w:ascii="Century Schoolbook" w:hAnsi="Century Schoolbook" w:cstheme="minorHAnsi"/>
          <w:sz w:val="22"/>
          <w:lang w:val="nl-NL"/>
        </w:rPr>
        <w:footnoteReference w:id="171"/>
      </w:r>
      <w:r w:rsidR="00B738AE" w:rsidRPr="003C2898">
        <w:rPr>
          <w:rFonts w:ascii="Century Schoolbook" w:hAnsi="Century Schoolbook" w:cstheme="minorHAnsi"/>
          <w:sz w:val="22"/>
          <w:lang w:val="nl-NL"/>
        </w:rPr>
        <w:t xml:space="preserve">. </w:t>
      </w:r>
      <w:r w:rsidR="00D71F8A" w:rsidRPr="003C2898">
        <w:rPr>
          <w:rFonts w:ascii="Century Schoolbook" w:hAnsi="Century Schoolbook" w:cstheme="minorHAnsi"/>
          <w:sz w:val="22"/>
          <w:lang w:val="nl-NL"/>
        </w:rPr>
        <w:t>De aanvrager moet aantonen een hoger</w:t>
      </w:r>
      <w:r w:rsidR="005E74E4" w:rsidRPr="003C2898">
        <w:rPr>
          <w:rFonts w:ascii="Century Schoolbook" w:hAnsi="Century Schoolbook" w:cstheme="minorHAnsi"/>
          <w:sz w:val="22"/>
          <w:lang w:val="nl-NL"/>
        </w:rPr>
        <w:t xml:space="preserve"> </w:t>
      </w:r>
      <w:r w:rsidR="00D71F8A" w:rsidRPr="003C2898">
        <w:rPr>
          <w:rFonts w:ascii="Century Schoolbook" w:hAnsi="Century Schoolbook" w:cstheme="minorHAnsi"/>
          <w:sz w:val="22"/>
          <w:lang w:val="nl-NL"/>
        </w:rPr>
        <w:t>onderwijsdiploma te hebben behaald of een lopende studie te volgen</w:t>
      </w:r>
      <w:r w:rsidR="00EA0FF9" w:rsidRPr="003C2898">
        <w:rPr>
          <w:rFonts w:ascii="Century Schoolbook" w:hAnsi="Century Schoolbook" w:cstheme="minorHAnsi"/>
          <w:sz w:val="22"/>
        </w:rPr>
        <w:t xml:space="preserve"> met het oog op het opdoen van kennis, praktijk en ervaring in de beroepswereld</w:t>
      </w:r>
      <w:r w:rsidR="0099471C" w:rsidRPr="003C2898">
        <w:rPr>
          <w:rStyle w:val="Voetnootmarkering"/>
          <w:rFonts w:ascii="Century Schoolbook" w:hAnsi="Century Schoolbook" w:cstheme="minorHAnsi"/>
          <w:sz w:val="22"/>
        </w:rPr>
        <w:footnoteReference w:id="172"/>
      </w:r>
      <w:r w:rsidR="00D71F8A" w:rsidRPr="003C2898">
        <w:rPr>
          <w:rFonts w:ascii="Century Schoolbook" w:hAnsi="Century Schoolbook" w:cstheme="minorHAnsi"/>
          <w:sz w:val="22"/>
          <w:lang w:val="nl-NL"/>
        </w:rPr>
        <w:t xml:space="preserve">. De lidstaten kunnen eisen stellen aan </w:t>
      </w:r>
      <w:r w:rsidR="00D71F8A" w:rsidRPr="003C2898">
        <w:rPr>
          <w:rFonts w:ascii="Century Schoolbook" w:hAnsi="Century Schoolbook" w:cstheme="minorHAnsi"/>
          <w:b/>
          <w:bCs/>
          <w:sz w:val="22"/>
          <w:lang w:val="nl-NL"/>
        </w:rPr>
        <w:t>financiële middelen</w:t>
      </w:r>
      <w:r w:rsidR="00D71F8A" w:rsidRPr="003C2898">
        <w:rPr>
          <w:rFonts w:ascii="Century Schoolbook" w:hAnsi="Century Schoolbook" w:cstheme="minorHAnsi"/>
          <w:sz w:val="22"/>
          <w:lang w:val="nl-NL"/>
        </w:rPr>
        <w:t>, taalkennis, aansprakelijkheid van de gastentiteit en huisvesting. De stage moet zich op hetzelfde gebied en kwalificatieniveau bevinden als de hoger</w:t>
      </w:r>
      <w:r w:rsidR="00FD06A3" w:rsidRPr="003C2898">
        <w:rPr>
          <w:rFonts w:ascii="Century Schoolbook" w:hAnsi="Century Schoolbook" w:cstheme="minorHAnsi"/>
          <w:sz w:val="22"/>
          <w:lang w:val="nl-NL"/>
        </w:rPr>
        <w:t xml:space="preserve"> </w:t>
      </w:r>
      <w:r w:rsidR="00D71F8A" w:rsidRPr="003C2898">
        <w:rPr>
          <w:rFonts w:ascii="Century Schoolbook" w:hAnsi="Century Schoolbook" w:cstheme="minorHAnsi"/>
          <w:sz w:val="22"/>
          <w:lang w:val="nl-NL"/>
        </w:rPr>
        <w:t>onderwijsgraad of studie. Lidstaten kunnen verklaringen van de gastentiteit vereisen dat de stage geen vervanging is voor een baan en financiële aansprakelijkheid kan worden beperkt tot zes maanden na de beëindiging van de stageovereenkomst.</w:t>
      </w:r>
    </w:p>
    <w:p w14:paraId="0FEA9A90" w14:textId="1D1FDF82" w:rsidR="005B455F" w:rsidRPr="003C2898" w:rsidRDefault="5C1BE229"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lang w:val="nl-NL"/>
        </w:rPr>
        <w:t xml:space="preserve">Om toe te worden gelaten als </w:t>
      </w:r>
      <w:r w:rsidR="2C36C4D8" w:rsidRPr="003C2898">
        <w:rPr>
          <w:rFonts w:ascii="Century Schoolbook" w:hAnsi="Century Schoolbook"/>
          <w:b/>
          <w:bCs/>
          <w:sz w:val="22"/>
          <w:lang w:val="nl-NL"/>
        </w:rPr>
        <w:t>vrijwilliger</w:t>
      </w:r>
      <w:r w:rsidRPr="003C2898">
        <w:rPr>
          <w:rFonts w:ascii="Century Schoolbook" w:hAnsi="Century Schoolbook"/>
          <w:sz w:val="22"/>
          <w:lang w:val="nl-NL"/>
        </w:rPr>
        <w:t xml:space="preserve"> moet de </w:t>
      </w:r>
      <w:r w:rsidR="7BCF0C1F" w:rsidRPr="003C2898">
        <w:rPr>
          <w:rFonts w:ascii="Century Schoolbook" w:hAnsi="Century Schoolbook"/>
          <w:sz w:val="22"/>
          <w:lang w:val="nl-NL"/>
        </w:rPr>
        <w:t>DLO</w:t>
      </w:r>
      <w:r w:rsidR="2C36C4D8" w:rsidRPr="003C2898">
        <w:rPr>
          <w:rFonts w:ascii="Century Schoolbook" w:hAnsi="Century Schoolbook"/>
          <w:sz w:val="22"/>
          <w:lang w:val="nl-NL"/>
        </w:rPr>
        <w:t xml:space="preserve"> een overeenkomst overleggen met de gastentiteit of een andere verantwoordelijke instantie in de betrokken lidstaat die het vrijwilligersprogramma beheert</w:t>
      </w:r>
      <w:r w:rsidR="00100149" w:rsidRPr="003C2898">
        <w:rPr>
          <w:rStyle w:val="Voetnootmarkering"/>
          <w:rFonts w:ascii="Century Schoolbook" w:hAnsi="Century Schoolbook"/>
          <w:sz w:val="22"/>
          <w:lang w:val="nl-NL"/>
        </w:rPr>
        <w:footnoteReference w:id="173"/>
      </w:r>
      <w:r w:rsidR="2C36C4D8" w:rsidRPr="003C2898">
        <w:rPr>
          <w:rFonts w:ascii="Century Schoolbook" w:hAnsi="Century Schoolbook"/>
          <w:sz w:val="22"/>
          <w:lang w:val="nl-NL"/>
        </w:rPr>
        <w:t>.</w:t>
      </w:r>
      <w:r w:rsidR="3109B418" w:rsidRPr="003C2898">
        <w:rPr>
          <w:rFonts w:ascii="Century Schoolbook" w:hAnsi="Century Schoolbook"/>
          <w:sz w:val="22"/>
          <w:lang w:val="nl-NL"/>
        </w:rPr>
        <w:t xml:space="preserve"> </w:t>
      </w:r>
      <w:r w:rsidR="172DD4E0" w:rsidRPr="003C2898">
        <w:rPr>
          <w:rFonts w:ascii="Century Schoolbook" w:hAnsi="Century Schoolbook"/>
          <w:sz w:val="22"/>
          <w:lang w:val="nl-NL"/>
        </w:rPr>
        <w:t>Het gaat over</w:t>
      </w:r>
      <w:r w:rsidR="3109B418" w:rsidRPr="003C2898">
        <w:rPr>
          <w:rFonts w:ascii="Century Schoolbook" w:hAnsi="Century Schoolbook"/>
          <w:sz w:val="22"/>
          <w:lang w:val="nl-NL"/>
        </w:rPr>
        <w:t xml:space="preserve"> </w:t>
      </w:r>
      <w:r w:rsidR="172DD4E0" w:rsidRPr="003C2898">
        <w:rPr>
          <w:rFonts w:ascii="Century Schoolbook" w:hAnsi="Century Schoolbook"/>
          <w:sz w:val="22"/>
        </w:rPr>
        <w:t xml:space="preserve">programma’s voor concrete solidariteitsactiviteiten op basis van een door de betrokken lidstaat of </w:t>
      </w:r>
      <w:r w:rsidR="020B8455" w:rsidRPr="003C2898">
        <w:rPr>
          <w:rFonts w:ascii="Century Schoolbook" w:hAnsi="Century Schoolbook"/>
          <w:sz w:val="22"/>
        </w:rPr>
        <w:t xml:space="preserve">als zodanig erkend programma door de </w:t>
      </w:r>
      <w:r w:rsidR="172DD4E0" w:rsidRPr="003C2898">
        <w:rPr>
          <w:rFonts w:ascii="Century Schoolbook" w:hAnsi="Century Schoolbook"/>
          <w:sz w:val="22"/>
        </w:rPr>
        <w:t>Unie</w:t>
      </w:r>
      <w:r w:rsidR="3B82B8DA" w:rsidRPr="003C2898">
        <w:rPr>
          <w:rFonts w:ascii="Century Schoolbook" w:hAnsi="Century Schoolbook"/>
          <w:sz w:val="22"/>
        </w:rPr>
        <w:t xml:space="preserve"> </w:t>
      </w:r>
      <w:r w:rsidR="172DD4E0" w:rsidRPr="003C2898">
        <w:rPr>
          <w:rFonts w:ascii="Century Schoolbook" w:hAnsi="Century Schoolbook"/>
          <w:sz w:val="22"/>
        </w:rPr>
        <w:t>dat zonder winstoogmerk doelstellingen van algemeen belang nastreeft</w:t>
      </w:r>
      <w:r w:rsidR="0422C90F" w:rsidRPr="003C2898">
        <w:rPr>
          <w:rFonts w:ascii="Century Schoolbook" w:hAnsi="Century Schoolbook"/>
          <w:sz w:val="22"/>
        </w:rPr>
        <w:t>.</w:t>
      </w:r>
      <w:r w:rsidR="46ECCAC5" w:rsidRPr="003C2898">
        <w:rPr>
          <w:rFonts w:ascii="Century Schoolbook" w:hAnsi="Century Schoolbook"/>
          <w:sz w:val="22"/>
        </w:rPr>
        <w:t xml:space="preserve"> D</w:t>
      </w:r>
      <w:r w:rsidR="172DD4E0" w:rsidRPr="003C2898">
        <w:rPr>
          <w:rFonts w:ascii="Century Schoolbook" w:hAnsi="Century Schoolbook"/>
          <w:sz w:val="22"/>
        </w:rPr>
        <w:t>e</w:t>
      </w:r>
      <w:r w:rsidR="46ECCAC5" w:rsidRPr="003C2898">
        <w:rPr>
          <w:rFonts w:ascii="Century Schoolbook" w:hAnsi="Century Schoolbook"/>
          <w:sz w:val="22"/>
        </w:rPr>
        <w:t>ze</w:t>
      </w:r>
      <w:r w:rsidR="172DD4E0" w:rsidRPr="003C2898">
        <w:rPr>
          <w:rFonts w:ascii="Century Schoolbook" w:hAnsi="Century Schoolbook"/>
          <w:sz w:val="22"/>
        </w:rPr>
        <w:t xml:space="preserve"> activiteiten </w:t>
      </w:r>
      <w:r w:rsidR="46ECCAC5" w:rsidRPr="003C2898">
        <w:rPr>
          <w:rFonts w:ascii="Century Schoolbook" w:hAnsi="Century Schoolbook"/>
          <w:sz w:val="22"/>
        </w:rPr>
        <w:t>worden niet</w:t>
      </w:r>
      <w:r w:rsidR="172DD4E0" w:rsidRPr="003C2898">
        <w:rPr>
          <w:rFonts w:ascii="Century Schoolbook" w:hAnsi="Century Schoolbook"/>
          <w:sz w:val="22"/>
        </w:rPr>
        <w:t xml:space="preserve"> vergoed, met uitzondering van onkostenvergoeding en/of zakgeld</w:t>
      </w:r>
      <w:r w:rsidR="00A31C08" w:rsidRPr="003C2898">
        <w:rPr>
          <w:rStyle w:val="Voetnootmarkering"/>
          <w:rFonts w:ascii="Century Schoolbook" w:hAnsi="Century Schoolbook"/>
          <w:sz w:val="22"/>
        </w:rPr>
        <w:footnoteReference w:id="174"/>
      </w:r>
      <w:r w:rsidR="172DD4E0" w:rsidRPr="003C2898">
        <w:rPr>
          <w:rFonts w:ascii="Century Schoolbook" w:hAnsi="Century Schoolbook"/>
          <w:sz w:val="22"/>
        </w:rPr>
        <w:t xml:space="preserve">. </w:t>
      </w:r>
      <w:r w:rsidR="2C36C4D8" w:rsidRPr="003C2898">
        <w:rPr>
          <w:rFonts w:ascii="Century Schoolbook" w:hAnsi="Century Schoolbook"/>
          <w:sz w:val="22"/>
          <w:lang w:val="nl-NL"/>
        </w:rPr>
        <w:t>Deze overeenkomst omvat details zoals het vrijwilligersprogramma, de duur van het vrijwilligerswerk,</w:t>
      </w:r>
      <w:r w:rsidR="0F4DE3CA" w:rsidRPr="003C2898">
        <w:rPr>
          <w:rFonts w:ascii="Century Schoolbook" w:hAnsi="Century Schoolbook"/>
          <w:sz w:val="22"/>
          <w:lang w:val="nl-NL"/>
        </w:rPr>
        <w:t xml:space="preserve"> </w:t>
      </w:r>
      <w:r w:rsidR="2C36C4D8" w:rsidRPr="003C2898">
        <w:rPr>
          <w:rFonts w:ascii="Century Schoolbook" w:hAnsi="Century Schoolbook"/>
          <w:sz w:val="22"/>
          <w:lang w:val="nl-NL"/>
        </w:rPr>
        <w:t>plaatsings-</w:t>
      </w:r>
      <w:r w:rsidR="005125AC" w:rsidRPr="003C2898">
        <w:rPr>
          <w:rFonts w:ascii="Century Schoolbook" w:hAnsi="Century Schoolbook"/>
          <w:sz w:val="22"/>
          <w:lang w:val="nl-NL"/>
        </w:rPr>
        <w:t xml:space="preserve"> </w:t>
      </w:r>
      <w:r w:rsidR="2C36C4D8" w:rsidRPr="003C2898">
        <w:rPr>
          <w:rFonts w:ascii="Century Schoolbook" w:hAnsi="Century Schoolbook"/>
          <w:sz w:val="22"/>
          <w:lang w:val="nl-NL"/>
        </w:rPr>
        <w:t xml:space="preserve">en toezichtvoorwaarden, het aantal te besteden uren, </w:t>
      </w:r>
      <w:r w:rsidR="2C36C4D8" w:rsidRPr="003C2898">
        <w:rPr>
          <w:rFonts w:ascii="Century Schoolbook" w:hAnsi="Century Schoolbook"/>
          <w:b/>
          <w:bCs/>
          <w:sz w:val="22"/>
          <w:lang w:val="nl-NL"/>
        </w:rPr>
        <w:t>de beschikbare middelen voor kosten van levensonderhoud en onderkomen</w:t>
      </w:r>
      <w:r w:rsidR="2C36C4D8" w:rsidRPr="003C2898">
        <w:rPr>
          <w:rFonts w:ascii="Century Schoolbook" w:hAnsi="Century Schoolbook"/>
          <w:sz w:val="22"/>
          <w:lang w:val="nl-NL"/>
        </w:rPr>
        <w:t>, een minimumbedrag aan zakgeld, en indien van toepassing, de opleiding voor de vrijwilliger. Aanvullende vereisten kunnen zijn: bewijs van geschikte huisvesting, aansprakelijkheidsverzekering door de gastentiteit en basiskennis van de taal, geschiedenis en politieke structuren van de lidstaat.</w:t>
      </w:r>
    </w:p>
    <w:p w14:paraId="63472821" w14:textId="77777777" w:rsidR="005B455F" w:rsidRPr="003C2898" w:rsidRDefault="006B749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Wie </w:t>
      </w:r>
      <w:r w:rsidR="002D5E45" w:rsidRPr="003C2898">
        <w:rPr>
          <w:rFonts w:ascii="Century Schoolbook" w:hAnsi="Century Schoolbook" w:cstheme="minorHAnsi"/>
          <w:sz w:val="22"/>
          <w:lang w:val="nl-NL"/>
        </w:rPr>
        <w:t xml:space="preserve">als </w:t>
      </w:r>
      <w:r w:rsidR="002D5E45" w:rsidRPr="003C2898">
        <w:rPr>
          <w:rFonts w:ascii="Century Schoolbook" w:hAnsi="Century Schoolbook" w:cstheme="minorHAnsi"/>
          <w:b/>
          <w:bCs/>
          <w:sz w:val="22"/>
          <w:lang w:val="nl-NL"/>
        </w:rPr>
        <w:t>au pair</w:t>
      </w:r>
      <w:r w:rsidRPr="003C2898">
        <w:rPr>
          <w:rFonts w:ascii="Century Schoolbook" w:hAnsi="Century Schoolbook" w:cstheme="minorHAnsi"/>
          <w:sz w:val="22"/>
          <w:lang w:val="nl-NL"/>
        </w:rPr>
        <w:t xml:space="preserve"> wil</w:t>
      </w:r>
      <w:r w:rsidR="002D5E45" w:rsidRPr="003C2898">
        <w:rPr>
          <w:rFonts w:ascii="Century Schoolbook" w:hAnsi="Century Schoolbook" w:cstheme="minorHAnsi"/>
          <w:sz w:val="22"/>
          <w:lang w:val="nl-NL"/>
        </w:rPr>
        <w:t xml:space="preserve"> worden toegelaten</w:t>
      </w:r>
      <w:r w:rsidRPr="003C2898">
        <w:rPr>
          <w:rFonts w:ascii="Century Schoolbook" w:hAnsi="Century Schoolbook" w:cstheme="minorHAnsi"/>
          <w:sz w:val="22"/>
          <w:lang w:val="nl-NL"/>
        </w:rPr>
        <w:t>, moet</w:t>
      </w:r>
      <w:r w:rsidR="002D5E45" w:rsidRPr="003C2898">
        <w:rPr>
          <w:rFonts w:ascii="Century Schoolbook" w:hAnsi="Century Schoolbook" w:cstheme="minorHAnsi"/>
          <w:sz w:val="22"/>
          <w:lang w:val="nl-NL"/>
        </w:rPr>
        <w:t xml:space="preserve"> een overeenkomst tussen de </w:t>
      </w:r>
      <w:r w:rsidR="00281F30" w:rsidRPr="003C2898">
        <w:rPr>
          <w:rFonts w:ascii="Century Schoolbook" w:hAnsi="Century Schoolbook" w:cstheme="minorHAnsi"/>
          <w:sz w:val="22"/>
          <w:lang w:val="nl-NL"/>
        </w:rPr>
        <w:t>DLO</w:t>
      </w:r>
      <w:r w:rsidR="002D5E45" w:rsidRPr="003C2898">
        <w:rPr>
          <w:rFonts w:ascii="Century Schoolbook" w:hAnsi="Century Schoolbook" w:cstheme="minorHAnsi"/>
          <w:sz w:val="22"/>
          <w:lang w:val="nl-NL"/>
        </w:rPr>
        <w:t xml:space="preserve"> en het gastgezin overleggen, </w:t>
      </w:r>
      <w:r w:rsidR="00281F30" w:rsidRPr="003C2898">
        <w:rPr>
          <w:rFonts w:ascii="Century Schoolbook" w:hAnsi="Century Schoolbook" w:cstheme="minorHAnsi"/>
          <w:sz w:val="22"/>
          <w:lang w:val="nl-NL"/>
        </w:rPr>
        <w:t>die</w:t>
      </w:r>
      <w:r w:rsidR="002D5E45" w:rsidRPr="003C2898">
        <w:rPr>
          <w:rFonts w:ascii="Century Schoolbook" w:hAnsi="Century Schoolbook" w:cstheme="minorHAnsi"/>
          <w:sz w:val="22"/>
          <w:lang w:val="nl-NL"/>
        </w:rPr>
        <w:t xml:space="preserve"> de rechten en plichten van de au pair </w:t>
      </w:r>
      <w:r w:rsidR="00530F90" w:rsidRPr="003C2898">
        <w:rPr>
          <w:rFonts w:ascii="Century Schoolbook" w:hAnsi="Century Schoolbook" w:cstheme="minorHAnsi"/>
          <w:sz w:val="22"/>
          <w:lang w:val="nl-NL"/>
        </w:rPr>
        <w:t>beschrijft i</w:t>
      </w:r>
      <w:r w:rsidR="002D5E45" w:rsidRPr="003C2898">
        <w:rPr>
          <w:rFonts w:ascii="Century Schoolbook" w:hAnsi="Century Schoolbook" w:cstheme="minorHAnsi"/>
          <w:sz w:val="22"/>
          <w:lang w:val="nl-NL"/>
        </w:rPr>
        <w:t>nclusief zakgeld, regelingen voor het volgen van cursussen en het maximale aantal wekelijkse werkuren</w:t>
      </w:r>
      <w:r w:rsidR="00D809A7" w:rsidRPr="003C2898">
        <w:rPr>
          <w:rStyle w:val="Voetnootmarkering"/>
          <w:rFonts w:ascii="Century Schoolbook" w:hAnsi="Century Schoolbook" w:cstheme="minorHAnsi"/>
          <w:sz w:val="22"/>
          <w:lang w:val="nl-NL"/>
        </w:rPr>
        <w:footnoteReference w:id="175"/>
      </w:r>
      <w:r w:rsidR="002D5E45" w:rsidRPr="003C2898">
        <w:rPr>
          <w:rFonts w:ascii="Century Schoolbook" w:hAnsi="Century Schoolbook" w:cstheme="minorHAnsi"/>
          <w:sz w:val="22"/>
          <w:lang w:val="nl-NL"/>
        </w:rPr>
        <w:t xml:space="preserve">. </w:t>
      </w:r>
      <w:r w:rsidR="00694AE7" w:rsidRPr="003C2898">
        <w:rPr>
          <w:rFonts w:ascii="Century Schoolbook" w:hAnsi="Century Schoolbook" w:cstheme="minorHAnsi"/>
          <w:sz w:val="22"/>
          <w:lang w:val="nl-NL"/>
        </w:rPr>
        <w:t>Het gaat over DLO die</w:t>
      </w:r>
      <w:r w:rsidR="00F65840" w:rsidRPr="003C2898">
        <w:rPr>
          <w:rFonts w:ascii="Century Schoolbook" w:hAnsi="Century Schoolbook" w:cstheme="minorHAnsi"/>
          <w:sz w:val="22"/>
          <w:lang w:val="nl-NL"/>
        </w:rPr>
        <w:t xml:space="preserve"> toegelaten zijn op het grondgebied van een lidstaat om </w:t>
      </w:r>
      <w:r w:rsidR="000C159F" w:rsidRPr="003C2898">
        <w:rPr>
          <w:rFonts w:ascii="Century Schoolbook" w:hAnsi="Century Schoolbook" w:cstheme="minorHAnsi"/>
          <w:sz w:val="22"/>
        </w:rPr>
        <w:t xml:space="preserve">tijdelijk te worden opgenomen in een gezin, met als doel de eigen talenkennis en kennis </w:t>
      </w:r>
      <w:r w:rsidR="00751689" w:rsidRPr="003C2898">
        <w:rPr>
          <w:rFonts w:ascii="Century Schoolbook" w:hAnsi="Century Schoolbook" w:cstheme="minorHAnsi"/>
          <w:sz w:val="22"/>
        </w:rPr>
        <w:t>over</w:t>
      </w:r>
      <w:r w:rsidR="000C159F" w:rsidRPr="003C2898">
        <w:rPr>
          <w:rFonts w:ascii="Century Schoolbook" w:hAnsi="Century Schoolbook" w:cstheme="minorHAnsi"/>
          <w:sz w:val="22"/>
        </w:rPr>
        <w:t xml:space="preserve"> de lidstaat te verbeteren in ruil voor licht huishoudelijk werk en verzorging van kinderen</w:t>
      </w:r>
      <w:r w:rsidR="000C159F" w:rsidRPr="003C2898">
        <w:rPr>
          <w:rStyle w:val="Voetnootmarkering"/>
          <w:rFonts w:ascii="Century Schoolbook" w:hAnsi="Century Schoolbook" w:cstheme="minorHAnsi"/>
          <w:sz w:val="22"/>
        </w:rPr>
        <w:footnoteReference w:id="176"/>
      </w:r>
      <w:r w:rsidR="000C159F" w:rsidRPr="003C2898">
        <w:rPr>
          <w:rFonts w:ascii="Century Schoolbook" w:hAnsi="Century Schoolbook" w:cstheme="minorHAnsi"/>
          <w:sz w:val="22"/>
        </w:rPr>
        <w:t>.</w:t>
      </w:r>
      <w:r w:rsidR="00694AE7" w:rsidRPr="003C2898">
        <w:rPr>
          <w:rFonts w:ascii="Century Schoolbook" w:hAnsi="Century Schoolbook" w:cstheme="minorHAnsi"/>
          <w:sz w:val="22"/>
          <w:lang w:val="nl-NL"/>
        </w:rPr>
        <w:t xml:space="preserve"> </w:t>
      </w:r>
      <w:r w:rsidR="002D5E45" w:rsidRPr="003C2898">
        <w:rPr>
          <w:rFonts w:ascii="Century Schoolbook" w:hAnsi="Century Schoolbook" w:cstheme="minorHAnsi"/>
          <w:sz w:val="22"/>
          <w:lang w:val="nl-NL"/>
        </w:rPr>
        <w:t xml:space="preserve">De </w:t>
      </w:r>
      <w:r w:rsidR="00D809A7" w:rsidRPr="003C2898">
        <w:rPr>
          <w:rFonts w:ascii="Century Schoolbook" w:hAnsi="Century Schoolbook" w:cstheme="minorHAnsi"/>
          <w:sz w:val="22"/>
          <w:lang w:val="nl-NL"/>
        </w:rPr>
        <w:t>DLO</w:t>
      </w:r>
      <w:r w:rsidR="002D5E45" w:rsidRPr="003C2898">
        <w:rPr>
          <w:rFonts w:ascii="Century Schoolbook" w:hAnsi="Century Schoolbook" w:cstheme="minorHAnsi"/>
          <w:sz w:val="22"/>
          <w:lang w:val="nl-NL"/>
        </w:rPr>
        <w:t xml:space="preserve"> moet tussen 18 en 30 jaar oud zijn, tenzij lidstaten uitzonderingen toestaan. Het gastgezin of een bemiddelende organisatie moet de aansprakelijkheid voor de au pair gedurende het hele verblijf op zich nemen. Lidstaten kunnen aanvullende eisen stellen, zoals basiskennis van de taal, onderwijsniveau en </w:t>
      </w:r>
      <w:r w:rsidR="00E633FA" w:rsidRPr="003C2898">
        <w:rPr>
          <w:rFonts w:ascii="Century Schoolbook" w:hAnsi="Century Schoolbook" w:cstheme="minorHAnsi"/>
          <w:sz w:val="22"/>
          <w:lang w:val="nl-NL"/>
        </w:rPr>
        <w:t>het reguleren</w:t>
      </w:r>
      <w:r w:rsidR="002D5E45" w:rsidRPr="003C2898">
        <w:rPr>
          <w:rFonts w:ascii="Century Schoolbook" w:hAnsi="Century Schoolbook" w:cstheme="minorHAnsi"/>
          <w:sz w:val="22"/>
          <w:lang w:val="nl-NL"/>
        </w:rPr>
        <w:t xml:space="preserve"> van</w:t>
      </w:r>
      <w:r w:rsidR="00E633FA" w:rsidRPr="003C2898">
        <w:rPr>
          <w:rFonts w:ascii="Century Schoolbook" w:hAnsi="Century Schoolbook" w:cstheme="minorHAnsi"/>
          <w:sz w:val="22"/>
          <w:lang w:val="nl-NL"/>
        </w:rPr>
        <w:t xml:space="preserve"> de </w:t>
      </w:r>
      <w:r w:rsidR="002D5E45" w:rsidRPr="003C2898">
        <w:rPr>
          <w:rFonts w:ascii="Century Schoolbook" w:hAnsi="Century Schoolbook" w:cstheme="minorHAnsi"/>
          <w:sz w:val="22"/>
          <w:lang w:val="nl-NL"/>
        </w:rPr>
        <w:t>plaatsing door erkende organisaties. Gastgezinnen moeten mogelijk</w:t>
      </w:r>
      <w:r w:rsidR="00A3350F" w:rsidRPr="003C2898">
        <w:rPr>
          <w:rFonts w:ascii="Century Schoolbook" w:hAnsi="Century Schoolbook" w:cstheme="minorHAnsi"/>
          <w:sz w:val="22"/>
          <w:lang w:val="nl-NL"/>
        </w:rPr>
        <w:t>s</w:t>
      </w:r>
      <w:r w:rsidR="002D5E45" w:rsidRPr="003C2898">
        <w:rPr>
          <w:rFonts w:ascii="Century Schoolbook" w:hAnsi="Century Schoolbook" w:cstheme="minorHAnsi"/>
          <w:sz w:val="22"/>
          <w:lang w:val="nl-NL"/>
        </w:rPr>
        <w:t xml:space="preserve"> een andere nationaliteit hebben dan de au pair en mogen geen familiebanden hebben. Au pairs mogen niet meer dan 25 uur per week werken en hebben recht op minstens één vrije dag per week. Lidstaten kunnen een minimumbedrag voor zakgeld vaststellen.</w:t>
      </w:r>
      <w:r w:rsidR="007E7731" w:rsidRPr="003C2898">
        <w:rPr>
          <w:rFonts w:ascii="Century Schoolbook" w:hAnsi="Century Schoolbook" w:cstheme="minorHAnsi"/>
          <w:sz w:val="22"/>
          <w:lang w:val="nl-NL"/>
        </w:rPr>
        <w:t xml:space="preserve"> Er worden geen extra </w:t>
      </w:r>
      <w:r w:rsidR="00AB74AD" w:rsidRPr="003C2898">
        <w:rPr>
          <w:rFonts w:ascii="Century Schoolbook" w:hAnsi="Century Schoolbook" w:cstheme="minorHAnsi"/>
          <w:sz w:val="22"/>
          <w:lang w:val="nl-NL"/>
        </w:rPr>
        <w:t>financiële</w:t>
      </w:r>
      <w:r w:rsidR="007E7731" w:rsidRPr="003C2898">
        <w:rPr>
          <w:rFonts w:ascii="Century Schoolbook" w:hAnsi="Century Schoolbook" w:cstheme="minorHAnsi"/>
          <w:sz w:val="22"/>
          <w:lang w:val="nl-NL"/>
        </w:rPr>
        <w:t xml:space="preserve"> voorwaarden gesteld</w:t>
      </w:r>
      <w:r w:rsidR="0019645A" w:rsidRPr="003C2898">
        <w:rPr>
          <w:rStyle w:val="Voetnootmarkering"/>
          <w:rFonts w:ascii="Century Schoolbook" w:hAnsi="Century Schoolbook" w:cstheme="minorHAnsi"/>
          <w:sz w:val="22"/>
          <w:lang w:val="nl-NL"/>
        </w:rPr>
        <w:footnoteReference w:id="177"/>
      </w:r>
      <w:r w:rsidR="00AB74AD" w:rsidRPr="003C2898">
        <w:rPr>
          <w:rFonts w:ascii="Century Schoolbook" w:hAnsi="Century Schoolbook" w:cstheme="minorHAnsi"/>
          <w:sz w:val="22"/>
          <w:lang w:val="nl-NL"/>
        </w:rPr>
        <w:t>.</w:t>
      </w:r>
    </w:p>
    <w:p w14:paraId="70DB2CC9" w14:textId="59D0CAA0" w:rsidR="005B455F" w:rsidRPr="003C2898" w:rsidRDefault="001546A3"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De </w:t>
      </w:r>
      <w:r w:rsidR="002A4085" w:rsidRPr="003C2898">
        <w:rPr>
          <w:rFonts w:ascii="Century Schoolbook" w:hAnsi="Century Schoolbook" w:cstheme="minorHAnsi"/>
          <w:sz w:val="22"/>
          <w:lang w:val="nl-NL"/>
        </w:rPr>
        <w:t xml:space="preserve">genoemde </w:t>
      </w:r>
      <w:r w:rsidR="00C866D8" w:rsidRPr="003C2898">
        <w:rPr>
          <w:rFonts w:ascii="Century Schoolbook" w:hAnsi="Century Schoolbook" w:cstheme="minorHAnsi"/>
          <w:sz w:val="22"/>
          <w:lang w:val="nl-NL"/>
        </w:rPr>
        <w:t>categorieën</w:t>
      </w:r>
      <w:r w:rsidR="002A4085" w:rsidRPr="003C2898">
        <w:rPr>
          <w:rFonts w:ascii="Century Schoolbook" w:hAnsi="Century Schoolbook" w:cstheme="minorHAnsi"/>
          <w:sz w:val="22"/>
          <w:lang w:val="nl-NL"/>
        </w:rPr>
        <w:t xml:space="preserve"> van personen die onder kennismigratie vallen</w:t>
      </w:r>
      <w:r w:rsidR="0032170A" w:rsidRPr="003C2898">
        <w:rPr>
          <w:rStyle w:val="Voetnootmarkering"/>
          <w:rFonts w:ascii="Century Schoolbook" w:hAnsi="Century Schoolbook" w:cstheme="minorHAnsi"/>
          <w:sz w:val="22"/>
          <w:lang w:val="nl-NL"/>
        </w:rPr>
        <w:footnoteReference w:id="178"/>
      </w:r>
      <w:r w:rsidR="002A4085" w:rsidRPr="003C2898">
        <w:rPr>
          <w:rFonts w:ascii="Century Schoolbook" w:hAnsi="Century Schoolbook" w:cstheme="minorHAnsi"/>
          <w:sz w:val="22"/>
          <w:lang w:val="nl-NL"/>
        </w:rPr>
        <w:t>, hebben</w:t>
      </w:r>
      <w:r w:rsidR="00C866D8" w:rsidRPr="003C2898">
        <w:rPr>
          <w:rFonts w:ascii="Century Schoolbook" w:hAnsi="Century Schoolbook" w:cstheme="minorHAnsi"/>
          <w:sz w:val="22"/>
          <w:lang w:val="nl-NL"/>
        </w:rPr>
        <w:t xml:space="preserve"> een</w:t>
      </w:r>
      <w:r w:rsidR="002A4085" w:rsidRPr="003C2898">
        <w:rPr>
          <w:rFonts w:ascii="Century Schoolbook" w:hAnsi="Century Schoolbook" w:cstheme="minorHAnsi"/>
          <w:sz w:val="22"/>
          <w:lang w:val="nl-NL"/>
        </w:rPr>
        <w:t xml:space="preserve"> </w:t>
      </w:r>
      <w:r w:rsidR="00C866D8" w:rsidRPr="003C2898">
        <w:rPr>
          <w:rFonts w:ascii="Century Schoolbook" w:hAnsi="Century Schoolbook" w:cstheme="minorHAnsi"/>
          <w:sz w:val="22"/>
          <w:lang w:val="nl-NL"/>
        </w:rPr>
        <w:t>vergunning</w:t>
      </w:r>
      <w:r w:rsidR="00C866D8" w:rsidRPr="003C2898">
        <w:rPr>
          <w:rStyle w:val="Voetnootmarkering"/>
          <w:rFonts w:ascii="Century Schoolbook" w:hAnsi="Century Schoolbook" w:cstheme="minorHAnsi"/>
          <w:sz w:val="22"/>
          <w:lang w:val="nl-NL"/>
        </w:rPr>
        <w:footnoteReference w:id="179"/>
      </w:r>
      <w:r w:rsidR="00C866D8" w:rsidRPr="003C2898">
        <w:rPr>
          <w:rFonts w:ascii="Century Schoolbook" w:hAnsi="Century Schoolbook" w:cstheme="minorHAnsi"/>
          <w:sz w:val="22"/>
          <w:lang w:val="nl-NL"/>
        </w:rPr>
        <w:t xml:space="preserve"> voor langdurig verblijf</w:t>
      </w:r>
      <w:r w:rsidR="002A4085" w:rsidRPr="003C2898">
        <w:rPr>
          <w:rFonts w:ascii="Century Schoolbook" w:hAnsi="Century Schoolbook" w:cstheme="minorHAnsi"/>
          <w:sz w:val="22"/>
          <w:lang w:val="nl-NL"/>
        </w:rPr>
        <w:t xml:space="preserve"> nodig in een bepaalde </w:t>
      </w:r>
      <w:r w:rsidR="00310791" w:rsidRPr="003C2898">
        <w:rPr>
          <w:rFonts w:ascii="Century Schoolbook" w:hAnsi="Century Schoolbook" w:cstheme="minorHAnsi"/>
          <w:sz w:val="22"/>
          <w:lang w:val="nl-NL"/>
        </w:rPr>
        <w:t>vorm en</w:t>
      </w:r>
      <w:r w:rsidR="002A4085" w:rsidRPr="003C2898">
        <w:rPr>
          <w:rFonts w:ascii="Century Schoolbook" w:hAnsi="Century Schoolbook" w:cstheme="minorHAnsi"/>
          <w:sz w:val="22"/>
          <w:lang w:val="nl-NL"/>
        </w:rPr>
        <w:t xml:space="preserve"> met</w:t>
      </w:r>
      <w:r w:rsidR="00310791" w:rsidRPr="003C2898">
        <w:rPr>
          <w:rFonts w:ascii="Century Schoolbook" w:hAnsi="Century Schoolbook" w:cstheme="minorHAnsi"/>
          <w:sz w:val="22"/>
          <w:lang w:val="nl-NL"/>
        </w:rPr>
        <w:t xml:space="preserve"> </w:t>
      </w:r>
      <w:r w:rsidR="00C866D8" w:rsidRPr="003C2898">
        <w:rPr>
          <w:rFonts w:ascii="Century Schoolbook" w:hAnsi="Century Schoolbook" w:cstheme="minorHAnsi"/>
          <w:sz w:val="22"/>
          <w:lang w:val="nl-NL"/>
        </w:rPr>
        <w:t xml:space="preserve">specifieke </w:t>
      </w:r>
      <w:r w:rsidR="00310791" w:rsidRPr="003C2898">
        <w:rPr>
          <w:rFonts w:ascii="Century Schoolbook" w:hAnsi="Century Schoolbook" w:cstheme="minorHAnsi"/>
          <w:sz w:val="22"/>
          <w:lang w:val="nl-NL"/>
        </w:rPr>
        <w:t xml:space="preserve">vermeldingen. De vergunningen moeten aangeven welke categorie van toepassing is. </w:t>
      </w:r>
      <w:r w:rsidR="001B144D" w:rsidRPr="003C2898">
        <w:rPr>
          <w:rFonts w:ascii="Century Schoolbook" w:hAnsi="Century Schoolbook" w:cstheme="minorHAnsi"/>
          <w:sz w:val="22"/>
        </w:rPr>
        <w:t>D</w:t>
      </w:r>
      <w:r w:rsidR="006230F3" w:rsidRPr="003C2898">
        <w:rPr>
          <w:rFonts w:ascii="Century Schoolbook" w:hAnsi="Century Schoolbook" w:cstheme="minorHAnsi"/>
          <w:sz w:val="22"/>
        </w:rPr>
        <w:t xml:space="preserve">e </w:t>
      </w:r>
      <w:r w:rsidR="00921225" w:rsidRPr="003C2898">
        <w:rPr>
          <w:rFonts w:ascii="Century Schoolbook" w:hAnsi="Century Schoolbook" w:cstheme="minorHAnsi"/>
          <w:sz w:val="22"/>
        </w:rPr>
        <w:t>programma</w:t>
      </w:r>
      <w:r w:rsidR="001B144D" w:rsidRPr="003C2898">
        <w:rPr>
          <w:rFonts w:ascii="Century Schoolbook" w:hAnsi="Century Schoolbook" w:cstheme="minorHAnsi"/>
          <w:sz w:val="22"/>
        </w:rPr>
        <w:t>’</w:t>
      </w:r>
      <w:r w:rsidR="00921225" w:rsidRPr="003C2898">
        <w:rPr>
          <w:rFonts w:ascii="Century Schoolbook" w:hAnsi="Century Schoolbook" w:cstheme="minorHAnsi"/>
          <w:sz w:val="22"/>
        </w:rPr>
        <w:t>s</w:t>
      </w:r>
      <w:r w:rsidR="006230F3" w:rsidRPr="003C2898">
        <w:rPr>
          <w:rFonts w:ascii="Century Schoolbook" w:hAnsi="Century Schoolbook" w:cstheme="minorHAnsi"/>
          <w:sz w:val="22"/>
        </w:rPr>
        <w:t xml:space="preserve"> </w:t>
      </w:r>
      <w:r w:rsidR="001B144D" w:rsidRPr="003C2898">
        <w:rPr>
          <w:rFonts w:ascii="Century Schoolbook" w:hAnsi="Century Schoolbook" w:cstheme="minorHAnsi"/>
          <w:sz w:val="22"/>
        </w:rPr>
        <w:t xml:space="preserve">die </w:t>
      </w:r>
      <w:r w:rsidR="006230F3" w:rsidRPr="003C2898">
        <w:rPr>
          <w:rFonts w:ascii="Century Schoolbook" w:hAnsi="Century Schoolbook" w:cstheme="minorHAnsi"/>
          <w:sz w:val="22"/>
          <w:lang w:val="nl-NL"/>
        </w:rPr>
        <w:t>door de Unie of lidstaten</w:t>
      </w:r>
      <w:r w:rsidR="001B144D" w:rsidRPr="003C2898">
        <w:rPr>
          <w:rFonts w:ascii="Century Schoolbook" w:hAnsi="Century Schoolbook" w:cstheme="minorHAnsi"/>
          <w:sz w:val="22"/>
          <w:lang w:val="nl-NL"/>
        </w:rPr>
        <w:t xml:space="preserve"> worden gefinancierd</w:t>
      </w:r>
      <w:r w:rsidR="00921225" w:rsidRPr="003C2898">
        <w:rPr>
          <w:rFonts w:ascii="Century Schoolbook" w:hAnsi="Century Schoolbook" w:cstheme="minorHAnsi"/>
          <w:sz w:val="22"/>
        </w:rPr>
        <w:t xml:space="preserve"> ter stimulering van de mobiliteit</w:t>
      </w:r>
      <w:r w:rsidR="00921225" w:rsidRPr="003C2898">
        <w:rPr>
          <w:rStyle w:val="Voetnootmarkering"/>
          <w:rFonts w:ascii="Century Schoolbook" w:hAnsi="Century Schoolbook" w:cstheme="minorHAnsi"/>
          <w:sz w:val="22"/>
        </w:rPr>
        <w:footnoteReference w:id="180"/>
      </w:r>
      <w:r w:rsidR="00921225" w:rsidRPr="003C2898">
        <w:rPr>
          <w:rFonts w:ascii="Century Schoolbook" w:hAnsi="Century Schoolbook" w:cstheme="minorHAnsi"/>
          <w:sz w:val="22"/>
        </w:rPr>
        <w:t xml:space="preserve"> </w:t>
      </w:r>
      <w:r w:rsidR="00310791" w:rsidRPr="003C2898">
        <w:rPr>
          <w:rFonts w:ascii="Century Schoolbook" w:hAnsi="Century Schoolbook" w:cstheme="minorHAnsi"/>
          <w:sz w:val="22"/>
          <w:lang w:val="nl-NL"/>
        </w:rPr>
        <w:t>verw</w:t>
      </w:r>
      <w:r w:rsidR="00D46339" w:rsidRPr="003C2898">
        <w:rPr>
          <w:rFonts w:ascii="Century Schoolbook" w:hAnsi="Century Schoolbook" w:cstheme="minorHAnsi"/>
          <w:sz w:val="22"/>
          <w:lang w:val="nl-NL"/>
        </w:rPr>
        <w:t>ijzen</w:t>
      </w:r>
      <w:r w:rsidR="00310791" w:rsidRPr="003C2898">
        <w:rPr>
          <w:rFonts w:ascii="Century Schoolbook" w:hAnsi="Century Schoolbook" w:cstheme="minorHAnsi"/>
          <w:sz w:val="22"/>
          <w:lang w:val="nl-NL"/>
        </w:rPr>
        <w:t xml:space="preserve"> naar het specifieke programma of de overeenkomst. Onderzoeksvergunningen zijn minimaal één of twee jaar geldig. Studentenvergunningen zijn minimaal één of twee jaar geldig, afhankelijk van programma's of overeenkomsten</w:t>
      </w:r>
      <w:r w:rsidR="004E4907" w:rsidRPr="003C2898">
        <w:rPr>
          <w:rStyle w:val="Voetnootmarkering"/>
          <w:rFonts w:ascii="Century Schoolbook" w:hAnsi="Century Schoolbook" w:cstheme="minorHAnsi"/>
          <w:sz w:val="22"/>
          <w:lang w:val="nl-NL"/>
        </w:rPr>
        <w:footnoteReference w:id="181"/>
      </w:r>
      <w:r w:rsidR="00310791" w:rsidRPr="003C2898">
        <w:rPr>
          <w:rFonts w:ascii="Century Schoolbook" w:hAnsi="Century Schoolbook" w:cstheme="minorHAnsi"/>
          <w:sz w:val="22"/>
          <w:lang w:val="nl-NL"/>
        </w:rPr>
        <w:t>. Vergunningen voor scholieren, au pairs, stagiairs en vrijwilligers variëren in geldigheidsduur, afhankelijk van de duur van het programma of de overeenkomst, met mogelijkheden voor verlenging onder bepaalde voorwaarden.</w:t>
      </w:r>
      <w:r w:rsidR="00230C3D" w:rsidRPr="003C2898">
        <w:rPr>
          <w:rFonts w:ascii="Century Schoolbook" w:hAnsi="Century Schoolbook" w:cstheme="minorHAnsi"/>
          <w:sz w:val="22"/>
          <w:lang w:val="nl-NL"/>
        </w:rPr>
        <w:t xml:space="preserve"> </w:t>
      </w:r>
      <w:r w:rsidR="00AD6DFE" w:rsidRPr="003C2898">
        <w:rPr>
          <w:rFonts w:ascii="Century Schoolbook" w:hAnsi="Century Schoolbook" w:cstheme="minorHAnsi"/>
          <w:sz w:val="22"/>
          <w:lang w:val="nl-NL"/>
        </w:rPr>
        <w:t>L</w:t>
      </w:r>
      <w:r w:rsidR="00230C3D" w:rsidRPr="003C2898">
        <w:rPr>
          <w:rFonts w:ascii="Century Schoolbook" w:hAnsi="Century Schoolbook" w:cstheme="minorHAnsi"/>
          <w:sz w:val="22"/>
          <w:lang w:val="nl-NL"/>
        </w:rPr>
        <w:t>idstaten</w:t>
      </w:r>
      <w:r w:rsidR="00AD6DFE" w:rsidRPr="003C2898">
        <w:rPr>
          <w:rFonts w:ascii="Century Schoolbook" w:hAnsi="Century Schoolbook" w:cstheme="minorHAnsi"/>
          <w:sz w:val="22"/>
          <w:lang w:val="nl-NL"/>
        </w:rPr>
        <w:t xml:space="preserve"> kunnen</w:t>
      </w:r>
      <w:r w:rsidR="00230C3D" w:rsidRPr="003C2898">
        <w:rPr>
          <w:rFonts w:ascii="Century Schoolbook" w:hAnsi="Century Schoolbook" w:cstheme="minorHAnsi"/>
          <w:sz w:val="22"/>
          <w:lang w:val="nl-NL"/>
        </w:rPr>
        <w:t xml:space="preserve"> een verblijfsaanvraag weigeren</w:t>
      </w:r>
      <w:r w:rsidR="00F665F3" w:rsidRPr="003C2898">
        <w:rPr>
          <w:rFonts w:ascii="Century Schoolbook" w:hAnsi="Century Schoolbook" w:cstheme="minorHAnsi"/>
          <w:sz w:val="22"/>
          <w:lang w:val="nl-NL"/>
        </w:rPr>
        <w:t xml:space="preserve"> </w:t>
      </w:r>
      <w:r w:rsidR="00230C3D" w:rsidRPr="003C2898">
        <w:rPr>
          <w:rFonts w:ascii="Century Schoolbook" w:hAnsi="Century Schoolbook" w:cstheme="minorHAnsi"/>
          <w:sz w:val="22"/>
          <w:lang w:val="nl-NL"/>
        </w:rPr>
        <w:t>als niet wordt voldaan aan algemene of specifieke voorwaarden, documenten frauduleus zijn verkregen of gastentiteiten niet voldoen aan wettelijke verplichtingen</w:t>
      </w:r>
      <w:r w:rsidR="006C652B" w:rsidRPr="003C2898">
        <w:rPr>
          <w:rStyle w:val="Voetnootmarkering"/>
          <w:rFonts w:ascii="Century Schoolbook" w:hAnsi="Century Schoolbook" w:cstheme="minorHAnsi"/>
          <w:sz w:val="22"/>
          <w:lang w:val="nl-NL"/>
        </w:rPr>
        <w:footnoteReference w:id="182"/>
      </w:r>
      <w:r w:rsidR="00230C3D" w:rsidRPr="003C2898">
        <w:rPr>
          <w:rFonts w:ascii="Century Schoolbook" w:hAnsi="Century Schoolbook" w:cstheme="minorHAnsi"/>
          <w:sz w:val="22"/>
          <w:lang w:val="nl-NL"/>
        </w:rPr>
        <w:t xml:space="preserve">. </w:t>
      </w:r>
      <w:r w:rsidR="00745EE4" w:rsidRPr="003C2898">
        <w:rPr>
          <w:rFonts w:ascii="Century Schoolbook" w:hAnsi="Century Schoolbook" w:cstheme="minorHAnsi"/>
          <w:sz w:val="22"/>
          <w:lang w:val="nl-NL"/>
        </w:rPr>
        <w:t>Lidstaten kunnen kiezen voor een</w:t>
      </w:r>
      <w:r w:rsidR="00230C3D" w:rsidRPr="003C2898">
        <w:rPr>
          <w:rFonts w:ascii="Century Schoolbook" w:hAnsi="Century Schoolbook" w:cstheme="minorHAnsi"/>
          <w:sz w:val="22"/>
          <w:lang w:val="nl-NL"/>
        </w:rPr>
        <w:t xml:space="preserve"> intrekking</w:t>
      </w:r>
      <w:r w:rsidR="006C652B" w:rsidRPr="003C2898">
        <w:rPr>
          <w:rFonts w:ascii="Century Schoolbook" w:hAnsi="Century Schoolbook" w:cstheme="minorHAnsi"/>
          <w:sz w:val="22"/>
          <w:lang w:val="nl-NL"/>
        </w:rPr>
        <w:t xml:space="preserve"> o</w:t>
      </w:r>
      <w:r w:rsidR="00230C3D" w:rsidRPr="003C2898">
        <w:rPr>
          <w:rFonts w:ascii="Century Schoolbook" w:hAnsi="Century Schoolbook" w:cstheme="minorHAnsi"/>
          <w:sz w:val="22"/>
          <w:lang w:val="nl-NL"/>
        </w:rPr>
        <w:t>f niet-verlenging van een vergunning</w:t>
      </w:r>
      <w:r w:rsidR="007064F6" w:rsidRPr="003C2898">
        <w:rPr>
          <w:rFonts w:ascii="Century Schoolbook" w:hAnsi="Century Schoolbook" w:cstheme="minorHAnsi"/>
          <w:sz w:val="22"/>
          <w:lang w:val="nl-NL"/>
        </w:rPr>
        <w:t xml:space="preserve"> </w:t>
      </w:r>
      <w:r w:rsidR="00CF377F" w:rsidRPr="003C2898">
        <w:rPr>
          <w:rFonts w:ascii="Century Schoolbook" w:hAnsi="Century Schoolbook" w:cstheme="minorHAnsi"/>
          <w:sz w:val="22"/>
          <w:lang w:val="nl-NL"/>
        </w:rPr>
        <w:t>in het geval van:</w:t>
      </w:r>
      <w:r w:rsidR="00230C3D" w:rsidRPr="003C2898">
        <w:rPr>
          <w:rFonts w:ascii="Century Schoolbook" w:hAnsi="Century Schoolbook" w:cstheme="minorHAnsi"/>
          <w:sz w:val="22"/>
          <w:lang w:val="nl-NL"/>
        </w:rPr>
        <w:t xml:space="preserve"> </w:t>
      </w:r>
      <w:r w:rsidR="00CF377F" w:rsidRPr="003C2898">
        <w:rPr>
          <w:rFonts w:ascii="Century Schoolbook" w:hAnsi="Century Schoolbook" w:cstheme="minorHAnsi"/>
          <w:sz w:val="22"/>
          <w:lang w:val="nl-NL"/>
        </w:rPr>
        <w:t xml:space="preserve">het niet (meer) </w:t>
      </w:r>
      <w:r w:rsidR="00230C3D" w:rsidRPr="003C2898">
        <w:rPr>
          <w:rFonts w:ascii="Century Schoolbook" w:hAnsi="Century Schoolbook" w:cstheme="minorHAnsi"/>
          <w:sz w:val="22"/>
          <w:lang w:val="nl-NL"/>
        </w:rPr>
        <w:t>voldoen aan voorwaarden, frauduleuze vergunningen, doeleinden die afwijken van het oorspronkelijke doel en schendingen van wetten door gastentiteiten</w:t>
      </w:r>
      <w:r w:rsidR="006C652B" w:rsidRPr="003C2898">
        <w:rPr>
          <w:rStyle w:val="Voetnootmarkering"/>
          <w:rFonts w:ascii="Century Schoolbook" w:hAnsi="Century Schoolbook" w:cstheme="minorHAnsi"/>
          <w:sz w:val="22"/>
          <w:lang w:val="nl-NL"/>
        </w:rPr>
        <w:footnoteReference w:id="183"/>
      </w:r>
      <w:r w:rsidR="00230C3D" w:rsidRPr="003C2898">
        <w:rPr>
          <w:rFonts w:ascii="Century Schoolbook" w:hAnsi="Century Schoolbook" w:cstheme="minorHAnsi"/>
          <w:sz w:val="22"/>
          <w:lang w:val="nl-NL"/>
        </w:rPr>
        <w:t xml:space="preserve">. Lidstaten kunnen ook weigeren op basis van openbare orde, veiligheid, gezondheid of als de vacature elders kan worden ingevuld. Elk besluit tot intrekking moet proportioneel zijn en rekening houden met </w:t>
      </w:r>
      <w:r w:rsidR="007B7598" w:rsidRPr="003C2898">
        <w:rPr>
          <w:rFonts w:ascii="Century Schoolbook" w:hAnsi="Century Schoolbook" w:cstheme="minorHAnsi"/>
          <w:sz w:val="22"/>
          <w:lang w:val="nl-NL"/>
        </w:rPr>
        <w:t xml:space="preserve">de </w:t>
      </w:r>
      <w:r w:rsidR="00230C3D" w:rsidRPr="003C2898">
        <w:rPr>
          <w:rFonts w:ascii="Century Schoolbook" w:hAnsi="Century Schoolbook" w:cstheme="minorHAnsi"/>
          <w:sz w:val="22"/>
          <w:lang w:val="nl-NL"/>
        </w:rPr>
        <w:t>specifieke omstandigheden.</w:t>
      </w:r>
    </w:p>
    <w:p w14:paraId="2541A2F5" w14:textId="6ACE384B" w:rsidR="00C0712A" w:rsidRPr="003C2898" w:rsidRDefault="0050179A"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Naast de plichten en voorwaarden, zijn er ook</w:t>
      </w:r>
      <w:r w:rsidR="003D6D37" w:rsidRPr="003C2898">
        <w:rPr>
          <w:rFonts w:ascii="Century Schoolbook" w:hAnsi="Century Schoolbook" w:cstheme="minorHAnsi"/>
          <w:sz w:val="22"/>
          <w:lang w:val="nl-NL"/>
        </w:rPr>
        <w:t xml:space="preserve"> rechten gelinkt aan de verschillende statuten</w:t>
      </w:r>
      <w:r w:rsidR="00A15961" w:rsidRPr="003C2898">
        <w:rPr>
          <w:rFonts w:ascii="Century Schoolbook" w:hAnsi="Century Schoolbook" w:cstheme="minorHAnsi"/>
          <w:sz w:val="22"/>
          <w:lang w:val="nl-NL"/>
        </w:rPr>
        <w:t xml:space="preserve">, zoals het </w:t>
      </w:r>
      <w:r w:rsidR="003D6D37" w:rsidRPr="003C2898">
        <w:rPr>
          <w:rFonts w:ascii="Century Schoolbook" w:hAnsi="Century Schoolbook" w:cstheme="minorHAnsi"/>
          <w:sz w:val="22"/>
          <w:lang w:val="nl-NL"/>
        </w:rPr>
        <w:t>recht op gelijke behandeling</w:t>
      </w:r>
      <w:r w:rsidR="00F42E8C" w:rsidRPr="003C2898">
        <w:rPr>
          <w:rFonts w:ascii="Century Schoolbook" w:hAnsi="Century Schoolbook" w:cstheme="minorHAnsi"/>
          <w:sz w:val="22"/>
          <w:lang w:val="nl-NL"/>
        </w:rPr>
        <w:t xml:space="preserve"> </w:t>
      </w:r>
      <w:r w:rsidR="003D6D37" w:rsidRPr="003C2898">
        <w:rPr>
          <w:rFonts w:ascii="Century Schoolbook" w:hAnsi="Century Schoolbook" w:cstheme="minorHAnsi"/>
          <w:sz w:val="22"/>
          <w:lang w:val="nl-NL"/>
        </w:rPr>
        <w:t>met onderdanen van de betrokken lidstaat</w:t>
      </w:r>
      <w:r w:rsidR="00F90FD8" w:rsidRPr="003C2898">
        <w:rPr>
          <w:rStyle w:val="Voetnootmarkering"/>
          <w:rFonts w:ascii="Century Schoolbook" w:hAnsi="Century Schoolbook" w:cstheme="minorHAnsi"/>
          <w:sz w:val="22"/>
          <w:lang w:val="nl-NL"/>
        </w:rPr>
        <w:footnoteReference w:id="184"/>
      </w:r>
      <w:r w:rsidR="003D6D37" w:rsidRPr="003C2898">
        <w:rPr>
          <w:rFonts w:ascii="Century Schoolbook" w:hAnsi="Century Schoolbook" w:cstheme="minorHAnsi"/>
          <w:sz w:val="22"/>
          <w:lang w:val="nl-NL"/>
        </w:rPr>
        <w:t>.</w:t>
      </w:r>
      <w:r w:rsidR="001701B7" w:rsidRPr="003C2898">
        <w:rPr>
          <w:rFonts w:ascii="Century Schoolbook" w:hAnsi="Century Schoolbook" w:cstheme="minorHAnsi"/>
          <w:sz w:val="22"/>
          <w:lang w:val="nl-NL"/>
        </w:rPr>
        <w:t xml:space="preserve"> </w:t>
      </w:r>
      <w:r w:rsidR="00D75FB7" w:rsidRPr="003C2898">
        <w:rPr>
          <w:rFonts w:ascii="Century Schoolbook" w:hAnsi="Century Schoolbook" w:cstheme="minorHAnsi"/>
          <w:sz w:val="22"/>
          <w:lang w:val="nl-NL"/>
        </w:rPr>
        <w:t>O</w:t>
      </w:r>
      <w:r w:rsidR="00E71C32" w:rsidRPr="003C2898">
        <w:rPr>
          <w:rFonts w:ascii="Century Schoolbook" w:hAnsi="Century Schoolbook" w:cstheme="minorHAnsi"/>
          <w:sz w:val="22"/>
          <w:lang w:val="nl-NL"/>
        </w:rPr>
        <w:t xml:space="preserve">nderzoekers </w:t>
      </w:r>
      <w:r w:rsidR="00D75FB7" w:rsidRPr="003C2898">
        <w:rPr>
          <w:rFonts w:ascii="Century Schoolbook" w:hAnsi="Century Schoolbook" w:cstheme="minorHAnsi"/>
          <w:sz w:val="22"/>
          <w:lang w:val="nl-NL"/>
        </w:rPr>
        <w:t xml:space="preserve">mogen </w:t>
      </w:r>
      <w:r w:rsidR="00E71C32" w:rsidRPr="003C2898">
        <w:rPr>
          <w:rFonts w:ascii="Century Schoolbook" w:hAnsi="Century Schoolbook" w:cstheme="minorHAnsi"/>
          <w:sz w:val="22"/>
          <w:lang w:val="nl-NL"/>
        </w:rPr>
        <w:t>naast hun onderzoeksactiviteiten les</w:t>
      </w:r>
      <w:r w:rsidR="00E70EE3" w:rsidRPr="003C2898">
        <w:rPr>
          <w:rFonts w:ascii="Century Schoolbook" w:hAnsi="Century Schoolbook" w:cstheme="minorHAnsi"/>
          <w:sz w:val="22"/>
          <w:lang w:val="nl-NL"/>
        </w:rPr>
        <w:t xml:space="preserve"> </w:t>
      </w:r>
      <w:r w:rsidR="00E71C32" w:rsidRPr="003C2898">
        <w:rPr>
          <w:rFonts w:ascii="Century Schoolbook" w:hAnsi="Century Schoolbook" w:cstheme="minorHAnsi"/>
          <w:sz w:val="22"/>
          <w:lang w:val="nl-NL"/>
        </w:rPr>
        <w:t xml:space="preserve">geven, </w:t>
      </w:r>
      <w:r w:rsidR="00D75FB7" w:rsidRPr="003C2898">
        <w:rPr>
          <w:rFonts w:ascii="Century Schoolbook" w:hAnsi="Century Schoolbook" w:cstheme="minorHAnsi"/>
          <w:sz w:val="22"/>
          <w:lang w:val="nl-NL"/>
        </w:rPr>
        <w:t xml:space="preserve">maar de </w:t>
      </w:r>
      <w:r w:rsidR="00E71C32" w:rsidRPr="003C2898">
        <w:rPr>
          <w:rFonts w:ascii="Century Schoolbook" w:hAnsi="Century Schoolbook" w:cstheme="minorHAnsi"/>
          <w:sz w:val="22"/>
          <w:lang w:val="nl-NL"/>
        </w:rPr>
        <w:t xml:space="preserve">lidstaten </w:t>
      </w:r>
      <w:r w:rsidR="00D75FB7" w:rsidRPr="003C2898">
        <w:rPr>
          <w:rFonts w:ascii="Century Schoolbook" w:hAnsi="Century Schoolbook" w:cstheme="minorHAnsi"/>
          <w:sz w:val="22"/>
          <w:lang w:val="nl-NL"/>
        </w:rPr>
        <w:t>kunnen wel een</w:t>
      </w:r>
      <w:r w:rsidR="00E71C32" w:rsidRPr="003C2898">
        <w:rPr>
          <w:rFonts w:ascii="Century Schoolbook" w:hAnsi="Century Schoolbook" w:cstheme="minorHAnsi"/>
          <w:sz w:val="22"/>
          <w:lang w:val="nl-NL"/>
        </w:rPr>
        <w:t xml:space="preserve"> maximaal aantal uren</w:t>
      </w:r>
      <w:r w:rsidR="00D75FB7" w:rsidRPr="003C2898">
        <w:rPr>
          <w:rFonts w:ascii="Century Schoolbook" w:hAnsi="Century Schoolbook" w:cstheme="minorHAnsi"/>
          <w:sz w:val="22"/>
          <w:lang w:val="nl-NL"/>
        </w:rPr>
        <w:t xml:space="preserve"> </w:t>
      </w:r>
      <w:r w:rsidR="00E71C32" w:rsidRPr="003C2898">
        <w:rPr>
          <w:rFonts w:ascii="Century Schoolbook" w:hAnsi="Century Schoolbook" w:cstheme="minorHAnsi"/>
          <w:sz w:val="22"/>
          <w:lang w:val="nl-NL"/>
        </w:rPr>
        <w:t>instellen</w:t>
      </w:r>
      <w:r w:rsidR="00B26E93" w:rsidRPr="003C2898">
        <w:rPr>
          <w:rStyle w:val="Voetnootmarkering"/>
          <w:rFonts w:ascii="Century Schoolbook" w:hAnsi="Century Schoolbook" w:cstheme="minorHAnsi"/>
          <w:sz w:val="22"/>
          <w:lang w:val="nl-NL"/>
        </w:rPr>
        <w:footnoteReference w:id="185"/>
      </w:r>
      <w:r w:rsidR="00E71C32" w:rsidRPr="003C2898">
        <w:rPr>
          <w:rFonts w:ascii="Century Schoolbook" w:hAnsi="Century Schoolbook" w:cstheme="minorHAnsi"/>
          <w:sz w:val="22"/>
          <w:lang w:val="nl-NL"/>
        </w:rPr>
        <w:t xml:space="preserve">. </w:t>
      </w:r>
      <w:r w:rsidR="00D75FB7" w:rsidRPr="003C2898">
        <w:rPr>
          <w:rFonts w:ascii="Century Schoolbook" w:hAnsi="Century Schoolbook" w:cstheme="minorHAnsi"/>
          <w:sz w:val="22"/>
          <w:lang w:val="nl-NL"/>
        </w:rPr>
        <w:t>Studenten kunnen onder bepaalde voorwaarden</w:t>
      </w:r>
      <w:r w:rsidR="00E71C32" w:rsidRPr="003C2898">
        <w:rPr>
          <w:rFonts w:ascii="Century Schoolbook" w:hAnsi="Century Schoolbook" w:cstheme="minorHAnsi"/>
          <w:sz w:val="22"/>
          <w:lang w:val="nl-NL"/>
        </w:rPr>
        <w:t xml:space="preserve"> economische activiteiten </w:t>
      </w:r>
      <w:r w:rsidR="00D75FB7" w:rsidRPr="003C2898">
        <w:rPr>
          <w:rFonts w:ascii="Century Schoolbook" w:hAnsi="Century Schoolbook" w:cstheme="minorHAnsi"/>
          <w:sz w:val="22"/>
          <w:lang w:val="nl-NL"/>
        </w:rPr>
        <w:t>uitoefenen</w:t>
      </w:r>
      <w:r w:rsidR="00B26E93" w:rsidRPr="003C2898">
        <w:rPr>
          <w:rStyle w:val="Voetnootmarkering"/>
          <w:rFonts w:ascii="Century Schoolbook" w:hAnsi="Century Schoolbook" w:cstheme="minorHAnsi"/>
          <w:sz w:val="22"/>
          <w:lang w:val="nl-NL"/>
        </w:rPr>
        <w:footnoteReference w:id="186"/>
      </w:r>
      <w:r w:rsidR="00836B9D" w:rsidRPr="003C2898">
        <w:rPr>
          <w:rFonts w:ascii="Century Schoolbook" w:hAnsi="Century Schoolbook" w:cstheme="minorHAnsi"/>
          <w:sz w:val="22"/>
          <w:lang w:val="nl-NL"/>
        </w:rPr>
        <w:t xml:space="preserve">. </w:t>
      </w:r>
      <w:r w:rsidR="00DA0649" w:rsidRPr="003C2898">
        <w:rPr>
          <w:rFonts w:ascii="Century Schoolbook" w:hAnsi="Century Schoolbook" w:cstheme="minorHAnsi"/>
          <w:sz w:val="22"/>
          <w:lang w:val="nl-NL"/>
        </w:rPr>
        <w:t xml:space="preserve">Ze mogen </w:t>
      </w:r>
      <w:r w:rsidR="00E71C32" w:rsidRPr="003C2898">
        <w:rPr>
          <w:rFonts w:ascii="Century Schoolbook" w:hAnsi="Century Schoolbook" w:cstheme="minorHAnsi"/>
          <w:sz w:val="22"/>
          <w:lang w:val="nl-NL"/>
        </w:rPr>
        <w:t>buiten studie-uren in loondienst werken of als zelfstandige activiteiten</w:t>
      </w:r>
      <w:r w:rsidR="00DA0649" w:rsidRPr="003C2898">
        <w:rPr>
          <w:rFonts w:ascii="Century Schoolbook" w:hAnsi="Century Schoolbook" w:cstheme="minorHAnsi"/>
          <w:sz w:val="22"/>
          <w:lang w:val="nl-NL"/>
        </w:rPr>
        <w:t xml:space="preserve"> </w:t>
      </w:r>
      <w:r w:rsidR="00E71C32" w:rsidRPr="003C2898">
        <w:rPr>
          <w:rFonts w:ascii="Century Schoolbook" w:hAnsi="Century Schoolbook" w:cstheme="minorHAnsi"/>
          <w:sz w:val="22"/>
          <w:lang w:val="nl-NL"/>
        </w:rPr>
        <w:t>ontplooien</w:t>
      </w:r>
      <w:r w:rsidR="00983B38" w:rsidRPr="003C2898">
        <w:rPr>
          <w:rFonts w:ascii="Century Schoolbook" w:hAnsi="Century Schoolbook" w:cstheme="minorHAnsi"/>
          <w:sz w:val="22"/>
          <w:lang w:val="nl-NL"/>
        </w:rPr>
        <w:t>. Deze economische activiteiten zijn</w:t>
      </w:r>
      <w:r w:rsidR="00E71C32" w:rsidRPr="003C2898">
        <w:rPr>
          <w:rFonts w:ascii="Century Schoolbook" w:hAnsi="Century Schoolbook" w:cstheme="minorHAnsi"/>
          <w:sz w:val="22"/>
          <w:lang w:val="nl-NL"/>
        </w:rPr>
        <w:t xml:space="preserve"> onderworpen aan nationale regels en </w:t>
      </w:r>
      <w:r w:rsidR="00AC7F14" w:rsidRPr="003C2898">
        <w:rPr>
          <w:rFonts w:ascii="Century Schoolbook" w:hAnsi="Century Schoolbook" w:cstheme="minorHAnsi"/>
          <w:sz w:val="22"/>
          <w:lang w:val="nl-NL"/>
        </w:rPr>
        <w:t>aan</w:t>
      </w:r>
      <w:r w:rsidR="00E71C32" w:rsidRPr="003C2898">
        <w:rPr>
          <w:rFonts w:ascii="Century Schoolbook" w:hAnsi="Century Schoolbook" w:cstheme="minorHAnsi"/>
          <w:sz w:val="22"/>
          <w:lang w:val="nl-NL"/>
        </w:rPr>
        <w:t xml:space="preserve"> </w:t>
      </w:r>
      <w:r w:rsidR="007A3495" w:rsidRPr="003C2898">
        <w:rPr>
          <w:rFonts w:ascii="Century Schoolbook" w:hAnsi="Century Schoolbook" w:cstheme="minorHAnsi"/>
          <w:sz w:val="22"/>
          <w:lang w:val="nl-NL"/>
        </w:rPr>
        <w:t xml:space="preserve">een </w:t>
      </w:r>
      <w:r w:rsidR="00E71C32" w:rsidRPr="003C2898">
        <w:rPr>
          <w:rFonts w:ascii="Century Schoolbook" w:hAnsi="Century Schoolbook" w:cstheme="minorHAnsi"/>
          <w:sz w:val="22"/>
          <w:lang w:val="nl-NL"/>
        </w:rPr>
        <w:t>maximumaantal toegelaten uren.</w:t>
      </w:r>
      <w:r w:rsidR="006617A3" w:rsidRPr="003C2898">
        <w:rPr>
          <w:rFonts w:ascii="Century Schoolbook" w:hAnsi="Century Schoolbook" w:cstheme="minorHAnsi"/>
          <w:sz w:val="22"/>
          <w:lang w:val="nl-NL"/>
        </w:rPr>
        <w:t xml:space="preserve"> </w:t>
      </w:r>
      <w:r w:rsidR="00654DBA" w:rsidRPr="003C2898">
        <w:rPr>
          <w:rFonts w:ascii="Century Schoolbook" w:hAnsi="Century Schoolbook" w:cstheme="minorHAnsi"/>
          <w:sz w:val="22"/>
          <w:lang w:val="nl-NL"/>
        </w:rPr>
        <w:t>Studenten en onderzoekers krijgen de kans</w:t>
      </w:r>
      <w:r w:rsidR="0043299E" w:rsidRPr="003C2898">
        <w:rPr>
          <w:rFonts w:ascii="Century Schoolbook" w:hAnsi="Century Schoolbook" w:cstheme="minorHAnsi"/>
          <w:sz w:val="22"/>
          <w:lang w:val="nl-NL"/>
        </w:rPr>
        <w:t xml:space="preserve"> </w:t>
      </w:r>
      <w:r w:rsidR="00EC13DE" w:rsidRPr="003C2898">
        <w:rPr>
          <w:rFonts w:ascii="Century Schoolbook" w:hAnsi="Century Schoolbook" w:cstheme="minorHAnsi"/>
          <w:sz w:val="22"/>
          <w:lang w:val="nl-NL"/>
        </w:rPr>
        <w:t>om</w:t>
      </w:r>
      <w:r w:rsidR="00414A0E" w:rsidRPr="003C2898">
        <w:rPr>
          <w:rFonts w:ascii="Century Schoolbook" w:hAnsi="Century Schoolbook" w:cstheme="minorHAnsi"/>
          <w:sz w:val="22"/>
          <w:lang w:val="nl-NL"/>
        </w:rPr>
        <w:t xml:space="preserve"> </w:t>
      </w:r>
      <w:r w:rsidR="00EC13DE" w:rsidRPr="003C2898">
        <w:rPr>
          <w:rFonts w:ascii="Century Schoolbook" w:hAnsi="Century Schoolbook" w:cstheme="minorHAnsi"/>
          <w:sz w:val="22"/>
          <w:lang w:val="nl-NL"/>
        </w:rPr>
        <w:t xml:space="preserve">na de voltooiing van hun studies/onderzoek gedurende </w:t>
      </w:r>
      <w:r w:rsidR="006B6C99" w:rsidRPr="003C2898">
        <w:rPr>
          <w:rFonts w:ascii="Century Schoolbook" w:hAnsi="Century Schoolbook" w:cstheme="minorHAnsi"/>
          <w:sz w:val="22"/>
          <w:lang w:val="nl-NL"/>
        </w:rPr>
        <w:t>negen</w:t>
      </w:r>
      <w:r w:rsidR="00EC13DE" w:rsidRPr="003C2898">
        <w:rPr>
          <w:rFonts w:ascii="Century Schoolbook" w:hAnsi="Century Schoolbook" w:cstheme="minorHAnsi"/>
          <w:sz w:val="22"/>
          <w:lang w:val="nl-NL"/>
        </w:rPr>
        <w:t xml:space="preserve"> maanden</w:t>
      </w:r>
      <w:r w:rsidR="00414A0E" w:rsidRPr="003C2898">
        <w:rPr>
          <w:rFonts w:ascii="Century Schoolbook" w:hAnsi="Century Schoolbook" w:cstheme="minorHAnsi"/>
          <w:sz w:val="22"/>
          <w:lang w:val="nl-NL"/>
        </w:rPr>
        <w:t xml:space="preserve"> op het grondgebied van de lidstaat die hen een vergunning heeft verleend, te verblijven om werk te zoeken of een bedrijf op te richten</w:t>
      </w:r>
      <w:r w:rsidR="00FC60ED" w:rsidRPr="003C2898">
        <w:rPr>
          <w:rFonts w:ascii="Century Schoolbook" w:hAnsi="Century Schoolbook" w:cstheme="minorHAnsi"/>
          <w:sz w:val="22"/>
          <w:lang w:val="nl-NL"/>
        </w:rPr>
        <w:t xml:space="preserve"> onder bepaalde voorwaarden</w:t>
      </w:r>
      <w:r w:rsidR="0043299E" w:rsidRPr="003C2898">
        <w:rPr>
          <w:rStyle w:val="Voetnootmarkering"/>
          <w:rFonts w:ascii="Century Schoolbook" w:hAnsi="Century Schoolbook" w:cstheme="minorHAnsi"/>
          <w:sz w:val="22"/>
          <w:lang w:val="nl-NL"/>
        </w:rPr>
        <w:footnoteReference w:id="187"/>
      </w:r>
      <w:r w:rsidR="00FC60ED" w:rsidRPr="003C2898">
        <w:rPr>
          <w:rFonts w:ascii="Century Schoolbook" w:hAnsi="Century Schoolbook" w:cstheme="minorHAnsi"/>
          <w:sz w:val="22"/>
          <w:lang w:val="nl-NL"/>
        </w:rPr>
        <w:t>.</w:t>
      </w:r>
    </w:p>
    <w:p w14:paraId="01787B65" w14:textId="6DEBDDBA" w:rsidR="009A7AA7" w:rsidRPr="003C2898" w:rsidRDefault="00FC60E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Onderzoekers kunnen </w:t>
      </w:r>
      <w:r w:rsidR="00DC14AB" w:rsidRPr="003C2898">
        <w:rPr>
          <w:rFonts w:ascii="Century Schoolbook" w:hAnsi="Century Schoolbook" w:cstheme="minorHAnsi"/>
          <w:sz w:val="22"/>
          <w:lang w:val="nl-NL"/>
        </w:rPr>
        <w:t>zelfs</w:t>
      </w:r>
      <w:r w:rsidRPr="003C2898">
        <w:rPr>
          <w:rFonts w:ascii="Century Schoolbook" w:hAnsi="Century Schoolbook" w:cstheme="minorHAnsi"/>
          <w:sz w:val="22"/>
          <w:lang w:val="nl-NL"/>
        </w:rPr>
        <w:t xml:space="preserve"> hun gezinsleden laten overkomen</w:t>
      </w:r>
      <w:r w:rsidR="002B0711" w:rsidRPr="003C2898">
        <w:rPr>
          <w:rFonts w:ascii="Century Schoolbook" w:hAnsi="Century Schoolbook" w:cstheme="minorHAnsi"/>
          <w:sz w:val="22"/>
          <w:lang w:val="nl-NL"/>
        </w:rPr>
        <w:t xml:space="preserve"> en in dat geval valt dit onder </w:t>
      </w:r>
      <w:r w:rsidR="00E169EB" w:rsidRPr="003C2898">
        <w:rPr>
          <w:rFonts w:ascii="Century Schoolbook" w:hAnsi="Century Schoolbook" w:cstheme="minorHAnsi"/>
          <w:b/>
          <w:bCs/>
          <w:sz w:val="22"/>
          <w:lang w:val="nl-NL"/>
        </w:rPr>
        <w:t>gezinshereniging</w:t>
      </w:r>
      <w:r w:rsidR="002B0711" w:rsidRPr="003C2898">
        <w:rPr>
          <w:rStyle w:val="Voetnootmarkering"/>
          <w:rFonts w:ascii="Century Schoolbook" w:hAnsi="Century Schoolbook" w:cstheme="minorHAnsi"/>
          <w:sz w:val="22"/>
          <w:lang w:val="nl-NL"/>
        </w:rPr>
        <w:footnoteReference w:id="188"/>
      </w:r>
      <w:r w:rsidR="002B0711" w:rsidRPr="003C2898">
        <w:rPr>
          <w:rFonts w:ascii="Century Schoolbook" w:hAnsi="Century Schoolbook" w:cstheme="minorHAnsi"/>
          <w:sz w:val="22"/>
          <w:lang w:val="nl-NL"/>
        </w:rPr>
        <w:t xml:space="preserve">. </w:t>
      </w:r>
      <w:r w:rsidR="0073708E" w:rsidRPr="003C2898">
        <w:rPr>
          <w:rFonts w:ascii="Century Schoolbook" w:hAnsi="Century Schoolbook" w:cstheme="minorHAnsi"/>
          <w:sz w:val="22"/>
          <w:lang w:val="nl-NL"/>
        </w:rPr>
        <w:t xml:space="preserve">Er worden echter beperkingen gesteld aan de toepassing van </w:t>
      </w:r>
      <w:bookmarkStart w:id="56" w:name="_Hlk151729847"/>
      <w:r w:rsidR="009121AC" w:rsidRPr="003C2898">
        <w:rPr>
          <w:rFonts w:ascii="Century Schoolbook" w:hAnsi="Century Schoolbook" w:cstheme="minorHAnsi"/>
          <w:sz w:val="22"/>
          <w:lang w:val="nl-NL"/>
        </w:rPr>
        <w:t>R</w:t>
      </w:r>
      <w:r w:rsidR="0073708E" w:rsidRPr="003C2898">
        <w:rPr>
          <w:rFonts w:ascii="Century Schoolbook" w:hAnsi="Century Schoolbook" w:cstheme="minorHAnsi"/>
          <w:sz w:val="22"/>
          <w:lang w:val="nl-NL"/>
        </w:rPr>
        <w:t>ichtlijn</w:t>
      </w:r>
      <w:r w:rsidR="009A42D1" w:rsidRPr="003C2898">
        <w:rPr>
          <w:rFonts w:ascii="Century Schoolbook" w:hAnsi="Century Schoolbook" w:cstheme="minorHAnsi"/>
          <w:sz w:val="22"/>
          <w:lang w:val="nl-NL"/>
        </w:rPr>
        <w:t xml:space="preserve"> </w:t>
      </w:r>
      <w:r w:rsidR="0073708E" w:rsidRPr="003C2898">
        <w:rPr>
          <w:rFonts w:ascii="Century Schoolbook" w:hAnsi="Century Schoolbook" w:cstheme="minorHAnsi"/>
          <w:sz w:val="22"/>
          <w:lang w:val="nl-NL"/>
        </w:rPr>
        <w:t xml:space="preserve">2003/86 </w:t>
      </w:r>
      <w:bookmarkEnd w:id="56"/>
      <w:r w:rsidR="00E169EB" w:rsidRPr="003C2898">
        <w:rPr>
          <w:rFonts w:ascii="Century Schoolbook" w:hAnsi="Century Schoolbook" w:cstheme="minorHAnsi"/>
          <w:sz w:val="22"/>
          <w:lang w:val="nl-NL"/>
        </w:rPr>
        <w:t>en</w:t>
      </w:r>
      <w:r w:rsidR="000B7535" w:rsidRPr="003C2898">
        <w:rPr>
          <w:rFonts w:ascii="Century Schoolbook" w:hAnsi="Century Schoolbook" w:cstheme="minorHAnsi"/>
          <w:sz w:val="22"/>
          <w:lang w:val="nl-NL"/>
        </w:rPr>
        <w:t xml:space="preserve"> </w:t>
      </w:r>
      <w:r w:rsidR="002A27CF" w:rsidRPr="003C2898">
        <w:rPr>
          <w:rFonts w:ascii="Century Schoolbook" w:hAnsi="Century Schoolbook" w:cstheme="minorHAnsi"/>
          <w:sz w:val="22"/>
          <w:lang w:val="nl-NL"/>
        </w:rPr>
        <w:t xml:space="preserve">verder is </w:t>
      </w:r>
      <w:r w:rsidR="00E169EB" w:rsidRPr="003C2898">
        <w:rPr>
          <w:rFonts w:ascii="Century Schoolbook" w:hAnsi="Century Schoolbook" w:cstheme="minorHAnsi"/>
          <w:sz w:val="22"/>
          <w:lang w:val="nl-NL"/>
        </w:rPr>
        <w:t>het verblijf</w:t>
      </w:r>
      <w:r w:rsidR="00B36165" w:rsidRPr="003C2898">
        <w:rPr>
          <w:rFonts w:ascii="Century Schoolbook" w:hAnsi="Century Schoolbook" w:cstheme="minorHAnsi"/>
          <w:sz w:val="22"/>
          <w:lang w:val="nl-NL"/>
        </w:rPr>
        <w:t>s</w:t>
      </w:r>
      <w:r w:rsidR="00E169EB" w:rsidRPr="003C2898">
        <w:rPr>
          <w:rFonts w:ascii="Century Schoolbook" w:hAnsi="Century Schoolbook" w:cstheme="minorHAnsi"/>
          <w:sz w:val="22"/>
          <w:lang w:val="nl-NL"/>
        </w:rPr>
        <w:t>tatuut van de gezinsleden verbonden aan dat van de onderzoeker.</w:t>
      </w:r>
      <w:r w:rsidR="009A42D1" w:rsidRPr="003C2898">
        <w:rPr>
          <w:rFonts w:ascii="Century Schoolbook" w:hAnsi="Century Schoolbook" w:cstheme="minorHAnsi"/>
          <w:sz w:val="22"/>
          <w:lang w:val="nl-NL"/>
        </w:rPr>
        <w:t xml:space="preserve"> Richtlijn</w:t>
      </w:r>
      <w:r w:rsidR="00D24BE8" w:rsidRPr="003C2898">
        <w:rPr>
          <w:rFonts w:ascii="Century Schoolbook" w:hAnsi="Century Schoolbook" w:cstheme="minorHAnsi"/>
          <w:sz w:val="22"/>
          <w:lang w:val="nl-NL"/>
        </w:rPr>
        <w:t xml:space="preserve"> </w:t>
      </w:r>
      <w:r w:rsidR="009A42D1" w:rsidRPr="003C2898">
        <w:rPr>
          <w:rFonts w:ascii="Century Schoolbook" w:hAnsi="Century Schoolbook" w:cstheme="minorHAnsi"/>
          <w:sz w:val="22"/>
          <w:lang w:val="nl-NL"/>
        </w:rPr>
        <w:t>2003/86</w:t>
      </w:r>
      <w:r w:rsidR="00E205BB" w:rsidRPr="003C2898">
        <w:rPr>
          <w:rFonts w:ascii="Century Schoolbook" w:hAnsi="Century Schoolbook" w:cstheme="minorHAnsi"/>
          <w:sz w:val="22"/>
          <w:lang w:val="nl-NL"/>
        </w:rPr>
        <w:t xml:space="preserve"> regelt toegang tot en verblijf in een lidstaat van de gezinsleden van een wettig in die lidstaat verblijvende </w:t>
      </w:r>
      <w:r w:rsidR="006E3054" w:rsidRPr="003C2898">
        <w:rPr>
          <w:rFonts w:ascii="Century Schoolbook" w:hAnsi="Century Schoolbook" w:cstheme="minorHAnsi"/>
          <w:sz w:val="22"/>
          <w:lang w:val="nl-NL"/>
        </w:rPr>
        <w:t>DLO</w:t>
      </w:r>
      <w:r w:rsidR="00E205BB" w:rsidRPr="003C2898">
        <w:rPr>
          <w:rFonts w:ascii="Century Schoolbook" w:hAnsi="Century Schoolbook" w:cstheme="minorHAnsi"/>
          <w:sz w:val="22"/>
          <w:lang w:val="nl-NL"/>
        </w:rPr>
        <w:t>, teneinde de eenheid</w:t>
      </w:r>
      <w:r w:rsidR="00C821E9" w:rsidRPr="003C2898">
        <w:rPr>
          <w:rFonts w:ascii="Century Schoolbook" w:hAnsi="Century Schoolbook" w:cstheme="minorHAnsi"/>
          <w:sz w:val="22"/>
          <w:lang w:val="nl-NL"/>
        </w:rPr>
        <w:t xml:space="preserve"> v</w:t>
      </w:r>
      <w:r w:rsidR="00E205BB" w:rsidRPr="003C2898">
        <w:rPr>
          <w:rFonts w:ascii="Century Schoolbook" w:hAnsi="Century Schoolbook" w:cstheme="minorHAnsi"/>
          <w:sz w:val="22"/>
          <w:lang w:val="nl-NL"/>
        </w:rPr>
        <w:t>an het gezin te behouden, ongeacht of de gezinsband tot stand is gekomen vóór of na de komst van degene die in de lidstaat verblijft.</w:t>
      </w:r>
    </w:p>
    <w:p w14:paraId="437977D5" w14:textId="1B45D045" w:rsidR="00AB5CA4" w:rsidRPr="003C2898" w:rsidRDefault="5B127449"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lang w:val="nl-NL"/>
        </w:rPr>
        <w:t>Kennismigratie houdt een recht in op mobiliteit</w:t>
      </w:r>
      <w:r w:rsidR="1682EBB3" w:rsidRPr="003C2898">
        <w:rPr>
          <w:rFonts w:ascii="Century Schoolbook" w:hAnsi="Century Schoolbook"/>
          <w:sz w:val="22"/>
          <w:lang w:val="nl-NL"/>
        </w:rPr>
        <w:t xml:space="preserve">. </w:t>
      </w:r>
      <w:r w:rsidR="0647C8B0" w:rsidRPr="003C2898">
        <w:rPr>
          <w:rFonts w:ascii="Century Schoolbook" w:hAnsi="Century Schoolbook"/>
          <w:sz w:val="22"/>
          <w:lang w:val="nl-NL"/>
        </w:rPr>
        <w:t>Studenten en onderzoekers met een geldige vergunning die door de eerste lidstaat is afgegeven, mogen meerdere tweede lidstaten binnengaan en er verblijven om een deel van de studie of het onderzoek uit te voeren. Deze vergunning geldt voor een studie in het kader van een uni</w:t>
      </w:r>
      <w:r w:rsidR="002043A0" w:rsidRPr="003C2898">
        <w:rPr>
          <w:rFonts w:ascii="Century Schoolbook" w:hAnsi="Century Schoolbook"/>
          <w:sz w:val="22"/>
          <w:lang w:val="nl-NL"/>
        </w:rPr>
        <w:t>later</w:t>
      </w:r>
      <w:r w:rsidR="0647C8B0" w:rsidRPr="003C2898">
        <w:rPr>
          <w:rFonts w:ascii="Century Schoolbook" w:hAnsi="Century Schoolbook"/>
          <w:sz w:val="22"/>
          <w:lang w:val="nl-NL"/>
        </w:rPr>
        <w:t>aal of multilateraal programma met mobiliteitsmaatregelen of voor een studie in het kader van</w:t>
      </w:r>
      <w:r w:rsidR="42E25C9F" w:rsidRPr="003C2898">
        <w:rPr>
          <w:rFonts w:ascii="Century Schoolbook" w:hAnsi="Century Schoolbook"/>
          <w:sz w:val="22"/>
          <w:lang w:val="nl-NL"/>
        </w:rPr>
        <w:t xml:space="preserve"> </w:t>
      </w:r>
      <w:r w:rsidR="0647C8B0" w:rsidRPr="003C2898">
        <w:rPr>
          <w:rFonts w:ascii="Century Schoolbook" w:hAnsi="Century Schoolbook"/>
          <w:sz w:val="22"/>
          <w:lang w:val="nl-NL"/>
        </w:rPr>
        <w:t>een</w:t>
      </w:r>
      <w:r w:rsidR="42E25C9F" w:rsidRPr="003C2898">
        <w:rPr>
          <w:rFonts w:ascii="Century Schoolbook" w:hAnsi="Century Schoolbook"/>
          <w:sz w:val="22"/>
          <w:lang w:val="nl-NL"/>
        </w:rPr>
        <w:t xml:space="preserve"> </w:t>
      </w:r>
      <w:r w:rsidR="0647C8B0" w:rsidRPr="003C2898">
        <w:rPr>
          <w:rFonts w:ascii="Century Schoolbook" w:hAnsi="Century Schoolbook"/>
          <w:sz w:val="22"/>
          <w:lang w:val="nl-NL"/>
        </w:rPr>
        <w:t>overeenkomst tussen twee of meer instellingen voor hoger onderwijs</w:t>
      </w:r>
      <w:r w:rsidR="002B4D58" w:rsidRPr="003C2898">
        <w:rPr>
          <w:rStyle w:val="Voetnootmarkering"/>
          <w:rFonts w:ascii="Century Schoolbook" w:hAnsi="Century Schoolbook"/>
          <w:sz w:val="22"/>
          <w:lang w:val="en-US"/>
        </w:rPr>
        <w:footnoteReference w:id="189"/>
      </w:r>
      <w:r w:rsidR="0647C8B0" w:rsidRPr="003C2898">
        <w:rPr>
          <w:rFonts w:ascii="Century Schoolbook" w:hAnsi="Century Schoolbook"/>
          <w:sz w:val="22"/>
          <w:lang w:val="nl-NL"/>
        </w:rPr>
        <w:t xml:space="preserve">. </w:t>
      </w:r>
      <w:r w:rsidR="1BFAEA63" w:rsidRPr="003C2898">
        <w:rPr>
          <w:rFonts w:ascii="Century Schoolbook" w:hAnsi="Century Schoolbook"/>
          <w:sz w:val="22"/>
          <w:lang w:val="nl-NL"/>
        </w:rPr>
        <w:t>O</w:t>
      </w:r>
      <w:r w:rsidR="45224EF9" w:rsidRPr="003C2898">
        <w:rPr>
          <w:rFonts w:ascii="Century Schoolbook" w:hAnsi="Century Schoolbook"/>
          <w:sz w:val="22"/>
          <w:lang w:val="nl-NL"/>
        </w:rPr>
        <w:t xml:space="preserve">nderzoekers </w:t>
      </w:r>
      <w:r w:rsidR="5B9EA734" w:rsidRPr="003C2898">
        <w:rPr>
          <w:rFonts w:ascii="Century Schoolbook" w:hAnsi="Century Schoolbook"/>
          <w:sz w:val="22"/>
          <w:lang w:val="nl-NL"/>
        </w:rPr>
        <w:t>hebben</w:t>
      </w:r>
      <w:r w:rsidR="0D47E9C4" w:rsidRPr="003C2898">
        <w:rPr>
          <w:rFonts w:ascii="Century Schoolbook" w:hAnsi="Century Schoolbook"/>
          <w:sz w:val="22"/>
          <w:lang w:val="nl-NL"/>
        </w:rPr>
        <w:t xml:space="preserve"> </w:t>
      </w:r>
      <w:r w:rsidR="5B9EA734" w:rsidRPr="003C2898">
        <w:rPr>
          <w:rFonts w:ascii="Century Schoolbook" w:hAnsi="Century Schoolbook"/>
          <w:sz w:val="22"/>
          <w:lang w:val="nl-NL"/>
        </w:rPr>
        <w:t>recht</w:t>
      </w:r>
      <w:r w:rsidR="5A714886" w:rsidRPr="003C2898">
        <w:rPr>
          <w:rFonts w:ascii="Century Schoolbook" w:hAnsi="Century Schoolbook"/>
          <w:sz w:val="22"/>
          <w:lang w:val="nl-NL"/>
        </w:rPr>
        <w:t xml:space="preserve"> </w:t>
      </w:r>
      <w:r w:rsidR="5B9EA734" w:rsidRPr="003C2898">
        <w:rPr>
          <w:rFonts w:ascii="Century Schoolbook" w:hAnsi="Century Schoolbook"/>
          <w:sz w:val="22"/>
          <w:lang w:val="nl-NL"/>
        </w:rPr>
        <w:t>op een</w:t>
      </w:r>
      <w:r w:rsidR="45224EF9" w:rsidRPr="003C2898">
        <w:rPr>
          <w:rFonts w:ascii="Century Schoolbook" w:hAnsi="Century Schoolbook"/>
          <w:sz w:val="22"/>
          <w:lang w:val="nl-NL"/>
        </w:rPr>
        <w:t xml:space="preserve"> korte mobiliteit van maximum 180 dagen of een lange mobiliteit van maximum 360 dagen</w:t>
      </w:r>
      <w:r w:rsidR="5A714886" w:rsidRPr="003C2898">
        <w:rPr>
          <w:rFonts w:ascii="Century Schoolbook" w:hAnsi="Century Schoolbook"/>
          <w:sz w:val="22"/>
          <w:lang w:val="nl-NL"/>
        </w:rPr>
        <w:t xml:space="preserve"> als ze aan de vereisten voldoen</w:t>
      </w:r>
      <w:r w:rsidR="002B4D58" w:rsidRPr="003C2898">
        <w:rPr>
          <w:rStyle w:val="Voetnootmarkering"/>
          <w:rFonts w:ascii="Century Schoolbook" w:hAnsi="Century Schoolbook"/>
          <w:sz w:val="22"/>
          <w:lang w:val="nl-NL"/>
        </w:rPr>
        <w:footnoteReference w:id="190"/>
      </w:r>
      <w:r w:rsidR="5B9EA734" w:rsidRPr="003C2898">
        <w:rPr>
          <w:rFonts w:ascii="Century Schoolbook" w:hAnsi="Century Schoolbook"/>
          <w:sz w:val="22"/>
          <w:lang w:val="nl-NL"/>
        </w:rPr>
        <w:t>.</w:t>
      </w:r>
      <w:r w:rsidR="5B3FAD3A" w:rsidRPr="003C2898">
        <w:rPr>
          <w:rFonts w:ascii="Century Schoolbook" w:hAnsi="Century Schoolbook"/>
          <w:sz w:val="22"/>
        </w:rPr>
        <w:t xml:space="preserve"> </w:t>
      </w:r>
      <w:r w:rsidR="5B3FAD3A" w:rsidRPr="003C2898">
        <w:rPr>
          <w:rFonts w:ascii="Century Schoolbook" w:hAnsi="Century Schoolbook"/>
          <w:sz w:val="22"/>
          <w:lang w:val="nl-NL"/>
        </w:rPr>
        <w:t xml:space="preserve">De richtlijn bepaalt de procedures </w:t>
      </w:r>
      <w:r w:rsidR="5316B81B" w:rsidRPr="003C2898">
        <w:rPr>
          <w:rFonts w:ascii="Century Schoolbook" w:hAnsi="Century Schoolbook"/>
          <w:sz w:val="22"/>
          <w:lang w:val="nl-NL"/>
        </w:rPr>
        <w:t xml:space="preserve">die lidstaten kunnen </w:t>
      </w:r>
      <w:r w:rsidR="16263543" w:rsidRPr="003C2898">
        <w:rPr>
          <w:rFonts w:ascii="Century Schoolbook" w:hAnsi="Century Schoolbook"/>
          <w:sz w:val="22"/>
          <w:lang w:val="nl-NL"/>
        </w:rPr>
        <w:t>hanteren</w:t>
      </w:r>
      <w:r w:rsidR="005A0CBD" w:rsidRPr="003C2898">
        <w:rPr>
          <w:rFonts w:ascii="Century Schoolbook" w:hAnsi="Century Schoolbook"/>
          <w:sz w:val="22"/>
          <w:lang w:val="nl-NL"/>
        </w:rPr>
        <w:t>.</w:t>
      </w:r>
    </w:p>
    <w:tbl>
      <w:tblPr>
        <w:tblStyle w:val="UATable2"/>
        <w:tblpPr w:leftFromText="180" w:rightFromText="180" w:vertAnchor="text" w:horzAnchor="margin" w:tblpXSpec="center" w:tblpY="87"/>
        <w:tblW w:w="7518" w:type="dxa"/>
        <w:tblLook w:val="04A0" w:firstRow="1" w:lastRow="0" w:firstColumn="1" w:lastColumn="0" w:noHBand="0" w:noVBand="1"/>
      </w:tblPr>
      <w:tblGrid>
        <w:gridCol w:w="1469"/>
        <w:gridCol w:w="1303"/>
        <w:gridCol w:w="1485"/>
        <w:gridCol w:w="1490"/>
        <w:gridCol w:w="1771"/>
      </w:tblGrid>
      <w:tr w:rsidR="00AF5D1D" w:rsidRPr="003C2898" w14:paraId="485612D3" w14:textId="77777777" w:rsidTr="00A971AC">
        <w:trPr>
          <w:cnfStyle w:val="100000000000" w:firstRow="1" w:lastRow="0" w:firstColumn="0" w:lastColumn="0" w:oddVBand="0" w:evenVBand="0" w:oddHBand="0" w:evenHBand="0" w:firstRowFirstColumn="0" w:firstRowLastColumn="0" w:lastRowFirstColumn="0" w:lastRowLastColumn="0"/>
          <w:trHeight w:val="5"/>
        </w:trPr>
        <w:tc>
          <w:tcPr>
            <w:tcW w:w="2772" w:type="dxa"/>
            <w:gridSpan w:val="2"/>
          </w:tcPr>
          <w:p w14:paraId="41CFD07F" w14:textId="77777777" w:rsidR="00AF5D1D" w:rsidRPr="003C2898" w:rsidRDefault="00AF5D1D" w:rsidP="003C2898">
            <w:pPr>
              <w:pStyle w:val="Geenafstand"/>
              <w:spacing w:line="276" w:lineRule="auto"/>
              <w:jc w:val="center"/>
              <w:rPr>
                <w:rFonts w:ascii="Century Schoolbook" w:hAnsi="Century Schoolbook" w:cstheme="minorHAnsi"/>
                <w:sz w:val="22"/>
              </w:rPr>
            </w:pPr>
            <w:r w:rsidRPr="003C2898">
              <w:rPr>
                <w:rFonts w:ascii="Century Schoolbook" w:hAnsi="Century Schoolbook" w:cstheme="minorHAnsi"/>
                <w:sz w:val="22"/>
              </w:rPr>
              <w:t>Soort controle</w:t>
            </w:r>
          </w:p>
        </w:tc>
        <w:tc>
          <w:tcPr>
            <w:tcW w:w="2975" w:type="dxa"/>
            <w:gridSpan w:val="2"/>
          </w:tcPr>
          <w:p w14:paraId="5C7E7B1E"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Onderzoekers</w:t>
            </w:r>
          </w:p>
        </w:tc>
        <w:tc>
          <w:tcPr>
            <w:tcW w:w="1771" w:type="dxa"/>
          </w:tcPr>
          <w:p w14:paraId="7B4605B6" w14:textId="77777777" w:rsidR="00AF5D1D" w:rsidRPr="003C2898" w:rsidRDefault="00AF5D1D" w:rsidP="003C2898">
            <w:pPr>
              <w:pStyle w:val="Geenafstand"/>
              <w:spacing w:line="276" w:lineRule="auto"/>
              <w:rPr>
                <w:rFonts w:ascii="Century Schoolbook" w:hAnsi="Century Schoolbook" w:cstheme="minorHAnsi"/>
                <w:b w:val="0"/>
                <w:sz w:val="22"/>
              </w:rPr>
            </w:pPr>
            <w:r w:rsidRPr="003C2898">
              <w:rPr>
                <w:rFonts w:ascii="Century Schoolbook" w:hAnsi="Century Schoolbook" w:cstheme="minorHAnsi"/>
                <w:sz w:val="22"/>
              </w:rPr>
              <w:t>Studenten</w:t>
            </w:r>
          </w:p>
        </w:tc>
      </w:tr>
      <w:tr w:rsidR="00A971AC" w:rsidRPr="003C2898" w14:paraId="089A9DE8" w14:textId="77777777" w:rsidTr="00A971AC">
        <w:trPr>
          <w:trHeight w:val="5"/>
        </w:trPr>
        <w:tc>
          <w:tcPr>
            <w:tcW w:w="2772" w:type="dxa"/>
            <w:gridSpan w:val="2"/>
          </w:tcPr>
          <w:p w14:paraId="291CFE4C" w14:textId="77777777" w:rsidR="00AF5D1D" w:rsidRPr="003C2898" w:rsidRDefault="00AF5D1D" w:rsidP="003C2898">
            <w:pPr>
              <w:pStyle w:val="Geenafstand"/>
              <w:spacing w:line="276" w:lineRule="auto"/>
              <w:jc w:val="center"/>
              <w:rPr>
                <w:rFonts w:ascii="Century Schoolbook" w:hAnsi="Century Schoolbook" w:cstheme="minorHAnsi"/>
                <w:b/>
                <w:bCs/>
                <w:color w:val="002060"/>
                <w:sz w:val="22"/>
              </w:rPr>
            </w:pPr>
            <w:r w:rsidRPr="003C2898">
              <w:rPr>
                <w:rFonts w:ascii="Century Schoolbook" w:hAnsi="Century Schoolbook" w:cstheme="minorHAnsi"/>
                <w:b/>
                <w:bCs/>
                <w:color w:val="002060"/>
                <w:sz w:val="22"/>
              </w:rPr>
              <w:t>Geen procedure: GP</w:t>
            </w:r>
          </w:p>
          <w:p w14:paraId="585474B0" w14:textId="77777777" w:rsidR="00AF5D1D" w:rsidRPr="003C2898" w:rsidRDefault="00AF5D1D" w:rsidP="003C2898">
            <w:pPr>
              <w:pStyle w:val="Geenafstand"/>
              <w:spacing w:line="276" w:lineRule="auto"/>
              <w:jc w:val="center"/>
              <w:rPr>
                <w:rFonts w:ascii="Century Schoolbook" w:hAnsi="Century Schoolbook" w:cstheme="minorHAnsi"/>
                <w:b/>
                <w:bCs/>
                <w:color w:val="002060"/>
                <w:sz w:val="22"/>
              </w:rPr>
            </w:pPr>
            <w:r w:rsidRPr="003C2898">
              <w:rPr>
                <w:rFonts w:ascii="Century Schoolbook" w:hAnsi="Century Schoolbook" w:cstheme="minorHAnsi"/>
                <w:b/>
                <w:bCs/>
                <w:color w:val="002060"/>
                <w:sz w:val="22"/>
              </w:rPr>
              <w:t>Kennisgeving: KG</w:t>
            </w:r>
          </w:p>
          <w:p w14:paraId="3B0D5DED" w14:textId="77777777" w:rsidR="00AF5D1D" w:rsidRPr="003C2898" w:rsidRDefault="00AF5D1D" w:rsidP="003C2898">
            <w:pPr>
              <w:pStyle w:val="Geenafstand"/>
              <w:spacing w:line="276" w:lineRule="auto"/>
              <w:jc w:val="center"/>
              <w:rPr>
                <w:rFonts w:ascii="Century Schoolbook" w:hAnsi="Century Schoolbook" w:cstheme="minorHAnsi"/>
                <w:b/>
                <w:bCs/>
                <w:sz w:val="22"/>
              </w:rPr>
            </w:pPr>
            <w:r w:rsidRPr="003C2898">
              <w:rPr>
                <w:rFonts w:ascii="Century Schoolbook" w:hAnsi="Century Schoolbook" w:cstheme="minorHAnsi"/>
                <w:b/>
                <w:bCs/>
                <w:color w:val="002060"/>
                <w:sz w:val="22"/>
              </w:rPr>
              <w:t>Aanvraag: AV</w:t>
            </w:r>
          </w:p>
        </w:tc>
        <w:tc>
          <w:tcPr>
            <w:tcW w:w="1485" w:type="dxa"/>
          </w:tcPr>
          <w:p w14:paraId="0AD92CB6"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Kort</w:t>
            </w:r>
          </w:p>
        </w:tc>
        <w:tc>
          <w:tcPr>
            <w:tcW w:w="1490" w:type="dxa"/>
          </w:tcPr>
          <w:p w14:paraId="4894ECE7"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Lang</w:t>
            </w:r>
          </w:p>
        </w:tc>
        <w:tc>
          <w:tcPr>
            <w:tcW w:w="1771" w:type="dxa"/>
          </w:tcPr>
          <w:p w14:paraId="145128E5" w14:textId="77777777" w:rsidR="00AF5D1D" w:rsidRPr="003C2898" w:rsidRDefault="00AF5D1D" w:rsidP="003C2898">
            <w:pPr>
              <w:pStyle w:val="Geenafstand"/>
              <w:spacing w:line="276" w:lineRule="auto"/>
              <w:rPr>
                <w:rFonts w:ascii="Century Schoolbook" w:hAnsi="Century Schoolbook" w:cstheme="minorHAnsi"/>
                <w:sz w:val="22"/>
              </w:rPr>
            </w:pPr>
          </w:p>
        </w:tc>
      </w:tr>
      <w:tr w:rsidR="00AF5D1D" w:rsidRPr="003C2898" w14:paraId="02B15879" w14:textId="77777777" w:rsidTr="00A971AC">
        <w:trPr>
          <w:trHeight w:val="5"/>
        </w:trPr>
        <w:tc>
          <w:tcPr>
            <w:tcW w:w="1469" w:type="dxa"/>
          </w:tcPr>
          <w:p w14:paraId="2EA8700D" w14:textId="083FB775"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BE</w:t>
            </w:r>
          </w:p>
        </w:tc>
        <w:tc>
          <w:tcPr>
            <w:tcW w:w="1303" w:type="dxa"/>
          </w:tcPr>
          <w:p w14:paraId="0EDF60FE" w14:textId="77777777" w:rsidR="00AF5D1D" w:rsidRPr="003C2898" w:rsidRDefault="00AF5D1D" w:rsidP="003C2898">
            <w:pPr>
              <w:pStyle w:val="Geenafstand"/>
              <w:spacing w:line="276" w:lineRule="auto"/>
              <w:rPr>
                <w:rFonts w:ascii="Century Schoolbook" w:hAnsi="Century Schoolbook" w:cstheme="minorHAnsi"/>
                <w:b/>
                <w:bCs/>
                <w:color w:val="002060"/>
                <w:sz w:val="22"/>
              </w:rPr>
            </w:pPr>
          </w:p>
        </w:tc>
        <w:tc>
          <w:tcPr>
            <w:tcW w:w="1485" w:type="dxa"/>
          </w:tcPr>
          <w:p w14:paraId="2A98A194" w14:textId="3B12D159"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GP</w:t>
            </w:r>
          </w:p>
        </w:tc>
        <w:tc>
          <w:tcPr>
            <w:tcW w:w="1490" w:type="dxa"/>
          </w:tcPr>
          <w:p w14:paraId="3C7B722C"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AV</w:t>
            </w:r>
          </w:p>
        </w:tc>
        <w:tc>
          <w:tcPr>
            <w:tcW w:w="1771" w:type="dxa"/>
          </w:tcPr>
          <w:p w14:paraId="66D7DFCB"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r>
      <w:tr w:rsidR="00A971AC" w:rsidRPr="003C2898" w14:paraId="2BDEB49F" w14:textId="77777777" w:rsidTr="00A971AC">
        <w:trPr>
          <w:trHeight w:val="5"/>
        </w:trPr>
        <w:tc>
          <w:tcPr>
            <w:tcW w:w="2772" w:type="dxa"/>
            <w:gridSpan w:val="2"/>
          </w:tcPr>
          <w:p w14:paraId="689BD8BF"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NL</w:t>
            </w:r>
          </w:p>
        </w:tc>
        <w:tc>
          <w:tcPr>
            <w:tcW w:w="1485" w:type="dxa"/>
          </w:tcPr>
          <w:p w14:paraId="3DD6F978"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c>
          <w:tcPr>
            <w:tcW w:w="1490" w:type="dxa"/>
          </w:tcPr>
          <w:p w14:paraId="7B2D5884"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AV</w:t>
            </w:r>
          </w:p>
        </w:tc>
        <w:tc>
          <w:tcPr>
            <w:tcW w:w="1771" w:type="dxa"/>
          </w:tcPr>
          <w:p w14:paraId="15A9BDB0"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r>
      <w:tr w:rsidR="00A971AC" w:rsidRPr="003C2898" w14:paraId="1D6F0CDF" w14:textId="77777777" w:rsidTr="00A971AC">
        <w:trPr>
          <w:trHeight w:val="5"/>
        </w:trPr>
        <w:tc>
          <w:tcPr>
            <w:tcW w:w="2772" w:type="dxa"/>
            <w:gridSpan w:val="2"/>
          </w:tcPr>
          <w:p w14:paraId="19C40DA2"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LU</w:t>
            </w:r>
          </w:p>
        </w:tc>
        <w:tc>
          <w:tcPr>
            <w:tcW w:w="1485" w:type="dxa"/>
          </w:tcPr>
          <w:p w14:paraId="114BB979"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c>
          <w:tcPr>
            <w:tcW w:w="1490" w:type="dxa"/>
          </w:tcPr>
          <w:p w14:paraId="21172496"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AV</w:t>
            </w:r>
          </w:p>
        </w:tc>
        <w:tc>
          <w:tcPr>
            <w:tcW w:w="1771" w:type="dxa"/>
          </w:tcPr>
          <w:p w14:paraId="0FE348DD"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r>
      <w:tr w:rsidR="00A971AC" w:rsidRPr="003C2898" w14:paraId="7FEB07AC" w14:textId="77777777" w:rsidTr="00A971AC">
        <w:trPr>
          <w:trHeight w:val="5"/>
        </w:trPr>
        <w:tc>
          <w:tcPr>
            <w:tcW w:w="2772" w:type="dxa"/>
            <w:gridSpan w:val="2"/>
          </w:tcPr>
          <w:p w14:paraId="484D7E89"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FR</w:t>
            </w:r>
          </w:p>
        </w:tc>
        <w:tc>
          <w:tcPr>
            <w:tcW w:w="1485" w:type="dxa"/>
          </w:tcPr>
          <w:p w14:paraId="5FFC1819"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c>
          <w:tcPr>
            <w:tcW w:w="1490" w:type="dxa"/>
          </w:tcPr>
          <w:p w14:paraId="6535581D"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c>
          <w:tcPr>
            <w:tcW w:w="1771" w:type="dxa"/>
          </w:tcPr>
          <w:p w14:paraId="4A8232FE"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r>
      <w:tr w:rsidR="00A971AC" w:rsidRPr="003C2898" w14:paraId="716FE745" w14:textId="77777777" w:rsidTr="00A971AC">
        <w:trPr>
          <w:trHeight w:val="5"/>
        </w:trPr>
        <w:tc>
          <w:tcPr>
            <w:tcW w:w="2772" w:type="dxa"/>
            <w:gridSpan w:val="2"/>
          </w:tcPr>
          <w:p w14:paraId="769243AC"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DE</w:t>
            </w:r>
          </w:p>
        </w:tc>
        <w:tc>
          <w:tcPr>
            <w:tcW w:w="1485" w:type="dxa"/>
          </w:tcPr>
          <w:p w14:paraId="643B16CB"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c>
          <w:tcPr>
            <w:tcW w:w="1490" w:type="dxa"/>
          </w:tcPr>
          <w:p w14:paraId="49E64695"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AV</w:t>
            </w:r>
          </w:p>
        </w:tc>
        <w:tc>
          <w:tcPr>
            <w:tcW w:w="1771" w:type="dxa"/>
          </w:tcPr>
          <w:p w14:paraId="222E9DFE"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r>
      <w:tr w:rsidR="00A971AC" w:rsidRPr="003C2898" w14:paraId="726B5165" w14:textId="77777777" w:rsidTr="00A971AC">
        <w:trPr>
          <w:trHeight w:val="5"/>
        </w:trPr>
        <w:tc>
          <w:tcPr>
            <w:tcW w:w="2772" w:type="dxa"/>
            <w:gridSpan w:val="2"/>
          </w:tcPr>
          <w:p w14:paraId="6D0845A3"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FI</w:t>
            </w:r>
          </w:p>
        </w:tc>
        <w:tc>
          <w:tcPr>
            <w:tcW w:w="1485" w:type="dxa"/>
          </w:tcPr>
          <w:p w14:paraId="71647CEA"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c>
          <w:tcPr>
            <w:tcW w:w="1490" w:type="dxa"/>
          </w:tcPr>
          <w:p w14:paraId="37192335"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c>
          <w:tcPr>
            <w:tcW w:w="1771" w:type="dxa"/>
          </w:tcPr>
          <w:p w14:paraId="5A686804"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r>
      <w:tr w:rsidR="00A971AC" w:rsidRPr="003C2898" w14:paraId="534A570A" w14:textId="77777777" w:rsidTr="00A971AC">
        <w:trPr>
          <w:trHeight w:val="5"/>
        </w:trPr>
        <w:tc>
          <w:tcPr>
            <w:tcW w:w="2772" w:type="dxa"/>
            <w:gridSpan w:val="2"/>
          </w:tcPr>
          <w:p w14:paraId="1A1E77C5" w14:textId="77777777" w:rsidR="00AF5D1D" w:rsidRPr="003C2898" w:rsidRDefault="00AF5D1D" w:rsidP="003C2898">
            <w:pPr>
              <w:pStyle w:val="Geenafstand"/>
              <w:spacing w:line="276" w:lineRule="auto"/>
              <w:rPr>
                <w:rFonts w:ascii="Century Schoolbook" w:hAnsi="Century Schoolbook" w:cstheme="minorHAnsi"/>
                <w:b/>
                <w:bCs/>
                <w:color w:val="002060"/>
                <w:sz w:val="22"/>
              </w:rPr>
            </w:pPr>
            <w:r w:rsidRPr="003C2898">
              <w:rPr>
                <w:rFonts w:ascii="Century Schoolbook" w:hAnsi="Century Schoolbook" w:cstheme="minorHAnsi"/>
                <w:b/>
                <w:bCs/>
                <w:color w:val="002060"/>
                <w:sz w:val="22"/>
              </w:rPr>
              <w:t>SE</w:t>
            </w:r>
          </w:p>
        </w:tc>
        <w:tc>
          <w:tcPr>
            <w:tcW w:w="1485" w:type="dxa"/>
          </w:tcPr>
          <w:p w14:paraId="1DE57F95"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GP</w:t>
            </w:r>
          </w:p>
        </w:tc>
        <w:tc>
          <w:tcPr>
            <w:tcW w:w="1490" w:type="dxa"/>
          </w:tcPr>
          <w:p w14:paraId="085C47C1"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AV</w:t>
            </w:r>
          </w:p>
        </w:tc>
        <w:tc>
          <w:tcPr>
            <w:tcW w:w="1771" w:type="dxa"/>
          </w:tcPr>
          <w:p w14:paraId="57397BAC" w14:textId="77777777" w:rsidR="00AF5D1D" w:rsidRPr="003C2898" w:rsidRDefault="00AF5D1D" w:rsidP="003C2898">
            <w:pPr>
              <w:pStyle w:val="Geenafstand"/>
              <w:spacing w:line="276" w:lineRule="auto"/>
              <w:rPr>
                <w:rFonts w:ascii="Century Schoolbook" w:hAnsi="Century Schoolbook" w:cstheme="minorHAnsi"/>
                <w:sz w:val="22"/>
              </w:rPr>
            </w:pPr>
            <w:r w:rsidRPr="003C2898">
              <w:rPr>
                <w:rFonts w:ascii="Century Schoolbook" w:hAnsi="Century Schoolbook" w:cstheme="minorHAnsi"/>
                <w:sz w:val="22"/>
              </w:rPr>
              <w:t>KG</w:t>
            </w:r>
          </w:p>
        </w:tc>
      </w:tr>
    </w:tbl>
    <w:p w14:paraId="14D59833" w14:textId="210D4EB0" w:rsidR="00AF5D1D" w:rsidRPr="003C2898" w:rsidRDefault="00AF5D1D" w:rsidP="003C2898">
      <w:pPr>
        <w:pStyle w:val="Body"/>
        <w:tabs>
          <w:tab w:val="left" w:pos="284"/>
        </w:tabs>
        <w:spacing w:after="0" w:line="276" w:lineRule="auto"/>
        <w:jc w:val="both"/>
        <w:rPr>
          <w:rFonts w:ascii="Century Schoolbook" w:hAnsi="Century Schoolbook"/>
          <w:sz w:val="22"/>
          <w:lang w:val="nl-NL"/>
        </w:rPr>
      </w:pPr>
    </w:p>
    <w:p w14:paraId="473A827A" w14:textId="77777777" w:rsidR="00AF5D1D" w:rsidRPr="003C2898" w:rsidRDefault="00AF5D1D" w:rsidP="003C2898">
      <w:pPr>
        <w:pStyle w:val="Body"/>
        <w:tabs>
          <w:tab w:val="left" w:pos="284"/>
        </w:tabs>
        <w:spacing w:after="0" w:line="276" w:lineRule="auto"/>
        <w:ind w:left="720"/>
        <w:jc w:val="both"/>
        <w:rPr>
          <w:rFonts w:ascii="Century Schoolbook" w:hAnsi="Century Schoolbook" w:cstheme="minorHAnsi"/>
          <w:sz w:val="22"/>
          <w:lang w:val="nl-NL"/>
        </w:rPr>
      </w:pPr>
    </w:p>
    <w:p w14:paraId="00E21222" w14:textId="75B1F928" w:rsidR="00AB5CA4" w:rsidRPr="003C2898" w:rsidRDefault="00AB5CA4" w:rsidP="003C2898">
      <w:pPr>
        <w:pStyle w:val="Body"/>
        <w:tabs>
          <w:tab w:val="left" w:pos="284"/>
        </w:tabs>
        <w:spacing w:after="0" w:line="276" w:lineRule="auto"/>
        <w:ind w:left="708"/>
        <w:jc w:val="both"/>
        <w:rPr>
          <w:rFonts w:ascii="Century Schoolbook" w:hAnsi="Century Schoolbook"/>
          <w:sz w:val="22"/>
          <w:lang w:val="nl-NL"/>
        </w:rPr>
      </w:pPr>
    </w:p>
    <w:p w14:paraId="1902F50C" w14:textId="77777777" w:rsidR="00AB5CA4" w:rsidRPr="003C2898" w:rsidRDefault="00AB5CA4" w:rsidP="003C2898">
      <w:pPr>
        <w:pStyle w:val="Body"/>
        <w:tabs>
          <w:tab w:val="left" w:pos="284"/>
        </w:tabs>
        <w:spacing w:after="0" w:line="276" w:lineRule="auto"/>
        <w:ind w:left="720"/>
        <w:jc w:val="both"/>
        <w:rPr>
          <w:rFonts w:ascii="Century Schoolbook" w:hAnsi="Century Schoolbook" w:cstheme="minorHAnsi"/>
          <w:sz w:val="22"/>
          <w:lang w:val="nl-NL"/>
        </w:rPr>
      </w:pPr>
    </w:p>
    <w:p w14:paraId="46F28E3E" w14:textId="77777777" w:rsidR="0069174C" w:rsidRPr="003C2898" w:rsidRDefault="0069174C" w:rsidP="003C2898">
      <w:pPr>
        <w:pStyle w:val="Body"/>
        <w:tabs>
          <w:tab w:val="left" w:pos="284"/>
        </w:tabs>
        <w:spacing w:after="0" w:line="276" w:lineRule="auto"/>
        <w:ind w:left="720"/>
        <w:jc w:val="both"/>
        <w:rPr>
          <w:rFonts w:ascii="Century Schoolbook" w:hAnsi="Century Schoolbook" w:cstheme="minorHAnsi"/>
          <w:sz w:val="22"/>
          <w:lang w:val="nl-NL"/>
        </w:rPr>
      </w:pPr>
    </w:p>
    <w:p w14:paraId="7369831A" w14:textId="77777777" w:rsidR="0069174C" w:rsidRPr="003C2898" w:rsidRDefault="0069174C" w:rsidP="003C2898">
      <w:pPr>
        <w:pStyle w:val="Body"/>
        <w:tabs>
          <w:tab w:val="left" w:pos="284"/>
        </w:tabs>
        <w:spacing w:after="0" w:line="276" w:lineRule="auto"/>
        <w:ind w:left="720"/>
        <w:jc w:val="both"/>
        <w:rPr>
          <w:rFonts w:ascii="Century Schoolbook" w:hAnsi="Century Schoolbook" w:cstheme="minorHAnsi"/>
          <w:sz w:val="22"/>
          <w:lang w:val="nl-NL"/>
        </w:rPr>
      </w:pPr>
    </w:p>
    <w:p w14:paraId="32C19EE2" w14:textId="77777777" w:rsidR="0069174C" w:rsidRPr="003C2898" w:rsidRDefault="0069174C" w:rsidP="003C2898">
      <w:pPr>
        <w:pStyle w:val="Body"/>
        <w:tabs>
          <w:tab w:val="left" w:pos="284"/>
        </w:tabs>
        <w:spacing w:after="0" w:line="276" w:lineRule="auto"/>
        <w:ind w:left="720"/>
        <w:jc w:val="both"/>
        <w:rPr>
          <w:rFonts w:ascii="Century Schoolbook" w:hAnsi="Century Schoolbook" w:cstheme="minorHAnsi"/>
          <w:sz w:val="22"/>
          <w:lang w:val="nl-NL"/>
        </w:rPr>
      </w:pPr>
    </w:p>
    <w:p w14:paraId="1680296D" w14:textId="77777777" w:rsidR="0069174C" w:rsidRPr="003C2898" w:rsidRDefault="0069174C" w:rsidP="003C2898">
      <w:pPr>
        <w:pStyle w:val="Body"/>
        <w:tabs>
          <w:tab w:val="left" w:pos="284"/>
        </w:tabs>
        <w:spacing w:after="0" w:line="276" w:lineRule="auto"/>
        <w:ind w:left="720"/>
        <w:jc w:val="both"/>
        <w:rPr>
          <w:rFonts w:ascii="Century Schoolbook" w:hAnsi="Century Schoolbook" w:cstheme="minorHAnsi"/>
          <w:sz w:val="22"/>
          <w:lang w:val="nl-NL"/>
        </w:rPr>
      </w:pPr>
    </w:p>
    <w:p w14:paraId="256C6E57" w14:textId="77777777" w:rsidR="0069174C" w:rsidRPr="003C2898" w:rsidRDefault="0069174C" w:rsidP="003C2898">
      <w:pPr>
        <w:pStyle w:val="Body"/>
        <w:tabs>
          <w:tab w:val="left" w:pos="284"/>
        </w:tabs>
        <w:spacing w:after="0" w:line="276" w:lineRule="auto"/>
        <w:ind w:left="720"/>
        <w:jc w:val="both"/>
        <w:rPr>
          <w:rFonts w:ascii="Century Schoolbook" w:hAnsi="Century Schoolbook" w:cstheme="minorHAnsi"/>
          <w:sz w:val="22"/>
          <w:lang w:val="nl-NL"/>
        </w:rPr>
      </w:pPr>
    </w:p>
    <w:p w14:paraId="541403A7" w14:textId="6F6F7E95" w:rsidR="009A7AA7" w:rsidRDefault="009A7AA7" w:rsidP="003C2898">
      <w:pPr>
        <w:pStyle w:val="Body"/>
        <w:tabs>
          <w:tab w:val="left" w:pos="284"/>
        </w:tabs>
        <w:spacing w:line="276" w:lineRule="auto"/>
        <w:jc w:val="both"/>
        <w:rPr>
          <w:rFonts w:ascii="Century Schoolbook" w:hAnsi="Century Schoolbook" w:cs="Times New Roman"/>
          <w:sz w:val="22"/>
        </w:rPr>
      </w:pPr>
    </w:p>
    <w:p w14:paraId="7C909983" w14:textId="77777777" w:rsidR="003C2898" w:rsidRPr="003C2898" w:rsidRDefault="003C2898" w:rsidP="003C2898">
      <w:pPr>
        <w:pStyle w:val="Body"/>
        <w:tabs>
          <w:tab w:val="left" w:pos="284"/>
        </w:tabs>
        <w:spacing w:line="276" w:lineRule="auto"/>
        <w:jc w:val="both"/>
        <w:rPr>
          <w:rFonts w:ascii="Century Schoolbook" w:hAnsi="Century Schoolbook" w:cs="Times New Roman"/>
          <w:sz w:val="22"/>
        </w:rPr>
      </w:pPr>
    </w:p>
    <w:p w14:paraId="015DB309" w14:textId="77777777" w:rsidR="003C2898" w:rsidRDefault="003C2898" w:rsidP="003C2898">
      <w:pPr>
        <w:pStyle w:val="Body"/>
        <w:tabs>
          <w:tab w:val="left" w:pos="284"/>
        </w:tabs>
        <w:spacing w:line="276" w:lineRule="auto"/>
        <w:jc w:val="both"/>
        <w:rPr>
          <w:rFonts w:ascii="Century Schoolbook" w:hAnsi="Century Schoolbook" w:cs="Times New Roman"/>
          <w:sz w:val="22"/>
        </w:rPr>
      </w:pPr>
    </w:p>
    <w:p w14:paraId="67F770D8" w14:textId="77777777" w:rsidR="003C2898" w:rsidRDefault="003C2898" w:rsidP="003C2898">
      <w:pPr>
        <w:pStyle w:val="Body"/>
        <w:tabs>
          <w:tab w:val="left" w:pos="284"/>
        </w:tabs>
        <w:spacing w:line="276" w:lineRule="auto"/>
        <w:jc w:val="both"/>
        <w:rPr>
          <w:rFonts w:ascii="Century Schoolbook" w:hAnsi="Century Schoolbook" w:cs="Times New Roman"/>
          <w:sz w:val="22"/>
        </w:rPr>
      </w:pPr>
    </w:p>
    <w:p w14:paraId="1079689D" w14:textId="77777777" w:rsidR="003C2898" w:rsidRPr="003C2898" w:rsidRDefault="003C2898" w:rsidP="003C2898">
      <w:pPr>
        <w:pStyle w:val="Body"/>
        <w:tabs>
          <w:tab w:val="left" w:pos="284"/>
        </w:tabs>
        <w:spacing w:line="276" w:lineRule="auto"/>
        <w:jc w:val="both"/>
        <w:rPr>
          <w:rFonts w:ascii="Century Schoolbook" w:hAnsi="Century Schoolbook" w:cs="Times New Roman"/>
          <w:sz w:val="22"/>
        </w:rPr>
      </w:pPr>
    </w:p>
    <w:p w14:paraId="7CB5AB52" w14:textId="525E2928" w:rsidR="009A7AA7" w:rsidRPr="003C2898" w:rsidRDefault="0005557F"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color w:val="auto"/>
          <w:sz w:val="22"/>
          <w:lang w:val="nl-NL"/>
        </w:rPr>
        <w:t>Enkele lidstaten hebben gekozen voor de weg</w:t>
      </w:r>
      <w:r w:rsidR="0007037B" w:rsidRPr="003C2898">
        <w:rPr>
          <w:rFonts w:ascii="Century Schoolbook" w:hAnsi="Century Schoolbook" w:cstheme="minorHAnsi"/>
          <w:color w:val="auto"/>
          <w:sz w:val="22"/>
          <w:lang w:val="nl-NL"/>
        </w:rPr>
        <w:t xml:space="preserve"> met het minst</w:t>
      </w:r>
      <w:r w:rsidR="007C52BD" w:rsidRPr="003C2898">
        <w:rPr>
          <w:rFonts w:ascii="Century Schoolbook" w:hAnsi="Century Schoolbook" w:cstheme="minorHAnsi"/>
          <w:color w:val="auto"/>
          <w:sz w:val="22"/>
          <w:lang w:val="nl-NL"/>
        </w:rPr>
        <w:t>e</w:t>
      </w:r>
      <w:r w:rsidR="0007037B" w:rsidRPr="003C2898">
        <w:rPr>
          <w:rFonts w:ascii="Century Schoolbook" w:hAnsi="Century Schoolbook" w:cstheme="minorHAnsi"/>
          <w:color w:val="auto"/>
          <w:sz w:val="22"/>
          <w:lang w:val="nl-NL"/>
        </w:rPr>
        <w:t xml:space="preserve"> aantal obstakels</w:t>
      </w:r>
      <w:r w:rsidR="00997661" w:rsidRPr="003C2898">
        <w:rPr>
          <w:rFonts w:ascii="Century Schoolbook" w:hAnsi="Century Schoolbook" w:cstheme="minorHAnsi"/>
          <w:color w:val="auto"/>
          <w:sz w:val="22"/>
          <w:lang w:val="nl-NL"/>
        </w:rPr>
        <w:t>, namelijk</w:t>
      </w:r>
      <w:r w:rsidRPr="003C2898">
        <w:rPr>
          <w:rFonts w:ascii="Century Schoolbook" w:hAnsi="Century Schoolbook" w:cstheme="minorHAnsi"/>
          <w:color w:val="auto"/>
          <w:sz w:val="22"/>
          <w:lang w:val="nl-NL"/>
        </w:rPr>
        <w:t xml:space="preserve"> geen procedure</w:t>
      </w:r>
      <w:r w:rsidR="005125C0" w:rsidRPr="003C2898">
        <w:rPr>
          <w:rFonts w:ascii="Century Schoolbook" w:hAnsi="Century Schoolbook" w:cstheme="minorHAnsi"/>
          <w:color w:val="auto"/>
          <w:sz w:val="22"/>
          <w:lang w:val="nl-NL"/>
        </w:rPr>
        <w:t xml:space="preserve"> </w:t>
      </w:r>
      <w:r w:rsidR="004124BD" w:rsidRPr="003C2898">
        <w:rPr>
          <w:rFonts w:ascii="Century Schoolbook" w:hAnsi="Century Schoolbook" w:cstheme="minorHAnsi"/>
          <w:color w:val="auto"/>
          <w:sz w:val="22"/>
          <w:lang w:val="nl-NL"/>
        </w:rPr>
        <w:t>voor de intra-EU mobiliteit van studenten</w:t>
      </w:r>
      <w:r w:rsidR="004E22BB" w:rsidRPr="003C2898">
        <w:rPr>
          <w:rFonts w:ascii="Century Schoolbook" w:hAnsi="Century Schoolbook" w:cstheme="minorHAnsi"/>
          <w:color w:val="auto"/>
          <w:sz w:val="22"/>
          <w:lang w:val="nl-NL"/>
        </w:rPr>
        <w:t xml:space="preserve"> en de korte mobiliteit van onderzoekers. De meeste lidstaten vereisen echter een aan</w:t>
      </w:r>
      <w:r w:rsidR="00AE20D2" w:rsidRPr="003C2898">
        <w:rPr>
          <w:rFonts w:ascii="Century Schoolbook" w:hAnsi="Century Schoolbook" w:cstheme="minorHAnsi"/>
          <w:color w:val="auto"/>
          <w:sz w:val="22"/>
          <w:lang w:val="nl-NL"/>
        </w:rPr>
        <w:t>vraag</w:t>
      </w:r>
      <w:r w:rsidR="004E22BB" w:rsidRPr="003C2898">
        <w:rPr>
          <w:rFonts w:ascii="Century Schoolbook" w:hAnsi="Century Schoolbook" w:cstheme="minorHAnsi"/>
          <w:color w:val="auto"/>
          <w:sz w:val="22"/>
          <w:lang w:val="nl-NL"/>
        </w:rPr>
        <w:t xml:space="preserve"> voor de lange mobiliteit van onderzoekers.</w:t>
      </w:r>
      <w:r w:rsidR="00055692" w:rsidRPr="003C2898">
        <w:rPr>
          <w:rFonts w:ascii="Century Schoolbook" w:hAnsi="Century Schoolbook" w:cstheme="minorHAnsi"/>
          <w:color w:val="auto"/>
          <w:sz w:val="22"/>
          <w:lang w:val="nl-NL"/>
        </w:rPr>
        <w:t xml:space="preserve"> </w:t>
      </w:r>
      <w:r w:rsidR="005125C0" w:rsidRPr="003C2898">
        <w:rPr>
          <w:rFonts w:ascii="Century Schoolbook" w:hAnsi="Century Schoolbook" w:cstheme="minorHAnsi"/>
          <w:color w:val="auto"/>
          <w:sz w:val="22"/>
          <w:lang w:val="nl-NL"/>
        </w:rPr>
        <w:t>Twee</w:t>
      </w:r>
      <w:r w:rsidR="00055692" w:rsidRPr="003C2898">
        <w:rPr>
          <w:rFonts w:ascii="Century Schoolbook" w:hAnsi="Century Schoolbook" w:cstheme="minorHAnsi"/>
          <w:color w:val="auto"/>
          <w:sz w:val="22"/>
          <w:lang w:val="nl-NL"/>
        </w:rPr>
        <w:t xml:space="preserve"> lidstaten menen daarentegen dat een kennisgeving voldoet. </w:t>
      </w:r>
      <w:r w:rsidR="005472C0" w:rsidRPr="003C2898">
        <w:rPr>
          <w:rFonts w:ascii="Century Schoolbook" w:hAnsi="Century Schoolbook" w:cstheme="minorHAnsi"/>
          <w:color w:val="auto"/>
          <w:sz w:val="22"/>
          <w:lang w:val="nl-NL"/>
        </w:rPr>
        <w:t>Een kennisgeving volstaat voor de meerderheid van de lidstaten voor de korte mobiliteit van onderzoekers en de mobiliteit van studenten.</w:t>
      </w:r>
      <w:r w:rsidR="00531B60" w:rsidRPr="003C2898">
        <w:rPr>
          <w:rFonts w:ascii="Century Schoolbook" w:hAnsi="Century Schoolbook" w:cstheme="minorHAnsi"/>
          <w:color w:val="auto"/>
          <w:sz w:val="22"/>
          <w:lang w:val="nl-NL"/>
        </w:rPr>
        <w:t xml:space="preserve"> </w:t>
      </w:r>
      <w:r w:rsidR="00F35808" w:rsidRPr="003C2898">
        <w:rPr>
          <w:rFonts w:ascii="Century Schoolbook" w:hAnsi="Century Schoolbook" w:cstheme="minorHAnsi"/>
          <w:color w:val="auto"/>
          <w:sz w:val="22"/>
          <w:lang w:val="nl-NL"/>
        </w:rPr>
        <w:t xml:space="preserve">Aangezien elke lidstaat kan kiezen tussen </w:t>
      </w:r>
      <w:r w:rsidR="0026069E" w:rsidRPr="003C2898">
        <w:rPr>
          <w:rFonts w:ascii="Century Schoolbook" w:hAnsi="Century Schoolbook" w:cstheme="minorHAnsi"/>
          <w:color w:val="auto"/>
          <w:sz w:val="22"/>
          <w:lang w:val="nl-NL"/>
        </w:rPr>
        <w:t>drie</w:t>
      </w:r>
      <w:r w:rsidR="00F35808" w:rsidRPr="003C2898">
        <w:rPr>
          <w:rFonts w:ascii="Century Schoolbook" w:hAnsi="Century Schoolbook" w:cstheme="minorHAnsi"/>
          <w:color w:val="auto"/>
          <w:sz w:val="22"/>
          <w:lang w:val="nl-NL"/>
        </w:rPr>
        <w:t xml:space="preserve"> vormen van controle</w:t>
      </w:r>
      <w:r w:rsidR="000B1303" w:rsidRPr="003C2898">
        <w:rPr>
          <w:rFonts w:ascii="Century Schoolbook" w:hAnsi="Century Schoolbook" w:cstheme="minorHAnsi"/>
          <w:color w:val="auto"/>
          <w:sz w:val="22"/>
          <w:lang w:val="nl-NL"/>
        </w:rPr>
        <w:t xml:space="preserve"> en</w:t>
      </w:r>
      <w:r w:rsidR="004F75DD" w:rsidRPr="003C2898">
        <w:rPr>
          <w:rFonts w:ascii="Century Schoolbook" w:hAnsi="Century Schoolbook" w:cstheme="minorHAnsi"/>
          <w:color w:val="auto"/>
          <w:sz w:val="22"/>
          <w:lang w:val="nl-NL"/>
        </w:rPr>
        <w:t xml:space="preserve"> facultatieve vereisten</w:t>
      </w:r>
      <w:r w:rsidR="00740918" w:rsidRPr="003C2898">
        <w:rPr>
          <w:rFonts w:ascii="Century Schoolbook" w:hAnsi="Century Schoolbook" w:cstheme="minorHAnsi"/>
          <w:color w:val="auto"/>
          <w:sz w:val="22"/>
          <w:lang w:val="nl-NL"/>
        </w:rPr>
        <w:t xml:space="preserve"> </w:t>
      </w:r>
      <w:r w:rsidR="000B1303" w:rsidRPr="003C2898">
        <w:rPr>
          <w:rFonts w:ascii="Century Schoolbook" w:hAnsi="Century Schoolbook" w:cstheme="minorHAnsi"/>
          <w:color w:val="auto"/>
          <w:sz w:val="22"/>
          <w:lang w:val="nl-NL"/>
        </w:rPr>
        <w:t>maakt dit harmonisatie moeilijker</w:t>
      </w:r>
      <w:r w:rsidR="002A7104" w:rsidRPr="003C2898">
        <w:rPr>
          <w:rStyle w:val="Voetnootmarkering"/>
          <w:rFonts w:ascii="Century Schoolbook" w:hAnsi="Century Schoolbook" w:cstheme="minorHAnsi"/>
          <w:color w:val="auto"/>
          <w:sz w:val="22"/>
          <w:lang w:val="nl-NL"/>
        </w:rPr>
        <w:footnoteReference w:id="191"/>
      </w:r>
      <w:r w:rsidR="000B1303" w:rsidRPr="003C2898">
        <w:rPr>
          <w:rFonts w:ascii="Century Schoolbook" w:hAnsi="Century Schoolbook" w:cstheme="minorHAnsi"/>
          <w:color w:val="auto"/>
          <w:sz w:val="22"/>
          <w:lang w:val="nl-NL"/>
        </w:rPr>
        <w:t>.</w:t>
      </w:r>
      <w:r w:rsidR="00EB61AE" w:rsidRPr="003C2898">
        <w:rPr>
          <w:rFonts w:ascii="Century Schoolbook" w:hAnsi="Century Schoolbook" w:cstheme="minorHAnsi"/>
          <w:sz w:val="22"/>
        </w:rPr>
        <w:t xml:space="preserve"> </w:t>
      </w:r>
      <w:r w:rsidR="00EB61AE" w:rsidRPr="003C2898">
        <w:rPr>
          <w:rFonts w:ascii="Century Schoolbook" w:hAnsi="Century Schoolbook" w:cstheme="minorHAnsi"/>
          <w:color w:val="auto"/>
          <w:sz w:val="22"/>
          <w:lang w:val="nl-NL"/>
        </w:rPr>
        <w:t>DLO die mobiliteitsrechten uitoefenen in meerdere lidstaten kunnen geconfronteerd worden met uiteenlopende procedures, waardoor ze diverse documenten moeten verstrekken</w:t>
      </w:r>
      <w:r w:rsidR="001656F5" w:rsidRPr="003C2898">
        <w:rPr>
          <w:rFonts w:ascii="Century Schoolbook" w:hAnsi="Century Schoolbook" w:cstheme="minorHAnsi"/>
          <w:color w:val="auto"/>
          <w:sz w:val="22"/>
          <w:lang w:val="nl-NL"/>
        </w:rPr>
        <w:t>. Dit k</w:t>
      </w:r>
      <w:r w:rsidR="002A7104" w:rsidRPr="003C2898">
        <w:rPr>
          <w:rFonts w:ascii="Century Schoolbook" w:hAnsi="Century Schoolbook" w:cstheme="minorHAnsi"/>
          <w:color w:val="auto"/>
          <w:sz w:val="22"/>
          <w:lang w:val="nl-NL"/>
        </w:rPr>
        <w:t xml:space="preserve">unnen ze percipiëren </w:t>
      </w:r>
      <w:r w:rsidR="001656F5" w:rsidRPr="003C2898">
        <w:rPr>
          <w:rFonts w:ascii="Century Schoolbook" w:hAnsi="Century Schoolbook" w:cstheme="minorHAnsi"/>
          <w:color w:val="auto"/>
          <w:sz w:val="22"/>
          <w:lang w:val="nl-NL"/>
        </w:rPr>
        <w:t>als dremp</w:t>
      </w:r>
      <w:r w:rsidR="002A7104" w:rsidRPr="003C2898">
        <w:rPr>
          <w:rFonts w:ascii="Century Schoolbook" w:hAnsi="Century Schoolbook" w:cstheme="minorHAnsi"/>
          <w:color w:val="auto"/>
          <w:sz w:val="22"/>
          <w:lang w:val="nl-NL"/>
        </w:rPr>
        <w:t>el.</w:t>
      </w:r>
      <w:r w:rsidR="00E0779E" w:rsidRPr="003C2898">
        <w:rPr>
          <w:rFonts w:ascii="Century Schoolbook" w:hAnsi="Century Schoolbook" w:cstheme="minorHAnsi"/>
          <w:color w:val="auto"/>
          <w:sz w:val="22"/>
          <w:lang w:val="nl-NL"/>
        </w:rPr>
        <w:t xml:space="preserve"> </w:t>
      </w:r>
      <w:r w:rsidR="00C169DC" w:rsidRPr="003C2898">
        <w:rPr>
          <w:rFonts w:ascii="Century Schoolbook" w:hAnsi="Century Schoolbook" w:cstheme="minorHAnsi"/>
          <w:color w:val="auto"/>
          <w:sz w:val="22"/>
          <w:lang w:val="nl-NL"/>
        </w:rPr>
        <w:t>De</w:t>
      </w:r>
      <w:r w:rsidR="002A7104" w:rsidRPr="003C2898">
        <w:rPr>
          <w:rFonts w:ascii="Century Schoolbook" w:hAnsi="Century Schoolbook" w:cstheme="minorHAnsi"/>
          <w:color w:val="auto"/>
          <w:sz w:val="22"/>
          <w:lang w:val="nl-NL"/>
        </w:rPr>
        <w:t xml:space="preserve"> toepassing van de</w:t>
      </w:r>
      <w:r w:rsidR="00C169DC" w:rsidRPr="003C2898">
        <w:rPr>
          <w:rFonts w:ascii="Century Schoolbook" w:hAnsi="Century Schoolbook" w:cstheme="minorHAnsi"/>
          <w:color w:val="auto"/>
          <w:sz w:val="22"/>
          <w:lang w:val="nl-NL"/>
        </w:rPr>
        <w:t xml:space="preserve"> mobiliteitsrechten</w:t>
      </w:r>
      <w:r w:rsidR="002A7104" w:rsidRPr="003C2898">
        <w:rPr>
          <w:rFonts w:ascii="Century Schoolbook" w:hAnsi="Century Schoolbook" w:cstheme="minorHAnsi"/>
          <w:color w:val="auto"/>
          <w:sz w:val="22"/>
          <w:lang w:val="nl-NL"/>
        </w:rPr>
        <w:t xml:space="preserve"> </w:t>
      </w:r>
      <w:r w:rsidR="008817C5" w:rsidRPr="003C2898">
        <w:rPr>
          <w:rFonts w:ascii="Century Schoolbook" w:hAnsi="Century Schoolbook" w:cstheme="minorHAnsi"/>
          <w:color w:val="auto"/>
          <w:sz w:val="22"/>
          <w:lang w:val="nl-NL"/>
        </w:rPr>
        <w:t>is beperkt tot</w:t>
      </w:r>
      <w:r w:rsidR="00C169DC" w:rsidRPr="003C2898">
        <w:rPr>
          <w:rFonts w:ascii="Century Schoolbook" w:hAnsi="Century Schoolbook" w:cstheme="minorHAnsi"/>
          <w:color w:val="auto"/>
          <w:sz w:val="22"/>
          <w:lang w:val="nl-NL"/>
        </w:rPr>
        <w:t xml:space="preserve"> het kader van studies of onderzoek</w:t>
      </w:r>
      <w:r w:rsidR="008817C5" w:rsidRPr="003C2898">
        <w:rPr>
          <w:rStyle w:val="Voetnootmarkering"/>
          <w:rFonts w:ascii="Century Schoolbook" w:hAnsi="Century Schoolbook" w:cstheme="minorHAnsi"/>
          <w:color w:val="auto"/>
          <w:sz w:val="22"/>
          <w:lang w:val="nl-NL"/>
        </w:rPr>
        <w:footnoteReference w:id="192"/>
      </w:r>
      <w:r w:rsidR="008817C5" w:rsidRPr="003C2898">
        <w:rPr>
          <w:rFonts w:ascii="Century Schoolbook" w:hAnsi="Century Schoolbook" w:cstheme="minorHAnsi"/>
          <w:color w:val="auto"/>
          <w:sz w:val="22"/>
          <w:lang w:val="nl-NL"/>
        </w:rPr>
        <w:t>.</w:t>
      </w:r>
      <w:r w:rsidR="00C169DC" w:rsidRPr="003C2898">
        <w:rPr>
          <w:rFonts w:ascii="Century Schoolbook" w:hAnsi="Century Schoolbook" w:cstheme="minorHAnsi"/>
          <w:color w:val="auto"/>
          <w:sz w:val="22"/>
          <w:lang w:val="nl-NL"/>
        </w:rPr>
        <w:t xml:space="preserve"> Dit betekent dat </w:t>
      </w:r>
      <w:r w:rsidR="001157C9" w:rsidRPr="003C2898">
        <w:rPr>
          <w:rFonts w:ascii="Century Schoolbook" w:hAnsi="Century Schoolbook" w:cstheme="minorHAnsi"/>
          <w:color w:val="auto"/>
          <w:sz w:val="22"/>
          <w:lang w:val="nl-NL"/>
        </w:rPr>
        <w:t>wanneer een student/onderzoeker naar een tweede lidstaat</w:t>
      </w:r>
      <w:r w:rsidR="00A13C49" w:rsidRPr="003C2898">
        <w:rPr>
          <w:rFonts w:ascii="Century Schoolbook" w:hAnsi="Century Schoolbook" w:cstheme="minorHAnsi"/>
          <w:color w:val="auto"/>
          <w:sz w:val="22"/>
          <w:lang w:val="nl-NL"/>
        </w:rPr>
        <w:t xml:space="preserve"> gaat voor andere redenen zoals bijvoorbeeld </w:t>
      </w:r>
      <w:r w:rsidR="00CD04FE" w:rsidRPr="003C2898">
        <w:rPr>
          <w:rFonts w:ascii="Century Schoolbook" w:hAnsi="Century Schoolbook" w:cstheme="minorHAnsi"/>
          <w:color w:val="auto"/>
          <w:sz w:val="22"/>
          <w:lang w:val="nl-NL"/>
        </w:rPr>
        <w:t>toerisme of familiebezoek de richtlijn geen toepassing vindt</w:t>
      </w:r>
      <w:r w:rsidR="0083216F" w:rsidRPr="003C2898">
        <w:rPr>
          <w:rStyle w:val="Voetnootmarkering"/>
          <w:rFonts w:ascii="Century Schoolbook" w:hAnsi="Century Schoolbook" w:cstheme="minorHAnsi"/>
          <w:color w:val="auto"/>
          <w:sz w:val="22"/>
          <w:lang w:val="nl-NL"/>
        </w:rPr>
        <w:footnoteReference w:id="193"/>
      </w:r>
      <w:r w:rsidR="00CD04FE" w:rsidRPr="003C2898">
        <w:rPr>
          <w:rFonts w:ascii="Century Schoolbook" w:hAnsi="Century Schoolbook" w:cstheme="minorHAnsi"/>
          <w:color w:val="auto"/>
          <w:sz w:val="22"/>
          <w:lang w:val="nl-NL"/>
        </w:rPr>
        <w:t xml:space="preserve">. </w:t>
      </w:r>
      <w:r w:rsidR="002F5F0B" w:rsidRPr="003C2898">
        <w:rPr>
          <w:rFonts w:ascii="Century Schoolbook" w:hAnsi="Century Schoolbook" w:cstheme="minorHAnsi"/>
          <w:color w:val="auto"/>
          <w:sz w:val="22"/>
          <w:lang w:val="nl-NL"/>
        </w:rPr>
        <w:t xml:space="preserve">In dit geval geldt </w:t>
      </w:r>
      <w:r w:rsidR="00D910EB" w:rsidRPr="003C2898">
        <w:rPr>
          <w:rFonts w:ascii="Century Schoolbook" w:hAnsi="Century Schoolbook" w:cstheme="minorHAnsi"/>
          <w:color w:val="auto"/>
          <w:sz w:val="22"/>
          <w:lang w:val="nl-NL"/>
        </w:rPr>
        <w:t>de Schengenovereenkomst</w:t>
      </w:r>
      <w:r w:rsidR="00D910EB" w:rsidRPr="003C2898">
        <w:rPr>
          <w:rStyle w:val="Voetnootmarkering"/>
          <w:rFonts w:ascii="Century Schoolbook" w:hAnsi="Century Schoolbook" w:cstheme="minorHAnsi"/>
          <w:color w:val="auto"/>
          <w:sz w:val="22"/>
          <w:lang w:val="nl-NL"/>
        </w:rPr>
        <w:footnoteReference w:id="194"/>
      </w:r>
      <w:r w:rsidR="00D910EB" w:rsidRPr="003C2898">
        <w:rPr>
          <w:rFonts w:ascii="Century Schoolbook" w:hAnsi="Century Schoolbook" w:cstheme="minorHAnsi"/>
          <w:color w:val="auto"/>
          <w:sz w:val="22"/>
          <w:lang w:val="nl-NL"/>
        </w:rPr>
        <w:t>.</w:t>
      </w:r>
      <w:r w:rsidR="001A408F" w:rsidRPr="003C2898">
        <w:rPr>
          <w:rFonts w:ascii="Century Schoolbook" w:hAnsi="Century Schoolbook" w:cstheme="minorHAnsi"/>
          <w:color w:val="auto"/>
          <w:sz w:val="22"/>
          <w:lang w:val="nl-NL"/>
        </w:rPr>
        <w:t xml:space="preserve"> </w:t>
      </w:r>
      <w:r w:rsidR="00DC32E7" w:rsidRPr="003C2898">
        <w:rPr>
          <w:rFonts w:ascii="Century Schoolbook" w:hAnsi="Century Schoolbook" w:cstheme="minorHAnsi"/>
          <w:sz w:val="22"/>
          <w:lang w:val="nl-NL"/>
        </w:rPr>
        <w:t>Hoewel onderwijs een belangrijke rol speelt in de integratie van vluchtelingen in hun gastlanden</w:t>
      </w:r>
      <w:r w:rsidR="0083216F" w:rsidRPr="003C2898">
        <w:rPr>
          <w:rFonts w:ascii="Century Schoolbook" w:hAnsi="Century Schoolbook" w:cstheme="minorHAnsi"/>
          <w:sz w:val="22"/>
          <w:lang w:val="nl-NL"/>
        </w:rPr>
        <w:t xml:space="preserve">, zijn er </w:t>
      </w:r>
      <w:r w:rsidR="0048293F" w:rsidRPr="003C2898">
        <w:rPr>
          <w:rFonts w:ascii="Century Schoolbook" w:hAnsi="Century Schoolbook" w:cstheme="minorHAnsi"/>
          <w:sz w:val="22"/>
          <w:lang w:val="nl-NL"/>
        </w:rPr>
        <w:t xml:space="preserve">verschillende obstakels </w:t>
      </w:r>
      <w:r w:rsidR="001A408F" w:rsidRPr="003C2898">
        <w:rPr>
          <w:rFonts w:ascii="Century Schoolbook" w:hAnsi="Century Schoolbook" w:cstheme="minorHAnsi"/>
          <w:sz w:val="22"/>
          <w:lang w:val="nl-NL"/>
        </w:rPr>
        <w:t xml:space="preserve">voor de </w:t>
      </w:r>
      <w:r w:rsidR="0048293F" w:rsidRPr="003C2898">
        <w:rPr>
          <w:rFonts w:ascii="Century Schoolbook" w:hAnsi="Century Schoolbook" w:cstheme="minorHAnsi"/>
          <w:sz w:val="22"/>
          <w:lang w:val="nl-NL"/>
        </w:rPr>
        <w:t>toegang tot hogere studies</w:t>
      </w:r>
      <w:r w:rsidR="0083216F" w:rsidRPr="003C2898">
        <w:rPr>
          <w:rStyle w:val="Voetnootmarkering"/>
          <w:rFonts w:ascii="Century Schoolbook" w:hAnsi="Century Schoolbook" w:cstheme="minorHAnsi"/>
          <w:sz w:val="22"/>
          <w:lang w:val="nl-NL"/>
        </w:rPr>
        <w:footnoteReference w:id="195"/>
      </w:r>
      <w:r w:rsidR="0048293F" w:rsidRPr="003C2898">
        <w:rPr>
          <w:rFonts w:ascii="Century Schoolbook" w:hAnsi="Century Schoolbook" w:cstheme="minorHAnsi"/>
          <w:sz w:val="22"/>
          <w:lang w:val="nl-NL"/>
        </w:rPr>
        <w:t xml:space="preserve">. </w:t>
      </w:r>
      <w:r w:rsidR="00270147" w:rsidRPr="003C2898">
        <w:rPr>
          <w:rFonts w:ascii="Century Schoolbook" w:hAnsi="Century Schoolbook" w:cstheme="minorHAnsi"/>
          <w:sz w:val="22"/>
          <w:lang w:val="nl-NL"/>
        </w:rPr>
        <w:t xml:space="preserve">De </w:t>
      </w:r>
      <w:r w:rsidR="004A3960" w:rsidRPr="003C2898">
        <w:rPr>
          <w:rFonts w:ascii="Century Schoolbook" w:hAnsi="Century Schoolbook" w:cstheme="minorHAnsi"/>
          <w:sz w:val="22"/>
          <w:lang w:val="nl-NL"/>
        </w:rPr>
        <w:t xml:space="preserve">Hoge Commissaris van de Verenigde Naties voor Vluchtelingen </w:t>
      </w:r>
      <w:r w:rsidR="00270147" w:rsidRPr="003C2898">
        <w:rPr>
          <w:rFonts w:ascii="Century Schoolbook" w:hAnsi="Century Schoolbook" w:cstheme="minorHAnsi"/>
          <w:sz w:val="22"/>
          <w:lang w:val="nl-NL"/>
        </w:rPr>
        <w:t>heeft vastgesteld dat er reeds een lage toegang is tot hoger onderwijs</w:t>
      </w:r>
      <w:r w:rsidR="0083216F" w:rsidRPr="003C2898">
        <w:rPr>
          <w:rStyle w:val="Voetnootmarkering"/>
          <w:rFonts w:ascii="Century Schoolbook" w:hAnsi="Century Schoolbook" w:cstheme="minorHAnsi"/>
          <w:sz w:val="22"/>
          <w:lang w:val="nl-NL"/>
        </w:rPr>
        <w:footnoteReference w:id="196"/>
      </w:r>
      <w:r w:rsidR="00A65457" w:rsidRPr="003C2898">
        <w:rPr>
          <w:rFonts w:ascii="Century Schoolbook" w:hAnsi="Century Schoolbook" w:cstheme="minorHAnsi"/>
          <w:sz w:val="22"/>
          <w:lang w:val="nl-NL"/>
        </w:rPr>
        <w:t xml:space="preserve">. </w:t>
      </w:r>
      <w:r w:rsidR="00F62085" w:rsidRPr="003C2898">
        <w:rPr>
          <w:rFonts w:ascii="Century Schoolbook" w:hAnsi="Century Schoolbook" w:cstheme="minorHAnsi"/>
          <w:sz w:val="22"/>
          <w:lang w:val="nl-NL"/>
        </w:rPr>
        <w:t>Het is aan te bevelen het recht aan te passen om de mobiliteitsrechten gemakkelijker toepasbaar te maken op onderzoekers en studenten en om het toepassingsgebied ervan te vergroten</w:t>
      </w:r>
      <w:r w:rsidR="006B048B" w:rsidRPr="003C2898">
        <w:rPr>
          <w:rFonts w:ascii="Century Schoolbook" w:hAnsi="Century Schoolbook" w:cstheme="minorHAnsi"/>
          <w:sz w:val="22"/>
          <w:lang w:val="nl-NL"/>
        </w:rPr>
        <w:t xml:space="preserve"> zodat BIB hier ook onder vallen</w:t>
      </w:r>
      <w:r w:rsidR="00F62085" w:rsidRPr="003C2898">
        <w:rPr>
          <w:rFonts w:ascii="Century Schoolbook" w:hAnsi="Century Schoolbook" w:cstheme="minorHAnsi"/>
          <w:sz w:val="22"/>
          <w:lang w:val="nl-NL"/>
        </w:rPr>
        <w:t>.</w:t>
      </w:r>
    </w:p>
    <w:p w14:paraId="6315206F" w14:textId="39F12AC0" w:rsidR="009A7AA7" w:rsidRPr="003C2898" w:rsidRDefault="0FA60DEB"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lang w:val="nl-NL"/>
        </w:rPr>
        <w:t xml:space="preserve">Vluchtelingen zouden erkend moeten worden als een specifieke subgroep van DLO die zich in uitdagende situaties met dringende integratiebehoeften bevinden. Het recht om zich vrij binnen de </w:t>
      </w:r>
      <w:r w:rsidR="48FCCEB3" w:rsidRPr="003C2898">
        <w:rPr>
          <w:rFonts w:ascii="Century Schoolbook" w:hAnsi="Century Schoolbook"/>
          <w:sz w:val="22"/>
          <w:lang w:val="nl-NL"/>
        </w:rPr>
        <w:t xml:space="preserve">EU </w:t>
      </w:r>
      <w:r w:rsidRPr="003C2898">
        <w:rPr>
          <w:rFonts w:ascii="Century Schoolbook" w:hAnsi="Century Schoolbook"/>
          <w:sz w:val="22"/>
          <w:lang w:val="nl-NL"/>
        </w:rPr>
        <w:t xml:space="preserve">te kunnen bewegen met behoud van deze internationale bescherming biedt </w:t>
      </w:r>
      <w:r w:rsidR="65F60673" w:rsidRPr="003C2898">
        <w:rPr>
          <w:rFonts w:ascii="Century Schoolbook" w:hAnsi="Century Schoolbook"/>
          <w:sz w:val="22"/>
          <w:lang w:val="nl-NL"/>
        </w:rPr>
        <w:t>hun</w:t>
      </w:r>
      <w:r w:rsidRPr="003C2898">
        <w:rPr>
          <w:rFonts w:ascii="Century Schoolbook" w:hAnsi="Century Schoolbook"/>
          <w:sz w:val="22"/>
          <w:lang w:val="nl-NL"/>
        </w:rPr>
        <w:t xml:space="preserve"> de kans om de beste onderwijsmogelijkheden te vinden. Om dit te bereiken, is het noodzakelijk om de procedures voor toelating, erkenning van eerder verworven competenties en visumaanvragen te harmoniseren</w:t>
      </w:r>
      <w:r w:rsidR="122B7E55" w:rsidRPr="003C2898">
        <w:rPr>
          <w:rFonts w:ascii="Century Schoolbook" w:hAnsi="Century Schoolbook"/>
          <w:sz w:val="22"/>
          <w:lang w:val="nl-NL"/>
        </w:rPr>
        <w:t>. Er moet</w:t>
      </w:r>
      <w:r w:rsidRPr="003C2898">
        <w:rPr>
          <w:rFonts w:ascii="Century Schoolbook" w:hAnsi="Century Schoolbook"/>
          <w:sz w:val="22"/>
          <w:lang w:val="nl-NL"/>
        </w:rPr>
        <w:t xml:space="preserve"> </w:t>
      </w:r>
      <w:r w:rsidR="0C6CA8DA" w:rsidRPr="003C2898">
        <w:rPr>
          <w:rFonts w:ascii="Century Schoolbook" w:hAnsi="Century Schoolbook"/>
          <w:sz w:val="22"/>
          <w:lang w:val="nl-NL"/>
        </w:rPr>
        <w:t>ook toe</w:t>
      </w:r>
      <w:r w:rsidRPr="003C2898">
        <w:rPr>
          <w:rFonts w:ascii="Century Schoolbook" w:hAnsi="Century Schoolbook"/>
          <w:sz w:val="22"/>
          <w:lang w:val="nl-NL"/>
        </w:rPr>
        <w:t>gankelijke informatie verstrek</w:t>
      </w:r>
      <w:r w:rsidR="0C6CA8DA" w:rsidRPr="003C2898">
        <w:rPr>
          <w:rFonts w:ascii="Century Schoolbook" w:hAnsi="Century Schoolbook"/>
          <w:sz w:val="22"/>
          <w:lang w:val="nl-NL"/>
        </w:rPr>
        <w:t>t worden</w:t>
      </w:r>
      <w:r w:rsidRPr="003C2898">
        <w:rPr>
          <w:rFonts w:ascii="Century Schoolbook" w:hAnsi="Century Schoolbook"/>
          <w:sz w:val="22"/>
          <w:lang w:val="nl-NL"/>
        </w:rPr>
        <w:t xml:space="preserve"> die is afgestemd op de behoeften van vluchtelingen</w:t>
      </w:r>
      <w:r w:rsidR="008C1FFB" w:rsidRPr="003C2898">
        <w:rPr>
          <w:rStyle w:val="Voetnootmarkering"/>
          <w:rFonts w:ascii="Century Schoolbook" w:hAnsi="Century Schoolbook"/>
          <w:sz w:val="22"/>
          <w:lang w:val="nl-NL"/>
        </w:rPr>
        <w:footnoteReference w:id="197"/>
      </w:r>
      <w:r w:rsidRPr="003C2898">
        <w:rPr>
          <w:rFonts w:ascii="Century Schoolbook" w:hAnsi="Century Schoolbook"/>
          <w:sz w:val="22"/>
          <w:lang w:val="nl-NL"/>
        </w:rPr>
        <w:t xml:space="preserve">. </w:t>
      </w:r>
      <w:r w:rsidR="00D91C1B" w:rsidRPr="003C2898">
        <w:rPr>
          <w:rFonts w:ascii="Century Schoolbook" w:hAnsi="Century Schoolbook"/>
          <w:sz w:val="22"/>
          <w:lang w:val="nl-NL"/>
        </w:rPr>
        <w:t>Voor studenten, onderzoekers, vrijwilligers, au pairs, scholieren en stagiairs geldt dat zij moeten beschikken over voldoende financiële middelen om te voorzien in hun levensonderhoud en in de kosten van de terugreis, zonder een beroep te moeten doen op het bijstandssysteem van de lidstaat</w:t>
      </w:r>
      <w:r w:rsidR="008C1FFB" w:rsidRPr="003C2898">
        <w:rPr>
          <w:rStyle w:val="Voetnootmarkering"/>
          <w:rFonts w:ascii="Century Schoolbook" w:hAnsi="Century Schoolbook"/>
          <w:sz w:val="22"/>
          <w:lang w:val="nl-NL"/>
        </w:rPr>
        <w:footnoteReference w:id="198"/>
      </w:r>
      <w:r w:rsidRPr="003C2898">
        <w:rPr>
          <w:rFonts w:ascii="Century Schoolbook" w:hAnsi="Century Schoolbook"/>
          <w:sz w:val="22"/>
          <w:lang w:val="nl-NL"/>
        </w:rPr>
        <w:t xml:space="preserve">. </w:t>
      </w:r>
      <w:r w:rsidR="14AC1E3D" w:rsidRPr="003C2898">
        <w:rPr>
          <w:rFonts w:ascii="Century Schoolbook" w:hAnsi="Century Schoolbook"/>
          <w:sz w:val="22"/>
          <w:lang w:val="nl-NL"/>
        </w:rPr>
        <w:t xml:space="preserve">Voor scholieren geldt dat de onderwijsinstelling of een derde partij verantwoordelijk is voor de DLO gedurende het verblijf op het grondgebied, met name voor de </w:t>
      </w:r>
      <w:r w:rsidR="1CA358D5" w:rsidRPr="003C2898">
        <w:rPr>
          <w:rFonts w:ascii="Century Schoolbook" w:hAnsi="Century Schoolbook"/>
          <w:sz w:val="22"/>
          <w:lang w:val="nl-NL"/>
        </w:rPr>
        <w:t>studiekosten. Voor</w:t>
      </w:r>
      <w:r w:rsidR="14AC1E3D" w:rsidRPr="003C2898">
        <w:rPr>
          <w:rFonts w:ascii="Century Schoolbook" w:hAnsi="Century Schoolbook"/>
          <w:sz w:val="22"/>
          <w:lang w:val="nl-NL"/>
        </w:rPr>
        <w:t xml:space="preserve"> au pairs geldt dat het gastgezin of een bemiddelende organisatie verantwoordelijk is voor de au pair gedurende het verblijf</w:t>
      </w:r>
      <w:r w:rsidR="00C05525" w:rsidRPr="003C2898">
        <w:rPr>
          <w:rStyle w:val="Voetnootmarkering"/>
          <w:rFonts w:ascii="Century Schoolbook" w:hAnsi="Century Schoolbook"/>
          <w:sz w:val="22"/>
          <w:lang w:val="nl-NL"/>
        </w:rPr>
        <w:footnoteReference w:id="199"/>
      </w:r>
      <w:r w:rsidR="14AC1E3D" w:rsidRPr="003C2898">
        <w:rPr>
          <w:rFonts w:ascii="Century Schoolbook" w:hAnsi="Century Schoolbook"/>
          <w:sz w:val="22"/>
          <w:lang w:val="nl-NL"/>
        </w:rPr>
        <w:t xml:space="preserve">. Het socialezekerheidsstelsel van de lidstaat mag niet worden belast, dus een andere partij moet ervoor zorgen dat er voldoende financiële middelen beschikbaar zijn. </w:t>
      </w:r>
      <w:r w:rsidRPr="003C2898">
        <w:rPr>
          <w:rFonts w:ascii="Century Schoolbook" w:hAnsi="Century Schoolbook"/>
          <w:sz w:val="22"/>
          <w:lang w:val="nl-NL"/>
        </w:rPr>
        <w:t>Het is duidelijk dat de richtlijnen omtrent kennismigratie niet de</w:t>
      </w:r>
      <w:r w:rsidR="009E6529" w:rsidRPr="003C2898">
        <w:rPr>
          <w:rFonts w:ascii="Century Schoolbook" w:hAnsi="Century Schoolbook"/>
          <w:sz w:val="22"/>
          <w:lang w:val="nl-NL"/>
        </w:rPr>
        <w:t>zelfde</w:t>
      </w:r>
      <w:r w:rsidRPr="003C2898">
        <w:rPr>
          <w:rFonts w:ascii="Century Schoolbook" w:hAnsi="Century Schoolbook"/>
          <w:sz w:val="22"/>
          <w:lang w:val="nl-NL"/>
        </w:rPr>
        <w:t xml:space="preserve"> beschermingsgedachte voor ogen hebben als voor vluchtelingen, maar ingegeven zijn door een angst voor sociaal toerisme, dat vorm krijgt in een economische bescherming van de lidstaten. De financiële vereisten mogen echter geen belemmering vormen voor het vrije verkeer van vluchtelingen, omdat dit ertoe zou leiden dat </w:t>
      </w:r>
      <w:r w:rsidR="42F58067" w:rsidRPr="003C2898">
        <w:rPr>
          <w:rFonts w:ascii="Century Schoolbook" w:hAnsi="Century Schoolbook"/>
          <w:sz w:val="22"/>
          <w:lang w:val="nl-NL"/>
        </w:rPr>
        <w:t>enkel</w:t>
      </w:r>
      <w:r w:rsidRPr="003C2898">
        <w:rPr>
          <w:rFonts w:ascii="Century Schoolbook" w:hAnsi="Century Schoolbook"/>
          <w:sz w:val="22"/>
          <w:lang w:val="nl-NL"/>
        </w:rPr>
        <w:t xml:space="preserve"> vermogenden gebruik kunnen maken van mobiliteit in het kader van kennismigratie. Dit is in strijd met het beschermingsmodel.</w:t>
      </w:r>
      <w:bookmarkStart w:id="61" w:name="_Toc145610007"/>
    </w:p>
    <w:p w14:paraId="4841BAB9" w14:textId="3DADDDB8" w:rsidR="009A7AA7" w:rsidRPr="003C2898" w:rsidRDefault="009A7AA7" w:rsidP="009A7AA7">
      <w:pPr>
        <w:pStyle w:val="Kop2"/>
        <w:rPr>
          <w:rFonts w:ascii="Century Schoolbook" w:hAnsi="Century Schoolbook" w:cstheme="minorHAnsi"/>
          <w:sz w:val="24"/>
          <w:szCs w:val="24"/>
        </w:rPr>
      </w:pPr>
      <w:bookmarkStart w:id="62" w:name="_Toc145609999"/>
      <w:bookmarkStart w:id="63" w:name="_Toc176702817"/>
      <w:r w:rsidRPr="003C2898">
        <w:rPr>
          <w:rFonts w:ascii="Century Schoolbook" w:hAnsi="Century Schoolbook" w:cstheme="minorHAnsi"/>
          <w:sz w:val="24"/>
          <w:szCs w:val="24"/>
        </w:rPr>
        <w:t>Economische migratie</w:t>
      </w:r>
      <w:bookmarkEnd w:id="62"/>
      <w:r w:rsidRPr="003C2898">
        <w:rPr>
          <w:rFonts w:ascii="Century Schoolbook" w:hAnsi="Century Schoolbook" w:cstheme="minorHAnsi"/>
          <w:sz w:val="24"/>
          <w:szCs w:val="24"/>
        </w:rPr>
        <w:t xml:space="preserve"> en de status van langdurig ingezeten</w:t>
      </w:r>
      <w:bookmarkEnd w:id="63"/>
    </w:p>
    <w:p w14:paraId="66DD000F" w14:textId="0CA625B4" w:rsidR="009A7AA7" w:rsidRPr="003C2898" w:rsidRDefault="00170E81"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Uit het</w:t>
      </w:r>
      <w:r w:rsidR="00665D6D" w:rsidRPr="003C2898">
        <w:rPr>
          <w:rFonts w:ascii="Century Schoolbook" w:hAnsi="Century Schoolbook" w:cstheme="minorHAnsi"/>
          <w:sz w:val="22"/>
        </w:rPr>
        <w:t xml:space="preserve"> voorgaande deel over kennismigratie bl</w:t>
      </w:r>
      <w:r w:rsidRPr="003C2898">
        <w:rPr>
          <w:rFonts w:ascii="Century Schoolbook" w:hAnsi="Century Schoolbook" w:cstheme="minorHAnsi"/>
          <w:sz w:val="22"/>
        </w:rPr>
        <w:t>ijkt</w:t>
      </w:r>
      <w:r w:rsidR="00665D6D" w:rsidRPr="003C2898">
        <w:rPr>
          <w:rFonts w:ascii="Century Schoolbook" w:hAnsi="Century Schoolbook" w:cstheme="minorHAnsi"/>
          <w:sz w:val="22"/>
        </w:rPr>
        <w:t xml:space="preserve"> dat er binnen de EU meer intra-mobiliteit nodig is voor</w:t>
      </w:r>
      <w:r w:rsidRPr="003C2898">
        <w:rPr>
          <w:rFonts w:ascii="Century Schoolbook" w:hAnsi="Century Schoolbook" w:cstheme="minorHAnsi"/>
          <w:sz w:val="22"/>
        </w:rPr>
        <w:t xml:space="preserve"> BIB</w:t>
      </w:r>
      <w:r w:rsidR="00665D6D" w:rsidRPr="003C2898">
        <w:rPr>
          <w:rFonts w:ascii="Century Schoolbook" w:hAnsi="Century Schoolbook" w:cstheme="minorHAnsi"/>
          <w:sz w:val="22"/>
        </w:rPr>
        <w:t xml:space="preserve">. Als de mobiliteitsrechten van DLO als basis moeten dienen voor het vrije verkeer van erkende vluchtelingen, dan moeten </w:t>
      </w:r>
      <w:r w:rsidR="003E76DD" w:rsidRPr="003C2898">
        <w:rPr>
          <w:rFonts w:ascii="Century Schoolbook" w:hAnsi="Century Schoolbook" w:cstheme="minorHAnsi"/>
          <w:sz w:val="22"/>
        </w:rPr>
        <w:t xml:space="preserve">deze </w:t>
      </w:r>
      <w:r w:rsidR="00665D6D" w:rsidRPr="003C2898">
        <w:rPr>
          <w:rFonts w:ascii="Century Schoolbook" w:hAnsi="Century Schoolbook" w:cstheme="minorHAnsi"/>
          <w:sz w:val="22"/>
        </w:rPr>
        <w:t xml:space="preserve">worden uitgebreid. Dit roept de noodzaak op tot herziening van </w:t>
      </w:r>
      <w:r w:rsidR="003E76DD" w:rsidRPr="003C2898">
        <w:rPr>
          <w:rFonts w:ascii="Century Schoolbook" w:hAnsi="Century Schoolbook" w:cstheme="minorHAnsi"/>
          <w:sz w:val="22"/>
        </w:rPr>
        <w:t xml:space="preserve">de </w:t>
      </w:r>
      <w:r w:rsidR="00665D6D" w:rsidRPr="003C2898">
        <w:rPr>
          <w:rFonts w:ascii="Century Schoolbook" w:hAnsi="Century Schoolbook" w:cstheme="minorHAnsi"/>
          <w:sz w:val="22"/>
        </w:rPr>
        <w:t>richtlijnen</w:t>
      </w:r>
      <w:r w:rsidR="003E76DD" w:rsidRPr="003C2898">
        <w:rPr>
          <w:rFonts w:ascii="Century Schoolbook" w:hAnsi="Century Schoolbook" w:cstheme="minorHAnsi"/>
          <w:sz w:val="22"/>
        </w:rPr>
        <w:t xml:space="preserve">, met als doel om </w:t>
      </w:r>
      <w:r w:rsidR="00665D6D" w:rsidRPr="003C2898">
        <w:rPr>
          <w:rFonts w:ascii="Century Schoolbook" w:hAnsi="Century Schoolbook" w:cstheme="minorHAnsi"/>
          <w:sz w:val="22"/>
        </w:rPr>
        <w:t>DLO in staat te stellen economische migratie uit te oefenen op een manier die vergelijkbaar is met EU-onderdanen. Het economisch model staat hierbij centraal, aangezien deze personen een economische activiteit uitoefenen die bijdraagt aan de welvaart van de lidstaten</w:t>
      </w:r>
      <w:r w:rsidR="00DA171E" w:rsidRPr="003C2898">
        <w:rPr>
          <w:rFonts w:ascii="Century Schoolbook" w:hAnsi="Century Schoolbook" w:cstheme="minorHAnsi"/>
          <w:sz w:val="22"/>
        </w:rPr>
        <w:t xml:space="preserve"> zonder</w:t>
      </w:r>
      <w:r w:rsidR="00665D6D" w:rsidRPr="003C2898">
        <w:rPr>
          <w:rFonts w:ascii="Century Schoolbook" w:hAnsi="Century Schoolbook" w:cstheme="minorHAnsi"/>
          <w:sz w:val="22"/>
        </w:rPr>
        <w:t xml:space="preserve"> een onredelijke last te vormen voor het socialezekerheidsstelsel. De status van LDI</w:t>
      </w:r>
      <w:r w:rsidR="00F72DB3" w:rsidRPr="003C2898">
        <w:rPr>
          <w:rFonts w:ascii="Century Schoolbook" w:hAnsi="Century Schoolbook" w:cstheme="minorHAnsi"/>
          <w:sz w:val="22"/>
        </w:rPr>
        <w:t xml:space="preserve"> en houder van een EBK</w:t>
      </w:r>
      <w:r w:rsidR="00665D6D" w:rsidRPr="003C2898">
        <w:rPr>
          <w:rFonts w:ascii="Century Schoolbook" w:hAnsi="Century Schoolbook" w:cstheme="minorHAnsi"/>
          <w:sz w:val="22"/>
        </w:rPr>
        <w:t xml:space="preserve"> in het bijzonder, vorm</w:t>
      </w:r>
      <w:r w:rsidR="00C74D8F" w:rsidRPr="003C2898">
        <w:rPr>
          <w:rFonts w:ascii="Century Schoolbook" w:hAnsi="Century Schoolbook" w:cstheme="minorHAnsi"/>
          <w:sz w:val="22"/>
        </w:rPr>
        <w:t>en</w:t>
      </w:r>
      <w:r w:rsidR="00665D6D" w:rsidRPr="003C2898">
        <w:rPr>
          <w:rFonts w:ascii="Century Schoolbook" w:hAnsi="Century Schoolbook" w:cstheme="minorHAnsi"/>
          <w:sz w:val="22"/>
        </w:rPr>
        <w:t xml:space="preserve"> een potentieel pad voor </w:t>
      </w:r>
      <w:r w:rsidR="00814AF0" w:rsidRPr="003C2898">
        <w:rPr>
          <w:rFonts w:ascii="Century Schoolbook" w:hAnsi="Century Schoolbook" w:cstheme="minorHAnsi"/>
          <w:sz w:val="22"/>
        </w:rPr>
        <w:t xml:space="preserve">BIB </w:t>
      </w:r>
      <w:r w:rsidR="00665D6D" w:rsidRPr="003C2898">
        <w:rPr>
          <w:rFonts w:ascii="Century Schoolbook" w:hAnsi="Century Schoolbook" w:cstheme="minorHAnsi"/>
          <w:sz w:val="22"/>
        </w:rPr>
        <w:t>voor een vrij recht op vrij verkeer</w:t>
      </w:r>
      <w:r w:rsidR="00665D6D" w:rsidRPr="003C2898">
        <w:rPr>
          <w:rStyle w:val="Voetnootmarkering"/>
          <w:rFonts w:ascii="Century Schoolbook" w:hAnsi="Century Schoolbook" w:cstheme="minorHAnsi"/>
          <w:sz w:val="22"/>
        </w:rPr>
        <w:footnoteReference w:id="200"/>
      </w:r>
      <w:r w:rsidR="00665D6D" w:rsidRPr="003C2898">
        <w:rPr>
          <w:rFonts w:ascii="Century Schoolbook" w:hAnsi="Century Schoolbook" w:cstheme="minorHAnsi"/>
          <w:sz w:val="22"/>
        </w:rPr>
        <w:t>.</w:t>
      </w:r>
    </w:p>
    <w:p w14:paraId="346476D5" w14:textId="5D012B0D" w:rsidR="009A7AA7" w:rsidRPr="003C2898" w:rsidRDefault="4CAA9BA1"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rPr>
        <w:t>De basisprincipes v</w:t>
      </w:r>
      <w:r w:rsidR="60A3A6CC" w:rsidRPr="003C2898">
        <w:rPr>
          <w:rFonts w:ascii="Century Schoolbook" w:hAnsi="Century Schoolbook"/>
          <w:sz w:val="22"/>
        </w:rPr>
        <w:t>oor</w:t>
      </w:r>
      <w:r w:rsidRPr="003C2898">
        <w:rPr>
          <w:rFonts w:ascii="Century Schoolbook" w:hAnsi="Century Schoolbook"/>
          <w:sz w:val="22"/>
        </w:rPr>
        <w:t xml:space="preserve"> economische migratie staan in </w:t>
      </w:r>
      <w:r w:rsidRPr="003C2898">
        <w:rPr>
          <w:rFonts w:ascii="Century Schoolbook" w:hAnsi="Century Schoolbook"/>
          <w:b/>
          <w:bCs/>
          <w:sz w:val="22"/>
        </w:rPr>
        <w:t>de richtlijn</w:t>
      </w:r>
      <w:r w:rsidR="6274E8D6" w:rsidRPr="003C2898">
        <w:rPr>
          <w:rFonts w:ascii="Century Schoolbook" w:hAnsi="Century Schoolbook"/>
          <w:b/>
          <w:bCs/>
          <w:sz w:val="22"/>
          <w:lang w:val="nl-NL"/>
        </w:rPr>
        <w:t xml:space="preserve"> betreffende de gecombineerde vergunning</w:t>
      </w:r>
      <w:r w:rsidR="00665D6D" w:rsidRPr="003C2898">
        <w:rPr>
          <w:rStyle w:val="Voetnootmarkering"/>
          <w:rFonts w:ascii="Century Schoolbook" w:hAnsi="Century Schoolbook"/>
          <w:sz w:val="22"/>
        </w:rPr>
        <w:footnoteReference w:id="201"/>
      </w:r>
      <w:r w:rsidRPr="003C2898">
        <w:rPr>
          <w:rFonts w:ascii="Century Schoolbook" w:hAnsi="Century Schoolbook"/>
          <w:sz w:val="22"/>
        </w:rPr>
        <w:t>. Deze richtlijn beoogt een vereenvoudiging van toelatingsprocedures,</w:t>
      </w:r>
      <w:r w:rsidR="3EB51B3A" w:rsidRPr="003C2898">
        <w:rPr>
          <w:rFonts w:ascii="Century Schoolbook" w:hAnsi="Century Schoolbook"/>
          <w:sz w:val="22"/>
        </w:rPr>
        <w:t xml:space="preserve"> </w:t>
      </w:r>
      <w:r w:rsidRPr="003C2898">
        <w:rPr>
          <w:rFonts w:ascii="Century Schoolbook" w:hAnsi="Century Schoolbook"/>
          <w:sz w:val="22"/>
        </w:rPr>
        <w:t xml:space="preserve">gemakkelijkere controle van </w:t>
      </w:r>
      <w:r w:rsidR="6274E8D6" w:rsidRPr="003C2898">
        <w:rPr>
          <w:rFonts w:ascii="Century Schoolbook" w:hAnsi="Century Schoolbook"/>
          <w:sz w:val="22"/>
        </w:rPr>
        <w:t>de DLO-</w:t>
      </w:r>
      <w:r w:rsidRPr="003C2898">
        <w:rPr>
          <w:rFonts w:ascii="Century Schoolbook" w:hAnsi="Century Schoolbook"/>
          <w:sz w:val="22"/>
        </w:rPr>
        <w:t>status en gelijke behandeling ten opzichte van nationale onderdanen, ongeacht h</w:t>
      </w:r>
      <w:r w:rsidR="3EB51B3A" w:rsidRPr="003C2898">
        <w:rPr>
          <w:rFonts w:ascii="Century Schoolbook" w:hAnsi="Century Schoolbook"/>
          <w:sz w:val="22"/>
        </w:rPr>
        <w:t>et</w:t>
      </w:r>
      <w:r w:rsidRPr="003C2898">
        <w:rPr>
          <w:rFonts w:ascii="Century Schoolbook" w:hAnsi="Century Schoolbook"/>
          <w:sz w:val="22"/>
        </w:rPr>
        <w:t xml:space="preserve"> oorspronkelijke doel voor toelating. De regels </w:t>
      </w:r>
      <w:r w:rsidR="48F82A94" w:rsidRPr="003C2898">
        <w:rPr>
          <w:rFonts w:ascii="Century Schoolbook" w:hAnsi="Century Schoolbook"/>
          <w:sz w:val="22"/>
        </w:rPr>
        <w:t xml:space="preserve">van lidstaten </w:t>
      </w:r>
      <w:r w:rsidR="3EB51B3A" w:rsidRPr="003C2898">
        <w:rPr>
          <w:rFonts w:ascii="Century Schoolbook" w:hAnsi="Century Schoolbook"/>
          <w:sz w:val="22"/>
        </w:rPr>
        <w:t xml:space="preserve">over </w:t>
      </w:r>
      <w:r w:rsidRPr="003C2898">
        <w:rPr>
          <w:rFonts w:ascii="Century Schoolbook" w:hAnsi="Century Schoolbook"/>
          <w:sz w:val="22"/>
        </w:rPr>
        <w:t>de toelating van DLO tot de arbeidsmarkt blijven echter ongewijzigd</w:t>
      </w:r>
      <w:r w:rsidR="00665D6D" w:rsidRPr="003C2898">
        <w:rPr>
          <w:rStyle w:val="Voetnootmarkering"/>
          <w:rFonts w:ascii="Century Schoolbook" w:hAnsi="Century Schoolbook"/>
          <w:sz w:val="22"/>
          <w:lang w:val="nl-NL"/>
        </w:rPr>
        <w:footnoteReference w:id="202"/>
      </w:r>
      <w:r w:rsidRPr="003C2898">
        <w:rPr>
          <w:rFonts w:ascii="Century Schoolbook" w:hAnsi="Century Schoolbook"/>
          <w:sz w:val="22"/>
        </w:rPr>
        <w:t xml:space="preserve">. </w:t>
      </w:r>
      <w:r w:rsidRPr="003C2898">
        <w:rPr>
          <w:rFonts w:ascii="Century Schoolbook" w:hAnsi="Century Schoolbook"/>
          <w:sz w:val="22"/>
          <w:lang w:val="nl-NL"/>
        </w:rPr>
        <w:t xml:space="preserve">De houders van een gecombineerde vergunning hebben een recht op </w:t>
      </w:r>
      <w:r w:rsidR="3C379104" w:rsidRPr="003C2898">
        <w:rPr>
          <w:rFonts w:ascii="Century Schoolbook" w:hAnsi="Century Schoolbook"/>
          <w:sz w:val="22"/>
          <w:lang w:val="nl-NL"/>
        </w:rPr>
        <w:t>vrije toegang tot</w:t>
      </w:r>
      <w:r w:rsidR="44DD7701" w:rsidRPr="003C2898">
        <w:rPr>
          <w:rFonts w:ascii="Century Schoolbook" w:hAnsi="Century Schoolbook"/>
          <w:sz w:val="22"/>
          <w:lang w:val="nl-NL"/>
        </w:rPr>
        <w:t xml:space="preserve"> </w:t>
      </w:r>
      <w:r w:rsidRPr="003C2898">
        <w:rPr>
          <w:rFonts w:ascii="Century Schoolbook" w:hAnsi="Century Schoolbook"/>
          <w:sz w:val="22"/>
          <w:lang w:val="nl-NL"/>
        </w:rPr>
        <w:t xml:space="preserve">en verblijf </w:t>
      </w:r>
      <w:r w:rsidR="3C379104" w:rsidRPr="003C2898">
        <w:rPr>
          <w:rFonts w:ascii="Century Schoolbook" w:hAnsi="Century Schoolbook"/>
          <w:sz w:val="22"/>
          <w:lang w:val="nl-NL"/>
        </w:rPr>
        <w:t>op</w:t>
      </w:r>
      <w:r w:rsidRPr="003C2898">
        <w:rPr>
          <w:rFonts w:ascii="Century Schoolbook" w:hAnsi="Century Schoolbook"/>
          <w:sz w:val="22"/>
          <w:lang w:val="nl-NL"/>
        </w:rPr>
        <w:t xml:space="preserve"> het grondgebied</w:t>
      </w:r>
      <w:r w:rsidR="4290A55F" w:rsidRPr="003C2898">
        <w:rPr>
          <w:rFonts w:ascii="Century Schoolbook" w:hAnsi="Century Schoolbook"/>
          <w:sz w:val="22"/>
          <w:lang w:val="nl-NL"/>
        </w:rPr>
        <w:t xml:space="preserve"> </w:t>
      </w:r>
      <w:r w:rsidRPr="003C2898">
        <w:rPr>
          <w:rFonts w:ascii="Century Schoolbook" w:hAnsi="Century Schoolbook"/>
          <w:sz w:val="22"/>
          <w:lang w:val="nl-NL"/>
        </w:rPr>
        <w:t>van de lidstaat</w:t>
      </w:r>
      <w:r w:rsidR="3C379104" w:rsidRPr="003C2898">
        <w:rPr>
          <w:rFonts w:ascii="Century Schoolbook" w:hAnsi="Century Schoolbook"/>
          <w:sz w:val="22"/>
          <w:lang w:val="nl-NL"/>
        </w:rPr>
        <w:t xml:space="preserve">, </w:t>
      </w:r>
      <w:r w:rsidRPr="003C2898">
        <w:rPr>
          <w:rFonts w:ascii="Century Schoolbook" w:hAnsi="Century Schoolbook"/>
          <w:sz w:val="22"/>
          <w:lang w:val="nl-NL"/>
        </w:rPr>
        <w:t>uitoefening van de loonwerkzaamheden en informatie over de verbonden rechten</w:t>
      </w:r>
      <w:r w:rsidR="00665D6D" w:rsidRPr="003C2898">
        <w:rPr>
          <w:rStyle w:val="Voetnootmarkering"/>
          <w:rFonts w:ascii="Century Schoolbook" w:hAnsi="Century Schoolbook"/>
          <w:sz w:val="22"/>
          <w:lang w:val="nl-NL"/>
        </w:rPr>
        <w:footnoteReference w:id="203"/>
      </w:r>
      <w:r w:rsidRPr="003C2898">
        <w:rPr>
          <w:rFonts w:ascii="Century Schoolbook" w:hAnsi="Century Schoolbook"/>
          <w:sz w:val="22"/>
          <w:lang w:val="nl-NL"/>
        </w:rPr>
        <w:t>.</w:t>
      </w:r>
      <w:r w:rsidR="07CDD94A" w:rsidRPr="003C2898">
        <w:rPr>
          <w:rFonts w:ascii="Century Schoolbook" w:hAnsi="Century Schoolbook"/>
          <w:sz w:val="22"/>
          <w:lang w:val="nl-NL"/>
        </w:rPr>
        <w:t xml:space="preserve"> </w:t>
      </w:r>
      <w:r w:rsidRPr="003C2898">
        <w:rPr>
          <w:rFonts w:ascii="Century Schoolbook" w:hAnsi="Century Schoolbook"/>
          <w:sz w:val="22"/>
        </w:rPr>
        <w:t xml:space="preserve">DLO </w:t>
      </w:r>
      <w:r w:rsidR="4C866CA2" w:rsidRPr="003C2898">
        <w:rPr>
          <w:rFonts w:ascii="Century Schoolbook" w:hAnsi="Century Schoolbook"/>
          <w:sz w:val="22"/>
        </w:rPr>
        <w:t xml:space="preserve">volgen </w:t>
      </w:r>
      <w:r w:rsidRPr="003C2898">
        <w:rPr>
          <w:rFonts w:ascii="Century Schoolbook" w:hAnsi="Century Schoolbook"/>
          <w:sz w:val="22"/>
        </w:rPr>
        <w:t>één enkele aanvraagprocedure voor zowel toelating tot verblijf als tot werk. Lidstaten moeten ook een gecombineerde vergunning verstrekken wanneer eerdere vergunningen worden vernieuwd</w:t>
      </w:r>
      <w:r w:rsidR="36D182D8" w:rsidRPr="003C2898">
        <w:rPr>
          <w:rFonts w:ascii="Century Schoolbook" w:hAnsi="Century Schoolbook"/>
          <w:sz w:val="22"/>
        </w:rPr>
        <w:t xml:space="preserve"> </w:t>
      </w:r>
      <w:r w:rsidRPr="003C2898">
        <w:rPr>
          <w:rFonts w:ascii="Century Schoolbook" w:hAnsi="Century Schoolbook"/>
          <w:sz w:val="22"/>
        </w:rPr>
        <w:t>of gewijzigd</w:t>
      </w:r>
      <w:r w:rsidR="29E7807F" w:rsidRPr="003C2898">
        <w:rPr>
          <w:rFonts w:ascii="Century Schoolbook" w:hAnsi="Century Schoolbook"/>
          <w:sz w:val="22"/>
        </w:rPr>
        <w:t>. De enkele aanvraagprocedure laat de visumprocedure die voor een eerste binnenkomst vereist kan zijn, onverlet</w:t>
      </w:r>
      <w:r w:rsidR="00665D6D" w:rsidRPr="003C2898">
        <w:rPr>
          <w:rStyle w:val="Voetnootmarkering"/>
          <w:rFonts w:ascii="Century Schoolbook" w:hAnsi="Century Schoolbook"/>
          <w:sz w:val="22"/>
          <w:lang w:val="nl-NL"/>
        </w:rPr>
        <w:footnoteReference w:id="204"/>
      </w:r>
      <w:r w:rsidR="29E7807F" w:rsidRPr="003C2898">
        <w:rPr>
          <w:rFonts w:ascii="Century Schoolbook" w:hAnsi="Century Schoolbook"/>
          <w:sz w:val="22"/>
        </w:rPr>
        <w:t xml:space="preserve">. </w:t>
      </w:r>
      <w:r w:rsidRPr="003C2898">
        <w:rPr>
          <w:rFonts w:ascii="Century Schoolbook" w:hAnsi="Century Schoolbook"/>
          <w:sz w:val="22"/>
        </w:rPr>
        <w:t>E</w:t>
      </w:r>
      <w:r w:rsidR="4C866CA2" w:rsidRPr="003C2898">
        <w:rPr>
          <w:rFonts w:ascii="Century Schoolbook" w:hAnsi="Century Schoolbook"/>
          <w:sz w:val="22"/>
        </w:rPr>
        <w:t>r zijn echter</w:t>
      </w:r>
      <w:r w:rsidRPr="003C2898">
        <w:rPr>
          <w:rFonts w:ascii="Century Schoolbook" w:hAnsi="Century Schoolbook"/>
          <w:sz w:val="22"/>
        </w:rPr>
        <w:t xml:space="preserve"> uitzonderingen en beperkingen. Gezinsleden van EU-burgers met vrij verkeer, gedetacheerde werknemers, personen met een beschermingsstatus, personen van wie de verwijdering is opgeschort, au pairs, zeevaarders, seizoenarbeiders, DLO met een werkvisum of een tijdelijke toelating van maximaal zes maanden</w:t>
      </w:r>
      <w:r w:rsidR="3862F306" w:rsidRPr="003C2898">
        <w:rPr>
          <w:rFonts w:ascii="Century Schoolbook" w:hAnsi="Century Schoolbook"/>
          <w:sz w:val="22"/>
        </w:rPr>
        <w:t xml:space="preserve"> en </w:t>
      </w:r>
      <w:r w:rsidRPr="003C2898">
        <w:rPr>
          <w:rFonts w:ascii="Century Schoolbook" w:hAnsi="Century Schoolbook"/>
          <w:sz w:val="22"/>
        </w:rPr>
        <w:t>studenten vallen niet onder de richtlijn</w:t>
      </w:r>
      <w:r w:rsidR="00665D6D" w:rsidRPr="003C2898">
        <w:rPr>
          <w:rStyle w:val="Voetnootmarkering"/>
          <w:rFonts w:ascii="Century Schoolbook" w:hAnsi="Century Schoolbook"/>
          <w:sz w:val="22"/>
        </w:rPr>
        <w:footnoteReference w:id="205"/>
      </w:r>
      <w:r w:rsidRPr="003C2898">
        <w:rPr>
          <w:rFonts w:ascii="Century Schoolbook" w:hAnsi="Century Schoolbook"/>
          <w:sz w:val="22"/>
        </w:rPr>
        <w:t xml:space="preserve">. </w:t>
      </w:r>
      <w:r w:rsidR="6675FB2B" w:rsidRPr="003C2898">
        <w:rPr>
          <w:rFonts w:ascii="Century Schoolbook" w:hAnsi="Century Schoolbook"/>
          <w:sz w:val="22"/>
        </w:rPr>
        <w:t>Het is een gemiste kans dat BIB geen gebruik kunnen maken van deze vereenvoudigde procedure.</w:t>
      </w:r>
    </w:p>
    <w:p w14:paraId="78268816" w14:textId="6C82C93C" w:rsidR="00CF7871"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De </w:t>
      </w:r>
      <w:r w:rsidRPr="003C2898">
        <w:rPr>
          <w:rFonts w:ascii="Century Schoolbook" w:hAnsi="Century Schoolbook" w:cstheme="minorHAnsi"/>
          <w:b/>
          <w:bCs/>
          <w:sz w:val="22"/>
          <w:lang w:val="nl-NL"/>
        </w:rPr>
        <w:t>richtlijn betreffende seizoenarbeiders</w:t>
      </w:r>
      <w:r w:rsidRPr="003C2898">
        <w:rPr>
          <w:rFonts w:ascii="Century Schoolbook" w:hAnsi="Century Schoolbook" w:cstheme="minorHAnsi"/>
          <w:sz w:val="22"/>
          <w:lang w:val="nl-NL"/>
        </w:rPr>
        <w:t xml:space="preserve"> regelt de voorwaarden voor toegang en verblijf van DLO die in aanmerking komen voor seizoenarbeid en legt hun rechten vast</w:t>
      </w:r>
      <w:r w:rsidRPr="003C2898">
        <w:rPr>
          <w:rStyle w:val="Voetnootmarkering"/>
          <w:rFonts w:ascii="Century Schoolbook" w:hAnsi="Century Schoolbook" w:cstheme="minorHAnsi"/>
          <w:sz w:val="22"/>
          <w:lang w:val="nl-NL"/>
        </w:rPr>
        <w:footnoteReference w:id="206"/>
      </w:r>
      <w:r w:rsidRPr="003C2898">
        <w:rPr>
          <w:rFonts w:ascii="Century Schoolbook" w:hAnsi="Century Schoolbook" w:cstheme="minorHAnsi"/>
          <w:sz w:val="22"/>
          <w:lang w:val="nl-NL"/>
        </w:rPr>
        <w:t>. De DLO mogen zich niet op het grondgebied bevinden van de lidstaat voor de aanvraag, tenzij in geval van verlenging of hernieuwing. DLO die voor ondernemingen in andere lidstaten werken, gezinsleden van EU-burgers met</w:t>
      </w:r>
      <w:r w:rsidR="002B0BC3" w:rsidRPr="003C2898">
        <w:rPr>
          <w:rFonts w:ascii="Century Schoolbook" w:hAnsi="Century Schoolbook" w:cstheme="minorHAnsi"/>
          <w:sz w:val="22"/>
          <w:lang w:val="nl-NL"/>
        </w:rPr>
        <w:t xml:space="preserve"> een recht op</w:t>
      </w:r>
      <w:r w:rsidRPr="003C2898">
        <w:rPr>
          <w:rFonts w:ascii="Century Schoolbook" w:hAnsi="Century Schoolbook" w:cstheme="minorHAnsi"/>
          <w:sz w:val="22"/>
          <w:lang w:val="nl-NL"/>
        </w:rPr>
        <w:t xml:space="preserve"> vrij verkeer, of DLO met vergelijkbare vrij</w:t>
      </w:r>
      <w:r w:rsidR="004B1C91" w:rsidRPr="003C2898">
        <w:rPr>
          <w:rFonts w:ascii="Century Schoolbook" w:hAnsi="Century Schoolbook" w:cstheme="minorHAnsi"/>
          <w:sz w:val="22"/>
          <w:lang w:val="nl-NL"/>
        </w:rPr>
        <w:t>e</w:t>
      </w:r>
      <w:r w:rsidRPr="003C2898">
        <w:rPr>
          <w:rFonts w:ascii="Century Schoolbook" w:hAnsi="Century Schoolbook" w:cstheme="minorHAnsi"/>
          <w:sz w:val="22"/>
          <w:lang w:val="nl-NL"/>
        </w:rPr>
        <w:t xml:space="preserve"> verkeersrechten op basis van EU- of bilaterale overeenkomsten, vallen buiten het toepassingsgebied</w:t>
      </w:r>
      <w:r w:rsidRPr="003C2898">
        <w:rPr>
          <w:rStyle w:val="Voetnootmarkering"/>
          <w:rFonts w:ascii="Century Schoolbook" w:hAnsi="Century Schoolbook" w:cstheme="minorHAnsi"/>
          <w:sz w:val="22"/>
          <w:lang w:val="nl-NL"/>
        </w:rPr>
        <w:footnoteReference w:id="207"/>
      </w:r>
      <w:r w:rsidRPr="003C2898">
        <w:rPr>
          <w:rFonts w:ascii="Century Schoolbook" w:hAnsi="Century Schoolbook" w:cstheme="minorHAnsi"/>
          <w:sz w:val="22"/>
          <w:lang w:val="nl-NL"/>
        </w:rPr>
        <w:t>. Seizoenarbeiders hebben recht op</w:t>
      </w:r>
      <w:r w:rsidR="0065548D" w:rsidRPr="003C2898">
        <w:rPr>
          <w:rFonts w:ascii="Century Schoolbook" w:hAnsi="Century Schoolbook" w:cstheme="minorHAnsi"/>
          <w:sz w:val="22"/>
          <w:lang w:val="nl-NL"/>
        </w:rPr>
        <w:t xml:space="preserve"> vrije</w:t>
      </w:r>
      <w:r w:rsidRPr="003C2898">
        <w:rPr>
          <w:rFonts w:ascii="Century Schoolbook" w:hAnsi="Century Schoolbook" w:cstheme="minorHAnsi"/>
          <w:sz w:val="22"/>
          <w:lang w:val="nl-NL"/>
        </w:rPr>
        <w:t xml:space="preserve"> toegang en verblijf op het grondgebied</w:t>
      </w:r>
      <w:r w:rsidRPr="003C2898">
        <w:rPr>
          <w:rStyle w:val="Voetnootmarkering"/>
          <w:rFonts w:ascii="Century Schoolbook" w:hAnsi="Century Schoolbook" w:cstheme="minorHAnsi"/>
          <w:sz w:val="22"/>
          <w:lang w:val="nl-NL"/>
        </w:rPr>
        <w:footnoteReference w:id="208"/>
      </w:r>
      <w:r w:rsidRPr="003C2898">
        <w:rPr>
          <w:rFonts w:ascii="Century Schoolbook" w:hAnsi="Century Schoolbook" w:cstheme="minorHAnsi"/>
          <w:sz w:val="22"/>
          <w:lang w:val="nl-NL"/>
        </w:rPr>
        <w:t>.</w:t>
      </w:r>
      <w:r w:rsidR="00890488" w:rsidRPr="003C2898">
        <w:rPr>
          <w:rFonts w:ascii="Century Schoolbook" w:hAnsi="Century Schoolbook" w:cstheme="minorHAnsi"/>
          <w:sz w:val="22"/>
          <w:lang w:val="nl-NL"/>
        </w:rPr>
        <w:t xml:space="preserve"> Ze mogen hun specifieke beroep uitoefenen in de lidstaat.</w:t>
      </w:r>
    </w:p>
    <w:p w14:paraId="30AD8AF5" w14:textId="600E8A1F" w:rsidR="00CF7871" w:rsidRPr="003C2898" w:rsidRDefault="00CF7871" w:rsidP="003C2898">
      <w:pPr>
        <w:spacing w:line="276" w:lineRule="auto"/>
        <w:jc w:val="both"/>
        <w:rPr>
          <w:rFonts w:ascii="Century Schoolbook" w:hAnsi="Century Schoolbook" w:cstheme="minorHAnsi"/>
          <w:sz w:val="22"/>
          <w:lang w:val="nl-NL"/>
        </w:rPr>
      </w:pPr>
      <w:r w:rsidRPr="003C2898">
        <w:rPr>
          <w:rFonts w:ascii="Century Schoolbook" w:hAnsi="Century Schoolbook" w:cstheme="minorHAnsi"/>
          <w:sz w:val="22"/>
          <w:lang w:val="nl-NL"/>
        </w:rPr>
        <w:t xml:space="preserve">Seizoenarbeiders kunnen werken voor periodes korter of langer dan 90 dagen. Ze moeten een geldige arbeidsovereenkomst, een </w:t>
      </w:r>
      <w:r w:rsidRPr="003C2898">
        <w:rPr>
          <w:rFonts w:ascii="Century Schoolbook" w:hAnsi="Century Schoolbook" w:cstheme="minorHAnsi"/>
          <w:b/>
          <w:bCs/>
          <w:sz w:val="22"/>
          <w:lang w:val="nl-NL"/>
        </w:rPr>
        <w:t>ziektekostenverzekering</w:t>
      </w:r>
      <w:r w:rsidRPr="003C2898">
        <w:rPr>
          <w:rFonts w:ascii="Century Schoolbook" w:hAnsi="Century Schoolbook" w:cstheme="minorHAnsi"/>
          <w:sz w:val="22"/>
          <w:lang w:val="nl-NL"/>
        </w:rPr>
        <w:t xml:space="preserve"> en </w:t>
      </w:r>
      <w:r w:rsidRPr="003C2898">
        <w:rPr>
          <w:rFonts w:ascii="Century Schoolbook" w:hAnsi="Century Schoolbook" w:cstheme="minorHAnsi"/>
          <w:b/>
          <w:bCs/>
          <w:sz w:val="22"/>
          <w:lang w:val="nl-NL"/>
        </w:rPr>
        <w:t>passende huisvesting</w:t>
      </w:r>
      <w:r w:rsidRPr="003C2898">
        <w:rPr>
          <w:rFonts w:ascii="Century Schoolbook" w:hAnsi="Century Schoolbook" w:cstheme="minorHAnsi"/>
          <w:sz w:val="22"/>
          <w:lang w:val="nl-NL"/>
        </w:rPr>
        <w:t xml:space="preserve"> hebben. Voor korte periodes mogen lidstaten eisen dat ze </w:t>
      </w:r>
      <w:r w:rsidRPr="003C2898">
        <w:rPr>
          <w:rFonts w:ascii="Century Schoolbook" w:hAnsi="Century Schoolbook" w:cstheme="minorHAnsi"/>
          <w:b/>
          <w:bCs/>
          <w:sz w:val="22"/>
          <w:lang w:val="nl-NL"/>
        </w:rPr>
        <w:t>geen beroep doen op sociale bijstand</w:t>
      </w:r>
      <w:r w:rsidRPr="003C2898">
        <w:rPr>
          <w:rFonts w:ascii="Century Schoolbook" w:hAnsi="Century Schoolbook" w:cstheme="minorHAnsi"/>
          <w:sz w:val="22"/>
          <w:lang w:val="nl-NL"/>
        </w:rPr>
        <w:t xml:space="preserve">, terwijl ze voor lange periodes </w:t>
      </w:r>
      <w:r w:rsidRPr="003C2898">
        <w:rPr>
          <w:rFonts w:ascii="Century Schoolbook" w:hAnsi="Century Schoolbook" w:cstheme="minorHAnsi"/>
          <w:b/>
          <w:bCs/>
          <w:sz w:val="22"/>
          <w:lang w:val="nl-NL"/>
        </w:rPr>
        <w:t>financieel zelfstandig</w:t>
      </w:r>
      <w:r w:rsidRPr="003C2898">
        <w:rPr>
          <w:rFonts w:ascii="Century Schoolbook" w:hAnsi="Century Schoolbook" w:cstheme="minorHAnsi"/>
          <w:sz w:val="22"/>
          <w:lang w:val="nl-NL"/>
        </w:rPr>
        <w:t xml:space="preserve"> moeten zijn en een geldig reisdocument moeten hebben volgens nationale voorschriften</w:t>
      </w:r>
      <w:r w:rsidRPr="003C2898">
        <w:rPr>
          <w:rStyle w:val="Voetnootmarkering"/>
          <w:rFonts w:ascii="Century Schoolbook" w:hAnsi="Century Schoolbook" w:cstheme="minorHAnsi"/>
          <w:sz w:val="22"/>
          <w:lang w:val="nl-NL"/>
        </w:rPr>
        <w:footnoteReference w:id="209"/>
      </w:r>
      <w:r w:rsidRPr="003C2898">
        <w:rPr>
          <w:rFonts w:ascii="Century Schoolbook" w:hAnsi="Century Schoolbook" w:cstheme="minorHAnsi"/>
          <w:sz w:val="22"/>
          <w:lang w:val="nl-NL"/>
        </w:rPr>
        <w:t xml:space="preserve">. Voor korte verblijfsperiodes kunnen seizoenarbeiders een visum aanvragen dat specifiek is gericht op seizoenswerk. Voor langere verblijfsperiodes kunnen seizoenarbeiders een seizoenarbeidersvergunning aanvragen. Lidstaten houden rekening met de maximale duur van het verblijf, meestal tussen </w:t>
      </w:r>
      <w:r w:rsidR="00162F61" w:rsidRPr="003C2898">
        <w:rPr>
          <w:rFonts w:ascii="Century Schoolbook" w:hAnsi="Century Schoolbook" w:cstheme="minorHAnsi"/>
          <w:sz w:val="22"/>
          <w:lang w:val="nl-NL"/>
        </w:rPr>
        <w:t>vijf</w:t>
      </w:r>
      <w:r w:rsidRPr="003C2898">
        <w:rPr>
          <w:rFonts w:ascii="Century Schoolbook" w:hAnsi="Century Schoolbook" w:cstheme="minorHAnsi"/>
          <w:sz w:val="22"/>
          <w:lang w:val="nl-NL"/>
        </w:rPr>
        <w:t xml:space="preserve"> en </w:t>
      </w:r>
      <w:r w:rsidR="00162F61" w:rsidRPr="003C2898">
        <w:rPr>
          <w:rFonts w:ascii="Century Schoolbook" w:hAnsi="Century Schoolbook" w:cstheme="minorHAnsi"/>
          <w:sz w:val="22"/>
          <w:lang w:val="nl-NL"/>
        </w:rPr>
        <w:t>negen</w:t>
      </w:r>
      <w:r w:rsidRPr="003C2898">
        <w:rPr>
          <w:rFonts w:ascii="Century Schoolbook" w:hAnsi="Century Schoolbook" w:cstheme="minorHAnsi"/>
          <w:sz w:val="22"/>
          <w:lang w:val="nl-NL"/>
        </w:rPr>
        <w:t xml:space="preserve"> maanden per periode van </w:t>
      </w:r>
      <w:r w:rsidR="00162F61" w:rsidRPr="003C2898">
        <w:rPr>
          <w:rFonts w:ascii="Century Schoolbook" w:hAnsi="Century Schoolbook" w:cstheme="minorHAnsi"/>
          <w:sz w:val="22"/>
          <w:lang w:val="nl-NL"/>
        </w:rPr>
        <w:t>twaalf</w:t>
      </w:r>
      <w:r w:rsidRPr="003C2898">
        <w:rPr>
          <w:rFonts w:ascii="Century Schoolbook" w:hAnsi="Century Schoolbook" w:cstheme="minorHAnsi"/>
          <w:sz w:val="22"/>
          <w:lang w:val="nl-NL"/>
        </w:rPr>
        <w:t xml:space="preserve"> maanden, om ervoor te zorgen dat seizoenarbeiders geen permanent verblijf verkrijgen</w:t>
      </w:r>
      <w:r w:rsidRPr="003C2898">
        <w:rPr>
          <w:rStyle w:val="Voetnootmarkering"/>
          <w:rFonts w:ascii="Century Schoolbook" w:hAnsi="Century Schoolbook" w:cstheme="minorHAnsi"/>
          <w:sz w:val="22"/>
          <w:lang w:val="nl-NL"/>
        </w:rPr>
        <w:footnoteReference w:id="210"/>
      </w:r>
      <w:r w:rsidRPr="003C2898">
        <w:rPr>
          <w:rFonts w:ascii="Century Schoolbook" w:hAnsi="Century Schoolbook" w:cstheme="minorHAnsi"/>
          <w:sz w:val="22"/>
          <w:lang w:val="nl-NL"/>
        </w:rPr>
        <w:t>. De lidstaten moeten een mogelijkheid tot hernieuwing of verlenging voorzien van de vergunning en de hernieuwde binnenkomst faciliteren</w:t>
      </w:r>
      <w:r w:rsidRPr="003C2898">
        <w:rPr>
          <w:rStyle w:val="Voetnootmarkering"/>
          <w:rFonts w:ascii="Century Schoolbook" w:hAnsi="Century Schoolbook" w:cstheme="minorHAnsi"/>
          <w:sz w:val="22"/>
          <w:lang w:val="nl-NL"/>
        </w:rPr>
        <w:footnoteReference w:id="211"/>
      </w:r>
      <w:r w:rsidRPr="003C2898">
        <w:rPr>
          <w:rFonts w:ascii="Century Schoolbook" w:hAnsi="Century Schoolbook" w:cstheme="minorHAnsi"/>
          <w:sz w:val="22"/>
          <w:lang w:val="nl-NL"/>
        </w:rPr>
        <w:t>. De lidstaten vereisen dat de seizoenarbeider een passende huisvesting heeft. Als de werkgever de huisvesting regelt, moet de huur redelijk zijn, met duidelijke voorwaarden en naleving van gezondheids- en veiligheidsnormen</w:t>
      </w:r>
      <w:r w:rsidRPr="003C2898">
        <w:rPr>
          <w:rStyle w:val="Voetnootmarkering"/>
          <w:rFonts w:ascii="Century Schoolbook" w:hAnsi="Century Schoolbook" w:cstheme="minorHAnsi"/>
          <w:sz w:val="22"/>
          <w:lang w:val="nl-NL"/>
        </w:rPr>
        <w:footnoteReference w:id="212"/>
      </w:r>
      <w:r w:rsidRPr="003C2898">
        <w:rPr>
          <w:rFonts w:ascii="Century Schoolbook" w:hAnsi="Century Schoolbook" w:cstheme="minorHAnsi"/>
          <w:sz w:val="22"/>
          <w:lang w:val="nl-NL"/>
        </w:rPr>
        <w:t>. Hoewel BIB binnen het toepassingsgebied vallen, zijn de vereisten voor economische zelfredzaamheid niet te verzoenen met hun statuut en het feit dat deze richtlijn geen permanent verblijf toelaat, maakt deze minder aantrekkelijk.</w:t>
      </w:r>
    </w:p>
    <w:p w14:paraId="751A2FEE" w14:textId="22A3287E" w:rsidR="00D0452D"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De </w:t>
      </w:r>
      <w:r w:rsidRPr="003C2898">
        <w:rPr>
          <w:rFonts w:ascii="Century Schoolbook" w:hAnsi="Century Schoolbook" w:cstheme="minorHAnsi"/>
          <w:b/>
          <w:bCs/>
          <w:sz w:val="22"/>
          <w:lang w:val="nl-NL"/>
        </w:rPr>
        <w:t>richtlijn betreffende overgeplaatste werknemers binnen een onderneming</w:t>
      </w:r>
      <w:r w:rsidRPr="003C2898">
        <w:rPr>
          <w:rStyle w:val="Voetnootmarkering"/>
          <w:rFonts w:ascii="Century Schoolbook" w:hAnsi="Century Schoolbook" w:cstheme="minorHAnsi"/>
          <w:b/>
          <w:bCs/>
          <w:sz w:val="22"/>
          <w:lang w:val="nl-NL"/>
        </w:rPr>
        <w:footnoteReference w:id="213"/>
      </w:r>
      <w:r w:rsidRPr="003C2898">
        <w:rPr>
          <w:rFonts w:ascii="Century Schoolbook" w:hAnsi="Century Schoolbook" w:cstheme="minorHAnsi"/>
          <w:sz w:val="22"/>
          <w:lang w:val="nl-NL"/>
        </w:rPr>
        <w:t xml:space="preserve"> regelt de toegang, </w:t>
      </w:r>
      <w:r w:rsidR="0020333D" w:rsidRPr="003C2898">
        <w:rPr>
          <w:rFonts w:ascii="Century Schoolbook" w:hAnsi="Century Schoolbook" w:cstheme="minorHAnsi"/>
          <w:sz w:val="22"/>
          <w:lang w:val="nl-NL"/>
        </w:rPr>
        <w:t xml:space="preserve">het </w:t>
      </w:r>
      <w:r w:rsidRPr="003C2898">
        <w:rPr>
          <w:rFonts w:ascii="Century Schoolbook" w:hAnsi="Century Schoolbook" w:cstheme="minorHAnsi"/>
          <w:sz w:val="22"/>
          <w:lang w:val="nl-NL"/>
        </w:rPr>
        <w:t xml:space="preserve">verblijf en </w:t>
      </w:r>
      <w:r w:rsidR="0020333D" w:rsidRPr="003C2898">
        <w:rPr>
          <w:rFonts w:ascii="Century Schoolbook" w:hAnsi="Century Schoolbook" w:cstheme="minorHAnsi"/>
          <w:sz w:val="22"/>
          <w:lang w:val="nl-NL"/>
        </w:rPr>
        <w:t xml:space="preserve">de </w:t>
      </w:r>
      <w:r w:rsidRPr="003C2898">
        <w:rPr>
          <w:rFonts w:ascii="Century Schoolbook" w:hAnsi="Century Schoolbook" w:cstheme="minorHAnsi"/>
          <w:sz w:val="22"/>
          <w:lang w:val="nl-NL"/>
        </w:rPr>
        <w:t>rechten van ICTs , zowel binnen als buiten de lidstaat die de vergunning heeft afgegeven</w:t>
      </w:r>
      <w:r w:rsidRPr="003C2898">
        <w:rPr>
          <w:rStyle w:val="Voetnootmarkering"/>
          <w:rFonts w:ascii="Century Schoolbook" w:hAnsi="Century Schoolbook" w:cstheme="minorHAnsi"/>
          <w:sz w:val="22"/>
          <w:lang w:val="nl-NL"/>
        </w:rPr>
        <w:footnoteReference w:id="214"/>
      </w:r>
      <w:r w:rsidRPr="003C2898">
        <w:rPr>
          <w:rFonts w:ascii="Century Schoolbook" w:hAnsi="Century Schoolbook" w:cstheme="minorHAnsi"/>
          <w:sz w:val="22"/>
          <w:lang w:val="nl-NL"/>
        </w:rPr>
        <w:t>. Het richt zich op DLO die buiten de EU verblijven en een aanvraag indienen om naar een lidstaat te komen</w:t>
      </w:r>
      <w:r w:rsidR="002340BB"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of al in een lidstaat zijn als leidinggevende, specialist of stagiair-werknemer. Het geldt niet voor onderzoekers, personen met vergelijkbare rechten als EU-burgers, gedetacheerde werknemers, zelfstandigen, studenten en stagiaires. Lidstaten kunnen andere verblijfsvergunningen afgeven voor personen die niet onder deze richtlijn vallen</w:t>
      </w:r>
      <w:r w:rsidRPr="003C2898">
        <w:rPr>
          <w:rStyle w:val="Voetnootmarkering"/>
          <w:rFonts w:ascii="Century Schoolbook" w:hAnsi="Century Schoolbook" w:cstheme="minorHAnsi"/>
          <w:sz w:val="22"/>
          <w:lang w:val="nl-NL"/>
        </w:rPr>
        <w:footnoteReference w:id="215"/>
      </w:r>
      <w:r w:rsidRPr="003C2898">
        <w:rPr>
          <w:rFonts w:ascii="Century Schoolbook" w:hAnsi="Century Schoolbook" w:cstheme="minorHAnsi"/>
          <w:sz w:val="22"/>
          <w:lang w:val="nl-NL"/>
        </w:rPr>
        <w:t xml:space="preserve">. Ze hebben </w:t>
      </w:r>
      <w:r w:rsidR="00395C62" w:rsidRPr="003C2898">
        <w:rPr>
          <w:rFonts w:ascii="Century Schoolbook" w:hAnsi="Century Schoolbook" w:cstheme="minorHAnsi"/>
          <w:sz w:val="22"/>
          <w:lang w:val="nl-NL"/>
        </w:rPr>
        <w:t xml:space="preserve">vrije </w:t>
      </w:r>
      <w:r w:rsidR="00395C62" w:rsidRPr="003C2898">
        <w:rPr>
          <w:rFonts w:ascii="Century Schoolbook" w:hAnsi="Century Schoolbook" w:cstheme="minorHAnsi"/>
          <w:color w:val="0D0D0D"/>
          <w:sz w:val="22"/>
          <w:shd w:val="clear" w:color="auto" w:fill="FFFFFF"/>
          <w:lang w:val="nl-NL"/>
        </w:rPr>
        <w:t>toegang tot</w:t>
      </w:r>
      <w:r w:rsidRPr="003C2898">
        <w:rPr>
          <w:rFonts w:ascii="Century Schoolbook" w:hAnsi="Century Schoolbook" w:cstheme="minorHAnsi"/>
          <w:color w:val="0D0D0D"/>
          <w:sz w:val="22"/>
          <w:shd w:val="clear" w:color="auto" w:fill="FFFFFF"/>
          <w:lang w:val="nl-NL"/>
        </w:rPr>
        <w:t xml:space="preserve"> </w:t>
      </w:r>
      <w:r w:rsidR="003D258A" w:rsidRPr="003C2898">
        <w:rPr>
          <w:rFonts w:ascii="Century Schoolbook" w:hAnsi="Century Schoolbook" w:cstheme="minorHAnsi"/>
          <w:color w:val="0D0D0D"/>
          <w:sz w:val="22"/>
          <w:shd w:val="clear" w:color="auto" w:fill="FFFFFF"/>
          <w:lang w:val="nl-NL"/>
        </w:rPr>
        <w:t>het grondgebied. Verder hebben ze een verblij</w:t>
      </w:r>
      <w:r w:rsidR="00E84D69" w:rsidRPr="003C2898">
        <w:rPr>
          <w:rFonts w:ascii="Century Schoolbook" w:hAnsi="Century Schoolbook" w:cstheme="minorHAnsi"/>
          <w:color w:val="0D0D0D"/>
          <w:sz w:val="22"/>
          <w:shd w:val="clear" w:color="auto" w:fill="FFFFFF"/>
          <w:lang w:val="nl-NL"/>
        </w:rPr>
        <w:t xml:space="preserve">fsrecht </w:t>
      </w:r>
      <w:r w:rsidR="00A86589" w:rsidRPr="003C2898">
        <w:rPr>
          <w:rFonts w:ascii="Century Schoolbook" w:hAnsi="Century Schoolbook" w:cstheme="minorHAnsi"/>
          <w:color w:val="0D0D0D"/>
          <w:sz w:val="22"/>
          <w:shd w:val="clear" w:color="auto" w:fill="FFFFFF"/>
          <w:lang w:val="nl-NL"/>
        </w:rPr>
        <w:t>e</w:t>
      </w:r>
      <w:r w:rsidR="00E84D69" w:rsidRPr="003C2898">
        <w:rPr>
          <w:rFonts w:ascii="Century Schoolbook" w:hAnsi="Century Schoolbook" w:cstheme="minorHAnsi"/>
          <w:color w:val="0D0D0D"/>
          <w:sz w:val="22"/>
          <w:shd w:val="clear" w:color="auto" w:fill="FFFFFF"/>
          <w:lang w:val="nl-NL"/>
        </w:rPr>
        <w:t>n mogen ze</w:t>
      </w:r>
      <w:r w:rsidRPr="003C2898">
        <w:rPr>
          <w:rFonts w:ascii="Century Schoolbook" w:hAnsi="Century Schoolbook" w:cstheme="minorHAnsi"/>
          <w:color w:val="0D0D0D"/>
          <w:sz w:val="22"/>
          <w:shd w:val="clear" w:color="auto" w:fill="FFFFFF"/>
          <w:lang w:val="nl-NL"/>
        </w:rPr>
        <w:t xml:space="preserve"> in verschillende entiteiten van </w:t>
      </w:r>
      <w:r w:rsidR="00D83099" w:rsidRPr="003C2898">
        <w:rPr>
          <w:rFonts w:ascii="Century Schoolbook" w:hAnsi="Century Schoolbook" w:cstheme="minorHAnsi"/>
          <w:color w:val="0D0D0D"/>
          <w:sz w:val="22"/>
          <w:shd w:val="clear" w:color="auto" w:fill="FFFFFF"/>
          <w:lang w:val="nl-NL"/>
        </w:rPr>
        <w:t xml:space="preserve">de </w:t>
      </w:r>
      <w:r w:rsidRPr="003C2898">
        <w:rPr>
          <w:rFonts w:ascii="Century Schoolbook" w:hAnsi="Century Schoolbook" w:cstheme="minorHAnsi"/>
          <w:color w:val="0D0D0D"/>
          <w:sz w:val="22"/>
          <w:shd w:val="clear" w:color="auto" w:fill="FFFFFF"/>
          <w:lang w:val="nl-NL"/>
        </w:rPr>
        <w:t>onderneming werken</w:t>
      </w:r>
      <w:r w:rsidRPr="003C2898">
        <w:rPr>
          <w:rStyle w:val="Voetnootmarkering"/>
          <w:rFonts w:ascii="Century Schoolbook" w:hAnsi="Century Schoolbook" w:cstheme="minorHAnsi"/>
          <w:color w:val="0D0D0D"/>
          <w:sz w:val="22"/>
          <w:shd w:val="clear" w:color="auto" w:fill="FFFFFF"/>
          <w:lang w:val="nl-NL"/>
        </w:rPr>
        <w:footnoteReference w:id="216"/>
      </w:r>
      <w:r w:rsidRPr="003C2898">
        <w:rPr>
          <w:rFonts w:ascii="Century Schoolbook" w:hAnsi="Century Schoolbook" w:cstheme="minorHAnsi"/>
          <w:color w:val="0D0D0D"/>
          <w:sz w:val="22"/>
          <w:shd w:val="clear" w:color="auto" w:fill="FFFFFF"/>
          <w:lang w:val="nl-NL"/>
        </w:rPr>
        <w:t>.</w:t>
      </w:r>
    </w:p>
    <w:p w14:paraId="6E91726F" w14:textId="10DD8890" w:rsidR="00D0452D" w:rsidRPr="003C2898" w:rsidRDefault="00665D6D" w:rsidP="003C2898">
      <w:pPr>
        <w:pStyle w:val="Body"/>
        <w:tabs>
          <w:tab w:val="left" w:pos="284"/>
        </w:tabs>
        <w:spacing w:line="276" w:lineRule="auto"/>
        <w:jc w:val="both"/>
        <w:rPr>
          <w:rFonts w:ascii="Century Schoolbook" w:hAnsi="Century Schoolbook" w:cs="Times New Roman"/>
          <w:sz w:val="22"/>
        </w:rPr>
      </w:pPr>
      <w:r w:rsidRPr="003C2898">
        <w:rPr>
          <w:rFonts w:ascii="Century Schoolbook" w:hAnsi="Century Schoolbook" w:cstheme="minorHAnsi"/>
          <w:color w:val="0D0D0D"/>
          <w:sz w:val="22"/>
          <w:shd w:val="clear" w:color="auto" w:fill="FFFFFF"/>
          <w:lang w:val="nl-NL"/>
        </w:rPr>
        <w:t xml:space="preserve">De toelatingscriteria omvatten onder andere het aantonen van een verbondenheid met een bepaalde onderneming of groep van ondernemingen, het bezit van de vereiste werkervaring en kwalificaties, het beschikken over een </w:t>
      </w:r>
      <w:r w:rsidRPr="003C2898">
        <w:rPr>
          <w:rFonts w:ascii="Century Schoolbook" w:hAnsi="Century Schoolbook" w:cstheme="minorHAnsi"/>
          <w:b/>
          <w:bCs/>
          <w:color w:val="0D0D0D"/>
          <w:sz w:val="22"/>
          <w:shd w:val="clear" w:color="auto" w:fill="FFFFFF"/>
          <w:lang w:val="nl-NL"/>
        </w:rPr>
        <w:t>geldige ziektekostenverzekering</w:t>
      </w:r>
      <w:r w:rsidRPr="003C2898">
        <w:rPr>
          <w:rFonts w:ascii="Century Schoolbook" w:hAnsi="Century Schoolbook" w:cstheme="minorHAnsi"/>
          <w:color w:val="0D0D0D"/>
          <w:sz w:val="22"/>
          <w:shd w:val="clear" w:color="auto" w:fill="FFFFFF"/>
          <w:lang w:val="nl-NL"/>
        </w:rPr>
        <w:t xml:space="preserve"> en het hebben van </w:t>
      </w:r>
      <w:r w:rsidRPr="003C2898">
        <w:rPr>
          <w:rFonts w:ascii="Century Schoolbook" w:hAnsi="Century Schoolbook" w:cstheme="minorHAnsi"/>
          <w:b/>
          <w:bCs/>
          <w:color w:val="0D0D0D"/>
          <w:sz w:val="22"/>
          <w:shd w:val="clear" w:color="auto" w:fill="FFFFFF"/>
          <w:lang w:val="nl-NL"/>
        </w:rPr>
        <w:t>voldoende financiële middelen</w:t>
      </w:r>
      <w:r w:rsidRPr="003C2898">
        <w:rPr>
          <w:rFonts w:ascii="Century Schoolbook" w:hAnsi="Century Schoolbook" w:cstheme="minorHAnsi"/>
          <w:color w:val="0D0D0D"/>
          <w:sz w:val="22"/>
          <w:shd w:val="clear" w:color="auto" w:fill="FFFFFF"/>
          <w:lang w:val="nl-NL"/>
        </w:rPr>
        <w:t xml:space="preserve"> om zichzelf en</w:t>
      </w:r>
      <w:r w:rsidR="00B22D2A" w:rsidRPr="003C2898">
        <w:rPr>
          <w:rFonts w:ascii="Century Schoolbook" w:hAnsi="Century Schoolbook" w:cstheme="minorHAnsi"/>
          <w:color w:val="0D0D0D"/>
          <w:sz w:val="22"/>
          <w:shd w:val="clear" w:color="auto" w:fill="FFFFFF"/>
          <w:lang w:val="nl-NL"/>
        </w:rPr>
        <w:t xml:space="preserve"> het</w:t>
      </w:r>
      <w:r w:rsidRPr="003C2898">
        <w:rPr>
          <w:rFonts w:ascii="Century Schoolbook" w:hAnsi="Century Schoolbook" w:cstheme="minorHAnsi"/>
          <w:color w:val="0D0D0D"/>
          <w:sz w:val="22"/>
          <w:shd w:val="clear" w:color="auto" w:fill="FFFFFF"/>
          <w:lang w:val="nl-NL"/>
        </w:rPr>
        <w:t xml:space="preserve"> gezin te onderhouden</w:t>
      </w:r>
      <w:r w:rsidRPr="003C2898">
        <w:rPr>
          <w:rStyle w:val="Voetnootmarkering"/>
          <w:rFonts w:ascii="Century Schoolbook" w:hAnsi="Century Schoolbook" w:cstheme="minorHAnsi"/>
          <w:color w:val="0D0D0D"/>
          <w:sz w:val="22"/>
          <w:shd w:val="clear" w:color="auto" w:fill="FFFFFF"/>
          <w:lang w:val="nl-NL"/>
        </w:rPr>
        <w:footnoteReference w:id="217"/>
      </w:r>
      <w:r w:rsidRPr="003C2898">
        <w:rPr>
          <w:rFonts w:ascii="Century Schoolbook" w:hAnsi="Century Schoolbook" w:cstheme="minorHAnsi"/>
          <w:color w:val="0D0D0D"/>
          <w:sz w:val="22"/>
          <w:shd w:val="clear" w:color="auto" w:fill="FFFFFF"/>
          <w:lang w:val="nl-NL"/>
        </w:rPr>
        <w:t xml:space="preserve">. Zowel de ICT als de gastentiteit hebben de mogelijkheid om een vergunning aan te vragen. Het vereist specifieke documenten, zoals een arbeidsovereenkomst en informatie over de functie binnen de onderneming. Vereenvoudigde procedures, zoals spoedtoelating en visumfacilitering hebben als doel het proces te stroomlijnen. De maximale duur van een overplaatsing binnen een onderneming bedraagt maximaal </w:t>
      </w:r>
      <w:r w:rsidR="00812DC0" w:rsidRPr="003C2898">
        <w:rPr>
          <w:rFonts w:ascii="Century Schoolbook" w:hAnsi="Century Schoolbook" w:cstheme="minorHAnsi"/>
          <w:color w:val="0D0D0D"/>
          <w:sz w:val="22"/>
          <w:shd w:val="clear" w:color="auto" w:fill="FFFFFF"/>
          <w:lang w:val="nl-NL"/>
        </w:rPr>
        <w:t>drie</w:t>
      </w:r>
      <w:r w:rsidRPr="003C2898">
        <w:rPr>
          <w:rFonts w:ascii="Century Schoolbook" w:hAnsi="Century Schoolbook" w:cstheme="minorHAnsi"/>
          <w:color w:val="0D0D0D"/>
          <w:sz w:val="22"/>
          <w:shd w:val="clear" w:color="auto" w:fill="FFFFFF"/>
          <w:lang w:val="nl-NL"/>
        </w:rPr>
        <w:t xml:space="preserve"> jaar voor leidinggevenden en specialisten</w:t>
      </w:r>
      <w:r w:rsidR="0061610F" w:rsidRPr="003C2898">
        <w:rPr>
          <w:rFonts w:ascii="Century Schoolbook" w:hAnsi="Century Schoolbook" w:cstheme="minorHAnsi"/>
          <w:color w:val="0D0D0D"/>
          <w:sz w:val="22"/>
          <w:shd w:val="clear" w:color="auto" w:fill="FFFFFF"/>
          <w:lang w:val="nl-NL"/>
        </w:rPr>
        <w:t xml:space="preserve"> </w:t>
      </w:r>
      <w:r w:rsidRPr="003C2898">
        <w:rPr>
          <w:rFonts w:ascii="Century Schoolbook" w:hAnsi="Century Schoolbook" w:cstheme="minorHAnsi"/>
          <w:color w:val="0D0D0D"/>
          <w:sz w:val="22"/>
          <w:shd w:val="clear" w:color="auto" w:fill="FFFFFF"/>
          <w:lang w:val="nl-NL"/>
        </w:rPr>
        <w:t xml:space="preserve">en maximaal </w:t>
      </w:r>
      <w:r w:rsidR="00812DC0" w:rsidRPr="003C2898">
        <w:rPr>
          <w:rFonts w:ascii="Century Schoolbook" w:hAnsi="Century Schoolbook" w:cstheme="minorHAnsi"/>
          <w:color w:val="0D0D0D"/>
          <w:sz w:val="22"/>
          <w:shd w:val="clear" w:color="auto" w:fill="FFFFFF"/>
          <w:lang w:val="nl-NL"/>
        </w:rPr>
        <w:t>één</w:t>
      </w:r>
      <w:r w:rsidRPr="003C2898">
        <w:rPr>
          <w:rFonts w:ascii="Century Schoolbook" w:hAnsi="Century Schoolbook" w:cstheme="minorHAnsi"/>
          <w:color w:val="0D0D0D"/>
          <w:sz w:val="22"/>
          <w:shd w:val="clear" w:color="auto" w:fill="FFFFFF"/>
          <w:lang w:val="nl-NL"/>
        </w:rPr>
        <w:t xml:space="preserve"> jaar voor stagiair-werknemers</w:t>
      </w:r>
      <w:r w:rsidRPr="003C2898">
        <w:rPr>
          <w:rStyle w:val="Voetnootmarkering"/>
          <w:rFonts w:ascii="Century Schoolbook" w:hAnsi="Century Schoolbook" w:cstheme="minorHAnsi"/>
          <w:color w:val="0D0D0D"/>
          <w:sz w:val="22"/>
          <w:shd w:val="clear" w:color="auto" w:fill="FFFFFF"/>
          <w:lang w:val="nl-NL"/>
        </w:rPr>
        <w:footnoteReference w:id="218"/>
      </w:r>
      <w:r w:rsidRPr="003C2898">
        <w:rPr>
          <w:rFonts w:ascii="Century Schoolbook" w:hAnsi="Century Schoolbook" w:cstheme="minorHAnsi"/>
          <w:color w:val="0D0D0D"/>
          <w:sz w:val="22"/>
          <w:shd w:val="clear" w:color="auto" w:fill="FFFFFF"/>
          <w:lang w:val="nl-NL"/>
        </w:rPr>
        <w:t>.</w:t>
      </w:r>
      <w:r w:rsidR="00505CB7" w:rsidRPr="003C2898">
        <w:rPr>
          <w:rFonts w:ascii="Century Schoolbook" w:hAnsi="Century Schoolbook" w:cstheme="minorHAnsi"/>
          <w:color w:val="0D0D0D"/>
          <w:sz w:val="22"/>
          <w:shd w:val="clear" w:color="auto" w:fill="FFFFFF"/>
          <w:lang w:val="nl-NL"/>
        </w:rPr>
        <w:t xml:space="preserve"> </w:t>
      </w:r>
      <w:r w:rsidR="00C42F9C" w:rsidRPr="003C2898">
        <w:rPr>
          <w:rFonts w:ascii="Century Schoolbook" w:hAnsi="Century Schoolbook" w:cstheme="minorHAnsi"/>
          <w:color w:val="0D0D0D"/>
          <w:sz w:val="22"/>
          <w:shd w:val="clear" w:color="auto" w:fill="FFFFFF"/>
          <w:lang w:val="nl-NL"/>
        </w:rPr>
        <w:t>Deze status zou mooie mogelijkheden bieden voor BIB, maar kunnen ze voldoen aan de financiële vereisten?</w:t>
      </w:r>
    </w:p>
    <w:p w14:paraId="4648CB25" w14:textId="3AA5F01C" w:rsidR="00D0452D"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De </w:t>
      </w:r>
      <w:r w:rsidRPr="003C2898">
        <w:rPr>
          <w:rFonts w:ascii="Century Schoolbook" w:hAnsi="Century Schoolbook" w:cstheme="minorHAnsi"/>
          <w:b/>
          <w:bCs/>
          <w:sz w:val="22"/>
          <w:lang w:val="nl-NL"/>
        </w:rPr>
        <w:t xml:space="preserve">Europese </w:t>
      </w:r>
      <w:r w:rsidR="00C42F9C" w:rsidRPr="003C2898">
        <w:rPr>
          <w:rFonts w:ascii="Century Schoolbook" w:hAnsi="Century Schoolbook" w:cstheme="minorHAnsi"/>
          <w:b/>
          <w:bCs/>
          <w:sz w:val="22"/>
          <w:lang w:val="nl-NL"/>
        </w:rPr>
        <w:t>B</w:t>
      </w:r>
      <w:r w:rsidRPr="003C2898">
        <w:rPr>
          <w:rFonts w:ascii="Century Schoolbook" w:hAnsi="Century Schoolbook" w:cstheme="minorHAnsi"/>
          <w:b/>
          <w:bCs/>
          <w:sz w:val="22"/>
          <w:lang w:val="nl-NL"/>
        </w:rPr>
        <w:t xml:space="preserve">lauwe </w:t>
      </w:r>
      <w:r w:rsidR="00C42F9C" w:rsidRPr="003C2898">
        <w:rPr>
          <w:rFonts w:ascii="Century Schoolbook" w:hAnsi="Century Schoolbook" w:cstheme="minorHAnsi"/>
          <w:b/>
          <w:bCs/>
          <w:sz w:val="22"/>
          <w:lang w:val="nl-NL"/>
        </w:rPr>
        <w:t>K</w:t>
      </w:r>
      <w:r w:rsidRPr="003C2898">
        <w:rPr>
          <w:rFonts w:ascii="Century Schoolbook" w:hAnsi="Century Schoolbook" w:cstheme="minorHAnsi"/>
          <w:b/>
          <w:bCs/>
          <w:sz w:val="22"/>
          <w:lang w:val="nl-NL"/>
        </w:rPr>
        <w:t xml:space="preserve">aart </w:t>
      </w:r>
      <w:r w:rsidR="00C42F9C" w:rsidRPr="003C2898">
        <w:rPr>
          <w:rFonts w:ascii="Century Schoolbook" w:hAnsi="Century Schoolbook" w:cstheme="minorHAnsi"/>
          <w:b/>
          <w:bCs/>
          <w:sz w:val="22"/>
          <w:lang w:val="nl-NL"/>
        </w:rPr>
        <w:t>r</w:t>
      </w:r>
      <w:r w:rsidRPr="003C2898">
        <w:rPr>
          <w:rFonts w:ascii="Century Schoolbook" w:hAnsi="Century Schoolbook" w:cstheme="minorHAnsi"/>
          <w:b/>
          <w:bCs/>
          <w:sz w:val="22"/>
          <w:lang w:val="nl-NL"/>
        </w:rPr>
        <w:t>ichtlijn</w:t>
      </w:r>
      <w:r w:rsidRPr="003C2898">
        <w:rPr>
          <w:rFonts w:ascii="Century Schoolbook" w:hAnsi="Century Schoolbook" w:cstheme="minorHAnsi"/>
          <w:sz w:val="22"/>
          <w:lang w:val="nl-NL"/>
        </w:rPr>
        <w:t xml:space="preserve"> regelt de voorwaarden en rechten voor DLO die hooggekwalificeerde banen zoeken, evenals voor hun gezinsleden, voor een verblijf van langer dan </w:t>
      </w:r>
      <w:r w:rsidR="00B1119C" w:rsidRPr="003C2898">
        <w:rPr>
          <w:rFonts w:ascii="Century Schoolbook" w:hAnsi="Century Schoolbook" w:cstheme="minorHAnsi"/>
          <w:sz w:val="22"/>
          <w:lang w:val="nl-NL"/>
        </w:rPr>
        <w:t>drie</w:t>
      </w:r>
      <w:r w:rsidRPr="003C2898">
        <w:rPr>
          <w:rFonts w:ascii="Century Schoolbook" w:hAnsi="Century Schoolbook" w:cstheme="minorHAnsi"/>
          <w:sz w:val="22"/>
          <w:lang w:val="nl-NL"/>
        </w:rPr>
        <w:t xml:space="preserve"> maanden in een lidstaat</w:t>
      </w:r>
      <w:r w:rsidRPr="003C2898">
        <w:rPr>
          <w:rStyle w:val="Voetnootmarkering"/>
          <w:rFonts w:ascii="Century Schoolbook" w:hAnsi="Century Schoolbook" w:cstheme="minorHAnsi"/>
          <w:sz w:val="22"/>
          <w:lang w:val="nl-NL"/>
        </w:rPr>
        <w:footnoteReference w:id="219"/>
      </w:r>
      <w:r w:rsidRPr="003C2898">
        <w:rPr>
          <w:rFonts w:ascii="Century Schoolbook" w:hAnsi="Century Schoolbook" w:cstheme="minorHAnsi"/>
          <w:sz w:val="22"/>
          <w:lang w:val="nl-NL"/>
        </w:rPr>
        <w:t>. Het regelt ook hun situatie in een andere lidstaat dan waar de EBK is verkregen</w:t>
      </w:r>
      <w:r w:rsidRPr="003C2898">
        <w:rPr>
          <w:rStyle w:val="Voetnootmarkering"/>
          <w:rFonts w:ascii="Century Schoolbook" w:hAnsi="Century Schoolbook" w:cstheme="minorHAnsi"/>
          <w:sz w:val="22"/>
          <w:lang w:val="nl-NL"/>
        </w:rPr>
        <w:footnoteReference w:id="220"/>
      </w:r>
      <w:r w:rsidRPr="003C2898">
        <w:rPr>
          <w:rFonts w:ascii="Century Schoolbook" w:hAnsi="Century Schoolbook" w:cstheme="minorHAnsi"/>
          <w:sz w:val="22"/>
          <w:lang w:val="nl-NL"/>
        </w:rPr>
        <w:t>. Houders van een EBK genieten toegang tot hooggekwalificeerde banen</w:t>
      </w:r>
      <w:r w:rsidR="00266FF0"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met specifieke bepalingen over verandering van werkgever en zelfstandige activiteiten</w:t>
      </w:r>
      <w:r w:rsidRPr="003C2898">
        <w:rPr>
          <w:rStyle w:val="Voetnootmarkering"/>
          <w:rFonts w:ascii="Century Schoolbook" w:hAnsi="Century Schoolbook" w:cstheme="minorHAnsi"/>
          <w:sz w:val="22"/>
          <w:lang w:val="nl-NL"/>
        </w:rPr>
        <w:footnoteReference w:id="221"/>
      </w:r>
      <w:r w:rsidRPr="003C2898">
        <w:rPr>
          <w:rFonts w:ascii="Century Schoolbook" w:hAnsi="Century Schoolbook" w:cstheme="minorHAnsi"/>
          <w:sz w:val="22"/>
          <w:lang w:val="nl-NL"/>
        </w:rPr>
        <w:t xml:space="preserve">. Personen die een aanvraag tot internationale bescherming hebben ingediend, onderzoekers, LDI die elders werken en personen onder specifieke internationale overeenkomsten vallen niet onder het toepassingsgebied. Ook personen </w:t>
      </w:r>
      <w:r w:rsidR="00756016" w:rsidRPr="003C2898">
        <w:rPr>
          <w:rFonts w:ascii="Century Schoolbook" w:hAnsi="Century Schoolbook" w:cstheme="minorHAnsi"/>
          <w:sz w:val="22"/>
          <w:lang w:val="nl-NL"/>
        </w:rPr>
        <w:t>waarvan</w:t>
      </w:r>
      <w:r w:rsidRPr="003C2898">
        <w:rPr>
          <w:rFonts w:ascii="Century Schoolbook" w:hAnsi="Century Schoolbook" w:cstheme="minorHAnsi"/>
          <w:sz w:val="22"/>
          <w:lang w:val="nl-NL"/>
        </w:rPr>
        <w:t xml:space="preserve"> de uitzetting is opgeschort, gedetacheerde werknemers en individuen met vrij verkeer zoals bepaald in overeenkomsten tussen de EU en derde landen</w:t>
      </w:r>
      <w:r w:rsidR="00877EBA" w:rsidRPr="003C2898">
        <w:rPr>
          <w:rFonts w:ascii="Century Schoolbook" w:hAnsi="Century Schoolbook" w:cstheme="minorHAnsi"/>
          <w:sz w:val="22"/>
          <w:lang w:val="nl-NL"/>
        </w:rPr>
        <w:t xml:space="preserve"> worden uitgesloten</w:t>
      </w:r>
      <w:r w:rsidRPr="003C2898">
        <w:rPr>
          <w:rFonts w:ascii="Century Schoolbook" w:hAnsi="Century Schoolbook" w:cstheme="minorHAnsi"/>
          <w:sz w:val="22"/>
          <w:lang w:val="nl-NL"/>
        </w:rPr>
        <w:t>. Lidstaten mogen ook andere verblijfsvergunningen afgeven, maar deze verlenen geen recht op verblijf in andere lidstaten zoals vastgesteld in de richtlijn</w:t>
      </w:r>
      <w:r w:rsidRPr="003C2898">
        <w:rPr>
          <w:rStyle w:val="Voetnootmarkering"/>
          <w:rFonts w:ascii="Century Schoolbook" w:hAnsi="Century Schoolbook" w:cstheme="minorHAnsi"/>
          <w:sz w:val="22"/>
          <w:lang w:val="nl-NL"/>
        </w:rPr>
        <w:footnoteReference w:id="222"/>
      </w:r>
      <w:r w:rsidRPr="003C2898">
        <w:rPr>
          <w:rFonts w:ascii="Century Schoolbook" w:hAnsi="Century Schoolbook" w:cstheme="minorHAnsi"/>
          <w:sz w:val="22"/>
          <w:lang w:val="nl-NL"/>
        </w:rPr>
        <w:t>.</w:t>
      </w:r>
    </w:p>
    <w:p w14:paraId="237752F6" w14:textId="77777777" w:rsidR="00D0452D" w:rsidRPr="003C2898" w:rsidRDefault="00665D6D" w:rsidP="003C2898">
      <w:pPr>
        <w:pStyle w:val="Body"/>
        <w:tabs>
          <w:tab w:val="left" w:pos="284"/>
        </w:tabs>
        <w:spacing w:line="276" w:lineRule="auto"/>
        <w:jc w:val="both"/>
        <w:rPr>
          <w:rFonts w:ascii="Century Schoolbook" w:hAnsi="Century Schoolbook" w:cs="Times New Roman"/>
          <w:sz w:val="22"/>
        </w:rPr>
      </w:pPr>
      <w:r w:rsidRPr="003C2898">
        <w:rPr>
          <w:rFonts w:ascii="Century Schoolbook" w:hAnsi="Century Schoolbook" w:cstheme="minorHAnsi"/>
          <w:sz w:val="22"/>
          <w:lang w:val="nl-NL"/>
        </w:rPr>
        <w:t xml:space="preserve">De toelatingscriteria voor een EBK omvatten het vereiste van een geldige arbeidsovereenkomst of een bindend aanbod voor een hooggekwalificeerde baan, </w:t>
      </w:r>
      <w:r w:rsidRPr="003C2898">
        <w:rPr>
          <w:rFonts w:ascii="Century Schoolbook" w:hAnsi="Century Schoolbook" w:cstheme="minorHAnsi"/>
          <w:b/>
          <w:bCs/>
          <w:sz w:val="22"/>
          <w:lang w:val="nl-NL"/>
        </w:rPr>
        <w:t>documentatie van relevante beroepskwalificaties</w:t>
      </w:r>
      <w:r w:rsidRPr="003C2898">
        <w:rPr>
          <w:rFonts w:ascii="Century Schoolbook" w:hAnsi="Century Schoolbook" w:cstheme="minorHAnsi"/>
          <w:sz w:val="22"/>
          <w:lang w:val="nl-NL"/>
        </w:rPr>
        <w:t xml:space="preserve">, een geldig reisdocument en een </w:t>
      </w:r>
      <w:r w:rsidRPr="003C2898">
        <w:rPr>
          <w:rFonts w:ascii="Century Schoolbook" w:hAnsi="Century Schoolbook" w:cstheme="minorHAnsi"/>
          <w:b/>
          <w:bCs/>
          <w:sz w:val="22"/>
          <w:lang w:val="nl-NL"/>
        </w:rPr>
        <w:t>ziektekostenverzekering</w:t>
      </w:r>
      <w:r w:rsidRPr="003C2898">
        <w:rPr>
          <w:rFonts w:ascii="Century Schoolbook" w:hAnsi="Century Schoolbook" w:cstheme="minorHAnsi"/>
          <w:sz w:val="22"/>
          <w:lang w:val="nl-NL"/>
        </w:rPr>
        <w:t>. Lidstaten moeten ook minimumsalarisdrempels vaststellen, hoewel uitzonderingen mogelijk zijn voor specifieke beroepen waarin een dringende behoefte aan werknemers bestaat of voor recent afgestudeerden die onder een lager salaris kunnen werken. Deze drempels, variërend van 1,0 tot 1,6 maal het gemiddelde bruto jaarsalaris in de betreffende lidstaat, dienen als maatstaf voor het jaarlijkse brutosalaris van de aanvrager</w:t>
      </w:r>
      <w:r w:rsidRPr="003C2898">
        <w:rPr>
          <w:rStyle w:val="Voetnootmarkering"/>
          <w:rFonts w:ascii="Century Schoolbook" w:hAnsi="Century Schoolbook" w:cstheme="minorHAnsi"/>
          <w:sz w:val="22"/>
          <w:lang w:val="nl-NL"/>
        </w:rPr>
        <w:footnoteReference w:id="223"/>
      </w:r>
      <w:r w:rsidRPr="003C2898">
        <w:rPr>
          <w:rFonts w:ascii="Century Schoolbook" w:hAnsi="Century Schoolbook" w:cstheme="minorHAnsi"/>
          <w:sz w:val="22"/>
          <w:lang w:val="nl-NL"/>
        </w:rPr>
        <w:t>.</w:t>
      </w:r>
    </w:p>
    <w:p w14:paraId="3BB84C75" w14:textId="1DCCB2F0" w:rsidR="00D0452D" w:rsidRPr="003C2898" w:rsidRDefault="00665D6D" w:rsidP="003C2898">
      <w:pPr>
        <w:pStyle w:val="Body"/>
        <w:tabs>
          <w:tab w:val="left" w:pos="284"/>
        </w:tabs>
        <w:spacing w:line="276" w:lineRule="auto"/>
        <w:jc w:val="both"/>
        <w:rPr>
          <w:rFonts w:ascii="Century Schoolbook" w:hAnsi="Century Schoolbook" w:cs="Times New Roman"/>
          <w:sz w:val="22"/>
        </w:rPr>
      </w:pPr>
      <w:r w:rsidRPr="003C2898">
        <w:rPr>
          <w:rFonts w:ascii="Century Schoolbook" w:hAnsi="Century Schoolbook" w:cstheme="minorHAnsi"/>
          <w:sz w:val="22"/>
          <w:lang w:val="nl-NL"/>
        </w:rPr>
        <w:t>DLO die aan de toelatingscriteria voldoen en niet onder de redenen voor weigering vallen, komen in aanmerking voor de EBK. De kaart is geldig voor een standaardperiode van minstens 24 maanden, tenzij de arbeidsovereenkomst korter is. Indien het reisdocument van de kaarthouder een kortere geldigheidsduur heeft dan de EBK, geldt de geldigheidsduur van het reisdocument als minimum. De E</w:t>
      </w:r>
      <w:r w:rsidR="004C099F" w:rsidRPr="003C2898">
        <w:rPr>
          <w:rFonts w:ascii="Century Schoolbook" w:hAnsi="Century Schoolbook" w:cstheme="minorHAnsi"/>
          <w:sz w:val="22"/>
          <w:lang w:val="nl-NL"/>
        </w:rPr>
        <w:t>BK</w:t>
      </w:r>
      <w:r w:rsidRPr="003C2898">
        <w:rPr>
          <w:rFonts w:ascii="Century Schoolbook" w:hAnsi="Century Schoolbook" w:cstheme="minorHAnsi"/>
          <w:sz w:val="22"/>
          <w:lang w:val="nl-NL"/>
        </w:rPr>
        <w:t xml:space="preserve"> moet voldoen aan een uniform model</w:t>
      </w:r>
      <w:r w:rsidRPr="003C2898">
        <w:rPr>
          <w:rStyle w:val="Voetnootmarkering"/>
          <w:rFonts w:ascii="Century Schoolbook" w:hAnsi="Century Schoolbook" w:cstheme="minorHAnsi"/>
          <w:sz w:val="22"/>
          <w:lang w:val="nl-NL"/>
        </w:rPr>
        <w:footnoteReference w:id="224"/>
      </w:r>
      <w:r w:rsidRPr="003C2898">
        <w:rPr>
          <w:rFonts w:ascii="Century Schoolbook" w:hAnsi="Century Schoolbook" w:cstheme="minorHAnsi"/>
          <w:sz w:val="22"/>
          <w:lang w:val="nl-NL"/>
        </w:rPr>
        <w:t>. Lidstaten kunnen aanvullende informatie op de kaart vermelden, zoals opmerkingen over eventuele internationale bescherming, over niet-genoteerde beroepen of over de arbeidsverhouding van de kaarthouder. Lidstaten bepalen of de DLO of de werkgever de aanvraag indient</w:t>
      </w:r>
      <w:r w:rsidR="001D12EC"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 xml:space="preserve">Aanvragen zijn mogelijk van buiten de lidstaat of van binnenuit met een geldige verblijfsstatus. Uitzonderlijk kunnen lidstaten aanvragen goedkeuren voor legaal verblijvende DLO zonder de vereiste verblijfsdocumenten, volgens nationaal recht. Erkende werkgevers genieten van vereenvoudigde aanvraagprocessen, waaronder vrijstellingen voor bepaalde bewijsstukken. Werkgevers die de regels overtreden, </w:t>
      </w:r>
      <w:r w:rsidR="00FA6787" w:rsidRPr="003C2898">
        <w:rPr>
          <w:rFonts w:ascii="Century Schoolbook" w:hAnsi="Century Schoolbook" w:cstheme="minorHAnsi"/>
          <w:sz w:val="22"/>
          <w:lang w:val="nl-NL"/>
        </w:rPr>
        <w:t>bv.</w:t>
      </w:r>
      <w:r w:rsidRPr="003C2898">
        <w:rPr>
          <w:rFonts w:ascii="Century Schoolbook" w:hAnsi="Century Schoolbook" w:cstheme="minorHAnsi"/>
          <w:sz w:val="22"/>
          <w:lang w:val="nl-NL"/>
        </w:rPr>
        <w:t xml:space="preserve"> door illegaal personeel in te zetten, kunnen erkenning verliezen</w:t>
      </w:r>
      <w:r w:rsidRPr="003C2898">
        <w:rPr>
          <w:rStyle w:val="Voetnootmarkering"/>
          <w:rFonts w:ascii="Century Schoolbook" w:hAnsi="Century Schoolbook" w:cstheme="minorHAnsi"/>
          <w:sz w:val="22"/>
          <w:lang w:val="nl-NL"/>
        </w:rPr>
        <w:footnoteReference w:id="225"/>
      </w:r>
      <w:r w:rsidRPr="003C2898">
        <w:rPr>
          <w:rFonts w:ascii="Century Schoolbook" w:hAnsi="Century Schoolbook" w:cstheme="minorHAnsi"/>
          <w:sz w:val="22"/>
          <w:lang w:val="nl-NL"/>
        </w:rPr>
        <w:t>.</w:t>
      </w:r>
      <w:r w:rsidR="00C66AA3" w:rsidRPr="003C2898">
        <w:rPr>
          <w:rFonts w:ascii="Century Schoolbook" w:hAnsi="Century Schoolbook" w:cstheme="minorHAnsi"/>
          <w:sz w:val="22"/>
          <w:lang w:val="nl-NL"/>
        </w:rPr>
        <w:t xml:space="preserve"> </w:t>
      </w:r>
      <w:r w:rsidRPr="003C2898">
        <w:rPr>
          <w:rFonts w:ascii="Century Schoolbook" w:hAnsi="Century Schoolbook" w:cstheme="minorHAnsi"/>
          <w:b/>
          <w:bCs/>
          <w:sz w:val="22"/>
        </w:rPr>
        <w:t>Houders van</w:t>
      </w:r>
      <w:r w:rsidR="00C66AA3" w:rsidRPr="003C2898">
        <w:rPr>
          <w:rFonts w:ascii="Century Schoolbook" w:hAnsi="Century Schoolbook" w:cstheme="minorHAnsi"/>
          <w:b/>
          <w:bCs/>
          <w:sz w:val="22"/>
        </w:rPr>
        <w:t xml:space="preserve"> </w:t>
      </w:r>
      <w:r w:rsidRPr="003C2898">
        <w:rPr>
          <w:rFonts w:ascii="Century Schoolbook" w:hAnsi="Century Schoolbook" w:cstheme="minorHAnsi"/>
          <w:b/>
          <w:bCs/>
          <w:sz w:val="22"/>
        </w:rPr>
        <w:t>een</w:t>
      </w:r>
      <w:r w:rsidR="00C66AA3" w:rsidRPr="003C2898">
        <w:rPr>
          <w:rFonts w:ascii="Century Schoolbook" w:hAnsi="Century Schoolbook" w:cstheme="minorHAnsi"/>
          <w:b/>
          <w:bCs/>
          <w:sz w:val="22"/>
        </w:rPr>
        <w:t xml:space="preserve"> </w:t>
      </w:r>
      <w:r w:rsidRPr="003C2898">
        <w:rPr>
          <w:rFonts w:ascii="Century Schoolbook" w:hAnsi="Century Schoolbook" w:cstheme="minorHAnsi"/>
          <w:b/>
          <w:bCs/>
          <w:sz w:val="22"/>
        </w:rPr>
        <w:t>EBK kunnen de status van LDI verkrijgen</w:t>
      </w:r>
      <w:r w:rsidRPr="003C2898">
        <w:rPr>
          <w:rFonts w:ascii="Century Schoolbook" w:hAnsi="Century Schoolbook" w:cstheme="minorHAnsi"/>
          <w:sz w:val="22"/>
        </w:rPr>
        <w:t xml:space="preserve">. Ze hebben de mogelijkheid om verblijfsperioden in verschillende lidstaten te cumuleren om te voldoen aan de vereisten voor langdurig verblijf. Dit houdt in dat ze in totaal </w:t>
      </w:r>
      <w:r w:rsidR="00841725" w:rsidRPr="003C2898">
        <w:rPr>
          <w:rFonts w:ascii="Century Schoolbook" w:hAnsi="Century Schoolbook" w:cstheme="minorHAnsi"/>
          <w:sz w:val="22"/>
        </w:rPr>
        <w:t>vijf</w:t>
      </w:r>
      <w:r w:rsidRPr="003C2898">
        <w:rPr>
          <w:rFonts w:ascii="Century Schoolbook" w:hAnsi="Century Schoolbook" w:cstheme="minorHAnsi"/>
          <w:sz w:val="22"/>
        </w:rPr>
        <w:t xml:space="preserve"> ja</w:t>
      </w:r>
      <w:r w:rsidR="00AC4DBB" w:rsidRPr="003C2898">
        <w:rPr>
          <w:rFonts w:ascii="Century Schoolbook" w:hAnsi="Century Schoolbook" w:cstheme="minorHAnsi"/>
          <w:sz w:val="22"/>
        </w:rPr>
        <w:t>ar</w:t>
      </w:r>
      <w:r w:rsidRPr="003C2898">
        <w:rPr>
          <w:rFonts w:ascii="Century Schoolbook" w:hAnsi="Century Schoolbook" w:cstheme="minorHAnsi"/>
          <w:sz w:val="22"/>
        </w:rPr>
        <w:t xml:space="preserve"> legaal en ononderbroken moeten hebben gewoond binnen de EU, inclusief </w:t>
      </w:r>
      <w:r w:rsidR="00841725" w:rsidRPr="003C2898">
        <w:rPr>
          <w:rFonts w:ascii="Century Schoolbook" w:hAnsi="Century Schoolbook" w:cstheme="minorHAnsi"/>
          <w:sz w:val="22"/>
        </w:rPr>
        <w:t>twee</w:t>
      </w:r>
      <w:r w:rsidRPr="003C2898">
        <w:rPr>
          <w:rFonts w:ascii="Century Schoolbook" w:hAnsi="Century Schoolbook" w:cstheme="minorHAnsi"/>
          <w:sz w:val="22"/>
        </w:rPr>
        <w:t xml:space="preserve"> jaar direct voorafgaand aan de aanvraag in de lidstaat waar ze de status aanvragen. Bepaalde afwezigheidsperioden buiten de EU worden niet gezien als onderbreking. Lidstaten moeten een verblijfsvergunning voor LDI verstrekken aan houders van een EBK die aan de voorwaarden voldoen, waarbij de vergunning de status van voormalig houder van een EBK vermeldt</w:t>
      </w:r>
      <w:r w:rsidRPr="003C2898">
        <w:rPr>
          <w:rStyle w:val="Voetnootmarkering"/>
          <w:rFonts w:ascii="Century Schoolbook" w:hAnsi="Century Schoolbook" w:cstheme="minorHAnsi"/>
          <w:sz w:val="22"/>
        </w:rPr>
        <w:footnoteReference w:id="226"/>
      </w:r>
      <w:r w:rsidRPr="003C2898">
        <w:rPr>
          <w:rFonts w:ascii="Century Schoolbook" w:hAnsi="Century Schoolbook" w:cstheme="minorHAnsi"/>
          <w:sz w:val="22"/>
        </w:rPr>
        <w:t>.</w:t>
      </w:r>
    </w:p>
    <w:p w14:paraId="2ED840A5" w14:textId="50F9649F" w:rsidR="000318F5"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De </w:t>
      </w:r>
      <w:r w:rsidRPr="003C2898">
        <w:rPr>
          <w:rFonts w:ascii="Century Schoolbook" w:hAnsi="Century Schoolbook" w:cstheme="minorHAnsi"/>
          <w:b/>
          <w:bCs/>
          <w:sz w:val="22"/>
          <w:lang w:val="nl-NL"/>
        </w:rPr>
        <w:t>richtlijn over de status van langdurig ingezetenen</w:t>
      </w:r>
      <w:r w:rsidRPr="003C2898">
        <w:rPr>
          <w:rFonts w:ascii="Century Schoolbook" w:hAnsi="Century Schoolbook" w:cstheme="minorHAnsi"/>
          <w:sz w:val="22"/>
          <w:lang w:val="nl-NL"/>
        </w:rPr>
        <w:t xml:space="preserve"> beoogt </w:t>
      </w:r>
      <w:r w:rsidRPr="003C2898">
        <w:rPr>
          <w:rFonts w:ascii="Century Schoolbook" w:hAnsi="Century Schoolbook" w:cstheme="minorHAnsi"/>
          <w:color w:val="0D0D0D"/>
          <w:sz w:val="22"/>
          <w:shd w:val="clear" w:color="auto" w:fill="FFFFFF"/>
          <w:lang w:val="nl-NL"/>
        </w:rPr>
        <w:t xml:space="preserve">de integratie van </w:t>
      </w:r>
      <w:r w:rsidR="0082433A" w:rsidRPr="003C2898">
        <w:rPr>
          <w:rFonts w:ascii="Century Schoolbook" w:hAnsi="Century Schoolbook" w:cstheme="minorHAnsi"/>
          <w:color w:val="0D0D0D"/>
          <w:sz w:val="22"/>
          <w:shd w:val="clear" w:color="auto" w:fill="FFFFFF"/>
          <w:lang w:val="nl-NL"/>
        </w:rPr>
        <w:t xml:space="preserve">DLO </w:t>
      </w:r>
      <w:r w:rsidRPr="003C2898">
        <w:rPr>
          <w:rFonts w:ascii="Century Schoolbook" w:hAnsi="Century Schoolbook" w:cstheme="minorHAnsi"/>
          <w:color w:val="0D0D0D"/>
          <w:sz w:val="22"/>
          <w:shd w:val="clear" w:color="auto" w:fill="FFFFFF"/>
          <w:lang w:val="nl-NL"/>
        </w:rPr>
        <w:t>te ondersteunen door hun juridische status zoveel mogelijk te benaderen tot die van EU-burgers. Ook draagt het bij aan de effectieve totstandbrenging van een interne markt door mobiliteit naar andere lidstaten mogelijk te maken</w:t>
      </w:r>
      <w:r w:rsidRPr="003C2898">
        <w:rPr>
          <w:rStyle w:val="Voetnootmarkering"/>
          <w:rFonts w:ascii="Century Schoolbook" w:hAnsi="Century Schoolbook" w:cstheme="minorHAnsi"/>
          <w:color w:val="0D0D0D"/>
          <w:sz w:val="22"/>
          <w:shd w:val="clear" w:color="auto" w:fill="FFFFFF"/>
          <w:lang w:val="nl-NL"/>
        </w:rPr>
        <w:footnoteReference w:id="227"/>
      </w:r>
      <w:r w:rsidRPr="003C2898">
        <w:rPr>
          <w:rFonts w:ascii="Century Schoolbook" w:hAnsi="Century Schoolbook" w:cstheme="minorHAnsi"/>
          <w:color w:val="0D0D0D"/>
          <w:sz w:val="22"/>
          <w:shd w:val="clear" w:color="auto" w:fill="FFFFFF"/>
          <w:lang w:val="nl-NL"/>
        </w:rPr>
        <w:t>.</w:t>
      </w:r>
      <w:r w:rsidRPr="003C2898">
        <w:rPr>
          <w:rFonts w:ascii="Century Schoolbook" w:hAnsi="Century Schoolbook" w:cstheme="minorHAnsi"/>
          <w:sz w:val="22"/>
          <w:lang w:val="nl-NL"/>
        </w:rPr>
        <w:t xml:space="preserve"> Daarnaast regelt het de voorwaarden voor het verblijf van deze LDI in andere lidstaten</w:t>
      </w:r>
      <w:r w:rsidRPr="003C2898">
        <w:rPr>
          <w:rStyle w:val="Voetnootmarkering"/>
          <w:rFonts w:ascii="Century Schoolbook" w:hAnsi="Century Schoolbook" w:cstheme="minorHAnsi"/>
          <w:sz w:val="22"/>
          <w:lang w:val="nl-NL"/>
        </w:rPr>
        <w:footnoteReference w:id="228"/>
      </w:r>
      <w:r w:rsidRPr="003C2898">
        <w:rPr>
          <w:rFonts w:ascii="Century Schoolbook" w:hAnsi="Century Schoolbook" w:cstheme="minorHAnsi"/>
          <w:sz w:val="22"/>
          <w:lang w:val="nl-NL"/>
        </w:rPr>
        <w:t>. Deze richtlijn is niet van toepassing op DLO die verblijven voor studie, beroepsopleiding, tijdelijke bescherming, voor tijdelijke doeleinden</w:t>
      </w:r>
      <w:r w:rsidR="1E4EFC13"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of een juridische status hebben volgens specifieke internationale verdragen.</w:t>
      </w:r>
      <w:r w:rsidR="007B6011" w:rsidRPr="003C2898">
        <w:rPr>
          <w:rFonts w:ascii="Century Schoolbook" w:hAnsi="Century Schoolbook" w:cstheme="minorHAnsi"/>
          <w:sz w:val="22"/>
          <w:lang w:val="nl-NL"/>
        </w:rPr>
        <w:t xml:space="preserve"> </w:t>
      </w:r>
      <w:r w:rsidR="00522C9A" w:rsidRPr="003C2898">
        <w:rPr>
          <w:rFonts w:ascii="Century Schoolbook" w:hAnsi="Century Schoolbook" w:cstheme="minorHAnsi"/>
          <w:sz w:val="22"/>
          <w:lang w:val="nl-NL"/>
        </w:rPr>
        <w:t xml:space="preserve">Personen met een andere vorm van bescherming dan </w:t>
      </w:r>
      <w:r w:rsidR="7F4D7798" w:rsidRPr="003C2898">
        <w:rPr>
          <w:rFonts w:ascii="Century Schoolbook" w:hAnsi="Century Schoolbook" w:cstheme="minorHAnsi"/>
          <w:sz w:val="22"/>
          <w:lang w:val="nl-NL"/>
        </w:rPr>
        <w:t>i</w:t>
      </w:r>
      <w:r w:rsidR="00522C9A" w:rsidRPr="003C2898">
        <w:rPr>
          <w:rFonts w:ascii="Century Schoolbook" w:hAnsi="Century Schoolbook" w:cstheme="minorHAnsi"/>
          <w:sz w:val="22"/>
          <w:lang w:val="nl-NL"/>
        </w:rPr>
        <w:t>nternationale bescherming of zij die een aanvraag hebben ingediend en wachten op een beslissing, vallen niet onder de richtlijn</w:t>
      </w:r>
      <w:r w:rsidR="00522C9A" w:rsidRPr="003C2898">
        <w:rPr>
          <w:rStyle w:val="Voetnootmarkering"/>
          <w:rFonts w:ascii="Century Schoolbook" w:hAnsi="Century Schoolbook" w:cstheme="minorHAnsi"/>
          <w:sz w:val="22"/>
          <w:lang w:val="nl-NL"/>
        </w:rPr>
        <w:footnoteReference w:id="229"/>
      </w:r>
      <w:r w:rsidR="00522C9A" w:rsidRPr="003C2898">
        <w:rPr>
          <w:rFonts w:ascii="Century Schoolbook" w:hAnsi="Century Schoolbook" w:cstheme="minorHAnsi"/>
          <w:sz w:val="22"/>
          <w:lang w:val="nl-NL"/>
        </w:rPr>
        <w:t>. BIB daarentegen</w:t>
      </w:r>
      <w:r w:rsidR="00543022" w:rsidRPr="003C2898">
        <w:rPr>
          <w:rFonts w:ascii="Century Schoolbook" w:hAnsi="Century Schoolbook" w:cstheme="minorHAnsi"/>
          <w:sz w:val="22"/>
          <w:lang w:val="nl-NL"/>
        </w:rPr>
        <w:t xml:space="preserve"> </w:t>
      </w:r>
      <w:r w:rsidR="00522C9A" w:rsidRPr="003C2898">
        <w:rPr>
          <w:rFonts w:ascii="Century Schoolbook" w:hAnsi="Century Schoolbook" w:cstheme="minorHAnsi"/>
          <w:sz w:val="22"/>
          <w:lang w:val="nl-NL"/>
        </w:rPr>
        <w:t xml:space="preserve">wel, omdat ze al erkend zijn als vluchteling of subsidiair beschermd. </w:t>
      </w:r>
      <w:r w:rsidRPr="003C2898">
        <w:rPr>
          <w:rFonts w:ascii="Century Schoolbook" w:hAnsi="Century Schoolbook" w:cstheme="minorHAnsi"/>
          <w:sz w:val="22"/>
          <w:lang w:val="nl-NL"/>
        </w:rPr>
        <w:t>LDI hebben</w:t>
      </w:r>
      <w:r w:rsidR="00222119" w:rsidRPr="003C2898">
        <w:rPr>
          <w:rFonts w:ascii="Century Schoolbook" w:hAnsi="Century Schoolbook" w:cstheme="minorHAnsi"/>
          <w:sz w:val="22"/>
          <w:lang w:val="nl-NL"/>
        </w:rPr>
        <w:t>,</w:t>
      </w:r>
      <w:r w:rsidRPr="003C2898">
        <w:rPr>
          <w:rFonts w:ascii="Century Schoolbook" w:hAnsi="Century Schoolbook" w:cstheme="minorHAnsi"/>
          <w:sz w:val="22"/>
          <w:lang w:val="nl-NL"/>
        </w:rPr>
        <w:t xml:space="preserve"> als enige van de besproken groepen DLO, een specifiek recht op bescherming tegen verwijdering, onder voorwaarden zoals een bedreiging voor de openbare orde</w:t>
      </w:r>
      <w:r w:rsidRPr="003C2898">
        <w:rPr>
          <w:rStyle w:val="Voetnootmarkering"/>
          <w:rFonts w:ascii="Century Schoolbook" w:hAnsi="Century Schoolbook" w:cstheme="minorHAnsi"/>
          <w:sz w:val="22"/>
          <w:lang w:val="nl-NL"/>
        </w:rPr>
        <w:footnoteReference w:id="230"/>
      </w:r>
      <w:r w:rsidRPr="003C2898">
        <w:rPr>
          <w:rFonts w:ascii="Century Schoolbook" w:hAnsi="Century Schoolbook" w:cstheme="minorHAnsi"/>
          <w:sz w:val="22"/>
          <w:lang w:val="nl-NL"/>
        </w:rPr>
        <w:t>.</w:t>
      </w:r>
    </w:p>
    <w:p w14:paraId="2B758040" w14:textId="1E771D95" w:rsidR="000318F5" w:rsidRPr="003C2898" w:rsidRDefault="00665D6D" w:rsidP="003C2898">
      <w:pPr>
        <w:pStyle w:val="Body"/>
        <w:tabs>
          <w:tab w:val="left" w:pos="284"/>
        </w:tabs>
        <w:spacing w:line="276" w:lineRule="auto"/>
        <w:jc w:val="both"/>
        <w:rPr>
          <w:rFonts w:ascii="Century Schoolbook" w:hAnsi="Century Schoolbook" w:cs="Times New Roman"/>
          <w:sz w:val="22"/>
        </w:rPr>
      </w:pPr>
      <w:r w:rsidRPr="003C2898">
        <w:rPr>
          <w:rFonts w:ascii="Century Schoolbook" w:hAnsi="Century Schoolbook" w:cstheme="minorHAnsi"/>
          <w:sz w:val="22"/>
          <w:lang w:val="nl-NL"/>
        </w:rPr>
        <w:t xml:space="preserve">De richtlijn LDI stelt een kader vast voor het verlenen van deze status aan DLO die aan specifieke criteria voldoen. De aanvragers moeten gedurende een ononderbroken periode van </w:t>
      </w:r>
      <w:r w:rsidR="00B35341" w:rsidRPr="003C2898">
        <w:rPr>
          <w:rFonts w:ascii="Century Schoolbook" w:hAnsi="Century Schoolbook" w:cstheme="minorHAnsi"/>
          <w:sz w:val="22"/>
          <w:lang w:val="nl-NL"/>
        </w:rPr>
        <w:t>vijf</w:t>
      </w:r>
      <w:r w:rsidRPr="003C2898">
        <w:rPr>
          <w:rFonts w:ascii="Century Schoolbook" w:hAnsi="Century Schoolbook" w:cstheme="minorHAnsi"/>
          <w:sz w:val="22"/>
          <w:lang w:val="nl-NL"/>
        </w:rPr>
        <w:t xml:space="preserve"> jaar legaal op het grondgebied van de betreffende lidstaat hebben verbleven voordat zij hun verzoek indienen. Tijdelijke afwezigheid van het grondgebied vormt geen onderbreking, behalve in specifieke omstandigheden zoals vastgelegd door het nationale recht. Bepaalde perioden van verblijf, zoals voor </w:t>
      </w:r>
      <w:r w:rsidR="00D4223B" w:rsidRPr="003C2898">
        <w:rPr>
          <w:rFonts w:ascii="Century Schoolbook" w:hAnsi="Century Schoolbook" w:cstheme="minorHAnsi"/>
          <w:sz w:val="22"/>
          <w:lang w:val="nl-NL"/>
        </w:rPr>
        <w:t>tijdelijke bescherming</w:t>
      </w:r>
      <w:r w:rsidR="004547C3" w:rsidRPr="003C2898">
        <w:rPr>
          <w:rFonts w:ascii="Century Schoolbook" w:hAnsi="Century Schoolbook" w:cstheme="minorHAnsi"/>
          <w:sz w:val="22"/>
          <w:lang w:val="nl-NL"/>
        </w:rPr>
        <w:t xml:space="preserve"> of internationale overeenkomsten</w:t>
      </w:r>
      <w:r w:rsidRPr="003C2898">
        <w:rPr>
          <w:rFonts w:ascii="Century Schoolbook" w:hAnsi="Century Schoolbook" w:cstheme="minorHAnsi"/>
          <w:sz w:val="22"/>
          <w:lang w:val="nl-NL"/>
        </w:rPr>
        <w:t xml:space="preserve"> tellen niet mee, </w:t>
      </w:r>
      <w:r w:rsidR="000C31D1" w:rsidRPr="003C2898">
        <w:rPr>
          <w:rFonts w:ascii="Century Schoolbook" w:hAnsi="Century Schoolbook" w:cstheme="minorHAnsi"/>
          <w:sz w:val="22"/>
          <w:lang w:val="nl-NL"/>
        </w:rPr>
        <w:t>terwijl voor studie en beroepsopleiding de helft van de perioden word</w:t>
      </w:r>
      <w:r w:rsidR="0002533B" w:rsidRPr="003C2898">
        <w:rPr>
          <w:rFonts w:ascii="Century Schoolbook" w:hAnsi="Century Schoolbook" w:cstheme="minorHAnsi"/>
          <w:sz w:val="22"/>
          <w:lang w:val="nl-NL"/>
        </w:rPr>
        <w:t xml:space="preserve">t </w:t>
      </w:r>
      <w:r w:rsidR="000C31D1" w:rsidRPr="003C2898">
        <w:rPr>
          <w:rFonts w:ascii="Century Schoolbook" w:hAnsi="Century Schoolbook" w:cstheme="minorHAnsi"/>
          <w:sz w:val="22"/>
          <w:lang w:val="nl-NL"/>
        </w:rPr>
        <w:t xml:space="preserve">meegerekend indien </w:t>
      </w:r>
      <w:r w:rsidRPr="003C2898">
        <w:rPr>
          <w:rFonts w:ascii="Century Schoolbook" w:hAnsi="Century Schoolbook" w:cstheme="minorHAnsi"/>
          <w:sz w:val="22"/>
          <w:lang w:val="nl-NL"/>
        </w:rPr>
        <w:t xml:space="preserve">de betrokkene een verblijfsvergunning heeft verkregen die recht geeft op </w:t>
      </w:r>
      <w:r w:rsidR="00C34E55" w:rsidRPr="003C2898">
        <w:rPr>
          <w:rFonts w:ascii="Century Schoolbook" w:hAnsi="Century Schoolbook" w:cstheme="minorHAnsi"/>
          <w:sz w:val="22"/>
          <w:lang w:val="nl-NL"/>
        </w:rPr>
        <w:t>LDI</w:t>
      </w:r>
      <w:r w:rsidR="00FB7933" w:rsidRPr="003C2898">
        <w:rPr>
          <w:rFonts w:ascii="Century Schoolbook" w:hAnsi="Century Schoolbook" w:cstheme="minorHAnsi"/>
          <w:sz w:val="22"/>
          <w:lang w:val="nl-NL"/>
        </w:rPr>
        <w:t>-status</w:t>
      </w:r>
      <w:r w:rsidR="000C31D1" w:rsidRPr="003C2898">
        <w:rPr>
          <w:rFonts w:ascii="Century Schoolbook" w:hAnsi="Century Schoolbook" w:cstheme="minorHAnsi"/>
          <w:sz w:val="22"/>
          <w:lang w:val="nl-NL"/>
        </w:rPr>
        <w:t xml:space="preserve">. Voor BIB telt minstens de helft van de periode tussen de indiening van hun asielverzoek en de uitgifte van hun verblijfsvergunning </w:t>
      </w:r>
      <w:r w:rsidR="0095287C" w:rsidRPr="003C2898">
        <w:rPr>
          <w:rFonts w:ascii="Century Schoolbook" w:hAnsi="Century Schoolbook" w:cstheme="minorHAnsi"/>
          <w:sz w:val="22"/>
          <w:lang w:val="nl-NL"/>
        </w:rPr>
        <w:t xml:space="preserve">mee </w:t>
      </w:r>
      <w:r w:rsidR="000C31D1" w:rsidRPr="003C2898">
        <w:rPr>
          <w:rFonts w:ascii="Century Schoolbook" w:hAnsi="Century Schoolbook" w:cstheme="minorHAnsi"/>
          <w:sz w:val="22"/>
          <w:lang w:val="nl-NL"/>
        </w:rPr>
        <w:t>voor de berekening van de vereiste periode</w:t>
      </w:r>
      <w:r w:rsidR="0092592B" w:rsidRPr="003C2898">
        <w:rPr>
          <w:rFonts w:ascii="Century Schoolbook" w:hAnsi="Century Schoolbook" w:cstheme="minorHAnsi"/>
          <w:sz w:val="22"/>
          <w:lang w:val="nl-NL"/>
        </w:rPr>
        <w:t xml:space="preserve">. Indien deze </w:t>
      </w:r>
      <w:r w:rsidR="005867C9" w:rsidRPr="003C2898">
        <w:rPr>
          <w:rFonts w:ascii="Century Schoolbook" w:hAnsi="Century Schoolbook" w:cstheme="minorHAnsi"/>
          <w:sz w:val="22"/>
          <w:lang w:val="nl-NL"/>
        </w:rPr>
        <w:t>acht</w:t>
      </w:r>
      <w:r w:rsidR="001C5B52" w:rsidRPr="003C2898">
        <w:rPr>
          <w:rFonts w:ascii="Century Schoolbook" w:hAnsi="Century Schoolbook" w:cstheme="minorHAnsi"/>
          <w:sz w:val="22"/>
          <w:lang w:val="nl-NL"/>
        </w:rPr>
        <w:t>t</w:t>
      </w:r>
      <w:r w:rsidR="005867C9" w:rsidRPr="003C2898">
        <w:rPr>
          <w:rFonts w:ascii="Century Schoolbook" w:hAnsi="Century Schoolbook" w:cstheme="minorHAnsi"/>
          <w:sz w:val="22"/>
          <w:lang w:val="nl-NL"/>
        </w:rPr>
        <w:t>ien</w:t>
      </w:r>
      <w:r w:rsidR="000C31D1" w:rsidRPr="003C2898">
        <w:rPr>
          <w:rFonts w:ascii="Century Schoolbook" w:hAnsi="Century Schoolbook" w:cstheme="minorHAnsi"/>
          <w:sz w:val="22"/>
          <w:lang w:val="nl-NL"/>
        </w:rPr>
        <w:t xml:space="preserve"> maanden overschrijdt</w:t>
      </w:r>
      <w:r w:rsidR="0092592B" w:rsidRPr="003C2898">
        <w:rPr>
          <w:rFonts w:ascii="Century Schoolbook" w:hAnsi="Century Schoolbook" w:cstheme="minorHAnsi"/>
          <w:sz w:val="22"/>
          <w:lang w:val="nl-NL"/>
        </w:rPr>
        <w:t>, wordt de volledige periode meegerekend</w:t>
      </w:r>
      <w:r w:rsidR="0095287C" w:rsidRPr="003C2898">
        <w:rPr>
          <w:rStyle w:val="Voetnootmarkering"/>
          <w:rFonts w:ascii="Century Schoolbook" w:hAnsi="Century Schoolbook" w:cstheme="minorHAnsi"/>
          <w:sz w:val="22"/>
          <w:lang w:val="nl-NL"/>
        </w:rPr>
        <w:footnoteReference w:id="231"/>
      </w:r>
      <w:r w:rsidR="000C31D1" w:rsidRPr="003C2898">
        <w:rPr>
          <w:rFonts w:ascii="Century Schoolbook" w:hAnsi="Century Schoolbook" w:cstheme="minorHAnsi"/>
          <w:sz w:val="22"/>
          <w:lang w:val="nl-NL"/>
        </w:rPr>
        <w:t>.</w:t>
      </w:r>
      <w:r w:rsidR="0095287C" w:rsidRPr="003C2898">
        <w:rPr>
          <w:rFonts w:ascii="Century Schoolbook" w:hAnsi="Century Schoolbook" w:cstheme="minorHAnsi"/>
          <w:sz w:val="22"/>
          <w:lang w:val="nl-NL"/>
        </w:rPr>
        <w:t xml:space="preserve"> </w:t>
      </w:r>
      <w:r w:rsidRPr="003C2898">
        <w:rPr>
          <w:rFonts w:ascii="Century Schoolbook" w:hAnsi="Century Schoolbook" w:cstheme="minorHAnsi"/>
          <w:sz w:val="22"/>
          <w:lang w:val="nl-NL"/>
        </w:rPr>
        <w:t xml:space="preserve">De aanvragers moeten aantonen dat ze </w:t>
      </w:r>
      <w:r w:rsidRPr="003C2898">
        <w:rPr>
          <w:rFonts w:ascii="Century Schoolbook" w:hAnsi="Century Schoolbook" w:cstheme="minorHAnsi"/>
          <w:b/>
          <w:bCs/>
          <w:sz w:val="22"/>
          <w:lang w:val="nl-NL"/>
        </w:rPr>
        <w:t>vaste inkomsten</w:t>
      </w:r>
      <w:r w:rsidRPr="003C2898">
        <w:rPr>
          <w:rFonts w:ascii="Century Schoolbook" w:hAnsi="Century Schoolbook" w:cstheme="minorHAnsi"/>
          <w:sz w:val="22"/>
          <w:lang w:val="nl-NL"/>
        </w:rPr>
        <w:t xml:space="preserve"> hebben en een </w:t>
      </w:r>
      <w:r w:rsidRPr="003C2898">
        <w:rPr>
          <w:rFonts w:ascii="Century Schoolbook" w:hAnsi="Century Schoolbook" w:cstheme="minorHAnsi"/>
          <w:b/>
          <w:bCs/>
          <w:sz w:val="22"/>
          <w:lang w:val="nl-NL"/>
        </w:rPr>
        <w:t>adequate ziektekostenverzekering</w:t>
      </w:r>
      <w:r w:rsidRPr="003C2898">
        <w:rPr>
          <w:rFonts w:ascii="Century Schoolbook" w:hAnsi="Century Schoolbook" w:cstheme="minorHAnsi"/>
          <w:sz w:val="22"/>
          <w:lang w:val="nl-NL"/>
        </w:rPr>
        <w:t xml:space="preserve"> voor zichzelf en hun gezin. Lidstaten kunnen </w:t>
      </w:r>
      <w:r w:rsidRPr="003C2898">
        <w:rPr>
          <w:rFonts w:ascii="Century Schoolbook" w:hAnsi="Century Schoolbook" w:cstheme="minorHAnsi"/>
          <w:b/>
          <w:bCs/>
          <w:sz w:val="22"/>
          <w:lang w:val="nl-NL"/>
        </w:rPr>
        <w:t>integratievoorwaarden</w:t>
      </w:r>
      <w:r w:rsidRPr="003C2898">
        <w:rPr>
          <w:rFonts w:ascii="Century Schoolbook" w:hAnsi="Century Schoolbook" w:cstheme="minorHAnsi"/>
          <w:sz w:val="22"/>
          <w:lang w:val="nl-NL"/>
        </w:rPr>
        <w:t xml:space="preserve"> opleggen in overeenstemming met hun nationale wetgeving. De status van LDI is permanent </w:t>
      </w:r>
      <w:r w:rsidR="00C94F94" w:rsidRPr="003C2898">
        <w:rPr>
          <w:rFonts w:ascii="Century Schoolbook" w:hAnsi="Century Schoolbook" w:cstheme="minorHAnsi"/>
          <w:sz w:val="22"/>
          <w:lang w:val="nl-NL"/>
        </w:rPr>
        <w:t>en</w:t>
      </w:r>
      <w:r w:rsidRPr="003C2898">
        <w:rPr>
          <w:rFonts w:ascii="Century Schoolbook" w:hAnsi="Century Schoolbook" w:cstheme="minorHAnsi"/>
          <w:sz w:val="22"/>
          <w:lang w:val="nl-NL"/>
        </w:rPr>
        <w:t xml:space="preserve"> neemt de vorm aan van een EG-verblijfsvergunning voor LDI. Deze vergunning is geldig voor minstens </w:t>
      </w:r>
      <w:r w:rsidR="001C5B52" w:rsidRPr="003C2898">
        <w:rPr>
          <w:rFonts w:ascii="Century Schoolbook" w:hAnsi="Century Schoolbook" w:cstheme="minorHAnsi"/>
          <w:sz w:val="22"/>
          <w:lang w:val="nl-NL"/>
        </w:rPr>
        <w:t>vijf</w:t>
      </w:r>
      <w:r w:rsidRPr="003C2898">
        <w:rPr>
          <w:rFonts w:ascii="Century Schoolbook" w:hAnsi="Century Schoolbook" w:cstheme="minorHAnsi"/>
          <w:sz w:val="22"/>
          <w:lang w:val="nl-NL"/>
        </w:rPr>
        <w:t xml:space="preserve"> jaar en wordt automatisch verlengd bij het verstrijken van deze periode, indien nodig en op verzoek van de houder. De procedure vereist dat de aanvrager zelf een verzoek indient, vergezeld </w:t>
      </w:r>
      <w:r w:rsidR="00F8128A" w:rsidRPr="003C2898">
        <w:rPr>
          <w:rFonts w:ascii="Century Schoolbook" w:hAnsi="Century Schoolbook" w:cstheme="minorHAnsi"/>
          <w:sz w:val="22"/>
          <w:lang w:val="nl-NL"/>
        </w:rPr>
        <w:t>door</w:t>
      </w:r>
      <w:r w:rsidRPr="003C2898">
        <w:rPr>
          <w:rFonts w:ascii="Century Schoolbook" w:hAnsi="Century Schoolbook" w:cstheme="minorHAnsi"/>
          <w:sz w:val="22"/>
          <w:lang w:val="nl-NL"/>
        </w:rPr>
        <w:t xml:space="preserve"> bewijsstukken, bij de bevoegde autoriteiten van de lidstaat waar hij verblijft. Als aan de voorwaarden is voldaan en de aanvrager geen bedreiging vormt, krijgt de betrokken DLO de status van LDI toegekend</w:t>
      </w:r>
      <w:r w:rsidRPr="003C2898">
        <w:rPr>
          <w:rStyle w:val="Voetnootmarkering"/>
          <w:rFonts w:ascii="Century Schoolbook" w:hAnsi="Century Schoolbook" w:cstheme="minorHAnsi"/>
          <w:sz w:val="22"/>
          <w:lang w:val="nl-NL"/>
        </w:rPr>
        <w:footnoteReference w:id="232"/>
      </w:r>
      <w:r w:rsidRPr="003C2898">
        <w:rPr>
          <w:rFonts w:ascii="Century Schoolbook" w:hAnsi="Century Schoolbook" w:cstheme="minorHAnsi"/>
          <w:sz w:val="22"/>
          <w:lang w:val="nl-NL"/>
        </w:rPr>
        <w:t>.</w:t>
      </w:r>
    </w:p>
    <w:p w14:paraId="03161476" w14:textId="0A9613E3" w:rsidR="00865E71"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De </w:t>
      </w:r>
      <w:r w:rsidRPr="003C2898">
        <w:rPr>
          <w:rFonts w:ascii="Century Schoolbook" w:hAnsi="Century Schoolbook" w:cstheme="minorHAnsi"/>
          <w:b/>
          <w:bCs/>
          <w:sz w:val="22"/>
        </w:rPr>
        <w:t>gronden voor afwijzing, intrekking of verlies van verblijfsstatus</w:t>
      </w:r>
      <w:r w:rsidRPr="003C2898">
        <w:rPr>
          <w:rFonts w:ascii="Century Schoolbook" w:hAnsi="Century Schoolbook" w:cstheme="minorHAnsi"/>
          <w:sz w:val="22"/>
        </w:rPr>
        <w:t xml:space="preserve"> variëren tussen seizoenarbeiders, LDI, ICTs en houders van een EBK voornamelijk op basis van doel, aard en specifieke criteria van de verblijfsvergunningen, zij het met enkele overeenkomsten. Fraude of onregelmatigheden bij het verkrijgen van de status word</w:t>
      </w:r>
      <w:r w:rsidR="00D936D7" w:rsidRPr="003C2898">
        <w:rPr>
          <w:rFonts w:ascii="Century Schoolbook" w:hAnsi="Century Schoolbook" w:cstheme="minorHAnsi"/>
          <w:sz w:val="22"/>
        </w:rPr>
        <w:t>en</w:t>
      </w:r>
      <w:r w:rsidRPr="003C2898">
        <w:rPr>
          <w:rFonts w:ascii="Century Schoolbook" w:hAnsi="Century Schoolbook" w:cstheme="minorHAnsi"/>
          <w:sz w:val="22"/>
        </w:rPr>
        <w:t xml:space="preserve"> in alle gevallen streng bestraft. Ook zijn alle categorieën onderhevig aan overwegingen met betrekking tot openbare orde, veiligheid en naleving van wetten en regels zoals sociale zekerheid en belastingen</w:t>
      </w:r>
      <w:r w:rsidRPr="003C2898">
        <w:rPr>
          <w:rStyle w:val="Voetnootmarkering"/>
          <w:rFonts w:ascii="Century Schoolbook" w:hAnsi="Century Schoolbook" w:cstheme="minorHAnsi"/>
          <w:sz w:val="22"/>
        </w:rPr>
        <w:footnoteReference w:id="233"/>
      </w:r>
      <w:r w:rsidRPr="003C2898">
        <w:rPr>
          <w:rFonts w:ascii="Century Schoolbook" w:hAnsi="Century Schoolbook" w:cstheme="minorHAnsi"/>
          <w:sz w:val="22"/>
        </w:rPr>
        <w:t>. Er zijn echter aanzienlijke verschillen. Seizoenarbeiders streven naar tijdelijk werk, terwijl LDI en houders van een EBK permanent of langdurig verblijf beogen. ICTs hebben een specifieke verblijfsduur afhankelijk van de overplaatsing binnen het bedrijf</w:t>
      </w:r>
      <w:r w:rsidRPr="003C2898">
        <w:rPr>
          <w:rStyle w:val="Voetnootmarkering"/>
          <w:rFonts w:ascii="Century Schoolbook" w:hAnsi="Century Schoolbook" w:cstheme="minorHAnsi"/>
          <w:sz w:val="22"/>
        </w:rPr>
        <w:footnoteReference w:id="234"/>
      </w:r>
      <w:r w:rsidRPr="003C2898">
        <w:rPr>
          <w:rFonts w:ascii="Century Schoolbook" w:hAnsi="Century Schoolbook" w:cstheme="minorHAnsi"/>
          <w:sz w:val="22"/>
        </w:rPr>
        <w:t>. Lidstaten moeten ervoor zorgen dat er informatie beschikbaar is over de aanvraagprocedures</w:t>
      </w:r>
      <w:r w:rsidR="00E77060" w:rsidRPr="003C2898">
        <w:rPr>
          <w:rFonts w:ascii="Century Schoolbook" w:hAnsi="Century Schoolbook" w:cstheme="minorHAnsi"/>
          <w:sz w:val="22"/>
        </w:rPr>
        <w:t xml:space="preserve"> en </w:t>
      </w:r>
      <w:r w:rsidRPr="003C2898">
        <w:rPr>
          <w:rFonts w:ascii="Century Schoolbook" w:hAnsi="Century Schoolbook" w:cstheme="minorHAnsi"/>
          <w:sz w:val="22"/>
        </w:rPr>
        <w:t>de rechten en plichten verbonden aan de status</w:t>
      </w:r>
      <w:r w:rsidR="00E77060" w:rsidRPr="003C2898">
        <w:rPr>
          <w:rFonts w:ascii="Century Schoolbook" w:hAnsi="Century Schoolbook" w:cstheme="minorHAnsi"/>
          <w:sz w:val="22"/>
        </w:rPr>
        <w:t xml:space="preserve">. Ze moeten </w:t>
      </w:r>
      <w:r w:rsidRPr="003C2898">
        <w:rPr>
          <w:rFonts w:ascii="Century Schoolbook" w:hAnsi="Century Schoolbook" w:cstheme="minorHAnsi"/>
          <w:sz w:val="22"/>
        </w:rPr>
        <w:t>de procedurele rechten van DLO w</w:t>
      </w:r>
      <w:r w:rsidR="00E77060" w:rsidRPr="003C2898">
        <w:rPr>
          <w:rFonts w:ascii="Century Schoolbook" w:hAnsi="Century Schoolbook" w:cstheme="minorHAnsi"/>
          <w:sz w:val="22"/>
        </w:rPr>
        <w:t>aarborgen</w:t>
      </w:r>
      <w:r w:rsidRPr="003C2898">
        <w:rPr>
          <w:rStyle w:val="Voetnootmarkering"/>
          <w:rFonts w:ascii="Century Schoolbook" w:hAnsi="Century Schoolbook" w:cstheme="minorHAnsi"/>
          <w:sz w:val="22"/>
        </w:rPr>
        <w:footnoteReference w:id="235"/>
      </w:r>
      <w:r w:rsidRPr="003C2898">
        <w:rPr>
          <w:rFonts w:ascii="Century Schoolbook" w:hAnsi="Century Schoolbook" w:cstheme="minorHAnsi"/>
          <w:sz w:val="22"/>
        </w:rPr>
        <w:t>. Bovendien zijn er sancties voorzien voor</w:t>
      </w:r>
      <w:r w:rsidR="00B31CC2" w:rsidRPr="003C2898">
        <w:rPr>
          <w:rFonts w:ascii="Century Schoolbook" w:hAnsi="Century Schoolbook" w:cstheme="minorHAnsi"/>
          <w:sz w:val="22"/>
        </w:rPr>
        <w:t xml:space="preserve"> </w:t>
      </w:r>
      <w:r w:rsidRPr="003C2898">
        <w:rPr>
          <w:rFonts w:ascii="Century Schoolbook" w:hAnsi="Century Schoolbook" w:cstheme="minorHAnsi"/>
          <w:sz w:val="22"/>
        </w:rPr>
        <w:t>werkgevers</w:t>
      </w:r>
      <w:r w:rsidR="00B31CC2" w:rsidRPr="003C2898">
        <w:rPr>
          <w:rFonts w:ascii="Century Schoolbook" w:hAnsi="Century Schoolbook" w:cstheme="minorHAnsi"/>
          <w:sz w:val="22"/>
        </w:rPr>
        <w:t xml:space="preserve"> </w:t>
      </w:r>
      <w:r w:rsidRPr="003C2898">
        <w:rPr>
          <w:rFonts w:ascii="Century Schoolbook" w:hAnsi="Century Schoolbook" w:cstheme="minorHAnsi"/>
          <w:sz w:val="22"/>
        </w:rPr>
        <w:t>van seizoenarbeiders</w:t>
      </w:r>
      <w:r w:rsidR="004B2E38" w:rsidRPr="003C2898">
        <w:rPr>
          <w:rFonts w:ascii="Century Schoolbook" w:hAnsi="Century Schoolbook" w:cstheme="minorHAnsi"/>
          <w:sz w:val="22"/>
        </w:rPr>
        <w:t xml:space="preserve">, </w:t>
      </w:r>
      <w:r w:rsidRPr="003C2898">
        <w:rPr>
          <w:rFonts w:ascii="Century Schoolbook" w:hAnsi="Century Schoolbook" w:cstheme="minorHAnsi"/>
          <w:sz w:val="22"/>
        </w:rPr>
        <w:t>houders van een EBK en gastentiteiten van ICTs, met als doel de naleving te waarborgen</w:t>
      </w:r>
      <w:r w:rsidRPr="003C2898">
        <w:rPr>
          <w:rStyle w:val="Voetnootmarkering"/>
          <w:rFonts w:ascii="Century Schoolbook" w:hAnsi="Century Schoolbook" w:cstheme="minorHAnsi"/>
          <w:sz w:val="22"/>
        </w:rPr>
        <w:footnoteReference w:id="236"/>
      </w:r>
      <w:r w:rsidRPr="003C2898">
        <w:rPr>
          <w:rFonts w:ascii="Century Schoolbook" w:hAnsi="Century Schoolbook" w:cstheme="minorHAnsi"/>
          <w:sz w:val="22"/>
        </w:rPr>
        <w:t>.</w:t>
      </w:r>
    </w:p>
    <w:p w14:paraId="3E5EB41D" w14:textId="33CD6E1C" w:rsidR="000318F5"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Een belangrijk gemeenschappelijk kenmerk van deze richtlijnen is het streven naar </w:t>
      </w:r>
      <w:r w:rsidRPr="003C2898">
        <w:rPr>
          <w:rFonts w:ascii="Century Schoolbook" w:hAnsi="Century Schoolbook" w:cstheme="minorHAnsi"/>
          <w:b/>
          <w:bCs/>
          <w:sz w:val="22"/>
        </w:rPr>
        <w:t>gelijke behandeling</w:t>
      </w:r>
      <w:r w:rsidRPr="003C2898">
        <w:rPr>
          <w:rFonts w:ascii="Century Schoolbook" w:hAnsi="Century Schoolbook" w:cstheme="minorHAnsi"/>
          <w:sz w:val="22"/>
        </w:rPr>
        <w:t xml:space="preserve"> op het vlak van arbeidsvoorwaarden, sociale zekerheid, onderwijs, toegang tot goederen en diensten en vrijheid van vereniging.</w:t>
      </w:r>
      <w:r w:rsidRPr="003C2898">
        <w:rPr>
          <w:rFonts w:ascii="Century Schoolbook" w:hAnsi="Century Schoolbook" w:cstheme="minorHAnsi"/>
          <w:sz w:val="22"/>
          <w:lang w:val="nl-NL"/>
        </w:rPr>
        <w:t xml:space="preserve"> </w:t>
      </w:r>
      <w:r w:rsidRPr="003C2898">
        <w:rPr>
          <w:rFonts w:ascii="Century Schoolbook" w:hAnsi="Century Schoolbook" w:cstheme="minorHAnsi"/>
          <w:sz w:val="22"/>
        </w:rPr>
        <w:t>Ze bieden bescherming tegen discriminatie op basis van nationaliteit, waardoor DLO grotendeels dezelfde rechten en voordelen kunnen genieten als nationale burgers. Alle richtlijnen omvatten bepalingen voor de erkenning van diploma's, certificaten en andere beroepskwalificaties.</w:t>
      </w:r>
      <w:r w:rsidR="000F2F56" w:rsidRPr="003C2898">
        <w:rPr>
          <w:rFonts w:ascii="Century Schoolbook" w:hAnsi="Century Schoolbook" w:cstheme="minorHAnsi"/>
          <w:sz w:val="22"/>
        </w:rPr>
        <w:t xml:space="preserve"> Voor DLO met een gecombineerde vergunning zijn er geen specifieke beperkingen in de richtlijn zelf. Lidstaten hebben echter de bevoegdheid om beperkingen op te leggen aan hun gelijke behandeling, in overeenstemming met nationale</w:t>
      </w:r>
      <w:r w:rsidR="00127B53" w:rsidRPr="003C2898">
        <w:rPr>
          <w:rFonts w:ascii="Century Schoolbook" w:hAnsi="Century Schoolbook" w:cstheme="minorHAnsi"/>
          <w:sz w:val="22"/>
        </w:rPr>
        <w:t xml:space="preserve"> regels</w:t>
      </w:r>
      <w:r w:rsidR="000F2F56" w:rsidRPr="003C2898">
        <w:rPr>
          <w:rFonts w:ascii="Century Schoolbook" w:hAnsi="Century Schoolbook" w:cstheme="minorHAnsi"/>
          <w:sz w:val="22"/>
        </w:rPr>
        <w:t xml:space="preserve"> en EU-wetgeving.</w:t>
      </w:r>
      <w:r w:rsidRPr="003C2898">
        <w:rPr>
          <w:rStyle w:val="Voetnootmarkering"/>
          <w:rFonts w:ascii="Century Schoolbook" w:hAnsi="Century Schoolbook" w:cstheme="minorHAnsi"/>
          <w:sz w:val="22"/>
        </w:rPr>
        <w:footnoteReference w:id="237"/>
      </w:r>
      <w:r w:rsidRPr="003C2898">
        <w:rPr>
          <w:rFonts w:ascii="Century Schoolbook" w:hAnsi="Century Schoolbook" w:cstheme="minorHAnsi"/>
          <w:sz w:val="22"/>
        </w:rPr>
        <w:t xml:space="preserve">. </w:t>
      </w:r>
      <w:r w:rsidR="000F2F56" w:rsidRPr="003C2898">
        <w:rPr>
          <w:rFonts w:ascii="Century Schoolbook" w:hAnsi="Century Schoolbook" w:cstheme="minorHAnsi"/>
          <w:sz w:val="22"/>
        </w:rPr>
        <w:t>L</w:t>
      </w:r>
      <w:r w:rsidRPr="003C2898">
        <w:rPr>
          <w:rFonts w:ascii="Century Schoolbook" w:hAnsi="Century Schoolbook" w:cstheme="minorHAnsi"/>
          <w:sz w:val="22"/>
        </w:rPr>
        <w:t xml:space="preserve">idstaten </w:t>
      </w:r>
      <w:r w:rsidR="00ED27B5" w:rsidRPr="003C2898">
        <w:rPr>
          <w:rFonts w:ascii="Century Schoolbook" w:hAnsi="Century Schoolbook" w:cstheme="minorHAnsi"/>
          <w:sz w:val="22"/>
        </w:rPr>
        <w:t xml:space="preserve">kunnen beperkingen </w:t>
      </w:r>
      <w:r w:rsidRPr="003C2898">
        <w:rPr>
          <w:rFonts w:ascii="Century Schoolbook" w:hAnsi="Century Schoolbook" w:cstheme="minorHAnsi"/>
          <w:sz w:val="22"/>
        </w:rPr>
        <w:t>stellen aan de gelijke behandeling</w:t>
      </w:r>
      <w:r w:rsidR="000F2F56" w:rsidRPr="003C2898">
        <w:rPr>
          <w:rFonts w:ascii="Century Schoolbook" w:hAnsi="Century Schoolbook" w:cstheme="minorHAnsi"/>
          <w:sz w:val="22"/>
        </w:rPr>
        <w:t xml:space="preserve"> van seizoensarbeiders</w:t>
      </w:r>
      <w:r w:rsidRPr="003C2898">
        <w:rPr>
          <w:rFonts w:ascii="Century Schoolbook" w:hAnsi="Century Schoolbook" w:cstheme="minorHAnsi"/>
          <w:sz w:val="22"/>
        </w:rPr>
        <w:t xml:space="preserve"> met betrekking tot bepaalde voordelen, zoals gezinstoelagen en werkloosheidsuitkeringen</w:t>
      </w:r>
      <w:r w:rsidRPr="003C2898">
        <w:rPr>
          <w:rStyle w:val="Voetnootmarkering"/>
          <w:rFonts w:ascii="Century Schoolbook" w:hAnsi="Century Schoolbook" w:cstheme="minorHAnsi"/>
          <w:sz w:val="22"/>
        </w:rPr>
        <w:footnoteReference w:id="238"/>
      </w:r>
      <w:r w:rsidRPr="003C2898">
        <w:rPr>
          <w:rFonts w:ascii="Century Schoolbook" w:hAnsi="Century Schoolbook" w:cstheme="minorHAnsi"/>
          <w:sz w:val="22"/>
        </w:rPr>
        <w:t xml:space="preserve">. Ook houders van een EBK, ICTs en LDI kunnen beperkingen </w:t>
      </w:r>
      <w:r w:rsidR="00B374BC" w:rsidRPr="003C2898">
        <w:rPr>
          <w:rFonts w:ascii="Century Schoolbook" w:hAnsi="Century Schoolbook" w:cstheme="minorHAnsi"/>
          <w:sz w:val="22"/>
        </w:rPr>
        <w:t xml:space="preserve">van de gelijke behandeling </w:t>
      </w:r>
      <w:r w:rsidRPr="003C2898">
        <w:rPr>
          <w:rFonts w:ascii="Century Schoolbook" w:hAnsi="Century Schoolbook" w:cstheme="minorHAnsi"/>
          <w:sz w:val="22"/>
        </w:rPr>
        <w:t xml:space="preserve">opgelegd krijgen </w:t>
      </w:r>
      <w:r w:rsidR="00B374BC" w:rsidRPr="003C2898">
        <w:rPr>
          <w:rFonts w:ascii="Century Schoolbook" w:hAnsi="Century Schoolbook" w:cstheme="minorHAnsi"/>
          <w:sz w:val="22"/>
        </w:rPr>
        <w:t xml:space="preserve">door </w:t>
      </w:r>
      <w:r w:rsidRPr="003C2898">
        <w:rPr>
          <w:rFonts w:ascii="Century Schoolbook" w:hAnsi="Century Schoolbook" w:cstheme="minorHAnsi"/>
          <w:sz w:val="22"/>
        </w:rPr>
        <w:t>lidstaten. Dit kan bijvoorbeeld door de toegang tot werk te beperken tot eigen onderdanen of EU-burgers in overeenstemming met nationale</w:t>
      </w:r>
      <w:r w:rsidR="0074005D" w:rsidRPr="003C2898">
        <w:rPr>
          <w:rFonts w:ascii="Century Schoolbook" w:hAnsi="Century Schoolbook" w:cstheme="minorHAnsi"/>
          <w:sz w:val="22"/>
        </w:rPr>
        <w:t xml:space="preserve"> regels</w:t>
      </w:r>
      <w:r w:rsidRPr="003C2898">
        <w:rPr>
          <w:rFonts w:ascii="Century Schoolbook" w:hAnsi="Century Schoolbook" w:cstheme="minorHAnsi"/>
          <w:sz w:val="22"/>
        </w:rPr>
        <w:t xml:space="preserve"> of EU-wetgeving.</w:t>
      </w:r>
      <w:r w:rsidR="007926C8" w:rsidRPr="003C2898">
        <w:rPr>
          <w:rFonts w:ascii="Century Schoolbook" w:hAnsi="Century Schoolbook" w:cstheme="minorHAnsi"/>
          <w:sz w:val="22"/>
        </w:rPr>
        <w:t xml:space="preserve"> Deze beperkingen kunnen variëren in duur van het verblijf, toegangsvoorwaarden tot bepaalde voordelen, en de mogelijkheid voor lidstaten om gelijke behandeling te beperken op het gebied van sociale bijstand en bescherming</w:t>
      </w:r>
      <w:r w:rsidRPr="003C2898">
        <w:rPr>
          <w:rStyle w:val="Voetnootmarkering"/>
          <w:rFonts w:ascii="Century Schoolbook" w:hAnsi="Century Schoolbook" w:cstheme="minorHAnsi"/>
          <w:sz w:val="22"/>
        </w:rPr>
        <w:footnoteReference w:id="239"/>
      </w:r>
      <w:r w:rsidRPr="003C2898">
        <w:rPr>
          <w:rFonts w:ascii="Century Schoolbook" w:hAnsi="Century Schoolbook" w:cstheme="minorHAnsi"/>
          <w:sz w:val="22"/>
        </w:rPr>
        <w:t>.</w:t>
      </w:r>
    </w:p>
    <w:p w14:paraId="257EA53D" w14:textId="77777777" w:rsidR="00246452" w:rsidRPr="003C2898" w:rsidRDefault="00690A68"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lang w:val="nl-NL"/>
        </w:rPr>
        <w:t xml:space="preserve">De EU heeft geen gemeenschappelijk arbeidsmigratiebeleid aangenomen, wat leidt tot een </w:t>
      </w:r>
      <w:r w:rsidRPr="003C2898">
        <w:rPr>
          <w:rFonts w:ascii="Century Schoolbook" w:hAnsi="Century Schoolbook" w:cstheme="minorHAnsi"/>
          <w:b/>
          <w:bCs/>
          <w:sz w:val="22"/>
          <w:lang w:val="nl-NL"/>
        </w:rPr>
        <w:t>sectorgerichte aanpak</w:t>
      </w:r>
      <w:r w:rsidRPr="003C2898">
        <w:rPr>
          <w:rFonts w:ascii="Century Schoolbook" w:hAnsi="Century Schoolbook" w:cstheme="minorHAnsi"/>
          <w:sz w:val="22"/>
          <w:lang w:val="nl-NL"/>
        </w:rPr>
        <w:t>. Hoewel richtlijnen gelijke behandeling voor arbeid en sociale zekerheid waarborgen, bestaan er uitzonderingen die in strijd kunnen zijn met Europese wetgeving</w:t>
      </w:r>
      <w:r w:rsidRPr="003C2898">
        <w:rPr>
          <w:rStyle w:val="Voetnootmarkering"/>
          <w:rFonts w:ascii="Century Schoolbook" w:hAnsi="Century Schoolbook" w:cstheme="minorHAnsi"/>
          <w:sz w:val="22"/>
          <w:lang w:val="nl-NL"/>
        </w:rPr>
        <w:footnoteReference w:id="240"/>
      </w:r>
      <w:r w:rsidRPr="003C2898">
        <w:rPr>
          <w:rFonts w:ascii="Century Schoolbook" w:hAnsi="Century Schoolbook" w:cstheme="minorHAnsi"/>
          <w:sz w:val="22"/>
          <w:lang w:val="nl-NL"/>
        </w:rPr>
        <w:t xml:space="preserve">. Deze uitzonderingen moeten strikt worden toegepast. </w:t>
      </w:r>
      <w:r w:rsidR="00687DE3" w:rsidRPr="003C2898">
        <w:rPr>
          <w:rFonts w:ascii="Century Schoolbook" w:hAnsi="Century Schoolbook" w:cstheme="minorHAnsi"/>
          <w:sz w:val="22"/>
          <w:lang w:val="nl-NL"/>
        </w:rPr>
        <w:t>D</w:t>
      </w:r>
      <w:r w:rsidRPr="003C2898">
        <w:rPr>
          <w:rFonts w:ascii="Century Schoolbook" w:hAnsi="Century Schoolbook" w:cstheme="minorHAnsi"/>
          <w:sz w:val="22"/>
          <w:lang w:val="nl-NL"/>
        </w:rPr>
        <w:t>e richtlijnen missen</w:t>
      </w:r>
      <w:r w:rsidR="00687DE3" w:rsidRPr="003C2898">
        <w:rPr>
          <w:rFonts w:ascii="Century Schoolbook" w:hAnsi="Century Schoolbook" w:cstheme="minorHAnsi"/>
          <w:sz w:val="22"/>
          <w:lang w:val="nl-NL"/>
        </w:rPr>
        <w:t xml:space="preserve"> echter</w:t>
      </w:r>
      <w:r w:rsidRPr="003C2898">
        <w:rPr>
          <w:rFonts w:ascii="Century Schoolbook" w:hAnsi="Century Schoolbook" w:cstheme="minorHAnsi"/>
          <w:sz w:val="22"/>
          <w:lang w:val="nl-NL"/>
        </w:rPr>
        <w:t xml:space="preserve"> bepalingen over het samenstellen van verzekerings-, werk- of verblijfsperioden, wat problemen kan veroorzaken voor DLO bij het verkrijgen van</w:t>
      </w:r>
      <w:r w:rsidR="003979C5" w:rsidRPr="003C2898">
        <w:rPr>
          <w:rFonts w:ascii="Century Schoolbook" w:hAnsi="Century Schoolbook" w:cstheme="minorHAnsi"/>
          <w:sz w:val="22"/>
          <w:lang w:val="nl-NL"/>
        </w:rPr>
        <w:t xml:space="preserve"> voordelen van</w:t>
      </w:r>
      <w:r w:rsidRPr="003C2898">
        <w:rPr>
          <w:rFonts w:ascii="Century Schoolbook" w:hAnsi="Century Schoolbook" w:cstheme="minorHAnsi"/>
          <w:sz w:val="22"/>
          <w:lang w:val="nl-NL"/>
        </w:rPr>
        <w:t xml:space="preserve"> </w:t>
      </w:r>
      <w:r w:rsidR="003979C5" w:rsidRPr="003C2898">
        <w:rPr>
          <w:rFonts w:ascii="Century Schoolbook" w:hAnsi="Century Schoolbook" w:cstheme="minorHAnsi"/>
          <w:sz w:val="22"/>
          <w:lang w:val="nl-NL"/>
        </w:rPr>
        <w:t>sociale zekerheid</w:t>
      </w:r>
      <w:r w:rsidRPr="003C2898">
        <w:rPr>
          <w:rStyle w:val="Voetnootmarkering"/>
          <w:rFonts w:ascii="Century Schoolbook" w:hAnsi="Century Schoolbook" w:cstheme="minorHAnsi"/>
          <w:sz w:val="22"/>
          <w:lang w:val="nl-NL"/>
        </w:rPr>
        <w:footnoteReference w:id="241"/>
      </w:r>
      <w:r w:rsidRPr="003C2898">
        <w:rPr>
          <w:rFonts w:ascii="Century Schoolbook" w:hAnsi="Century Schoolbook" w:cstheme="minorHAnsi"/>
          <w:sz w:val="22"/>
          <w:lang w:val="nl-NL"/>
        </w:rPr>
        <w:t>.</w:t>
      </w:r>
    </w:p>
    <w:p w14:paraId="10EFAF64" w14:textId="6B060515" w:rsidR="00246452" w:rsidRPr="003C2898" w:rsidRDefault="20D3340F"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rPr>
        <w:t xml:space="preserve">De richtlijnen geven de mogelijkheid om </w:t>
      </w:r>
      <w:r w:rsidRPr="003C2898">
        <w:rPr>
          <w:rFonts w:ascii="Century Schoolbook" w:hAnsi="Century Schoolbook"/>
          <w:b/>
          <w:bCs/>
          <w:sz w:val="22"/>
        </w:rPr>
        <w:t xml:space="preserve">intra-EU </w:t>
      </w:r>
      <w:r w:rsidR="5A709BBA" w:rsidRPr="003C2898">
        <w:rPr>
          <w:rFonts w:ascii="Century Schoolbook" w:hAnsi="Century Schoolbook"/>
          <w:b/>
          <w:bCs/>
          <w:sz w:val="22"/>
        </w:rPr>
        <w:t>mobiliteit</w:t>
      </w:r>
      <w:r w:rsidRPr="003C2898">
        <w:rPr>
          <w:rFonts w:ascii="Century Schoolbook" w:hAnsi="Century Schoolbook"/>
          <w:sz w:val="22"/>
        </w:rPr>
        <w:t xml:space="preserve"> uit te oefenen</w:t>
      </w:r>
      <w:r w:rsidR="2E128FEC" w:rsidRPr="003C2898">
        <w:rPr>
          <w:rFonts w:ascii="Century Schoolbook" w:hAnsi="Century Schoolbook"/>
          <w:sz w:val="22"/>
        </w:rPr>
        <w:t xml:space="preserve"> aan</w:t>
      </w:r>
      <w:r w:rsidR="5A709BBA" w:rsidRPr="003C2898">
        <w:rPr>
          <w:rFonts w:ascii="Century Schoolbook" w:hAnsi="Century Schoolbook"/>
          <w:sz w:val="22"/>
        </w:rPr>
        <w:t xml:space="preserve"> ICTs, houders van </w:t>
      </w:r>
      <w:r w:rsidR="40B0BE12" w:rsidRPr="003C2898">
        <w:rPr>
          <w:rFonts w:ascii="Century Schoolbook" w:hAnsi="Century Schoolbook"/>
          <w:sz w:val="22"/>
        </w:rPr>
        <w:t>een EBK</w:t>
      </w:r>
      <w:r w:rsidR="5A709BBA" w:rsidRPr="003C2898">
        <w:rPr>
          <w:rFonts w:ascii="Century Schoolbook" w:hAnsi="Century Schoolbook"/>
          <w:sz w:val="22"/>
        </w:rPr>
        <w:t xml:space="preserve"> of LDI. </w:t>
      </w:r>
      <w:r w:rsidR="5A709BBA" w:rsidRPr="003C2898">
        <w:rPr>
          <w:rFonts w:ascii="Century Schoolbook" w:hAnsi="Century Schoolbook"/>
          <w:color w:val="0D0D0D"/>
          <w:sz w:val="22"/>
          <w:shd w:val="clear" w:color="auto" w:fill="FFFFFF"/>
          <w:lang w:val="nl-NL"/>
        </w:rPr>
        <w:t xml:space="preserve">De ICT-richtlijn stelt regels vast voor de mobiliteit van werknemers binnen multinationale ondernemingen, waardoor zij het recht hebben om in een andere lidstaat te werken en te verblijven binnen dezelfde ondernemingsgroep. </w:t>
      </w:r>
      <w:r w:rsidR="2E128FEC" w:rsidRPr="003C2898">
        <w:rPr>
          <w:rFonts w:ascii="Century Schoolbook" w:hAnsi="Century Schoolbook"/>
          <w:color w:val="0D0D0D"/>
          <w:sz w:val="22"/>
          <w:shd w:val="clear" w:color="auto" w:fill="FFFFFF"/>
          <w:lang w:val="nl-NL"/>
        </w:rPr>
        <w:t>Ze</w:t>
      </w:r>
      <w:r w:rsidR="5A709BBA" w:rsidRPr="003C2898">
        <w:rPr>
          <w:rFonts w:ascii="Century Schoolbook" w:hAnsi="Century Schoolbook"/>
          <w:color w:val="0D0D0D"/>
          <w:sz w:val="22"/>
          <w:shd w:val="clear" w:color="auto" w:fill="FFFFFF"/>
          <w:lang w:val="nl-NL"/>
        </w:rPr>
        <w:t xml:space="preserve"> hebben het recht om binnen één lidstaat of in verscheidene andere lidstaten binnen te komen, daar te verblijven en te werken op basis van </w:t>
      </w:r>
      <w:r w:rsidR="598F3442" w:rsidRPr="003C2898">
        <w:rPr>
          <w:rFonts w:ascii="Century Schoolbook" w:hAnsi="Century Schoolbook"/>
          <w:color w:val="0D0D0D"/>
          <w:sz w:val="22"/>
          <w:shd w:val="clear" w:color="auto" w:fill="FFFFFF"/>
          <w:lang w:val="nl-NL"/>
        </w:rPr>
        <w:t xml:space="preserve">een ICT-vergunning </w:t>
      </w:r>
      <w:r w:rsidR="5A709BBA" w:rsidRPr="003C2898">
        <w:rPr>
          <w:rFonts w:ascii="Century Schoolbook" w:hAnsi="Century Schoolbook"/>
          <w:color w:val="0D0D0D"/>
          <w:sz w:val="22"/>
          <w:shd w:val="clear" w:color="auto" w:fill="FFFFFF"/>
          <w:lang w:val="nl-NL"/>
        </w:rPr>
        <w:t xml:space="preserve">en geldig reisdocument. Ze kunnen kortetermijnmobiliteit uitoefenen </w:t>
      </w:r>
      <w:r w:rsidR="598F3442" w:rsidRPr="003C2898">
        <w:rPr>
          <w:rFonts w:ascii="Century Schoolbook" w:hAnsi="Century Schoolbook"/>
          <w:color w:val="0D0D0D"/>
          <w:sz w:val="22"/>
          <w:shd w:val="clear" w:color="auto" w:fill="FFFFFF"/>
          <w:lang w:val="nl-NL"/>
        </w:rPr>
        <w:t>voor</w:t>
      </w:r>
      <w:r w:rsidR="5A709BBA" w:rsidRPr="003C2898">
        <w:rPr>
          <w:rFonts w:ascii="Century Schoolbook" w:hAnsi="Century Schoolbook"/>
          <w:color w:val="0D0D0D"/>
          <w:sz w:val="22"/>
          <w:shd w:val="clear" w:color="auto" w:fill="FFFFFF"/>
          <w:lang w:val="nl-NL"/>
        </w:rPr>
        <w:t xml:space="preserve"> maximaal 90 dagen </w:t>
      </w:r>
      <w:r w:rsidR="13DCD01D" w:rsidRPr="003C2898">
        <w:rPr>
          <w:rFonts w:ascii="Century Schoolbook" w:hAnsi="Century Schoolbook"/>
          <w:color w:val="0D0D0D"/>
          <w:sz w:val="22"/>
          <w:shd w:val="clear" w:color="auto" w:fill="FFFFFF"/>
          <w:lang w:val="nl-NL"/>
        </w:rPr>
        <w:t xml:space="preserve">binnen </w:t>
      </w:r>
      <w:r w:rsidR="5A709BBA" w:rsidRPr="003C2898">
        <w:rPr>
          <w:rFonts w:ascii="Century Schoolbook" w:hAnsi="Century Schoolbook"/>
          <w:color w:val="0D0D0D"/>
          <w:sz w:val="22"/>
          <w:shd w:val="clear" w:color="auto" w:fill="FFFFFF"/>
          <w:lang w:val="nl-NL"/>
        </w:rPr>
        <w:t>een periode van 180 dage</w:t>
      </w:r>
      <w:r w:rsidR="6B91E6D4" w:rsidRPr="003C2898">
        <w:rPr>
          <w:rFonts w:ascii="Century Schoolbook" w:hAnsi="Century Schoolbook"/>
          <w:color w:val="0D0D0D"/>
          <w:sz w:val="22"/>
          <w:shd w:val="clear" w:color="auto" w:fill="FFFFFF"/>
          <w:lang w:val="nl-NL"/>
        </w:rPr>
        <w:t>n en</w:t>
      </w:r>
      <w:r w:rsidR="5A709BBA" w:rsidRPr="003C2898">
        <w:rPr>
          <w:rFonts w:ascii="Century Schoolbook" w:hAnsi="Century Schoolbook"/>
          <w:color w:val="0D0D0D"/>
          <w:sz w:val="22"/>
          <w:shd w:val="clear" w:color="auto" w:fill="FFFFFF"/>
          <w:lang w:val="nl-NL"/>
        </w:rPr>
        <w:t xml:space="preserve"> lang</w:t>
      </w:r>
      <w:r w:rsidR="13DCD01D" w:rsidRPr="003C2898">
        <w:rPr>
          <w:rFonts w:ascii="Century Schoolbook" w:hAnsi="Century Schoolbook"/>
          <w:color w:val="0D0D0D"/>
          <w:sz w:val="22"/>
          <w:shd w:val="clear" w:color="auto" w:fill="FFFFFF"/>
          <w:lang w:val="nl-NL"/>
        </w:rPr>
        <w:t>e</w:t>
      </w:r>
      <w:r w:rsidR="5A709BBA" w:rsidRPr="003C2898">
        <w:rPr>
          <w:rFonts w:ascii="Century Schoolbook" w:hAnsi="Century Schoolbook"/>
          <w:color w:val="0D0D0D"/>
          <w:sz w:val="22"/>
          <w:shd w:val="clear" w:color="auto" w:fill="FFFFFF"/>
          <w:lang w:val="nl-NL"/>
        </w:rPr>
        <w:t>termijnmobiliteit afhankelijk van de nationale regelgeving en voorwaarden. Deze mobiliteit is echter beperkt tot de duur van het overplaatsingscontract binnen de groep van verbonden ondernemingen. Na afloop van het contract moeten werknemers terugkeren naar hun land van herkomst of een nieuwe overplaatsing aanvragen</w:t>
      </w:r>
      <w:r w:rsidR="00735BDB" w:rsidRPr="003C2898">
        <w:rPr>
          <w:rStyle w:val="Voetnootmarkering"/>
          <w:rFonts w:ascii="Century Schoolbook" w:hAnsi="Century Schoolbook"/>
          <w:color w:val="0D0D0D"/>
          <w:sz w:val="22"/>
          <w:shd w:val="clear" w:color="auto" w:fill="FFFFFF"/>
          <w:lang w:val="nl-NL"/>
        </w:rPr>
        <w:footnoteReference w:id="242"/>
      </w:r>
      <w:r w:rsidR="5A709BBA" w:rsidRPr="003C2898">
        <w:rPr>
          <w:rFonts w:ascii="Century Schoolbook" w:hAnsi="Century Schoolbook"/>
          <w:color w:val="0D0D0D"/>
          <w:sz w:val="22"/>
          <w:shd w:val="clear" w:color="auto" w:fill="FFFFFF"/>
          <w:lang w:val="nl-NL"/>
        </w:rPr>
        <w:t>.</w:t>
      </w:r>
    </w:p>
    <w:p w14:paraId="6645020D" w14:textId="60FDD975" w:rsidR="00246452" w:rsidRPr="003C2898" w:rsidRDefault="7FE6BF7E"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lang w:val="nl-NL"/>
        </w:rPr>
        <w:t>De EBK</w:t>
      </w:r>
      <w:r w:rsidR="5A709BBA" w:rsidRPr="003C2898">
        <w:rPr>
          <w:rFonts w:ascii="Century Schoolbook" w:hAnsi="Century Schoolbook"/>
          <w:sz w:val="22"/>
          <w:lang w:val="nl-NL"/>
        </w:rPr>
        <w:t xml:space="preserve"> biedt hooggekwalificeerde werknemers van buiten de EU de mogelijkheid om naar andere EU-lidstaten te verhuizen en daar te werken. Kortetermijnmobiliteit stelt </w:t>
      </w:r>
      <w:r w:rsidR="412F2452" w:rsidRPr="003C2898">
        <w:rPr>
          <w:rFonts w:ascii="Century Schoolbook" w:hAnsi="Century Schoolbook"/>
          <w:sz w:val="22"/>
          <w:lang w:val="nl-NL"/>
        </w:rPr>
        <w:t xml:space="preserve">hen </w:t>
      </w:r>
      <w:r w:rsidR="5A709BBA" w:rsidRPr="003C2898">
        <w:rPr>
          <w:rFonts w:ascii="Century Schoolbook" w:hAnsi="Century Schoolbook"/>
          <w:sz w:val="22"/>
          <w:lang w:val="nl-NL"/>
        </w:rPr>
        <w:t xml:space="preserve">in staat </w:t>
      </w:r>
      <w:r w:rsidR="412F2452" w:rsidRPr="003C2898">
        <w:rPr>
          <w:rFonts w:ascii="Century Schoolbook" w:hAnsi="Century Schoolbook"/>
          <w:sz w:val="22"/>
          <w:lang w:val="nl-NL"/>
        </w:rPr>
        <w:t>om voor</w:t>
      </w:r>
      <w:r w:rsidR="4385B497" w:rsidRPr="003C2898">
        <w:rPr>
          <w:rFonts w:ascii="Century Schoolbook" w:hAnsi="Century Schoolbook"/>
          <w:sz w:val="22"/>
          <w:lang w:val="nl-NL"/>
        </w:rPr>
        <w:t xml:space="preserve"> 90 dagen binnen een periode van 180 dagen </w:t>
      </w:r>
      <w:r w:rsidR="5A709BBA" w:rsidRPr="003C2898">
        <w:rPr>
          <w:rFonts w:ascii="Century Schoolbook" w:hAnsi="Century Schoolbook"/>
          <w:sz w:val="22"/>
          <w:lang w:val="nl-NL"/>
        </w:rPr>
        <w:t xml:space="preserve">in één of meerdere andere lidstaten te verblijven en daar </w:t>
      </w:r>
      <w:r w:rsidR="4385B497" w:rsidRPr="003C2898">
        <w:rPr>
          <w:rFonts w:ascii="Century Schoolbook" w:hAnsi="Century Schoolbook"/>
          <w:sz w:val="22"/>
          <w:lang w:val="nl-NL"/>
        </w:rPr>
        <w:t xml:space="preserve">te werken </w:t>
      </w:r>
      <w:r w:rsidR="5A709BBA" w:rsidRPr="003C2898">
        <w:rPr>
          <w:rFonts w:ascii="Century Schoolbook" w:hAnsi="Century Schoolbook"/>
          <w:sz w:val="22"/>
          <w:lang w:val="nl-NL"/>
        </w:rPr>
        <w:t>zonder een aparte werkvergunning. Dit geldt met name als de</w:t>
      </w:r>
      <w:r w:rsidR="78663A42" w:rsidRPr="003C2898">
        <w:rPr>
          <w:rFonts w:ascii="Century Schoolbook" w:hAnsi="Century Schoolbook"/>
          <w:sz w:val="22"/>
          <w:lang w:val="nl-NL"/>
        </w:rPr>
        <w:t xml:space="preserve"> verblijf</w:t>
      </w:r>
      <w:r w:rsidR="5A709BBA" w:rsidRPr="003C2898">
        <w:rPr>
          <w:rFonts w:ascii="Century Schoolbook" w:hAnsi="Century Schoolbook"/>
          <w:sz w:val="22"/>
          <w:lang w:val="nl-NL"/>
        </w:rPr>
        <w:t xml:space="preserve">staat het Schengenacquis volledig toepast. Voor langetermijnmobiliteit kunnen houders na </w:t>
      </w:r>
      <w:r w:rsidR="00463C6B" w:rsidRPr="003C2898">
        <w:rPr>
          <w:rFonts w:ascii="Century Schoolbook" w:hAnsi="Century Schoolbook"/>
          <w:sz w:val="22"/>
          <w:lang w:val="nl-NL"/>
        </w:rPr>
        <w:t>twaalf</w:t>
      </w:r>
      <w:r w:rsidR="5A709BBA" w:rsidRPr="003C2898">
        <w:rPr>
          <w:rFonts w:ascii="Century Schoolbook" w:hAnsi="Century Schoolbook"/>
          <w:sz w:val="22"/>
          <w:lang w:val="nl-NL"/>
        </w:rPr>
        <w:t xml:space="preserve"> maanden legaal verblijf in de eerste lidstaat onder bepaalde voorwaarden verblijven en werken in een tweede lidstaat.</w:t>
      </w:r>
    </w:p>
    <w:p w14:paraId="40AD4FCF" w14:textId="058C4DD3" w:rsidR="00865E71" w:rsidRPr="003C2898" w:rsidRDefault="5A709BBA" w:rsidP="003C2898">
      <w:pPr>
        <w:pStyle w:val="Body"/>
        <w:tabs>
          <w:tab w:val="left" w:pos="284"/>
        </w:tabs>
        <w:spacing w:line="276" w:lineRule="auto"/>
        <w:jc w:val="both"/>
        <w:rPr>
          <w:rFonts w:ascii="Century Schoolbook" w:hAnsi="Century Schoolbook" w:cs="Times New Roman"/>
          <w:sz w:val="22"/>
        </w:rPr>
      </w:pPr>
      <w:r w:rsidRPr="003C2898">
        <w:rPr>
          <w:rFonts w:ascii="Century Schoolbook" w:hAnsi="Century Schoolbook"/>
          <w:sz w:val="22"/>
          <w:lang w:val="nl-NL"/>
        </w:rPr>
        <w:t xml:space="preserve">De procedure voor het aanvragen van </w:t>
      </w:r>
      <w:r w:rsidR="265732E1" w:rsidRPr="003C2898">
        <w:rPr>
          <w:rFonts w:ascii="Century Schoolbook" w:hAnsi="Century Schoolbook"/>
          <w:sz w:val="22"/>
          <w:lang w:val="nl-NL"/>
        </w:rPr>
        <w:t>een EBK</w:t>
      </w:r>
      <w:r w:rsidRPr="003C2898">
        <w:rPr>
          <w:rFonts w:ascii="Century Schoolbook" w:hAnsi="Century Schoolbook"/>
          <w:sz w:val="22"/>
          <w:lang w:val="nl-NL"/>
        </w:rPr>
        <w:t xml:space="preserve"> in de tweede lidstaat omvat het indienen van de juiste documenten die aantonen dat aan de mobiliteitsvoorwaarden is voldaan, zoals een geldige EBK, een arbeidsovereenkomst of een bindend aanbod voor een hooggekwalificeerde baan in de tweede lidstaat en andere relevante documenten afhankelijk van het nationale recht van de lidstaat</w:t>
      </w:r>
      <w:r w:rsidR="00735BDB" w:rsidRPr="003C2898">
        <w:rPr>
          <w:rStyle w:val="Voetnootmarkering"/>
          <w:rFonts w:ascii="Century Schoolbook" w:hAnsi="Century Schoolbook"/>
          <w:sz w:val="22"/>
          <w:lang w:val="nl-NL"/>
        </w:rPr>
        <w:footnoteReference w:id="243"/>
      </w:r>
      <w:r w:rsidRPr="003C2898">
        <w:rPr>
          <w:rFonts w:ascii="Century Schoolbook" w:hAnsi="Century Schoolbook"/>
          <w:sz w:val="22"/>
          <w:lang w:val="nl-NL"/>
        </w:rPr>
        <w:t>.</w:t>
      </w:r>
      <w:r w:rsidR="00246452" w:rsidRPr="003C2898">
        <w:rPr>
          <w:rFonts w:ascii="Century Schoolbook" w:hAnsi="Century Schoolbook"/>
          <w:sz w:val="22"/>
          <w:lang w:val="nl-NL"/>
        </w:rPr>
        <w:t xml:space="preserve"> </w:t>
      </w:r>
      <w:r w:rsidR="345C4BFE" w:rsidRPr="003C2898">
        <w:rPr>
          <w:rFonts w:ascii="Century Schoolbook" w:hAnsi="Century Schoolbook"/>
          <w:sz w:val="22"/>
        </w:rPr>
        <w:t>LDI mogen tot 90 dagen binnen een periode van 180 dagen vrij reizen en verblijven in andere EU-lidstaten, behoudens hun status. Voor langer verblijf moeten ze voldoen aan specifieke voorwaarden van zowel vertrek- als ontvang</w:t>
      </w:r>
      <w:r w:rsidR="5C15DA6A" w:rsidRPr="003C2898">
        <w:rPr>
          <w:rFonts w:ascii="Century Schoolbook" w:hAnsi="Century Schoolbook"/>
          <w:sz w:val="22"/>
        </w:rPr>
        <w:t>st</w:t>
      </w:r>
      <w:r w:rsidR="345C4BFE" w:rsidRPr="003C2898">
        <w:rPr>
          <w:rFonts w:ascii="Century Schoolbook" w:hAnsi="Century Schoolbook"/>
          <w:sz w:val="22"/>
        </w:rPr>
        <w:t>landen, zoals visumgeldigheid, arbeids- en socialezekerheidsrechten. Mobiliteitsprocedures variëren, maar vereisen doorgaans documentatie zoals verblijfs- en werkvergunningen, arbeidsbewijzen en andere relevante papieren voor de autoriteiten van beide landen</w:t>
      </w:r>
      <w:r w:rsidR="00735BDB" w:rsidRPr="003C2898">
        <w:rPr>
          <w:rStyle w:val="Voetnootmarkering"/>
          <w:rFonts w:ascii="Century Schoolbook" w:hAnsi="Century Schoolbook"/>
          <w:sz w:val="22"/>
        </w:rPr>
        <w:footnoteReference w:id="244"/>
      </w:r>
      <w:r w:rsidRPr="003C2898">
        <w:rPr>
          <w:rFonts w:ascii="Century Schoolbook" w:hAnsi="Century Schoolbook"/>
          <w:sz w:val="22"/>
        </w:rPr>
        <w:t>.</w:t>
      </w:r>
      <w:r w:rsidR="7B8E8921" w:rsidRPr="003C2898">
        <w:rPr>
          <w:rFonts w:ascii="Century Schoolbook" w:hAnsi="Century Schoolbook"/>
          <w:sz w:val="22"/>
        </w:rPr>
        <w:t xml:space="preserve"> </w:t>
      </w:r>
      <w:r w:rsidRPr="003C2898">
        <w:rPr>
          <w:rFonts w:ascii="Century Schoolbook" w:hAnsi="Century Schoolbook"/>
          <w:sz w:val="22"/>
        </w:rPr>
        <w:t xml:space="preserve">Objectief gezien biedt de EBK-richtlijn de grootste mogelijkheid tot mobiliteit. Onder de EBK kunnen houders ervan, onder bepaalde voorwaarden, </w:t>
      </w:r>
      <w:r w:rsidR="4B22A002" w:rsidRPr="003C2898">
        <w:rPr>
          <w:rFonts w:ascii="Century Schoolbook" w:hAnsi="Century Schoolbook"/>
          <w:sz w:val="22"/>
        </w:rPr>
        <w:t>naar verschillende</w:t>
      </w:r>
      <w:r w:rsidRPr="003C2898">
        <w:rPr>
          <w:rFonts w:ascii="Century Schoolbook" w:hAnsi="Century Schoolbook"/>
          <w:sz w:val="22"/>
        </w:rPr>
        <w:t xml:space="preserve"> andere EU-lidstaten verhuizen en daar werken.</w:t>
      </w:r>
    </w:p>
    <w:p w14:paraId="338CCDD0" w14:textId="77777777" w:rsidR="00865E71" w:rsidRPr="003C2898" w:rsidRDefault="00735BDB"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De lidstaten kunnen een aanvraag niet-ontvankelijk verklaren op grond van toelatingsquota, omdat ze de </w:t>
      </w:r>
      <w:r w:rsidRPr="003C2898">
        <w:rPr>
          <w:rFonts w:ascii="Century Schoolbook" w:hAnsi="Century Schoolbook" w:cstheme="minorHAnsi"/>
          <w:b/>
          <w:bCs/>
          <w:sz w:val="22"/>
        </w:rPr>
        <w:t>soevereiniteit</w:t>
      </w:r>
      <w:r w:rsidRPr="003C2898">
        <w:rPr>
          <w:rFonts w:ascii="Century Schoolbook" w:hAnsi="Century Schoolbook" w:cstheme="minorHAnsi"/>
          <w:sz w:val="22"/>
        </w:rPr>
        <w:t xml:space="preserve"> hebben om te bepalen hoeveel DLO ze willen toelaten tot hun grondgebied</w:t>
      </w:r>
      <w:r w:rsidRPr="003C2898">
        <w:rPr>
          <w:rStyle w:val="Voetnootmarkering"/>
          <w:rFonts w:ascii="Century Schoolbook" w:hAnsi="Century Schoolbook" w:cstheme="minorHAnsi"/>
          <w:sz w:val="22"/>
        </w:rPr>
        <w:footnoteReference w:id="245"/>
      </w:r>
      <w:r w:rsidRPr="003C2898">
        <w:rPr>
          <w:rFonts w:ascii="Century Schoolbook" w:hAnsi="Century Schoolbook" w:cstheme="minorHAnsi"/>
          <w:sz w:val="22"/>
        </w:rPr>
        <w:t>.</w:t>
      </w:r>
      <w:r w:rsidR="006913F3" w:rsidRPr="003C2898">
        <w:rPr>
          <w:rFonts w:ascii="Century Schoolbook" w:hAnsi="Century Schoolbook" w:cstheme="minorHAnsi"/>
          <w:sz w:val="22"/>
        </w:rPr>
        <w:t xml:space="preserve"> </w:t>
      </w:r>
      <w:r w:rsidR="00BC3FE6" w:rsidRPr="003C2898">
        <w:rPr>
          <w:rFonts w:ascii="Century Schoolbook" w:hAnsi="Century Schoolbook" w:cstheme="minorHAnsi"/>
          <w:sz w:val="22"/>
        </w:rPr>
        <w:t>Bij aanvragen voor seizoenarbeid, een EBK of de LDI-status, kunnen lidstaten hun nationale procedures voor vacatures en arbeidsmarkttoegang bepalen, met voorrang voor EU-burgers en legaal verblijvende DLO, afhankelijk van het arbeidsmarktbeleid</w:t>
      </w:r>
      <w:r w:rsidRPr="003C2898">
        <w:rPr>
          <w:rStyle w:val="Voetnootmarkering"/>
          <w:rFonts w:ascii="Century Schoolbook" w:hAnsi="Century Schoolbook" w:cstheme="minorHAnsi"/>
          <w:sz w:val="22"/>
        </w:rPr>
        <w:footnoteReference w:id="246"/>
      </w:r>
      <w:r w:rsidRPr="003C2898">
        <w:rPr>
          <w:rFonts w:ascii="Century Schoolbook" w:hAnsi="Century Schoolbook" w:cstheme="minorHAnsi"/>
          <w:sz w:val="22"/>
        </w:rPr>
        <w:t>. Voor alle richtlijnen volstaat het louter verstrekken van economische activiteiten niet, aangezien lidstaten ook kunnen eisen dat aanvragers kosten betalen voor de behandeling van hun aanvraag volgens de richtlijn</w:t>
      </w:r>
      <w:r w:rsidRPr="003C2898">
        <w:rPr>
          <w:rStyle w:val="Voetnootmarkering"/>
          <w:rFonts w:ascii="Century Schoolbook" w:hAnsi="Century Schoolbook" w:cstheme="minorHAnsi"/>
          <w:sz w:val="22"/>
        </w:rPr>
        <w:footnoteReference w:id="247"/>
      </w:r>
      <w:r w:rsidRPr="003C2898">
        <w:rPr>
          <w:rFonts w:ascii="Century Schoolbook" w:hAnsi="Century Schoolbook" w:cstheme="minorHAnsi"/>
          <w:sz w:val="22"/>
        </w:rPr>
        <w:t>. De meeste lidstaten hebben hun nationale wetgeving aangepast aan deze richtlijnen, behalve DK en IE</w:t>
      </w:r>
      <w:r w:rsidR="00633F99" w:rsidRPr="003C2898">
        <w:rPr>
          <w:rFonts w:ascii="Century Schoolbook" w:hAnsi="Century Schoolbook" w:cstheme="minorHAnsi"/>
          <w:sz w:val="22"/>
        </w:rPr>
        <w:t xml:space="preserve"> die niet deelnemen</w:t>
      </w:r>
      <w:r w:rsidRPr="003C2898">
        <w:rPr>
          <w:rFonts w:ascii="Century Schoolbook" w:hAnsi="Century Schoolbook" w:cstheme="minorHAnsi"/>
          <w:sz w:val="22"/>
        </w:rPr>
        <w:t xml:space="preserve">. Maar in hoeverre passen de lidstaten deze richtlijnen toe? De richtlijnen doen geen afbreuk aan </w:t>
      </w:r>
      <w:r w:rsidRPr="003C2898">
        <w:rPr>
          <w:rFonts w:ascii="Century Schoolbook" w:hAnsi="Century Schoolbook" w:cstheme="minorHAnsi"/>
          <w:b/>
          <w:bCs/>
          <w:sz w:val="22"/>
        </w:rPr>
        <w:t>gunstiger</w:t>
      </w:r>
      <w:r w:rsidR="008206CC" w:rsidRPr="003C2898">
        <w:rPr>
          <w:rFonts w:ascii="Century Schoolbook" w:hAnsi="Century Schoolbook" w:cstheme="minorHAnsi"/>
          <w:b/>
          <w:bCs/>
          <w:sz w:val="22"/>
        </w:rPr>
        <w:t>e</w:t>
      </w:r>
      <w:r w:rsidRPr="003C2898">
        <w:rPr>
          <w:rFonts w:ascii="Century Schoolbook" w:hAnsi="Century Schoolbook" w:cstheme="minorHAnsi"/>
          <w:b/>
          <w:bCs/>
          <w:sz w:val="22"/>
        </w:rPr>
        <w:t xml:space="preserve"> bepalingen</w:t>
      </w:r>
      <w:r w:rsidRPr="003C2898">
        <w:rPr>
          <w:rStyle w:val="Voetnootmarkering"/>
          <w:rFonts w:ascii="Century Schoolbook" w:hAnsi="Century Schoolbook" w:cstheme="minorHAnsi"/>
          <w:sz w:val="22"/>
        </w:rPr>
        <w:footnoteReference w:id="248"/>
      </w:r>
      <w:r w:rsidRPr="003C2898">
        <w:rPr>
          <w:rFonts w:ascii="Century Schoolbook" w:hAnsi="Century Schoolbook" w:cstheme="minorHAnsi"/>
          <w:sz w:val="22"/>
        </w:rPr>
        <w:t>. Daarom zijn de EU-regels in feite alleen minimumregels, wat ook de diversiteit in regelgeving van de lidstaten verklaart</w:t>
      </w:r>
      <w:r w:rsidRPr="003C2898">
        <w:rPr>
          <w:rStyle w:val="Voetnootmarkering"/>
          <w:rFonts w:ascii="Century Schoolbook" w:hAnsi="Century Schoolbook" w:cstheme="minorHAnsi"/>
          <w:sz w:val="22"/>
        </w:rPr>
        <w:footnoteReference w:id="249"/>
      </w:r>
      <w:r w:rsidRPr="003C2898">
        <w:rPr>
          <w:rFonts w:ascii="Century Schoolbook" w:hAnsi="Century Schoolbook" w:cstheme="minorHAnsi"/>
          <w:sz w:val="22"/>
        </w:rPr>
        <w:t xml:space="preserve">. </w:t>
      </w:r>
      <w:r w:rsidRPr="003C2898">
        <w:rPr>
          <w:rFonts w:ascii="Century Schoolbook" w:eastAsia="Times New Roman" w:hAnsi="Century Schoolbook" w:cstheme="minorHAnsi"/>
          <w:sz w:val="22"/>
        </w:rPr>
        <w:t>Doordat de intra-EU mobiliteit onvoldoende is, blijven DLO "stilzitten" totdat het uiteindelijke recht om binnen de Unie te verhuizen, het EU-burgerschap, beschikbaar wordt</w:t>
      </w:r>
      <w:r w:rsidRPr="003C2898">
        <w:rPr>
          <w:rFonts w:ascii="Century Schoolbook" w:eastAsia="Times New Roman" w:hAnsi="Century Schoolbook"/>
          <w:color w:val="0D0D0D"/>
          <w:sz w:val="22"/>
          <w:shd w:val="clear" w:color="auto" w:fill="FFFFFF"/>
          <w:vertAlign w:val="superscript"/>
        </w:rPr>
        <w:footnoteReference w:id="250"/>
      </w:r>
      <w:r w:rsidRPr="003C2898">
        <w:rPr>
          <w:rFonts w:ascii="Century Schoolbook" w:eastAsia="Times New Roman" w:hAnsi="Century Schoolbook" w:cstheme="minorHAnsi"/>
          <w:sz w:val="22"/>
        </w:rPr>
        <w:t>. De doelstellingen van het EU-beleid inzake legale migratie zijn door de jaren heen geëvolueerd, waarbij de focus steeds meer is verschoven naar het aantrekken en behouden van hoogopgeleide DLO om zo de economische concurrentiepositie en groei van de EU te bevorderen</w:t>
      </w:r>
      <w:r w:rsidRPr="003C2898">
        <w:rPr>
          <w:rFonts w:ascii="Century Schoolbook" w:eastAsia="Times New Roman" w:hAnsi="Century Schoolbook"/>
          <w:sz w:val="22"/>
          <w:vertAlign w:val="superscript"/>
        </w:rPr>
        <w:footnoteReference w:id="251"/>
      </w:r>
      <w:r w:rsidRPr="003C2898">
        <w:rPr>
          <w:rFonts w:ascii="Century Schoolbook" w:eastAsia="Times New Roman" w:hAnsi="Century Schoolbook" w:cstheme="minorHAnsi"/>
          <w:sz w:val="22"/>
        </w:rPr>
        <w:t>.</w:t>
      </w:r>
    </w:p>
    <w:p w14:paraId="23B8C100" w14:textId="617F8BEF" w:rsidR="004C7115" w:rsidRPr="003C2898" w:rsidRDefault="4CAA9BA1"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sz w:val="22"/>
          <w:lang w:val="nl-NL"/>
        </w:rPr>
        <w:t>De implementatieperiode van de richtlijn LDI eindigde in 2005. In 20</w:t>
      </w:r>
      <w:r w:rsidR="006F4CE9" w:rsidRPr="003C2898">
        <w:rPr>
          <w:rFonts w:ascii="Century Schoolbook" w:hAnsi="Century Schoolbook"/>
          <w:sz w:val="22"/>
          <w:lang w:val="nl-NL"/>
        </w:rPr>
        <w:t>22</w:t>
      </w:r>
      <w:r w:rsidRPr="003C2898">
        <w:rPr>
          <w:rFonts w:ascii="Century Schoolbook" w:hAnsi="Century Schoolbook"/>
          <w:sz w:val="22"/>
          <w:lang w:val="nl-NL"/>
        </w:rPr>
        <w:t xml:space="preserve"> verbleef bijna 7</w:t>
      </w:r>
      <w:r w:rsidR="006F4CE9" w:rsidRPr="003C2898">
        <w:rPr>
          <w:rFonts w:ascii="Century Schoolbook" w:hAnsi="Century Schoolbook"/>
          <w:sz w:val="22"/>
          <w:lang w:val="nl-NL"/>
        </w:rPr>
        <w:t>9,</w:t>
      </w:r>
      <w:r w:rsidR="0015180F" w:rsidRPr="003C2898">
        <w:rPr>
          <w:rFonts w:ascii="Century Schoolbook" w:hAnsi="Century Schoolbook"/>
          <w:sz w:val="22"/>
          <w:lang w:val="nl-NL"/>
        </w:rPr>
        <w:t>3</w:t>
      </w:r>
      <w:r w:rsidRPr="003C2898">
        <w:rPr>
          <w:rFonts w:ascii="Century Schoolbook" w:hAnsi="Century Schoolbook"/>
          <w:sz w:val="22"/>
          <w:lang w:val="nl-NL"/>
        </w:rPr>
        <w:t>% van de LDI nog steeds op basis van een parallel nationaal statuut, dat geen voorwaardelijk recht biedt om naar andere lidstaten te verhuizen</w:t>
      </w:r>
      <w:r w:rsidR="00665D6D" w:rsidRPr="003C2898">
        <w:rPr>
          <w:rStyle w:val="Voetnootmarkering"/>
          <w:rFonts w:ascii="Century Schoolbook" w:hAnsi="Century Schoolbook"/>
          <w:sz w:val="22"/>
          <w:lang w:val="nl-NL"/>
        </w:rPr>
        <w:footnoteReference w:id="252"/>
      </w:r>
      <w:r w:rsidRPr="003C2898">
        <w:rPr>
          <w:rFonts w:ascii="Century Schoolbook" w:hAnsi="Century Schoolbook"/>
          <w:sz w:val="22"/>
          <w:lang w:val="nl-NL"/>
        </w:rPr>
        <w:t xml:space="preserve">. Eurostat-gegevens onthullen aanzienlijke verschillen in de toepassing tussen lidstaten. Desondanks verwierf </w:t>
      </w:r>
      <w:r w:rsidR="006A4485" w:rsidRPr="003C2898">
        <w:rPr>
          <w:rFonts w:ascii="Century Schoolbook" w:hAnsi="Century Schoolbook"/>
          <w:sz w:val="22"/>
          <w:lang w:val="nl-NL"/>
        </w:rPr>
        <w:t>in</w:t>
      </w:r>
      <w:r w:rsidRPr="003C2898">
        <w:rPr>
          <w:rFonts w:ascii="Century Schoolbook" w:hAnsi="Century Schoolbook"/>
          <w:sz w:val="22"/>
          <w:lang w:val="nl-NL"/>
        </w:rPr>
        <w:t xml:space="preserve"> 20</w:t>
      </w:r>
      <w:r w:rsidR="008A1E17" w:rsidRPr="003C2898">
        <w:rPr>
          <w:rFonts w:ascii="Century Schoolbook" w:hAnsi="Century Schoolbook"/>
          <w:sz w:val="22"/>
          <w:lang w:val="nl-NL"/>
        </w:rPr>
        <w:t xml:space="preserve">22 </w:t>
      </w:r>
      <w:r w:rsidRPr="003C2898">
        <w:rPr>
          <w:rFonts w:ascii="Century Schoolbook" w:hAnsi="Century Schoolbook"/>
          <w:sz w:val="22"/>
          <w:lang w:val="nl-NL"/>
        </w:rPr>
        <w:t xml:space="preserve">minder dan </w:t>
      </w:r>
      <w:r w:rsidR="00F42AE4" w:rsidRPr="003C2898">
        <w:rPr>
          <w:rFonts w:ascii="Century Schoolbook" w:hAnsi="Century Schoolbook"/>
          <w:sz w:val="22"/>
          <w:lang w:val="nl-NL"/>
        </w:rPr>
        <w:t>5</w:t>
      </w:r>
      <w:r w:rsidR="008A1E17" w:rsidRPr="003C2898">
        <w:rPr>
          <w:rFonts w:ascii="Century Schoolbook" w:hAnsi="Century Schoolbook"/>
          <w:sz w:val="22"/>
          <w:lang w:val="nl-NL"/>
        </w:rPr>
        <w:t>%</w:t>
      </w:r>
      <w:r w:rsidRPr="003C2898">
        <w:rPr>
          <w:rFonts w:ascii="Century Schoolbook" w:hAnsi="Century Schoolbook"/>
          <w:sz w:val="22"/>
          <w:lang w:val="nl-NL"/>
        </w:rPr>
        <w:t xml:space="preserve"> van de DLO in DE</w:t>
      </w:r>
      <w:r w:rsidR="00D10EF4" w:rsidRPr="003C2898">
        <w:rPr>
          <w:rFonts w:ascii="Century Schoolbook" w:hAnsi="Century Schoolbook"/>
          <w:sz w:val="22"/>
          <w:lang w:val="nl-NL"/>
        </w:rPr>
        <w:t>, SE</w:t>
      </w:r>
      <w:r w:rsidR="00C53E6A" w:rsidRPr="003C2898">
        <w:rPr>
          <w:rFonts w:ascii="Century Schoolbook" w:hAnsi="Century Schoolbook"/>
          <w:sz w:val="22"/>
          <w:lang w:val="nl-NL"/>
        </w:rPr>
        <w:t xml:space="preserve">, </w:t>
      </w:r>
      <w:r w:rsidRPr="003C2898">
        <w:rPr>
          <w:rFonts w:ascii="Century Schoolbook" w:hAnsi="Century Schoolbook"/>
          <w:sz w:val="22"/>
          <w:lang w:val="nl-NL"/>
        </w:rPr>
        <w:t>BE</w:t>
      </w:r>
      <w:r w:rsidR="00C53E6A" w:rsidRPr="003C2898">
        <w:rPr>
          <w:rFonts w:ascii="Century Schoolbook" w:hAnsi="Century Schoolbook"/>
          <w:sz w:val="22"/>
          <w:lang w:val="nl-NL"/>
        </w:rPr>
        <w:t>,</w:t>
      </w:r>
      <w:r w:rsidRPr="003C2898">
        <w:rPr>
          <w:rFonts w:ascii="Century Schoolbook" w:hAnsi="Century Schoolbook"/>
          <w:sz w:val="22"/>
          <w:lang w:val="nl-NL"/>
        </w:rPr>
        <w:t xml:space="preserve"> FR</w:t>
      </w:r>
      <w:r w:rsidR="006375D0" w:rsidRPr="003C2898">
        <w:rPr>
          <w:rFonts w:ascii="Century Schoolbook" w:hAnsi="Century Schoolbook"/>
          <w:sz w:val="22"/>
          <w:lang w:val="nl-NL"/>
        </w:rPr>
        <w:t xml:space="preserve"> </w:t>
      </w:r>
      <w:r w:rsidR="00D10EF4" w:rsidRPr="003C2898">
        <w:rPr>
          <w:rFonts w:ascii="Century Schoolbook" w:hAnsi="Century Schoolbook"/>
          <w:sz w:val="22"/>
          <w:lang w:val="nl-NL"/>
        </w:rPr>
        <w:t xml:space="preserve">en FI </w:t>
      </w:r>
      <w:r w:rsidRPr="003C2898">
        <w:rPr>
          <w:rFonts w:ascii="Century Schoolbook" w:hAnsi="Century Schoolbook"/>
          <w:sz w:val="22"/>
          <w:lang w:val="nl-NL"/>
        </w:rPr>
        <w:t xml:space="preserve">de EU-LDI status. </w:t>
      </w:r>
      <w:r w:rsidR="005D208F" w:rsidRPr="003C2898">
        <w:rPr>
          <w:rFonts w:ascii="Century Schoolbook" w:hAnsi="Century Schoolbook"/>
          <w:sz w:val="22"/>
          <w:lang w:val="nl-NL"/>
        </w:rPr>
        <w:t xml:space="preserve">In </w:t>
      </w:r>
      <w:r w:rsidR="00A7043C" w:rsidRPr="003C2898">
        <w:rPr>
          <w:rFonts w:ascii="Century Schoolbook" w:hAnsi="Century Schoolbook"/>
          <w:sz w:val="22"/>
          <w:lang w:val="nl-NL"/>
        </w:rPr>
        <w:t>NL werden alle LDI-vergunningen op basis van de EU-wetgeving</w:t>
      </w:r>
      <w:r w:rsidR="00794B8F" w:rsidRPr="003C2898">
        <w:rPr>
          <w:rFonts w:ascii="Century Schoolbook" w:hAnsi="Century Schoolbook"/>
          <w:sz w:val="22"/>
          <w:lang w:val="nl-NL"/>
        </w:rPr>
        <w:t xml:space="preserve"> uitgevaardigd</w:t>
      </w:r>
      <w:r w:rsidR="00A7043C" w:rsidRPr="003C2898">
        <w:rPr>
          <w:rFonts w:ascii="Century Schoolbook" w:hAnsi="Century Schoolbook"/>
          <w:sz w:val="22"/>
          <w:lang w:val="nl-NL"/>
        </w:rPr>
        <w:t xml:space="preserve">. </w:t>
      </w:r>
      <w:r w:rsidRPr="003C2898">
        <w:rPr>
          <w:rFonts w:ascii="Century Schoolbook" w:hAnsi="Century Schoolbook"/>
          <w:sz w:val="22"/>
          <w:lang w:val="nl-NL"/>
        </w:rPr>
        <w:t>Ondertussen verwierven in</w:t>
      </w:r>
      <w:r w:rsidR="008A1E17" w:rsidRPr="003C2898">
        <w:rPr>
          <w:rFonts w:ascii="Century Schoolbook" w:hAnsi="Century Schoolbook"/>
          <w:sz w:val="22"/>
          <w:lang w:val="nl-NL"/>
        </w:rPr>
        <w:t xml:space="preserve"> </w:t>
      </w:r>
      <w:r w:rsidR="005D208F" w:rsidRPr="003C2898">
        <w:rPr>
          <w:rFonts w:ascii="Century Schoolbook" w:hAnsi="Century Schoolbook"/>
          <w:sz w:val="22"/>
          <w:lang w:val="nl-NL"/>
        </w:rPr>
        <w:t>AT</w:t>
      </w:r>
      <w:r w:rsidR="008A1E17" w:rsidRPr="003C2898">
        <w:rPr>
          <w:rFonts w:ascii="Century Schoolbook" w:hAnsi="Century Schoolbook"/>
          <w:sz w:val="22"/>
          <w:lang w:val="nl-NL"/>
        </w:rPr>
        <w:t>,</w:t>
      </w:r>
      <w:r w:rsidR="005D208F" w:rsidRPr="003C2898">
        <w:rPr>
          <w:rFonts w:ascii="Century Schoolbook" w:hAnsi="Century Schoolbook"/>
          <w:sz w:val="22"/>
          <w:lang w:val="nl-NL"/>
        </w:rPr>
        <w:t xml:space="preserve"> EE, IT, RO, LV en SI</w:t>
      </w:r>
      <w:r w:rsidR="00F80908" w:rsidRPr="003C2898">
        <w:rPr>
          <w:rFonts w:ascii="Century Schoolbook" w:hAnsi="Century Schoolbook"/>
          <w:sz w:val="22"/>
          <w:lang w:val="nl-NL"/>
        </w:rPr>
        <w:t xml:space="preserve"> </w:t>
      </w:r>
      <w:r w:rsidRPr="003C2898">
        <w:rPr>
          <w:rFonts w:ascii="Century Schoolbook" w:hAnsi="Century Schoolbook"/>
          <w:sz w:val="22"/>
          <w:lang w:val="nl-NL"/>
        </w:rPr>
        <w:t xml:space="preserve">meer dan 90% </w:t>
      </w:r>
      <w:r w:rsidR="00C96F10" w:rsidRPr="003C2898">
        <w:rPr>
          <w:rFonts w:ascii="Century Schoolbook" w:hAnsi="Century Schoolbook"/>
          <w:sz w:val="22"/>
          <w:lang w:val="nl-NL"/>
        </w:rPr>
        <w:t xml:space="preserve">van de </w:t>
      </w:r>
      <w:r w:rsidRPr="003C2898">
        <w:rPr>
          <w:rFonts w:ascii="Century Schoolbook" w:hAnsi="Century Schoolbook"/>
          <w:sz w:val="22"/>
          <w:lang w:val="nl-NL"/>
        </w:rPr>
        <w:t xml:space="preserve">DLO de </w:t>
      </w:r>
      <w:r w:rsidR="005D208F" w:rsidRPr="003C2898">
        <w:rPr>
          <w:rFonts w:ascii="Century Schoolbook" w:hAnsi="Century Schoolbook"/>
          <w:sz w:val="22"/>
          <w:lang w:val="nl-NL"/>
        </w:rPr>
        <w:t>EU-</w:t>
      </w:r>
      <w:r w:rsidRPr="003C2898">
        <w:rPr>
          <w:rFonts w:ascii="Century Schoolbook" w:hAnsi="Century Schoolbook"/>
          <w:sz w:val="22"/>
          <w:lang w:val="nl-NL"/>
        </w:rPr>
        <w:t>LDI-status</w:t>
      </w:r>
      <w:r w:rsidR="00A7043C" w:rsidRPr="003C2898">
        <w:rPr>
          <w:rStyle w:val="Voetnootmarkering"/>
          <w:rFonts w:ascii="Century Schoolbook" w:hAnsi="Century Schoolbook"/>
          <w:sz w:val="22"/>
          <w:lang w:val="nl-NL"/>
        </w:rPr>
        <w:footnoteReference w:id="253"/>
      </w:r>
      <w:r w:rsidRPr="003C2898">
        <w:rPr>
          <w:rFonts w:ascii="Century Schoolbook" w:hAnsi="Century Schoolbook"/>
          <w:sz w:val="22"/>
          <w:lang w:val="nl-NL"/>
        </w:rPr>
        <w:t>. Deze verschillen kunnen de voorkeuren van DLO, onvoldoende kennis van informatie, de houding van immigratieautoriteiten of nationale beleidslijnen weerspiegelen. Beperkingen op toegang tot de LDI-status</w:t>
      </w:r>
      <w:r w:rsidR="3AB322D9" w:rsidRPr="003C2898">
        <w:rPr>
          <w:rFonts w:ascii="Century Schoolbook" w:hAnsi="Century Schoolbook"/>
          <w:sz w:val="22"/>
          <w:lang w:val="nl-NL"/>
        </w:rPr>
        <w:t xml:space="preserve"> </w:t>
      </w:r>
      <w:r w:rsidRPr="003C2898">
        <w:rPr>
          <w:rFonts w:ascii="Century Schoolbook" w:hAnsi="Century Schoolbook"/>
          <w:sz w:val="22"/>
          <w:lang w:val="nl-NL"/>
        </w:rPr>
        <w:t>zoals het uitsluiten van ICTs van de reikwijdte</w:t>
      </w:r>
      <w:r w:rsidR="3AB322D9" w:rsidRPr="003C2898">
        <w:rPr>
          <w:rFonts w:ascii="Century Schoolbook" w:hAnsi="Century Schoolbook"/>
          <w:sz w:val="22"/>
          <w:lang w:val="nl-NL"/>
        </w:rPr>
        <w:t xml:space="preserve"> maken het statuut minder aantrekkelijk.</w:t>
      </w:r>
      <w:r w:rsidRPr="003C2898">
        <w:rPr>
          <w:rFonts w:ascii="Century Schoolbook" w:hAnsi="Century Schoolbook"/>
          <w:sz w:val="22"/>
          <w:lang w:val="nl-NL"/>
        </w:rPr>
        <w:t xml:space="preserve"> </w:t>
      </w:r>
      <w:r w:rsidR="3AB322D9" w:rsidRPr="003C2898">
        <w:rPr>
          <w:rFonts w:ascii="Century Schoolbook" w:hAnsi="Century Schoolbook"/>
          <w:sz w:val="22"/>
          <w:lang w:val="nl-NL"/>
        </w:rPr>
        <w:t>Verder wordt</w:t>
      </w:r>
      <w:r w:rsidRPr="003C2898">
        <w:rPr>
          <w:rFonts w:ascii="Century Schoolbook" w:hAnsi="Century Schoolbook"/>
          <w:sz w:val="22"/>
          <w:lang w:val="nl-NL"/>
        </w:rPr>
        <w:t xml:space="preserve"> de verblijfsduur van internationale studenten slechts </w:t>
      </w:r>
      <w:r w:rsidR="3AB322D9" w:rsidRPr="003C2898">
        <w:rPr>
          <w:rFonts w:ascii="Century Schoolbook" w:hAnsi="Century Schoolbook"/>
          <w:sz w:val="22"/>
          <w:lang w:val="nl-NL"/>
        </w:rPr>
        <w:t xml:space="preserve">voor </w:t>
      </w:r>
      <w:r w:rsidRPr="003C2898">
        <w:rPr>
          <w:rFonts w:ascii="Century Schoolbook" w:hAnsi="Century Schoolbook"/>
          <w:sz w:val="22"/>
          <w:lang w:val="nl-NL"/>
        </w:rPr>
        <w:t>de helft</w:t>
      </w:r>
      <w:r w:rsidR="3AB322D9" w:rsidRPr="003C2898">
        <w:rPr>
          <w:rFonts w:ascii="Century Schoolbook" w:hAnsi="Century Schoolbook"/>
          <w:sz w:val="22"/>
          <w:lang w:val="nl-NL"/>
        </w:rPr>
        <w:t xml:space="preserve"> meegeteld</w:t>
      </w:r>
      <w:r w:rsidRPr="003C2898">
        <w:rPr>
          <w:rFonts w:ascii="Century Schoolbook" w:hAnsi="Century Schoolbook"/>
          <w:sz w:val="22"/>
          <w:lang w:val="nl-NL"/>
        </w:rPr>
        <w:t xml:space="preserve">, terwijl studenten in nationale regelingen recht hebben op </w:t>
      </w:r>
      <w:r w:rsidR="2374C795" w:rsidRPr="003C2898">
        <w:rPr>
          <w:rFonts w:ascii="Century Schoolbook" w:hAnsi="Century Schoolbook"/>
          <w:sz w:val="22"/>
          <w:lang w:val="nl-NL"/>
        </w:rPr>
        <w:t xml:space="preserve">een </w:t>
      </w:r>
      <w:r w:rsidRPr="003C2898">
        <w:rPr>
          <w:rFonts w:ascii="Century Schoolbook" w:hAnsi="Century Schoolbook"/>
          <w:sz w:val="22"/>
          <w:lang w:val="nl-NL"/>
        </w:rPr>
        <w:t xml:space="preserve">permanente status </w:t>
      </w:r>
      <w:r w:rsidR="4208B3CB" w:rsidRPr="003C2898">
        <w:rPr>
          <w:rFonts w:ascii="Century Schoolbook" w:hAnsi="Century Schoolbook"/>
          <w:sz w:val="22"/>
          <w:lang w:val="nl-NL"/>
        </w:rPr>
        <w:t>na een</w:t>
      </w:r>
      <w:r w:rsidR="44F0BEE5" w:rsidRPr="003C2898">
        <w:rPr>
          <w:rFonts w:ascii="Century Schoolbook" w:hAnsi="Century Schoolbook"/>
          <w:sz w:val="22"/>
          <w:lang w:val="nl-NL"/>
        </w:rPr>
        <w:t xml:space="preserve"> legaal verblijf van </w:t>
      </w:r>
      <w:r w:rsidR="000E41A3" w:rsidRPr="003C2898">
        <w:rPr>
          <w:rFonts w:ascii="Century Schoolbook" w:hAnsi="Century Schoolbook"/>
          <w:sz w:val="22"/>
          <w:lang w:val="nl-NL"/>
        </w:rPr>
        <w:t>vijf</w:t>
      </w:r>
      <w:r w:rsidRPr="003C2898">
        <w:rPr>
          <w:rFonts w:ascii="Century Schoolbook" w:hAnsi="Century Schoolbook"/>
          <w:sz w:val="22"/>
          <w:lang w:val="nl-NL"/>
        </w:rPr>
        <w:t xml:space="preserve">jaar </w:t>
      </w:r>
      <w:r w:rsidR="00665D6D" w:rsidRPr="003C2898">
        <w:rPr>
          <w:rStyle w:val="Voetnootmarkering"/>
          <w:rFonts w:ascii="Century Schoolbook" w:hAnsi="Century Schoolbook"/>
          <w:sz w:val="22"/>
          <w:lang w:val="nl-NL"/>
        </w:rPr>
        <w:footnoteReference w:id="254"/>
      </w:r>
      <w:r w:rsidRPr="003C2898">
        <w:rPr>
          <w:rFonts w:ascii="Century Schoolbook" w:hAnsi="Century Schoolbook"/>
          <w:sz w:val="22"/>
          <w:lang w:val="nl-NL"/>
        </w:rPr>
        <w:t>.</w:t>
      </w:r>
    </w:p>
    <w:p w14:paraId="60BF2474" w14:textId="44239285" w:rsidR="000318F5" w:rsidRPr="003C2898" w:rsidRDefault="4CAA9BA1" w:rsidP="003C2898">
      <w:pPr>
        <w:pStyle w:val="Body"/>
        <w:numPr>
          <w:ilvl w:val="0"/>
          <w:numId w:val="13"/>
        </w:numPr>
        <w:tabs>
          <w:tab w:val="left" w:pos="284"/>
        </w:tabs>
        <w:spacing w:line="276" w:lineRule="auto"/>
        <w:ind w:left="0" w:hanging="11"/>
        <w:jc w:val="both"/>
        <w:rPr>
          <w:rFonts w:ascii="Century Schoolbook" w:hAnsi="Century Schoolbook"/>
          <w:sz w:val="22"/>
          <w:lang w:val="nl-NL"/>
        </w:rPr>
      </w:pPr>
      <w:r w:rsidRPr="003C2898">
        <w:rPr>
          <w:rFonts w:ascii="Century Schoolbook" w:hAnsi="Century Schoolbook"/>
          <w:sz w:val="22"/>
        </w:rPr>
        <w:t>Ondanks</w:t>
      </w:r>
      <w:r w:rsidR="2004E631" w:rsidRPr="003C2898">
        <w:rPr>
          <w:rFonts w:ascii="Century Schoolbook" w:hAnsi="Century Schoolbook"/>
          <w:sz w:val="22"/>
        </w:rPr>
        <w:t xml:space="preserve"> het feit</w:t>
      </w:r>
      <w:r w:rsidRPr="003C2898">
        <w:rPr>
          <w:rFonts w:ascii="Century Schoolbook" w:hAnsi="Century Schoolbook"/>
          <w:sz w:val="22"/>
        </w:rPr>
        <w:t xml:space="preserve"> dat de lidstaten tegen 18 november 2023 de nieuwe EBK-richtlijn </w:t>
      </w:r>
      <w:r w:rsidR="006F4CE9" w:rsidRPr="003C2898">
        <w:rPr>
          <w:rFonts w:ascii="Century Schoolbook" w:hAnsi="Century Schoolbook"/>
          <w:sz w:val="22"/>
        </w:rPr>
        <w:t xml:space="preserve">moesten </w:t>
      </w:r>
      <w:r w:rsidRPr="003C2898">
        <w:rPr>
          <w:rFonts w:ascii="Century Schoolbook" w:hAnsi="Century Schoolbook"/>
          <w:sz w:val="22"/>
        </w:rPr>
        <w:t xml:space="preserve">implementeren, </w:t>
      </w:r>
      <w:r w:rsidR="006F4CE9" w:rsidRPr="003C2898">
        <w:rPr>
          <w:rFonts w:ascii="Century Schoolbook" w:hAnsi="Century Schoolbook"/>
          <w:sz w:val="22"/>
        </w:rPr>
        <w:t>was</w:t>
      </w:r>
      <w:r w:rsidRPr="003C2898">
        <w:rPr>
          <w:rFonts w:ascii="Century Schoolbook" w:hAnsi="Century Schoolbook"/>
          <w:sz w:val="22"/>
        </w:rPr>
        <w:t xml:space="preserve"> er een ongelijk tempo en variatie in de nationale implementatie. De verschillen in minimumloonniveaus, de vereiste kwalificaties en ervaring voor geschiktheid en de preferentiële behandelingen in verschillende lidstaten benadrukken de complexiteit van het creëren van een uniform migratiekader voor hoogopgeleiden binnen het veelzijdige juridische en politieke kader van de EU. Deze variatie samen met het uitsluiten van lager geschoold maar essentieel talent, wijst op de noodzaak voor verdere aanpassingen aan de EBK of aanvullende maatregelen. Dergelijke verschillen kunnen leiden tot verwarring en inefficiëntie, wat zowel potentiële DLO als werkgevers binnen de EU beïnvloedt. Bovendien voegt de concurrentie van nationale regelingen, die gunstigere voorwaarden kunnen bieden dan de </w:t>
      </w:r>
      <w:r w:rsidR="153CB3BC" w:rsidRPr="003C2898">
        <w:rPr>
          <w:rFonts w:ascii="Century Schoolbook" w:hAnsi="Century Schoolbook"/>
          <w:sz w:val="22"/>
        </w:rPr>
        <w:t>EBK, extra</w:t>
      </w:r>
      <w:r w:rsidRPr="003C2898">
        <w:rPr>
          <w:rFonts w:ascii="Century Schoolbook" w:hAnsi="Century Schoolbook"/>
          <w:sz w:val="22"/>
        </w:rPr>
        <w:t xml:space="preserve"> moeilijkheden toe</w:t>
      </w:r>
      <w:r w:rsidR="00665D6D" w:rsidRPr="003C2898">
        <w:rPr>
          <w:rStyle w:val="Voetnootmarkering"/>
          <w:rFonts w:ascii="Century Schoolbook" w:hAnsi="Century Schoolbook"/>
          <w:sz w:val="22"/>
        </w:rPr>
        <w:footnoteReference w:id="255"/>
      </w:r>
      <w:r w:rsidRPr="003C2898">
        <w:rPr>
          <w:rFonts w:ascii="Century Schoolbook" w:hAnsi="Century Schoolbook"/>
          <w:sz w:val="22"/>
        </w:rPr>
        <w:t>.</w:t>
      </w:r>
    </w:p>
    <w:p w14:paraId="352E56EB" w14:textId="1CFE8006" w:rsidR="000318F5" w:rsidRPr="003C2898" w:rsidRDefault="4CAA9BA1"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eastAsia="Times New Roman" w:hAnsi="Century Schoolbook"/>
          <w:sz w:val="22"/>
          <w:lang w:val="nl-NL"/>
        </w:rPr>
        <w:t xml:space="preserve">De richtlijnen </w:t>
      </w:r>
      <w:r w:rsidR="5AF8EA28" w:rsidRPr="003C2898">
        <w:rPr>
          <w:rFonts w:ascii="Century Schoolbook" w:eastAsia="Times New Roman" w:hAnsi="Century Schoolbook"/>
          <w:sz w:val="22"/>
          <w:lang w:val="nl-NL"/>
        </w:rPr>
        <w:t>focussen</w:t>
      </w:r>
      <w:r w:rsidRPr="003C2898">
        <w:rPr>
          <w:rFonts w:ascii="Century Schoolbook" w:eastAsia="Times New Roman" w:hAnsi="Century Schoolbook"/>
          <w:sz w:val="22"/>
          <w:lang w:val="nl-NL"/>
        </w:rPr>
        <w:t xml:space="preserve"> zich voornamelijk op </w:t>
      </w:r>
      <w:r w:rsidRPr="003C2898">
        <w:rPr>
          <w:rFonts w:ascii="Century Schoolbook" w:eastAsia="Times New Roman" w:hAnsi="Century Schoolbook"/>
          <w:b/>
          <w:bCs/>
          <w:sz w:val="22"/>
          <w:lang w:val="nl-NL"/>
        </w:rPr>
        <w:t>hoogopgeleide personen</w:t>
      </w:r>
      <w:r w:rsidRPr="003C2898">
        <w:rPr>
          <w:rFonts w:ascii="Century Schoolbook" w:eastAsia="Times New Roman" w:hAnsi="Century Schoolbook"/>
          <w:sz w:val="22"/>
          <w:lang w:val="nl-NL"/>
        </w:rPr>
        <w:t>, waardoor er een lacune ontstaat voor andere DLO.</w:t>
      </w:r>
      <w:r w:rsidR="41073F98" w:rsidRPr="003C2898">
        <w:rPr>
          <w:rFonts w:ascii="Century Schoolbook" w:hAnsi="Century Schoolbook"/>
          <w:sz w:val="22"/>
        </w:rPr>
        <w:t xml:space="preserve"> </w:t>
      </w:r>
      <w:r w:rsidR="41073F98" w:rsidRPr="003C2898">
        <w:rPr>
          <w:rFonts w:ascii="Century Schoolbook" w:eastAsia="Times New Roman" w:hAnsi="Century Schoolbook"/>
          <w:sz w:val="22"/>
          <w:lang w:val="nl-NL"/>
        </w:rPr>
        <w:t>Hierdoor maken DLO slechts minimaal gebruik van hun intra-EU-mobiliteit, voornamelijk vanwege strenge voorwaarden en strikte handhaving door lidstaten</w:t>
      </w:r>
      <w:r w:rsidRPr="003C2898">
        <w:rPr>
          <w:rFonts w:ascii="Century Schoolbook" w:eastAsia="Times New Roman" w:hAnsi="Century Schoolbook"/>
          <w:sz w:val="22"/>
          <w:lang w:val="nl-NL"/>
        </w:rPr>
        <w:t xml:space="preserve">. Dit onderstreept een bredere kwestie binnen het EU-migratiekader, waarbij de behoeften van </w:t>
      </w:r>
      <w:r w:rsidR="204FFBB9" w:rsidRPr="003C2898">
        <w:rPr>
          <w:rFonts w:ascii="Century Schoolbook" w:eastAsia="Times New Roman" w:hAnsi="Century Schoolbook"/>
          <w:sz w:val="22"/>
          <w:lang w:val="nl-NL"/>
        </w:rPr>
        <w:t>lager geschoolde</w:t>
      </w:r>
      <w:r w:rsidRPr="003C2898">
        <w:rPr>
          <w:rFonts w:ascii="Century Schoolbook" w:eastAsia="Times New Roman" w:hAnsi="Century Schoolbook"/>
          <w:sz w:val="22"/>
          <w:lang w:val="nl-NL"/>
        </w:rPr>
        <w:t xml:space="preserve"> DLO worden genegeerd. Het verbeteren van intra-EU-mobiliteit voor deze groep </w:t>
      </w:r>
      <w:r w:rsidR="021506AC" w:rsidRPr="003C2898">
        <w:rPr>
          <w:rFonts w:ascii="Century Schoolbook" w:eastAsia="Times New Roman" w:hAnsi="Century Schoolbook"/>
          <w:sz w:val="22"/>
          <w:lang w:val="nl-NL"/>
        </w:rPr>
        <w:t>zal niet enkel het aanbod aan arbeidskrachten verbeteren</w:t>
      </w:r>
      <w:r w:rsidRPr="003C2898">
        <w:rPr>
          <w:rFonts w:ascii="Century Schoolbook" w:eastAsia="Times New Roman" w:hAnsi="Century Schoolbook"/>
          <w:sz w:val="22"/>
          <w:lang w:val="nl-NL"/>
        </w:rPr>
        <w:t xml:space="preserve">, maar ook een inclusiever beleid bevorderen. Dit verzuim roept vragen op over de mogelijkheid om perioden van wettig verblijf in verschillende lidstaten op te tellen voor de status </w:t>
      </w:r>
      <w:r w:rsidR="49244144" w:rsidRPr="003C2898">
        <w:rPr>
          <w:rFonts w:ascii="Century Schoolbook" w:eastAsia="Times New Roman" w:hAnsi="Century Schoolbook"/>
          <w:sz w:val="22"/>
          <w:lang w:val="nl-NL"/>
        </w:rPr>
        <w:t>van LDI</w:t>
      </w:r>
      <w:r w:rsidRPr="003C2898">
        <w:rPr>
          <w:rFonts w:ascii="Century Schoolbook" w:eastAsia="Times New Roman" w:hAnsi="Century Schoolbook"/>
          <w:sz w:val="22"/>
          <w:lang w:val="nl-NL"/>
        </w:rPr>
        <w:t xml:space="preserve"> of zelfs om de vereiste van</w:t>
      </w:r>
      <w:r w:rsidR="005A067F" w:rsidRPr="003C2898">
        <w:rPr>
          <w:rFonts w:ascii="Century Schoolbook" w:eastAsia="Times New Roman" w:hAnsi="Century Schoolbook"/>
          <w:sz w:val="22"/>
          <w:lang w:val="nl-NL"/>
        </w:rPr>
        <w:t xml:space="preserve"> vijf</w:t>
      </w:r>
      <w:r w:rsidRPr="003C2898">
        <w:rPr>
          <w:rFonts w:ascii="Century Schoolbook" w:eastAsia="Times New Roman" w:hAnsi="Century Schoolbook"/>
          <w:sz w:val="22"/>
          <w:lang w:val="nl-NL"/>
        </w:rPr>
        <w:t xml:space="preserve"> jaar verblijf </w:t>
      </w:r>
      <w:r w:rsidR="011F5F16" w:rsidRPr="003C2898">
        <w:rPr>
          <w:rFonts w:ascii="Century Schoolbook" w:eastAsia="Times New Roman" w:hAnsi="Century Schoolbook"/>
          <w:sz w:val="22"/>
          <w:lang w:val="nl-NL"/>
        </w:rPr>
        <w:t>voor DLO</w:t>
      </w:r>
      <w:r w:rsidRPr="003C2898">
        <w:rPr>
          <w:rFonts w:ascii="Century Schoolbook" w:eastAsia="Times New Roman" w:hAnsi="Century Schoolbook"/>
          <w:sz w:val="22"/>
          <w:lang w:val="nl-NL"/>
        </w:rPr>
        <w:t xml:space="preserve"> zonder hoge kwalificaties te verlagen naar </w:t>
      </w:r>
      <w:r w:rsidR="00BA644B" w:rsidRPr="003C2898">
        <w:rPr>
          <w:rFonts w:ascii="Century Schoolbook" w:eastAsia="Times New Roman" w:hAnsi="Century Schoolbook"/>
          <w:sz w:val="22"/>
          <w:lang w:val="nl-NL"/>
        </w:rPr>
        <w:t>drie</w:t>
      </w:r>
      <w:r w:rsidRPr="003C2898">
        <w:rPr>
          <w:rFonts w:ascii="Century Schoolbook" w:eastAsia="Times New Roman" w:hAnsi="Century Schoolbook"/>
          <w:sz w:val="22"/>
          <w:lang w:val="nl-NL"/>
        </w:rPr>
        <w:t xml:space="preserve"> jaar</w:t>
      </w:r>
      <w:r w:rsidR="00665D6D" w:rsidRPr="003C2898">
        <w:rPr>
          <w:rStyle w:val="Voetnootmarkering"/>
          <w:rFonts w:ascii="Century Schoolbook" w:eastAsia="Times New Roman" w:hAnsi="Century Schoolbook"/>
          <w:sz w:val="22"/>
          <w:lang w:val="nl-NL"/>
        </w:rPr>
        <w:footnoteReference w:id="256"/>
      </w:r>
      <w:r w:rsidRPr="003C2898">
        <w:rPr>
          <w:rFonts w:ascii="Century Schoolbook" w:eastAsia="Times New Roman" w:hAnsi="Century Schoolbook"/>
          <w:sz w:val="22"/>
          <w:lang w:val="nl-NL"/>
        </w:rPr>
        <w:t>.</w:t>
      </w:r>
    </w:p>
    <w:p w14:paraId="33231CA7" w14:textId="05CAE619" w:rsidR="000318F5" w:rsidRPr="003C2898" w:rsidRDefault="001B089E"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 xml:space="preserve">De EU onderhandelt momenteel over twee richtlijnen: de gecombineerde vergunning en de LDI-status. De Europese Commissie stelde voor om de regels voor langdurig verblijf te herzien om de EU aantrekkelijker te maken voor DLO. Het Europees Parlement stemde voor het verkorten van de vereiste verblijfsduur van </w:t>
      </w:r>
      <w:r w:rsidR="00BA644B" w:rsidRPr="003C2898">
        <w:rPr>
          <w:rFonts w:ascii="Century Schoolbook" w:hAnsi="Century Schoolbook" w:cstheme="minorHAnsi"/>
          <w:sz w:val="22"/>
        </w:rPr>
        <w:t>vijf</w:t>
      </w:r>
      <w:r w:rsidRPr="003C2898">
        <w:rPr>
          <w:rFonts w:ascii="Century Schoolbook" w:hAnsi="Century Schoolbook" w:cstheme="minorHAnsi"/>
          <w:sz w:val="22"/>
        </w:rPr>
        <w:t xml:space="preserve"> naar </w:t>
      </w:r>
      <w:r w:rsidR="00BA644B" w:rsidRPr="003C2898">
        <w:rPr>
          <w:rFonts w:ascii="Century Schoolbook" w:hAnsi="Century Schoolbook" w:cstheme="minorHAnsi"/>
          <w:sz w:val="22"/>
        </w:rPr>
        <w:t>drie</w:t>
      </w:r>
      <w:r w:rsidRPr="003C2898">
        <w:rPr>
          <w:rFonts w:ascii="Century Schoolbook" w:hAnsi="Century Schoolbook" w:cstheme="minorHAnsi"/>
          <w:sz w:val="22"/>
        </w:rPr>
        <w:t xml:space="preserve"> jaar en voor het combineren van verschillende verblijfsperioden in verschillende lidstaten. </w:t>
      </w:r>
      <w:r w:rsidR="002134B9" w:rsidRPr="003C2898">
        <w:rPr>
          <w:rFonts w:ascii="Century Schoolbook" w:hAnsi="Century Schoolbook" w:cstheme="minorHAnsi"/>
          <w:sz w:val="22"/>
        </w:rPr>
        <w:t>Het Parlement pleit</w:t>
      </w:r>
      <w:r w:rsidRPr="003C2898">
        <w:rPr>
          <w:rFonts w:ascii="Century Schoolbook" w:hAnsi="Century Schoolbook" w:cstheme="minorHAnsi"/>
          <w:sz w:val="22"/>
        </w:rPr>
        <w:t xml:space="preserve"> ook voor automatische erkenning van de LDI-status op EU-niveau en het wegnemen van beperkingen op arbeidsmarktcontroles bij verhuizing naar een andere lidstaat. </w:t>
      </w:r>
      <w:r w:rsidR="003340FA" w:rsidRPr="003C2898">
        <w:rPr>
          <w:rFonts w:ascii="Century Schoolbook" w:hAnsi="Century Schoolbook" w:cstheme="minorHAnsi"/>
          <w:sz w:val="22"/>
        </w:rPr>
        <w:t xml:space="preserve">De </w:t>
      </w:r>
      <w:r w:rsidRPr="003C2898">
        <w:rPr>
          <w:rFonts w:ascii="Century Schoolbook" w:hAnsi="Century Schoolbook" w:cstheme="minorHAnsi"/>
          <w:sz w:val="22"/>
        </w:rPr>
        <w:t xml:space="preserve">EU-regeringen willen echter vasthouden aan de </w:t>
      </w:r>
      <w:r w:rsidR="00747CFE" w:rsidRPr="003C2898">
        <w:rPr>
          <w:rFonts w:ascii="Century Schoolbook" w:hAnsi="Century Schoolbook" w:cstheme="minorHAnsi"/>
          <w:sz w:val="22"/>
        </w:rPr>
        <w:t>vijf</w:t>
      </w:r>
      <w:r w:rsidRPr="003C2898">
        <w:rPr>
          <w:rFonts w:ascii="Century Schoolbook" w:hAnsi="Century Schoolbook" w:cstheme="minorHAnsi"/>
          <w:sz w:val="22"/>
        </w:rPr>
        <w:t>jarige verblijfsvereiste en handhaven beperkingen op intra-EU mobiliteit en integratievoorwaarden. De definitieve wetstekst moet nog worden onderhandeld tussen de Raad en het Parlement, maar wordt verwacht vóór de Europese Parlementsverkiezingen van juni 2024</w:t>
      </w:r>
      <w:r w:rsidR="00665D6D" w:rsidRPr="003C2898">
        <w:rPr>
          <w:rStyle w:val="Voetnootmarkering"/>
          <w:rFonts w:ascii="Century Schoolbook" w:eastAsia="Times New Roman" w:hAnsi="Century Schoolbook" w:cstheme="minorHAnsi"/>
          <w:sz w:val="22"/>
          <w:lang w:val="nl-NL"/>
        </w:rPr>
        <w:footnoteReference w:id="257"/>
      </w:r>
      <w:r w:rsidR="00665D6D" w:rsidRPr="003C2898">
        <w:rPr>
          <w:rFonts w:ascii="Century Schoolbook" w:hAnsi="Century Schoolbook" w:cstheme="minorHAnsi"/>
          <w:sz w:val="22"/>
        </w:rPr>
        <w:t>.</w:t>
      </w:r>
    </w:p>
    <w:p w14:paraId="726448AD" w14:textId="77777777" w:rsidR="000318F5"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sz w:val="22"/>
        </w:rPr>
        <w:t>Arbeidsmobiliteit wordt steeds meer erkend als een essentieel onderdeel van duurzame oplossingen, waarbij de economische dimensie van werkgerelateerd verblijf w</w:t>
      </w:r>
      <w:r w:rsidR="0037546E" w:rsidRPr="003C2898">
        <w:rPr>
          <w:rFonts w:ascii="Century Schoolbook" w:hAnsi="Century Schoolbook" w:cstheme="minorHAnsi"/>
          <w:sz w:val="22"/>
        </w:rPr>
        <w:t>ordt</w:t>
      </w:r>
      <w:r w:rsidRPr="003C2898">
        <w:rPr>
          <w:rFonts w:ascii="Century Schoolbook" w:hAnsi="Century Schoolbook" w:cstheme="minorHAnsi"/>
          <w:sz w:val="22"/>
        </w:rPr>
        <w:t xml:space="preserve"> losgekoppeld van de politieke dimensie van burgerschap. Zowel op EU-</w:t>
      </w:r>
      <w:r w:rsidR="0037546E" w:rsidRPr="003C2898">
        <w:rPr>
          <w:rFonts w:ascii="Century Schoolbook" w:hAnsi="Century Schoolbook" w:cstheme="minorHAnsi"/>
          <w:sz w:val="22"/>
        </w:rPr>
        <w:t xml:space="preserve"> als op nationaal </w:t>
      </w:r>
      <w:r w:rsidRPr="003C2898">
        <w:rPr>
          <w:rFonts w:ascii="Century Schoolbook" w:hAnsi="Century Schoolbook" w:cstheme="minorHAnsi"/>
          <w:sz w:val="22"/>
        </w:rPr>
        <w:t xml:space="preserve">niveau is er vaak geen directe weg naar </w:t>
      </w:r>
      <w:r w:rsidRPr="003C2898">
        <w:rPr>
          <w:rFonts w:ascii="Century Schoolbook" w:hAnsi="Century Schoolbook" w:cstheme="minorHAnsi"/>
          <w:b/>
          <w:bCs/>
          <w:sz w:val="22"/>
        </w:rPr>
        <w:t>permanent verblijf</w:t>
      </w:r>
      <w:r w:rsidRPr="003C2898">
        <w:rPr>
          <w:rStyle w:val="Voetnootmarkering"/>
          <w:rFonts w:ascii="Century Schoolbook" w:eastAsia="Times New Roman" w:hAnsi="Century Schoolbook" w:cstheme="minorHAnsi"/>
          <w:sz w:val="22"/>
          <w:lang w:val="nl-NL"/>
        </w:rPr>
        <w:footnoteReference w:id="258"/>
      </w:r>
      <w:r w:rsidRPr="003C2898">
        <w:rPr>
          <w:rFonts w:ascii="Century Schoolbook" w:hAnsi="Century Schoolbook" w:cstheme="minorHAnsi"/>
          <w:sz w:val="22"/>
        </w:rPr>
        <w:t>. Tijdelijke werkvergunningen zijn vaak restrictief, met beperkingen zoals specifieke banen, werkgevers en sectoren, wa</w:t>
      </w:r>
      <w:r w:rsidR="00EC341E" w:rsidRPr="003C2898">
        <w:rPr>
          <w:rFonts w:ascii="Century Schoolbook" w:hAnsi="Century Schoolbook" w:cstheme="minorHAnsi"/>
          <w:sz w:val="22"/>
        </w:rPr>
        <w:t>t</w:t>
      </w:r>
      <w:r w:rsidRPr="003C2898">
        <w:rPr>
          <w:rFonts w:ascii="Century Schoolbook" w:hAnsi="Century Schoolbook" w:cstheme="minorHAnsi"/>
          <w:sz w:val="22"/>
        </w:rPr>
        <w:t xml:space="preserve"> de weg naar permanent verblijf bemoeilijk</w:t>
      </w:r>
      <w:r w:rsidR="00EC341E" w:rsidRPr="003C2898">
        <w:rPr>
          <w:rFonts w:ascii="Century Schoolbook" w:hAnsi="Century Schoolbook" w:cstheme="minorHAnsi"/>
          <w:sz w:val="22"/>
        </w:rPr>
        <w:t>t</w:t>
      </w:r>
      <w:r w:rsidRPr="003C2898">
        <w:rPr>
          <w:rFonts w:ascii="Century Schoolbook" w:hAnsi="Century Schoolbook" w:cstheme="minorHAnsi"/>
          <w:sz w:val="22"/>
        </w:rPr>
        <w:t xml:space="preserve">. </w:t>
      </w:r>
      <w:r w:rsidR="000D368A" w:rsidRPr="003C2898">
        <w:rPr>
          <w:rFonts w:ascii="Century Schoolbook" w:hAnsi="Century Schoolbook" w:cstheme="minorHAnsi"/>
          <w:sz w:val="22"/>
        </w:rPr>
        <w:t>Hernieuwbare tijdelijke werkvergunningen vereisen voortdurende werkgelegenheid voor accumulatie van verblijfsperioden</w:t>
      </w:r>
      <w:r w:rsidR="000D368A" w:rsidRPr="003C2898">
        <w:rPr>
          <w:rStyle w:val="Voetnootmarkering"/>
          <w:rFonts w:ascii="Century Schoolbook" w:eastAsia="Times New Roman" w:hAnsi="Century Schoolbook" w:cstheme="minorHAnsi"/>
          <w:sz w:val="22"/>
          <w:lang w:val="nl-NL"/>
        </w:rPr>
        <w:footnoteReference w:id="259"/>
      </w:r>
      <w:r w:rsidR="000D368A" w:rsidRPr="003C2898">
        <w:rPr>
          <w:rFonts w:ascii="Century Schoolbook" w:hAnsi="Century Schoolbook" w:cstheme="minorHAnsi"/>
          <w:sz w:val="22"/>
        </w:rPr>
        <w:t xml:space="preserve">. Een juridisch mechanisme ter bevordering van duurzaamheid in arbeidsmobiliteit is </w:t>
      </w:r>
      <w:r w:rsidR="000D368A" w:rsidRPr="003C2898">
        <w:rPr>
          <w:rFonts w:ascii="Century Schoolbook" w:hAnsi="Century Schoolbook" w:cstheme="minorHAnsi"/>
          <w:b/>
          <w:bCs/>
          <w:sz w:val="22"/>
        </w:rPr>
        <w:t>de mogelijkheid om binnen het gastland over te stappen naar een andere migratiestatus</w:t>
      </w:r>
      <w:r w:rsidR="000D368A" w:rsidRPr="003C2898">
        <w:rPr>
          <w:rFonts w:ascii="Century Schoolbook" w:hAnsi="Century Schoolbook" w:cstheme="minorHAnsi"/>
          <w:sz w:val="22"/>
        </w:rPr>
        <w:t>. Onder bepaalde EU-richtlijnen kunnen individuen overstappen naar een andere nationale vergunning, zoals die voor werk of studie, zelfs met een tijdelijke EU-status.</w:t>
      </w:r>
      <w:r w:rsidR="00F538A5" w:rsidRPr="003C2898">
        <w:rPr>
          <w:rFonts w:ascii="Century Schoolbook" w:hAnsi="Century Schoolbook" w:cstheme="minorHAnsi"/>
          <w:sz w:val="22"/>
        </w:rPr>
        <w:t xml:space="preserve"> </w:t>
      </w:r>
      <w:r w:rsidRPr="003C2898">
        <w:rPr>
          <w:rFonts w:ascii="Century Schoolbook" w:hAnsi="Century Schoolbook" w:cstheme="minorHAnsi"/>
          <w:sz w:val="22"/>
        </w:rPr>
        <w:t xml:space="preserve">De EBK is een van de meest genereuze instrumenten op dit gebied, waardoor hooggekwalificeerde migranten kunnen overstappen naar een </w:t>
      </w:r>
      <w:r w:rsidR="00C16AE9" w:rsidRPr="003C2898">
        <w:rPr>
          <w:rFonts w:ascii="Century Schoolbook" w:hAnsi="Century Schoolbook" w:cstheme="minorHAnsi"/>
          <w:sz w:val="22"/>
        </w:rPr>
        <w:t>LDI</w:t>
      </w:r>
      <w:r w:rsidRPr="003C2898">
        <w:rPr>
          <w:rFonts w:ascii="Century Schoolbook" w:hAnsi="Century Schoolbook" w:cstheme="minorHAnsi"/>
          <w:sz w:val="22"/>
        </w:rPr>
        <w:t>-status, mits zij aan de vereisten voldoen en verblijfsvergunningen onder verschillende titels gebruiken om in aanmerking te komen voor een LDI-status</w:t>
      </w:r>
      <w:r w:rsidRPr="003C2898">
        <w:rPr>
          <w:rStyle w:val="Voetnootmarkering"/>
          <w:rFonts w:ascii="Century Schoolbook" w:hAnsi="Century Schoolbook" w:cstheme="minorHAnsi"/>
          <w:sz w:val="22"/>
        </w:rPr>
        <w:footnoteReference w:id="260"/>
      </w:r>
      <w:r w:rsidRPr="003C2898">
        <w:rPr>
          <w:rFonts w:ascii="Century Schoolbook" w:hAnsi="Century Schoolbook" w:cstheme="minorHAnsi"/>
          <w:sz w:val="22"/>
        </w:rPr>
        <w:t>.</w:t>
      </w:r>
    </w:p>
    <w:p w14:paraId="028C0533" w14:textId="729255D7" w:rsidR="00865E71" w:rsidRPr="003C2898" w:rsidRDefault="7004BA3E"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eastAsia="Times New Roman" w:hAnsi="Century Schoolbook"/>
          <w:sz w:val="22"/>
        </w:rPr>
        <w:t xml:space="preserve">Er ontstaat een spanningsveld tussen twee benaderingen van integratie: één gebaseerd op rechten en één gebaseerd op voorwaarden, door de richtlijnen die gericht zijn op bescherming </w:t>
      </w:r>
      <w:r w:rsidR="2A9B6939" w:rsidRPr="003C2898">
        <w:rPr>
          <w:rFonts w:ascii="Century Schoolbook" w:eastAsia="Times New Roman" w:hAnsi="Century Schoolbook"/>
          <w:sz w:val="22"/>
        </w:rPr>
        <w:t>of op economische zelfredzaamheid</w:t>
      </w:r>
      <w:r w:rsidR="4CAA9BA1" w:rsidRPr="003C2898">
        <w:rPr>
          <w:rFonts w:ascii="Century Schoolbook" w:eastAsia="Times New Roman" w:hAnsi="Century Schoolbook"/>
          <w:sz w:val="22"/>
        </w:rPr>
        <w:t>.</w:t>
      </w:r>
      <w:r w:rsidR="2A9B6939" w:rsidRPr="003C2898">
        <w:rPr>
          <w:rFonts w:ascii="Century Schoolbook" w:eastAsia="Times New Roman" w:hAnsi="Century Schoolbook"/>
          <w:sz w:val="22"/>
        </w:rPr>
        <w:t xml:space="preserve"> </w:t>
      </w:r>
      <w:r w:rsidR="051DD5EC" w:rsidRPr="003C2898">
        <w:rPr>
          <w:rFonts w:ascii="Century Schoolbook" w:eastAsia="Times New Roman" w:hAnsi="Century Schoolbook"/>
          <w:sz w:val="22"/>
        </w:rPr>
        <w:t>Het verband tussen immigratie, arbeid en integratie is opmerkelijk vanwege de nadruk op een zeer meritocratische visie, waarbij integratie voornamelijk wordt gezien als een economische bijdrage aan zowel de lidstaten als de EU</w:t>
      </w:r>
      <w:r w:rsidR="4CAA9BA1" w:rsidRPr="003C2898">
        <w:rPr>
          <w:rFonts w:ascii="Century Schoolbook" w:eastAsia="Times New Roman" w:hAnsi="Century Schoolbook"/>
          <w:sz w:val="22"/>
        </w:rPr>
        <w:t>. Het is voornamelijk met een instrumentalistisch doel dat de EU pleit voor een integratie van DLO op de arbeidsmarkt</w:t>
      </w:r>
      <w:r w:rsidR="00665D6D" w:rsidRPr="003C2898">
        <w:rPr>
          <w:rStyle w:val="Voetnootmarkering"/>
          <w:rFonts w:ascii="Century Schoolbook" w:eastAsia="Times New Roman" w:hAnsi="Century Schoolbook"/>
          <w:sz w:val="22"/>
        </w:rPr>
        <w:footnoteReference w:id="261"/>
      </w:r>
      <w:r w:rsidR="4CAA9BA1" w:rsidRPr="003C2898">
        <w:rPr>
          <w:rFonts w:ascii="Century Schoolbook" w:eastAsia="Times New Roman" w:hAnsi="Century Schoolbook"/>
          <w:sz w:val="22"/>
        </w:rPr>
        <w:t>.</w:t>
      </w:r>
    </w:p>
    <w:p w14:paraId="12F5C760" w14:textId="72F4102A" w:rsidR="00865E71" w:rsidRPr="003C2898" w:rsidRDefault="4CAA9BA1"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eastAsia="Times New Roman" w:hAnsi="Century Schoolbook"/>
          <w:sz w:val="22"/>
        </w:rPr>
        <w:t>De term "</w:t>
      </w:r>
      <w:r w:rsidRPr="003C2898">
        <w:rPr>
          <w:rFonts w:ascii="Century Schoolbook" w:eastAsia="Times New Roman" w:hAnsi="Century Schoolbook"/>
          <w:b/>
          <w:bCs/>
          <w:i/>
          <w:iCs/>
          <w:sz w:val="22"/>
        </w:rPr>
        <w:t>denizens</w:t>
      </w:r>
      <w:r w:rsidRPr="003C2898">
        <w:rPr>
          <w:rFonts w:ascii="Century Schoolbook" w:eastAsia="Times New Roman" w:hAnsi="Century Schoolbook"/>
          <w:b/>
          <w:bCs/>
          <w:sz w:val="22"/>
        </w:rPr>
        <w:t>" of "</w:t>
      </w:r>
      <w:r w:rsidRPr="003C2898">
        <w:rPr>
          <w:rFonts w:ascii="Century Schoolbook" w:eastAsia="Times New Roman" w:hAnsi="Century Schoolbook"/>
          <w:b/>
          <w:bCs/>
          <w:i/>
          <w:iCs/>
          <w:sz w:val="22"/>
        </w:rPr>
        <w:t>denizenship</w:t>
      </w:r>
      <w:r w:rsidRPr="003C2898">
        <w:rPr>
          <w:rFonts w:ascii="Century Schoolbook" w:eastAsia="Times New Roman" w:hAnsi="Century Schoolbook"/>
          <w:b/>
          <w:bCs/>
          <w:sz w:val="22"/>
        </w:rPr>
        <w:t>"</w:t>
      </w:r>
      <w:r w:rsidRPr="003C2898">
        <w:rPr>
          <w:rFonts w:ascii="Century Schoolbook" w:eastAsia="Times New Roman" w:hAnsi="Century Schoolbook"/>
          <w:sz w:val="22"/>
        </w:rPr>
        <w:t xml:space="preserve"> in het EU-recht komt overeen met de permanente verblijfsstatus voor EU-onderdanen en de LDI-status voor DLO</w:t>
      </w:r>
      <w:r w:rsidR="00665D6D" w:rsidRPr="003C2898">
        <w:rPr>
          <w:rStyle w:val="Voetnootmarkering"/>
          <w:rFonts w:ascii="Century Schoolbook" w:eastAsia="Times New Roman" w:hAnsi="Century Schoolbook"/>
          <w:sz w:val="22"/>
        </w:rPr>
        <w:footnoteReference w:id="262"/>
      </w:r>
      <w:r w:rsidRPr="003C2898">
        <w:rPr>
          <w:rFonts w:ascii="Century Schoolbook" w:eastAsia="Times New Roman" w:hAnsi="Century Schoolbook"/>
          <w:sz w:val="22"/>
        </w:rPr>
        <w:t>. Het betreft een recht op permanent verblijf voor DLO die geen staatsburgers zijn, maar wel verblijfsrechten genieten die gepaard gaan met een reeks aan sociale rechten</w:t>
      </w:r>
      <w:r w:rsidR="00665D6D" w:rsidRPr="003C2898">
        <w:rPr>
          <w:rStyle w:val="Voetnootmarkering"/>
          <w:rFonts w:ascii="Century Schoolbook" w:eastAsia="Times New Roman" w:hAnsi="Century Schoolbook"/>
          <w:sz w:val="22"/>
        </w:rPr>
        <w:footnoteReference w:id="263"/>
      </w:r>
      <w:r w:rsidRPr="003C2898">
        <w:rPr>
          <w:rFonts w:ascii="Century Schoolbook" w:eastAsia="Times New Roman" w:hAnsi="Century Schoolbook"/>
          <w:sz w:val="22"/>
        </w:rPr>
        <w:t xml:space="preserve">. Het concept </w:t>
      </w:r>
      <w:r w:rsidRPr="003C2898">
        <w:rPr>
          <w:rFonts w:ascii="Century Schoolbook" w:eastAsia="Times New Roman" w:hAnsi="Century Schoolbook"/>
          <w:b/>
          <w:bCs/>
          <w:sz w:val="22"/>
        </w:rPr>
        <w:t>"</w:t>
      </w:r>
      <w:r w:rsidRPr="003C2898">
        <w:rPr>
          <w:rFonts w:ascii="Century Schoolbook" w:eastAsia="Times New Roman" w:hAnsi="Century Schoolbook"/>
          <w:b/>
          <w:bCs/>
          <w:i/>
          <w:iCs/>
          <w:sz w:val="22"/>
        </w:rPr>
        <w:t>civic citizenship</w:t>
      </w:r>
      <w:r w:rsidRPr="003C2898">
        <w:rPr>
          <w:rFonts w:ascii="Century Schoolbook" w:eastAsia="Times New Roman" w:hAnsi="Century Schoolbook"/>
          <w:b/>
          <w:bCs/>
          <w:sz w:val="22"/>
        </w:rPr>
        <w:t>"</w:t>
      </w:r>
      <w:r w:rsidRPr="003C2898">
        <w:rPr>
          <w:rFonts w:ascii="Century Schoolbook" w:eastAsia="Times New Roman" w:hAnsi="Century Schoolbook"/>
          <w:sz w:val="22"/>
        </w:rPr>
        <w:t xml:space="preserve"> onderscheidt zich </w:t>
      </w:r>
      <w:r w:rsidR="57059FB9" w:rsidRPr="003C2898">
        <w:rPr>
          <w:rFonts w:ascii="Century Schoolbook" w:eastAsia="Times New Roman" w:hAnsi="Century Schoolbook"/>
          <w:sz w:val="22"/>
        </w:rPr>
        <w:t>hiervan</w:t>
      </w:r>
      <w:r w:rsidRPr="003C2898">
        <w:rPr>
          <w:rFonts w:ascii="Century Schoolbook" w:eastAsia="Times New Roman" w:hAnsi="Century Schoolbook"/>
          <w:sz w:val="22"/>
        </w:rPr>
        <w:t>, omdat het ook betrokkenheid bij het politieke leven omvat en dus</w:t>
      </w:r>
      <w:r w:rsidR="53F44492" w:rsidRPr="003C2898">
        <w:rPr>
          <w:rFonts w:ascii="Century Schoolbook" w:eastAsia="Times New Roman" w:hAnsi="Century Schoolbook"/>
          <w:sz w:val="22"/>
        </w:rPr>
        <w:t xml:space="preserve"> ook</w:t>
      </w:r>
      <w:r w:rsidRPr="003C2898">
        <w:rPr>
          <w:rFonts w:ascii="Century Schoolbook" w:eastAsia="Times New Roman" w:hAnsi="Century Schoolbook"/>
          <w:sz w:val="22"/>
        </w:rPr>
        <w:t xml:space="preserve"> politieke, </w:t>
      </w:r>
      <w:r w:rsidR="53F44492" w:rsidRPr="003C2898">
        <w:rPr>
          <w:rFonts w:ascii="Century Schoolbook" w:eastAsia="Times New Roman" w:hAnsi="Century Schoolbook"/>
          <w:sz w:val="22"/>
        </w:rPr>
        <w:t xml:space="preserve">en </w:t>
      </w:r>
      <w:r w:rsidRPr="003C2898">
        <w:rPr>
          <w:rFonts w:ascii="Century Schoolbook" w:eastAsia="Times New Roman" w:hAnsi="Century Schoolbook"/>
          <w:sz w:val="22"/>
        </w:rPr>
        <w:t xml:space="preserve">economische rechten impliceert. </w:t>
      </w:r>
      <w:r w:rsidR="34BBDBC9" w:rsidRPr="003C2898">
        <w:rPr>
          <w:rFonts w:ascii="Century Schoolbook" w:eastAsia="Times New Roman" w:hAnsi="Century Schoolbook"/>
          <w:sz w:val="22"/>
        </w:rPr>
        <w:t>De LDI-status omvat geen bepalingen met betrekking tot de deelname aan het politieke leven</w:t>
      </w:r>
      <w:r w:rsidR="5FC01A38" w:rsidRPr="003C2898">
        <w:rPr>
          <w:rFonts w:ascii="Century Schoolbook" w:eastAsia="Times New Roman" w:hAnsi="Century Schoolbook"/>
          <w:sz w:val="22"/>
        </w:rPr>
        <w:t xml:space="preserve"> </w:t>
      </w:r>
      <w:r w:rsidR="34BBDBC9" w:rsidRPr="003C2898">
        <w:rPr>
          <w:rFonts w:ascii="Century Schoolbook" w:eastAsia="Times New Roman" w:hAnsi="Century Schoolbook"/>
          <w:sz w:val="22"/>
        </w:rPr>
        <w:t>en veel van de rechten die DLO verkrijgen zijn een beperktere versie van de rechten die verbonden zijn aan de status van EU-onderdanen</w:t>
      </w:r>
      <w:r w:rsidR="00CF45AD" w:rsidRPr="003C2898">
        <w:rPr>
          <w:rStyle w:val="Voetnootmarkering"/>
          <w:rFonts w:ascii="Century Schoolbook" w:eastAsia="Times New Roman" w:hAnsi="Century Schoolbook"/>
          <w:sz w:val="22"/>
        </w:rPr>
        <w:footnoteReference w:id="264"/>
      </w:r>
      <w:r w:rsidR="34BBDBC9" w:rsidRPr="003C2898">
        <w:rPr>
          <w:rFonts w:ascii="Century Schoolbook" w:eastAsia="Times New Roman" w:hAnsi="Century Schoolbook"/>
          <w:sz w:val="22"/>
        </w:rPr>
        <w:t xml:space="preserve">. </w:t>
      </w:r>
      <w:r w:rsidRPr="003C2898">
        <w:rPr>
          <w:rFonts w:ascii="Century Schoolbook" w:eastAsia="Times New Roman" w:hAnsi="Century Schoolbook"/>
          <w:sz w:val="22"/>
        </w:rPr>
        <w:t>Dit onderstreept dat zij als "immigranten" worden beschouwd en dat lidstaten een aanzienlijke soevereiniteit hebben om hen verplichtingen op te leggen.</w:t>
      </w:r>
    </w:p>
    <w:p w14:paraId="12313D15" w14:textId="4DCED608" w:rsidR="0065706F" w:rsidRPr="003C2898" w:rsidRDefault="4CAA9BA1"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eastAsia="Times New Roman" w:hAnsi="Century Schoolbook"/>
          <w:sz w:val="22"/>
        </w:rPr>
        <w:t>"</w:t>
      </w:r>
      <w:r w:rsidRPr="003C2898">
        <w:rPr>
          <w:rFonts w:ascii="Century Schoolbook" w:eastAsia="Times New Roman" w:hAnsi="Century Schoolbook"/>
          <w:b/>
          <w:bCs/>
          <w:i/>
          <w:iCs/>
          <w:sz w:val="22"/>
        </w:rPr>
        <w:t>Merizenship</w:t>
      </w:r>
      <w:r w:rsidRPr="003C2898">
        <w:rPr>
          <w:rFonts w:ascii="Century Schoolbook" w:eastAsia="Times New Roman" w:hAnsi="Century Schoolbook"/>
          <w:sz w:val="22"/>
        </w:rPr>
        <w:t>" verwijst naar zij die economisch bijdragen aan het gastland en worden beschouwd als "geïntegreerd" in de samenleving</w:t>
      </w:r>
      <w:r w:rsidR="7A2ACB88" w:rsidRPr="003C2898">
        <w:rPr>
          <w:rFonts w:ascii="Century Schoolbook" w:eastAsia="Times New Roman" w:hAnsi="Century Schoolbook"/>
          <w:sz w:val="22"/>
        </w:rPr>
        <w:t>. Dit zorgt ervoor dat</w:t>
      </w:r>
      <w:r w:rsidRPr="003C2898">
        <w:rPr>
          <w:rFonts w:ascii="Century Schoolbook" w:eastAsia="Times New Roman" w:hAnsi="Century Schoolbook"/>
          <w:sz w:val="22"/>
        </w:rPr>
        <w:t xml:space="preserve"> ze volledig kunnen genieten van de rechten en voordelen die aan hun status zijn gekoppeld, terwijl andere groepen deze privileges worden ontzegd. Deze logica geldt ook voor EU-onderdanen. Bij DLO is het vergelijkbaar: lidstaten beschouwen welgestelde en hooggekwalificeerde individuen </w:t>
      </w:r>
      <w:r w:rsidRPr="003C2898">
        <w:rPr>
          <w:rFonts w:ascii="Century Schoolbook" w:eastAsia="Times New Roman" w:hAnsi="Century Schoolbook"/>
          <w:i/>
          <w:iCs/>
          <w:sz w:val="22"/>
        </w:rPr>
        <w:t>de facto</w:t>
      </w:r>
      <w:r w:rsidRPr="003C2898">
        <w:rPr>
          <w:rFonts w:ascii="Century Schoolbook" w:eastAsia="Times New Roman" w:hAnsi="Century Schoolbook"/>
          <w:sz w:val="22"/>
        </w:rPr>
        <w:t xml:space="preserve"> als "geïntegreerd" in de samenleving en vrijgesteld van integratievereisten</w:t>
      </w:r>
      <w:r w:rsidR="144F9B97" w:rsidRPr="003C2898">
        <w:rPr>
          <w:rFonts w:ascii="Century Schoolbook" w:eastAsia="Times New Roman" w:hAnsi="Century Schoolbook"/>
          <w:sz w:val="22"/>
        </w:rPr>
        <w:t>. Hierdoor kunnen</w:t>
      </w:r>
      <w:r w:rsidRPr="003C2898">
        <w:rPr>
          <w:rFonts w:ascii="Century Schoolbook" w:eastAsia="Times New Roman" w:hAnsi="Century Schoolbook"/>
          <w:sz w:val="22"/>
        </w:rPr>
        <w:t xml:space="preserve"> ze op gelijke voet met nationale onderdanen</w:t>
      </w:r>
      <w:r w:rsidR="3177E507" w:rsidRPr="003C2898">
        <w:rPr>
          <w:rFonts w:ascii="Century Schoolbook" w:eastAsia="Times New Roman" w:hAnsi="Century Schoolbook"/>
          <w:sz w:val="22"/>
        </w:rPr>
        <w:t xml:space="preserve"> genieten van</w:t>
      </w:r>
      <w:r w:rsidRPr="003C2898">
        <w:rPr>
          <w:rFonts w:ascii="Century Schoolbook" w:eastAsia="Times New Roman" w:hAnsi="Century Schoolbook"/>
          <w:sz w:val="22"/>
        </w:rPr>
        <w:t xml:space="preserve"> bepaalde rechten en voordelen. Met andere woorden, "</w:t>
      </w:r>
      <w:r w:rsidRPr="003C2898">
        <w:rPr>
          <w:rFonts w:ascii="Century Schoolbook" w:eastAsia="Times New Roman" w:hAnsi="Century Schoolbook"/>
          <w:i/>
          <w:iCs/>
          <w:sz w:val="22"/>
        </w:rPr>
        <w:t>merizens</w:t>
      </w:r>
      <w:r w:rsidRPr="003C2898">
        <w:rPr>
          <w:rFonts w:ascii="Century Schoolbook" w:eastAsia="Times New Roman" w:hAnsi="Century Schoolbook"/>
          <w:sz w:val="22"/>
        </w:rPr>
        <w:t>" worden vrijgesteld of verondersteld geïntegreerd te zijn vanwege hun economische bijdrage aan het gastland</w:t>
      </w:r>
      <w:r w:rsidR="00665D6D" w:rsidRPr="003C2898">
        <w:rPr>
          <w:rStyle w:val="Voetnootmarkering"/>
          <w:rFonts w:ascii="Century Schoolbook" w:eastAsia="Times New Roman" w:hAnsi="Century Schoolbook"/>
          <w:sz w:val="22"/>
        </w:rPr>
        <w:footnoteReference w:id="265"/>
      </w:r>
      <w:r w:rsidRPr="003C2898">
        <w:rPr>
          <w:rFonts w:ascii="Century Schoolbook" w:eastAsia="Times New Roman" w:hAnsi="Century Schoolbook"/>
          <w:sz w:val="22"/>
        </w:rPr>
        <w:t>. De LDI-status kan ook worden gezien als een vorm van "</w:t>
      </w:r>
      <w:r w:rsidRPr="003C2898">
        <w:rPr>
          <w:rFonts w:ascii="Century Schoolbook" w:eastAsia="Times New Roman" w:hAnsi="Century Schoolbook"/>
          <w:i/>
          <w:iCs/>
          <w:sz w:val="22"/>
        </w:rPr>
        <w:t>merizenship</w:t>
      </w:r>
      <w:r w:rsidRPr="003C2898">
        <w:rPr>
          <w:rFonts w:ascii="Century Schoolbook" w:eastAsia="Times New Roman" w:hAnsi="Century Schoolbook"/>
          <w:sz w:val="22"/>
        </w:rPr>
        <w:t>". Het is niet alleen vereist dat DLO een legaal verblijf hebben, maar zij moeten ook aantonen dat zij stabiele, regelmatige en voldoende middelen hebben</w:t>
      </w:r>
      <w:r w:rsidR="00665D6D" w:rsidRPr="003C2898">
        <w:rPr>
          <w:rStyle w:val="Voetnootmarkering"/>
          <w:rFonts w:ascii="Century Schoolbook" w:eastAsia="Times New Roman" w:hAnsi="Century Schoolbook"/>
          <w:sz w:val="22"/>
        </w:rPr>
        <w:footnoteReference w:id="266"/>
      </w:r>
      <w:r w:rsidRPr="003C2898">
        <w:rPr>
          <w:rFonts w:ascii="Century Schoolbook" w:eastAsia="Times New Roman" w:hAnsi="Century Schoolbook"/>
          <w:sz w:val="22"/>
        </w:rPr>
        <w:t xml:space="preserve">. Bovendien moeten sommige </w:t>
      </w:r>
      <w:r w:rsidR="005778E6" w:rsidRPr="003C2898">
        <w:rPr>
          <w:rFonts w:ascii="Century Schoolbook" w:eastAsia="Times New Roman" w:hAnsi="Century Schoolbook"/>
          <w:sz w:val="22"/>
        </w:rPr>
        <w:t>personen</w:t>
      </w:r>
      <w:r w:rsidRPr="003C2898">
        <w:rPr>
          <w:rFonts w:ascii="Century Schoolbook" w:eastAsia="Times New Roman" w:hAnsi="Century Schoolbook"/>
          <w:sz w:val="22"/>
        </w:rPr>
        <w:t xml:space="preserve"> onder striktere voorwaarden leven voordat zij van </w:t>
      </w:r>
      <w:r w:rsidR="00B16548" w:rsidRPr="003C2898">
        <w:rPr>
          <w:rFonts w:ascii="Century Schoolbook" w:eastAsia="Times New Roman" w:hAnsi="Century Schoolbook"/>
          <w:sz w:val="22"/>
        </w:rPr>
        <w:t>het LDI-statuut</w:t>
      </w:r>
      <w:r w:rsidRPr="003C2898">
        <w:rPr>
          <w:rFonts w:ascii="Century Schoolbook" w:eastAsia="Times New Roman" w:hAnsi="Century Schoolbook"/>
          <w:sz w:val="22"/>
        </w:rPr>
        <w:t xml:space="preserve"> kunnen genieten</w:t>
      </w:r>
      <w:r w:rsidR="00EF607A" w:rsidRPr="003C2898">
        <w:rPr>
          <w:rFonts w:ascii="Century Schoolbook" w:eastAsia="Times New Roman" w:hAnsi="Century Schoolbook"/>
          <w:sz w:val="22"/>
        </w:rPr>
        <w:t xml:space="preserve"> </w:t>
      </w:r>
      <w:r w:rsidR="005778E6" w:rsidRPr="003C2898">
        <w:rPr>
          <w:rFonts w:ascii="Century Schoolbook" w:eastAsia="Times New Roman" w:hAnsi="Century Schoolbook"/>
          <w:sz w:val="22"/>
        </w:rPr>
        <w:t>met name</w:t>
      </w:r>
      <w:r w:rsidRPr="003C2898">
        <w:rPr>
          <w:rFonts w:ascii="Century Schoolbook" w:eastAsia="Times New Roman" w:hAnsi="Century Schoolbook"/>
          <w:sz w:val="22"/>
        </w:rPr>
        <w:t xml:space="preserve"> BIB</w:t>
      </w:r>
      <w:r w:rsidR="00EF607A" w:rsidRPr="003C2898">
        <w:rPr>
          <w:rFonts w:ascii="Century Schoolbook" w:eastAsia="Times New Roman" w:hAnsi="Century Schoolbook"/>
          <w:sz w:val="22"/>
        </w:rPr>
        <w:t>,</w:t>
      </w:r>
      <w:r w:rsidR="238E507D" w:rsidRPr="003C2898">
        <w:rPr>
          <w:rFonts w:ascii="Century Schoolbook" w:eastAsia="Times New Roman" w:hAnsi="Century Schoolbook"/>
          <w:sz w:val="22"/>
        </w:rPr>
        <w:t xml:space="preserve"> </w:t>
      </w:r>
      <w:r w:rsidRPr="003C2898">
        <w:rPr>
          <w:rFonts w:ascii="Century Schoolbook" w:eastAsia="Times New Roman" w:hAnsi="Century Schoolbook"/>
          <w:sz w:val="22"/>
        </w:rPr>
        <w:t>voormalige studenten met een ander statuut, en personen die op het grondgebied verblijven op basis van tijdelijke statuten</w:t>
      </w:r>
      <w:r w:rsidR="00665D6D" w:rsidRPr="003C2898">
        <w:rPr>
          <w:rStyle w:val="Voetnootmarkering"/>
          <w:rFonts w:ascii="Century Schoolbook" w:eastAsia="Times New Roman" w:hAnsi="Century Schoolbook"/>
          <w:sz w:val="22"/>
        </w:rPr>
        <w:footnoteReference w:id="267"/>
      </w:r>
      <w:r w:rsidRPr="003C2898">
        <w:rPr>
          <w:rFonts w:ascii="Century Schoolbook" w:eastAsia="Times New Roman" w:hAnsi="Century Schoolbook"/>
          <w:sz w:val="22"/>
        </w:rPr>
        <w:t>.</w:t>
      </w:r>
    </w:p>
    <w:p w14:paraId="69478B26" w14:textId="181D0D3A" w:rsidR="00246452" w:rsidRPr="003C2898" w:rsidRDefault="00665D6D" w:rsidP="003C2898">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3C2898">
        <w:rPr>
          <w:rFonts w:ascii="Century Schoolbook" w:hAnsi="Century Schoolbook" w:cstheme="minorHAnsi"/>
          <w:b/>
          <w:bCs/>
          <w:sz w:val="22"/>
          <w:lang w:val="nl-NL"/>
        </w:rPr>
        <w:t>Vluchtelingen</w:t>
      </w:r>
      <w:r w:rsidRPr="003C2898">
        <w:rPr>
          <w:rFonts w:ascii="Century Schoolbook" w:hAnsi="Century Schoolbook" w:cstheme="minorHAnsi"/>
          <w:sz w:val="22"/>
          <w:lang w:val="nl-NL"/>
        </w:rPr>
        <w:t xml:space="preserve"> die willen verhuizen naar een ander land dan het land waar ze asiel hebben aangevraagd, kunnen in principe drie hoofdroutes volgen zonder eerst een visum aan te vragen: de status van LDI, de nationaliteit verkrijgen van het gastland of verhuizen naar het buitenland onder de EBK. Het verkrijgen van de nationaliteit van het gastland geeft toegang tot </w:t>
      </w:r>
      <w:r w:rsidR="001E3A77" w:rsidRPr="003C2898">
        <w:rPr>
          <w:rFonts w:ascii="Century Schoolbook" w:hAnsi="Century Schoolbook" w:cstheme="minorHAnsi"/>
          <w:sz w:val="22"/>
          <w:lang w:val="nl-NL"/>
        </w:rPr>
        <w:t xml:space="preserve">een recht op </w:t>
      </w:r>
      <w:r w:rsidRPr="003C2898">
        <w:rPr>
          <w:rFonts w:ascii="Century Schoolbook" w:hAnsi="Century Schoolbook" w:cstheme="minorHAnsi"/>
          <w:sz w:val="22"/>
          <w:lang w:val="nl-NL"/>
        </w:rPr>
        <w:t>vrij verkeer als EU-burger, maar naturalisatie gaat doorgaans gepaard met lange wachttijden. De EBK-richtlijn heeft echter beperkte aantrekkingskracht voor de meeste vluchtelingen, omdat deze alleen openstaat voor mensen met uitzonderlijke kwalificaties. In deze context is de LDI mogelijk het meest aantrekkelijke kader dat intra-EU-mobiliteit mogelijk maakt.</w:t>
      </w:r>
      <w:r w:rsidR="00CC1069" w:rsidRPr="003C2898">
        <w:rPr>
          <w:rFonts w:ascii="Century Schoolbook" w:hAnsi="Century Schoolbook" w:cstheme="minorHAnsi"/>
          <w:sz w:val="22"/>
          <w:lang w:val="nl-NL"/>
        </w:rPr>
        <w:t xml:space="preserve"> De</w:t>
      </w:r>
      <w:r w:rsidRPr="003C2898">
        <w:rPr>
          <w:rFonts w:ascii="Century Schoolbook" w:hAnsi="Century Schoolbook" w:cstheme="minorHAnsi"/>
          <w:sz w:val="22"/>
          <w:lang w:val="nl-NL"/>
        </w:rPr>
        <w:t xml:space="preserve"> richtlijn kampt</w:t>
      </w:r>
      <w:r w:rsidR="00CC1069" w:rsidRPr="003C2898">
        <w:rPr>
          <w:rFonts w:ascii="Century Schoolbook" w:hAnsi="Century Schoolbook" w:cstheme="minorHAnsi"/>
          <w:sz w:val="22"/>
          <w:lang w:val="nl-NL"/>
        </w:rPr>
        <w:t xml:space="preserve"> echter zowel</w:t>
      </w:r>
      <w:r w:rsidRPr="003C2898">
        <w:rPr>
          <w:rFonts w:ascii="Century Schoolbook" w:hAnsi="Century Schoolbook" w:cstheme="minorHAnsi"/>
          <w:sz w:val="22"/>
          <w:lang w:val="nl-NL"/>
        </w:rPr>
        <w:t xml:space="preserve"> met juridische als praktische tekortkomingen</w:t>
      </w:r>
      <w:r w:rsidRPr="003C2898">
        <w:rPr>
          <w:rStyle w:val="Voetnootmarkering"/>
          <w:rFonts w:ascii="Century Schoolbook" w:hAnsi="Century Schoolbook" w:cstheme="minorHAnsi"/>
          <w:sz w:val="22"/>
          <w:lang w:val="nl-NL"/>
        </w:rPr>
        <w:footnoteReference w:id="268"/>
      </w:r>
      <w:r w:rsidRPr="003C2898">
        <w:rPr>
          <w:rFonts w:ascii="Century Schoolbook" w:hAnsi="Century Schoolbook" w:cstheme="minorHAnsi"/>
          <w:sz w:val="22"/>
          <w:lang w:val="nl-NL"/>
        </w:rPr>
        <w:t xml:space="preserve">. Vluchtelingen krijgen speciale maatregelen voor het berekenen van de vereiste verblijfsperiode: minstens de helft van de tijd </w:t>
      </w:r>
      <w:r w:rsidR="00215CA4" w:rsidRPr="003C2898">
        <w:rPr>
          <w:rFonts w:ascii="Century Schoolbook" w:hAnsi="Century Schoolbook" w:cstheme="minorHAnsi"/>
          <w:sz w:val="22"/>
          <w:lang w:val="nl-NL"/>
        </w:rPr>
        <w:t>waar</w:t>
      </w:r>
      <w:r w:rsidR="00023B7B" w:rsidRPr="003C2898">
        <w:rPr>
          <w:rFonts w:ascii="Century Schoolbook" w:hAnsi="Century Schoolbook" w:cstheme="minorHAnsi"/>
          <w:sz w:val="22"/>
          <w:lang w:val="nl-NL"/>
        </w:rPr>
        <w:t>in</w:t>
      </w:r>
      <w:r w:rsidRPr="003C2898">
        <w:rPr>
          <w:rFonts w:ascii="Century Schoolbook" w:hAnsi="Century Schoolbook" w:cstheme="minorHAnsi"/>
          <w:sz w:val="22"/>
          <w:lang w:val="nl-NL"/>
        </w:rPr>
        <w:t xml:space="preserve"> ze wachten op een antwoord op hun asielaanvraag wordt meegeteld voor de </w:t>
      </w:r>
      <w:r w:rsidR="00F47005" w:rsidRPr="003C2898">
        <w:rPr>
          <w:rFonts w:ascii="Century Schoolbook" w:hAnsi="Century Schoolbook" w:cstheme="minorHAnsi"/>
          <w:sz w:val="22"/>
          <w:lang w:val="nl-NL"/>
        </w:rPr>
        <w:t>vijf</w:t>
      </w:r>
      <w:r w:rsidRPr="003C2898">
        <w:rPr>
          <w:rFonts w:ascii="Century Schoolbook" w:hAnsi="Century Schoolbook" w:cstheme="minorHAnsi"/>
          <w:sz w:val="22"/>
          <w:lang w:val="nl-NL"/>
        </w:rPr>
        <w:t xml:space="preserve"> jaar. Hun totale wachttijd is echter vaak langer dan die van andere</w:t>
      </w:r>
      <w:r w:rsidR="00CB2FEF" w:rsidRPr="003C2898">
        <w:rPr>
          <w:rFonts w:ascii="Century Schoolbook" w:hAnsi="Century Schoolbook" w:cstheme="minorHAnsi"/>
          <w:sz w:val="22"/>
          <w:lang w:val="nl-NL"/>
        </w:rPr>
        <w:t xml:space="preserve"> DLO</w:t>
      </w:r>
      <w:r w:rsidRPr="003C2898">
        <w:rPr>
          <w:rFonts w:ascii="Century Schoolbook" w:hAnsi="Century Schoolbook" w:cstheme="minorHAnsi"/>
          <w:sz w:val="22"/>
          <w:lang w:val="nl-NL"/>
        </w:rPr>
        <w:t>, omdat de andere helft meestal niet wordt meegeteld</w:t>
      </w:r>
      <w:r w:rsidRPr="003C2898">
        <w:rPr>
          <w:rStyle w:val="Voetnootmarkering"/>
          <w:rFonts w:ascii="Century Schoolbook" w:hAnsi="Century Schoolbook" w:cstheme="minorHAnsi"/>
          <w:sz w:val="22"/>
          <w:lang w:val="nl-NL"/>
        </w:rPr>
        <w:footnoteReference w:id="269"/>
      </w:r>
      <w:r w:rsidRPr="003C2898">
        <w:rPr>
          <w:rFonts w:ascii="Century Schoolbook" w:hAnsi="Century Schoolbook" w:cstheme="minorHAnsi"/>
          <w:sz w:val="22"/>
          <w:lang w:val="nl-NL"/>
        </w:rPr>
        <w:t>.</w:t>
      </w:r>
    </w:p>
    <w:p w14:paraId="4E07186E" w14:textId="0CEFDEEB" w:rsidR="0065706F" w:rsidRPr="003C2898" w:rsidRDefault="00665D6D" w:rsidP="003C2898">
      <w:pPr>
        <w:pStyle w:val="Body"/>
        <w:tabs>
          <w:tab w:val="left" w:pos="284"/>
        </w:tabs>
        <w:spacing w:line="276" w:lineRule="auto"/>
        <w:jc w:val="both"/>
        <w:rPr>
          <w:rFonts w:ascii="Century Schoolbook" w:hAnsi="Century Schoolbook" w:cs="Times New Roman"/>
          <w:sz w:val="22"/>
        </w:rPr>
      </w:pPr>
      <w:r w:rsidRPr="003C2898">
        <w:rPr>
          <w:rFonts w:ascii="Century Schoolbook" w:hAnsi="Century Schoolbook" w:cstheme="minorHAnsi"/>
          <w:sz w:val="22"/>
          <w:lang w:val="nl-NL"/>
        </w:rPr>
        <w:t>Vanuit een soci</w:t>
      </w:r>
      <w:r w:rsidR="00A14805" w:rsidRPr="003C2898">
        <w:rPr>
          <w:rFonts w:ascii="Century Schoolbook" w:hAnsi="Century Schoolbook" w:cstheme="minorHAnsi"/>
          <w:sz w:val="22"/>
          <w:lang w:val="nl-NL"/>
        </w:rPr>
        <w:t>o-economisch</w:t>
      </w:r>
      <w:r w:rsidRPr="003C2898">
        <w:rPr>
          <w:rFonts w:ascii="Century Schoolbook" w:hAnsi="Century Schoolbook" w:cstheme="minorHAnsi"/>
          <w:sz w:val="22"/>
          <w:lang w:val="nl-NL"/>
        </w:rPr>
        <w:t xml:space="preserve"> perspectief hebben vluchtelingen vaak geen andere keuze dan werk te zoeken in landen waar ze mogelijk niet willen blijven, vanwege de strikte voorwaarden om de LDI-status te verkrijgen en de starheid van het Dublin-systeem. Dit resulteert vaak in hogere werkloosheidscijfers en een grotere kans op tijdelijke banen in vergelijking met </w:t>
      </w:r>
      <w:r w:rsidR="6D8D6781" w:rsidRPr="003C2898">
        <w:rPr>
          <w:rFonts w:ascii="Century Schoolbook" w:hAnsi="Century Schoolbook" w:cstheme="minorHAnsi"/>
          <w:sz w:val="22"/>
          <w:lang w:val="nl-NL"/>
        </w:rPr>
        <w:t>andere DLO</w:t>
      </w:r>
      <w:r w:rsidRPr="003C2898">
        <w:rPr>
          <w:rFonts w:ascii="Century Schoolbook" w:hAnsi="Century Schoolbook" w:cstheme="minorHAnsi"/>
          <w:sz w:val="22"/>
          <w:lang w:val="nl-NL"/>
        </w:rPr>
        <w:t>. Dit kan worden toegeschreven aan beperkingen op het recht om te werken, vaardigheden die niet overeenkomen met arbeidstekorten en beperkte toegang tot wervingskanalen vanwege taal- en culturele barrières</w:t>
      </w:r>
      <w:r w:rsidRPr="003C2898">
        <w:rPr>
          <w:rStyle w:val="Voetnootmarkering"/>
          <w:rFonts w:ascii="Century Schoolbook" w:hAnsi="Century Schoolbook" w:cstheme="minorHAnsi"/>
          <w:sz w:val="22"/>
          <w:lang w:val="nl-NL"/>
        </w:rPr>
        <w:footnoteReference w:id="270"/>
      </w:r>
      <w:r w:rsidRPr="003C2898">
        <w:rPr>
          <w:rFonts w:ascii="Century Schoolbook" w:hAnsi="Century Schoolbook" w:cstheme="minorHAnsi"/>
          <w:sz w:val="22"/>
          <w:lang w:val="nl-NL"/>
        </w:rPr>
        <w:t>.</w:t>
      </w:r>
    </w:p>
    <w:p w14:paraId="7C58E627" w14:textId="64733A18" w:rsidR="0065706F" w:rsidRPr="00F75020" w:rsidRDefault="0065706F" w:rsidP="0065706F">
      <w:pPr>
        <w:pStyle w:val="Kop2"/>
        <w:rPr>
          <w:rFonts w:ascii="Century Schoolbook" w:hAnsi="Century Schoolbook" w:cstheme="minorHAnsi"/>
          <w:sz w:val="24"/>
          <w:szCs w:val="24"/>
          <w:lang w:val="nl-NL"/>
        </w:rPr>
      </w:pPr>
      <w:bookmarkStart w:id="65" w:name="_Toc145610000"/>
      <w:bookmarkStart w:id="66" w:name="_Toc176702818"/>
      <w:r w:rsidRPr="00F75020">
        <w:rPr>
          <w:rFonts w:ascii="Century Schoolbook" w:hAnsi="Century Schoolbook" w:cstheme="minorHAnsi"/>
          <w:sz w:val="24"/>
          <w:szCs w:val="24"/>
          <w:lang w:val="nl-NL"/>
        </w:rPr>
        <w:t xml:space="preserve">Gezinsmigratie: familieleden van Unieburgers </w:t>
      </w:r>
      <w:bookmarkEnd w:id="65"/>
      <w:r w:rsidRPr="00F75020">
        <w:rPr>
          <w:rFonts w:ascii="Century Schoolbook" w:hAnsi="Century Schoolbook" w:cstheme="minorHAnsi"/>
          <w:sz w:val="24"/>
          <w:szCs w:val="24"/>
          <w:lang w:val="nl-NL"/>
        </w:rPr>
        <w:t>en derdelandsonderdanen</w:t>
      </w:r>
      <w:bookmarkEnd w:id="66"/>
    </w:p>
    <w:p w14:paraId="25C2212C" w14:textId="6D2FB31F" w:rsidR="0065706F" w:rsidRPr="00F75020" w:rsidRDefault="00E80F90"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 xml:space="preserve">De centrale vraag is of BIB een recht op vrij verkeer kunnen krijgen zoals dat </w:t>
      </w:r>
      <w:r w:rsidR="000C6917" w:rsidRPr="00F75020">
        <w:rPr>
          <w:rFonts w:ascii="Century Schoolbook" w:hAnsi="Century Schoolbook" w:cstheme="minorHAnsi"/>
          <w:color w:val="0D0D0D"/>
          <w:sz w:val="22"/>
          <w:shd w:val="clear" w:color="auto" w:fill="FFFFFF"/>
          <w:lang w:val="nl-NL"/>
        </w:rPr>
        <w:t xml:space="preserve">geldt voor </w:t>
      </w:r>
      <w:r w:rsidRPr="00F75020">
        <w:rPr>
          <w:rFonts w:ascii="Century Schoolbook" w:hAnsi="Century Schoolbook" w:cstheme="minorHAnsi"/>
          <w:color w:val="0D0D0D"/>
          <w:sz w:val="22"/>
          <w:shd w:val="clear" w:color="auto" w:fill="FFFFFF"/>
          <w:lang w:val="nl-NL"/>
        </w:rPr>
        <w:t xml:space="preserve"> EU-onderdanen. DLO hebben  het recht om zich vrij te verplaatsen binnen de EU als gezinslid van een EU-onderdaan onder bepaalde voorwaarden. Als DLO dit recht kunnen uitoefenen, kan dit dan ook mogelijk zijn voor BIB? DLO hebben in bepaalde gevallen ook het recht om op grond van economische migratie zich te laten vergezellen door hun gezinsleden op grond van gezinshereniging.</w:t>
      </w:r>
    </w:p>
    <w:p w14:paraId="3DD5CD11" w14:textId="77777777" w:rsidR="0065706F" w:rsidRPr="00F75020" w:rsidRDefault="00E80F90"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sz w:val="22"/>
        </w:rPr>
        <w:t xml:space="preserve">De richtlijnen betreffende ICT, de EBK en LDI bieden elk een kader voor </w:t>
      </w:r>
      <w:r w:rsidRPr="00F75020">
        <w:rPr>
          <w:rFonts w:ascii="Century Schoolbook" w:hAnsi="Century Schoolbook" w:cstheme="minorHAnsi"/>
          <w:b/>
          <w:bCs/>
          <w:sz w:val="22"/>
        </w:rPr>
        <w:t xml:space="preserve">gezinshereniging. </w:t>
      </w:r>
      <w:r w:rsidRPr="00F75020">
        <w:rPr>
          <w:rFonts w:ascii="Century Schoolbook" w:hAnsi="Century Schoolbook" w:cstheme="minorHAnsi"/>
          <w:sz w:val="22"/>
        </w:rPr>
        <w:t>Dit geeft gezinsleden van een DLO die legaal in een lidstaat verblijven, een recht op toegang en verblijf, met als doel het behoud van de eenheid van het gezin, ongeacht of de gezinsband tot stand is gekomen vóór of na de komst van de DLO</w:t>
      </w:r>
      <w:r w:rsidRPr="00F75020">
        <w:rPr>
          <w:rStyle w:val="Voetnootmarkering"/>
          <w:rFonts w:ascii="Century Schoolbook" w:hAnsi="Century Schoolbook" w:cstheme="minorHAnsi"/>
          <w:sz w:val="22"/>
        </w:rPr>
        <w:footnoteReference w:id="271"/>
      </w:r>
      <w:r w:rsidRPr="00F75020">
        <w:rPr>
          <w:rFonts w:ascii="Century Schoolbook" w:hAnsi="Century Schoolbook" w:cstheme="minorHAnsi"/>
          <w:sz w:val="22"/>
        </w:rPr>
        <w:t xml:space="preserve">. De verblijfsvergunningen van gezinsleden eindigen meestal op dezelfde datum als die van de EU-onderdaan. De lidstaten behandelen de aanvragen gelijktijdig als ze tegelijkertijd en onder dezelfde voorwaarden zijn ingediend. Er geldt </w:t>
      </w:r>
      <w:r w:rsidRPr="00F75020">
        <w:rPr>
          <w:rFonts w:ascii="Century Schoolbook" w:hAnsi="Century Schoolbook" w:cstheme="minorHAnsi"/>
          <w:color w:val="0D0D0D"/>
          <w:sz w:val="22"/>
          <w:shd w:val="clear" w:color="auto" w:fill="FFFFFF"/>
        </w:rPr>
        <w:t>geen vereiste voor</w:t>
      </w:r>
      <w:r w:rsidR="007110DA" w:rsidRPr="00F75020">
        <w:rPr>
          <w:rFonts w:ascii="Century Schoolbook" w:hAnsi="Century Schoolbook" w:cstheme="minorHAnsi"/>
          <w:color w:val="0D0D0D"/>
          <w:sz w:val="22"/>
          <w:shd w:val="clear" w:color="auto" w:fill="FFFFFF"/>
        </w:rPr>
        <w:t xml:space="preserve"> </w:t>
      </w:r>
      <w:r w:rsidRPr="00F75020">
        <w:rPr>
          <w:rFonts w:ascii="Century Schoolbook" w:hAnsi="Century Schoolbook" w:cstheme="minorHAnsi"/>
          <w:color w:val="0D0D0D"/>
          <w:sz w:val="22"/>
          <w:shd w:val="clear" w:color="auto" w:fill="FFFFFF"/>
        </w:rPr>
        <w:t xml:space="preserve">een permanent verblijfsrecht of minimum verblijfsduur </w:t>
      </w:r>
      <w:r w:rsidR="488277B3" w:rsidRPr="00F75020">
        <w:rPr>
          <w:rFonts w:ascii="Century Schoolbook" w:hAnsi="Century Schoolbook" w:cstheme="minorHAnsi"/>
          <w:color w:val="0D0D0D"/>
          <w:sz w:val="22"/>
          <w:shd w:val="clear" w:color="auto" w:fill="FFFFFF"/>
        </w:rPr>
        <w:t>en integratiemaatregelen</w:t>
      </w:r>
      <w:r w:rsidRPr="00F75020">
        <w:rPr>
          <w:rFonts w:ascii="Century Schoolbook" w:hAnsi="Century Schoolbook" w:cstheme="minorHAnsi"/>
          <w:color w:val="0D0D0D"/>
          <w:sz w:val="22"/>
          <w:shd w:val="clear" w:color="auto" w:fill="FFFFFF"/>
        </w:rPr>
        <w:t xml:space="preserve"> mogen pas worden toegepast nadat gezinshereniging is toegestaan</w:t>
      </w:r>
      <w:r w:rsidRPr="00F75020">
        <w:rPr>
          <w:rStyle w:val="Voetnootmarkering"/>
          <w:rFonts w:ascii="Century Schoolbook" w:hAnsi="Century Schoolbook" w:cstheme="minorHAnsi"/>
          <w:sz w:val="22"/>
        </w:rPr>
        <w:footnoteReference w:id="272"/>
      </w:r>
      <w:r w:rsidRPr="00F75020">
        <w:rPr>
          <w:rFonts w:ascii="Century Schoolbook" w:hAnsi="Century Schoolbook" w:cstheme="minorHAnsi"/>
          <w:sz w:val="22"/>
        </w:rPr>
        <w:t>.</w:t>
      </w:r>
    </w:p>
    <w:p w14:paraId="4B45D662" w14:textId="2D912830" w:rsidR="0065706F"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sz w:val="22"/>
        </w:rPr>
        <w:t>De ICT-richtlijn biedt gezinsleden van ICTs bepaalde rechten om zich bij de overgeplaatste werknemer te voegen tijdens de overplaatsingsperiode i</w:t>
      </w:r>
      <w:r w:rsidRPr="00F75020">
        <w:rPr>
          <w:rFonts w:ascii="Century Schoolbook" w:hAnsi="Century Schoolbook" w:cstheme="minorHAnsi"/>
          <w:color w:val="0D0D0D"/>
          <w:sz w:val="22"/>
          <w:shd w:val="clear" w:color="auto" w:fill="FFFFFF"/>
        </w:rPr>
        <w:t>n zowel de eerste lidstaat als in tweede lidstaten. Gezinsleden hebben toegang tot werk in loondienst en als zelfstandige op het grondgebied van de lidstaat die de verblijfsvergunning voor het gezinslid heeft afgegeven</w:t>
      </w:r>
      <w:r w:rsidR="00E1562F" w:rsidRPr="00F75020">
        <w:rPr>
          <w:rFonts w:ascii="Century Schoolbook" w:hAnsi="Century Schoolbook" w:cstheme="minorHAnsi"/>
          <w:color w:val="0D0D0D"/>
          <w:sz w:val="22"/>
          <w:shd w:val="clear" w:color="auto" w:fill="FFFFFF"/>
        </w:rPr>
        <w:t xml:space="preserve">. Dit geldt </w:t>
      </w:r>
      <w:r w:rsidRPr="00F75020">
        <w:rPr>
          <w:rFonts w:ascii="Century Schoolbook" w:hAnsi="Century Schoolbook" w:cstheme="minorHAnsi"/>
          <w:color w:val="0D0D0D"/>
          <w:sz w:val="22"/>
          <w:shd w:val="clear" w:color="auto" w:fill="FFFFFF"/>
        </w:rPr>
        <w:t>ondanks het beginsel van voorrang voor Unie-burgers zoals bepaald in de toetredingsakten</w:t>
      </w:r>
      <w:r w:rsidRPr="00F75020">
        <w:rPr>
          <w:rStyle w:val="Voetnootmarkering"/>
          <w:rFonts w:ascii="Century Schoolbook" w:hAnsi="Century Schoolbook" w:cstheme="minorHAnsi"/>
          <w:sz w:val="22"/>
        </w:rPr>
        <w:footnoteReference w:id="273"/>
      </w:r>
      <w:r w:rsidRPr="00F75020">
        <w:rPr>
          <w:rFonts w:ascii="Century Schoolbook" w:hAnsi="Century Schoolbook" w:cstheme="minorHAnsi"/>
          <w:sz w:val="22"/>
        </w:rPr>
        <w:t>.</w:t>
      </w:r>
    </w:p>
    <w:p w14:paraId="05E1D959" w14:textId="46216245" w:rsidR="0065706F"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sz w:val="22"/>
        </w:rPr>
        <w:t>In vergelijking daarmee biedt de EBK-richtlijn gezinsleden over het algemeen een meer gestructureerde en stabiele positie. Ze hebben recht op verblijf en werk gedurende de geldigheidsduur van de EBK, met rechten die vaak vergelijkbaar zijn met die van de hoofdaanvrage</w:t>
      </w:r>
      <w:r w:rsidR="006E2F13" w:rsidRPr="00F75020">
        <w:rPr>
          <w:rFonts w:ascii="Century Schoolbook" w:hAnsi="Century Schoolbook" w:cstheme="minorHAnsi"/>
          <w:sz w:val="22"/>
        </w:rPr>
        <w:t>r.</w:t>
      </w:r>
      <w:r w:rsidRPr="00F75020">
        <w:rPr>
          <w:rFonts w:ascii="Century Schoolbook" w:hAnsi="Century Schoolbook" w:cstheme="minorHAnsi"/>
          <w:sz w:val="22"/>
        </w:rPr>
        <w:t xml:space="preserve"> Er geldt geen wachttermijn voor hun toegang tot banen in loondienst of als zelfstandige, conform nationale voorschriften. Bovendien wordt het verblijf in verschillende lidstaten meegeteld voor de berekening van de vereiste verblijfsduur voor een zelfstandige verblijfsvergunning. Niettemin vallen gezinsleden die</w:t>
      </w:r>
      <w:r w:rsidR="00066F09" w:rsidRPr="00F75020">
        <w:rPr>
          <w:rFonts w:ascii="Century Schoolbook" w:hAnsi="Century Schoolbook" w:cstheme="minorHAnsi"/>
          <w:sz w:val="22"/>
        </w:rPr>
        <w:t xml:space="preserve"> een recht op</w:t>
      </w:r>
      <w:r w:rsidRPr="00F75020">
        <w:rPr>
          <w:rFonts w:ascii="Century Schoolbook" w:hAnsi="Century Schoolbook" w:cstheme="minorHAnsi"/>
          <w:sz w:val="22"/>
        </w:rPr>
        <w:t xml:space="preserve"> vrij verkeer genieten volgens het EU-recht buiten het toepassingsgebied. Voor gezinsleden die BIB zijn, </w:t>
      </w:r>
      <w:r w:rsidR="2C59DE0F" w:rsidRPr="00F75020">
        <w:rPr>
          <w:rFonts w:ascii="Century Schoolbook" w:hAnsi="Century Schoolbook" w:cstheme="minorHAnsi"/>
          <w:sz w:val="22"/>
        </w:rPr>
        <w:t>is deze</w:t>
      </w:r>
      <w:r w:rsidRPr="00F75020">
        <w:rPr>
          <w:rFonts w:ascii="Century Schoolbook" w:hAnsi="Century Schoolbook" w:cstheme="minorHAnsi"/>
          <w:sz w:val="22"/>
        </w:rPr>
        <w:t xml:space="preserve"> richtlijn slechts van toepassing indien zij zich in een andere lidstaat bevinden dan waar hun internationale bescherming is verleend. Bovendien dienen lidstaten die nationale verblijfsvergunningen afgeven voor hooggekwalificeerde banen gelijke rechten te verlenen aan </w:t>
      </w:r>
      <w:r w:rsidR="00537493" w:rsidRPr="00F75020">
        <w:rPr>
          <w:rFonts w:ascii="Century Schoolbook" w:hAnsi="Century Schoolbook" w:cstheme="minorHAnsi"/>
          <w:sz w:val="22"/>
        </w:rPr>
        <w:t xml:space="preserve">aanvragers </w:t>
      </w:r>
      <w:r w:rsidRPr="00F75020">
        <w:rPr>
          <w:rFonts w:ascii="Century Schoolbook" w:hAnsi="Century Schoolbook" w:cstheme="minorHAnsi"/>
          <w:sz w:val="22"/>
        </w:rPr>
        <w:t>en hun gezinsleden, indien deze gunstiger zijn dan de bepalingen van de richtlijn</w:t>
      </w:r>
      <w:r w:rsidRPr="00F75020">
        <w:rPr>
          <w:rStyle w:val="Voetnootmarkering"/>
          <w:rFonts w:ascii="Century Schoolbook" w:hAnsi="Century Schoolbook" w:cstheme="minorHAnsi"/>
          <w:sz w:val="22"/>
        </w:rPr>
        <w:footnoteReference w:id="274"/>
      </w:r>
      <w:r w:rsidRPr="00F75020">
        <w:rPr>
          <w:rFonts w:ascii="Century Schoolbook" w:hAnsi="Century Schoolbook" w:cstheme="minorHAnsi"/>
          <w:sz w:val="22"/>
        </w:rPr>
        <w:t>.</w:t>
      </w:r>
      <w:r w:rsidR="00D562CD" w:rsidRPr="00F75020">
        <w:rPr>
          <w:rFonts w:ascii="Century Schoolbook" w:hAnsi="Century Schoolbook" w:cstheme="minorHAnsi"/>
          <w:sz w:val="22"/>
        </w:rPr>
        <w:t xml:space="preserve"> </w:t>
      </w:r>
      <w:r w:rsidRPr="00F75020">
        <w:rPr>
          <w:rFonts w:ascii="Century Schoolbook" w:hAnsi="Century Schoolbook" w:cstheme="minorHAnsi"/>
          <w:sz w:val="22"/>
        </w:rPr>
        <w:t xml:space="preserve">Ten slotte zijn de rechten van gezinsleden van LDI </w:t>
      </w:r>
      <w:r w:rsidR="009E38B5" w:rsidRPr="00F75020">
        <w:rPr>
          <w:rFonts w:ascii="Century Schoolbook" w:hAnsi="Century Schoolbook" w:cstheme="minorHAnsi"/>
          <w:sz w:val="22"/>
        </w:rPr>
        <w:t xml:space="preserve">ook </w:t>
      </w:r>
      <w:r w:rsidRPr="00F75020">
        <w:rPr>
          <w:rFonts w:ascii="Century Schoolbook" w:hAnsi="Century Schoolbook" w:cstheme="minorHAnsi"/>
          <w:sz w:val="22"/>
        </w:rPr>
        <w:t>vergelijkbaar met die van de</w:t>
      </w:r>
      <w:r w:rsidR="009E38B5" w:rsidRPr="00F75020">
        <w:rPr>
          <w:rFonts w:ascii="Century Schoolbook" w:hAnsi="Century Schoolbook" w:cstheme="minorHAnsi"/>
          <w:sz w:val="22"/>
        </w:rPr>
        <w:t xml:space="preserve"> aanvrager</w:t>
      </w:r>
      <w:r w:rsidRPr="00F75020">
        <w:rPr>
          <w:rFonts w:ascii="Century Schoolbook" w:hAnsi="Century Schoolbook" w:cstheme="minorHAnsi"/>
          <w:sz w:val="22"/>
        </w:rPr>
        <w:t xml:space="preserve"> zelf. Dit omvat over het algemeen het recht op langdurig verblijf en werk in het gastland, zij het onder voorwaarden die variëren afhankelijk van nationale wetgeving. Andere gezinsleden dan die bedoeld in artikel 4, lid 1 van </w:t>
      </w:r>
      <w:r w:rsidR="008348ED" w:rsidRPr="00F75020">
        <w:rPr>
          <w:rFonts w:ascii="Century Schoolbook" w:hAnsi="Century Schoolbook" w:cstheme="minorHAnsi"/>
          <w:sz w:val="22"/>
        </w:rPr>
        <w:t>R</w:t>
      </w:r>
      <w:r w:rsidRPr="00F75020">
        <w:rPr>
          <w:rFonts w:ascii="Century Schoolbook" w:hAnsi="Century Schoolbook" w:cstheme="minorHAnsi"/>
          <w:sz w:val="22"/>
        </w:rPr>
        <w:t xml:space="preserve">ichtlijn 2003/86/EG kunnen ook toestemming krijgen om de LDI te vergezellen of zich bij hem te voegen. De tweede lidstaat kan van het gezinslid verlangen om samen met de aanvraag bepaalde documenten te overleggen, waaronder een verblijfsvergunning , bewijs van verblijf in de eerste lidstaat, </w:t>
      </w:r>
      <w:r w:rsidRPr="00F75020">
        <w:rPr>
          <w:rFonts w:ascii="Century Schoolbook" w:hAnsi="Century Schoolbook" w:cstheme="minorHAnsi"/>
          <w:b/>
          <w:bCs/>
          <w:sz w:val="22"/>
        </w:rPr>
        <w:t>financiële garanties</w:t>
      </w:r>
      <w:r w:rsidRPr="00F75020">
        <w:rPr>
          <w:rFonts w:ascii="Century Schoolbook" w:hAnsi="Century Schoolbook" w:cstheme="minorHAnsi"/>
          <w:sz w:val="22"/>
        </w:rPr>
        <w:t xml:space="preserve"> en een </w:t>
      </w:r>
      <w:r w:rsidRPr="00F75020">
        <w:rPr>
          <w:rFonts w:ascii="Century Schoolbook" w:hAnsi="Century Schoolbook" w:cstheme="minorHAnsi"/>
          <w:b/>
          <w:bCs/>
          <w:sz w:val="22"/>
        </w:rPr>
        <w:t>ziektekostenverzekering</w:t>
      </w:r>
      <w:r w:rsidRPr="00F75020">
        <w:rPr>
          <w:rFonts w:ascii="Century Schoolbook" w:hAnsi="Century Schoolbook" w:cstheme="minorHAnsi"/>
          <w:sz w:val="22"/>
        </w:rPr>
        <w:t xml:space="preserve"> die alle risico's in de tweede lidstaat dekt</w:t>
      </w:r>
      <w:r w:rsidRPr="00F75020">
        <w:rPr>
          <w:rStyle w:val="Voetnootmarkering"/>
          <w:rFonts w:ascii="Century Schoolbook" w:hAnsi="Century Schoolbook" w:cstheme="minorHAnsi"/>
          <w:sz w:val="22"/>
        </w:rPr>
        <w:footnoteReference w:id="275"/>
      </w:r>
      <w:r w:rsidRPr="00F75020">
        <w:rPr>
          <w:rFonts w:ascii="Century Schoolbook" w:hAnsi="Century Schoolbook" w:cstheme="minorHAnsi"/>
          <w:sz w:val="22"/>
        </w:rPr>
        <w:t>. Gezinsleden</w:t>
      </w:r>
      <w:r w:rsidR="0069292F" w:rsidRPr="00F75020">
        <w:rPr>
          <w:rFonts w:ascii="Century Schoolbook" w:hAnsi="Century Schoolbook" w:cstheme="minorHAnsi"/>
          <w:sz w:val="22"/>
        </w:rPr>
        <w:t xml:space="preserve"> van LDI</w:t>
      </w:r>
      <w:r w:rsidRPr="00F75020">
        <w:rPr>
          <w:rFonts w:ascii="Century Schoolbook" w:hAnsi="Century Schoolbook" w:cstheme="minorHAnsi"/>
          <w:sz w:val="22"/>
        </w:rPr>
        <w:t xml:space="preserve"> hebben</w:t>
      </w:r>
      <w:r w:rsidR="00A4221A" w:rsidRPr="00F75020">
        <w:rPr>
          <w:rFonts w:ascii="Century Schoolbook" w:hAnsi="Century Schoolbook" w:cstheme="minorHAnsi"/>
          <w:sz w:val="22"/>
        </w:rPr>
        <w:t xml:space="preserve"> </w:t>
      </w:r>
      <w:r w:rsidRPr="00F75020">
        <w:rPr>
          <w:rFonts w:ascii="Century Schoolbook" w:hAnsi="Century Schoolbook" w:cstheme="minorHAnsi"/>
          <w:sz w:val="22"/>
        </w:rPr>
        <w:t>over het algemeen meer stabiliteit</w:t>
      </w:r>
      <w:r w:rsidR="003E4425" w:rsidRPr="00F75020">
        <w:rPr>
          <w:rFonts w:ascii="Century Schoolbook" w:hAnsi="Century Schoolbook" w:cstheme="minorHAnsi"/>
          <w:sz w:val="22"/>
        </w:rPr>
        <w:t xml:space="preserve"> </w:t>
      </w:r>
      <w:r w:rsidRPr="00F75020">
        <w:rPr>
          <w:rFonts w:ascii="Century Schoolbook" w:hAnsi="Century Schoolbook" w:cstheme="minorHAnsi"/>
          <w:sz w:val="22"/>
        </w:rPr>
        <w:t>in vergelijking met gezinsleden van ICTs en houders van de EBK</w:t>
      </w:r>
      <w:r w:rsidR="00A4221A" w:rsidRPr="00F75020">
        <w:rPr>
          <w:rFonts w:ascii="Century Schoolbook" w:hAnsi="Century Schoolbook" w:cstheme="minorHAnsi"/>
          <w:sz w:val="22"/>
        </w:rPr>
        <w:t xml:space="preserve">, maar </w:t>
      </w:r>
      <w:r w:rsidR="009B55A6" w:rsidRPr="00F75020">
        <w:rPr>
          <w:rFonts w:ascii="Century Schoolbook" w:hAnsi="Century Schoolbook" w:cstheme="minorHAnsi"/>
          <w:sz w:val="22"/>
        </w:rPr>
        <w:t>deze gezinsleden moeten wel economisch zelfredzaam zijn.</w:t>
      </w:r>
      <w:r w:rsidRPr="00F75020">
        <w:rPr>
          <w:rStyle w:val="Voetnootmarkering"/>
          <w:rFonts w:ascii="Century Schoolbook" w:hAnsi="Century Schoolbook" w:cstheme="minorHAnsi"/>
          <w:color w:val="0D0D0D"/>
          <w:sz w:val="22"/>
          <w:shd w:val="clear" w:color="auto" w:fill="FFFFFF"/>
        </w:rPr>
        <w:footnoteReference w:id="276"/>
      </w:r>
      <w:r w:rsidRPr="00F75020">
        <w:rPr>
          <w:rFonts w:ascii="Century Schoolbook" w:hAnsi="Century Schoolbook" w:cstheme="minorHAnsi"/>
          <w:color w:val="0D0D0D"/>
          <w:sz w:val="22"/>
          <w:shd w:val="clear" w:color="auto" w:fill="FFFFFF"/>
        </w:rPr>
        <w:t>.</w:t>
      </w:r>
    </w:p>
    <w:p w14:paraId="61182914" w14:textId="22430662" w:rsidR="0065706F" w:rsidRPr="00F75020" w:rsidRDefault="00E80F90"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Het vrij verkeer van personen is gegrond op artikel 21</w:t>
      </w:r>
      <w:r w:rsidR="00D45BD0"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§1 VWEU. Dit recht werd echter pas geconsolideerd met de invoering van het EU-burgerschap door het Verdrag van Maastricht in 1993, waardoor het los kwam te staan van de eis om grensoverschrijdend economisch verkeer uit te oefenen. Desondanks bestaat er een spanningsveld tussen het EU-burgerschap en het recht op vrij verkeer op het niveau van de primaire wetgeving enerzijds, en de voorwaarden en beperkingen op het niveau van de secundaire wetgeving anderzijds</w:t>
      </w:r>
      <w:r w:rsidRPr="00F75020">
        <w:rPr>
          <w:rStyle w:val="Voetnootmarkering"/>
          <w:rFonts w:ascii="Century Schoolbook" w:hAnsi="Century Schoolbook" w:cstheme="minorHAnsi"/>
          <w:color w:val="0D0D0D"/>
          <w:sz w:val="22"/>
          <w:shd w:val="clear" w:color="auto" w:fill="FFFFFF"/>
          <w:lang w:val="nl-NL"/>
        </w:rPr>
        <w:footnoteReference w:id="277"/>
      </w:r>
      <w:r w:rsidRPr="00F75020">
        <w:rPr>
          <w:rFonts w:ascii="Century Schoolbook" w:hAnsi="Century Schoolbook" w:cstheme="minorHAnsi"/>
          <w:color w:val="0D0D0D"/>
          <w:sz w:val="22"/>
          <w:shd w:val="clear" w:color="auto" w:fill="FFFFFF"/>
          <w:lang w:val="nl-NL"/>
        </w:rPr>
        <w:t xml:space="preserve">. Momenteel is het </w:t>
      </w:r>
      <w:r w:rsidR="00D158E4" w:rsidRPr="00F75020">
        <w:rPr>
          <w:rFonts w:ascii="Century Schoolbook" w:hAnsi="Century Schoolbook" w:cstheme="minorHAnsi"/>
          <w:color w:val="0D0D0D"/>
          <w:sz w:val="22"/>
          <w:shd w:val="clear" w:color="auto" w:fill="FFFFFF"/>
          <w:lang w:val="nl-NL"/>
        </w:rPr>
        <w:t>R</w:t>
      </w:r>
      <w:r w:rsidRPr="00F75020">
        <w:rPr>
          <w:rFonts w:ascii="Century Schoolbook" w:hAnsi="Century Schoolbook" w:cstheme="minorHAnsi"/>
          <w:color w:val="0D0D0D"/>
          <w:sz w:val="22"/>
          <w:shd w:val="clear" w:color="auto" w:fill="FFFFFF"/>
          <w:lang w:val="nl-NL"/>
        </w:rPr>
        <w:t xml:space="preserve">ichtlijn 2004/38 </w:t>
      </w:r>
      <w:bookmarkStart w:id="67" w:name="_Hlk165719835"/>
      <w:r w:rsidRPr="00F75020">
        <w:rPr>
          <w:rFonts w:ascii="Century Schoolbook" w:hAnsi="Century Schoolbook" w:cstheme="minorHAnsi"/>
          <w:color w:val="0D0D0D"/>
          <w:sz w:val="22"/>
          <w:shd w:val="clear" w:color="auto" w:fill="FFFFFF"/>
          <w:lang w:val="nl-NL"/>
        </w:rPr>
        <w:t>die de wettelijke voorwaarden vastlegt waaronder een Unieburger het recht kan vestigen en behouden om in een gastlidstaat te verblijven</w:t>
      </w:r>
      <w:r w:rsidRPr="00F75020">
        <w:rPr>
          <w:rStyle w:val="Voetnootmarkering"/>
          <w:rFonts w:ascii="Century Schoolbook" w:hAnsi="Century Schoolbook" w:cstheme="minorHAnsi"/>
          <w:color w:val="0D0D0D"/>
          <w:sz w:val="22"/>
          <w:shd w:val="clear" w:color="auto" w:fill="FFFFFF"/>
          <w:lang w:val="nl-NL"/>
        </w:rPr>
        <w:footnoteReference w:id="278"/>
      </w:r>
      <w:r w:rsidRPr="00F75020">
        <w:rPr>
          <w:rFonts w:ascii="Century Schoolbook" w:hAnsi="Century Schoolbook" w:cstheme="minorHAnsi"/>
          <w:color w:val="0D0D0D"/>
          <w:sz w:val="22"/>
          <w:shd w:val="clear" w:color="auto" w:fill="FFFFFF"/>
          <w:lang w:val="nl-NL"/>
        </w:rPr>
        <w:t>. Deze richtlijn versterkt de verblijfszekerheid van de persoon in geleidelijke, tijdgebonden fasen, zonder afbreuk te doen aan de gronden voor uitzondering waarop een lidstaat zich kan beroepen voor de uitzetting van een Unieburger en zijn familieleden</w:t>
      </w:r>
      <w:r w:rsidRPr="00F75020">
        <w:rPr>
          <w:rStyle w:val="Voetnootmarkering"/>
          <w:rFonts w:ascii="Century Schoolbook" w:hAnsi="Century Schoolbook" w:cstheme="minorHAnsi"/>
          <w:color w:val="0D0D0D"/>
          <w:sz w:val="22"/>
          <w:shd w:val="clear" w:color="auto" w:fill="FFFFFF"/>
          <w:lang w:val="nl-NL"/>
        </w:rPr>
        <w:footnoteReference w:id="279"/>
      </w:r>
      <w:r w:rsidRPr="00F75020">
        <w:rPr>
          <w:rFonts w:ascii="Century Schoolbook" w:hAnsi="Century Schoolbook" w:cstheme="minorHAnsi"/>
          <w:color w:val="0D0D0D"/>
          <w:sz w:val="22"/>
          <w:shd w:val="clear" w:color="auto" w:fill="FFFFFF"/>
          <w:lang w:val="nl-NL"/>
        </w:rPr>
        <w:t>.</w:t>
      </w:r>
      <w:bookmarkEnd w:id="67"/>
    </w:p>
    <w:p w14:paraId="4A396EFC" w14:textId="34BF832B" w:rsidR="0065706F"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Onder de persoonlijke reikwijdte van familieleden van een Unieburger, die ongeacht hun nationaliteit rechten kunnen ontlenen aan de richtlijn</w:t>
      </w:r>
      <w:r w:rsidR="007712DB"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vallen: de echtgenoot of geregistreerde partner, directe afstammelingen jonger dan 21 jaar, andere afhankelijken, en directe verwanten in de opgaande lijn van de Unieburger</w:t>
      </w:r>
      <w:r w:rsidR="00E13FAA" w:rsidRPr="00F75020">
        <w:rPr>
          <w:rFonts w:ascii="Century Schoolbook" w:hAnsi="Century Schoolbook" w:cstheme="minorHAnsi"/>
          <w:color w:val="0D0D0D"/>
          <w:sz w:val="22"/>
          <w:shd w:val="clear" w:color="auto" w:fill="FFFFFF"/>
          <w:lang w:val="nl-NL"/>
        </w:rPr>
        <w:t xml:space="preserve"> of van diens</w:t>
      </w:r>
      <w:r w:rsidRPr="00F75020">
        <w:rPr>
          <w:rFonts w:ascii="Century Schoolbook" w:hAnsi="Century Schoolbook" w:cstheme="minorHAnsi"/>
          <w:color w:val="0D0D0D"/>
          <w:sz w:val="22"/>
          <w:shd w:val="clear" w:color="auto" w:fill="FFFFFF"/>
          <w:lang w:val="nl-NL"/>
        </w:rPr>
        <w:t xml:space="preserve"> echtgenoot of partner. Daarnaast dient de gastlidstaat de toegang en het verblijf van andere familieleden en partners in een duurzame relatie te vergemakkelijken</w:t>
      </w:r>
      <w:r w:rsidRPr="00F75020">
        <w:rPr>
          <w:rStyle w:val="Voetnootmarkering"/>
          <w:rFonts w:ascii="Century Schoolbook" w:hAnsi="Century Schoolbook" w:cstheme="minorHAnsi"/>
          <w:color w:val="0D0D0D"/>
          <w:sz w:val="22"/>
          <w:shd w:val="clear" w:color="auto" w:fill="FFFFFF"/>
          <w:lang w:val="nl-NL"/>
        </w:rPr>
        <w:footnoteReference w:id="280"/>
      </w:r>
      <w:r w:rsidRPr="00F75020">
        <w:rPr>
          <w:rFonts w:ascii="Century Schoolbook" w:hAnsi="Century Schoolbook" w:cstheme="minorHAnsi"/>
          <w:color w:val="0D0D0D"/>
          <w:sz w:val="22"/>
          <w:shd w:val="clear" w:color="auto" w:fill="FFFFFF"/>
          <w:lang w:val="nl-NL"/>
        </w:rPr>
        <w:t xml:space="preserve">. </w:t>
      </w:r>
      <w:r w:rsidR="00D940CE" w:rsidRPr="00F75020">
        <w:rPr>
          <w:rFonts w:ascii="Century Schoolbook" w:hAnsi="Century Schoolbook" w:cstheme="minorHAnsi"/>
          <w:color w:val="0D0D0D"/>
          <w:sz w:val="22"/>
          <w:shd w:val="clear" w:color="auto" w:fill="FFFFFF"/>
          <w:lang w:val="nl-NL"/>
        </w:rPr>
        <w:t xml:space="preserve">In de zaak </w:t>
      </w:r>
      <w:r w:rsidRPr="00F75020">
        <w:rPr>
          <w:rFonts w:ascii="Century Schoolbook" w:hAnsi="Century Schoolbook" w:cstheme="minorHAnsi"/>
          <w:i/>
          <w:iCs/>
          <w:color w:val="0D0D0D"/>
          <w:sz w:val="22"/>
          <w:shd w:val="clear" w:color="auto" w:fill="FFFFFF"/>
          <w:lang w:val="nl-NL"/>
        </w:rPr>
        <w:t xml:space="preserve">Diallo </w:t>
      </w:r>
      <w:r w:rsidRPr="00F75020">
        <w:rPr>
          <w:rFonts w:ascii="Century Schoolbook" w:hAnsi="Century Schoolbook" w:cstheme="minorHAnsi"/>
          <w:color w:val="0D0D0D"/>
          <w:sz w:val="22"/>
          <w:shd w:val="clear" w:color="auto" w:fill="FFFFFF"/>
          <w:lang w:val="nl-NL"/>
        </w:rPr>
        <w:t>behandel</w:t>
      </w:r>
      <w:r w:rsidR="00D940CE" w:rsidRPr="00F75020">
        <w:rPr>
          <w:rFonts w:ascii="Century Schoolbook" w:hAnsi="Century Schoolbook" w:cstheme="minorHAnsi"/>
          <w:color w:val="0D0D0D"/>
          <w:sz w:val="22"/>
          <w:shd w:val="clear" w:color="auto" w:fill="FFFFFF"/>
          <w:lang w:val="nl-NL"/>
        </w:rPr>
        <w:t>t het Hof</w:t>
      </w:r>
      <w:r w:rsidR="00603442" w:rsidRPr="00F75020">
        <w:rPr>
          <w:rFonts w:ascii="Century Schoolbook" w:hAnsi="Century Schoolbook" w:cstheme="minorHAnsi"/>
          <w:color w:val="0D0D0D"/>
          <w:sz w:val="22"/>
          <w:shd w:val="clear" w:color="auto" w:fill="FFFFFF"/>
          <w:lang w:val="nl-NL"/>
        </w:rPr>
        <w:t xml:space="preserve"> van Justitie</w:t>
      </w:r>
      <w:r w:rsidRPr="00F75020">
        <w:rPr>
          <w:rFonts w:ascii="Century Schoolbook" w:hAnsi="Century Schoolbook" w:cstheme="minorHAnsi"/>
          <w:color w:val="0D0D0D"/>
          <w:sz w:val="22"/>
          <w:shd w:val="clear" w:color="auto" w:fill="FFFFFF"/>
          <w:lang w:val="nl-NL"/>
        </w:rPr>
        <w:t xml:space="preserve"> de verplichting van gastlidstaten om verblijfskaarten uit te geven </w:t>
      </w:r>
      <w:r w:rsidR="00603442" w:rsidRPr="00F75020">
        <w:rPr>
          <w:rFonts w:ascii="Century Schoolbook" w:hAnsi="Century Schoolbook" w:cstheme="minorHAnsi"/>
          <w:color w:val="0D0D0D"/>
          <w:sz w:val="22"/>
          <w:shd w:val="clear" w:color="auto" w:fill="FFFFFF"/>
          <w:lang w:val="nl-NL"/>
        </w:rPr>
        <w:t>aan</w:t>
      </w:r>
      <w:r w:rsidRPr="00F75020">
        <w:rPr>
          <w:rFonts w:ascii="Century Schoolbook" w:hAnsi="Century Schoolbook" w:cstheme="minorHAnsi"/>
          <w:color w:val="0D0D0D"/>
          <w:sz w:val="22"/>
          <w:shd w:val="clear" w:color="auto" w:fill="FFFFFF"/>
          <w:lang w:val="nl-NL"/>
        </w:rPr>
        <w:t xml:space="preserve"> familieleden van Unieburgers</w:t>
      </w:r>
      <w:r w:rsidRPr="00F75020">
        <w:rPr>
          <w:rStyle w:val="Voetnootmarkering"/>
          <w:rFonts w:ascii="Century Schoolbook" w:hAnsi="Century Schoolbook" w:cstheme="minorHAnsi"/>
          <w:color w:val="0D0D0D"/>
          <w:sz w:val="22"/>
          <w:shd w:val="clear" w:color="auto" w:fill="FFFFFF"/>
          <w:lang w:val="nl-NL"/>
        </w:rPr>
        <w:footnoteReference w:id="281"/>
      </w:r>
      <w:r w:rsidRPr="00F75020">
        <w:rPr>
          <w:rFonts w:ascii="Century Schoolbook" w:hAnsi="Century Schoolbook" w:cstheme="minorHAnsi"/>
          <w:color w:val="0D0D0D"/>
          <w:sz w:val="22"/>
          <w:shd w:val="clear" w:color="auto" w:fill="FFFFFF"/>
          <w:lang w:val="nl-NL"/>
        </w:rPr>
        <w:t>.</w:t>
      </w:r>
    </w:p>
    <w:p w14:paraId="6A8DDEDA" w14:textId="15FFF87B" w:rsidR="00A66C4F" w:rsidRPr="00F75020" w:rsidRDefault="00E80F90"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De toepassing is beperkt tot situaties waarin Unieburgers en hun familieleden gebruik maken van vrij verkeer om zich in een gastlidstaat te vestigen. Ze hebben een recht op vertrek, mits ze een geldig identiteitsdocument hebben</w:t>
      </w:r>
      <w:r w:rsidRPr="00F75020">
        <w:rPr>
          <w:rStyle w:val="Voetnootmarkering"/>
          <w:rFonts w:ascii="Century Schoolbook" w:hAnsi="Century Schoolbook" w:cstheme="minorHAnsi"/>
          <w:color w:val="0D0D0D"/>
          <w:sz w:val="22"/>
          <w:shd w:val="clear" w:color="auto" w:fill="FFFFFF"/>
          <w:lang w:val="nl-NL"/>
        </w:rPr>
        <w:footnoteReference w:id="282"/>
      </w:r>
      <w:r w:rsidRPr="00F75020">
        <w:rPr>
          <w:rFonts w:ascii="Century Schoolbook" w:hAnsi="Century Schoolbook" w:cstheme="minorHAnsi"/>
          <w:color w:val="0D0D0D"/>
          <w:sz w:val="22"/>
          <w:shd w:val="clear" w:color="auto" w:fill="FFFFFF"/>
          <w:lang w:val="nl-NL"/>
        </w:rPr>
        <w:t>. Een lidstaat kan dit recht beperken om redenen van openbare orde, veiligheid of volksgezondheid, maar dit moet een gerechtvaardigde en evenredige maatregel zijn</w:t>
      </w:r>
      <w:r w:rsidRPr="00F75020">
        <w:rPr>
          <w:rStyle w:val="Voetnootmarkering"/>
          <w:rFonts w:ascii="Century Schoolbook" w:hAnsi="Century Schoolbook" w:cstheme="minorHAnsi"/>
          <w:color w:val="0D0D0D"/>
          <w:sz w:val="22"/>
          <w:shd w:val="clear" w:color="auto" w:fill="FFFFFF"/>
          <w:lang w:val="nl-NL"/>
        </w:rPr>
        <w:footnoteReference w:id="283"/>
      </w:r>
      <w:r w:rsidRPr="00F75020">
        <w:rPr>
          <w:rFonts w:ascii="Century Schoolbook" w:hAnsi="Century Schoolbook" w:cstheme="minorHAnsi"/>
          <w:color w:val="0D0D0D"/>
          <w:sz w:val="22"/>
          <w:shd w:val="clear" w:color="auto" w:fill="FFFFFF"/>
          <w:lang w:val="nl-NL"/>
        </w:rPr>
        <w:t xml:space="preserve">. Het Hof </w:t>
      </w:r>
      <w:r w:rsidR="00416587" w:rsidRPr="00F75020">
        <w:rPr>
          <w:rFonts w:ascii="Century Schoolbook" w:hAnsi="Century Schoolbook" w:cstheme="minorHAnsi"/>
          <w:color w:val="0D0D0D"/>
          <w:sz w:val="22"/>
          <w:shd w:val="clear" w:color="auto" w:fill="FFFFFF"/>
          <w:lang w:val="nl-NL"/>
        </w:rPr>
        <w:t>van Justitie</w:t>
      </w:r>
      <w:r w:rsidR="00EC2668" w:rsidRPr="00F75020">
        <w:rPr>
          <w:rFonts w:ascii="Century Schoolbook" w:hAnsi="Century Schoolbook" w:cstheme="minorHAnsi"/>
          <w:color w:val="0D0D0D"/>
          <w:sz w:val="22"/>
          <w:shd w:val="clear" w:color="auto" w:fill="FFFFFF"/>
          <w:lang w:val="nl-NL"/>
        </w:rPr>
        <w:t xml:space="preserve"> </w:t>
      </w:r>
      <w:r w:rsidRPr="00F75020">
        <w:rPr>
          <w:rFonts w:ascii="Century Schoolbook" w:hAnsi="Century Schoolbook" w:cstheme="minorHAnsi"/>
          <w:color w:val="0D0D0D"/>
          <w:sz w:val="22"/>
          <w:shd w:val="clear" w:color="auto" w:fill="FFFFFF"/>
          <w:lang w:val="nl-NL"/>
        </w:rPr>
        <w:t xml:space="preserve">heeft vastgesteld dat algemene, preventieve maatregelen niet kunnen dienen als rechtvaardiging </w:t>
      </w:r>
      <w:r w:rsidR="00D63320" w:rsidRPr="00F75020">
        <w:rPr>
          <w:rFonts w:ascii="Century Schoolbook" w:hAnsi="Century Schoolbook" w:cstheme="minorHAnsi"/>
          <w:color w:val="0D0D0D"/>
          <w:sz w:val="22"/>
          <w:shd w:val="clear" w:color="auto" w:fill="FFFFFF"/>
          <w:lang w:val="nl-NL"/>
        </w:rPr>
        <w:t>om het recht op vertrek van Unieburgers te beperken</w:t>
      </w:r>
      <w:r w:rsidRPr="00F75020">
        <w:rPr>
          <w:rStyle w:val="Voetnootmarkering"/>
          <w:rFonts w:ascii="Century Schoolbook" w:hAnsi="Century Schoolbook" w:cstheme="minorHAnsi"/>
          <w:color w:val="0D0D0D"/>
          <w:sz w:val="22"/>
          <w:shd w:val="clear" w:color="auto" w:fill="FFFFFF"/>
          <w:lang w:val="nl-NL"/>
        </w:rPr>
        <w:footnoteReference w:id="284"/>
      </w:r>
      <w:r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sz w:val="22"/>
          <w:lang w:val="nl-NL"/>
        </w:rPr>
        <w:t xml:space="preserve"> </w:t>
      </w:r>
      <w:r w:rsidRPr="00F75020">
        <w:rPr>
          <w:rFonts w:ascii="Century Schoolbook" w:hAnsi="Century Schoolbook" w:cstheme="minorHAnsi"/>
          <w:color w:val="0D0D0D"/>
          <w:sz w:val="22"/>
          <w:shd w:val="clear" w:color="auto" w:fill="FFFFFF"/>
          <w:lang w:val="nl-NL"/>
        </w:rPr>
        <w:t>Een lidstaat kan krachtens art. 21</w:t>
      </w:r>
      <w:r w:rsidR="00EC2668" w:rsidRPr="00F75020">
        <w:rPr>
          <w:rFonts w:ascii="Century Schoolbook" w:hAnsi="Century Schoolbook" w:cstheme="minorHAnsi"/>
          <w:color w:val="0D0D0D"/>
          <w:sz w:val="22"/>
          <w:shd w:val="clear" w:color="auto" w:fill="FFFFFF"/>
          <w:lang w:val="nl-NL"/>
        </w:rPr>
        <w:t xml:space="preserve">, </w:t>
      </w:r>
      <w:r w:rsidRPr="00F75020">
        <w:rPr>
          <w:rFonts w:ascii="Century Schoolbook" w:hAnsi="Century Schoolbook" w:cstheme="minorHAnsi"/>
          <w:color w:val="0D0D0D"/>
          <w:sz w:val="22"/>
          <w:shd w:val="clear" w:color="auto" w:fill="FFFFFF"/>
          <w:lang w:val="nl-NL"/>
        </w:rPr>
        <w:t xml:space="preserve">§1 VWEU bezwaar maken tegen belemmeringen voor het vertrek van zijn eigen burgers, onafhankelijk van </w:t>
      </w:r>
      <w:r w:rsidR="00EC2668" w:rsidRPr="00F75020">
        <w:rPr>
          <w:rFonts w:ascii="Century Schoolbook" w:hAnsi="Century Schoolbook" w:cstheme="minorHAnsi"/>
          <w:color w:val="0D0D0D"/>
          <w:sz w:val="22"/>
          <w:shd w:val="clear" w:color="auto" w:fill="FFFFFF"/>
          <w:lang w:val="nl-NL"/>
        </w:rPr>
        <w:t>R</w:t>
      </w:r>
      <w:r w:rsidRPr="00F75020">
        <w:rPr>
          <w:rFonts w:ascii="Century Schoolbook" w:hAnsi="Century Schoolbook" w:cstheme="minorHAnsi"/>
          <w:color w:val="0D0D0D"/>
          <w:sz w:val="22"/>
          <w:shd w:val="clear" w:color="auto" w:fill="FFFFFF"/>
          <w:lang w:val="nl-NL"/>
        </w:rPr>
        <w:t>ichtlijn 2004/38</w:t>
      </w:r>
      <w:r w:rsidRPr="00F75020">
        <w:rPr>
          <w:rStyle w:val="Voetnootmarkering"/>
          <w:rFonts w:ascii="Century Schoolbook" w:hAnsi="Century Schoolbook" w:cstheme="minorHAnsi"/>
          <w:color w:val="0D0D0D"/>
          <w:sz w:val="22"/>
          <w:shd w:val="clear" w:color="auto" w:fill="FFFFFF"/>
          <w:lang w:val="nl-NL"/>
        </w:rPr>
        <w:footnoteReference w:id="285"/>
      </w:r>
      <w:r w:rsidRPr="00F75020">
        <w:rPr>
          <w:rFonts w:ascii="Century Schoolbook" w:hAnsi="Century Schoolbook" w:cstheme="minorHAnsi"/>
          <w:color w:val="0D0D0D"/>
          <w:sz w:val="22"/>
          <w:shd w:val="clear" w:color="auto" w:fill="FFFFFF"/>
          <w:lang w:val="nl-NL"/>
        </w:rPr>
        <w:t xml:space="preserve">. </w:t>
      </w:r>
      <w:r w:rsidR="00AC1398" w:rsidRPr="00F75020">
        <w:rPr>
          <w:rFonts w:ascii="Century Schoolbook" w:hAnsi="Century Schoolbook" w:cstheme="minorHAnsi"/>
          <w:color w:val="0D0D0D"/>
          <w:sz w:val="22"/>
          <w:shd w:val="clear" w:color="auto" w:fill="FFFFFF"/>
          <w:lang w:val="nl-NL"/>
        </w:rPr>
        <w:t xml:space="preserve">Het </w:t>
      </w:r>
      <w:r w:rsidRPr="00F75020">
        <w:rPr>
          <w:rFonts w:ascii="Century Schoolbook" w:hAnsi="Century Schoolbook" w:cstheme="minorHAnsi"/>
          <w:color w:val="0D0D0D"/>
          <w:sz w:val="22"/>
          <w:shd w:val="clear" w:color="auto" w:fill="FFFFFF"/>
          <w:lang w:val="nl-NL"/>
        </w:rPr>
        <w:t>EU-burgerschap en art. 21</w:t>
      </w:r>
      <w:r w:rsidR="003737C5"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§1 VWEU hebben geleid tot het inzicht dat alle fundamentele vrijheden op een gelijke manier worden behandeld. Lidstaten mogen de voordelen van EU-burgerschap, waaronder het recht op vrijheid van beweging niet ontzeggen</w:t>
      </w:r>
      <w:r w:rsidRPr="00F75020">
        <w:rPr>
          <w:rStyle w:val="Voetnootmarkering"/>
          <w:rFonts w:ascii="Century Schoolbook" w:hAnsi="Century Schoolbook" w:cstheme="minorHAnsi"/>
          <w:color w:val="0D0D0D"/>
          <w:sz w:val="22"/>
          <w:shd w:val="clear" w:color="auto" w:fill="FFFFFF"/>
          <w:lang w:val="nl-NL"/>
        </w:rPr>
        <w:footnoteReference w:id="286"/>
      </w:r>
      <w:r w:rsidRPr="00F75020">
        <w:rPr>
          <w:rFonts w:ascii="Century Schoolbook" w:hAnsi="Century Schoolbook" w:cstheme="minorHAnsi"/>
          <w:color w:val="0D0D0D"/>
          <w:sz w:val="22"/>
          <w:shd w:val="clear" w:color="auto" w:fill="FFFFFF"/>
          <w:lang w:val="nl-NL"/>
        </w:rPr>
        <w:t>.</w:t>
      </w:r>
    </w:p>
    <w:p w14:paraId="6AE6EF9E" w14:textId="262EF85D" w:rsidR="00A66C4F" w:rsidRPr="00F75020" w:rsidRDefault="00E74F7E"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 xml:space="preserve">Unieburgers en hun gezinsleden mogen gedurende maximaal </w:t>
      </w:r>
      <w:r w:rsidR="003737C5" w:rsidRPr="00F75020">
        <w:rPr>
          <w:rFonts w:ascii="Century Schoolbook" w:hAnsi="Century Schoolbook" w:cstheme="minorHAnsi"/>
          <w:color w:val="0D0D0D"/>
          <w:sz w:val="22"/>
          <w:shd w:val="clear" w:color="auto" w:fill="FFFFFF"/>
          <w:lang w:val="nl-NL"/>
        </w:rPr>
        <w:t>drie</w:t>
      </w:r>
      <w:r w:rsidRPr="00F75020">
        <w:rPr>
          <w:rFonts w:ascii="Century Schoolbook" w:hAnsi="Century Schoolbook" w:cstheme="minorHAnsi"/>
          <w:color w:val="0D0D0D"/>
          <w:sz w:val="22"/>
          <w:shd w:val="clear" w:color="auto" w:fill="FFFFFF"/>
          <w:lang w:val="nl-NL"/>
        </w:rPr>
        <w:t xml:space="preserve"> maanden in een lidstaat verblijven zonder de verplichting tot integratie en economische activiteit, maar dienen wel te beschikken over een geldig identiteitsdocument.</w:t>
      </w:r>
      <w:r w:rsidR="00E80F90" w:rsidRPr="00F75020">
        <w:rPr>
          <w:rStyle w:val="Voetnootmarkering"/>
          <w:rFonts w:ascii="Century Schoolbook" w:hAnsi="Century Schoolbook" w:cstheme="minorHAnsi"/>
          <w:color w:val="0D0D0D"/>
          <w:sz w:val="22"/>
          <w:shd w:val="clear" w:color="auto" w:fill="FFFFFF"/>
          <w:lang w:val="nl-NL"/>
        </w:rPr>
        <w:footnoteReference w:id="287"/>
      </w:r>
      <w:r w:rsidR="00E80F90" w:rsidRPr="00F75020">
        <w:rPr>
          <w:rFonts w:ascii="Century Schoolbook" w:hAnsi="Century Schoolbook" w:cstheme="minorHAnsi"/>
          <w:color w:val="0D0D0D"/>
          <w:sz w:val="22"/>
          <w:shd w:val="clear" w:color="auto" w:fill="FFFFFF"/>
          <w:lang w:val="nl-NL"/>
        </w:rPr>
        <w:t xml:space="preserve"> Dit is het belangrijkste voordeel van de </w:t>
      </w:r>
      <w:r w:rsidR="00D30BB3" w:rsidRPr="00F75020">
        <w:rPr>
          <w:rFonts w:ascii="Century Schoolbook" w:hAnsi="Century Schoolbook" w:cstheme="minorHAnsi"/>
          <w:color w:val="0D0D0D"/>
          <w:sz w:val="22"/>
          <w:shd w:val="clear" w:color="auto" w:fill="FFFFFF"/>
          <w:lang w:val="nl-NL"/>
        </w:rPr>
        <w:t>“</w:t>
      </w:r>
      <w:r w:rsidR="00E80F90" w:rsidRPr="00F75020">
        <w:rPr>
          <w:rFonts w:ascii="Century Schoolbook" w:hAnsi="Century Schoolbook" w:cstheme="minorHAnsi"/>
          <w:color w:val="0D0D0D"/>
          <w:sz w:val="22"/>
          <w:shd w:val="clear" w:color="auto" w:fill="FFFFFF"/>
          <w:lang w:val="nl-NL"/>
        </w:rPr>
        <w:t>zuivere</w:t>
      </w:r>
      <w:r w:rsidR="00D30BB3" w:rsidRPr="00F75020">
        <w:rPr>
          <w:rFonts w:ascii="Century Schoolbook" w:hAnsi="Century Schoolbook" w:cstheme="minorHAnsi"/>
          <w:color w:val="0D0D0D"/>
          <w:sz w:val="22"/>
          <w:shd w:val="clear" w:color="auto" w:fill="FFFFFF"/>
          <w:lang w:val="nl-NL"/>
        </w:rPr>
        <w:t>”</w:t>
      </w:r>
      <w:r w:rsidR="00E80F90" w:rsidRPr="00F75020">
        <w:rPr>
          <w:rFonts w:ascii="Century Schoolbook" w:hAnsi="Century Schoolbook" w:cstheme="minorHAnsi"/>
          <w:color w:val="0D0D0D"/>
          <w:sz w:val="22"/>
          <w:shd w:val="clear" w:color="auto" w:fill="FFFFFF"/>
          <w:lang w:val="nl-NL"/>
        </w:rPr>
        <w:t xml:space="preserve"> status van het EU-burgerschap. Tijdens deze periode van vrij verkeer zijn er geen restricties op hun verblijf, maar de gastlidstaat heeft ook geen verplichting om sociale bijstand te verlenen</w:t>
      </w:r>
      <w:r w:rsidR="00E80F90" w:rsidRPr="00F75020">
        <w:rPr>
          <w:rStyle w:val="Voetnootmarkering"/>
          <w:rFonts w:ascii="Century Schoolbook" w:hAnsi="Century Schoolbook" w:cstheme="minorHAnsi"/>
          <w:color w:val="0D0D0D"/>
          <w:sz w:val="22"/>
          <w:shd w:val="clear" w:color="auto" w:fill="FFFFFF"/>
          <w:lang w:val="nl-NL"/>
        </w:rPr>
        <w:footnoteReference w:id="288"/>
      </w:r>
      <w:r w:rsidR="00E80F90" w:rsidRPr="00F75020">
        <w:rPr>
          <w:rFonts w:ascii="Century Schoolbook" w:hAnsi="Century Schoolbook" w:cstheme="minorHAnsi"/>
          <w:color w:val="0D0D0D"/>
          <w:sz w:val="22"/>
          <w:shd w:val="clear" w:color="auto" w:fill="FFFFFF"/>
          <w:lang w:val="nl-NL"/>
        </w:rPr>
        <w:t>. Deze regeling biedt een vrijheid van interferentie van de staat, maar legt ook beperkte verplichtingen op aan de Unieburger, aangezien lidstaten het verblijf kunnen weigeren om redenen van algemeen belang</w:t>
      </w:r>
      <w:r w:rsidR="00E80F90" w:rsidRPr="00F75020">
        <w:rPr>
          <w:rStyle w:val="Voetnootmarkering"/>
          <w:rFonts w:ascii="Century Schoolbook" w:hAnsi="Century Schoolbook" w:cstheme="minorHAnsi"/>
          <w:color w:val="0D0D0D"/>
          <w:sz w:val="22"/>
          <w:shd w:val="clear" w:color="auto" w:fill="FFFFFF"/>
          <w:lang w:val="nl-NL"/>
        </w:rPr>
        <w:footnoteReference w:id="289"/>
      </w:r>
      <w:r w:rsidR="00E80F90" w:rsidRPr="00F75020">
        <w:rPr>
          <w:rFonts w:ascii="Century Schoolbook" w:hAnsi="Century Schoolbook" w:cstheme="minorHAnsi"/>
          <w:color w:val="0D0D0D"/>
          <w:sz w:val="22"/>
          <w:shd w:val="clear" w:color="auto" w:fill="FFFFFF"/>
          <w:lang w:val="nl-NL"/>
        </w:rPr>
        <w:t xml:space="preserve">. In de periode tussen het einde van de initiële </w:t>
      </w:r>
      <w:r w:rsidR="00EB6B3E" w:rsidRPr="00F75020">
        <w:rPr>
          <w:rFonts w:ascii="Century Schoolbook" w:hAnsi="Century Schoolbook" w:cstheme="minorHAnsi"/>
          <w:color w:val="0D0D0D"/>
          <w:sz w:val="22"/>
          <w:shd w:val="clear" w:color="auto" w:fill="FFFFFF"/>
          <w:lang w:val="nl-NL"/>
        </w:rPr>
        <w:t>drie</w:t>
      </w:r>
      <w:r w:rsidR="00E80F90" w:rsidRPr="00F75020">
        <w:rPr>
          <w:rFonts w:ascii="Century Schoolbook" w:hAnsi="Century Schoolbook" w:cstheme="minorHAnsi"/>
          <w:color w:val="0D0D0D"/>
          <w:sz w:val="22"/>
          <w:shd w:val="clear" w:color="auto" w:fill="FFFFFF"/>
          <w:lang w:val="nl-NL"/>
        </w:rPr>
        <w:t xml:space="preserve"> maanden verblijf en het verkrijgen van permanente verblijfsstatus, die minstens </w:t>
      </w:r>
      <w:r w:rsidR="00EB6B3E" w:rsidRPr="00F75020">
        <w:rPr>
          <w:rFonts w:ascii="Century Schoolbook" w:hAnsi="Century Schoolbook" w:cstheme="minorHAnsi"/>
          <w:color w:val="0D0D0D"/>
          <w:sz w:val="22"/>
          <w:shd w:val="clear" w:color="auto" w:fill="FFFFFF"/>
          <w:lang w:val="nl-NL"/>
        </w:rPr>
        <w:t>vijf</w:t>
      </w:r>
      <w:r w:rsidR="00E80F90" w:rsidRPr="00F75020">
        <w:rPr>
          <w:rFonts w:ascii="Century Schoolbook" w:hAnsi="Century Schoolbook" w:cstheme="minorHAnsi"/>
          <w:color w:val="0D0D0D"/>
          <w:sz w:val="22"/>
          <w:shd w:val="clear" w:color="auto" w:fill="FFFFFF"/>
          <w:lang w:val="nl-NL"/>
        </w:rPr>
        <w:t xml:space="preserve"> jaar ononderbroken verblijf </w:t>
      </w:r>
      <w:r w:rsidR="7C03FD06" w:rsidRPr="00F75020">
        <w:rPr>
          <w:rFonts w:ascii="Century Schoolbook" w:hAnsi="Century Schoolbook" w:cstheme="minorHAnsi"/>
          <w:color w:val="0D0D0D"/>
          <w:sz w:val="22"/>
          <w:shd w:val="clear" w:color="auto" w:fill="FFFFFF"/>
          <w:lang w:val="nl-NL"/>
        </w:rPr>
        <w:t>vereist, gelden</w:t>
      </w:r>
      <w:r w:rsidR="00E80F90" w:rsidRPr="00F75020">
        <w:rPr>
          <w:rFonts w:ascii="Century Schoolbook" w:hAnsi="Century Schoolbook" w:cstheme="minorHAnsi"/>
          <w:color w:val="0D0D0D"/>
          <w:sz w:val="22"/>
          <w:shd w:val="clear" w:color="auto" w:fill="FFFFFF"/>
          <w:lang w:val="nl-NL"/>
        </w:rPr>
        <w:t xml:space="preserve"> er voorwaarden voor het behoud van een beschermd recht om te verblijven. Deze voorwaarden verschillen afhankelijk van de </w:t>
      </w:r>
      <w:r w:rsidR="00E80F90" w:rsidRPr="00F75020">
        <w:rPr>
          <w:rFonts w:ascii="Century Schoolbook" w:hAnsi="Century Schoolbook" w:cstheme="minorHAnsi"/>
          <w:b/>
          <w:bCs/>
          <w:color w:val="0D0D0D"/>
          <w:sz w:val="22"/>
          <w:shd w:val="clear" w:color="auto" w:fill="FFFFFF"/>
          <w:lang w:val="nl-NL"/>
        </w:rPr>
        <w:t>economische status</w:t>
      </w:r>
      <w:r w:rsidR="00E80F90" w:rsidRPr="00F75020">
        <w:rPr>
          <w:rFonts w:ascii="Century Schoolbook" w:hAnsi="Century Schoolbook" w:cstheme="minorHAnsi"/>
          <w:color w:val="0D0D0D"/>
          <w:sz w:val="22"/>
          <w:shd w:val="clear" w:color="auto" w:fill="FFFFFF"/>
          <w:lang w:val="nl-NL"/>
        </w:rPr>
        <w:t xml:space="preserve"> van de Unieburger en omvatten onder andere tewerkstelling als werknemer of zelfstandige, </w:t>
      </w:r>
      <w:r w:rsidR="00E80F90" w:rsidRPr="00F75020">
        <w:rPr>
          <w:rFonts w:ascii="Century Schoolbook" w:hAnsi="Century Schoolbook" w:cstheme="minorHAnsi"/>
          <w:b/>
          <w:bCs/>
          <w:color w:val="0D0D0D"/>
          <w:sz w:val="22"/>
          <w:shd w:val="clear" w:color="auto" w:fill="FFFFFF"/>
          <w:lang w:val="nl-NL"/>
        </w:rPr>
        <w:t>voldoende financiële middelen</w:t>
      </w:r>
      <w:r w:rsidR="00E80F90" w:rsidRPr="00F75020">
        <w:rPr>
          <w:rFonts w:ascii="Century Schoolbook" w:hAnsi="Century Schoolbook" w:cstheme="minorHAnsi"/>
          <w:color w:val="0D0D0D"/>
          <w:sz w:val="22"/>
          <w:shd w:val="clear" w:color="auto" w:fill="FFFFFF"/>
          <w:lang w:val="nl-NL"/>
        </w:rPr>
        <w:t xml:space="preserve"> en een </w:t>
      </w:r>
      <w:r w:rsidR="00E80F90" w:rsidRPr="00F75020">
        <w:rPr>
          <w:rFonts w:ascii="Century Schoolbook" w:hAnsi="Century Schoolbook" w:cstheme="minorHAnsi"/>
          <w:b/>
          <w:bCs/>
          <w:color w:val="0D0D0D"/>
          <w:sz w:val="22"/>
          <w:shd w:val="clear" w:color="auto" w:fill="FFFFFF"/>
          <w:lang w:val="nl-NL"/>
        </w:rPr>
        <w:t>uitgebreide ziekteverzekering</w:t>
      </w:r>
      <w:r w:rsidR="00E80F90" w:rsidRPr="00F75020">
        <w:rPr>
          <w:rStyle w:val="Voetnootmarkering"/>
          <w:rFonts w:ascii="Century Schoolbook" w:hAnsi="Century Schoolbook" w:cstheme="minorHAnsi"/>
          <w:color w:val="0D0D0D"/>
          <w:sz w:val="22"/>
          <w:shd w:val="clear" w:color="auto" w:fill="FFFFFF"/>
          <w:lang w:val="nl-NL"/>
        </w:rPr>
        <w:footnoteReference w:id="290"/>
      </w:r>
      <w:r w:rsidR="00E80F90" w:rsidRPr="00F75020">
        <w:rPr>
          <w:rFonts w:ascii="Century Schoolbook" w:hAnsi="Century Schoolbook" w:cstheme="minorHAnsi"/>
          <w:color w:val="0D0D0D"/>
          <w:sz w:val="22"/>
          <w:shd w:val="clear" w:color="auto" w:fill="FFFFFF"/>
          <w:lang w:val="nl-NL"/>
        </w:rPr>
        <w:t>. De richtlijn maakt onderscheid tussen economisch actieve Unieburgers en studenten, waarbij studenten minder strenge eisen hebben met betrekking tot economische middelen. Dit kan te wijten zijn aan de bijzondere plaats van de studentenstatus in het EU-vrij verkeersrecht, die in de rechtspraak is beschermd</w:t>
      </w:r>
      <w:r w:rsidR="00E80F90" w:rsidRPr="00F75020">
        <w:rPr>
          <w:rStyle w:val="Voetnootmarkering"/>
          <w:rFonts w:ascii="Century Schoolbook" w:hAnsi="Century Schoolbook" w:cstheme="minorHAnsi"/>
          <w:color w:val="0D0D0D"/>
          <w:sz w:val="22"/>
          <w:shd w:val="clear" w:color="auto" w:fill="FFFFFF"/>
          <w:lang w:val="nl-NL"/>
        </w:rPr>
        <w:footnoteReference w:id="291"/>
      </w:r>
      <w:r w:rsidR="00E80F90" w:rsidRPr="00F75020">
        <w:rPr>
          <w:rFonts w:ascii="Century Schoolbook" w:hAnsi="Century Schoolbook" w:cstheme="minorHAnsi"/>
          <w:color w:val="0D0D0D"/>
          <w:sz w:val="22"/>
          <w:shd w:val="clear" w:color="auto" w:fill="FFFFFF"/>
          <w:lang w:val="nl-NL"/>
        </w:rPr>
        <w:t>. Art. 7</w:t>
      </w:r>
      <w:r w:rsidR="00191CA4" w:rsidRPr="00F75020">
        <w:rPr>
          <w:rFonts w:ascii="Century Schoolbook" w:hAnsi="Century Schoolbook" w:cstheme="minorHAnsi"/>
          <w:color w:val="0D0D0D"/>
          <w:sz w:val="22"/>
          <w:shd w:val="clear" w:color="auto" w:fill="FFFFFF"/>
          <w:lang w:val="nl-NL"/>
        </w:rPr>
        <w:t>,</w:t>
      </w:r>
      <w:r w:rsidR="00E80F90" w:rsidRPr="00F75020">
        <w:rPr>
          <w:rFonts w:ascii="Century Schoolbook" w:hAnsi="Century Schoolbook" w:cstheme="minorHAnsi"/>
          <w:color w:val="0D0D0D"/>
          <w:sz w:val="22"/>
          <w:shd w:val="clear" w:color="auto" w:fill="FFFFFF"/>
          <w:lang w:val="nl-NL"/>
        </w:rPr>
        <w:t xml:space="preserve"> §2 van de richtlijn breidt de voorwaarden uit naar familieleden van Unieburgers, ongeacht hun nationaliteit. Art. 7</w:t>
      </w:r>
      <w:r w:rsidR="00FE10C5" w:rsidRPr="00F75020">
        <w:rPr>
          <w:rFonts w:ascii="Century Schoolbook" w:hAnsi="Century Schoolbook" w:cstheme="minorHAnsi"/>
          <w:color w:val="0D0D0D"/>
          <w:sz w:val="22"/>
          <w:shd w:val="clear" w:color="auto" w:fill="FFFFFF"/>
          <w:lang w:val="nl-NL"/>
        </w:rPr>
        <w:t>,</w:t>
      </w:r>
      <w:r w:rsidR="00E80F90" w:rsidRPr="00F75020">
        <w:rPr>
          <w:rFonts w:ascii="Century Schoolbook" w:hAnsi="Century Schoolbook" w:cstheme="minorHAnsi"/>
          <w:color w:val="0D0D0D"/>
          <w:sz w:val="22"/>
          <w:shd w:val="clear" w:color="auto" w:fill="FFFFFF"/>
          <w:lang w:val="nl-NL"/>
        </w:rPr>
        <w:t xml:space="preserve"> §3 vermeldt verschillende omstandigheden </w:t>
      </w:r>
      <w:r w:rsidR="67BE9B48" w:rsidRPr="00F75020">
        <w:rPr>
          <w:rFonts w:ascii="Century Schoolbook" w:hAnsi="Century Schoolbook" w:cstheme="minorHAnsi"/>
          <w:color w:val="0D0D0D"/>
          <w:sz w:val="22"/>
          <w:shd w:val="clear" w:color="auto" w:fill="FFFFFF"/>
          <w:lang w:val="nl-NL"/>
        </w:rPr>
        <w:t>waarin een</w:t>
      </w:r>
      <w:r w:rsidR="00E80F90" w:rsidRPr="00F75020">
        <w:rPr>
          <w:rFonts w:ascii="Century Schoolbook" w:hAnsi="Century Schoolbook" w:cstheme="minorHAnsi"/>
          <w:color w:val="0D0D0D"/>
          <w:sz w:val="22"/>
          <w:shd w:val="clear" w:color="auto" w:fill="FFFFFF"/>
          <w:lang w:val="nl-NL"/>
        </w:rPr>
        <w:t xml:space="preserve"> werknemer of zelfstandige zijn status kan behouden. Het Hof oordeelde dat art. 7</w:t>
      </w:r>
      <w:r w:rsidR="00FE10C5" w:rsidRPr="00F75020">
        <w:rPr>
          <w:rFonts w:ascii="Century Schoolbook" w:hAnsi="Century Schoolbook" w:cstheme="minorHAnsi"/>
          <w:color w:val="0D0D0D"/>
          <w:sz w:val="22"/>
          <w:shd w:val="clear" w:color="auto" w:fill="FFFFFF"/>
          <w:lang w:val="nl-NL"/>
        </w:rPr>
        <w:t>,</w:t>
      </w:r>
      <w:r w:rsidR="00E80F90" w:rsidRPr="00F75020">
        <w:rPr>
          <w:rFonts w:ascii="Century Schoolbook" w:hAnsi="Century Schoolbook" w:cstheme="minorHAnsi"/>
          <w:color w:val="0D0D0D"/>
          <w:sz w:val="22"/>
          <w:shd w:val="clear" w:color="auto" w:fill="FFFFFF"/>
          <w:lang w:val="nl-NL"/>
        </w:rPr>
        <w:t xml:space="preserve"> §3 van </w:t>
      </w:r>
      <w:r w:rsidR="007762BF" w:rsidRPr="00F75020">
        <w:rPr>
          <w:rFonts w:ascii="Century Schoolbook" w:hAnsi="Century Schoolbook" w:cstheme="minorHAnsi"/>
          <w:color w:val="0D0D0D"/>
          <w:sz w:val="22"/>
          <w:shd w:val="clear" w:color="auto" w:fill="FFFFFF"/>
          <w:lang w:val="nl-NL"/>
        </w:rPr>
        <w:tab/>
        <w:t>R</w:t>
      </w:r>
      <w:r w:rsidR="00E80F90" w:rsidRPr="00F75020">
        <w:rPr>
          <w:rFonts w:ascii="Century Schoolbook" w:hAnsi="Century Schoolbook" w:cstheme="minorHAnsi"/>
          <w:color w:val="0D0D0D"/>
          <w:sz w:val="22"/>
          <w:shd w:val="clear" w:color="auto" w:fill="FFFFFF"/>
          <w:lang w:val="nl-NL"/>
        </w:rPr>
        <w:t>ichtlijn 2004/38 niet als een uitputtende lijst moet worden gezien van gevallen waarin de status van werknemer of zelfstandige behouden kan blijven</w:t>
      </w:r>
      <w:r w:rsidR="00E80F90" w:rsidRPr="00F75020">
        <w:rPr>
          <w:rStyle w:val="Voetnootmarkering"/>
          <w:rFonts w:ascii="Century Schoolbook" w:hAnsi="Century Schoolbook" w:cstheme="minorHAnsi"/>
          <w:color w:val="0D0D0D"/>
          <w:sz w:val="22"/>
          <w:shd w:val="clear" w:color="auto" w:fill="FFFFFF"/>
          <w:lang w:val="nl-NL"/>
        </w:rPr>
        <w:footnoteReference w:id="292"/>
      </w:r>
      <w:r w:rsidR="00E80F90" w:rsidRPr="00F75020">
        <w:rPr>
          <w:rFonts w:ascii="Century Schoolbook" w:hAnsi="Century Schoolbook" w:cstheme="minorHAnsi"/>
          <w:color w:val="0D0D0D"/>
          <w:sz w:val="22"/>
          <w:shd w:val="clear" w:color="auto" w:fill="FFFFFF"/>
          <w:lang w:val="nl-NL"/>
        </w:rPr>
        <w:t>. Deze benadering geldt echter niet zo ruimhartig voor niet-economisch actieve Unieburgers. Art. 7</w:t>
      </w:r>
      <w:r w:rsidR="00FE10C5" w:rsidRPr="00F75020">
        <w:rPr>
          <w:rFonts w:ascii="Century Schoolbook" w:hAnsi="Century Schoolbook" w:cstheme="minorHAnsi"/>
          <w:color w:val="0D0D0D"/>
          <w:sz w:val="22"/>
          <w:shd w:val="clear" w:color="auto" w:fill="FFFFFF"/>
          <w:lang w:val="nl-NL"/>
        </w:rPr>
        <w:t>,</w:t>
      </w:r>
      <w:r w:rsidR="00E80F90" w:rsidRPr="00F75020">
        <w:rPr>
          <w:rFonts w:ascii="Century Schoolbook" w:hAnsi="Century Schoolbook" w:cstheme="minorHAnsi"/>
          <w:color w:val="0D0D0D"/>
          <w:sz w:val="22"/>
          <w:shd w:val="clear" w:color="auto" w:fill="FFFFFF"/>
          <w:lang w:val="nl-NL"/>
        </w:rPr>
        <w:t xml:space="preserve"> §1</w:t>
      </w:r>
      <w:r w:rsidR="00874E5D" w:rsidRPr="00F75020">
        <w:rPr>
          <w:rFonts w:ascii="Century Schoolbook" w:hAnsi="Century Schoolbook" w:cstheme="minorHAnsi"/>
          <w:color w:val="0D0D0D"/>
          <w:sz w:val="22"/>
          <w:shd w:val="clear" w:color="auto" w:fill="FFFFFF"/>
          <w:lang w:val="nl-NL"/>
        </w:rPr>
        <w:t xml:space="preserve"> </w:t>
      </w:r>
      <w:r w:rsidR="00E80F90" w:rsidRPr="00F75020">
        <w:rPr>
          <w:rFonts w:ascii="Century Schoolbook" w:hAnsi="Century Schoolbook" w:cstheme="minorHAnsi"/>
          <w:color w:val="0D0D0D"/>
          <w:sz w:val="22"/>
          <w:shd w:val="clear" w:color="auto" w:fill="FFFFFF"/>
          <w:lang w:val="nl-NL"/>
        </w:rPr>
        <w:t>bevordert een tweeledig concept van EU-burgerschap, waarbij Unieburgers worden aangemoedigd om zichzelf te realiseren en te integreren in de gastlidstaat, hetzij door economische status te bewijzen onder de marktvrijheden, hetzij door voldoende economische middelen te hebben. Dit creëert spanning tussen het streven naar effectief economisch vrij verkeer en het bepalen van beperkingen voor niet-economisch actieve Unieburgers</w:t>
      </w:r>
      <w:r w:rsidR="00E80F90" w:rsidRPr="00F75020">
        <w:rPr>
          <w:rStyle w:val="Voetnootmarkering"/>
          <w:rFonts w:ascii="Century Schoolbook" w:hAnsi="Century Schoolbook" w:cstheme="minorHAnsi"/>
          <w:color w:val="0D0D0D"/>
          <w:sz w:val="22"/>
          <w:shd w:val="clear" w:color="auto" w:fill="FFFFFF"/>
          <w:lang w:val="nl-NL"/>
        </w:rPr>
        <w:footnoteReference w:id="293"/>
      </w:r>
      <w:r w:rsidR="00E80F90" w:rsidRPr="00F75020">
        <w:rPr>
          <w:rFonts w:ascii="Century Schoolbook" w:hAnsi="Century Schoolbook" w:cstheme="minorHAnsi"/>
          <w:color w:val="0D0D0D"/>
          <w:sz w:val="22"/>
          <w:shd w:val="clear" w:color="auto" w:fill="FFFFFF"/>
          <w:lang w:val="nl-NL"/>
        </w:rPr>
        <w:t>.</w:t>
      </w:r>
    </w:p>
    <w:p w14:paraId="07BF27E6" w14:textId="360697C0" w:rsidR="00A66C4F"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Art. 14</w:t>
      </w:r>
      <w:r w:rsidR="00602BBA"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§1 van de richtlijn, beschermt het recht op verblijf gedurende de eerste </w:t>
      </w:r>
      <w:r w:rsidR="00C377C8" w:rsidRPr="00F75020">
        <w:rPr>
          <w:rFonts w:ascii="Century Schoolbook" w:hAnsi="Century Schoolbook" w:cstheme="minorHAnsi"/>
          <w:color w:val="0D0D0D"/>
          <w:sz w:val="22"/>
          <w:shd w:val="clear" w:color="auto" w:fill="FFFFFF"/>
          <w:lang w:val="nl-NL"/>
        </w:rPr>
        <w:t>drie</w:t>
      </w:r>
      <w:r w:rsidRPr="00F75020">
        <w:rPr>
          <w:rFonts w:ascii="Century Schoolbook" w:hAnsi="Century Schoolbook" w:cstheme="minorHAnsi"/>
          <w:color w:val="0D0D0D"/>
          <w:sz w:val="22"/>
          <w:shd w:val="clear" w:color="auto" w:fill="FFFFFF"/>
          <w:lang w:val="nl-NL"/>
        </w:rPr>
        <w:t xml:space="preserve"> maanden in een gastlidstaat voor Unieburgers en hun familieleden, zolang ze geen onredelijke last vormen voor het sociale bijstandsstelsel</w:t>
      </w:r>
      <w:r w:rsidRPr="00F75020">
        <w:rPr>
          <w:rStyle w:val="Voetnootmarkering"/>
          <w:rFonts w:ascii="Century Schoolbook" w:hAnsi="Century Schoolbook" w:cstheme="minorHAnsi"/>
          <w:color w:val="0D0D0D"/>
          <w:sz w:val="22"/>
          <w:shd w:val="clear" w:color="auto" w:fill="FFFFFF"/>
          <w:lang w:val="nl-NL"/>
        </w:rPr>
        <w:footnoteReference w:id="294"/>
      </w:r>
      <w:r w:rsidRPr="00F75020">
        <w:rPr>
          <w:rFonts w:ascii="Century Schoolbook" w:hAnsi="Century Schoolbook" w:cstheme="minorHAnsi"/>
          <w:color w:val="0D0D0D"/>
          <w:sz w:val="22"/>
          <w:shd w:val="clear" w:color="auto" w:fill="FFFFFF"/>
          <w:lang w:val="nl-NL"/>
        </w:rPr>
        <w:t>. Art. 14</w:t>
      </w:r>
      <w:r w:rsidR="00C377C8"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§2 bepaalt dat ze het recht behouden om te verblijven als ze voldoen aan bepaalde eisen</w:t>
      </w:r>
      <w:r w:rsidRPr="00F75020">
        <w:rPr>
          <w:rStyle w:val="Voetnootmarkering"/>
          <w:rFonts w:ascii="Century Schoolbook" w:hAnsi="Century Schoolbook" w:cstheme="minorHAnsi"/>
          <w:color w:val="0D0D0D"/>
          <w:sz w:val="22"/>
          <w:shd w:val="clear" w:color="auto" w:fill="FFFFFF"/>
          <w:lang w:val="nl-NL"/>
        </w:rPr>
        <w:footnoteReference w:id="295"/>
      </w:r>
      <w:r w:rsidRPr="00F75020">
        <w:rPr>
          <w:rFonts w:ascii="Century Schoolbook" w:hAnsi="Century Schoolbook" w:cstheme="minorHAnsi"/>
          <w:color w:val="0D0D0D"/>
          <w:sz w:val="22"/>
          <w:shd w:val="clear" w:color="auto" w:fill="FFFFFF"/>
          <w:lang w:val="nl-NL"/>
        </w:rPr>
        <w:t xml:space="preserve">. Deze bepalingen geven aan onder welke speciale omstandigheden ze het verblijfsrecht behouden in geval van overlijden, vertrek of echtscheiding. Het lijkt overbodig omdat een Unieburger toch geen recht heeft op gelijke toegang tot sociale bijstand in deze eerste </w:t>
      </w:r>
      <w:r w:rsidR="00A3697C" w:rsidRPr="00F75020">
        <w:rPr>
          <w:rFonts w:ascii="Century Schoolbook" w:hAnsi="Century Schoolbook" w:cstheme="minorHAnsi"/>
          <w:color w:val="0D0D0D"/>
          <w:sz w:val="22"/>
          <w:shd w:val="clear" w:color="auto" w:fill="FFFFFF"/>
          <w:lang w:val="nl-NL"/>
        </w:rPr>
        <w:t>drie</w:t>
      </w:r>
      <w:r w:rsidRPr="00F75020">
        <w:rPr>
          <w:rFonts w:ascii="Century Schoolbook" w:hAnsi="Century Schoolbook" w:cstheme="minorHAnsi"/>
          <w:color w:val="0D0D0D"/>
          <w:sz w:val="22"/>
          <w:shd w:val="clear" w:color="auto" w:fill="FFFFFF"/>
          <w:lang w:val="nl-NL"/>
        </w:rPr>
        <w:t xml:space="preserve"> maanden</w:t>
      </w:r>
      <w:r w:rsidR="00D96D9B"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w:t>
      </w:r>
      <w:r w:rsidR="00D96D9B" w:rsidRPr="00F75020">
        <w:rPr>
          <w:rFonts w:ascii="Century Schoolbook" w:hAnsi="Century Schoolbook" w:cstheme="minorHAnsi"/>
          <w:color w:val="0D0D0D"/>
          <w:sz w:val="22"/>
          <w:shd w:val="clear" w:color="auto" w:fill="FFFFFF"/>
          <w:lang w:val="nl-NL"/>
        </w:rPr>
        <w:t>Na</w:t>
      </w:r>
      <w:r w:rsidRPr="00F75020">
        <w:rPr>
          <w:rFonts w:ascii="Century Schoolbook" w:hAnsi="Century Schoolbook" w:cstheme="minorHAnsi"/>
          <w:color w:val="0D0D0D"/>
          <w:sz w:val="22"/>
          <w:shd w:val="clear" w:color="auto" w:fill="FFFFFF"/>
          <w:lang w:val="nl-NL"/>
        </w:rPr>
        <w:t xml:space="preserve">tionale wetgeving kan de gastlidstaat </w:t>
      </w:r>
      <w:r w:rsidR="00D96D9B" w:rsidRPr="00F75020">
        <w:rPr>
          <w:rFonts w:ascii="Century Schoolbook" w:hAnsi="Century Schoolbook" w:cstheme="minorHAnsi"/>
          <w:color w:val="0D0D0D"/>
          <w:sz w:val="22"/>
          <w:shd w:val="clear" w:color="auto" w:fill="FFFFFF"/>
          <w:lang w:val="nl-NL"/>
        </w:rPr>
        <w:t xml:space="preserve">echter </w:t>
      </w:r>
      <w:r w:rsidRPr="00F75020">
        <w:rPr>
          <w:rFonts w:ascii="Century Schoolbook" w:hAnsi="Century Schoolbook" w:cstheme="minorHAnsi"/>
          <w:color w:val="0D0D0D"/>
          <w:sz w:val="22"/>
          <w:shd w:val="clear" w:color="auto" w:fill="FFFFFF"/>
          <w:lang w:val="nl-NL"/>
        </w:rPr>
        <w:t>verplichten om sociale bijstand te verlenen aan Unieburgers in die periode</w:t>
      </w:r>
      <w:r w:rsidRPr="00F75020">
        <w:rPr>
          <w:rStyle w:val="Voetnootmarkering"/>
          <w:rFonts w:ascii="Century Schoolbook" w:hAnsi="Century Schoolbook" w:cstheme="minorHAnsi"/>
          <w:color w:val="0D0D0D"/>
          <w:sz w:val="22"/>
          <w:shd w:val="clear" w:color="auto" w:fill="FFFFFF"/>
          <w:lang w:val="nl-NL"/>
        </w:rPr>
        <w:footnoteReference w:id="296"/>
      </w:r>
      <w:r w:rsidRPr="00F75020">
        <w:rPr>
          <w:rFonts w:ascii="Century Schoolbook" w:hAnsi="Century Schoolbook" w:cstheme="minorHAnsi"/>
          <w:color w:val="0D0D0D"/>
          <w:sz w:val="22"/>
          <w:shd w:val="clear" w:color="auto" w:fill="FFFFFF"/>
          <w:lang w:val="nl-NL"/>
        </w:rPr>
        <w:t xml:space="preserve">. Het is echter moeilijk voor te stellen dat een Unieburger binnen slechts </w:t>
      </w:r>
      <w:r w:rsidR="00903149" w:rsidRPr="00F75020">
        <w:rPr>
          <w:rFonts w:ascii="Century Schoolbook" w:hAnsi="Century Schoolbook" w:cstheme="minorHAnsi"/>
          <w:color w:val="0D0D0D"/>
          <w:sz w:val="22"/>
          <w:shd w:val="clear" w:color="auto" w:fill="FFFFFF"/>
          <w:lang w:val="nl-NL"/>
        </w:rPr>
        <w:t>drie</w:t>
      </w:r>
      <w:r w:rsidRPr="00F75020">
        <w:rPr>
          <w:rFonts w:ascii="Century Schoolbook" w:hAnsi="Century Schoolbook" w:cstheme="minorHAnsi"/>
          <w:color w:val="0D0D0D"/>
          <w:sz w:val="22"/>
          <w:shd w:val="clear" w:color="auto" w:fill="FFFFFF"/>
          <w:lang w:val="nl-NL"/>
        </w:rPr>
        <w:t xml:space="preserve"> maanden </w:t>
      </w:r>
      <w:r w:rsidR="00BE1DDD" w:rsidRPr="00F75020">
        <w:rPr>
          <w:rFonts w:ascii="Century Schoolbook" w:hAnsi="Century Schoolbook" w:cstheme="minorHAnsi"/>
          <w:color w:val="0D0D0D"/>
          <w:sz w:val="22"/>
          <w:shd w:val="clear" w:color="auto" w:fill="FFFFFF"/>
          <w:lang w:val="nl-NL"/>
        </w:rPr>
        <w:t xml:space="preserve">een </w:t>
      </w:r>
      <w:r w:rsidRPr="00F75020">
        <w:rPr>
          <w:rFonts w:ascii="Century Schoolbook" w:hAnsi="Century Schoolbook" w:cstheme="minorHAnsi"/>
          <w:color w:val="0D0D0D"/>
          <w:sz w:val="22"/>
          <w:shd w:val="clear" w:color="auto" w:fill="FFFFFF"/>
          <w:lang w:val="nl-NL"/>
        </w:rPr>
        <w:t>last zou vormen voor het sociale bijstandsstelsel die zou leiden tot een uitzetting. Het Hof stelde dat Unieburgers die tijdelijke moeilijkheden ondervinden hun verblijfsrechten niet zouden moeten verliezen</w:t>
      </w:r>
      <w:r w:rsidRPr="00F75020">
        <w:rPr>
          <w:rStyle w:val="Voetnootmarkering"/>
          <w:rFonts w:ascii="Century Schoolbook" w:hAnsi="Century Schoolbook" w:cstheme="minorHAnsi"/>
          <w:color w:val="0D0D0D"/>
          <w:sz w:val="22"/>
          <w:shd w:val="clear" w:color="auto" w:fill="FFFFFF"/>
          <w:lang w:val="nl-NL"/>
        </w:rPr>
        <w:footnoteReference w:id="297"/>
      </w:r>
      <w:r w:rsidRPr="00F75020">
        <w:rPr>
          <w:rFonts w:ascii="Century Schoolbook" w:hAnsi="Century Schoolbook" w:cstheme="minorHAnsi"/>
          <w:color w:val="0D0D0D"/>
          <w:sz w:val="22"/>
          <w:shd w:val="clear" w:color="auto" w:fill="FFFFFF"/>
          <w:lang w:val="nl-NL"/>
        </w:rPr>
        <w:t>. Verder heeft het Hof geoordeeld dat lidstaten Unieburgers kunnen uitsluiten van gelijke behandeling voor sociale bijstand als ze niet voldoen aan de voorwaarden van</w:t>
      </w:r>
      <w:r w:rsidR="00BE1DDD" w:rsidRPr="00F75020">
        <w:rPr>
          <w:rFonts w:ascii="Century Schoolbook" w:hAnsi="Century Schoolbook" w:cstheme="minorHAnsi"/>
          <w:color w:val="0D0D0D"/>
          <w:sz w:val="22"/>
          <w:shd w:val="clear" w:color="auto" w:fill="FFFFFF"/>
          <w:lang w:val="nl-NL"/>
        </w:rPr>
        <w:t xml:space="preserve"> de richtlijn</w:t>
      </w:r>
      <w:r w:rsidRPr="00F75020">
        <w:rPr>
          <w:rFonts w:ascii="Century Schoolbook" w:hAnsi="Century Schoolbook" w:cstheme="minorHAnsi"/>
          <w:color w:val="0D0D0D"/>
          <w:sz w:val="22"/>
          <w:shd w:val="clear" w:color="auto" w:fill="FFFFFF"/>
          <w:lang w:val="nl-NL"/>
        </w:rPr>
        <w:t>, waaronder de integratie-eisen</w:t>
      </w:r>
      <w:r w:rsidRPr="00F75020">
        <w:rPr>
          <w:rStyle w:val="Voetnootmarkering"/>
          <w:rFonts w:ascii="Century Schoolbook" w:hAnsi="Century Schoolbook" w:cstheme="minorHAnsi"/>
          <w:color w:val="0D0D0D"/>
          <w:sz w:val="22"/>
          <w:shd w:val="clear" w:color="auto" w:fill="FFFFFF"/>
          <w:lang w:val="nl-NL"/>
        </w:rPr>
        <w:footnoteReference w:id="298"/>
      </w:r>
      <w:r w:rsidRPr="00F75020">
        <w:rPr>
          <w:rFonts w:ascii="Century Schoolbook" w:hAnsi="Century Schoolbook" w:cstheme="minorHAnsi"/>
          <w:color w:val="0D0D0D"/>
          <w:sz w:val="22"/>
          <w:shd w:val="clear" w:color="auto" w:fill="FFFFFF"/>
          <w:lang w:val="nl-NL"/>
        </w:rPr>
        <w:t>.</w:t>
      </w:r>
    </w:p>
    <w:p w14:paraId="7D19EBF4" w14:textId="313665D3" w:rsidR="00246452" w:rsidRPr="00F75020" w:rsidRDefault="00E80F90" w:rsidP="00F75020">
      <w:pPr>
        <w:pStyle w:val="Body"/>
        <w:tabs>
          <w:tab w:val="left" w:pos="284"/>
        </w:tabs>
        <w:spacing w:line="276" w:lineRule="auto"/>
        <w:jc w:val="both"/>
        <w:rPr>
          <w:rFonts w:ascii="Century Schoolbook" w:hAnsi="Century Schoolbook" w:cstheme="minorHAnsi"/>
          <w:color w:val="0D0D0D"/>
          <w:sz w:val="22"/>
          <w:shd w:val="clear" w:color="auto" w:fill="FFFFFF"/>
          <w:lang w:val="nl-NL"/>
        </w:rPr>
      </w:pPr>
      <w:r w:rsidRPr="00F75020">
        <w:rPr>
          <w:rFonts w:ascii="Century Schoolbook" w:hAnsi="Century Schoolbook" w:cstheme="minorHAnsi"/>
          <w:color w:val="0D0D0D"/>
          <w:sz w:val="22"/>
          <w:shd w:val="clear" w:color="auto" w:fill="FFFFFF"/>
          <w:lang w:val="nl-NL"/>
        </w:rPr>
        <w:t xml:space="preserve">Richtlijn 2004/38 biedt de mogelijkheid om van een tijdelijk naar een </w:t>
      </w:r>
      <w:r w:rsidRPr="00F75020">
        <w:rPr>
          <w:rFonts w:ascii="Century Schoolbook" w:hAnsi="Century Schoolbook" w:cstheme="minorHAnsi"/>
          <w:b/>
          <w:bCs/>
          <w:color w:val="0D0D0D"/>
          <w:sz w:val="22"/>
          <w:shd w:val="clear" w:color="auto" w:fill="FFFFFF"/>
          <w:lang w:val="nl-NL"/>
        </w:rPr>
        <w:t xml:space="preserve">permanent verblijf </w:t>
      </w:r>
      <w:r w:rsidRPr="00F75020">
        <w:rPr>
          <w:rFonts w:ascii="Century Schoolbook" w:hAnsi="Century Schoolbook" w:cstheme="minorHAnsi"/>
          <w:color w:val="0D0D0D"/>
          <w:sz w:val="22"/>
          <w:shd w:val="clear" w:color="auto" w:fill="FFFFFF"/>
          <w:lang w:val="nl-NL"/>
        </w:rPr>
        <w:t xml:space="preserve">over te gaan. Unieburgers en hun familieleden moeten gedurende minstens </w:t>
      </w:r>
      <w:r w:rsidR="006D77F2" w:rsidRPr="00F75020">
        <w:rPr>
          <w:rFonts w:ascii="Century Schoolbook" w:hAnsi="Century Schoolbook" w:cstheme="minorHAnsi"/>
          <w:color w:val="0D0D0D"/>
          <w:sz w:val="22"/>
          <w:shd w:val="clear" w:color="auto" w:fill="FFFFFF"/>
          <w:lang w:val="nl-NL"/>
        </w:rPr>
        <w:t>vijf</w:t>
      </w:r>
      <w:r w:rsidRPr="00F75020">
        <w:rPr>
          <w:rFonts w:ascii="Century Schoolbook" w:hAnsi="Century Schoolbook" w:cstheme="minorHAnsi"/>
          <w:color w:val="0D0D0D"/>
          <w:sz w:val="22"/>
          <w:shd w:val="clear" w:color="auto" w:fill="FFFFFF"/>
          <w:lang w:val="nl-NL"/>
        </w:rPr>
        <w:t xml:space="preserve"> jaar voldoen aan de voorwaarden om permanente verblijfsstatus te verkrijgen in de gastlidstaat</w:t>
      </w:r>
      <w:r w:rsidRPr="00F75020">
        <w:rPr>
          <w:rStyle w:val="Voetnootmarkering"/>
          <w:rFonts w:ascii="Century Schoolbook" w:hAnsi="Century Schoolbook" w:cstheme="minorHAnsi"/>
          <w:color w:val="0D0D0D"/>
          <w:sz w:val="22"/>
          <w:shd w:val="clear" w:color="auto" w:fill="FFFFFF"/>
          <w:lang w:val="nl-NL"/>
        </w:rPr>
        <w:footnoteReference w:id="299"/>
      </w:r>
      <w:r w:rsidRPr="00F75020">
        <w:rPr>
          <w:rFonts w:ascii="Century Schoolbook" w:hAnsi="Century Schoolbook" w:cstheme="minorHAnsi"/>
          <w:color w:val="0D0D0D"/>
          <w:sz w:val="22"/>
          <w:shd w:val="clear" w:color="auto" w:fill="FFFFFF"/>
          <w:lang w:val="nl-NL"/>
        </w:rPr>
        <w:t>. Dit houdt een sterkere integratie in tussen de Unieburger en de gastlidstaat</w:t>
      </w:r>
      <w:r w:rsidRPr="00F75020">
        <w:rPr>
          <w:rStyle w:val="Voetnootmarkering"/>
          <w:rFonts w:ascii="Century Schoolbook" w:hAnsi="Century Schoolbook" w:cstheme="minorHAnsi"/>
          <w:color w:val="0D0D0D"/>
          <w:sz w:val="22"/>
          <w:shd w:val="clear" w:color="auto" w:fill="FFFFFF"/>
          <w:lang w:val="nl-NL"/>
        </w:rPr>
        <w:footnoteReference w:id="300"/>
      </w:r>
      <w:r w:rsidRPr="00F75020">
        <w:rPr>
          <w:rFonts w:ascii="Century Schoolbook" w:hAnsi="Century Schoolbook" w:cstheme="minorHAnsi"/>
          <w:color w:val="0D0D0D"/>
          <w:sz w:val="22"/>
          <w:shd w:val="clear" w:color="auto" w:fill="FFFFFF"/>
          <w:lang w:val="nl-NL"/>
        </w:rPr>
        <w:t>. Economische voorwaarden voor rechtmatig verblijf zijn irrelevant bij het verkrijgen van permanente verblijfsstatus</w:t>
      </w:r>
      <w:r w:rsidRPr="00F75020">
        <w:rPr>
          <w:rStyle w:val="Voetnootmarkering"/>
          <w:rFonts w:ascii="Century Schoolbook" w:hAnsi="Century Schoolbook" w:cstheme="minorHAnsi"/>
          <w:color w:val="0D0D0D"/>
          <w:sz w:val="22"/>
          <w:shd w:val="clear" w:color="auto" w:fill="FFFFFF"/>
          <w:lang w:val="nl-NL"/>
        </w:rPr>
        <w:footnoteReference w:id="301"/>
      </w:r>
      <w:r w:rsidRPr="00F75020">
        <w:rPr>
          <w:rFonts w:ascii="Century Schoolbook" w:hAnsi="Century Schoolbook" w:cstheme="minorHAnsi"/>
          <w:color w:val="0D0D0D"/>
          <w:sz w:val="22"/>
          <w:shd w:val="clear" w:color="auto" w:fill="FFFFFF"/>
          <w:lang w:val="nl-NL"/>
        </w:rPr>
        <w:t>. Zonder deze beschermde status is een Unieburger minder beschermd tegen uitzetting en is de gelijke behandeling minder uitgebreid</w:t>
      </w:r>
      <w:r w:rsidRPr="00F75020">
        <w:rPr>
          <w:rStyle w:val="Voetnootmarkering"/>
          <w:rFonts w:ascii="Century Schoolbook" w:hAnsi="Century Schoolbook" w:cstheme="minorHAnsi"/>
          <w:color w:val="0D0D0D"/>
          <w:sz w:val="22"/>
          <w:shd w:val="clear" w:color="auto" w:fill="FFFFFF"/>
          <w:lang w:val="nl-NL"/>
        </w:rPr>
        <w:footnoteReference w:id="302"/>
      </w:r>
      <w:r w:rsidRPr="00F75020">
        <w:rPr>
          <w:rFonts w:ascii="Century Schoolbook" w:hAnsi="Century Schoolbook" w:cstheme="minorHAnsi"/>
          <w:color w:val="0D0D0D"/>
          <w:sz w:val="22"/>
          <w:shd w:val="clear" w:color="auto" w:fill="FFFFFF"/>
          <w:lang w:val="nl-NL"/>
        </w:rPr>
        <w:t>.</w:t>
      </w:r>
    </w:p>
    <w:p w14:paraId="4FC09DCB" w14:textId="080ED094" w:rsidR="00246452" w:rsidRPr="00F75020" w:rsidRDefault="00E80F90" w:rsidP="00F75020">
      <w:pPr>
        <w:pStyle w:val="Body"/>
        <w:tabs>
          <w:tab w:val="left" w:pos="284"/>
        </w:tabs>
        <w:spacing w:line="276" w:lineRule="auto"/>
        <w:jc w:val="both"/>
        <w:rPr>
          <w:rFonts w:ascii="Century Schoolbook" w:hAnsi="Century Schoolbook" w:cstheme="minorHAnsi"/>
          <w:color w:val="0D0D0D"/>
          <w:sz w:val="22"/>
          <w:shd w:val="clear" w:color="auto" w:fill="FFFFFF"/>
          <w:lang w:val="nl-NL"/>
        </w:rPr>
      </w:pPr>
      <w:r w:rsidRPr="00F75020">
        <w:rPr>
          <w:rFonts w:ascii="Century Schoolbook" w:hAnsi="Century Schoolbook" w:cstheme="minorHAnsi"/>
          <w:color w:val="0D0D0D"/>
          <w:sz w:val="22"/>
          <w:shd w:val="clear" w:color="auto" w:fill="FFFFFF"/>
          <w:lang w:val="nl-NL"/>
        </w:rPr>
        <w:t xml:space="preserve">Voor niet-economisch actieve Unieburgers blijft hun thuislidstaat gedurende deze periode van </w:t>
      </w:r>
      <w:r w:rsidR="00C57A63" w:rsidRPr="00F75020">
        <w:rPr>
          <w:rFonts w:ascii="Century Schoolbook" w:hAnsi="Century Schoolbook" w:cstheme="minorHAnsi"/>
          <w:color w:val="0D0D0D"/>
          <w:sz w:val="22"/>
          <w:shd w:val="clear" w:color="auto" w:fill="FFFFFF"/>
          <w:lang w:val="nl-NL"/>
        </w:rPr>
        <w:t>vijf</w:t>
      </w:r>
      <w:r w:rsidRPr="00F75020">
        <w:rPr>
          <w:rFonts w:ascii="Century Schoolbook" w:hAnsi="Century Schoolbook" w:cstheme="minorHAnsi"/>
          <w:color w:val="0D0D0D"/>
          <w:sz w:val="22"/>
          <w:shd w:val="clear" w:color="auto" w:fill="FFFFFF"/>
          <w:lang w:val="nl-NL"/>
        </w:rPr>
        <w:t xml:space="preserve"> jaar verantwoordelijk voor hun sociale vangnet</w:t>
      </w:r>
      <w:r w:rsidRPr="00F75020">
        <w:rPr>
          <w:rStyle w:val="Voetnootmarkering"/>
          <w:rFonts w:ascii="Century Schoolbook" w:hAnsi="Century Schoolbook" w:cstheme="minorHAnsi"/>
          <w:color w:val="0D0D0D"/>
          <w:sz w:val="22"/>
          <w:shd w:val="clear" w:color="auto" w:fill="FFFFFF"/>
          <w:lang w:val="nl-NL"/>
        </w:rPr>
        <w:footnoteReference w:id="303"/>
      </w:r>
      <w:r w:rsidRPr="00F75020">
        <w:rPr>
          <w:rFonts w:ascii="Century Schoolbook" w:hAnsi="Century Schoolbook" w:cstheme="minorHAnsi"/>
          <w:color w:val="0D0D0D"/>
          <w:sz w:val="22"/>
          <w:shd w:val="clear" w:color="auto" w:fill="FFFFFF"/>
          <w:lang w:val="nl-NL"/>
        </w:rPr>
        <w:t>. De beperkingen op de gelijke behandeling zijn niet meer van toepassing</w:t>
      </w:r>
      <w:r w:rsidR="26FD2FBF" w:rsidRPr="00F75020">
        <w:rPr>
          <w:rFonts w:ascii="Century Schoolbook" w:hAnsi="Century Schoolbook" w:cstheme="minorHAnsi"/>
          <w:color w:val="0D0D0D"/>
          <w:sz w:val="22"/>
          <w:shd w:val="clear" w:color="auto" w:fill="FFFFFF"/>
          <w:lang w:val="nl-NL"/>
        </w:rPr>
        <w:t xml:space="preserve">. </w:t>
      </w:r>
      <w:r w:rsidR="2E47FC9F" w:rsidRPr="00F75020">
        <w:rPr>
          <w:rFonts w:ascii="Century Schoolbook" w:hAnsi="Century Schoolbook" w:cstheme="minorHAnsi"/>
          <w:color w:val="0D0D0D"/>
          <w:sz w:val="22"/>
          <w:shd w:val="clear" w:color="auto" w:fill="FFFFFF"/>
          <w:lang w:val="nl-NL"/>
        </w:rPr>
        <w:t>Het</w:t>
      </w:r>
      <w:r w:rsidR="26FD2FBF" w:rsidRPr="00F75020">
        <w:rPr>
          <w:rFonts w:ascii="Century Schoolbook" w:hAnsi="Century Schoolbook" w:cstheme="minorHAnsi"/>
          <w:color w:val="0D0D0D"/>
          <w:sz w:val="22"/>
          <w:shd w:val="clear" w:color="auto" w:fill="FFFFFF"/>
          <w:lang w:val="nl-NL"/>
        </w:rPr>
        <w:t xml:space="preserve"> feit dat de persoon</w:t>
      </w:r>
      <w:r w:rsidRPr="00F75020">
        <w:rPr>
          <w:rFonts w:ascii="Century Schoolbook" w:hAnsi="Century Schoolbook" w:cstheme="minorHAnsi"/>
          <w:color w:val="0D0D0D"/>
          <w:sz w:val="22"/>
          <w:shd w:val="clear" w:color="auto" w:fill="FFFFFF"/>
          <w:lang w:val="nl-NL"/>
        </w:rPr>
        <w:t xml:space="preserve"> buiten het toepassingsgebied van de economische vrijheden val</w:t>
      </w:r>
      <w:r w:rsidR="629B7335" w:rsidRPr="00F75020">
        <w:rPr>
          <w:rFonts w:ascii="Century Schoolbook" w:hAnsi="Century Schoolbook" w:cstheme="minorHAnsi"/>
          <w:color w:val="0D0D0D"/>
          <w:sz w:val="22"/>
          <w:shd w:val="clear" w:color="auto" w:fill="FFFFFF"/>
          <w:lang w:val="nl-NL"/>
        </w:rPr>
        <w:t>t</w:t>
      </w:r>
      <w:r w:rsidRPr="00F75020">
        <w:rPr>
          <w:rFonts w:ascii="Century Schoolbook" w:hAnsi="Century Schoolbook" w:cstheme="minorHAnsi"/>
          <w:color w:val="0D0D0D"/>
          <w:sz w:val="22"/>
          <w:shd w:val="clear" w:color="auto" w:fill="FFFFFF"/>
          <w:lang w:val="nl-NL"/>
        </w:rPr>
        <w:t xml:space="preserve"> of het sociale bijstandsstelsel</w:t>
      </w:r>
      <w:r w:rsidR="0F6B60B2" w:rsidRPr="00F75020">
        <w:rPr>
          <w:rFonts w:ascii="Century Schoolbook" w:hAnsi="Century Schoolbook" w:cstheme="minorHAnsi"/>
          <w:color w:val="0D0D0D"/>
          <w:sz w:val="22"/>
          <w:shd w:val="clear" w:color="auto" w:fill="FFFFFF"/>
          <w:lang w:val="nl-NL"/>
        </w:rPr>
        <w:t xml:space="preserve"> belast</w:t>
      </w:r>
      <w:r w:rsidR="1974B88A" w:rsidRPr="00F75020">
        <w:rPr>
          <w:rFonts w:ascii="Century Schoolbook" w:hAnsi="Century Schoolbook" w:cstheme="minorHAnsi"/>
          <w:color w:val="0D0D0D"/>
          <w:sz w:val="22"/>
          <w:shd w:val="clear" w:color="auto" w:fill="FFFFFF"/>
          <w:lang w:val="nl-NL"/>
        </w:rPr>
        <w:t xml:space="preserve">, </w:t>
      </w:r>
      <w:r w:rsidRPr="00F75020">
        <w:rPr>
          <w:rFonts w:ascii="Century Schoolbook" w:hAnsi="Century Schoolbook" w:cstheme="minorHAnsi"/>
          <w:color w:val="0D0D0D"/>
          <w:sz w:val="22"/>
          <w:shd w:val="clear" w:color="auto" w:fill="FFFFFF"/>
          <w:lang w:val="nl-NL"/>
        </w:rPr>
        <w:t>beïnvloed</w:t>
      </w:r>
      <w:r w:rsidR="77E07DA3" w:rsidRPr="00F75020">
        <w:rPr>
          <w:rFonts w:ascii="Century Schoolbook" w:hAnsi="Century Schoolbook" w:cstheme="minorHAnsi"/>
          <w:color w:val="0D0D0D"/>
          <w:sz w:val="22"/>
          <w:shd w:val="clear" w:color="auto" w:fill="FFFFFF"/>
          <w:lang w:val="nl-NL"/>
        </w:rPr>
        <w:t>t</w:t>
      </w:r>
      <w:r w:rsidRPr="00F75020">
        <w:rPr>
          <w:rFonts w:ascii="Century Schoolbook" w:hAnsi="Century Schoolbook" w:cstheme="minorHAnsi"/>
          <w:color w:val="0D0D0D"/>
          <w:sz w:val="22"/>
          <w:shd w:val="clear" w:color="auto" w:fill="FFFFFF"/>
          <w:lang w:val="nl-NL"/>
        </w:rPr>
        <w:t xml:space="preserve"> </w:t>
      </w:r>
      <w:r w:rsidR="00AE78C1" w:rsidRPr="00F75020">
        <w:rPr>
          <w:rFonts w:ascii="Century Schoolbook" w:hAnsi="Century Schoolbook" w:cstheme="minorHAnsi"/>
          <w:color w:val="0D0D0D"/>
          <w:sz w:val="22"/>
          <w:shd w:val="clear" w:color="auto" w:fill="FFFFFF"/>
          <w:lang w:val="nl-NL"/>
        </w:rPr>
        <w:t>zijn recht op verblijf</w:t>
      </w:r>
      <w:r w:rsidRPr="00F75020">
        <w:rPr>
          <w:rFonts w:ascii="Century Schoolbook" w:hAnsi="Century Schoolbook" w:cstheme="minorHAnsi"/>
          <w:color w:val="0D0D0D"/>
          <w:sz w:val="22"/>
          <w:shd w:val="clear" w:color="auto" w:fill="FFFFFF"/>
          <w:lang w:val="nl-NL"/>
        </w:rPr>
        <w:t xml:space="preserve"> niet</w:t>
      </w:r>
      <w:r w:rsidRPr="00F75020">
        <w:rPr>
          <w:rStyle w:val="Voetnootmarkering"/>
          <w:rFonts w:ascii="Century Schoolbook" w:hAnsi="Century Schoolbook" w:cstheme="minorHAnsi"/>
          <w:color w:val="0D0D0D"/>
          <w:sz w:val="22"/>
          <w:lang w:val="nl-NL"/>
        </w:rPr>
        <w:footnoteReference w:id="304"/>
      </w:r>
      <w:r w:rsidRPr="00F75020">
        <w:rPr>
          <w:rFonts w:ascii="Century Schoolbook" w:hAnsi="Century Schoolbook" w:cstheme="minorHAnsi"/>
          <w:color w:val="0D0D0D"/>
          <w:sz w:val="22"/>
          <w:shd w:val="clear" w:color="auto" w:fill="FFFFFF"/>
          <w:lang w:val="nl-NL"/>
        </w:rPr>
        <w:t>.</w:t>
      </w:r>
    </w:p>
    <w:p w14:paraId="218F4C49" w14:textId="5E608271" w:rsidR="00A66C4F"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 xml:space="preserve">DLO worden gelijkgesteld aan EU-onderdanen. Doordat DLO een permanent verblijfsrecht krijgen, zijn ze minder afhankelijk van Unieburgers voor het behouden van hun verblijfsrecht, bij een verandering in de familierelatie. </w:t>
      </w:r>
      <w:r w:rsidR="68C45B24" w:rsidRPr="00F75020">
        <w:rPr>
          <w:rFonts w:ascii="Century Schoolbook" w:hAnsi="Century Schoolbook" w:cstheme="minorHAnsi"/>
          <w:color w:val="0D0D0D"/>
          <w:sz w:val="22"/>
          <w:shd w:val="clear" w:color="auto" w:fill="FFFFFF"/>
          <w:lang w:val="nl-NL"/>
        </w:rPr>
        <w:t>De p</w:t>
      </w:r>
      <w:r w:rsidRPr="00F75020">
        <w:rPr>
          <w:rFonts w:ascii="Century Schoolbook" w:hAnsi="Century Schoolbook" w:cstheme="minorHAnsi"/>
          <w:color w:val="0D0D0D"/>
          <w:sz w:val="22"/>
          <w:shd w:val="clear" w:color="auto" w:fill="FFFFFF"/>
          <w:lang w:val="nl-NL"/>
        </w:rPr>
        <w:t>ermanente verblijfsstatus is echter niet hetzelfde als het</w:t>
      </w:r>
      <w:r w:rsidR="002F01D0" w:rsidRPr="00F75020">
        <w:rPr>
          <w:rFonts w:ascii="Century Schoolbook" w:hAnsi="Century Schoolbook" w:cstheme="minorHAnsi"/>
          <w:color w:val="0D0D0D"/>
          <w:sz w:val="22"/>
          <w:shd w:val="clear" w:color="auto" w:fill="FFFFFF"/>
          <w:lang w:val="nl-NL"/>
        </w:rPr>
        <w:t xml:space="preserve"> staatsburgerschap, wegens de</w:t>
      </w:r>
      <w:r w:rsidRPr="00F75020">
        <w:rPr>
          <w:rFonts w:ascii="Century Schoolbook" w:hAnsi="Century Schoolbook" w:cstheme="minorHAnsi"/>
          <w:color w:val="0D0D0D"/>
          <w:sz w:val="22"/>
          <w:shd w:val="clear" w:color="auto" w:fill="FFFFFF"/>
          <w:lang w:val="nl-NL"/>
        </w:rPr>
        <w:t xml:space="preserve"> blijvende ongelijkheid, vooral op het </w:t>
      </w:r>
      <w:r w:rsidR="002F01D0" w:rsidRPr="00F75020">
        <w:rPr>
          <w:rFonts w:ascii="Century Schoolbook" w:hAnsi="Century Schoolbook" w:cstheme="minorHAnsi"/>
          <w:color w:val="0D0D0D"/>
          <w:sz w:val="22"/>
          <w:shd w:val="clear" w:color="auto" w:fill="FFFFFF"/>
          <w:lang w:val="nl-NL"/>
        </w:rPr>
        <w:t>vlak</w:t>
      </w:r>
      <w:r w:rsidRPr="00F75020">
        <w:rPr>
          <w:rFonts w:ascii="Century Schoolbook" w:hAnsi="Century Schoolbook" w:cstheme="minorHAnsi"/>
          <w:color w:val="0D0D0D"/>
          <w:sz w:val="22"/>
          <w:shd w:val="clear" w:color="auto" w:fill="FFFFFF"/>
          <w:lang w:val="nl-NL"/>
        </w:rPr>
        <w:t xml:space="preserve"> van politieke rechten. Verblijfsrechten die zijn afgeleid </w:t>
      </w:r>
      <w:r w:rsidR="00EC7F3E" w:rsidRPr="00F75020">
        <w:rPr>
          <w:rFonts w:ascii="Century Schoolbook" w:hAnsi="Century Schoolbook" w:cstheme="minorHAnsi"/>
          <w:color w:val="0D0D0D"/>
          <w:sz w:val="22"/>
          <w:shd w:val="clear" w:color="auto" w:fill="FFFFFF"/>
          <w:lang w:val="nl-NL"/>
        </w:rPr>
        <w:t>uit</w:t>
      </w:r>
      <w:r w:rsidRPr="00F75020">
        <w:rPr>
          <w:rFonts w:ascii="Century Schoolbook" w:hAnsi="Century Schoolbook" w:cstheme="minorHAnsi"/>
          <w:color w:val="0D0D0D"/>
          <w:sz w:val="22"/>
          <w:shd w:val="clear" w:color="auto" w:fill="FFFFFF"/>
          <w:lang w:val="nl-NL"/>
        </w:rPr>
        <w:t xml:space="preserve"> andere juridische grondslagen tellen niet mee voor het berekenen van de vereiste van </w:t>
      </w:r>
      <w:r w:rsidR="006E635A" w:rsidRPr="00F75020">
        <w:rPr>
          <w:rFonts w:ascii="Century Schoolbook" w:hAnsi="Century Schoolbook" w:cstheme="minorHAnsi"/>
          <w:color w:val="0D0D0D"/>
          <w:sz w:val="22"/>
          <w:shd w:val="clear" w:color="auto" w:fill="FFFFFF"/>
          <w:lang w:val="nl-NL"/>
        </w:rPr>
        <w:t>vijf</w:t>
      </w:r>
      <w:r w:rsidRPr="00F75020">
        <w:rPr>
          <w:rFonts w:ascii="Century Schoolbook" w:hAnsi="Century Schoolbook" w:cstheme="minorHAnsi"/>
          <w:color w:val="0D0D0D"/>
          <w:sz w:val="22"/>
          <w:shd w:val="clear" w:color="auto" w:fill="FFFFFF"/>
          <w:lang w:val="nl-NL"/>
        </w:rPr>
        <w:t xml:space="preserve"> jaar</w:t>
      </w:r>
      <w:r w:rsidR="002F01D0" w:rsidRPr="00F75020">
        <w:rPr>
          <w:rFonts w:ascii="Century Schoolbook" w:hAnsi="Century Schoolbook" w:cstheme="minorHAnsi"/>
          <w:color w:val="0D0D0D"/>
          <w:sz w:val="22"/>
          <w:shd w:val="clear" w:color="auto" w:fill="FFFFFF"/>
          <w:lang w:val="nl-NL"/>
        </w:rPr>
        <w:t>, behoudens uitzonderingen</w:t>
      </w:r>
      <w:r w:rsidRPr="00F75020">
        <w:rPr>
          <w:rStyle w:val="Voetnootmarkering"/>
          <w:rFonts w:ascii="Century Schoolbook" w:hAnsi="Century Schoolbook" w:cstheme="minorHAnsi"/>
          <w:color w:val="0D0D0D"/>
          <w:sz w:val="22"/>
          <w:shd w:val="clear" w:color="auto" w:fill="FFFFFF"/>
          <w:lang w:val="nl-NL"/>
        </w:rPr>
        <w:footnoteReference w:id="305"/>
      </w:r>
      <w:r w:rsidRPr="00F75020">
        <w:rPr>
          <w:rFonts w:ascii="Century Schoolbook" w:hAnsi="Century Schoolbook" w:cstheme="minorHAnsi"/>
          <w:color w:val="0D0D0D"/>
          <w:sz w:val="22"/>
          <w:shd w:val="clear" w:color="auto" w:fill="FFFFFF"/>
          <w:lang w:val="nl-NL"/>
        </w:rPr>
        <w:t xml:space="preserve">. Lidstaten kunnen </w:t>
      </w:r>
      <w:r w:rsidR="5780DC4A" w:rsidRPr="00F75020">
        <w:rPr>
          <w:rFonts w:ascii="Century Schoolbook" w:hAnsi="Century Schoolbook" w:cstheme="minorHAnsi"/>
          <w:color w:val="0D0D0D"/>
          <w:sz w:val="22"/>
          <w:shd w:val="clear" w:color="auto" w:fill="FFFFFF"/>
          <w:lang w:val="nl-NL"/>
        </w:rPr>
        <w:t>de permanente</w:t>
      </w:r>
      <w:r w:rsidRPr="00F75020">
        <w:rPr>
          <w:rFonts w:ascii="Century Schoolbook" w:hAnsi="Century Schoolbook" w:cstheme="minorHAnsi"/>
          <w:color w:val="0D0D0D"/>
          <w:sz w:val="22"/>
          <w:shd w:val="clear" w:color="auto" w:fill="FFFFFF"/>
          <w:lang w:val="nl-NL"/>
        </w:rPr>
        <w:t xml:space="preserve"> </w:t>
      </w:r>
      <w:r w:rsidR="3E5DFC4B" w:rsidRPr="00F75020">
        <w:rPr>
          <w:rFonts w:ascii="Century Schoolbook" w:hAnsi="Century Schoolbook" w:cstheme="minorHAnsi"/>
          <w:color w:val="0D0D0D"/>
          <w:sz w:val="22"/>
          <w:shd w:val="clear" w:color="auto" w:fill="FFFFFF"/>
          <w:lang w:val="nl-NL"/>
        </w:rPr>
        <w:t>verblijfsstatus intrekken</w:t>
      </w:r>
      <w:r w:rsidRPr="00F75020">
        <w:rPr>
          <w:rFonts w:ascii="Century Schoolbook" w:hAnsi="Century Schoolbook" w:cstheme="minorHAnsi"/>
          <w:color w:val="0D0D0D"/>
          <w:sz w:val="22"/>
          <w:shd w:val="clear" w:color="auto" w:fill="FFFFFF"/>
          <w:lang w:val="nl-NL"/>
        </w:rPr>
        <w:t xml:space="preserve"> na een afwezigheid van meer dan </w:t>
      </w:r>
      <w:r w:rsidR="006E635A" w:rsidRPr="00F75020">
        <w:rPr>
          <w:rFonts w:ascii="Century Schoolbook" w:hAnsi="Century Schoolbook" w:cstheme="minorHAnsi"/>
          <w:color w:val="0D0D0D"/>
          <w:sz w:val="22"/>
          <w:shd w:val="clear" w:color="auto" w:fill="FFFFFF"/>
          <w:lang w:val="nl-NL"/>
        </w:rPr>
        <w:t>twee</w:t>
      </w:r>
      <w:r w:rsidRPr="00F75020">
        <w:rPr>
          <w:rFonts w:ascii="Century Schoolbook" w:hAnsi="Century Schoolbook" w:cstheme="minorHAnsi"/>
          <w:color w:val="0D0D0D"/>
          <w:sz w:val="22"/>
          <w:shd w:val="clear" w:color="auto" w:fill="FFFFFF"/>
          <w:lang w:val="nl-NL"/>
        </w:rPr>
        <w:t xml:space="preserve"> jaar</w:t>
      </w:r>
      <w:r w:rsidRPr="00F75020">
        <w:rPr>
          <w:rStyle w:val="Voetnootmarkering"/>
          <w:rFonts w:ascii="Century Schoolbook" w:hAnsi="Century Schoolbook" w:cstheme="minorHAnsi"/>
          <w:color w:val="0D0D0D"/>
          <w:sz w:val="22"/>
          <w:shd w:val="clear" w:color="auto" w:fill="FFFFFF"/>
          <w:lang w:val="nl-NL"/>
        </w:rPr>
        <w:footnoteReference w:id="306"/>
      </w:r>
      <w:r w:rsidRPr="00F75020">
        <w:rPr>
          <w:rFonts w:ascii="Century Schoolbook" w:hAnsi="Century Schoolbook" w:cstheme="minorHAnsi"/>
          <w:color w:val="0D0D0D"/>
          <w:sz w:val="22"/>
          <w:shd w:val="clear" w:color="auto" w:fill="FFFFFF"/>
          <w:lang w:val="nl-NL"/>
        </w:rPr>
        <w:t xml:space="preserve">. Voor </w:t>
      </w:r>
      <w:r w:rsidR="002F01D0" w:rsidRPr="00F75020">
        <w:rPr>
          <w:rFonts w:ascii="Century Schoolbook" w:hAnsi="Century Schoolbook" w:cstheme="minorHAnsi"/>
          <w:color w:val="0D0D0D"/>
          <w:sz w:val="22"/>
          <w:shd w:val="clear" w:color="auto" w:fill="FFFFFF"/>
          <w:lang w:val="nl-NL"/>
        </w:rPr>
        <w:t>een verblijf</w:t>
      </w:r>
      <w:r w:rsidRPr="00F75020">
        <w:rPr>
          <w:rFonts w:ascii="Century Schoolbook" w:hAnsi="Century Schoolbook" w:cstheme="minorHAnsi"/>
          <w:color w:val="0D0D0D"/>
          <w:sz w:val="22"/>
          <w:shd w:val="clear" w:color="auto" w:fill="FFFFFF"/>
          <w:lang w:val="nl-NL"/>
        </w:rPr>
        <w:t xml:space="preserve"> </w:t>
      </w:r>
      <w:r w:rsidR="002F01D0" w:rsidRPr="00F75020">
        <w:rPr>
          <w:rFonts w:ascii="Century Schoolbook" w:hAnsi="Century Schoolbook" w:cstheme="minorHAnsi"/>
          <w:color w:val="0D0D0D"/>
          <w:sz w:val="22"/>
          <w:shd w:val="clear" w:color="auto" w:fill="FFFFFF"/>
          <w:lang w:val="nl-NL"/>
        </w:rPr>
        <w:t>van maximaal</w:t>
      </w:r>
      <w:r w:rsidRPr="00F75020">
        <w:rPr>
          <w:rFonts w:ascii="Century Schoolbook" w:hAnsi="Century Schoolbook" w:cstheme="minorHAnsi"/>
          <w:color w:val="0D0D0D"/>
          <w:sz w:val="22"/>
          <w:shd w:val="clear" w:color="auto" w:fill="FFFFFF"/>
          <w:lang w:val="nl-NL"/>
        </w:rPr>
        <w:t xml:space="preserve"> </w:t>
      </w:r>
      <w:r w:rsidR="006E635A" w:rsidRPr="00F75020">
        <w:rPr>
          <w:rFonts w:ascii="Century Schoolbook" w:hAnsi="Century Schoolbook" w:cstheme="minorHAnsi"/>
          <w:color w:val="0D0D0D"/>
          <w:sz w:val="22"/>
          <w:shd w:val="clear" w:color="auto" w:fill="FFFFFF"/>
          <w:lang w:val="nl-NL"/>
        </w:rPr>
        <w:t>drie</w:t>
      </w:r>
      <w:r w:rsidRPr="00F75020">
        <w:rPr>
          <w:rFonts w:ascii="Century Schoolbook" w:hAnsi="Century Schoolbook" w:cstheme="minorHAnsi"/>
          <w:color w:val="0D0D0D"/>
          <w:sz w:val="22"/>
          <w:shd w:val="clear" w:color="auto" w:fill="FFFFFF"/>
          <w:lang w:val="nl-NL"/>
        </w:rPr>
        <w:t xml:space="preserve"> maanden kan </w:t>
      </w:r>
      <w:r w:rsidR="006E635A" w:rsidRPr="00F75020">
        <w:rPr>
          <w:rFonts w:ascii="Century Schoolbook" w:hAnsi="Century Schoolbook" w:cstheme="minorHAnsi"/>
          <w:color w:val="0D0D0D"/>
          <w:sz w:val="22"/>
          <w:shd w:val="clear" w:color="auto" w:fill="FFFFFF"/>
          <w:lang w:val="nl-NL"/>
        </w:rPr>
        <w:t xml:space="preserve">de </w:t>
      </w:r>
      <w:r w:rsidRPr="00F75020">
        <w:rPr>
          <w:rFonts w:ascii="Century Schoolbook" w:hAnsi="Century Schoolbook" w:cstheme="minorHAnsi"/>
          <w:color w:val="0D0D0D"/>
          <w:sz w:val="22"/>
          <w:shd w:val="clear" w:color="auto" w:fill="FFFFFF"/>
          <w:lang w:val="nl-NL"/>
        </w:rPr>
        <w:t xml:space="preserve">volksgezondheid als reden gelden, behalve bij ziekte na die periode. Voor een verblijf langer dan </w:t>
      </w:r>
      <w:r w:rsidR="006E635A" w:rsidRPr="00F75020">
        <w:rPr>
          <w:rFonts w:ascii="Century Schoolbook" w:hAnsi="Century Schoolbook" w:cstheme="minorHAnsi"/>
          <w:color w:val="0D0D0D"/>
          <w:sz w:val="22"/>
          <w:shd w:val="clear" w:color="auto" w:fill="FFFFFF"/>
          <w:lang w:val="nl-NL"/>
        </w:rPr>
        <w:t>drie</w:t>
      </w:r>
      <w:r w:rsidRPr="00F75020">
        <w:rPr>
          <w:rFonts w:ascii="Century Schoolbook" w:hAnsi="Century Schoolbook" w:cstheme="minorHAnsi"/>
          <w:color w:val="0D0D0D"/>
          <w:sz w:val="22"/>
          <w:shd w:val="clear" w:color="auto" w:fill="FFFFFF"/>
          <w:lang w:val="nl-NL"/>
        </w:rPr>
        <w:t xml:space="preserve"> maanden zijn alleen ernstige redenen van openbare orde of veiligheid geldig voor</w:t>
      </w:r>
      <w:r w:rsidR="00305117" w:rsidRPr="00F75020">
        <w:rPr>
          <w:rFonts w:ascii="Century Schoolbook" w:hAnsi="Century Schoolbook" w:cstheme="minorHAnsi"/>
          <w:color w:val="0D0D0D"/>
          <w:sz w:val="22"/>
          <w:shd w:val="clear" w:color="auto" w:fill="FFFFFF"/>
          <w:lang w:val="nl-NL"/>
        </w:rPr>
        <w:t xml:space="preserve"> een</w:t>
      </w:r>
      <w:r w:rsidRPr="00F75020">
        <w:rPr>
          <w:rFonts w:ascii="Century Schoolbook" w:hAnsi="Century Schoolbook" w:cstheme="minorHAnsi"/>
          <w:color w:val="0D0D0D"/>
          <w:sz w:val="22"/>
          <w:shd w:val="clear" w:color="auto" w:fill="FFFFFF"/>
          <w:lang w:val="nl-NL"/>
        </w:rPr>
        <w:t xml:space="preserve"> intrekking</w:t>
      </w:r>
      <w:r w:rsidRPr="00F75020">
        <w:rPr>
          <w:rStyle w:val="Voetnootmarkering"/>
          <w:rFonts w:ascii="Century Schoolbook" w:hAnsi="Century Schoolbook" w:cstheme="minorHAnsi"/>
          <w:color w:val="0D0D0D"/>
          <w:sz w:val="22"/>
          <w:shd w:val="clear" w:color="auto" w:fill="FFFFFF"/>
          <w:lang w:val="nl-NL"/>
        </w:rPr>
        <w:footnoteReference w:id="307"/>
      </w:r>
      <w:r w:rsidRPr="00F75020">
        <w:rPr>
          <w:rFonts w:ascii="Century Schoolbook" w:hAnsi="Century Schoolbook" w:cstheme="minorHAnsi"/>
          <w:color w:val="0D0D0D"/>
          <w:sz w:val="22"/>
          <w:shd w:val="clear" w:color="auto" w:fill="FFFFFF"/>
          <w:lang w:val="nl-NL"/>
        </w:rPr>
        <w:t xml:space="preserve">. Ook permanente inwoners </w:t>
      </w:r>
      <w:r w:rsidR="00463FA2" w:rsidRPr="00F75020">
        <w:rPr>
          <w:rFonts w:ascii="Century Schoolbook" w:hAnsi="Century Schoolbook" w:cstheme="minorHAnsi"/>
          <w:color w:val="0D0D0D"/>
          <w:sz w:val="22"/>
          <w:shd w:val="clear" w:color="auto" w:fill="FFFFFF"/>
          <w:lang w:val="nl-NL"/>
        </w:rPr>
        <w:t>kunnen worden uitgezet</w:t>
      </w:r>
      <w:r w:rsidRPr="00F75020">
        <w:rPr>
          <w:rFonts w:ascii="Century Schoolbook" w:hAnsi="Century Schoolbook" w:cstheme="minorHAnsi"/>
          <w:color w:val="0D0D0D"/>
          <w:sz w:val="22"/>
          <w:shd w:val="clear" w:color="auto" w:fill="FFFFFF"/>
          <w:lang w:val="nl-NL"/>
        </w:rPr>
        <w:t xml:space="preserve">, zij het om redenen van openbare veiligheid na </w:t>
      </w:r>
      <w:r w:rsidR="00463FA2" w:rsidRPr="00F75020">
        <w:rPr>
          <w:rFonts w:ascii="Century Schoolbook" w:hAnsi="Century Schoolbook" w:cstheme="minorHAnsi"/>
          <w:color w:val="0D0D0D"/>
          <w:sz w:val="22"/>
          <w:shd w:val="clear" w:color="auto" w:fill="FFFFFF"/>
          <w:lang w:val="nl-NL"/>
        </w:rPr>
        <w:t xml:space="preserve">een verblijf van </w:t>
      </w:r>
      <w:r w:rsidR="00241C81" w:rsidRPr="00F75020">
        <w:rPr>
          <w:rFonts w:ascii="Century Schoolbook" w:hAnsi="Century Schoolbook" w:cstheme="minorHAnsi"/>
          <w:color w:val="0D0D0D"/>
          <w:sz w:val="22"/>
          <w:shd w:val="clear" w:color="auto" w:fill="FFFFFF"/>
          <w:lang w:val="nl-NL"/>
        </w:rPr>
        <w:t>tien</w:t>
      </w:r>
      <w:r w:rsidRPr="00F75020">
        <w:rPr>
          <w:rFonts w:ascii="Century Schoolbook" w:hAnsi="Century Schoolbook" w:cstheme="minorHAnsi"/>
          <w:color w:val="0D0D0D"/>
          <w:sz w:val="22"/>
          <w:shd w:val="clear" w:color="auto" w:fill="FFFFFF"/>
          <w:lang w:val="nl-NL"/>
        </w:rPr>
        <w:t xml:space="preserve"> jaar</w:t>
      </w:r>
      <w:r w:rsidRPr="00F75020">
        <w:rPr>
          <w:rStyle w:val="Voetnootmarkering"/>
          <w:rFonts w:ascii="Century Schoolbook" w:hAnsi="Century Schoolbook" w:cstheme="minorHAnsi"/>
          <w:color w:val="0D0D0D"/>
          <w:sz w:val="22"/>
          <w:shd w:val="clear" w:color="auto" w:fill="FFFFFF"/>
          <w:lang w:val="nl-NL"/>
        </w:rPr>
        <w:footnoteReference w:id="308"/>
      </w:r>
      <w:r w:rsidRPr="00F75020">
        <w:rPr>
          <w:rFonts w:ascii="Century Schoolbook" w:hAnsi="Century Schoolbook" w:cstheme="minorHAnsi"/>
          <w:color w:val="0D0D0D"/>
          <w:sz w:val="22"/>
          <w:shd w:val="clear" w:color="auto" w:fill="FFFFFF"/>
          <w:lang w:val="nl-NL"/>
        </w:rPr>
        <w:t>.</w:t>
      </w:r>
    </w:p>
    <w:p w14:paraId="24931C79" w14:textId="4D606D3F" w:rsidR="00A66C4F"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De beperkingen moeten in verhouding staan tot het individuele gedrag</w:t>
      </w:r>
      <w:r w:rsidR="00D457F0"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dat een daadwerkelijke bedreiging </w:t>
      </w:r>
      <w:r w:rsidR="00D457F0" w:rsidRPr="00F75020">
        <w:rPr>
          <w:rFonts w:ascii="Century Schoolbook" w:hAnsi="Century Schoolbook" w:cstheme="minorHAnsi"/>
          <w:color w:val="0D0D0D"/>
          <w:sz w:val="22"/>
          <w:shd w:val="clear" w:color="auto" w:fill="FFFFFF"/>
          <w:lang w:val="nl-NL"/>
        </w:rPr>
        <w:t>moet vormen</w:t>
      </w:r>
      <w:r w:rsidRPr="00F75020">
        <w:rPr>
          <w:rFonts w:ascii="Century Schoolbook" w:hAnsi="Century Schoolbook" w:cstheme="minorHAnsi"/>
          <w:color w:val="0D0D0D"/>
          <w:sz w:val="22"/>
          <w:shd w:val="clear" w:color="auto" w:fill="FFFFFF"/>
          <w:lang w:val="nl-NL"/>
        </w:rPr>
        <w:t xml:space="preserve"> voor een fundamenteel belang van de samenleving</w:t>
      </w:r>
      <w:r w:rsidRPr="00F75020">
        <w:rPr>
          <w:rStyle w:val="Voetnootmarkering"/>
          <w:rFonts w:ascii="Century Schoolbook" w:hAnsi="Century Schoolbook" w:cstheme="minorHAnsi"/>
          <w:color w:val="0D0D0D"/>
          <w:sz w:val="22"/>
          <w:shd w:val="clear" w:color="auto" w:fill="FFFFFF"/>
          <w:lang w:val="nl-NL"/>
        </w:rPr>
        <w:footnoteReference w:id="309"/>
      </w:r>
      <w:r w:rsidRPr="00F75020">
        <w:rPr>
          <w:rFonts w:ascii="Century Schoolbook" w:hAnsi="Century Schoolbook" w:cstheme="minorHAnsi"/>
          <w:color w:val="0D0D0D"/>
          <w:sz w:val="22"/>
          <w:shd w:val="clear" w:color="auto" w:fill="FFFFFF"/>
          <w:lang w:val="nl-NL"/>
        </w:rPr>
        <w:t xml:space="preserve">. Het maakt daarbij niet uit of iemand economisch actief is. Net zoals lidstaten economische belangen niet kunnen gebruiken om </w:t>
      </w:r>
      <w:r w:rsidR="002332F5" w:rsidRPr="00F75020">
        <w:rPr>
          <w:rFonts w:ascii="Century Schoolbook" w:hAnsi="Century Schoolbook" w:cstheme="minorHAnsi"/>
          <w:color w:val="0D0D0D"/>
          <w:sz w:val="22"/>
          <w:shd w:val="clear" w:color="auto" w:fill="FFFFFF"/>
          <w:lang w:val="nl-NL"/>
        </w:rPr>
        <w:t xml:space="preserve">het </w:t>
      </w:r>
      <w:r w:rsidRPr="00F75020">
        <w:rPr>
          <w:rFonts w:ascii="Century Schoolbook" w:hAnsi="Century Schoolbook" w:cstheme="minorHAnsi"/>
          <w:color w:val="0D0D0D"/>
          <w:sz w:val="22"/>
          <w:shd w:val="clear" w:color="auto" w:fill="FFFFFF"/>
          <w:lang w:val="nl-NL"/>
        </w:rPr>
        <w:t>vrij verkeer te beperken, kunnen algemene belangen het recht op verblijf beïnvloeden, ongeacht de economische status van een persoon. Deze gronden hebben prioriteit en brengen economisch (in)actieve Unieburger</w:t>
      </w:r>
      <w:r w:rsidR="00597F61" w:rsidRPr="00F75020">
        <w:rPr>
          <w:rFonts w:ascii="Century Schoolbook" w:hAnsi="Century Schoolbook" w:cstheme="minorHAnsi"/>
          <w:color w:val="0D0D0D"/>
          <w:sz w:val="22"/>
          <w:shd w:val="clear" w:color="auto" w:fill="FFFFFF"/>
          <w:lang w:val="nl-NL"/>
        </w:rPr>
        <w:t>s</w:t>
      </w:r>
      <w:r w:rsidRPr="00F75020">
        <w:rPr>
          <w:rFonts w:ascii="Century Schoolbook" w:hAnsi="Century Schoolbook" w:cstheme="minorHAnsi"/>
          <w:color w:val="0D0D0D"/>
          <w:sz w:val="22"/>
          <w:shd w:val="clear" w:color="auto" w:fill="FFFFFF"/>
          <w:lang w:val="nl-NL"/>
        </w:rPr>
        <w:t xml:space="preserve"> en DLO op gelijke voet met elkaar</w:t>
      </w:r>
      <w:r w:rsidRPr="00F75020">
        <w:rPr>
          <w:rStyle w:val="Voetnootmarkering"/>
          <w:rFonts w:ascii="Century Schoolbook" w:hAnsi="Century Schoolbook" w:cstheme="minorHAnsi"/>
          <w:color w:val="0D0D0D"/>
          <w:sz w:val="22"/>
          <w:shd w:val="clear" w:color="auto" w:fill="FFFFFF"/>
          <w:lang w:val="nl-NL"/>
        </w:rPr>
        <w:footnoteReference w:id="310"/>
      </w:r>
      <w:r w:rsidRPr="00F75020">
        <w:rPr>
          <w:rFonts w:ascii="Century Schoolbook" w:hAnsi="Century Schoolbook" w:cstheme="minorHAnsi"/>
          <w:color w:val="0D0D0D"/>
          <w:sz w:val="22"/>
          <w:shd w:val="clear" w:color="auto" w:fill="FFFFFF"/>
          <w:lang w:val="nl-NL"/>
        </w:rPr>
        <w:t>.</w:t>
      </w:r>
    </w:p>
    <w:p w14:paraId="2228C639" w14:textId="77777777" w:rsidR="00DF6978" w:rsidRPr="00F75020" w:rsidRDefault="00EE1276"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De richtlijn erkent de behoefte om de financiële belangen van de gastlidstaat te beschermen tegen migratiedru</w:t>
      </w:r>
      <w:r w:rsidR="00EF1664" w:rsidRPr="00F75020">
        <w:rPr>
          <w:rFonts w:ascii="Century Schoolbook" w:hAnsi="Century Schoolbook" w:cstheme="minorHAnsi"/>
          <w:color w:val="0D0D0D"/>
          <w:sz w:val="22"/>
          <w:shd w:val="clear" w:color="auto" w:fill="FFFFFF"/>
          <w:lang w:val="nl-NL"/>
        </w:rPr>
        <w:t>k.</w:t>
      </w:r>
      <w:r w:rsidRPr="00F75020">
        <w:rPr>
          <w:rFonts w:ascii="Century Schoolbook" w:hAnsi="Century Schoolbook" w:cstheme="minorHAnsi"/>
          <w:color w:val="0D0D0D"/>
          <w:sz w:val="22"/>
          <w:shd w:val="clear" w:color="auto" w:fill="FFFFFF"/>
          <w:lang w:val="nl-NL"/>
        </w:rPr>
        <w:t xml:space="preserve"> </w:t>
      </w:r>
      <w:r w:rsidR="00EF1664" w:rsidRPr="00F75020">
        <w:rPr>
          <w:rFonts w:ascii="Century Schoolbook" w:hAnsi="Century Schoolbook" w:cstheme="minorHAnsi"/>
          <w:color w:val="0D0D0D"/>
          <w:sz w:val="22"/>
          <w:shd w:val="clear" w:color="auto" w:fill="FFFFFF"/>
          <w:lang w:val="nl-NL"/>
        </w:rPr>
        <w:t>Daarom moeten personen die niet onder de economische vrijheden vallen, economisch zelfredzaam zijn en een ziektekostenverzekering hebben</w:t>
      </w:r>
      <w:r w:rsidR="00E80F90" w:rsidRPr="00F75020">
        <w:rPr>
          <w:rStyle w:val="Voetnootmarkering"/>
          <w:rFonts w:ascii="Century Schoolbook" w:hAnsi="Century Schoolbook" w:cstheme="minorHAnsi"/>
          <w:color w:val="0D0D0D"/>
          <w:sz w:val="22"/>
          <w:shd w:val="clear" w:color="auto" w:fill="FFFFFF"/>
          <w:lang w:val="nl-NL"/>
        </w:rPr>
        <w:footnoteReference w:id="311"/>
      </w:r>
      <w:r w:rsidR="00E80F90" w:rsidRPr="00F75020">
        <w:rPr>
          <w:rFonts w:ascii="Century Schoolbook" w:hAnsi="Century Schoolbook" w:cstheme="minorHAnsi"/>
          <w:color w:val="0D0D0D"/>
          <w:sz w:val="22"/>
          <w:shd w:val="clear" w:color="auto" w:fill="FFFFFF"/>
          <w:lang w:val="nl-NL"/>
        </w:rPr>
        <w:t xml:space="preserve">. Nationaal protectionisme wordt meestal niet geaccepteerd als rechtvaardiging voor het beperken van marktvrijheden, </w:t>
      </w:r>
      <w:r w:rsidR="005E2E6A" w:rsidRPr="00F75020">
        <w:rPr>
          <w:rFonts w:ascii="Century Schoolbook" w:hAnsi="Century Schoolbook" w:cstheme="minorHAnsi"/>
          <w:color w:val="0D0D0D"/>
          <w:sz w:val="22"/>
          <w:shd w:val="clear" w:color="auto" w:fill="FFFFFF"/>
          <w:lang w:val="nl-NL"/>
        </w:rPr>
        <w:t xml:space="preserve">behalve indien </w:t>
      </w:r>
      <w:r w:rsidR="00E80F90" w:rsidRPr="00F75020">
        <w:rPr>
          <w:rFonts w:ascii="Century Schoolbook" w:hAnsi="Century Schoolbook" w:cstheme="minorHAnsi"/>
          <w:color w:val="0D0D0D"/>
          <w:sz w:val="22"/>
          <w:shd w:val="clear" w:color="auto" w:fill="FFFFFF"/>
          <w:lang w:val="nl-NL"/>
        </w:rPr>
        <w:t>niet-economische vrijheden botsen met de bescherming van nationale financiën</w:t>
      </w:r>
      <w:r w:rsidR="00E80F90" w:rsidRPr="00F75020">
        <w:rPr>
          <w:rStyle w:val="Voetnootmarkering"/>
          <w:rFonts w:ascii="Century Schoolbook" w:hAnsi="Century Schoolbook" w:cstheme="minorHAnsi"/>
          <w:color w:val="0D0D0D"/>
          <w:sz w:val="22"/>
          <w:shd w:val="clear" w:color="auto" w:fill="FFFFFF"/>
          <w:lang w:val="nl-NL"/>
        </w:rPr>
        <w:footnoteReference w:id="312"/>
      </w:r>
      <w:r w:rsidR="00E80F90" w:rsidRPr="00F75020">
        <w:rPr>
          <w:rFonts w:ascii="Century Schoolbook" w:hAnsi="Century Schoolbook" w:cstheme="minorHAnsi"/>
          <w:color w:val="0D0D0D"/>
          <w:sz w:val="22"/>
          <w:shd w:val="clear" w:color="auto" w:fill="FFFFFF"/>
          <w:lang w:val="nl-NL"/>
        </w:rPr>
        <w:t>. Unieburgers</w:t>
      </w:r>
      <w:r w:rsidR="00A20404" w:rsidRPr="00F75020">
        <w:rPr>
          <w:rFonts w:ascii="Century Schoolbook" w:hAnsi="Century Schoolbook" w:cstheme="minorHAnsi"/>
          <w:color w:val="0D0D0D"/>
          <w:sz w:val="22"/>
          <w:shd w:val="clear" w:color="auto" w:fill="FFFFFF"/>
          <w:lang w:val="nl-NL"/>
        </w:rPr>
        <w:t xml:space="preserve"> die niet economisch actief zijn,</w:t>
      </w:r>
      <w:r w:rsidR="00E80F90" w:rsidRPr="00F75020">
        <w:rPr>
          <w:rFonts w:ascii="Century Schoolbook" w:hAnsi="Century Schoolbook" w:cstheme="minorHAnsi"/>
          <w:color w:val="0D0D0D"/>
          <w:sz w:val="22"/>
          <w:shd w:val="clear" w:color="auto" w:fill="FFFFFF"/>
          <w:lang w:val="nl-NL"/>
        </w:rPr>
        <w:t xml:space="preserve"> </w:t>
      </w:r>
      <w:r w:rsidR="00E0189D" w:rsidRPr="00F75020">
        <w:rPr>
          <w:rFonts w:ascii="Century Schoolbook" w:hAnsi="Century Schoolbook" w:cstheme="minorHAnsi"/>
          <w:color w:val="0D0D0D"/>
          <w:sz w:val="22"/>
          <w:shd w:val="clear" w:color="auto" w:fill="FFFFFF"/>
          <w:lang w:val="nl-NL"/>
        </w:rPr>
        <w:t>krijgen</w:t>
      </w:r>
      <w:r w:rsidR="00E80F90" w:rsidRPr="00F75020">
        <w:rPr>
          <w:rFonts w:ascii="Century Schoolbook" w:hAnsi="Century Schoolbook" w:cstheme="minorHAnsi"/>
          <w:color w:val="0D0D0D"/>
          <w:sz w:val="22"/>
          <w:shd w:val="clear" w:color="auto" w:fill="FFFFFF"/>
          <w:lang w:val="nl-NL"/>
        </w:rPr>
        <w:t xml:space="preserve"> andere beperkingen</w:t>
      </w:r>
      <w:r w:rsidR="00A20404" w:rsidRPr="00F75020">
        <w:rPr>
          <w:rFonts w:ascii="Century Schoolbook" w:hAnsi="Century Schoolbook" w:cstheme="minorHAnsi"/>
          <w:color w:val="0D0D0D"/>
          <w:sz w:val="22"/>
          <w:shd w:val="clear" w:color="auto" w:fill="FFFFFF"/>
          <w:lang w:val="nl-NL"/>
        </w:rPr>
        <w:t xml:space="preserve"> </w:t>
      </w:r>
      <w:r w:rsidR="00E80F90" w:rsidRPr="00F75020">
        <w:rPr>
          <w:rFonts w:ascii="Century Schoolbook" w:hAnsi="Century Schoolbook" w:cstheme="minorHAnsi"/>
          <w:color w:val="0D0D0D"/>
          <w:sz w:val="22"/>
          <w:shd w:val="clear" w:color="auto" w:fill="FFFFFF"/>
          <w:lang w:val="nl-NL"/>
        </w:rPr>
        <w:t xml:space="preserve">dan zij met een economische activiteit. Het Hof erkent dit onderscheid en staat lidstaten toe </w:t>
      </w:r>
      <w:r w:rsidR="00395A31" w:rsidRPr="00F75020">
        <w:rPr>
          <w:rFonts w:ascii="Century Schoolbook" w:hAnsi="Century Schoolbook" w:cstheme="minorHAnsi"/>
          <w:color w:val="0D0D0D"/>
          <w:sz w:val="22"/>
          <w:shd w:val="clear" w:color="auto" w:fill="FFFFFF"/>
          <w:lang w:val="nl-NL"/>
        </w:rPr>
        <w:t xml:space="preserve">het </w:t>
      </w:r>
      <w:r w:rsidR="00E80F90" w:rsidRPr="00F75020">
        <w:rPr>
          <w:rFonts w:ascii="Century Schoolbook" w:hAnsi="Century Schoolbook" w:cstheme="minorHAnsi"/>
          <w:color w:val="0D0D0D"/>
          <w:sz w:val="22"/>
          <w:shd w:val="clear" w:color="auto" w:fill="FFFFFF"/>
          <w:lang w:val="nl-NL"/>
        </w:rPr>
        <w:t xml:space="preserve">vrij verkeer te beperken en discriminatie te rechtvaardigen om </w:t>
      </w:r>
      <w:r w:rsidR="00165971" w:rsidRPr="00F75020">
        <w:rPr>
          <w:rFonts w:ascii="Century Schoolbook" w:hAnsi="Century Schoolbook" w:cstheme="minorHAnsi"/>
          <w:color w:val="0D0D0D"/>
          <w:sz w:val="22"/>
          <w:shd w:val="clear" w:color="auto" w:fill="FFFFFF"/>
          <w:lang w:val="nl-NL"/>
        </w:rPr>
        <w:t>hun</w:t>
      </w:r>
      <w:r w:rsidR="00E80F90" w:rsidRPr="00F75020">
        <w:rPr>
          <w:rFonts w:ascii="Century Schoolbook" w:hAnsi="Century Schoolbook" w:cstheme="minorHAnsi"/>
          <w:color w:val="0D0D0D"/>
          <w:sz w:val="22"/>
          <w:shd w:val="clear" w:color="auto" w:fill="FFFFFF"/>
          <w:lang w:val="nl-NL"/>
        </w:rPr>
        <w:t xml:space="preserve"> openbare financiën te beschermen</w:t>
      </w:r>
      <w:r w:rsidR="00E80F90" w:rsidRPr="00F75020">
        <w:rPr>
          <w:rStyle w:val="Voetnootmarkering"/>
          <w:rFonts w:ascii="Century Schoolbook" w:hAnsi="Century Schoolbook" w:cstheme="minorHAnsi"/>
          <w:color w:val="0D0D0D"/>
          <w:sz w:val="22"/>
          <w:shd w:val="clear" w:color="auto" w:fill="FFFFFF"/>
          <w:lang w:val="nl-NL"/>
        </w:rPr>
        <w:footnoteReference w:id="313"/>
      </w:r>
      <w:r w:rsidR="00E80F90" w:rsidRPr="00F75020">
        <w:rPr>
          <w:rFonts w:ascii="Century Schoolbook" w:hAnsi="Century Schoolbook" w:cstheme="minorHAnsi"/>
          <w:color w:val="0D0D0D"/>
          <w:sz w:val="22"/>
          <w:shd w:val="clear" w:color="auto" w:fill="FFFFFF"/>
          <w:lang w:val="nl-NL"/>
        </w:rPr>
        <w:t>.</w:t>
      </w:r>
      <w:r w:rsidR="00165971" w:rsidRPr="00F75020">
        <w:rPr>
          <w:rFonts w:ascii="Century Schoolbook" w:hAnsi="Century Schoolbook" w:cstheme="minorHAnsi"/>
          <w:color w:val="0D0D0D"/>
          <w:sz w:val="22"/>
          <w:shd w:val="clear" w:color="auto" w:fill="FFFFFF"/>
          <w:lang w:val="nl-NL"/>
        </w:rPr>
        <w:t xml:space="preserve"> </w:t>
      </w:r>
      <w:r w:rsidR="00E80F90" w:rsidRPr="00F75020">
        <w:rPr>
          <w:rFonts w:ascii="Century Schoolbook" w:hAnsi="Century Schoolbook" w:cstheme="minorHAnsi"/>
          <w:color w:val="0D0D0D"/>
          <w:sz w:val="22"/>
          <w:shd w:val="clear" w:color="auto" w:fill="FFFFFF"/>
          <w:lang w:val="nl-NL"/>
        </w:rPr>
        <w:t xml:space="preserve">Deze </w:t>
      </w:r>
      <w:r w:rsidR="00916FA3" w:rsidRPr="00F75020">
        <w:rPr>
          <w:rFonts w:ascii="Century Schoolbook" w:hAnsi="Century Schoolbook" w:cstheme="minorHAnsi"/>
          <w:color w:val="0D0D0D"/>
          <w:sz w:val="22"/>
          <w:shd w:val="clear" w:color="auto" w:fill="FFFFFF"/>
          <w:lang w:val="nl-NL"/>
        </w:rPr>
        <w:t xml:space="preserve">afwijking </w:t>
      </w:r>
      <w:r w:rsidR="00E80F90" w:rsidRPr="00F75020">
        <w:rPr>
          <w:rFonts w:ascii="Century Schoolbook" w:hAnsi="Century Schoolbook" w:cstheme="minorHAnsi"/>
          <w:color w:val="0D0D0D"/>
          <w:sz w:val="22"/>
          <w:shd w:val="clear" w:color="auto" w:fill="FFFFFF"/>
          <w:lang w:val="nl-NL"/>
        </w:rPr>
        <w:t xml:space="preserve">heeft </w:t>
      </w:r>
      <w:r w:rsidR="00916FA3" w:rsidRPr="00F75020">
        <w:rPr>
          <w:rFonts w:ascii="Century Schoolbook" w:hAnsi="Century Schoolbook" w:cstheme="minorHAnsi"/>
          <w:color w:val="0D0D0D"/>
          <w:sz w:val="22"/>
          <w:shd w:val="clear" w:color="auto" w:fill="FFFFFF"/>
          <w:lang w:val="nl-NL"/>
        </w:rPr>
        <w:t xml:space="preserve">een </w:t>
      </w:r>
      <w:r w:rsidR="00E80F90" w:rsidRPr="00F75020">
        <w:rPr>
          <w:rFonts w:ascii="Century Schoolbook" w:hAnsi="Century Schoolbook" w:cstheme="minorHAnsi"/>
          <w:color w:val="0D0D0D"/>
          <w:sz w:val="22"/>
          <w:shd w:val="clear" w:color="auto" w:fill="FFFFFF"/>
          <w:lang w:val="nl-NL"/>
        </w:rPr>
        <w:t>invloed op het recht op gelijke behandeling als</w:t>
      </w:r>
      <w:r w:rsidR="004A1D20" w:rsidRPr="00F75020">
        <w:rPr>
          <w:rFonts w:ascii="Century Schoolbook" w:hAnsi="Century Schoolbook" w:cstheme="minorHAnsi"/>
          <w:color w:val="0D0D0D"/>
          <w:sz w:val="22"/>
          <w:shd w:val="clear" w:color="auto" w:fill="FFFFFF"/>
          <w:lang w:val="nl-NL"/>
        </w:rPr>
        <w:t xml:space="preserve"> EU-</w:t>
      </w:r>
      <w:r w:rsidR="00E80F90" w:rsidRPr="00F75020">
        <w:rPr>
          <w:rFonts w:ascii="Century Schoolbook" w:hAnsi="Century Schoolbook" w:cstheme="minorHAnsi"/>
          <w:color w:val="0D0D0D"/>
          <w:sz w:val="22"/>
          <w:shd w:val="clear" w:color="auto" w:fill="FFFFFF"/>
          <w:lang w:val="nl-NL"/>
        </w:rPr>
        <w:t xml:space="preserve">burger in het gastland, zoals aangegeven in de zaak </w:t>
      </w:r>
      <w:r w:rsidR="00E80F90" w:rsidRPr="00F75020">
        <w:rPr>
          <w:rFonts w:ascii="Century Schoolbook" w:hAnsi="Century Schoolbook" w:cstheme="minorHAnsi"/>
          <w:i/>
          <w:iCs/>
          <w:color w:val="0D0D0D"/>
          <w:sz w:val="22"/>
          <w:shd w:val="clear" w:color="auto" w:fill="FFFFFF"/>
          <w:lang w:val="nl-NL"/>
        </w:rPr>
        <w:t>Brey</w:t>
      </w:r>
      <w:r w:rsidR="00E80F90" w:rsidRPr="00F75020">
        <w:rPr>
          <w:rStyle w:val="Voetnootmarkering"/>
          <w:rFonts w:ascii="Century Schoolbook" w:hAnsi="Century Schoolbook" w:cstheme="minorHAnsi"/>
          <w:color w:val="0D0D0D"/>
          <w:sz w:val="22"/>
          <w:shd w:val="clear" w:color="auto" w:fill="FFFFFF"/>
          <w:lang w:val="nl-NL"/>
        </w:rPr>
        <w:footnoteReference w:id="314"/>
      </w:r>
      <w:r w:rsidR="00E80F90" w:rsidRPr="00F75020">
        <w:rPr>
          <w:rFonts w:ascii="Century Schoolbook" w:hAnsi="Century Schoolbook" w:cstheme="minorHAnsi"/>
          <w:color w:val="0D0D0D"/>
          <w:sz w:val="22"/>
          <w:shd w:val="clear" w:color="auto" w:fill="FFFFFF"/>
          <w:lang w:val="nl-NL"/>
        </w:rPr>
        <w:t>.</w:t>
      </w:r>
    </w:p>
    <w:p w14:paraId="73190B49" w14:textId="27310F2A" w:rsidR="00DF6978" w:rsidRPr="00F75020" w:rsidRDefault="002E2215"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De integratie van DLO en EU-onderdanen wordt vaak vergeleken vanwege hun verschillende juridische status, maar ook vanwege vergelijkbare tendensen in wetgeving en rechtspraak die deze integratie bevorderen</w:t>
      </w:r>
      <w:r w:rsidR="00E80F90" w:rsidRPr="00F75020">
        <w:rPr>
          <w:rStyle w:val="Voetnootmarkering"/>
          <w:rFonts w:ascii="Century Schoolbook" w:hAnsi="Century Schoolbook" w:cstheme="minorHAnsi"/>
          <w:color w:val="0D0D0D"/>
          <w:sz w:val="22"/>
          <w:shd w:val="clear" w:color="auto" w:fill="FFFFFF"/>
          <w:lang w:val="nl-NL"/>
        </w:rPr>
        <w:footnoteReference w:id="315"/>
      </w:r>
      <w:r w:rsidR="00E80F90" w:rsidRPr="00F75020">
        <w:rPr>
          <w:rFonts w:ascii="Century Schoolbook" w:hAnsi="Century Schoolbook" w:cstheme="minorHAnsi"/>
          <w:color w:val="0D0D0D"/>
          <w:sz w:val="22"/>
          <w:shd w:val="clear" w:color="auto" w:fill="FFFFFF"/>
          <w:lang w:val="nl-NL"/>
        </w:rPr>
        <w:t>. Het principe van gelijke behandeling speelt een cruciale rol in het toekennen van rechten aan zowel EU-onderdanen als DLO om integratie mogelijk te maken. Dit houdt in dat ze gelijkgestelde rechten hebben, wat veronderstelt dat ze in vergelijkbare situaties verkeren, los van hun nationaliteit</w:t>
      </w:r>
      <w:r w:rsidR="00E80F90" w:rsidRPr="00F75020">
        <w:rPr>
          <w:rStyle w:val="Voetnootmarkering"/>
          <w:rFonts w:ascii="Century Schoolbook" w:hAnsi="Century Schoolbook" w:cstheme="minorHAnsi"/>
          <w:color w:val="0D0D0D"/>
          <w:sz w:val="22"/>
          <w:shd w:val="clear" w:color="auto" w:fill="FFFFFF"/>
          <w:lang w:val="nl-NL"/>
        </w:rPr>
        <w:footnoteReference w:id="316"/>
      </w:r>
      <w:r w:rsidR="00E80F90" w:rsidRPr="00F75020">
        <w:rPr>
          <w:rFonts w:ascii="Century Schoolbook" w:hAnsi="Century Schoolbook" w:cstheme="minorHAnsi"/>
          <w:color w:val="0D0D0D"/>
          <w:sz w:val="22"/>
          <w:shd w:val="clear" w:color="auto" w:fill="FFFFFF"/>
          <w:lang w:val="nl-NL"/>
        </w:rPr>
        <w:t>. Er zijn verschillende vormen van gelijkheid: absolute, relatieve en optionele gelijkheid. Absolute gelijkheid betekent geen verschil in behandeling behalve bij expliciete bepalingen, met een gesloten lijst van rechtvaardigingsgronden</w:t>
      </w:r>
      <w:r w:rsidR="00E80F90" w:rsidRPr="00F75020">
        <w:rPr>
          <w:rStyle w:val="Voetnootmarkering"/>
          <w:rFonts w:ascii="Century Schoolbook" w:hAnsi="Century Schoolbook" w:cstheme="minorHAnsi"/>
          <w:color w:val="0D0D0D"/>
          <w:sz w:val="22"/>
          <w:shd w:val="clear" w:color="auto" w:fill="FFFFFF"/>
          <w:lang w:val="nl-NL"/>
        </w:rPr>
        <w:footnoteReference w:id="317"/>
      </w:r>
      <w:r w:rsidR="00E80F90" w:rsidRPr="00F75020">
        <w:rPr>
          <w:rFonts w:ascii="Century Schoolbook" w:hAnsi="Century Schoolbook" w:cstheme="minorHAnsi"/>
          <w:color w:val="0D0D0D"/>
          <w:sz w:val="22"/>
          <w:shd w:val="clear" w:color="auto" w:fill="FFFFFF"/>
          <w:lang w:val="nl-NL"/>
        </w:rPr>
        <w:t>. Relatieve gelijkheid omvat een proportionaliteitstest voor uitzonderingen, vaak van toepassing bij indirecte discriminatie</w:t>
      </w:r>
      <w:r w:rsidR="00E80F90" w:rsidRPr="00F75020">
        <w:rPr>
          <w:rStyle w:val="Voetnootmarkering"/>
          <w:rFonts w:ascii="Century Schoolbook" w:hAnsi="Century Schoolbook" w:cstheme="minorHAnsi"/>
          <w:color w:val="0D0D0D"/>
          <w:sz w:val="22"/>
          <w:shd w:val="clear" w:color="auto" w:fill="FFFFFF"/>
          <w:lang w:val="nl-NL"/>
        </w:rPr>
        <w:footnoteReference w:id="318"/>
      </w:r>
      <w:r w:rsidR="00E80F90" w:rsidRPr="00F75020">
        <w:rPr>
          <w:rFonts w:ascii="Century Schoolbook" w:hAnsi="Century Schoolbook" w:cstheme="minorHAnsi"/>
          <w:color w:val="0D0D0D"/>
          <w:sz w:val="22"/>
          <w:shd w:val="clear" w:color="auto" w:fill="FFFFFF"/>
          <w:lang w:val="nl-NL"/>
        </w:rPr>
        <w:t>. Optionele gelijkheid laat lidstaten toe af te wijken van het principe, zoals b</w:t>
      </w:r>
      <w:r w:rsidR="002623F9" w:rsidRPr="00F75020">
        <w:rPr>
          <w:rFonts w:ascii="Century Schoolbook" w:hAnsi="Century Schoolbook" w:cstheme="minorHAnsi"/>
          <w:color w:val="0D0D0D"/>
          <w:sz w:val="22"/>
          <w:shd w:val="clear" w:color="auto" w:fill="FFFFFF"/>
          <w:lang w:val="nl-NL"/>
        </w:rPr>
        <w:t xml:space="preserve">v. voor </w:t>
      </w:r>
      <w:r w:rsidR="003C5604" w:rsidRPr="00F75020">
        <w:rPr>
          <w:rFonts w:ascii="Century Schoolbook" w:hAnsi="Century Schoolbook" w:cstheme="minorHAnsi"/>
          <w:color w:val="0D0D0D"/>
          <w:sz w:val="22"/>
          <w:shd w:val="clear" w:color="auto" w:fill="FFFFFF"/>
          <w:lang w:val="nl-NL"/>
        </w:rPr>
        <w:t xml:space="preserve">wat betreft </w:t>
      </w:r>
      <w:r w:rsidR="00E80F90" w:rsidRPr="00F75020">
        <w:rPr>
          <w:rFonts w:ascii="Century Schoolbook" w:hAnsi="Century Schoolbook" w:cstheme="minorHAnsi"/>
          <w:color w:val="0D0D0D"/>
          <w:sz w:val="22"/>
          <w:shd w:val="clear" w:color="auto" w:fill="FFFFFF"/>
          <w:lang w:val="nl-NL"/>
        </w:rPr>
        <w:t>sociale bijstandsuitkeringen</w:t>
      </w:r>
      <w:r w:rsidR="00E80F90" w:rsidRPr="00F75020">
        <w:rPr>
          <w:rStyle w:val="Voetnootmarkering"/>
          <w:rFonts w:ascii="Century Schoolbook" w:hAnsi="Century Schoolbook" w:cstheme="minorHAnsi"/>
          <w:color w:val="0D0D0D"/>
          <w:sz w:val="22"/>
          <w:shd w:val="clear" w:color="auto" w:fill="FFFFFF"/>
          <w:lang w:val="nl-NL"/>
        </w:rPr>
        <w:footnoteReference w:id="319"/>
      </w:r>
      <w:r w:rsidR="00E80F90" w:rsidRPr="00F75020">
        <w:rPr>
          <w:rFonts w:ascii="Century Schoolbook" w:hAnsi="Century Schoolbook" w:cstheme="minorHAnsi"/>
          <w:color w:val="0D0D0D"/>
          <w:sz w:val="22"/>
          <w:shd w:val="clear" w:color="auto" w:fill="FFFFFF"/>
          <w:lang w:val="nl-NL"/>
        </w:rPr>
        <w:t>.</w:t>
      </w:r>
    </w:p>
    <w:p w14:paraId="4FE1B7B1" w14:textId="77777777" w:rsidR="00DF6978"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Voor EU-onderdanen zijn er exclusieve, formele en algemene integratievoorwaarden die de proportionaliteitstest vervangen bij afwijkingen van gelijke behandeling</w:t>
      </w:r>
      <w:r w:rsidRPr="00F75020">
        <w:rPr>
          <w:rStyle w:val="Voetnootmarkering"/>
          <w:rFonts w:ascii="Century Schoolbook" w:hAnsi="Century Schoolbook" w:cstheme="minorHAnsi"/>
          <w:color w:val="0D0D0D"/>
          <w:sz w:val="22"/>
          <w:shd w:val="clear" w:color="auto" w:fill="FFFFFF"/>
          <w:lang w:val="nl-NL"/>
        </w:rPr>
        <w:footnoteReference w:id="320"/>
      </w:r>
      <w:r w:rsidRPr="00F75020">
        <w:rPr>
          <w:rFonts w:ascii="Century Schoolbook" w:hAnsi="Century Schoolbook" w:cstheme="minorHAnsi"/>
          <w:color w:val="0D0D0D"/>
          <w:sz w:val="22"/>
          <w:shd w:val="clear" w:color="auto" w:fill="FFFFFF"/>
          <w:lang w:val="nl-NL"/>
        </w:rPr>
        <w:t>. DLO genieten gelijke behandeling met EU-onderdanen binnen strikt omschreven kaders, zonder uitzonderingen tenzij expliciet aangegeven. Het Hof van Justitie voert vergelijkingstoetsen uit tussen nationale onderdanen en DLO op basis van integratiecriteria, maar erkent vaak dat deze groepen niet in vergelijkbare situaties verkeren, waardoor gelijke behandeling soms betwistbaar is</w:t>
      </w:r>
      <w:r w:rsidRPr="00F75020">
        <w:rPr>
          <w:rStyle w:val="Voetnootmarkering"/>
          <w:rFonts w:ascii="Century Schoolbook" w:hAnsi="Century Schoolbook" w:cstheme="minorHAnsi"/>
          <w:color w:val="0D0D0D"/>
          <w:sz w:val="22"/>
          <w:shd w:val="clear" w:color="auto" w:fill="FFFFFF"/>
          <w:lang w:val="nl-NL"/>
        </w:rPr>
        <w:footnoteReference w:id="321"/>
      </w:r>
      <w:r w:rsidRPr="00F75020">
        <w:rPr>
          <w:rFonts w:ascii="Century Schoolbook" w:hAnsi="Century Schoolbook" w:cstheme="minorHAnsi"/>
          <w:color w:val="0D0D0D"/>
          <w:sz w:val="22"/>
          <w:shd w:val="clear" w:color="auto" w:fill="FFFFFF"/>
          <w:lang w:val="nl-NL"/>
        </w:rPr>
        <w:t>. In de context van vrij verkeer en sociale rechten wordt het gelijkheidsbeginsel uitgehold door het proportionaliteitsbeginsel voor EU-onderdanen en de vergelijkbaarheidstoets voor DLO</w:t>
      </w:r>
      <w:r w:rsidRPr="00F75020">
        <w:rPr>
          <w:rStyle w:val="Voetnootmarkering"/>
          <w:rFonts w:ascii="Century Schoolbook" w:hAnsi="Century Schoolbook" w:cstheme="minorHAnsi"/>
          <w:color w:val="0D0D0D"/>
          <w:sz w:val="22"/>
          <w:shd w:val="clear" w:color="auto" w:fill="FFFFFF"/>
          <w:lang w:val="nl-NL"/>
        </w:rPr>
        <w:footnoteReference w:id="322"/>
      </w:r>
      <w:r w:rsidRPr="00F75020">
        <w:rPr>
          <w:rFonts w:ascii="Century Schoolbook" w:hAnsi="Century Schoolbook" w:cstheme="minorHAnsi"/>
          <w:color w:val="0D0D0D"/>
          <w:sz w:val="22"/>
          <w:shd w:val="clear" w:color="auto" w:fill="FFFFFF"/>
          <w:lang w:val="nl-NL"/>
        </w:rPr>
        <w:t>.</w:t>
      </w:r>
    </w:p>
    <w:p w14:paraId="4D6B9C5E" w14:textId="6895CC3D" w:rsidR="00DF6978" w:rsidRPr="00F75020" w:rsidRDefault="00E80F90"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 xml:space="preserve">Zowel EU-onderdanen als hun familieleden ondervinden moeilijkheden bij de uitoefening van hun recht op vrij verkeer wegens implementatie- en omzettingsproblemen van </w:t>
      </w:r>
      <w:r w:rsidR="00F363BA" w:rsidRPr="00F75020">
        <w:rPr>
          <w:rFonts w:ascii="Century Schoolbook" w:hAnsi="Century Schoolbook" w:cstheme="minorHAnsi"/>
          <w:color w:val="0D0D0D"/>
          <w:sz w:val="22"/>
          <w:shd w:val="clear" w:color="auto" w:fill="FFFFFF"/>
          <w:lang w:val="nl-NL"/>
        </w:rPr>
        <w:t>R</w:t>
      </w:r>
      <w:r w:rsidRPr="00F75020">
        <w:rPr>
          <w:rFonts w:ascii="Century Schoolbook" w:hAnsi="Century Schoolbook" w:cstheme="minorHAnsi"/>
          <w:color w:val="0D0D0D"/>
          <w:sz w:val="22"/>
          <w:shd w:val="clear" w:color="auto" w:fill="FFFFFF"/>
          <w:lang w:val="nl-NL"/>
        </w:rPr>
        <w:t xml:space="preserve">ichtlijn 2004/38. In deze laatste sectie zal er steeds worden verwezen naar artikelen van de richtlijn en zal er weer aandacht zijn voor BE, NL, LU, FR, DE, SE, DK en FI. </w:t>
      </w:r>
      <w:r w:rsidR="00762A56" w:rsidRPr="00F75020">
        <w:rPr>
          <w:rFonts w:ascii="Century Schoolbook" w:hAnsi="Century Schoolbook" w:cstheme="minorHAnsi"/>
          <w:color w:val="0D0D0D"/>
          <w:sz w:val="22"/>
          <w:shd w:val="clear" w:color="auto" w:fill="FFFFFF"/>
          <w:lang w:val="nl-NL"/>
        </w:rPr>
        <w:t>De r</w:t>
      </w:r>
      <w:r w:rsidRPr="00F75020">
        <w:rPr>
          <w:rFonts w:ascii="Century Schoolbook" w:hAnsi="Century Schoolbook" w:cstheme="minorHAnsi"/>
          <w:color w:val="0D0D0D"/>
          <w:sz w:val="22"/>
          <w:shd w:val="clear" w:color="auto" w:fill="FFFFFF"/>
          <w:lang w:val="nl-NL"/>
        </w:rPr>
        <w:t>ichtlijn geeft</w:t>
      </w:r>
      <w:r w:rsidR="00332DC9" w:rsidRPr="00F75020">
        <w:rPr>
          <w:rFonts w:ascii="Century Schoolbook" w:hAnsi="Century Schoolbook" w:cstheme="minorHAnsi"/>
          <w:color w:val="0D0D0D"/>
          <w:sz w:val="22"/>
          <w:shd w:val="clear" w:color="auto" w:fill="FFFFFF"/>
          <w:lang w:val="nl-NL"/>
        </w:rPr>
        <w:t xml:space="preserve"> onder andere</w:t>
      </w:r>
      <w:r w:rsidRPr="00F75020">
        <w:rPr>
          <w:rFonts w:ascii="Century Schoolbook" w:hAnsi="Century Schoolbook" w:cstheme="minorHAnsi"/>
          <w:color w:val="0D0D0D"/>
          <w:sz w:val="22"/>
          <w:shd w:val="clear" w:color="auto" w:fill="FFFFFF"/>
          <w:lang w:val="nl-NL"/>
        </w:rPr>
        <w:t xml:space="preserve"> geen duidelijke definitie van </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afhankelijke familieleden</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duurzame relatie naar behoren aangetoond</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echte kans om werk te vinden</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en </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openbare veiligheid</w:t>
      </w:r>
      <w:r w:rsidR="008F5EEE"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waardoor lidstaten ruimte hebben voor interpretatie</w:t>
      </w:r>
      <w:r w:rsidR="005772CA" w:rsidRPr="00F75020">
        <w:rPr>
          <w:rStyle w:val="Voetnootmarkering"/>
          <w:rFonts w:ascii="Century Schoolbook" w:hAnsi="Century Schoolbook" w:cstheme="minorHAnsi"/>
          <w:color w:val="0D0D0D"/>
          <w:sz w:val="22"/>
          <w:shd w:val="clear" w:color="auto" w:fill="FFFFFF"/>
          <w:lang w:val="nl-NL"/>
        </w:rPr>
        <w:footnoteReference w:id="323"/>
      </w:r>
      <w:r w:rsidRPr="00F75020">
        <w:rPr>
          <w:rFonts w:ascii="Century Schoolbook" w:hAnsi="Century Schoolbook" w:cstheme="minorHAnsi"/>
          <w:color w:val="0D0D0D"/>
          <w:sz w:val="22"/>
          <w:shd w:val="clear" w:color="auto" w:fill="FFFFFF"/>
          <w:lang w:val="nl-NL"/>
        </w:rPr>
        <w:t>.</w:t>
      </w:r>
    </w:p>
    <w:p w14:paraId="741D51A2" w14:textId="77777777" w:rsidR="00246452" w:rsidRPr="00F75020" w:rsidRDefault="00CD1E6B" w:rsidP="00F75020">
      <w:pPr>
        <w:pStyle w:val="Body"/>
        <w:tabs>
          <w:tab w:val="left" w:pos="284"/>
        </w:tabs>
        <w:spacing w:line="276" w:lineRule="auto"/>
        <w:jc w:val="both"/>
        <w:rPr>
          <w:rFonts w:ascii="Century Schoolbook" w:hAnsi="Century Schoolbook" w:cstheme="minorHAnsi"/>
          <w:color w:val="0D0D0D"/>
          <w:sz w:val="22"/>
          <w:shd w:val="clear" w:color="auto" w:fill="FFFFFF"/>
          <w:lang w:val="nl-NL"/>
        </w:rPr>
      </w:pPr>
      <w:r w:rsidRPr="00F75020">
        <w:rPr>
          <w:rFonts w:ascii="Century Schoolbook" w:hAnsi="Century Schoolbook" w:cstheme="minorHAnsi"/>
          <w:color w:val="0D0D0D"/>
          <w:sz w:val="22"/>
          <w:shd w:val="clear" w:color="auto" w:fill="FFFFFF"/>
          <w:lang w:val="nl-NL"/>
        </w:rPr>
        <w:t>Het ontbreken van definities in de artikelen 14 en 27 vormt een obstakel voor het behoud van het verblijfsrecht voor gezinsleden. Dit resulteert in een brede interpretatie van beperkingen op inreis- en uitreisrechten vanwege redenen van openbare orde, veiligheid of volksgezondheid</w:t>
      </w:r>
      <w:r w:rsidR="00E80F90" w:rsidRPr="00F75020">
        <w:rPr>
          <w:rStyle w:val="Voetnootmarkering"/>
          <w:rFonts w:ascii="Century Schoolbook" w:hAnsi="Century Schoolbook" w:cstheme="minorHAnsi"/>
          <w:color w:val="0D0D0D"/>
          <w:sz w:val="22"/>
          <w:shd w:val="clear" w:color="auto" w:fill="FFFFFF"/>
          <w:lang w:val="nl-NL"/>
        </w:rPr>
        <w:footnoteReference w:id="324"/>
      </w:r>
      <w:r w:rsidR="00E80F90" w:rsidRPr="00F75020">
        <w:rPr>
          <w:rFonts w:ascii="Century Schoolbook" w:hAnsi="Century Schoolbook" w:cstheme="minorHAnsi"/>
          <w:color w:val="0D0D0D"/>
          <w:sz w:val="22"/>
          <w:shd w:val="clear" w:color="auto" w:fill="FFFFFF"/>
          <w:lang w:val="nl-NL"/>
        </w:rPr>
        <w:t>.</w:t>
      </w:r>
    </w:p>
    <w:p w14:paraId="3F2C1A48" w14:textId="16366E2E" w:rsidR="004924F7"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DE en FR sluiten</w:t>
      </w:r>
      <w:r w:rsidR="00CD1E6B" w:rsidRPr="00F75020">
        <w:rPr>
          <w:rFonts w:ascii="Century Schoolbook" w:hAnsi="Century Schoolbook" w:cstheme="minorHAnsi"/>
          <w:color w:val="0D0D0D"/>
          <w:sz w:val="22"/>
          <w:shd w:val="clear" w:color="auto" w:fill="FFFFFF"/>
          <w:lang w:val="nl-NL"/>
        </w:rPr>
        <w:t xml:space="preserve"> de</w:t>
      </w:r>
      <w:r w:rsidRPr="00F75020">
        <w:rPr>
          <w:rFonts w:ascii="Century Schoolbook" w:hAnsi="Century Schoolbook" w:cstheme="minorHAnsi"/>
          <w:color w:val="0D0D0D"/>
          <w:sz w:val="22"/>
          <w:shd w:val="clear" w:color="auto" w:fill="FFFFFF"/>
          <w:lang w:val="nl-NL"/>
        </w:rPr>
        <w:t xml:space="preserve"> uitzetting niet uit als gevolg van </w:t>
      </w:r>
      <w:r w:rsidR="00605A44" w:rsidRPr="00F75020">
        <w:rPr>
          <w:rFonts w:ascii="Century Schoolbook" w:hAnsi="Century Schoolbook" w:cstheme="minorHAnsi"/>
          <w:color w:val="0D0D0D"/>
          <w:sz w:val="22"/>
          <w:shd w:val="clear" w:color="auto" w:fill="FFFFFF"/>
          <w:lang w:val="nl-NL"/>
        </w:rPr>
        <w:t xml:space="preserve">het </w:t>
      </w:r>
      <w:r w:rsidRPr="00F75020">
        <w:rPr>
          <w:rFonts w:ascii="Century Schoolbook" w:hAnsi="Century Schoolbook" w:cstheme="minorHAnsi"/>
          <w:color w:val="0D0D0D"/>
          <w:sz w:val="22"/>
          <w:shd w:val="clear" w:color="auto" w:fill="FFFFFF"/>
          <w:lang w:val="nl-NL"/>
        </w:rPr>
        <w:t xml:space="preserve">gebruik van het sociale bijstandsstelsel, terwijl BE geen systematische controle van </w:t>
      </w:r>
      <w:r w:rsidR="001A01FD" w:rsidRPr="00F75020">
        <w:rPr>
          <w:rFonts w:ascii="Century Schoolbook" w:hAnsi="Century Schoolbook" w:cstheme="minorHAnsi"/>
          <w:color w:val="0D0D0D"/>
          <w:sz w:val="22"/>
          <w:shd w:val="clear" w:color="auto" w:fill="FFFFFF"/>
          <w:lang w:val="nl-NL"/>
        </w:rPr>
        <w:t xml:space="preserve">de </w:t>
      </w:r>
      <w:r w:rsidRPr="00F75020">
        <w:rPr>
          <w:rFonts w:ascii="Century Schoolbook" w:hAnsi="Century Schoolbook" w:cstheme="minorHAnsi"/>
          <w:color w:val="0D0D0D"/>
          <w:sz w:val="22"/>
          <w:shd w:val="clear" w:color="auto" w:fill="FFFFFF"/>
          <w:lang w:val="nl-NL"/>
        </w:rPr>
        <w:t>v</w:t>
      </w:r>
      <w:r w:rsidR="00B577A7" w:rsidRPr="00F75020">
        <w:rPr>
          <w:rFonts w:ascii="Century Schoolbook" w:hAnsi="Century Schoolbook" w:cstheme="minorHAnsi"/>
          <w:color w:val="0D0D0D"/>
          <w:sz w:val="22"/>
          <w:shd w:val="clear" w:color="auto" w:fill="FFFFFF"/>
          <w:lang w:val="nl-NL"/>
        </w:rPr>
        <w:t>oorwaarden voor de toekenning van een verblijfsrecht</w:t>
      </w:r>
      <w:r w:rsidRPr="00F75020">
        <w:rPr>
          <w:rFonts w:ascii="Century Schoolbook" w:hAnsi="Century Schoolbook" w:cstheme="minorHAnsi"/>
          <w:color w:val="0D0D0D"/>
          <w:sz w:val="22"/>
          <w:shd w:val="clear" w:color="auto" w:fill="FFFFFF"/>
          <w:lang w:val="nl-NL"/>
        </w:rPr>
        <w:t xml:space="preserve"> uitvoert. Het ontbreken van duidelijke definities, vooral van "voldoende (financiële) middelen", leidt tot interpretatieverschillen</w:t>
      </w:r>
      <w:r w:rsidR="00A96912"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w:t>
      </w:r>
      <w:r w:rsidR="001E199A" w:rsidRPr="00F75020">
        <w:rPr>
          <w:rFonts w:ascii="Century Schoolbook" w:hAnsi="Century Schoolbook" w:cstheme="minorHAnsi"/>
          <w:color w:val="0D0D0D"/>
          <w:sz w:val="22"/>
          <w:shd w:val="clear" w:color="auto" w:fill="FFFFFF"/>
          <w:lang w:val="nl-NL"/>
        </w:rPr>
        <w:t>Zo omvat dit begrip</w:t>
      </w:r>
      <w:r w:rsidRPr="00F75020">
        <w:rPr>
          <w:rFonts w:ascii="Century Schoolbook" w:hAnsi="Century Schoolbook" w:cstheme="minorHAnsi"/>
          <w:color w:val="0D0D0D"/>
          <w:sz w:val="22"/>
          <w:shd w:val="clear" w:color="auto" w:fill="FFFFFF"/>
          <w:lang w:val="nl-NL"/>
        </w:rPr>
        <w:t xml:space="preserve"> in DE,  alle bronnen van inkomen en vermogen</w:t>
      </w:r>
      <w:r w:rsidRPr="00F75020">
        <w:rPr>
          <w:rStyle w:val="Voetnootmarkering"/>
          <w:rFonts w:ascii="Century Schoolbook" w:hAnsi="Century Schoolbook" w:cstheme="minorHAnsi"/>
          <w:color w:val="0D0D0D"/>
          <w:sz w:val="22"/>
          <w:shd w:val="clear" w:color="auto" w:fill="FFFFFF"/>
          <w:lang w:val="nl-NL"/>
        </w:rPr>
        <w:footnoteReference w:id="325"/>
      </w:r>
      <w:r w:rsidRPr="00F75020">
        <w:rPr>
          <w:rFonts w:ascii="Century Schoolbook" w:hAnsi="Century Schoolbook" w:cstheme="minorHAnsi"/>
          <w:color w:val="0D0D0D"/>
          <w:sz w:val="22"/>
          <w:shd w:val="clear" w:color="auto" w:fill="FFFFFF"/>
          <w:lang w:val="nl-NL"/>
        </w:rPr>
        <w:t>. SE ziet "voldoende middelen" als het vermijden van een last voor het sociale bijstandssysteem, terwijl FR een strengere eis hanteert</w:t>
      </w:r>
      <w:r w:rsidR="00B37AC0"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zowel het bedrag als de continuïteit van middelen moeten worden bewezen</w:t>
      </w:r>
      <w:r w:rsidRPr="00F75020">
        <w:rPr>
          <w:rStyle w:val="Voetnootmarkering"/>
          <w:rFonts w:ascii="Century Schoolbook" w:hAnsi="Century Schoolbook" w:cstheme="minorHAnsi"/>
          <w:color w:val="0D0D0D"/>
          <w:sz w:val="22"/>
          <w:shd w:val="clear" w:color="auto" w:fill="FFFFFF"/>
          <w:lang w:val="nl-NL"/>
        </w:rPr>
        <w:footnoteReference w:id="326"/>
      </w:r>
      <w:r w:rsidRPr="00F75020">
        <w:rPr>
          <w:rFonts w:ascii="Century Schoolbook" w:hAnsi="Century Schoolbook" w:cstheme="minorHAnsi"/>
          <w:color w:val="0D0D0D"/>
          <w:sz w:val="22"/>
          <w:shd w:val="clear" w:color="auto" w:fill="FFFFFF"/>
          <w:lang w:val="nl-NL"/>
        </w:rPr>
        <w:t xml:space="preserve">. </w:t>
      </w:r>
      <w:r w:rsidR="00637656" w:rsidRPr="00F75020">
        <w:rPr>
          <w:rFonts w:ascii="Century Schoolbook" w:hAnsi="Century Schoolbook" w:cstheme="minorHAnsi"/>
          <w:color w:val="0D0D0D"/>
          <w:sz w:val="22"/>
          <w:shd w:val="clear" w:color="auto" w:fill="FFFFFF"/>
          <w:lang w:val="nl-NL"/>
        </w:rPr>
        <w:t>Ook h</w:t>
      </w:r>
      <w:r w:rsidRPr="00F75020">
        <w:rPr>
          <w:rFonts w:ascii="Century Schoolbook" w:hAnsi="Century Schoolbook" w:cstheme="minorHAnsi"/>
          <w:color w:val="0D0D0D"/>
          <w:sz w:val="22"/>
          <w:shd w:val="clear" w:color="auto" w:fill="FFFFFF"/>
          <w:lang w:val="nl-NL"/>
        </w:rPr>
        <w:t xml:space="preserve">et concept van </w:t>
      </w:r>
      <w:r w:rsidR="008936CD"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onredelijke last</w:t>
      </w:r>
      <w:r w:rsidR="008936CD" w:rsidRPr="00F75020">
        <w:rPr>
          <w:rFonts w:ascii="Century Schoolbook" w:hAnsi="Century Schoolbook" w:cstheme="minorHAnsi"/>
          <w:color w:val="0D0D0D"/>
          <w:sz w:val="22"/>
          <w:shd w:val="clear" w:color="auto" w:fill="FFFFFF"/>
          <w:lang w:val="nl-NL"/>
        </w:rPr>
        <w:t>”</w:t>
      </w:r>
      <w:r w:rsidRPr="00F75020">
        <w:rPr>
          <w:rFonts w:ascii="Century Schoolbook" w:hAnsi="Century Schoolbook" w:cstheme="minorHAnsi"/>
          <w:color w:val="0D0D0D"/>
          <w:sz w:val="22"/>
          <w:shd w:val="clear" w:color="auto" w:fill="FFFFFF"/>
          <w:lang w:val="nl-NL"/>
        </w:rPr>
        <w:t xml:space="preserve"> is </w:t>
      </w:r>
      <w:r w:rsidR="00545102" w:rsidRPr="00F75020">
        <w:rPr>
          <w:rFonts w:ascii="Century Schoolbook" w:hAnsi="Century Schoolbook" w:cstheme="minorHAnsi"/>
          <w:color w:val="0D0D0D"/>
          <w:sz w:val="22"/>
          <w:shd w:val="clear" w:color="auto" w:fill="FFFFFF"/>
          <w:lang w:val="nl-NL"/>
        </w:rPr>
        <w:t>complex.</w:t>
      </w:r>
      <w:r w:rsidRPr="00F75020">
        <w:rPr>
          <w:rFonts w:ascii="Century Schoolbook" w:hAnsi="Century Schoolbook" w:cstheme="minorHAnsi"/>
          <w:color w:val="0D0D0D"/>
          <w:sz w:val="22"/>
          <w:shd w:val="clear" w:color="auto" w:fill="FFFFFF"/>
          <w:lang w:val="nl-NL"/>
        </w:rPr>
        <w:t xml:space="preserve"> FR </w:t>
      </w:r>
      <w:r w:rsidR="00545102" w:rsidRPr="00F75020">
        <w:rPr>
          <w:rFonts w:ascii="Century Schoolbook" w:hAnsi="Century Schoolbook" w:cstheme="minorHAnsi"/>
          <w:color w:val="0D0D0D"/>
          <w:sz w:val="22"/>
          <w:shd w:val="clear" w:color="auto" w:fill="FFFFFF"/>
          <w:lang w:val="nl-NL"/>
        </w:rPr>
        <w:t>houdt namelijk rekening met</w:t>
      </w:r>
      <w:r w:rsidRPr="00F75020">
        <w:rPr>
          <w:rFonts w:ascii="Century Schoolbook" w:hAnsi="Century Schoolbook" w:cstheme="minorHAnsi"/>
          <w:color w:val="0D0D0D"/>
          <w:sz w:val="22"/>
          <w:shd w:val="clear" w:color="auto" w:fill="FFFFFF"/>
          <w:lang w:val="nl-NL"/>
        </w:rPr>
        <w:t xml:space="preserve"> de hoeveelheid socialezekerheidsuitkeringen en de duur van verblijf. </w:t>
      </w:r>
      <w:r w:rsidR="008C629F" w:rsidRPr="00F75020">
        <w:rPr>
          <w:rFonts w:ascii="Century Schoolbook" w:hAnsi="Century Schoolbook" w:cstheme="minorHAnsi"/>
          <w:color w:val="0D0D0D"/>
          <w:sz w:val="22"/>
          <w:shd w:val="clear" w:color="auto" w:fill="FFFFFF"/>
          <w:lang w:val="nl-NL"/>
        </w:rPr>
        <w:t xml:space="preserve">Lidstaten hebben over het algemeen artikel 14 overgenomen of gekopieerd. </w:t>
      </w:r>
      <w:r w:rsidR="00FF22E1" w:rsidRPr="00F75020">
        <w:rPr>
          <w:rFonts w:ascii="Century Schoolbook" w:hAnsi="Century Schoolbook" w:cstheme="minorHAnsi"/>
          <w:color w:val="0D0D0D"/>
          <w:sz w:val="22"/>
          <w:shd w:val="clear" w:color="auto" w:fill="FFFFFF"/>
          <w:lang w:val="nl-NL"/>
        </w:rPr>
        <w:t>H</w:t>
      </w:r>
      <w:r w:rsidR="008C629F" w:rsidRPr="00F75020">
        <w:rPr>
          <w:rFonts w:ascii="Century Schoolbook" w:hAnsi="Century Schoolbook" w:cstheme="minorHAnsi"/>
          <w:color w:val="0D0D0D"/>
          <w:sz w:val="22"/>
          <w:shd w:val="clear" w:color="auto" w:fill="FFFFFF"/>
          <w:lang w:val="nl-NL"/>
        </w:rPr>
        <w:t>et concept</w:t>
      </w:r>
      <w:r w:rsidR="00FF22E1" w:rsidRPr="00F75020">
        <w:rPr>
          <w:rFonts w:ascii="Century Schoolbook" w:hAnsi="Century Schoolbook" w:cstheme="minorHAnsi"/>
          <w:color w:val="0D0D0D"/>
          <w:sz w:val="22"/>
          <w:shd w:val="clear" w:color="auto" w:fill="FFFFFF"/>
          <w:lang w:val="nl-NL"/>
        </w:rPr>
        <w:t xml:space="preserve"> uit laatstgenoemde artikel wordt</w:t>
      </w:r>
      <w:r w:rsidR="008C629F" w:rsidRPr="00F75020">
        <w:rPr>
          <w:rFonts w:ascii="Century Schoolbook" w:hAnsi="Century Schoolbook" w:cstheme="minorHAnsi"/>
          <w:color w:val="0D0D0D"/>
          <w:sz w:val="22"/>
          <w:shd w:val="clear" w:color="auto" w:fill="FFFFFF"/>
          <w:lang w:val="nl-NL"/>
        </w:rPr>
        <w:t xml:space="preserve"> </w:t>
      </w:r>
      <w:r w:rsidR="00FF22E1" w:rsidRPr="00F75020">
        <w:rPr>
          <w:rFonts w:ascii="Century Schoolbook" w:hAnsi="Century Schoolbook" w:cstheme="minorHAnsi"/>
          <w:color w:val="0D0D0D"/>
          <w:sz w:val="22"/>
          <w:shd w:val="clear" w:color="auto" w:fill="FFFFFF"/>
          <w:lang w:val="nl-NL"/>
        </w:rPr>
        <w:t xml:space="preserve">in BE </w:t>
      </w:r>
      <w:r w:rsidR="008C629F" w:rsidRPr="00F75020">
        <w:rPr>
          <w:rFonts w:ascii="Century Schoolbook" w:hAnsi="Century Schoolbook" w:cstheme="minorHAnsi"/>
          <w:color w:val="0D0D0D"/>
          <w:sz w:val="22"/>
          <w:shd w:val="clear" w:color="auto" w:fill="FFFFFF"/>
          <w:lang w:val="nl-NL"/>
        </w:rPr>
        <w:t>echter niet gedefinieerd, terwijl de interpretatie</w:t>
      </w:r>
      <w:r w:rsidR="00FF22E1" w:rsidRPr="00F75020">
        <w:rPr>
          <w:rFonts w:ascii="Century Schoolbook" w:hAnsi="Century Schoolbook" w:cstheme="minorHAnsi"/>
          <w:color w:val="0D0D0D"/>
          <w:sz w:val="22"/>
          <w:shd w:val="clear" w:color="auto" w:fill="FFFFFF"/>
          <w:lang w:val="nl-NL"/>
        </w:rPr>
        <w:t xml:space="preserve"> in DE</w:t>
      </w:r>
      <w:r w:rsidR="008C629F" w:rsidRPr="00F75020">
        <w:rPr>
          <w:rFonts w:ascii="Century Schoolbook" w:hAnsi="Century Schoolbook" w:cstheme="minorHAnsi"/>
          <w:color w:val="0D0D0D"/>
          <w:sz w:val="22"/>
          <w:shd w:val="clear" w:color="auto" w:fill="FFFFFF"/>
          <w:lang w:val="nl-NL"/>
        </w:rPr>
        <w:t xml:space="preserve"> aan de discretie van de autoriteiten wordt overgelaten.</w:t>
      </w:r>
      <w:r w:rsidRPr="00F75020">
        <w:rPr>
          <w:rFonts w:ascii="Century Schoolbook" w:hAnsi="Century Schoolbook" w:cstheme="minorHAnsi"/>
          <w:color w:val="0D0D0D"/>
          <w:sz w:val="22"/>
          <w:shd w:val="clear" w:color="auto" w:fill="FFFFFF"/>
          <w:lang w:val="nl-NL"/>
        </w:rPr>
        <w:t>. Dit heeft geleid tot uitzettingen omdat individuen w</w:t>
      </w:r>
      <w:r w:rsidR="00E81F28" w:rsidRPr="00F75020">
        <w:rPr>
          <w:rFonts w:ascii="Century Schoolbook" w:hAnsi="Century Schoolbook" w:cstheme="minorHAnsi"/>
          <w:color w:val="0D0D0D"/>
          <w:sz w:val="22"/>
          <w:shd w:val="clear" w:color="auto" w:fill="FFFFFF"/>
          <w:lang w:val="nl-NL"/>
        </w:rPr>
        <w:t>erden</w:t>
      </w:r>
      <w:r w:rsidRPr="00F75020">
        <w:rPr>
          <w:rFonts w:ascii="Century Schoolbook" w:hAnsi="Century Schoolbook" w:cstheme="minorHAnsi"/>
          <w:color w:val="0D0D0D"/>
          <w:sz w:val="22"/>
          <w:shd w:val="clear" w:color="auto" w:fill="FFFFFF"/>
          <w:lang w:val="nl-NL"/>
        </w:rPr>
        <w:t xml:space="preserve"> beschouwd als een onredelijke last voor het sociale bijstandsstelsel van de gastlidstaat</w:t>
      </w:r>
      <w:r w:rsidRPr="00F75020">
        <w:rPr>
          <w:rStyle w:val="Voetnootmarkering"/>
          <w:rFonts w:ascii="Century Schoolbook" w:hAnsi="Century Schoolbook" w:cstheme="minorHAnsi"/>
          <w:color w:val="0D0D0D"/>
          <w:sz w:val="22"/>
          <w:shd w:val="clear" w:color="auto" w:fill="FFFFFF"/>
          <w:lang w:val="nl-NL"/>
        </w:rPr>
        <w:footnoteReference w:id="327"/>
      </w:r>
      <w:r w:rsidRPr="00F75020">
        <w:rPr>
          <w:rFonts w:ascii="Century Schoolbook" w:hAnsi="Century Schoolbook" w:cstheme="minorHAnsi"/>
          <w:color w:val="0D0D0D"/>
          <w:sz w:val="22"/>
          <w:shd w:val="clear" w:color="auto" w:fill="FFFFFF"/>
          <w:lang w:val="nl-NL"/>
        </w:rPr>
        <w:t xml:space="preserve">. Dit creëert een potentieel strafklimaat voor EU-burgers die sociale diensten </w:t>
      </w:r>
      <w:r w:rsidR="00E81F28" w:rsidRPr="00F75020">
        <w:rPr>
          <w:rFonts w:ascii="Century Schoolbook" w:hAnsi="Century Schoolbook" w:cstheme="minorHAnsi"/>
          <w:color w:val="0D0D0D"/>
          <w:sz w:val="22"/>
          <w:shd w:val="clear" w:color="auto" w:fill="FFFFFF"/>
          <w:lang w:val="nl-NL"/>
        </w:rPr>
        <w:t>willen</w:t>
      </w:r>
      <w:r w:rsidRPr="00F75020">
        <w:rPr>
          <w:rFonts w:ascii="Century Schoolbook" w:hAnsi="Century Schoolbook" w:cstheme="minorHAnsi"/>
          <w:color w:val="0D0D0D"/>
          <w:sz w:val="22"/>
          <w:shd w:val="clear" w:color="auto" w:fill="FFFFFF"/>
          <w:lang w:val="nl-NL"/>
        </w:rPr>
        <w:t xml:space="preserve"> gebruiken.</w:t>
      </w:r>
    </w:p>
    <w:p w14:paraId="2E58E57F" w14:textId="145A4714" w:rsidR="00DF6978"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DLO ervaren hindernissen bij visumverlening en toegang tot sociale zekerheid. Lidstaten tonen onbekendheid met Besluit 565/2014, dat de visumplicht afschaft voor DLO met een geldige verblijfsvergunning</w:t>
      </w:r>
      <w:r w:rsidRPr="00F75020">
        <w:rPr>
          <w:rStyle w:val="Voetnootmarkering"/>
          <w:rFonts w:ascii="Century Schoolbook" w:hAnsi="Century Schoolbook" w:cstheme="minorHAnsi"/>
          <w:color w:val="0D0D0D"/>
          <w:sz w:val="22"/>
          <w:shd w:val="clear" w:color="auto" w:fill="FFFFFF"/>
          <w:lang w:val="nl-NL"/>
        </w:rPr>
        <w:footnoteReference w:id="328"/>
      </w:r>
      <w:r w:rsidRPr="00F75020">
        <w:rPr>
          <w:rFonts w:ascii="Century Schoolbook" w:hAnsi="Century Schoolbook" w:cstheme="minorHAnsi"/>
          <w:color w:val="0D0D0D"/>
          <w:sz w:val="22"/>
          <w:shd w:val="clear" w:color="auto" w:fill="FFFFFF"/>
          <w:lang w:val="nl-NL"/>
        </w:rPr>
        <w:t xml:space="preserve">. In minstens </w:t>
      </w:r>
      <w:r w:rsidR="00EF2BBE" w:rsidRPr="00F75020">
        <w:rPr>
          <w:rFonts w:ascii="Century Schoolbook" w:hAnsi="Century Schoolbook" w:cstheme="minorHAnsi"/>
          <w:color w:val="0D0D0D"/>
          <w:sz w:val="22"/>
          <w:shd w:val="clear" w:color="auto" w:fill="FFFFFF"/>
          <w:lang w:val="nl-NL"/>
        </w:rPr>
        <w:t>negen</w:t>
      </w:r>
      <w:r w:rsidRPr="00F75020">
        <w:rPr>
          <w:rFonts w:ascii="Century Schoolbook" w:hAnsi="Century Schoolbook" w:cstheme="minorHAnsi"/>
          <w:color w:val="0D0D0D"/>
          <w:sz w:val="22"/>
          <w:shd w:val="clear" w:color="auto" w:fill="FFFFFF"/>
          <w:lang w:val="nl-NL"/>
        </w:rPr>
        <w:t xml:space="preserve"> lidstaten,</w:t>
      </w:r>
      <w:r w:rsidR="00374A2C" w:rsidRPr="00F75020">
        <w:rPr>
          <w:rFonts w:ascii="Century Schoolbook" w:hAnsi="Century Schoolbook" w:cstheme="minorHAnsi"/>
          <w:color w:val="0D0D0D"/>
          <w:sz w:val="22"/>
          <w:shd w:val="clear" w:color="auto" w:fill="FFFFFF"/>
          <w:lang w:val="nl-NL"/>
        </w:rPr>
        <w:t xml:space="preserve"> waaronder</w:t>
      </w:r>
      <w:r w:rsidRPr="00F75020">
        <w:rPr>
          <w:rFonts w:ascii="Century Schoolbook" w:hAnsi="Century Schoolbook" w:cstheme="minorHAnsi"/>
          <w:color w:val="0D0D0D"/>
          <w:sz w:val="22"/>
          <w:shd w:val="clear" w:color="auto" w:fill="FFFFFF"/>
          <w:lang w:val="nl-NL"/>
        </w:rPr>
        <w:t xml:space="preserve"> BE, wordt het recht op een versnelde visumprocedure geweigerd, wat leidt tot ernstige gevolgen voor DLO</w:t>
      </w:r>
      <w:r w:rsidRPr="00F75020">
        <w:rPr>
          <w:rStyle w:val="Voetnootmarkering"/>
          <w:rFonts w:ascii="Century Schoolbook" w:hAnsi="Century Schoolbook" w:cstheme="minorHAnsi"/>
          <w:color w:val="0D0D0D"/>
          <w:sz w:val="22"/>
          <w:shd w:val="clear" w:color="auto" w:fill="FFFFFF"/>
          <w:lang w:val="nl-NL"/>
        </w:rPr>
        <w:footnoteReference w:id="329"/>
      </w:r>
      <w:r w:rsidRPr="00F75020">
        <w:rPr>
          <w:rFonts w:ascii="Century Schoolbook" w:hAnsi="Century Schoolbook" w:cstheme="minorHAnsi"/>
          <w:color w:val="0D0D0D"/>
          <w:sz w:val="22"/>
          <w:shd w:val="clear" w:color="auto" w:fill="FFFFFF"/>
          <w:lang w:val="nl-NL"/>
        </w:rPr>
        <w:t xml:space="preserve">. Bureaucratische problemen zoals lange wachttijden (BE, DE, NL, DK, SE), hoge visumkosten (DE, NL) en strenge documentatievereisten bemoeilijken het verkrijgen van visa en verblijfsdocumenten. </w:t>
      </w:r>
      <w:r w:rsidR="00BD7132" w:rsidRPr="00F75020">
        <w:rPr>
          <w:rFonts w:ascii="Century Schoolbook" w:hAnsi="Century Schoolbook" w:cstheme="minorHAnsi"/>
          <w:color w:val="0D0D0D"/>
          <w:sz w:val="22"/>
          <w:shd w:val="clear" w:color="auto" w:fill="FFFFFF"/>
          <w:lang w:val="nl-NL"/>
        </w:rPr>
        <w:t>De o</w:t>
      </w:r>
      <w:r w:rsidRPr="00F75020">
        <w:rPr>
          <w:rFonts w:ascii="Century Schoolbook" w:hAnsi="Century Schoolbook" w:cstheme="minorHAnsi"/>
          <w:color w:val="0D0D0D"/>
          <w:sz w:val="22"/>
          <w:shd w:val="clear" w:color="auto" w:fill="FFFFFF"/>
          <w:lang w:val="nl-NL"/>
        </w:rPr>
        <w:t xml:space="preserve">njuiste afwijzing van verblijfsrechten (BE, FR, DE, NL, FI) en </w:t>
      </w:r>
      <w:r w:rsidR="00BD7132" w:rsidRPr="00F75020">
        <w:rPr>
          <w:rFonts w:ascii="Century Schoolbook" w:hAnsi="Century Schoolbook" w:cstheme="minorHAnsi"/>
          <w:color w:val="0D0D0D"/>
          <w:sz w:val="22"/>
          <w:shd w:val="clear" w:color="auto" w:fill="FFFFFF"/>
          <w:lang w:val="nl-NL"/>
        </w:rPr>
        <w:t xml:space="preserve">het </w:t>
      </w:r>
      <w:r w:rsidRPr="00F75020">
        <w:rPr>
          <w:rFonts w:ascii="Century Schoolbook" w:hAnsi="Century Schoolbook" w:cstheme="minorHAnsi"/>
          <w:color w:val="0D0D0D"/>
          <w:sz w:val="22"/>
          <w:shd w:val="clear" w:color="auto" w:fill="FFFFFF"/>
          <w:lang w:val="nl-NL"/>
        </w:rPr>
        <w:t>gebrek aan duidelijke informatie over verblijfsrechten (DE, FI) zijn wijdverspreide problemen, evenals tegenstrijdige informatie van nationale autoriteiten over de status van LDI. Enkele lidstaten hanteren ook strikte eisen voor het bewijs van ziektekostenverzekering</w:t>
      </w:r>
      <w:r w:rsidRPr="00F75020">
        <w:rPr>
          <w:rStyle w:val="Voetnootmarkering"/>
          <w:rFonts w:ascii="Century Schoolbook" w:hAnsi="Century Schoolbook" w:cstheme="minorHAnsi"/>
          <w:color w:val="0D0D0D"/>
          <w:sz w:val="22"/>
          <w:shd w:val="clear" w:color="auto" w:fill="FFFFFF"/>
          <w:lang w:val="nl-NL"/>
        </w:rPr>
        <w:footnoteReference w:id="330"/>
      </w:r>
      <w:r w:rsidRPr="00F75020">
        <w:rPr>
          <w:rFonts w:ascii="Century Schoolbook" w:hAnsi="Century Schoolbook" w:cstheme="minorHAnsi"/>
          <w:color w:val="0D0D0D"/>
          <w:sz w:val="22"/>
          <w:shd w:val="clear" w:color="auto" w:fill="FFFFFF"/>
          <w:lang w:val="nl-NL"/>
        </w:rPr>
        <w:t>.</w:t>
      </w:r>
    </w:p>
    <w:p w14:paraId="161EE848" w14:textId="1992329D" w:rsidR="00DF6978" w:rsidRPr="00F75020" w:rsidRDefault="112AD208"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olor w:val="0D0D0D"/>
          <w:sz w:val="22"/>
          <w:shd w:val="clear" w:color="auto" w:fill="FFFFFF"/>
          <w:lang w:val="nl-NL"/>
        </w:rPr>
        <w:t xml:space="preserve">DLO ervaren problemen met toegang tot sociale zekerheid en arbeidsmarkt (BE, DE, DK, FR, LU). Problemen </w:t>
      </w:r>
      <w:r w:rsidR="24D728C2" w:rsidRPr="00F75020">
        <w:rPr>
          <w:rFonts w:ascii="Century Schoolbook" w:hAnsi="Century Schoolbook"/>
          <w:color w:val="0D0D0D"/>
          <w:sz w:val="22"/>
          <w:shd w:val="clear" w:color="auto" w:fill="FFFFFF"/>
          <w:lang w:val="nl-NL"/>
        </w:rPr>
        <w:t>omvatten het</w:t>
      </w:r>
      <w:r w:rsidR="5E9CA861" w:rsidRPr="00F75020">
        <w:rPr>
          <w:rFonts w:ascii="Century Schoolbook" w:hAnsi="Century Schoolbook"/>
          <w:color w:val="0D0D0D"/>
          <w:sz w:val="22"/>
          <w:shd w:val="clear" w:color="auto" w:fill="FFFFFF"/>
          <w:lang w:val="nl-NL"/>
        </w:rPr>
        <w:t xml:space="preserve"> </w:t>
      </w:r>
      <w:r w:rsidRPr="00F75020">
        <w:rPr>
          <w:rFonts w:ascii="Century Schoolbook" w:hAnsi="Century Schoolbook"/>
          <w:color w:val="0D0D0D"/>
          <w:sz w:val="22"/>
          <w:shd w:val="clear" w:color="auto" w:fill="FFFFFF"/>
          <w:lang w:val="nl-NL"/>
        </w:rPr>
        <w:t xml:space="preserve">verlies van </w:t>
      </w:r>
      <w:r w:rsidR="6EDE827D" w:rsidRPr="00F75020">
        <w:rPr>
          <w:rFonts w:ascii="Century Schoolbook" w:hAnsi="Century Schoolbook"/>
          <w:color w:val="0D0D0D"/>
          <w:sz w:val="22"/>
          <w:shd w:val="clear" w:color="auto" w:fill="FFFFFF"/>
          <w:lang w:val="nl-NL"/>
        </w:rPr>
        <w:t xml:space="preserve">de </w:t>
      </w:r>
      <w:r w:rsidRPr="00F75020">
        <w:rPr>
          <w:rFonts w:ascii="Century Schoolbook" w:hAnsi="Century Schoolbook"/>
          <w:color w:val="0D0D0D"/>
          <w:sz w:val="22"/>
          <w:shd w:val="clear" w:color="auto" w:fill="FFFFFF"/>
          <w:lang w:val="nl-NL"/>
        </w:rPr>
        <w:t xml:space="preserve">ziektekostenverzekering bij </w:t>
      </w:r>
      <w:r w:rsidR="6EDE827D" w:rsidRPr="00F75020">
        <w:rPr>
          <w:rFonts w:ascii="Century Schoolbook" w:hAnsi="Century Schoolbook"/>
          <w:color w:val="0D0D0D"/>
          <w:sz w:val="22"/>
          <w:shd w:val="clear" w:color="auto" w:fill="FFFFFF"/>
          <w:lang w:val="nl-NL"/>
        </w:rPr>
        <w:t xml:space="preserve">de </w:t>
      </w:r>
      <w:r w:rsidRPr="00F75020">
        <w:rPr>
          <w:rFonts w:ascii="Century Schoolbook" w:hAnsi="Century Schoolbook"/>
          <w:color w:val="0D0D0D"/>
          <w:sz w:val="22"/>
          <w:shd w:val="clear" w:color="auto" w:fill="FFFFFF"/>
          <w:lang w:val="nl-NL"/>
        </w:rPr>
        <w:t>verandering van verblijfsadres</w:t>
      </w:r>
      <w:r w:rsidR="6EDE827D" w:rsidRPr="00F75020">
        <w:rPr>
          <w:rFonts w:ascii="Century Schoolbook" w:hAnsi="Century Schoolbook"/>
          <w:color w:val="0D0D0D"/>
          <w:sz w:val="22"/>
          <w:shd w:val="clear" w:color="auto" w:fill="FFFFFF"/>
          <w:lang w:val="nl-NL"/>
        </w:rPr>
        <w:t xml:space="preserve"> (DK)</w:t>
      </w:r>
      <w:r w:rsidRPr="00F75020">
        <w:rPr>
          <w:rFonts w:ascii="Century Schoolbook" w:hAnsi="Century Schoolbook"/>
          <w:color w:val="0D0D0D"/>
          <w:sz w:val="22"/>
          <w:shd w:val="clear" w:color="auto" w:fill="FFFFFF"/>
          <w:lang w:val="nl-NL"/>
        </w:rPr>
        <w:t xml:space="preserve">, </w:t>
      </w:r>
      <w:r w:rsidR="5D181843" w:rsidRPr="00F75020">
        <w:rPr>
          <w:rFonts w:ascii="Century Schoolbook" w:hAnsi="Century Schoolbook"/>
          <w:color w:val="0D0D0D"/>
          <w:sz w:val="22"/>
          <w:shd w:val="clear" w:color="auto" w:fill="FFFFFF"/>
          <w:lang w:val="nl-NL"/>
        </w:rPr>
        <w:t xml:space="preserve">een </w:t>
      </w:r>
      <w:r w:rsidRPr="00F75020">
        <w:rPr>
          <w:rFonts w:ascii="Century Schoolbook" w:hAnsi="Century Schoolbook"/>
          <w:color w:val="0D0D0D"/>
          <w:sz w:val="22"/>
          <w:shd w:val="clear" w:color="auto" w:fill="FFFFFF"/>
          <w:lang w:val="nl-NL"/>
        </w:rPr>
        <w:t xml:space="preserve">gebrek aan coördinatie tussen nationale autoriteiten (FR), </w:t>
      </w:r>
      <w:r w:rsidR="5D181843" w:rsidRPr="00F75020">
        <w:rPr>
          <w:rFonts w:ascii="Century Schoolbook" w:hAnsi="Century Schoolbook"/>
          <w:color w:val="0D0D0D"/>
          <w:sz w:val="22"/>
          <w:shd w:val="clear" w:color="auto" w:fill="FFFFFF"/>
          <w:lang w:val="nl-NL"/>
        </w:rPr>
        <w:t xml:space="preserve">de </w:t>
      </w:r>
      <w:r w:rsidRPr="00F75020">
        <w:rPr>
          <w:rFonts w:ascii="Century Schoolbook" w:hAnsi="Century Schoolbook"/>
          <w:color w:val="0D0D0D"/>
          <w:sz w:val="22"/>
          <w:shd w:val="clear" w:color="auto" w:fill="FFFFFF"/>
          <w:lang w:val="nl-NL"/>
        </w:rPr>
        <w:t>dubbele belasting van pensioenen (NL, SE) en bureaucratische problemen bij het verkrijgen van gezinsuitkeringen (DE, DK)</w:t>
      </w:r>
      <w:r w:rsidR="00E80F90" w:rsidRPr="00F75020">
        <w:rPr>
          <w:rStyle w:val="Voetnootmarkering"/>
          <w:rFonts w:ascii="Century Schoolbook" w:hAnsi="Century Schoolbook"/>
          <w:color w:val="0D0D0D"/>
          <w:sz w:val="22"/>
          <w:shd w:val="clear" w:color="auto" w:fill="FFFFFF"/>
          <w:lang w:val="nl-NL"/>
        </w:rPr>
        <w:footnoteReference w:id="331"/>
      </w:r>
      <w:r w:rsidRPr="00F75020">
        <w:rPr>
          <w:rFonts w:ascii="Century Schoolbook" w:hAnsi="Century Schoolbook"/>
          <w:color w:val="0D0D0D"/>
          <w:sz w:val="22"/>
          <w:shd w:val="clear" w:color="auto" w:fill="FFFFFF"/>
          <w:lang w:val="nl-NL"/>
        </w:rPr>
        <w:t xml:space="preserve">. Communicatieproblemen tussen nationale autoriteiten (BE, DE, FR, NL, LU, DK, FI) leiden tot vertragingen en afwijzing van sociale voordelen (DK, FR, NL). DLO ervaren obstakels zoals werk vinden, voertuigen gebruiken, dubbele belasting van salarissen, gebrekkige info (FI, DK) en problemen met diploma-erkenning (DE, DK, NL, FR, LU). Onderzoek toont aan dat ze </w:t>
      </w:r>
      <w:r w:rsidR="005F47DE" w:rsidRPr="00F75020">
        <w:rPr>
          <w:rFonts w:ascii="Century Schoolbook" w:hAnsi="Century Schoolbook"/>
          <w:color w:val="0D0D0D"/>
          <w:sz w:val="22"/>
          <w:shd w:val="clear" w:color="auto" w:fill="FFFFFF"/>
          <w:lang w:val="nl-NL"/>
        </w:rPr>
        <w:t xml:space="preserve">na vestiging in de gastlidstaten </w:t>
      </w:r>
      <w:r w:rsidRPr="00F75020">
        <w:rPr>
          <w:rFonts w:ascii="Century Schoolbook" w:hAnsi="Century Schoolbook"/>
          <w:color w:val="0D0D0D"/>
          <w:sz w:val="22"/>
          <w:shd w:val="clear" w:color="auto" w:fill="FFFFFF"/>
          <w:lang w:val="nl-NL"/>
        </w:rPr>
        <w:t>discriminatie ervaren op de arbeidsmarkt (BE, DE, FI, FR)</w:t>
      </w:r>
      <w:r w:rsidR="00400568" w:rsidRPr="00F75020">
        <w:rPr>
          <w:rFonts w:ascii="Century Schoolbook" w:hAnsi="Century Schoolbook"/>
          <w:color w:val="0D0D0D"/>
          <w:sz w:val="22"/>
          <w:shd w:val="clear" w:color="auto" w:fill="FFFFFF"/>
          <w:lang w:val="nl-NL"/>
        </w:rPr>
        <w:t xml:space="preserve"> en </w:t>
      </w:r>
      <w:r w:rsidRPr="00F75020">
        <w:rPr>
          <w:rFonts w:ascii="Century Schoolbook" w:hAnsi="Century Schoolbook"/>
          <w:color w:val="0D0D0D"/>
          <w:sz w:val="22"/>
          <w:shd w:val="clear" w:color="auto" w:fill="FFFFFF"/>
          <w:lang w:val="nl-NL"/>
        </w:rPr>
        <w:t xml:space="preserve"> </w:t>
      </w:r>
      <w:r w:rsidR="00400568" w:rsidRPr="00F75020">
        <w:rPr>
          <w:rFonts w:ascii="Century Schoolbook" w:hAnsi="Century Schoolbook"/>
          <w:color w:val="0D0D0D"/>
          <w:sz w:val="22"/>
          <w:shd w:val="clear" w:color="auto" w:fill="FFFFFF"/>
          <w:lang w:val="nl-NL"/>
        </w:rPr>
        <w:t xml:space="preserve">bij de </w:t>
      </w:r>
      <w:r w:rsidRPr="00F75020">
        <w:rPr>
          <w:rFonts w:ascii="Century Schoolbook" w:hAnsi="Century Schoolbook"/>
          <w:color w:val="0D0D0D"/>
          <w:sz w:val="22"/>
          <w:shd w:val="clear" w:color="auto" w:fill="FFFFFF"/>
          <w:lang w:val="nl-NL"/>
        </w:rPr>
        <w:t>toegang tot onderwijs (DK) en diensten (BE, DK, NL, FI)</w:t>
      </w:r>
      <w:r w:rsidR="00E80F90" w:rsidRPr="00F75020">
        <w:rPr>
          <w:rStyle w:val="Voetnootmarkering"/>
          <w:rFonts w:ascii="Century Schoolbook" w:hAnsi="Century Schoolbook"/>
          <w:color w:val="0D0D0D"/>
          <w:sz w:val="22"/>
          <w:shd w:val="clear" w:color="auto" w:fill="FFFFFF"/>
          <w:lang w:val="nl-NL"/>
        </w:rPr>
        <w:footnoteReference w:id="332"/>
      </w:r>
      <w:r w:rsidRPr="00F75020">
        <w:rPr>
          <w:rFonts w:ascii="Century Schoolbook" w:hAnsi="Century Schoolbook"/>
          <w:color w:val="0D0D0D"/>
          <w:sz w:val="22"/>
          <w:shd w:val="clear" w:color="auto" w:fill="FFFFFF"/>
          <w:lang w:val="nl-NL"/>
        </w:rPr>
        <w:t>.</w:t>
      </w:r>
    </w:p>
    <w:p w14:paraId="3EEAD05D" w14:textId="75835A73" w:rsidR="00DF6978" w:rsidRPr="00F75020" w:rsidRDefault="00E80F90"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 xml:space="preserve">In sommige </w:t>
      </w:r>
      <w:r w:rsidR="007149F9" w:rsidRPr="00F75020">
        <w:rPr>
          <w:rFonts w:ascii="Century Schoolbook" w:hAnsi="Century Schoolbook" w:cstheme="minorHAnsi"/>
          <w:color w:val="0D0D0D"/>
          <w:sz w:val="22"/>
          <w:shd w:val="clear" w:color="auto" w:fill="FFFFFF"/>
          <w:lang w:val="nl-NL"/>
        </w:rPr>
        <w:t>lidstaten</w:t>
      </w:r>
      <w:r w:rsidRPr="00F75020">
        <w:rPr>
          <w:rFonts w:ascii="Century Schoolbook" w:hAnsi="Century Schoolbook" w:cstheme="minorHAnsi"/>
          <w:color w:val="0D0D0D"/>
          <w:sz w:val="22"/>
          <w:shd w:val="clear" w:color="auto" w:fill="FFFFFF"/>
          <w:lang w:val="nl-NL"/>
        </w:rPr>
        <w:t>, zoals BE, DE en SE, zijn bepalingen ingevoerd die zowel art</w:t>
      </w:r>
      <w:r w:rsidR="000F009B" w:rsidRPr="00F75020">
        <w:rPr>
          <w:rFonts w:ascii="Century Schoolbook" w:hAnsi="Century Schoolbook" w:cstheme="minorHAnsi"/>
          <w:color w:val="0D0D0D"/>
          <w:sz w:val="22"/>
          <w:shd w:val="clear" w:color="auto" w:fill="FFFFFF"/>
          <w:lang w:val="nl-NL"/>
        </w:rPr>
        <w:t>ikel</w:t>
      </w:r>
      <w:r w:rsidRPr="00F75020">
        <w:rPr>
          <w:rFonts w:ascii="Century Schoolbook" w:hAnsi="Century Schoolbook" w:cstheme="minorHAnsi"/>
          <w:color w:val="0D0D0D"/>
          <w:sz w:val="22"/>
          <w:shd w:val="clear" w:color="auto" w:fill="FFFFFF"/>
          <w:lang w:val="nl-NL"/>
        </w:rPr>
        <w:t xml:space="preserve"> 27 als 28 van de richtlijn weerspiegelen. In BE en FR is de vertaling van het concept van openbare veiligheid in de wetgeving ambigu, waardoor administratieve instanties discretionaire bevoegdheid krijgen. Desalniettemin heeft de Europese Commissie benadrukt dat het belangrijk is om deze belangen duidelijk te definiëren</w:t>
      </w:r>
      <w:r w:rsidRPr="00F75020">
        <w:rPr>
          <w:rStyle w:val="Voetnootmarkering"/>
          <w:rFonts w:ascii="Century Schoolbook" w:hAnsi="Century Schoolbook" w:cstheme="minorHAnsi"/>
          <w:color w:val="0D0D0D"/>
          <w:sz w:val="22"/>
          <w:shd w:val="clear" w:color="auto" w:fill="FFFFFF"/>
          <w:lang w:val="nl-NL"/>
        </w:rPr>
        <w:footnoteReference w:id="333"/>
      </w:r>
      <w:r w:rsidRPr="00F75020">
        <w:rPr>
          <w:rFonts w:ascii="Century Schoolbook" w:hAnsi="Century Schoolbook" w:cstheme="minorHAnsi"/>
          <w:color w:val="0D0D0D"/>
          <w:sz w:val="22"/>
          <w:shd w:val="clear" w:color="auto" w:fill="FFFFFF"/>
          <w:lang w:val="nl-NL"/>
        </w:rPr>
        <w:t>. Weigering van verblijf en uitzetting vanwege onvoldoende economische middelen zijn een aanhoudend probleem, met meldingen van uitzettingen in BE en SE</w:t>
      </w:r>
      <w:r w:rsidRPr="00F75020">
        <w:rPr>
          <w:rStyle w:val="Voetnootmarkering"/>
          <w:rFonts w:ascii="Century Schoolbook" w:hAnsi="Century Schoolbook" w:cstheme="minorHAnsi"/>
          <w:color w:val="0D0D0D"/>
          <w:sz w:val="22"/>
          <w:shd w:val="clear" w:color="auto" w:fill="FFFFFF"/>
          <w:lang w:val="nl-NL"/>
        </w:rPr>
        <w:footnoteReference w:id="334"/>
      </w:r>
      <w:r w:rsidRPr="00F75020">
        <w:rPr>
          <w:rFonts w:ascii="Century Schoolbook" w:hAnsi="Century Schoolbook" w:cstheme="minorHAnsi"/>
          <w:color w:val="0D0D0D"/>
          <w:sz w:val="22"/>
          <w:shd w:val="clear" w:color="auto" w:fill="FFFFFF"/>
          <w:lang w:val="nl-NL"/>
        </w:rPr>
        <w:t>. Personen die hun verblijfsrechten verliezen door een gebrek aan middelen, ervaren feitelijk een uitzetting</w:t>
      </w:r>
      <w:r w:rsidRPr="00F75020">
        <w:rPr>
          <w:rStyle w:val="Voetnootmarkering"/>
          <w:rFonts w:ascii="Century Schoolbook" w:hAnsi="Century Schoolbook" w:cstheme="minorHAnsi"/>
          <w:color w:val="0D0D0D"/>
          <w:sz w:val="22"/>
          <w:shd w:val="clear" w:color="auto" w:fill="FFFFFF"/>
          <w:lang w:val="nl-NL"/>
        </w:rPr>
        <w:footnoteReference w:id="335"/>
      </w:r>
      <w:r w:rsidRPr="00F75020">
        <w:rPr>
          <w:rFonts w:ascii="Century Schoolbook" w:hAnsi="Century Schoolbook" w:cstheme="minorHAnsi"/>
          <w:color w:val="0D0D0D"/>
          <w:sz w:val="22"/>
          <w:shd w:val="clear" w:color="auto" w:fill="FFFFFF"/>
          <w:lang w:val="nl-NL"/>
        </w:rPr>
        <w:t>.</w:t>
      </w:r>
      <w:bookmarkStart w:id="69" w:name="_Toc145610008"/>
      <w:bookmarkEnd w:id="61"/>
    </w:p>
    <w:p w14:paraId="55496EA3" w14:textId="77777777" w:rsidR="00DF6978" w:rsidRPr="00F75020" w:rsidRDefault="00DF6978" w:rsidP="00DF6978">
      <w:pPr>
        <w:pStyle w:val="Kop1"/>
        <w:jc w:val="both"/>
        <w:rPr>
          <w:rFonts w:ascii="Century Schoolbook" w:hAnsi="Century Schoolbook" w:cstheme="minorHAnsi"/>
          <w:sz w:val="24"/>
          <w:szCs w:val="24"/>
          <w:lang w:val="nl-NL"/>
        </w:rPr>
      </w:pPr>
      <w:bookmarkStart w:id="70" w:name="_Toc176702819"/>
      <w:r w:rsidRPr="00F75020">
        <w:rPr>
          <w:rFonts w:ascii="Century Schoolbook" w:hAnsi="Century Schoolbook" w:cstheme="minorHAnsi"/>
          <w:sz w:val="24"/>
          <w:szCs w:val="24"/>
          <w:lang w:val="nl-NL"/>
        </w:rPr>
        <w:t>De uitbreiding van de mobiliteitsrechten voor erkende vluchtelingen</w:t>
      </w:r>
      <w:bookmarkEnd w:id="70"/>
    </w:p>
    <w:p w14:paraId="25F15711" w14:textId="2C3F0ED4" w:rsidR="00DF6978" w:rsidRPr="00F75020" w:rsidRDefault="00DF6978" w:rsidP="00DF6978">
      <w:pPr>
        <w:pStyle w:val="Kop2"/>
        <w:rPr>
          <w:rFonts w:ascii="Century Schoolbook" w:eastAsia="Calibri" w:hAnsi="Century Schoolbook" w:cstheme="minorHAnsi"/>
          <w:sz w:val="24"/>
          <w:szCs w:val="24"/>
        </w:rPr>
      </w:pPr>
      <w:bookmarkStart w:id="71" w:name="_Toc176702820"/>
      <w:r w:rsidRPr="00F75020">
        <w:rPr>
          <w:rFonts w:ascii="Century Schoolbook" w:eastAsia="Calibri" w:hAnsi="Century Schoolbook" w:cstheme="minorHAnsi"/>
          <w:sz w:val="24"/>
          <w:szCs w:val="24"/>
        </w:rPr>
        <w:t>Inleiding</w:t>
      </w:r>
      <w:bookmarkEnd w:id="71"/>
    </w:p>
    <w:p w14:paraId="4E531F93" w14:textId="74618A62" w:rsidR="00DF6978" w:rsidRPr="00F75020" w:rsidRDefault="00C75A6B"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sz w:val="22"/>
        </w:rPr>
        <w:t>De huidige mobiliteitsrechten bieden slechts een basis voor het vrij verkeer van BIB, zoals besproken in deel 3. Hoewel richtlijnen specifieke voorwaarden stellen voor toelating</w:t>
      </w:r>
      <w:r w:rsidR="002015EB" w:rsidRPr="00F75020">
        <w:rPr>
          <w:rFonts w:ascii="Century Schoolbook" w:hAnsi="Century Schoolbook" w:cstheme="minorHAnsi"/>
          <w:sz w:val="22"/>
        </w:rPr>
        <w:t xml:space="preserve"> tot</w:t>
      </w:r>
      <w:r w:rsidRPr="00F75020">
        <w:rPr>
          <w:rFonts w:ascii="Century Schoolbook" w:hAnsi="Century Schoolbook" w:cstheme="minorHAnsi"/>
          <w:sz w:val="22"/>
        </w:rPr>
        <w:t xml:space="preserve"> en verblijf in lidstaten, blijft dit vaak discretionair. Lidstaten moeten minimaal aan EU-standaarden voldoen, maar kunnen strengere nationale wetten aannemen. Deze minimumharmonisatie </w:t>
      </w:r>
      <w:r w:rsidR="00E649A8" w:rsidRPr="00F75020">
        <w:rPr>
          <w:rFonts w:ascii="Century Schoolbook" w:hAnsi="Century Schoolbook" w:cstheme="minorHAnsi"/>
          <w:sz w:val="22"/>
        </w:rPr>
        <w:t>komt</w:t>
      </w:r>
      <w:r w:rsidRPr="00F75020">
        <w:rPr>
          <w:rFonts w:ascii="Century Schoolbook" w:hAnsi="Century Schoolbook" w:cstheme="minorHAnsi"/>
          <w:sz w:val="22"/>
        </w:rPr>
        <w:t xml:space="preserve"> duidelijk</w:t>
      </w:r>
      <w:r w:rsidR="00E649A8" w:rsidRPr="00F75020">
        <w:rPr>
          <w:rFonts w:ascii="Century Schoolbook" w:hAnsi="Century Schoolbook" w:cstheme="minorHAnsi"/>
          <w:sz w:val="22"/>
        </w:rPr>
        <w:t xml:space="preserve"> naar voor</w:t>
      </w:r>
      <w:r w:rsidRPr="00F75020">
        <w:rPr>
          <w:rFonts w:ascii="Century Schoolbook" w:hAnsi="Century Schoolbook" w:cstheme="minorHAnsi"/>
          <w:sz w:val="22"/>
        </w:rPr>
        <w:t xml:space="preserve"> in de richtlijnen. Er is behoefte aan zowel uitbreiding van bestaande mechanismen als creatie van nieuwe om het vrij verkeer voor BIB te ondersteunen</w:t>
      </w:r>
      <w:r w:rsidR="00422E0C" w:rsidRPr="00F75020">
        <w:rPr>
          <w:rStyle w:val="Voetnootmarkering"/>
          <w:rFonts w:ascii="Century Schoolbook" w:hAnsi="Century Schoolbook" w:cstheme="minorHAnsi"/>
          <w:sz w:val="22"/>
        </w:rPr>
        <w:footnoteReference w:id="336"/>
      </w:r>
      <w:r w:rsidR="00422E0C" w:rsidRPr="00F75020">
        <w:rPr>
          <w:rFonts w:ascii="Century Schoolbook" w:hAnsi="Century Schoolbook" w:cstheme="minorHAnsi"/>
          <w:sz w:val="22"/>
        </w:rPr>
        <w:t>.</w:t>
      </w:r>
      <w:bookmarkEnd w:id="69"/>
    </w:p>
    <w:p w14:paraId="36F61D2F" w14:textId="71229968" w:rsidR="00DF6978" w:rsidRPr="00F75020" w:rsidRDefault="00DF6978" w:rsidP="00DF6978">
      <w:pPr>
        <w:pStyle w:val="Kop2"/>
        <w:rPr>
          <w:rFonts w:ascii="Century Schoolbook" w:eastAsia="Calibri" w:hAnsi="Century Schoolbook" w:cstheme="minorHAnsi"/>
          <w:sz w:val="24"/>
          <w:szCs w:val="24"/>
        </w:rPr>
      </w:pPr>
      <w:bookmarkStart w:id="72" w:name="_Toc176702821"/>
      <w:r w:rsidRPr="00F75020">
        <w:rPr>
          <w:rFonts w:ascii="Century Schoolbook" w:eastAsia="Calibri" w:hAnsi="Century Schoolbook" w:cstheme="minorHAnsi"/>
          <w:sz w:val="24"/>
          <w:szCs w:val="24"/>
        </w:rPr>
        <w:t>Het behoud van de vluchtelingenstatus bij de verplaatsing naar een andere lidstaat</w:t>
      </w:r>
      <w:bookmarkEnd w:id="72"/>
    </w:p>
    <w:p w14:paraId="7D392D05" w14:textId="77777777" w:rsidR="00DF6978" w:rsidRPr="00F75020" w:rsidRDefault="008317B5"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sz w:val="22"/>
        </w:rPr>
        <w:t>Een cruciale kwestie die moet worden aangepakt voordat er sprake kan zijn van vrij verkeer, is of vluchtelingen hun status kunnen behouden bij verhuizing naar een andere lidstaat. Het statuut van ontheemde, langdurig ingezetene en EU-onderdaan kan als leidraad dienen. BIB genieten van sociale rechten in de EU onder de Kwalificatierichtlijn. De vraag is of deze rechten, gekoppeld aan hun beschermingsstatus, behouden kunnen blijven wanneer zij naar een andere lidstaat verhuizen.</w:t>
      </w:r>
    </w:p>
    <w:p w14:paraId="147C3B4C" w14:textId="50D0C514" w:rsidR="00DF6978" w:rsidRPr="00F75020" w:rsidRDefault="00DF6978" w:rsidP="00DF6978">
      <w:pPr>
        <w:pStyle w:val="Kop3"/>
        <w:rPr>
          <w:rFonts w:ascii="Century Schoolbook" w:eastAsia="Calibri" w:hAnsi="Century Schoolbook"/>
        </w:rPr>
      </w:pPr>
      <w:bookmarkStart w:id="73" w:name="_Toc145610009"/>
      <w:bookmarkStart w:id="74" w:name="_Toc176702822"/>
      <w:r w:rsidRPr="00F75020">
        <w:rPr>
          <w:rFonts w:ascii="Century Schoolbook" w:eastAsia="Calibri" w:hAnsi="Century Schoolbook"/>
        </w:rPr>
        <w:t>De status van ontheemden en langdurig ingezetenen als basis</w:t>
      </w:r>
      <w:bookmarkEnd w:id="73"/>
      <w:bookmarkEnd w:id="74"/>
      <w:r w:rsidRPr="00F75020">
        <w:rPr>
          <w:rFonts w:ascii="Century Schoolbook" w:eastAsia="Calibri" w:hAnsi="Century Schoolbook"/>
        </w:rPr>
        <w:t xml:space="preserve"> </w:t>
      </w:r>
    </w:p>
    <w:p w14:paraId="6C551339" w14:textId="1791B584" w:rsidR="002411FD" w:rsidRPr="00F75020" w:rsidRDefault="00DD7716"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stheme="minorHAnsi"/>
          <w:color w:val="0D0D0D"/>
          <w:sz w:val="22"/>
          <w:shd w:val="clear" w:color="auto" w:fill="FFFFFF"/>
          <w:lang w:val="nl-NL"/>
        </w:rPr>
        <w:t>De si</w:t>
      </w:r>
      <w:r w:rsidR="00350015" w:rsidRPr="00F75020">
        <w:rPr>
          <w:rFonts w:ascii="Century Schoolbook" w:hAnsi="Century Schoolbook" w:cstheme="minorHAnsi"/>
          <w:color w:val="0D0D0D"/>
          <w:sz w:val="22"/>
          <w:shd w:val="clear" w:color="auto" w:fill="FFFFFF"/>
          <w:lang w:val="nl-NL"/>
        </w:rPr>
        <w:t>tuatie van BIB</w:t>
      </w:r>
      <w:r w:rsidR="005162FF" w:rsidRPr="00F75020">
        <w:rPr>
          <w:rFonts w:ascii="Century Schoolbook" w:hAnsi="Century Schoolbook" w:cstheme="minorHAnsi"/>
          <w:color w:val="0D0D0D"/>
          <w:sz w:val="22"/>
          <w:shd w:val="clear" w:color="auto" w:fill="FFFFFF"/>
          <w:lang w:val="nl-NL"/>
        </w:rPr>
        <w:t xml:space="preserve"> staat in contrast met die van begunstigden van tijdelijke beschermin</w:t>
      </w:r>
      <w:r w:rsidR="003073FB" w:rsidRPr="00F75020">
        <w:rPr>
          <w:rFonts w:ascii="Century Schoolbook" w:hAnsi="Century Schoolbook" w:cstheme="minorHAnsi"/>
          <w:color w:val="0D0D0D"/>
          <w:sz w:val="22"/>
          <w:shd w:val="clear" w:color="auto" w:fill="FFFFFF"/>
          <w:lang w:val="nl-NL"/>
        </w:rPr>
        <w:t xml:space="preserve">g (BTP). </w:t>
      </w:r>
      <w:r w:rsidR="003B044A" w:rsidRPr="00F75020">
        <w:rPr>
          <w:rFonts w:ascii="Century Schoolbook" w:hAnsi="Century Schoolbook" w:cstheme="minorHAnsi"/>
          <w:color w:val="0D0D0D"/>
          <w:sz w:val="22"/>
          <w:shd w:val="clear" w:color="auto" w:fill="FFFFFF"/>
          <w:lang w:val="nl-NL"/>
        </w:rPr>
        <w:t xml:space="preserve">Hoewel lidstaten de verplichting hebben om </w:t>
      </w:r>
      <w:r w:rsidR="00766653" w:rsidRPr="00F75020">
        <w:rPr>
          <w:rFonts w:ascii="Century Schoolbook" w:hAnsi="Century Schoolbook" w:cstheme="minorHAnsi"/>
          <w:color w:val="0D0D0D"/>
          <w:sz w:val="22"/>
          <w:shd w:val="clear" w:color="auto" w:fill="FFFFFF"/>
          <w:lang w:val="nl-NL"/>
        </w:rPr>
        <w:t>de BTP terug te nemen</w:t>
      </w:r>
      <w:r w:rsidR="007C6DF5" w:rsidRPr="00F75020">
        <w:rPr>
          <w:rFonts w:ascii="Century Schoolbook" w:hAnsi="Century Schoolbook" w:cstheme="minorHAnsi"/>
          <w:color w:val="0D0D0D"/>
          <w:sz w:val="22"/>
          <w:shd w:val="clear" w:color="auto" w:fill="FFFFFF"/>
          <w:lang w:val="nl-NL"/>
        </w:rPr>
        <w:t xml:space="preserve"> </w:t>
      </w:r>
      <w:r w:rsidR="00905D0F" w:rsidRPr="00F75020">
        <w:rPr>
          <w:rFonts w:ascii="Century Schoolbook" w:hAnsi="Century Schoolbook" w:cstheme="minorHAnsi"/>
          <w:color w:val="auto"/>
          <w:sz w:val="22"/>
        </w:rPr>
        <w:t>indien de persoon in kwestie zonder toestemming op het grondgebied van een andere lidstaat v</w:t>
      </w:r>
      <w:r w:rsidR="00856C32" w:rsidRPr="00F75020">
        <w:rPr>
          <w:rFonts w:ascii="Century Schoolbook" w:hAnsi="Century Schoolbook" w:cstheme="minorHAnsi"/>
          <w:color w:val="auto"/>
          <w:sz w:val="22"/>
        </w:rPr>
        <w:t>erblijft</w:t>
      </w:r>
      <w:r w:rsidR="00905D0F" w:rsidRPr="00F75020">
        <w:rPr>
          <w:rFonts w:ascii="Century Schoolbook" w:hAnsi="Century Schoolbook" w:cstheme="minorHAnsi"/>
          <w:color w:val="auto"/>
          <w:sz w:val="22"/>
        </w:rPr>
        <w:t xml:space="preserve"> of daar tracht binnen te komen, kunnen ze op basis van een bilaterale overeenkomst besluiten dat deze bepaling niet van toepassing is</w:t>
      </w:r>
      <w:r w:rsidR="00ED15DD" w:rsidRPr="00F75020">
        <w:rPr>
          <w:rStyle w:val="Voetnootmarkering"/>
          <w:rFonts w:ascii="Century Schoolbook" w:hAnsi="Century Schoolbook" w:cstheme="minorHAnsi"/>
          <w:color w:val="auto"/>
          <w:sz w:val="22"/>
        </w:rPr>
        <w:footnoteReference w:id="337"/>
      </w:r>
      <w:r w:rsidR="00905D0F" w:rsidRPr="00F75020">
        <w:rPr>
          <w:rFonts w:ascii="Century Schoolbook" w:hAnsi="Century Schoolbook" w:cstheme="minorHAnsi"/>
          <w:color w:val="auto"/>
          <w:sz w:val="22"/>
        </w:rPr>
        <w:t>.</w:t>
      </w:r>
      <w:r w:rsidR="00F95763" w:rsidRPr="00F75020">
        <w:rPr>
          <w:rFonts w:ascii="Century Schoolbook" w:hAnsi="Century Schoolbook" w:cstheme="minorHAnsi"/>
          <w:color w:val="auto"/>
          <w:sz w:val="22"/>
        </w:rPr>
        <w:t xml:space="preserve"> </w:t>
      </w:r>
      <w:r w:rsidR="00D362F6" w:rsidRPr="00F75020">
        <w:rPr>
          <w:rFonts w:ascii="Century Schoolbook" w:hAnsi="Century Schoolbook" w:cstheme="minorHAnsi"/>
          <w:color w:val="auto"/>
          <w:sz w:val="22"/>
        </w:rPr>
        <w:t>Toen de</w:t>
      </w:r>
      <w:r w:rsidR="00295167" w:rsidRPr="00F75020">
        <w:rPr>
          <w:rFonts w:ascii="Century Schoolbook" w:hAnsi="Century Schoolbook" w:cstheme="minorHAnsi"/>
          <w:color w:val="auto"/>
          <w:sz w:val="22"/>
        </w:rPr>
        <w:t xml:space="preserve"> lidstaten</w:t>
      </w:r>
      <w:r w:rsidR="006226A7" w:rsidRPr="00F75020">
        <w:rPr>
          <w:rFonts w:ascii="Century Schoolbook" w:hAnsi="Century Schoolbook" w:cstheme="minorHAnsi"/>
          <w:color w:val="auto"/>
          <w:sz w:val="22"/>
        </w:rPr>
        <w:t xml:space="preserve"> </w:t>
      </w:r>
      <w:r w:rsidR="00E835CC" w:rsidRPr="00F75020">
        <w:rPr>
          <w:rFonts w:ascii="Century Schoolbook" w:hAnsi="Century Schoolbook" w:cstheme="minorHAnsi"/>
          <w:color w:val="auto"/>
          <w:sz w:val="22"/>
        </w:rPr>
        <w:t xml:space="preserve">er </w:t>
      </w:r>
      <w:r w:rsidR="006226A7" w:rsidRPr="00F75020">
        <w:rPr>
          <w:rFonts w:ascii="Century Schoolbook" w:hAnsi="Century Schoolbook" w:cstheme="minorHAnsi"/>
          <w:color w:val="auto"/>
          <w:sz w:val="22"/>
        </w:rPr>
        <w:t>voor de eerste keer</w:t>
      </w:r>
      <w:r w:rsidR="00D362F6" w:rsidRPr="00F75020">
        <w:rPr>
          <w:rFonts w:ascii="Century Schoolbook" w:hAnsi="Century Schoolbook" w:cstheme="minorHAnsi"/>
          <w:color w:val="auto"/>
          <w:sz w:val="22"/>
        </w:rPr>
        <w:t xml:space="preserve"> </w:t>
      </w:r>
      <w:r w:rsidR="00B37757" w:rsidRPr="00F75020">
        <w:rPr>
          <w:rFonts w:ascii="Century Schoolbook" w:hAnsi="Century Schoolbook" w:cstheme="minorHAnsi"/>
          <w:color w:val="auto"/>
          <w:sz w:val="22"/>
        </w:rPr>
        <w:t xml:space="preserve">voor </w:t>
      </w:r>
      <w:r w:rsidR="00295167" w:rsidRPr="00F75020">
        <w:rPr>
          <w:rFonts w:ascii="Century Schoolbook" w:hAnsi="Century Schoolbook" w:cstheme="minorHAnsi"/>
          <w:color w:val="auto"/>
          <w:sz w:val="22"/>
        </w:rPr>
        <w:t>kozen</w:t>
      </w:r>
      <w:r w:rsidR="00F9778F" w:rsidRPr="00F75020">
        <w:rPr>
          <w:rFonts w:ascii="Century Schoolbook" w:hAnsi="Century Schoolbook" w:cstheme="minorHAnsi"/>
          <w:color w:val="auto"/>
          <w:sz w:val="22"/>
        </w:rPr>
        <w:t xml:space="preserve"> om</w:t>
      </w:r>
      <w:r w:rsidR="006226A7" w:rsidRPr="00F75020">
        <w:rPr>
          <w:rFonts w:ascii="Century Schoolbook" w:hAnsi="Century Schoolbook" w:cstheme="minorHAnsi"/>
          <w:color w:val="auto"/>
          <w:sz w:val="22"/>
        </w:rPr>
        <w:t xml:space="preserve"> </w:t>
      </w:r>
      <w:r w:rsidR="00295167" w:rsidRPr="00F75020">
        <w:rPr>
          <w:rFonts w:ascii="Century Schoolbook" w:hAnsi="Century Schoolbook" w:cstheme="minorHAnsi"/>
          <w:color w:val="auto"/>
          <w:sz w:val="22"/>
        </w:rPr>
        <w:t>tijdelijke bescherming</w:t>
      </w:r>
      <w:r w:rsidR="00BF3100" w:rsidRPr="00F75020">
        <w:rPr>
          <w:rFonts w:ascii="Century Schoolbook" w:hAnsi="Century Schoolbook" w:cstheme="minorHAnsi"/>
          <w:color w:val="auto"/>
          <w:sz w:val="22"/>
        </w:rPr>
        <w:t xml:space="preserve"> </w:t>
      </w:r>
      <w:r w:rsidR="006226A7" w:rsidRPr="00F75020">
        <w:rPr>
          <w:rFonts w:ascii="Century Schoolbook" w:hAnsi="Century Schoolbook" w:cstheme="minorHAnsi"/>
          <w:color w:val="auto"/>
          <w:sz w:val="22"/>
        </w:rPr>
        <w:t>toe te kennen</w:t>
      </w:r>
      <w:r w:rsidR="005C7C15" w:rsidRPr="00F75020">
        <w:rPr>
          <w:rFonts w:ascii="Century Schoolbook" w:hAnsi="Century Schoolbook" w:cstheme="minorHAnsi"/>
          <w:color w:val="auto"/>
          <w:sz w:val="22"/>
        </w:rPr>
        <w:t>,</w:t>
      </w:r>
      <w:r w:rsidR="006226A7" w:rsidRPr="00F75020">
        <w:rPr>
          <w:rFonts w:ascii="Century Schoolbook" w:hAnsi="Century Schoolbook" w:cstheme="minorHAnsi"/>
          <w:color w:val="auto"/>
          <w:sz w:val="22"/>
        </w:rPr>
        <w:t xml:space="preserve"> </w:t>
      </w:r>
      <w:r w:rsidR="00BF3100" w:rsidRPr="00F75020">
        <w:rPr>
          <w:rFonts w:ascii="Century Schoolbook" w:hAnsi="Century Schoolbook" w:cstheme="minorHAnsi"/>
          <w:color w:val="auto"/>
          <w:sz w:val="22"/>
        </w:rPr>
        <w:t xml:space="preserve">na de Russische invasie in Oekraïne </w:t>
      </w:r>
      <w:r w:rsidR="006226A7" w:rsidRPr="00F75020">
        <w:rPr>
          <w:rFonts w:ascii="Century Schoolbook" w:hAnsi="Century Schoolbook" w:cstheme="minorHAnsi"/>
          <w:color w:val="auto"/>
          <w:sz w:val="22"/>
        </w:rPr>
        <w:t xml:space="preserve">in </w:t>
      </w:r>
      <w:r w:rsidR="00D362F6" w:rsidRPr="00F75020">
        <w:rPr>
          <w:rFonts w:ascii="Century Schoolbook" w:hAnsi="Century Schoolbook" w:cstheme="minorHAnsi"/>
          <w:color w:val="auto"/>
          <w:sz w:val="22"/>
        </w:rPr>
        <w:t>februari 2022</w:t>
      </w:r>
      <w:r w:rsidR="00B22886" w:rsidRPr="00F75020">
        <w:rPr>
          <w:rFonts w:ascii="Century Schoolbook" w:hAnsi="Century Schoolbook" w:cstheme="minorHAnsi"/>
          <w:color w:val="auto"/>
          <w:sz w:val="22"/>
        </w:rPr>
        <w:t>,</w:t>
      </w:r>
      <w:r w:rsidR="00D362F6" w:rsidRPr="00F75020">
        <w:rPr>
          <w:rFonts w:ascii="Century Schoolbook" w:hAnsi="Century Schoolbook" w:cstheme="minorHAnsi"/>
          <w:color w:val="auto"/>
          <w:sz w:val="22"/>
        </w:rPr>
        <w:t xml:space="preserve"> </w:t>
      </w:r>
      <w:r w:rsidR="00627C5C" w:rsidRPr="00F75020">
        <w:rPr>
          <w:rFonts w:ascii="Century Schoolbook" w:hAnsi="Century Schoolbook" w:cstheme="minorHAnsi"/>
          <w:color w:val="auto"/>
          <w:sz w:val="22"/>
        </w:rPr>
        <w:t>besloten ze om deze bepaling niet toe te passen</w:t>
      </w:r>
      <w:r w:rsidR="00C76504" w:rsidRPr="00F75020">
        <w:rPr>
          <w:rStyle w:val="Voetnootmarkering"/>
          <w:rFonts w:ascii="Century Schoolbook" w:hAnsi="Century Schoolbook" w:cstheme="minorHAnsi"/>
          <w:color w:val="auto"/>
          <w:sz w:val="22"/>
        </w:rPr>
        <w:footnoteReference w:id="338"/>
      </w:r>
      <w:r w:rsidR="00627C5C" w:rsidRPr="00F75020">
        <w:rPr>
          <w:rFonts w:ascii="Century Schoolbook" w:hAnsi="Century Schoolbook" w:cstheme="minorHAnsi"/>
          <w:color w:val="auto"/>
          <w:sz w:val="22"/>
        </w:rPr>
        <w:t>,</w:t>
      </w:r>
      <w:r w:rsidR="00F93ABA" w:rsidRPr="00F75020">
        <w:rPr>
          <w:rFonts w:ascii="Century Schoolbook" w:hAnsi="Century Schoolbook" w:cstheme="minorHAnsi"/>
          <w:color w:val="auto"/>
          <w:sz w:val="22"/>
        </w:rPr>
        <w:t xml:space="preserve"> waardoor ze een soort van </w:t>
      </w:r>
      <w:r w:rsidR="005C023A" w:rsidRPr="00F75020">
        <w:rPr>
          <w:rFonts w:ascii="Century Schoolbook" w:hAnsi="Century Schoolbook" w:cstheme="minorHAnsi"/>
          <w:color w:val="auto"/>
          <w:sz w:val="22"/>
        </w:rPr>
        <w:t xml:space="preserve">uniforme beschermingszone </w:t>
      </w:r>
      <w:r w:rsidR="00C76504" w:rsidRPr="00F75020">
        <w:rPr>
          <w:rFonts w:ascii="Century Schoolbook" w:hAnsi="Century Schoolbook" w:cstheme="minorHAnsi"/>
          <w:color w:val="auto"/>
          <w:sz w:val="22"/>
        </w:rPr>
        <w:t>creëerden</w:t>
      </w:r>
      <w:r w:rsidR="005C023A" w:rsidRPr="00F75020">
        <w:rPr>
          <w:rFonts w:ascii="Century Schoolbook" w:hAnsi="Century Schoolbook" w:cstheme="minorHAnsi"/>
          <w:color w:val="auto"/>
          <w:sz w:val="22"/>
        </w:rPr>
        <w:t xml:space="preserve"> </w:t>
      </w:r>
      <w:r w:rsidR="00C76504" w:rsidRPr="00F75020">
        <w:rPr>
          <w:rFonts w:ascii="Century Schoolbook" w:hAnsi="Century Schoolbook" w:cstheme="minorHAnsi"/>
          <w:color w:val="auto"/>
          <w:sz w:val="22"/>
        </w:rPr>
        <w:t>in de EU</w:t>
      </w:r>
      <w:r w:rsidR="00A979C6" w:rsidRPr="00F75020">
        <w:rPr>
          <w:rStyle w:val="Voetnootmarkering"/>
          <w:rFonts w:ascii="Century Schoolbook" w:hAnsi="Century Schoolbook" w:cstheme="minorHAnsi"/>
          <w:color w:val="auto"/>
          <w:sz w:val="22"/>
        </w:rPr>
        <w:footnoteReference w:id="339"/>
      </w:r>
      <w:r w:rsidR="00C76504" w:rsidRPr="00F75020">
        <w:rPr>
          <w:rFonts w:ascii="Century Schoolbook" w:hAnsi="Century Schoolbook" w:cstheme="minorHAnsi"/>
          <w:color w:val="auto"/>
          <w:sz w:val="22"/>
        </w:rPr>
        <w:t>.</w:t>
      </w:r>
      <w:r w:rsidR="00D81DCD" w:rsidRPr="00F75020">
        <w:rPr>
          <w:rFonts w:ascii="Century Schoolbook" w:hAnsi="Century Schoolbook" w:cstheme="minorHAnsi"/>
          <w:color w:val="auto"/>
          <w:sz w:val="22"/>
        </w:rPr>
        <w:t xml:space="preserve"> Doordat</w:t>
      </w:r>
      <w:r w:rsidR="00854790" w:rsidRPr="00F75020">
        <w:rPr>
          <w:rFonts w:ascii="Century Schoolbook" w:hAnsi="Century Schoolbook" w:cstheme="minorHAnsi"/>
          <w:color w:val="auto"/>
          <w:sz w:val="22"/>
        </w:rPr>
        <w:t xml:space="preserve"> </w:t>
      </w:r>
      <w:r w:rsidR="003E4628" w:rsidRPr="00F75020">
        <w:rPr>
          <w:rFonts w:ascii="Century Schoolbook" w:hAnsi="Century Schoolbook" w:cstheme="minorHAnsi"/>
          <w:color w:val="auto"/>
          <w:sz w:val="22"/>
        </w:rPr>
        <w:t xml:space="preserve">de </w:t>
      </w:r>
      <w:r w:rsidR="00D81DCD" w:rsidRPr="00F75020">
        <w:rPr>
          <w:rFonts w:ascii="Century Schoolbook" w:hAnsi="Century Schoolbook" w:cstheme="minorHAnsi"/>
          <w:color w:val="auto"/>
          <w:sz w:val="22"/>
        </w:rPr>
        <w:t>Dublin</w:t>
      </w:r>
      <w:r w:rsidR="003E4628" w:rsidRPr="00F75020">
        <w:rPr>
          <w:rFonts w:ascii="Century Schoolbook" w:hAnsi="Century Schoolbook" w:cstheme="minorHAnsi"/>
          <w:color w:val="auto"/>
          <w:sz w:val="22"/>
        </w:rPr>
        <w:t>verordening</w:t>
      </w:r>
      <w:r w:rsidR="00D81DCD" w:rsidRPr="00F75020">
        <w:rPr>
          <w:rFonts w:ascii="Century Schoolbook" w:hAnsi="Century Schoolbook" w:cstheme="minorHAnsi"/>
          <w:color w:val="auto"/>
          <w:sz w:val="22"/>
        </w:rPr>
        <w:t xml:space="preserve"> niet op hen van toepassing is</w:t>
      </w:r>
      <w:r w:rsidR="003E4628" w:rsidRPr="00F75020">
        <w:rPr>
          <w:rFonts w:ascii="Century Schoolbook" w:hAnsi="Century Schoolbook" w:cstheme="minorHAnsi"/>
          <w:color w:val="auto"/>
          <w:sz w:val="22"/>
        </w:rPr>
        <w:t xml:space="preserve">, kunnen Oekraïners </w:t>
      </w:r>
      <w:r w:rsidR="007E2886" w:rsidRPr="00F75020">
        <w:rPr>
          <w:rFonts w:ascii="Century Schoolbook" w:hAnsi="Century Schoolbook" w:cstheme="minorHAnsi"/>
          <w:color w:val="auto"/>
          <w:sz w:val="22"/>
        </w:rPr>
        <w:t>tijdelijke bescherming aanvragen in welke lidstaat dan ook, zonder dat ze verplicht zijn dit te doen in het eerste land van aankomst.</w:t>
      </w:r>
      <w:r w:rsidR="003647AC" w:rsidRPr="00F75020">
        <w:rPr>
          <w:rFonts w:ascii="Century Schoolbook" w:hAnsi="Century Schoolbook" w:cstheme="minorHAnsi"/>
          <w:color w:val="auto"/>
          <w:sz w:val="22"/>
        </w:rPr>
        <w:t xml:space="preserve"> Secundaire aanvragen zijn dus toegelaten en worden niet onontvankelijk verklaard.</w:t>
      </w:r>
    </w:p>
    <w:p w14:paraId="086A02CB" w14:textId="77777777" w:rsidR="002411FD" w:rsidRPr="00F75020" w:rsidRDefault="6655E1B5" w:rsidP="00F75020">
      <w:pPr>
        <w:pStyle w:val="Body"/>
        <w:tabs>
          <w:tab w:val="left" w:pos="284"/>
        </w:tabs>
        <w:spacing w:line="276" w:lineRule="auto"/>
        <w:jc w:val="both"/>
        <w:rPr>
          <w:rFonts w:ascii="Century Schoolbook" w:hAnsi="Century Schoolbook" w:cs="Times New Roman"/>
          <w:sz w:val="22"/>
        </w:rPr>
      </w:pPr>
      <w:r w:rsidRPr="00F75020">
        <w:rPr>
          <w:rFonts w:ascii="Century Schoolbook" w:hAnsi="Century Schoolbook"/>
          <w:color w:val="auto"/>
          <w:sz w:val="22"/>
        </w:rPr>
        <w:t xml:space="preserve">Ze hebben een </w:t>
      </w:r>
      <w:r w:rsidR="463D7197" w:rsidRPr="00F75020">
        <w:rPr>
          <w:rFonts w:ascii="Century Schoolbook" w:hAnsi="Century Schoolbook"/>
          <w:color w:val="auto"/>
          <w:sz w:val="22"/>
        </w:rPr>
        <w:t>beschermde status die socio-economische rechten omvat, waaronder een recht op huisvesting</w:t>
      </w:r>
      <w:r w:rsidR="785647B6" w:rsidRPr="00F75020">
        <w:rPr>
          <w:rFonts w:ascii="Century Schoolbook" w:hAnsi="Century Schoolbook"/>
          <w:color w:val="auto"/>
          <w:sz w:val="22"/>
        </w:rPr>
        <w:t xml:space="preserve"> en arbeid</w:t>
      </w:r>
      <w:r w:rsidR="00D23913" w:rsidRPr="00F75020">
        <w:rPr>
          <w:rStyle w:val="Voetnootmarkering"/>
          <w:rFonts w:ascii="Century Schoolbook" w:hAnsi="Century Schoolbook"/>
          <w:color w:val="auto"/>
          <w:sz w:val="22"/>
        </w:rPr>
        <w:footnoteReference w:id="340"/>
      </w:r>
      <w:r w:rsidR="785647B6" w:rsidRPr="00F75020">
        <w:rPr>
          <w:rFonts w:ascii="Century Schoolbook" w:hAnsi="Century Schoolbook"/>
          <w:color w:val="auto"/>
          <w:sz w:val="22"/>
        </w:rPr>
        <w:t>.</w:t>
      </w:r>
      <w:r w:rsidR="0585FE15" w:rsidRPr="00F75020">
        <w:rPr>
          <w:rFonts w:ascii="Century Schoolbook" w:hAnsi="Century Schoolbook"/>
          <w:color w:val="auto"/>
          <w:sz w:val="22"/>
        </w:rPr>
        <w:t xml:space="preserve"> Aangezien Oekraïners al vrij konden reizen in de EU zonder visa</w:t>
      </w:r>
      <w:r w:rsidR="74938D6F" w:rsidRPr="00F75020">
        <w:rPr>
          <w:rFonts w:ascii="Century Schoolbook" w:hAnsi="Century Schoolbook"/>
          <w:color w:val="auto"/>
          <w:sz w:val="22"/>
        </w:rPr>
        <w:t xml:space="preserve">, betekent dit dat ze </w:t>
      </w:r>
      <w:r w:rsidR="466A9668" w:rsidRPr="00F75020">
        <w:rPr>
          <w:rFonts w:ascii="Century Schoolbook" w:hAnsi="Century Schoolbook"/>
          <w:color w:val="auto"/>
          <w:sz w:val="22"/>
        </w:rPr>
        <w:t xml:space="preserve">over het hele grondgebied in de </w:t>
      </w:r>
      <w:r w:rsidR="1CC41490" w:rsidRPr="00F75020">
        <w:rPr>
          <w:rFonts w:ascii="Century Schoolbook" w:hAnsi="Century Schoolbook"/>
          <w:color w:val="auto"/>
          <w:sz w:val="22"/>
        </w:rPr>
        <w:t>EU-genot</w:t>
      </w:r>
      <w:r w:rsidR="466A9668" w:rsidRPr="00F75020">
        <w:rPr>
          <w:rFonts w:ascii="Century Schoolbook" w:hAnsi="Century Schoolbook"/>
          <w:color w:val="auto"/>
          <w:sz w:val="22"/>
        </w:rPr>
        <w:t xml:space="preserve"> hebben van hun rechten en een verblijfsvergunning kunnen krijgen onder de BTP-status</w:t>
      </w:r>
      <w:r w:rsidR="7EAD5899" w:rsidRPr="00F75020">
        <w:rPr>
          <w:rFonts w:ascii="Century Schoolbook" w:hAnsi="Century Schoolbook"/>
          <w:color w:val="auto"/>
          <w:sz w:val="22"/>
        </w:rPr>
        <w:t xml:space="preserve">. Dit unieke regime </w:t>
      </w:r>
      <w:r w:rsidR="5B557E60" w:rsidRPr="00F75020">
        <w:rPr>
          <w:rFonts w:ascii="Century Schoolbook" w:hAnsi="Century Schoolbook"/>
          <w:color w:val="auto"/>
          <w:sz w:val="22"/>
        </w:rPr>
        <w:t xml:space="preserve">kent </w:t>
      </w:r>
      <w:r w:rsidR="1EB5F0E8" w:rsidRPr="00F75020">
        <w:rPr>
          <w:rFonts w:ascii="Century Schoolbook" w:hAnsi="Century Schoolbook"/>
          <w:color w:val="auto"/>
          <w:sz w:val="22"/>
        </w:rPr>
        <w:t>Oekraïners</w:t>
      </w:r>
      <w:r w:rsidR="5B557E60" w:rsidRPr="00F75020">
        <w:rPr>
          <w:rFonts w:ascii="Century Schoolbook" w:hAnsi="Century Schoolbook"/>
          <w:color w:val="auto"/>
          <w:sz w:val="22"/>
        </w:rPr>
        <w:t xml:space="preserve"> </w:t>
      </w:r>
      <w:r w:rsidR="5B557E60" w:rsidRPr="00F75020">
        <w:rPr>
          <w:rFonts w:ascii="Century Schoolbook" w:hAnsi="Century Schoolbook"/>
          <w:i/>
          <w:iCs/>
          <w:color w:val="auto"/>
          <w:sz w:val="22"/>
        </w:rPr>
        <w:t>de facto</w:t>
      </w:r>
      <w:r w:rsidR="5B557E60" w:rsidRPr="00F75020">
        <w:rPr>
          <w:rFonts w:ascii="Century Schoolbook" w:hAnsi="Century Schoolbook"/>
          <w:color w:val="auto"/>
          <w:sz w:val="22"/>
        </w:rPr>
        <w:t xml:space="preserve"> een recht o</w:t>
      </w:r>
      <w:r w:rsidR="1EB5F0E8" w:rsidRPr="00F75020">
        <w:rPr>
          <w:rFonts w:ascii="Century Schoolbook" w:hAnsi="Century Schoolbook"/>
          <w:color w:val="auto"/>
          <w:sz w:val="22"/>
        </w:rPr>
        <w:t>p vrij verkeer toe</w:t>
      </w:r>
      <w:r w:rsidR="00BA0129" w:rsidRPr="00F75020">
        <w:rPr>
          <w:rStyle w:val="Voetnootmarkering"/>
          <w:rFonts w:ascii="Century Schoolbook" w:hAnsi="Century Schoolbook"/>
          <w:color w:val="auto"/>
          <w:sz w:val="22"/>
        </w:rPr>
        <w:footnoteReference w:id="341"/>
      </w:r>
      <w:r w:rsidR="1EB5F0E8" w:rsidRPr="00F75020">
        <w:rPr>
          <w:rFonts w:ascii="Century Schoolbook" w:hAnsi="Century Schoolbook"/>
          <w:color w:val="auto"/>
          <w:sz w:val="22"/>
        </w:rPr>
        <w:t>.</w:t>
      </w:r>
    </w:p>
    <w:p w14:paraId="58DE34D8" w14:textId="783114F0" w:rsidR="00863CED" w:rsidRPr="00F75020" w:rsidRDefault="18B59900"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auto"/>
          <w:sz w:val="22"/>
          <w:lang w:val="nl-NL"/>
        </w:rPr>
        <w:t xml:space="preserve">Dit vrije keuze-model </w:t>
      </w:r>
      <w:r w:rsidR="064B0454" w:rsidRPr="00F75020">
        <w:rPr>
          <w:rFonts w:ascii="Century Schoolbook" w:hAnsi="Century Schoolbook"/>
          <w:color w:val="auto"/>
          <w:sz w:val="22"/>
          <w:lang w:val="nl-NL"/>
        </w:rPr>
        <w:t>heeft zowel praktische als politieke voordelen.</w:t>
      </w:r>
      <w:r w:rsidR="3768DB01" w:rsidRPr="00F75020">
        <w:rPr>
          <w:rFonts w:ascii="Century Schoolbook" w:hAnsi="Century Schoolbook"/>
          <w:color w:val="auto"/>
          <w:sz w:val="22"/>
          <w:lang w:val="nl-NL"/>
        </w:rPr>
        <w:t xml:space="preserve"> De EU-</w:t>
      </w:r>
      <w:r w:rsidR="3768DB01" w:rsidRPr="00F75020">
        <w:rPr>
          <w:rFonts w:ascii="Century Schoolbook" w:hAnsi="Century Schoolbook"/>
          <w:color w:val="0D0D0D"/>
          <w:sz w:val="22"/>
          <w:shd w:val="clear" w:color="auto" w:fill="FFFFFF"/>
          <w:lang w:val="nl-NL"/>
        </w:rPr>
        <w:t xml:space="preserve">lidstaten </w:t>
      </w:r>
      <w:r w:rsidR="00962F10" w:rsidRPr="00F75020">
        <w:rPr>
          <w:rFonts w:ascii="Century Schoolbook" w:hAnsi="Century Schoolbook"/>
          <w:color w:val="0D0D0D"/>
          <w:sz w:val="22"/>
          <w:shd w:val="clear" w:color="auto" w:fill="FFFFFF"/>
          <w:lang w:val="nl-NL"/>
        </w:rPr>
        <w:t xml:space="preserve">toonden </w:t>
      </w:r>
      <w:r w:rsidR="0D43B461" w:rsidRPr="00F75020">
        <w:rPr>
          <w:rFonts w:ascii="Century Schoolbook" w:hAnsi="Century Schoolbook"/>
          <w:color w:val="0D0D0D"/>
          <w:sz w:val="22"/>
          <w:shd w:val="clear" w:color="auto" w:fill="FFFFFF"/>
          <w:lang w:val="nl-NL"/>
        </w:rPr>
        <w:t xml:space="preserve"> </w:t>
      </w:r>
      <w:r w:rsidR="5C91C0F8" w:rsidRPr="00F75020">
        <w:rPr>
          <w:rFonts w:ascii="Century Schoolbook" w:hAnsi="Century Schoolbook"/>
          <w:color w:val="0D0D0D"/>
          <w:sz w:val="22"/>
          <w:shd w:val="clear" w:color="auto" w:fill="FFFFFF"/>
          <w:lang w:val="nl-NL"/>
        </w:rPr>
        <w:t xml:space="preserve">een grote mate van </w:t>
      </w:r>
      <w:r w:rsidR="0D43B461" w:rsidRPr="00F75020">
        <w:rPr>
          <w:rFonts w:ascii="Century Schoolbook" w:hAnsi="Century Schoolbook"/>
          <w:color w:val="0D0D0D"/>
          <w:sz w:val="22"/>
          <w:shd w:val="clear" w:color="auto" w:fill="FFFFFF"/>
          <w:lang w:val="nl-NL"/>
        </w:rPr>
        <w:t xml:space="preserve">solidariteit door de verdeelde meningen over </w:t>
      </w:r>
      <w:r w:rsidR="36E941B6" w:rsidRPr="00F75020">
        <w:rPr>
          <w:rFonts w:ascii="Century Schoolbook" w:hAnsi="Century Schoolbook"/>
          <w:color w:val="0D0D0D"/>
          <w:sz w:val="22"/>
          <w:shd w:val="clear" w:color="auto" w:fill="FFFFFF"/>
          <w:lang w:val="nl-NL"/>
        </w:rPr>
        <w:t xml:space="preserve">de hervestiging van vluchtelingen en </w:t>
      </w:r>
      <w:r w:rsidR="00371B82" w:rsidRPr="00F75020">
        <w:rPr>
          <w:rFonts w:ascii="Century Schoolbook" w:hAnsi="Century Schoolbook"/>
          <w:color w:val="0D0D0D"/>
          <w:sz w:val="22"/>
          <w:shd w:val="clear" w:color="auto" w:fill="FFFFFF"/>
          <w:lang w:val="nl-NL"/>
        </w:rPr>
        <w:t xml:space="preserve">de </w:t>
      </w:r>
      <w:r w:rsidR="36E941B6" w:rsidRPr="00F75020">
        <w:rPr>
          <w:rFonts w:ascii="Century Schoolbook" w:hAnsi="Century Schoolbook"/>
          <w:color w:val="0D0D0D"/>
          <w:sz w:val="22"/>
          <w:shd w:val="clear" w:color="auto" w:fill="FFFFFF"/>
          <w:lang w:val="nl-NL"/>
        </w:rPr>
        <w:t>verantwoordelijk</w:t>
      </w:r>
      <w:r w:rsidR="5C91C0F8" w:rsidRPr="00F75020">
        <w:rPr>
          <w:rFonts w:ascii="Century Schoolbook" w:hAnsi="Century Schoolbook"/>
          <w:color w:val="0D0D0D"/>
          <w:sz w:val="22"/>
          <w:shd w:val="clear" w:color="auto" w:fill="FFFFFF"/>
          <w:lang w:val="nl-NL"/>
        </w:rPr>
        <w:t>heid</w:t>
      </w:r>
      <w:r w:rsidR="36E941B6" w:rsidRPr="00F75020">
        <w:rPr>
          <w:rFonts w:ascii="Century Schoolbook" w:hAnsi="Century Schoolbook"/>
          <w:color w:val="0D0D0D"/>
          <w:sz w:val="22"/>
          <w:shd w:val="clear" w:color="auto" w:fill="FFFFFF"/>
          <w:lang w:val="nl-NL"/>
        </w:rPr>
        <w:t xml:space="preserve"> over BIB aan de kant te schuiven.</w:t>
      </w:r>
      <w:r w:rsidR="5AF5FBB4" w:rsidRPr="00F75020">
        <w:rPr>
          <w:rFonts w:ascii="Century Schoolbook" w:hAnsi="Century Schoolbook"/>
          <w:color w:val="0D0D0D"/>
          <w:sz w:val="22"/>
          <w:shd w:val="clear" w:color="auto" w:fill="FFFFFF"/>
          <w:lang w:val="nl-NL"/>
        </w:rPr>
        <w:t xml:space="preserve"> </w:t>
      </w:r>
      <w:r w:rsidR="2AAFA973" w:rsidRPr="00F75020">
        <w:rPr>
          <w:rFonts w:ascii="Century Schoolbook" w:hAnsi="Century Schoolbook"/>
          <w:color w:val="0D0D0D"/>
          <w:sz w:val="22"/>
          <w:shd w:val="clear" w:color="auto" w:fill="FFFFFF"/>
          <w:lang w:val="nl-NL"/>
        </w:rPr>
        <w:t xml:space="preserve">Het model is ook relevant vanuit het opzicht van secundaire bewegingen: </w:t>
      </w:r>
      <w:r w:rsidR="0956CCCC" w:rsidRPr="00F75020">
        <w:rPr>
          <w:rFonts w:ascii="Century Schoolbook" w:hAnsi="Century Schoolbook"/>
          <w:color w:val="0D0D0D"/>
          <w:sz w:val="22"/>
          <w:shd w:val="clear" w:color="auto" w:fill="FFFFFF"/>
          <w:lang w:val="nl-NL"/>
        </w:rPr>
        <w:t xml:space="preserve">Oekraïners mogen zichzelf hervestigen, waardoor </w:t>
      </w:r>
      <w:r w:rsidR="1D6B0EEE" w:rsidRPr="00F75020">
        <w:rPr>
          <w:rFonts w:ascii="Century Schoolbook" w:hAnsi="Century Schoolbook"/>
          <w:color w:val="0D0D0D"/>
          <w:sz w:val="22"/>
          <w:shd w:val="clear" w:color="auto" w:fill="FFFFFF"/>
          <w:lang w:val="nl-NL"/>
        </w:rPr>
        <w:t>het niet nodig is voor individuen</w:t>
      </w:r>
      <w:r w:rsidR="11C8FCD2" w:rsidRPr="00F75020">
        <w:rPr>
          <w:rFonts w:ascii="Century Schoolbook" w:hAnsi="Century Schoolbook"/>
          <w:color w:val="0D0D0D"/>
          <w:sz w:val="22"/>
          <w:shd w:val="clear" w:color="auto" w:fill="FFFFFF"/>
          <w:lang w:val="nl-NL"/>
        </w:rPr>
        <w:t xml:space="preserve"> of voor nationale </w:t>
      </w:r>
      <w:r w:rsidR="75184C9E" w:rsidRPr="00F75020">
        <w:rPr>
          <w:rFonts w:ascii="Century Schoolbook" w:hAnsi="Century Schoolbook"/>
          <w:color w:val="0D0D0D"/>
          <w:sz w:val="22"/>
          <w:shd w:val="clear" w:color="auto" w:fill="FFFFFF"/>
          <w:lang w:val="nl-NL"/>
        </w:rPr>
        <w:t>autoriteiten</w:t>
      </w:r>
      <w:r w:rsidR="1D6B0EEE" w:rsidRPr="00F75020">
        <w:rPr>
          <w:rFonts w:ascii="Century Schoolbook" w:hAnsi="Century Schoolbook"/>
          <w:color w:val="0D0D0D"/>
          <w:sz w:val="22"/>
          <w:shd w:val="clear" w:color="auto" w:fill="FFFFFF"/>
          <w:lang w:val="nl-NL"/>
        </w:rPr>
        <w:t xml:space="preserve"> om in te stemmen</w:t>
      </w:r>
      <w:r w:rsidR="545F416F" w:rsidRPr="00F75020">
        <w:rPr>
          <w:rFonts w:ascii="Century Schoolbook" w:hAnsi="Century Schoolbook"/>
          <w:color w:val="0D0D0D"/>
          <w:sz w:val="22"/>
          <w:shd w:val="clear" w:color="auto" w:fill="FFFFFF"/>
          <w:lang w:val="nl-NL"/>
        </w:rPr>
        <w:t xml:space="preserve"> </w:t>
      </w:r>
      <w:r w:rsidR="1D66E106" w:rsidRPr="00F75020">
        <w:rPr>
          <w:rFonts w:ascii="Century Schoolbook" w:hAnsi="Century Schoolbook"/>
          <w:color w:val="0D0D0D"/>
          <w:sz w:val="22"/>
          <w:shd w:val="clear" w:color="auto" w:fill="FFFFFF"/>
          <w:lang w:val="nl-NL"/>
        </w:rPr>
        <w:t xml:space="preserve">met de </w:t>
      </w:r>
      <w:r w:rsidR="545F416F" w:rsidRPr="00F75020">
        <w:rPr>
          <w:rFonts w:ascii="Century Schoolbook" w:hAnsi="Century Schoolbook"/>
          <w:color w:val="0D0D0D"/>
          <w:sz w:val="22"/>
          <w:shd w:val="clear" w:color="auto" w:fill="FFFFFF"/>
          <w:lang w:val="nl-NL"/>
        </w:rPr>
        <w:t>vestig</w:t>
      </w:r>
      <w:r w:rsidR="1D66E106" w:rsidRPr="00F75020">
        <w:rPr>
          <w:rFonts w:ascii="Century Schoolbook" w:hAnsi="Century Schoolbook"/>
          <w:color w:val="0D0D0D"/>
          <w:sz w:val="22"/>
          <w:shd w:val="clear" w:color="auto" w:fill="FFFFFF"/>
          <w:lang w:val="nl-NL"/>
        </w:rPr>
        <w:t>ing</w:t>
      </w:r>
      <w:r w:rsidR="545F416F" w:rsidRPr="00F75020">
        <w:rPr>
          <w:rFonts w:ascii="Century Schoolbook" w:hAnsi="Century Schoolbook"/>
          <w:color w:val="0D0D0D"/>
          <w:sz w:val="22"/>
          <w:shd w:val="clear" w:color="auto" w:fill="FFFFFF"/>
          <w:lang w:val="nl-NL"/>
        </w:rPr>
        <w:t xml:space="preserve"> in een lidstaat</w:t>
      </w:r>
      <w:r w:rsidR="007A125E" w:rsidRPr="00F75020">
        <w:rPr>
          <w:rStyle w:val="Voetnootmarkering"/>
          <w:rFonts w:ascii="Century Schoolbook" w:hAnsi="Century Schoolbook"/>
          <w:color w:val="0D0D0D"/>
          <w:sz w:val="22"/>
          <w:shd w:val="clear" w:color="auto" w:fill="FFFFFF"/>
          <w:lang w:val="nl-NL"/>
        </w:rPr>
        <w:footnoteReference w:id="342"/>
      </w:r>
      <w:r w:rsidR="545F416F" w:rsidRPr="00F75020">
        <w:rPr>
          <w:rFonts w:ascii="Century Schoolbook" w:hAnsi="Century Schoolbook"/>
          <w:color w:val="0D0D0D"/>
          <w:sz w:val="22"/>
          <w:shd w:val="clear" w:color="auto" w:fill="FFFFFF"/>
          <w:lang w:val="nl-NL"/>
        </w:rPr>
        <w:t>.</w:t>
      </w:r>
    </w:p>
    <w:p w14:paraId="0D4DD8D0" w14:textId="7E4930B3" w:rsidR="002411FD" w:rsidRPr="00F75020" w:rsidRDefault="337D69F7"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lang w:val="nl-NL"/>
        </w:rPr>
        <w:t>Praktisch gezien vergemakkelijkt het</w:t>
      </w:r>
      <w:r w:rsidR="1A8C6B87" w:rsidRPr="00F75020">
        <w:rPr>
          <w:rFonts w:ascii="Century Schoolbook" w:hAnsi="Century Schoolbook"/>
          <w:color w:val="0D0D0D"/>
          <w:sz w:val="22"/>
          <w:shd w:val="clear" w:color="auto" w:fill="FFFFFF"/>
          <w:lang w:val="nl-NL"/>
        </w:rPr>
        <w:t xml:space="preserve"> </w:t>
      </w:r>
      <w:r w:rsidRPr="00F75020">
        <w:rPr>
          <w:rFonts w:ascii="Century Schoolbook" w:hAnsi="Century Schoolbook"/>
          <w:color w:val="0D0D0D"/>
          <w:sz w:val="22"/>
          <w:shd w:val="clear" w:color="auto" w:fill="FFFFFF"/>
          <w:lang w:val="nl-NL"/>
        </w:rPr>
        <w:t>socio-economische integratie</w:t>
      </w:r>
      <w:r w:rsidR="521F7A40" w:rsidRPr="00F75020">
        <w:rPr>
          <w:rFonts w:ascii="Century Schoolbook" w:hAnsi="Century Schoolbook"/>
          <w:color w:val="0D0D0D"/>
          <w:sz w:val="22"/>
          <w:shd w:val="clear" w:color="auto" w:fill="FFFFFF"/>
          <w:lang w:val="nl-NL"/>
        </w:rPr>
        <w:t xml:space="preserve">. In tegenstelling tot BIB mogen BTP zich vestigen in lidstaten waar zij de taal </w:t>
      </w:r>
      <w:r w:rsidR="5F427C84" w:rsidRPr="00F75020">
        <w:rPr>
          <w:rFonts w:ascii="Century Schoolbook" w:hAnsi="Century Schoolbook"/>
          <w:color w:val="0D0D0D"/>
          <w:sz w:val="22"/>
          <w:shd w:val="clear" w:color="auto" w:fill="FFFFFF"/>
          <w:lang w:val="nl-NL"/>
        </w:rPr>
        <w:t>kennen</w:t>
      </w:r>
      <w:r w:rsidR="26121BCC" w:rsidRPr="00F75020">
        <w:rPr>
          <w:rFonts w:ascii="Century Schoolbook" w:hAnsi="Century Schoolbook"/>
          <w:color w:val="0D0D0D"/>
          <w:sz w:val="22"/>
          <w:shd w:val="clear" w:color="auto" w:fill="FFFFFF"/>
          <w:lang w:val="nl-NL"/>
        </w:rPr>
        <w:t xml:space="preserve"> of waar </w:t>
      </w:r>
      <w:r w:rsidR="5F427C84" w:rsidRPr="00F75020">
        <w:rPr>
          <w:rFonts w:ascii="Century Schoolbook" w:hAnsi="Century Schoolbook"/>
          <w:color w:val="0D0D0D"/>
          <w:sz w:val="22"/>
          <w:shd w:val="clear" w:color="auto" w:fill="FFFFFF"/>
          <w:lang w:val="nl-NL"/>
        </w:rPr>
        <w:t xml:space="preserve">familie, vrienden of andere personen van de Oekraïense diaspora </w:t>
      </w:r>
      <w:r w:rsidR="26121BCC" w:rsidRPr="00F75020">
        <w:rPr>
          <w:rFonts w:ascii="Century Schoolbook" w:hAnsi="Century Schoolbook"/>
          <w:color w:val="0D0D0D"/>
          <w:sz w:val="22"/>
          <w:shd w:val="clear" w:color="auto" w:fill="FFFFFF"/>
          <w:lang w:val="nl-NL"/>
        </w:rPr>
        <w:t xml:space="preserve">hen kunnen helpen zich te integreren. </w:t>
      </w:r>
      <w:r w:rsidR="13CB6DF0" w:rsidRPr="00F75020">
        <w:rPr>
          <w:rFonts w:ascii="Century Schoolbook" w:hAnsi="Century Schoolbook"/>
          <w:color w:val="0D0D0D"/>
          <w:sz w:val="22"/>
          <w:shd w:val="clear" w:color="auto" w:fill="FFFFFF"/>
          <w:lang w:val="nl-NL"/>
        </w:rPr>
        <w:t>Het</w:t>
      </w:r>
      <w:r w:rsidR="67041437" w:rsidRPr="00F75020">
        <w:rPr>
          <w:rFonts w:ascii="Century Schoolbook" w:hAnsi="Century Schoolbook"/>
          <w:color w:val="0D0D0D"/>
          <w:sz w:val="22"/>
          <w:shd w:val="clear" w:color="auto" w:fill="FFFFFF"/>
          <w:lang w:val="nl-NL"/>
        </w:rPr>
        <w:t xml:space="preserve"> model faciliteert toegang tot verschillende arbeidsmarkten</w:t>
      </w:r>
      <w:r w:rsidR="677C77D1" w:rsidRPr="00F75020">
        <w:rPr>
          <w:rFonts w:ascii="Century Schoolbook" w:hAnsi="Century Schoolbook"/>
          <w:color w:val="0D0D0D"/>
          <w:sz w:val="22"/>
          <w:shd w:val="clear" w:color="auto" w:fill="FFFFFF"/>
          <w:lang w:val="nl-NL"/>
        </w:rPr>
        <w:t>, hoewel lidstaten wel voorrang mogen geven aan EU</w:t>
      </w:r>
      <w:r w:rsidR="0153BFDA" w:rsidRPr="00F75020">
        <w:rPr>
          <w:rFonts w:ascii="Century Schoolbook" w:hAnsi="Century Schoolbook"/>
          <w:color w:val="0D0D0D"/>
          <w:sz w:val="22"/>
          <w:shd w:val="clear" w:color="auto" w:fill="FFFFFF"/>
          <w:lang w:val="nl-NL"/>
        </w:rPr>
        <w:t>/EER</w:t>
      </w:r>
      <w:r w:rsidR="677C77D1" w:rsidRPr="00F75020">
        <w:rPr>
          <w:rFonts w:ascii="Century Schoolbook" w:hAnsi="Century Schoolbook"/>
          <w:color w:val="0D0D0D"/>
          <w:sz w:val="22"/>
          <w:shd w:val="clear" w:color="auto" w:fill="FFFFFF"/>
          <w:lang w:val="nl-NL"/>
        </w:rPr>
        <w:t>-onderdanen en DLO met legaal verblijf</w:t>
      </w:r>
      <w:r w:rsidR="00C15EB6" w:rsidRPr="00F75020">
        <w:rPr>
          <w:rStyle w:val="Voetnootmarkering"/>
          <w:rFonts w:ascii="Century Schoolbook" w:hAnsi="Century Schoolbook"/>
          <w:color w:val="0D0D0D"/>
          <w:sz w:val="22"/>
          <w:shd w:val="clear" w:color="auto" w:fill="FFFFFF"/>
          <w:lang w:val="nl-NL"/>
        </w:rPr>
        <w:footnoteReference w:id="343"/>
      </w:r>
      <w:r w:rsidR="677C77D1" w:rsidRPr="00F75020">
        <w:rPr>
          <w:rFonts w:ascii="Century Schoolbook" w:hAnsi="Century Schoolbook"/>
          <w:color w:val="0D0D0D"/>
          <w:sz w:val="22"/>
          <w:shd w:val="clear" w:color="auto" w:fill="FFFFFF"/>
          <w:lang w:val="nl-NL"/>
        </w:rPr>
        <w:t>.</w:t>
      </w:r>
      <w:r w:rsidR="7B625157" w:rsidRPr="00F75020">
        <w:rPr>
          <w:rFonts w:ascii="Century Schoolbook" w:hAnsi="Century Schoolbook"/>
          <w:color w:val="0D0D0D"/>
          <w:sz w:val="22"/>
          <w:shd w:val="clear" w:color="auto" w:fill="FFFFFF"/>
          <w:lang w:val="nl-NL"/>
        </w:rPr>
        <w:t xml:space="preserve"> Lidstaten met structurele arbeidstekorten profiteren hier ook van </w:t>
      </w:r>
      <w:r w:rsidR="5E33DAE0" w:rsidRPr="00F75020">
        <w:rPr>
          <w:rFonts w:ascii="Century Schoolbook" w:hAnsi="Century Schoolbook"/>
          <w:color w:val="0D0D0D"/>
          <w:sz w:val="22"/>
          <w:shd w:val="clear" w:color="auto" w:fill="FFFFFF"/>
          <w:lang w:val="nl-NL"/>
        </w:rPr>
        <w:t>door Oekraïners proactief te rekruteren</w:t>
      </w:r>
      <w:r w:rsidR="0C3C2D38" w:rsidRPr="00F75020">
        <w:rPr>
          <w:rFonts w:ascii="Century Schoolbook" w:hAnsi="Century Schoolbook"/>
          <w:color w:val="0D0D0D"/>
          <w:sz w:val="22"/>
          <w:shd w:val="clear" w:color="auto" w:fill="FFFFFF"/>
          <w:lang w:val="nl-NL"/>
        </w:rPr>
        <w:t xml:space="preserve">. </w:t>
      </w:r>
      <w:r w:rsidR="76CE9F3E" w:rsidRPr="00F75020">
        <w:rPr>
          <w:rFonts w:ascii="Century Schoolbook" w:hAnsi="Century Schoolbook"/>
          <w:color w:val="0D0D0D"/>
          <w:sz w:val="22"/>
          <w:shd w:val="clear" w:color="auto" w:fill="FFFFFF"/>
          <w:lang w:val="nl-NL"/>
        </w:rPr>
        <w:t>Het aandeel werkende Oekraïners in verschillende lidstaten bedroeg in december 2022 al 40%</w:t>
      </w:r>
      <w:r w:rsidR="00954487" w:rsidRPr="00F75020">
        <w:rPr>
          <w:rStyle w:val="Voetnootmarkering"/>
          <w:rFonts w:ascii="Century Schoolbook" w:hAnsi="Century Schoolbook"/>
          <w:color w:val="0D0D0D"/>
          <w:sz w:val="22"/>
          <w:shd w:val="clear" w:color="auto" w:fill="FFFFFF"/>
          <w:lang w:val="nl-NL"/>
        </w:rPr>
        <w:footnoteReference w:id="344"/>
      </w:r>
      <w:r w:rsidR="76CE9F3E" w:rsidRPr="00F75020">
        <w:rPr>
          <w:rFonts w:ascii="Century Schoolbook" w:hAnsi="Century Schoolbook"/>
          <w:color w:val="0D0D0D"/>
          <w:sz w:val="22"/>
          <w:shd w:val="clear" w:color="auto" w:fill="FFFFFF"/>
          <w:lang w:val="nl-NL"/>
        </w:rPr>
        <w:t>.</w:t>
      </w:r>
      <w:r w:rsidR="5E33DAE0" w:rsidRPr="00F75020">
        <w:rPr>
          <w:rFonts w:ascii="Century Schoolbook" w:hAnsi="Century Schoolbook"/>
          <w:color w:val="0D0D0D"/>
          <w:sz w:val="22"/>
          <w:shd w:val="clear" w:color="auto" w:fill="FFFFFF"/>
          <w:lang w:val="nl-NL"/>
        </w:rPr>
        <w:t xml:space="preserve"> </w:t>
      </w:r>
      <w:r w:rsidR="0E32FE32" w:rsidRPr="00F75020">
        <w:rPr>
          <w:rFonts w:ascii="Century Schoolbook" w:hAnsi="Century Schoolbook"/>
          <w:color w:val="0D0D0D"/>
          <w:sz w:val="22"/>
          <w:shd w:val="clear" w:color="auto" w:fill="FFFFFF"/>
          <w:lang w:val="nl-NL"/>
        </w:rPr>
        <w:t>Betere professionele vooruitzichten</w:t>
      </w:r>
      <w:r w:rsidR="04F6D210" w:rsidRPr="00F75020">
        <w:rPr>
          <w:rFonts w:ascii="Century Schoolbook" w:hAnsi="Century Schoolbook"/>
          <w:color w:val="0D0D0D"/>
          <w:sz w:val="22"/>
          <w:shd w:val="clear" w:color="auto" w:fill="FFFFFF"/>
          <w:lang w:val="nl-NL"/>
        </w:rPr>
        <w:t xml:space="preserve"> zijn een win-win situatie voor zowel BTP als lidstaten die de extra middelen kunnen gebruiken voor </w:t>
      </w:r>
      <w:r w:rsidR="54459028" w:rsidRPr="00F75020">
        <w:rPr>
          <w:rFonts w:ascii="Century Schoolbook" w:hAnsi="Century Schoolbook"/>
          <w:color w:val="0D0D0D"/>
          <w:sz w:val="22"/>
          <w:shd w:val="clear" w:color="auto" w:fill="FFFFFF"/>
          <w:lang w:val="nl-NL"/>
        </w:rPr>
        <w:t>een meer gerichte opvang en integratie</w:t>
      </w:r>
      <w:r w:rsidR="451705A8" w:rsidRPr="00F75020">
        <w:rPr>
          <w:rFonts w:ascii="Century Schoolbook" w:hAnsi="Century Schoolbook"/>
          <w:color w:val="0D0D0D"/>
          <w:sz w:val="22"/>
          <w:shd w:val="clear" w:color="auto" w:fill="FFFFFF"/>
          <w:lang w:val="nl-NL"/>
        </w:rPr>
        <w:t>begeleiding.</w:t>
      </w:r>
      <w:r w:rsidR="6890B4FF" w:rsidRPr="00F75020">
        <w:rPr>
          <w:rFonts w:ascii="Century Schoolbook" w:hAnsi="Century Schoolbook"/>
          <w:color w:val="0D0D0D"/>
          <w:sz w:val="22"/>
          <w:shd w:val="clear" w:color="auto" w:fill="FFFFFF"/>
          <w:lang w:val="nl-NL"/>
        </w:rPr>
        <w:t xml:space="preserve"> </w:t>
      </w:r>
      <w:r w:rsidR="15988AB3" w:rsidRPr="00F75020">
        <w:rPr>
          <w:rFonts w:ascii="Century Schoolbook" w:hAnsi="Century Schoolbook"/>
          <w:color w:val="0D0D0D"/>
          <w:sz w:val="22"/>
          <w:shd w:val="clear" w:color="auto" w:fill="FFFFFF"/>
          <w:lang w:val="nl-NL"/>
        </w:rPr>
        <w:t>De meeste lidstaten</w:t>
      </w:r>
      <w:r w:rsidR="6890B4FF" w:rsidRPr="00F75020">
        <w:rPr>
          <w:rFonts w:ascii="Century Schoolbook" w:hAnsi="Century Schoolbook"/>
          <w:color w:val="0D0D0D"/>
          <w:sz w:val="22"/>
          <w:shd w:val="clear" w:color="auto" w:fill="FFFFFF"/>
          <w:lang w:val="nl-NL"/>
        </w:rPr>
        <w:t xml:space="preserve"> valideren</w:t>
      </w:r>
      <w:r w:rsidR="15988AB3" w:rsidRPr="00F75020">
        <w:rPr>
          <w:rFonts w:ascii="Century Schoolbook" w:hAnsi="Century Schoolbook"/>
          <w:color w:val="0D0D0D"/>
          <w:sz w:val="22"/>
          <w:shd w:val="clear" w:color="auto" w:fill="FFFFFF"/>
          <w:lang w:val="nl-NL"/>
        </w:rPr>
        <w:t xml:space="preserve"> de vaardigheden</w:t>
      </w:r>
      <w:r w:rsidR="6890B4FF" w:rsidRPr="00F75020">
        <w:rPr>
          <w:rFonts w:ascii="Century Schoolbook" w:hAnsi="Century Schoolbook"/>
          <w:color w:val="0D0D0D"/>
          <w:sz w:val="22"/>
          <w:shd w:val="clear" w:color="auto" w:fill="FFFFFF"/>
          <w:lang w:val="nl-NL"/>
        </w:rPr>
        <w:t xml:space="preserve"> van professionele kwalificaties op de arbeidsmarkt</w:t>
      </w:r>
      <w:r w:rsidR="15988AB3" w:rsidRPr="00F75020">
        <w:rPr>
          <w:rFonts w:ascii="Century Schoolbook" w:hAnsi="Century Schoolbook"/>
          <w:color w:val="0D0D0D"/>
          <w:sz w:val="22"/>
          <w:shd w:val="clear" w:color="auto" w:fill="FFFFFF"/>
          <w:lang w:val="nl-NL"/>
        </w:rPr>
        <w:t xml:space="preserve"> voor BTP</w:t>
      </w:r>
      <w:r w:rsidR="00D23644" w:rsidRPr="00F75020">
        <w:rPr>
          <w:rStyle w:val="Voetnootmarkering"/>
          <w:rFonts w:ascii="Century Schoolbook" w:hAnsi="Century Schoolbook"/>
          <w:color w:val="0D0D0D"/>
          <w:sz w:val="22"/>
          <w:shd w:val="clear" w:color="auto" w:fill="FFFFFF"/>
          <w:lang w:val="nl-NL"/>
        </w:rPr>
        <w:footnoteReference w:id="345"/>
      </w:r>
      <w:r w:rsidR="6890B4FF" w:rsidRPr="00F75020">
        <w:rPr>
          <w:rFonts w:ascii="Century Schoolbook" w:hAnsi="Century Schoolbook"/>
          <w:color w:val="0D0D0D"/>
          <w:sz w:val="22"/>
          <w:shd w:val="clear" w:color="auto" w:fill="FFFFFF"/>
          <w:lang w:val="nl-NL"/>
        </w:rPr>
        <w:t>.</w:t>
      </w:r>
      <w:r w:rsidR="002511E9" w:rsidRPr="00F75020">
        <w:rPr>
          <w:rFonts w:ascii="Century Schoolbook" w:hAnsi="Century Schoolbook"/>
          <w:color w:val="0D0D0D"/>
          <w:sz w:val="22"/>
          <w:shd w:val="clear" w:color="auto" w:fill="FFFFFF"/>
          <w:lang w:val="nl-NL"/>
        </w:rPr>
        <w:t xml:space="preserve"> Het</w:t>
      </w:r>
      <w:r w:rsidR="6890B4FF" w:rsidRPr="00F75020">
        <w:rPr>
          <w:rFonts w:ascii="Century Schoolbook" w:hAnsi="Century Schoolbook"/>
          <w:color w:val="0D0D0D"/>
          <w:sz w:val="22"/>
          <w:shd w:val="clear" w:color="auto" w:fill="FFFFFF"/>
          <w:lang w:val="nl-NL"/>
        </w:rPr>
        <w:t xml:space="preserve"> </w:t>
      </w:r>
      <w:r w:rsidR="005A131A" w:rsidRPr="00F75020">
        <w:rPr>
          <w:rFonts w:ascii="Century Schoolbook" w:hAnsi="Century Schoolbook"/>
          <w:i/>
          <w:iCs/>
          <w:sz w:val="22"/>
        </w:rPr>
        <w:t>European Network of Information CentresNational</w:t>
      </w:r>
      <w:r w:rsidR="0D241F11" w:rsidRPr="00F75020">
        <w:rPr>
          <w:rFonts w:ascii="Century Schoolbook" w:hAnsi="Century Schoolbook"/>
          <w:i/>
          <w:iCs/>
          <w:sz w:val="22"/>
        </w:rPr>
        <w:t xml:space="preserve"> </w:t>
      </w:r>
      <w:r w:rsidR="005A131A" w:rsidRPr="00F75020">
        <w:rPr>
          <w:rFonts w:ascii="Century Schoolbook" w:hAnsi="Century Schoolbook"/>
          <w:i/>
          <w:iCs/>
          <w:sz w:val="22"/>
        </w:rPr>
        <w:t xml:space="preserve">Academic Recognition Information Centre </w:t>
      </w:r>
      <w:r w:rsidR="2B4807FC" w:rsidRPr="00F75020">
        <w:rPr>
          <w:rFonts w:ascii="Century Schoolbook" w:hAnsi="Century Schoolbook"/>
          <w:sz w:val="22"/>
        </w:rPr>
        <w:t>(ENIC-NARIC)</w:t>
      </w:r>
      <w:r w:rsidR="2B4807FC" w:rsidRPr="00F75020">
        <w:rPr>
          <w:rFonts w:ascii="Century Schoolbook" w:hAnsi="Century Schoolbook"/>
          <w:i/>
          <w:iCs/>
          <w:sz w:val="22"/>
        </w:rPr>
        <w:t xml:space="preserve"> </w:t>
      </w:r>
      <w:r w:rsidR="6890B4FF" w:rsidRPr="00F75020">
        <w:rPr>
          <w:rFonts w:ascii="Century Schoolbook" w:hAnsi="Century Schoolbook"/>
          <w:color w:val="0D0D0D"/>
          <w:sz w:val="22"/>
          <w:shd w:val="clear" w:color="auto" w:fill="FFFFFF"/>
          <w:lang w:val="nl-NL"/>
        </w:rPr>
        <w:t xml:space="preserve">ondersteunt bijvoorbeeld de erkenning </w:t>
      </w:r>
      <w:r w:rsidR="33CFA5EC" w:rsidRPr="00F75020">
        <w:rPr>
          <w:rFonts w:ascii="Century Schoolbook" w:hAnsi="Century Schoolbook"/>
          <w:color w:val="0D0D0D"/>
          <w:sz w:val="22"/>
          <w:shd w:val="clear" w:color="auto" w:fill="FFFFFF"/>
          <w:lang w:val="nl-NL"/>
        </w:rPr>
        <w:t>van kwalificaties</w:t>
      </w:r>
      <w:r w:rsidR="6890B4FF" w:rsidRPr="00F75020">
        <w:rPr>
          <w:rFonts w:ascii="Century Schoolbook" w:hAnsi="Century Schoolbook"/>
          <w:color w:val="0D0D0D"/>
          <w:sz w:val="22"/>
          <w:shd w:val="clear" w:color="auto" w:fill="FFFFFF"/>
          <w:lang w:val="nl-NL"/>
        </w:rPr>
        <w:t>, terwijl sommige landen systemen hebben opgezet om het proces te vereenvoudigen</w:t>
      </w:r>
      <w:r w:rsidR="00B10F30" w:rsidRPr="00F75020">
        <w:rPr>
          <w:rStyle w:val="Voetnootmarkering"/>
          <w:rFonts w:ascii="Century Schoolbook" w:hAnsi="Century Schoolbook"/>
          <w:color w:val="0D0D0D"/>
          <w:sz w:val="22"/>
          <w:shd w:val="clear" w:color="auto" w:fill="FFFFFF"/>
          <w:lang w:val="nl-NL"/>
        </w:rPr>
        <w:footnoteReference w:id="346"/>
      </w:r>
      <w:r w:rsidR="6890B4FF" w:rsidRPr="00F75020">
        <w:rPr>
          <w:rFonts w:ascii="Century Schoolbook" w:hAnsi="Century Schoolbook"/>
          <w:color w:val="0D0D0D"/>
          <w:sz w:val="22"/>
          <w:shd w:val="clear" w:color="auto" w:fill="FFFFFF"/>
          <w:lang w:val="nl-NL"/>
        </w:rPr>
        <w:t xml:space="preserve">. </w:t>
      </w:r>
      <w:r w:rsidR="5C28078A" w:rsidRPr="00F75020">
        <w:rPr>
          <w:rFonts w:ascii="Century Schoolbook" w:hAnsi="Century Schoolbook"/>
          <w:color w:val="0D0D0D"/>
          <w:sz w:val="22"/>
          <w:shd w:val="clear" w:color="auto" w:fill="FFFFFF"/>
          <w:lang w:val="nl-NL"/>
        </w:rPr>
        <w:t xml:space="preserve">In DE, BE en SE hebben ze toegang tot dezelfde </w:t>
      </w:r>
      <w:r w:rsidR="7EF1F74B" w:rsidRPr="00F75020">
        <w:rPr>
          <w:rFonts w:ascii="Century Schoolbook" w:hAnsi="Century Schoolbook"/>
          <w:color w:val="0D0D0D"/>
          <w:sz w:val="22"/>
          <w:shd w:val="clear" w:color="auto" w:fill="FFFFFF"/>
          <w:lang w:val="nl-NL"/>
        </w:rPr>
        <w:t>diensten als nationale onderdanen</w:t>
      </w:r>
      <w:r w:rsidR="00096088" w:rsidRPr="00F75020">
        <w:rPr>
          <w:rStyle w:val="Voetnootmarkering"/>
          <w:rFonts w:ascii="Century Schoolbook" w:hAnsi="Century Schoolbook"/>
          <w:color w:val="0D0D0D"/>
          <w:sz w:val="22"/>
          <w:shd w:val="clear" w:color="auto" w:fill="FFFFFF"/>
          <w:lang w:val="nl-NL"/>
        </w:rPr>
        <w:footnoteReference w:id="347"/>
      </w:r>
      <w:r w:rsidR="289F4670" w:rsidRPr="00F75020">
        <w:rPr>
          <w:rFonts w:ascii="Century Schoolbook" w:hAnsi="Century Schoolbook"/>
          <w:color w:val="0D0D0D"/>
          <w:sz w:val="22"/>
          <w:shd w:val="clear" w:color="auto" w:fill="FFFFFF"/>
          <w:lang w:val="nl-NL"/>
        </w:rPr>
        <w:t>.</w:t>
      </w:r>
      <w:r w:rsidR="451705A8" w:rsidRPr="00F75020">
        <w:rPr>
          <w:rFonts w:ascii="Century Schoolbook" w:hAnsi="Century Schoolbook"/>
          <w:color w:val="0D0D0D"/>
          <w:sz w:val="22"/>
          <w:shd w:val="clear" w:color="auto" w:fill="FFFFFF"/>
          <w:lang w:val="nl-NL"/>
        </w:rPr>
        <w:t xml:space="preserve"> </w:t>
      </w:r>
      <w:r w:rsidR="328797CE" w:rsidRPr="00F75020">
        <w:rPr>
          <w:rFonts w:ascii="Century Schoolbook" w:hAnsi="Century Schoolbook"/>
          <w:color w:val="0D0D0D"/>
          <w:sz w:val="22"/>
          <w:shd w:val="clear" w:color="auto" w:fill="FFFFFF"/>
          <w:lang w:val="nl-NL"/>
        </w:rPr>
        <w:t>Er zijn echter Oekraïners die</w:t>
      </w:r>
      <w:r w:rsidR="28689BAD" w:rsidRPr="00F75020">
        <w:rPr>
          <w:rFonts w:ascii="Century Schoolbook" w:hAnsi="Century Schoolbook"/>
          <w:color w:val="0D0D0D"/>
          <w:sz w:val="22"/>
          <w:shd w:val="clear" w:color="auto" w:fill="FFFFFF"/>
          <w:lang w:val="nl-NL"/>
        </w:rPr>
        <w:t xml:space="preserve"> nog geen job hebben gevonden in lijn met hun persoonlijke noden of opleiding.</w:t>
      </w:r>
      <w:r w:rsidR="5EC337E8" w:rsidRPr="00F75020">
        <w:rPr>
          <w:rFonts w:ascii="Century Schoolbook" w:hAnsi="Century Schoolbook"/>
          <w:color w:val="0D0D0D"/>
          <w:sz w:val="22"/>
          <w:shd w:val="clear" w:color="auto" w:fill="FFFFFF"/>
          <w:lang w:val="nl-NL"/>
        </w:rPr>
        <w:t xml:space="preserve"> Grote verschillen tussen </w:t>
      </w:r>
      <w:r w:rsidR="2AC7D454" w:rsidRPr="00F75020">
        <w:rPr>
          <w:rFonts w:ascii="Century Schoolbook" w:hAnsi="Century Schoolbook"/>
          <w:color w:val="0D0D0D"/>
          <w:sz w:val="22"/>
          <w:shd w:val="clear" w:color="auto" w:fill="FFFFFF"/>
          <w:lang w:val="nl-NL"/>
        </w:rPr>
        <w:t>de tewerkstelling</w:t>
      </w:r>
      <w:r w:rsidR="265B5574" w:rsidRPr="00F75020">
        <w:rPr>
          <w:rFonts w:ascii="Century Schoolbook" w:hAnsi="Century Schoolbook"/>
          <w:color w:val="0D0D0D"/>
          <w:sz w:val="22"/>
          <w:shd w:val="clear" w:color="auto" w:fill="FFFFFF"/>
          <w:lang w:val="nl-NL"/>
        </w:rPr>
        <w:t>s</w:t>
      </w:r>
      <w:r w:rsidR="2AC7D454" w:rsidRPr="00F75020">
        <w:rPr>
          <w:rFonts w:ascii="Century Schoolbook" w:hAnsi="Century Schoolbook"/>
          <w:color w:val="0D0D0D"/>
          <w:sz w:val="22"/>
          <w:shd w:val="clear" w:color="auto" w:fill="FFFFFF"/>
          <w:lang w:val="nl-NL"/>
        </w:rPr>
        <w:t>cijfers in lidstaten reflecteren d</w:t>
      </w:r>
      <w:r w:rsidR="265B5574" w:rsidRPr="00F75020">
        <w:rPr>
          <w:rFonts w:ascii="Century Schoolbook" w:hAnsi="Century Schoolbook"/>
          <w:color w:val="0D0D0D"/>
          <w:sz w:val="22"/>
          <w:shd w:val="clear" w:color="auto" w:fill="FFFFFF"/>
          <w:lang w:val="nl-NL"/>
        </w:rPr>
        <w:t>e verscheidenheid in hoe ze de richtlijn implementeren.</w:t>
      </w:r>
    </w:p>
    <w:p w14:paraId="7C230296" w14:textId="638CDE55" w:rsidR="002411FD" w:rsidRPr="00F75020" w:rsidRDefault="692BF96D"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rPr>
        <w:t>De lidstaten zorgen ervoor dat BTP de nodige hulp ontvangen inzake sociale bĳstand</w:t>
      </w:r>
      <w:r w:rsidR="15026D43" w:rsidRPr="00F75020">
        <w:rPr>
          <w:rFonts w:ascii="Century Schoolbook" w:hAnsi="Century Schoolbook"/>
          <w:color w:val="0D0D0D"/>
          <w:sz w:val="22"/>
          <w:shd w:val="clear" w:color="auto" w:fill="FFFFFF"/>
        </w:rPr>
        <w:t>, medische zorg</w:t>
      </w:r>
      <w:r w:rsidRPr="00F75020">
        <w:rPr>
          <w:rFonts w:ascii="Century Schoolbook" w:hAnsi="Century Schoolbook"/>
          <w:color w:val="0D0D0D"/>
          <w:sz w:val="22"/>
          <w:shd w:val="clear" w:color="auto" w:fill="FFFFFF"/>
        </w:rPr>
        <w:t xml:space="preserve"> en levensonderhoud, wanneer zĳ over onvoldoende middelen beschikken</w:t>
      </w:r>
      <w:r w:rsidR="00191130" w:rsidRPr="00F75020">
        <w:rPr>
          <w:rStyle w:val="Voetnootmarkering"/>
          <w:rFonts w:ascii="Century Schoolbook" w:hAnsi="Century Schoolbook"/>
          <w:color w:val="0D0D0D"/>
          <w:sz w:val="22"/>
          <w:shd w:val="clear" w:color="auto" w:fill="FFFFFF"/>
        </w:rPr>
        <w:footnoteReference w:id="348"/>
      </w:r>
      <w:r w:rsidR="540B68A4" w:rsidRPr="00F75020">
        <w:rPr>
          <w:rFonts w:ascii="Century Schoolbook" w:hAnsi="Century Schoolbook"/>
          <w:color w:val="0D0D0D"/>
          <w:sz w:val="22"/>
          <w:shd w:val="clear" w:color="auto" w:fill="FFFFFF"/>
        </w:rPr>
        <w:t xml:space="preserve">. </w:t>
      </w:r>
      <w:r w:rsidR="28D12B7A" w:rsidRPr="00F75020">
        <w:rPr>
          <w:rFonts w:ascii="Century Schoolbook" w:hAnsi="Century Schoolbook"/>
          <w:color w:val="0D0D0D"/>
          <w:sz w:val="22"/>
          <w:shd w:val="clear" w:color="auto" w:fill="FFFFFF"/>
        </w:rPr>
        <w:t>Dit omvat financiële uitkeringen, die variëren tussen lidstaten en afhankelijk zijn van gezins- en woonsituaties</w:t>
      </w:r>
      <w:r w:rsidR="00B64811" w:rsidRPr="00F75020">
        <w:rPr>
          <w:rStyle w:val="Voetnootmarkering"/>
          <w:rFonts w:ascii="Century Schoolbook" w:hAnsi="Century Schoolbook"/>
          <w:color w:val="0D0D0D"/>
          <w:sz w:val="22"/>
          <w:shd w:val="clear" w:color="auto" w:fill="FFFFFF"/>
        </w:rPr>
        <w:footnoteReference w:id="349"/>
      </w:r>
      <w:r w:rsidR="28D12B7A" w:rsidRPr="00F75020">
        <w:rPr>
          <w:rFonts w:ascii="Century Schoolbook" w:hAnsi="Century Schoolbook"/>
          <w:color w:val="0D0D0D"/>
          <w:sz w:val="22"/>
          <w:shd w:val="clear" w:color="auto" w:fill="FFFFFF"/>
        </w:rPr>
        <w:t>. Sommige landen integreren deze uitkeringen i</w:t>
      </w:r>
      <w:r w:rsidR="656B3483" w:rsidRPr="00F75020">
        <w:rPr>
          <w:rFonts w:ascii="Century Schoolbook" w:hAnsi="Century Schoolbook"/>
          <w:color w:val="0D0D0D"/>
          <w:sz w:val="22"/>
          <w:shd w:val="clear" w:color="auto" w:fill="FFFFFF"/>
        </w:rPr>
        <w:t xml:space="preserve">n </w:t>
      </w:r>
      <w:r w:rsidR="28D12B7A" w:rsidRPr="00F75020">
        <w:rPr>
          <w:rFonts w:ascii="Century Schoolbook" w:hAnsi="Century Schoolbook"/>
          <w:color w:val="0D0D0D"/>
          <w:sz w:val="22"/>
          <w:shd w:val="clear" w:color="auto" w:fill="FFFFFF"/>
        </w:rPr>
        <w:t>hun sociale voorzieningenpakket</w:t>
      </w:r>
      <w:r w:rsidR="6EB9D4B6" w:rsidRPr="00F75020">
        <w:rPr>
          <w:rFonts w:ascii="Century Schoolbook" w:hAnsi="Century Schoolbook"/>
          <w:color w:val="0D0D0D"/>
          <w:sz w:val="22"/>
          <w:shd w:val="clear" w:color="auto" w:fill="FFFFFF"/>
        </w:rPr>
        <w:t xml:space="preserve"> </w:t>
      </w:r>
      <w:r w:rsidR="656B3483" w:rsidRPr="00F75020">
        <w:rPr>
          <w:rFonts w:ascii="Century Schoolbook" w:hAnsi="Century Schoolbook"/>
          <w:color w:val="0D0D0D"/>
          <w:sz w:val="22"/>
          <w:shd w:val="clear" w:color="auto" w:fill="FFFFFF"/>
        </w:rPr>
        <w:t xml:space="preserve">(bv. BE en DE) </w:t>
      </w:r>
      <w:r w:rsidR="4B7DAEC4" w:rsidRPr="00F75020">
        <w:rPr>
          <w:rFonts w:ascii="Century Schoolbook" w:hAnsi="Century Schoolbook"/>
          <w:color w:val="0D0D0D"/>
          <w:sz w:val="22"/>
          <w:shd w:val="clear" w:color="auto" w:fill="FFFFFF"/>
        </w:rPr>
        <w:t xml:space="preserve">of passen deze toe op </w:t>
      </w:r>
      <w:r w:rsidR="6EB9D4B6" w:rsidRPr="00F75020">
        <w:rPr>
          <w:rFonts w:ascii="Century Schoolbook" w:hAnsi="Century Schoolbook"/>
          <w:color w:val="0D0D0D"/>
          <w:sz w:val="22"/>
          <w:shd w:val="clear" w:color="auto" w:fill="FFFFFF"/>
        </w:rPr>
        <w:t>DLO en BIB</w:t>
      </w:r>
      <w:r w:rsidR="039BDC59" w:rsidRPr="00F75020">
        <w:rPr>
          <w:rFonts w:ascii="Century Schoolbook" w:hAnsi="Century Schoolbook"/>
          <w:color w:val="0D0D0D"/>
          <w:sz w:val="22"/>
          <w:shd w:val="clear" w:color="auto" w:fill="FFFFFF"/>
        </w:rPr>
        <w:t xml:space="preserve"> zoals, DE</w:t>
      </w:r>
      <w:r w:rsidR="00EF7B81" w:rsidRPr="00F75020">
        <w:rPr>
          <w:rFonts w:ascii="Century Schoolbook" w:hAnsi="Century Schoolbook"/>
          <w:color w:val="0D0D0D"/>
          <w:sz w:val="22"/>
          <w:shd w:val="clear" w:color="auto" w:fill="FFFFFF"/>
        </w:rPr>
        <w:t>,</w:t>
      </w:r>
      <w:r w:rsidR="039BDC59" w:rsidRPr="00F75020">
        <w:rPr>
          <w:rFonts w:ascii="Century Schoolbook" w:hAnsi="Century Schoolbook"/>
          <w:color w:val="0D0D0D"/>
          <w:sz w:val="22"/>
          <w:shd w:val="clear" w:color="auto" w:fill="FFFFFF"/>
        </w:rPr>
        <w:t xml:space="preserve"> FI, FR, NL en SE</w:t>
      </w:r>
      <w:r w:rsidR="28D12B7A" w:rsidRPr="00F75020">
        <w:rPr>
          <w:rFonts w:ascii="Century Schoolbook" w:hAnsi="Century Schoolbook"/>
          <w:color w:val="0D0D0D"/>
          <w:sz w:val="22"/>
          <w:shd w:val="clear" w:color="auto" w:fill="FFFFFF"/>
        </w:rPr>
        <w:t>, terwijl andere</w:t>
      </w:r>
      <w:r w:rsidR="062ADCAD" w:rsidRPr="00F75020">
        <w:rPr>
          <w:rFonts w:ascii="Century Schoolbook" w:hAnsi="Century Schoolbook"/>
          <w:color w:val="0D0D0D"/>
          <w:sz w:val="22"/>
          <w:shd w:val="clear" w:color="auto" w:fill="FFFFFF"/>
        </w:rPr>
        <w:t xml:space="preserve"> landen</w:t>
      </w:r>
      <w:r w:rsidR="28D12B7A" w:rsidRPr="00F75020">
        <w:rPr>
          <w:rFonts w:ascii="Century Schoolbook" w:hAnsi="Century Schoolbook"/>
          <w:color w:val="0D0D0D"/>
          <w:sz w:val="22"/>
          <w:shd w:val="clear" w:color="auto" w:fill="FFFFFF"/>
        </w:rPr>
        <w:t xml:space="preserve"> specifieke uitkeringen bieden</w:t>
      </w:r>
      <w:r w:rsidR="00CD1E93" w:rsidRPr="00F75020">
        <w:rPr>
          <w:rStyle w:val="Voetnootmarkering"/>
          <w:rFonts w:ascii="Century Schoolbook" w:hAnsi="Century Schoolbook"/>
          <w:color w:val="0D0D0D"/>
          <w:sz w:val="22"/>
          <w:shd w:val="clear" w:color="auto" w:fill="FFFFFF"/>
        </w:rPr>
        <w:footnoteReference w:id="350"/>
      </w:r>
      <w:r w:rsidR="28D12B7A" w:rsidRPr="00F75020">
        <w:rPr>
          <w:rFonts w:ascii="Century Schoolbook" w:hAnsi="Century Schoolbook"/>
          <w:color w:val="0D0D0D"/>
          <w:sz w:val="22"/>
          <w:shd w:val="clear" w:color="auto" w:fill="FFFFFF"/>
        </w:rPr>
        <w:t>.</w:t>
      </w:r>
      <w:r w:rsidR="0CF2324A" w:rsidRPr="00F75020">
        <w:rPr>
          <w:rFonts w:ascii="Century Schoolbook" w:hAnsi="Century Schoolbook"/>
          <w:color w:val="0D0D0D"/>
          <w:sz w:val="22"/>
          <w:shd w:val="clear" w:color="auto" w:fill="FFFFFF"/>
        </w:rPr>
        <w:t xml:space="preserve"> Alle lidstaten bieden toegang </w:t>
      </w:r>
      <w:r w:rsidR="57F18995" w:rsidRPr="00F75020">
        <w:rPr>
          <w:rFonts w:ascii="Century Schoolbook" w:hAnsi="Century Schoolbook"/>
          <w:color w:val="0D0D0D"/>
          <w:sz w:val="22"/>
          <w:shd w:val="clear" w:color="auto" w:fill="FFFFFF"/>
        </w:rPr>
        <w:t>tot onderwijs</w:t>
      </w:r>
      <w:r w:rsidR="0CF2324A" w:rsidRPr="00F75020">
        <w:rPr>
          <w:rFonts w:ascii="Century Schoolbook" w:hAnsi="Century Schoolbook"/>
          <w:color w:val="0D0D0D"/>
          <w:sz w:val="22"/>
          <w:shd w:val="clear" w:color="auto" w:fill="FFFFFF"/>
        </w:rPr>
        <w:t xml:space="preserve"> voor kinderen onder de </w:t>
      </w:r>
      <w:r w:rsidR="00292FE7" w:rsidRPr="00F75020">
        <w:rPr>
          <w:rFonts w:ascii="Century Schoolbook" w:hAnsi="Century Schoolbook"/>
          <w:color w:val="0D0D0D"/>
          <w:sz w:val="22"/>
          <w:shd w:val="clear" w:color="auto" w:fill="FFFFFF"/>
        </w:rPr>
        <w:t>achttien</w:t>
      </w:r>
      <w:r w:rsidR="0CF2324A" w:rsidRPr="00F75020">
        <w:rPr>
          <w:rFonts w:ascii="Century Schoolbook" w:hAnsi="Century Schoolbook"/>
          <w:color w:val="0D0D0D"/>
          <w:sz w:val="22"/>
          <w:shd w:val="clear" w:color="auto" w:fill="FFFFFF"/>
        </w:rPr>
        <w:t xml:space="preserve"> jaar onder dezelfde voorwaarden als hun eigen burgers</w:t>
      </w:r>
      <w:r w:rsidR="004171EF" w:rsidRPr="00F75020">
        <w:rPr>
          <w:rStyle w:val="Voetnootmarkering"/>
          <w:rFonts w:ascii="Century Schoolbook" w:hAnsi="Century Schoolbook"/>
          <w:color w:val="0D0D0D"/>
          <w:sz w:val="22"/>
          <w:shd w:val="clear" w:color="auto" w:fill="FFFFFF"/>
        </w:rPr>
        <w:footnoteReference w:id="351"/>
      </w:r>
      <w:r w:rsidR="0CF2324A" w:rsidRPr="00F75020">
        <w:rPr>
          <w:rFonts w:ascii="Century Schoolbook" w:hAnsi="Century Schoolbook"/>
          <w:color w:val="0D0D0D"/>
          <w:sz w:val="22"/>
          <w:shd w:val="clear" w:color="auto" w:fill="FFFFFF"/>
        </w:rPr>
        <w:t xml:space="preserve">. </w:t>
      </w:r>
      <w:r w:rsidR="3205D6D1" w:rsidRPr="00F75020">
        <w:rPr>
          <w:rFonts w:ascii="Century Schoolbook" w:hAnsi="Century Schoolbook"/>
          <w:color w:val="0D0D0D"/>
          <w:sz w:val="22"/>
          <w:shd w:val="clear" w:color="auto" w:fill="FFFFFF"/>
        </w:rPr>
        <w:t xml:space="preserve">Ze nemen </w:t>
      </w:r>
      <w:r w:rsidR="0CF2324A" w:rsidRPr="00F75020">
        <w:rPr>
          <w:rFonts w:ascii="Century Schoolbook" w:hAnsi="Century Schoolbook"/>
          <w:color w:val="0D0D0D"/>
          <w:sz w:val="22"/>
          <w:shd w:val="clear" w:color="auto" w:fill="FFFFFF"/>
        </w:rPr>
        <w:t>extra maatregelen, zoals taallessen en begeleiding, om de integratie te ondersteunen.</w:t>
      </w:r>
      <w:r w:rsidR="74C42AEA" w:rsidRPr="00F75020">
        <w:rPr>
          <w:rFonts w:ascii="Century Schoolbook" w:hAnsi="Century Schoolbook"/>
          <w:color w:val="0D0D0D"/>
          <w:sz w:val="22"/>
          <w:shd w:val="clear" w:color="auto" w:fill="FFFFFF"/>
        </w:rPr>
        <w:t xml:space="preserve"> Internationale scholen in LU bieden flexibeler taalonderwijs, terwijl NL een speciaal nieuwkomersonderwijssysteem heeft als opstap naar regulier onderwijs.</w:t>
      </w:r>
      <w:r w:rsidR="0CF2324A" w:rsidRPr="00F75020">
        <w:rPr>
          <w:rFonts w:ascii="Century Schoolbook" w:hAnsi="Century Schoolbook"/>
          <w:color w:val="0D0D0D"/>
          <w:sz w:val="22"/>
          <w:shd w:val="clear" w:color="auto" w:fill="FFFFFF"/>
        </w:rPr>
        <w:t xml:space="preserve"> Voor volwassenen zijn er vereenvoudigde toelatingsprocedures voor voortgezet en hoger onderwijs</w:t>
      </w:r>
      <w:r w:rsidR="650639EC" w:rsidRPr="00F75020">
        <w:rPr>
          <w:rFonts w:ascii="Century Schoolbook" w:hAnsi="Century Schoolbook"/>
          <w:color w:val="0D0D0D"/>
          <w:sz w:val="22"/>
          <w:shd w:val="clear" w:color="auto" w:fill="FFFFFF"/>
        </w:rPr>
        <w:t xml:space="preserve"> </w:t>
      </w:r>
      <w:r w:rsidR="3AB844E9" w:rsidRPr="00F75020">
        <w:rPr>
          <w:rFonts w:ascii="Century Schoolbook" w:hAnsi="Century Schoolbook"/>
          <w:color w:val="0D0D0D"/>
          <w:sz w:val="22"/>
          <w:shd w:val="clear" w:color="auto" w:fill="FFFFFF"/>
        </w:rPr>
        <w:t>terwijl</w:t>
      </w:r>
      <w:r w:rsidR="0CF2324A" w:rsidRPr="00F75020">
        <w:rPr>
          <w:rFonts w:ascii="Century Schoolbook" w:hAnsi="Century Schoolbook"/>
          <w:color w:val="0D0D0D"/>
          <w:sz w:val="22"/>
          <w:shd w:val="clear" w:color="auto" w:fill="FFFFFF"/>
        </w:rPr>
        <w:t xml:space="preserve"> </w:t>
      </w:r>
      <w:r w:rsidR="3AB844E9" w:rsidRPr="00F75020">
        <w:rPr>
          <w:rFonts w:ascii="Century Schoolbook" w:hAnsi="Century Schoolbook"/>
          <w:color w:val="0D0D0D"/>
          <w:sz w:val="22"/>
          <w:shd w:val="clear" w:color="auto" w:fill="FFFFFF"/>
        </w:rPr>
        <w:t>andere</w:t>
      </w:r>
      <w:r w:rsidR="0CF2324A" w:rsidRPr="00F75020">
        <w:rPr>
          <w:rFonts w:ascii="Century Schoolbook" w:hAnsi="Century Schoolbook"/>
          <w:color w:val="0D0D0D"/>
          <w:sz w:val="22"/>
          <w:shd w:val="clear" w:color="auto" w:fill="FFFFFF"/>
        </w:rPr>
        <w:t xml:space="preserve"> lidstaten financiële ondersteuning</w:t>
      </w:r>
      <w:r w:rsidR="1A6248F3" w:rsidRPr="00F75020">
        <w:rPr>
          <w:rFonts w:ascii="Century Schoolbook" w:hAnsi="Century Schoolbook"/>
          <w:color w:val="0D0D0D"/>
          <w:sz w:val="22"/>
          <w:shd w:val="clear" w:color="auto" w:fill="FFFFFF"/>
        </w:rPr>
        <w:t xml:space="preserve"> </w:t>
      </w:r>
      <w:r w:rsidR="3AB844E9" w:rsidRPr="00F75020">
        <w:rPr>
          <w:rFonts w:ascii="Century Schoolbook" w:hAnsi="Century Schoolbook"/>
          <w:color w:val="0D0D0D"/>
          <w:sz w:val="22"/>
          <w:shd w:val="clear" w:color="auto" w:fill="FFFFFF"/>
        </w:rPr>
        <w:t>bieden</w:t>
      </w:r>
      <w:r w:rsidR="00E25394" w:rsidRPr="00F75020">
        <w:rPr>
          <w:rStyle w:val="Voetnootmarkering"/>
          <w:rFonts w:ascii="Century Schoolbook" w:hAnsi="Century Schoolbook"/>
          <w:color w:val="0D0D0D"/>
          <w:sz w:val="22"/>
          <w:shd w:val="clear" w:color="auto" w:fill="FFFFFF"/>
        </w:rPr>
        <w:footnoteReference w:id="352"/>
      </w:r>
      <w:r w:rsidR="0CF2324A" w:rsidRPr="00F75020">
        <w:rPr>
          <w:rFonts w:ascii="Century Schoolbook" w:hAnsi="Century Schoolbook"/>
          <w:color w:val="0D0D0D"/>
          <w:sz w:val="22"/>
          <w:shd w:val="clear" w:color="auto" w:fill="FFFFFF"/>
        </w:rPr>
        <w:t>.</w:t>
      </w:r>
      <w:r w:rsidR="66A8A4A0" w:rsidRPr="00F75020">
        <w:rPr>
          <w:rFonts w:ascii="Century Schoolbook" w:hAnsi="Century Schoolbook"/>
          <w:color w:val="0D0D0D"/>
          <w:sz w:val="22"/>
          <w:shd w:val="clear" w:color="auto" w:fill="FFFFFF"/>
        </w:rPr>
        <w:t xml:space="preserve"> Verschillende EU-lidstaten bieden volledige medische dekking in het openbare zorgsysteem voo</w:t>
      </w:r>
      <w:r w:rsidR="1274FEBC" w:rsidRPr="00F75020">
        <w:rPr>
          <w:rFonts w:ascii="Century Schoolbook" w:hAnsi="Century Schoolbook"/>
          <w:color w:val="0D0D0D"/>
          <w:sz w:val="22"/>
          <w:shd w:val="clear" w:color="auto" w:fill="FFFFFF"/>
        </w:rPr>
        <w:t>r BTP</w:t>
      </w:r>
      <w:r w:rsidR="66A8A4A0" w:rsidRPr="00F75020">
        <w:rPr>
          <w:rFonts w:ascii="Century Schoolbook" w:hAnsi="Century Schoolbook"/>
          <w:color w:val="0D0D0D"/>
          <w:sz w:val="22"/>
          <w:shd w:val="clear" w:color="auto" w:fill="FFFFFF"/>
        </w:rPr>
        <w:t>, op gelijke voet met hun eigen burgers</w:t>
      </w:r>
      <w:r w:rsidR="378C53F1" w:rsidRPr="00F75020">
        <w:rPr>
          <w:rFonts w:ascii="Century Schoolbook" w:hAnsi="Century Schoolbook"/>
          <w:color w:val="0D0D0D"/>
          <w:sz w:val="22"/>
          <w:shd w:val="clear" w:color="auto" w:fill="FFFFFF"/>
        </w:rPr>
        <w:t xml:space="preserve"> (bv. BE, DE, LU,</w:t>
      </w:r>
      <w:r w:rsidR="5C7B508E" w:rsidRPr="00F75020">
        <w:rPr>
          <w:rFonts w:ascii="Century Schoolbook" w:hAnsi="Century Schoolbook"/>
          <w:color w:val="0D0D0D"/>
          <w:sz w:val="22"/>
          <w:shd w:val="clear" w:color="auto" w:fill="FFFFFF"/>
        </w:rPr>
        <w:t xml:space="preserve"> FR en</w:t>
      </w:r>
      <w:r w:rsidR="378C53F1" w:rsidRPr="00F75020">
        <w:rPr>
          <w:rFonts w:ascii="Century Schoolbook" w:hAnsi="Century Schoolbook"/>
          <w:color w:val="0D0D0D"/>
          <w:sz w:val="22"/>
          <w:shd w:val="clear" w:color="auto" w:fill="FFFFFF"/>
        </w:rPr>
        <w:t xml:space="preserve"> FI</w:t>
      </w:r>
      <w:r w:rsidR="5C7B508E" w:rsidRPr="00F75020">
        <w:rPr>
          <w:rFonts w:ascii="Century Schoolbook" w:hAnsi="Century Schoolbook"/>
          <w:color w:val="0D0D0D"/>
          <w:sz w:val="22"/>
          <w:shd w:val="clear" w:color="auto" w:fill="FFFFFF"/>
        </w:rPr>
        <w:t>)</w:t>
      </w:r>
      <w:r w:rsidR="002A0DC8" w:rsidRPr="00F75020">
        <w:rPr>
          <w:rStyle w:val="Voetnootmarkering"/>
          <w:rFonts w:ascii="Century Schoolbook" w:hAnsi="Century Schoolbook"/>
          <w:color w:val="0D0D0D"/>
          <w:sz w:val="22"/>
          <w:shd w:val="clear" w:color="auto" w:fill="FFFFFF"/>
        </w:rPr>
        <w:footnoteReference w:id="353"/>
      </w:r>
      <w:r w:rsidR="66A8A4A0" w:rsidRPr="00F75020">
        <w:rPr>
          <w:rFonts w:ascii="Century Schoolbook" w:hAnsi="Century Schoolbook"/>
          <w:color w:val="0D0D0D"/>
          <w:sz w:val="22"/>
          <w:shd w:val="clear" w:color="auto" w:fill="FFFFFF"/>
        </w:rPr>
        <w:t>. Andere lidstaten bieden zorg op basis van dezelfde voorwaarden als voor asielzoekers</w:t>
      </w:r>
      <w:r w:rsidR="209492B4" w:rsidRPr="00F75020">
        <w:rPr>
          <w:rFonts w:ascii="Century Schoolbook" w:hAnsi="Century Schoolbook"/>
          <w:color w:val="0D0D0D"/>
          <w:sz w:val="22"/>
          <w:shd w:val="clear" w:color="auto" w:fill="FFFFFF"/>
        </w:rPr>
        <w:t xml:space="preserve"> (bv. NL en SE)</w:t>
      </w:r>
      <w:r w:rsidR="00B65D8C" w:rsidRPr="00F75020">
        <w:rPr>
          <w:rStyle w:val="Voetnootmarkering"/>
          <w:rFonts w:ascii="Century Schoolbook" w:hAnsi="Century Schoolbook"/>
          <w:color w:val="0D0D0D"/>
          <w:sz w:val="22"/>
          <w:shd w:val="clear" w:color="auto" w:fill="FFFFFF"/>
        </w:rPr>
        <w:footnoteReference w:id="354"/>
      </w:r>
      <w:r w:rsidR="66A8A4A0" w:rsidRPr="00F75020">
        <w:rPr>
          <w:rFonts w:ascii="Century Schoolbook" w:hAnsi="Century Schoolbook"/>
          <w:color w:val="0D0D0D"/>
          <w:sz w:val="22"/>
          <w:shd w:val="clear" w:color="auto" w:fill="FFFFFF"/>
        </w:rPr>
        <w:t>.</w:t>
      </w:r>
      <w:r w:rsidR="125D156E" w:rsidRPr="00F75020">
        <w:rPr>
          <w:rFonts w:ascii="Century Schoolbook" w:hAnsi="Century Schoolbook"/>
          <w:color w:val="0D0D0D"/>
          <w:sz w:val="22"/>
          <w:shd w:val="clear" w:color="auto" w:fill="FFFFFF"/>
        </w:rPr>
        <w:t xml:space="preserve"> Ze krijgen in alle lidstaten ook toegang tot mentale gezondheidszorg.</w:t>
      </w:r>
    </w:p>
    <w:p w14:paraId="531A662F" w14:textId="02F0B592" w:rsidR="00863CED" w:rsidRPr="00F75020" w:rsidRDefault="6433AAD1"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sz w:val="22"/>
        </w:rPr>
        <w:t>De richtlĳn beoogt minimumnormen vast te stellen voor het verlenen van tĳdelĳke bescherming in geval van massale toestroom van ontheemden uit derde landen die niet naar hun land van oorsprong kunnen terugkeren</w:t>
      </w:r>
      <w:r w:rsidR="00E60176" w:rsidRPr="00F75020">
        <w:rPr>
          <w:rFonts w:ascii="Century Schoolbook" w:hAnsi="Century Schoolbook"/>
          <w:sz w:val="22"/>
        </w:rPr>
        <w:t>.</w:t>
      </w:r>
      <w:r w:rsidRPr="00F75020">
        <w:rPr>
          <w:rFonts w:ascii="Century Schoolbook" w:hAnsi="Century Schoolbook"/>
          <w:sz w:val="22"/>
        </w:rPr>
        <w:t xml:space="preserve"> </w:t>
      </w:r>
      <w:r w:rsidR="00C83451" w:rsidRPr="00F75020">
        <w:rPr>
          <w:rFonts w:ascii="Century Schoolbook" w:hAnsi="Century Schoolbook"/>
          <w:sz w:val="22"/>
        </w:rPr>
        <w:t>Verder tracht de richtlijn</w:t>
      </w:r>
      <w:r w:rsidRPr="00F75020">
        <w:rPr>
          <w:rFonts w:ascii="Century Schoolbook" w:hAnsi="Century Schoolbook"/>
          <w:sz w:val="22"/>
        </w:rPr>
        <w:t xml:space="preserve"> een evenwicht te bevorderen tussen de inspanningen van de lidstaten voor de opvang en het dragen van de consequenties van de opvang van ontheemden</w:t>
      </w:r>
      <w:r w:rsidR="00854790" w:rsidRPr="00F75020">
        <w:rPr>
          <w:rStyle w:val="Voetnootmarkering"/>
          <w:rFonts w:ascii="Century Schoolbook" w:hAnsi="Century Schoolbook"/>
          <w:sz w:val="22"/>
        </w:rPr>
        <w:footnoteReference w:id="355"/>
      </w:r>
      <w:r w:rsidRPr="00F75020">
        <w:rPr>
          <w:rFonts w:ascii="Century Schoolbook" w:hAnsi="Century Schoolbook"/>
          <w:sz w:val="22"/>
        </w:rPr>
        <w:t>.</w:t>
      </w:r>
      <w:r w:rsidR="1CEC1D02" w:rsidRPr="00F75020">
        <w:rPr>
          <w:rFonts w:ascii="Century Schoolbook" w:hAnsi="Century Schoolbook"/>
          <w:sz w:val="22"/>
        </w:rPr>
        <w:t xml:space="preserve"> </w:t>
      </w:r>
      <w:r w:rsidR="37D737C7" w:rsidRPr="00F75020">
        <w:rPr>
          <w:rFonts w:ascii="Century Schoolbook" w:hAnsi="Century Schoolbook"/>
          <w:sz w:val="22"/>
        </w:rPr>
        <w:t>Het toepassingsgebied is beperkt, aangezien alleen Oekraïense onderdanen onder de richtlijn vallen</w:t>
      </w:r>
      <w:r w:rsidR="52654553" w:rsidRPr="00F75020">
        <w:rPr>
          <w:rFonts w:ascii="Century Schoolbook" w:hAnsi="Century Schoolbook"/>
          <w:sz w:val="22"/>
        </w:rPr>
        <w:t xml:space="preserve"> of personen die reeds een beschermingsstatus hadden of </w:t>
      </w:r>
      <w:r w:rsidR="4573F5AF" w:rsidRPr="00F75020">
        <w:rPr>
          <w:rFonts w:ascii="Century Schoolbook" w:hAnsi="Century Schoolbook"/>
          <w:sz w:val="22"/>
        </w:rPr>
        <w:t>kunnen aantonen dat ze niet veilig en langdurig kunnen terugkeren naar hun thuisland</w:t>
      </w:r>
      <w:r w:rsidR="37D737C7" w:rsidRPr="00F75020">
        <w:rPr>
          <w:rFonts w:ascii="Century Schoolbook" w:hAnsi="Century Schoolbook"/>
          <w:sz w:val="22"/>
        </w:rPr>
        <w:t>, ondanks de wens van de Commissie om ook DLO te betrekken</w:t>
      </w:r>
      <w:r w:rsidR="009B5AFF" w:rsidRPr="00F75020">
        <w:rPr>
          <w:rStyle w:val="Voetnootmarkering"/>
          <w:rFonts w:ascii="Century Schoolbook" w:hAnsi="Century Schoolbook"/>
          <w:sz w:val="22"/>
        </w:rPr>
        <w:footnoteReference w:id="356"/>
      </w:r>
      <w:r w:rsidR="37D737C7" w:rsidRPr="00F75020">
        <w:rPr>
          <w:rFonts w:ascii="Century Schoolbook" w:hAnsi="Century Schoolbook"/>
          <w:sz w:val="22"/>
        </w:rPr>
        <w:t>.</w:t>
      </w:r>
    </w:p>
    <w:p w14:paraId="3F8AA809" w14:textId="57D0AC20" w:rsidR="00863CED" w:rsidRPr="00F75020" w:rsidRDefault="37D737C7"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sz w:val="22"/>
        </w:rPr>
        <w:t>Sommige lidstaten, zoals P</w:t>
      </w:r>
      <w:r w:rsidR="7740FD0C" w:rsidRPr="00F75020">
        <w:rPr>
          <w:rFonts w:ascii="Century Schoolbook" w:hAnsi="Century Schoolbook"/>
          <w:sz w:val="22"/>
        </w:rPr>
        <w:t>L</w:t>
      </w:r>
      <w:r w:rsidR="5722BD70" w:rsidRPr="00F75020">
        <w:rPr>
          <w:rFonts w:ascii="Century Schoolbook" w:hAnsi="Century Schoolbook"/>
          <w:sz w:val="22"/>
        </w:rPr>
        <w:t xml:space="preserve"> en HU</w:t>
      </w:r>
      <w:r w:rsidRPr="00F75020">
        <w:rPr>
          <w:rFonts w:ascii="Century Schoolbook" w:hAnsi="Century Schoolbook"/>
          <w:sz w:val="22"/>
        </w:rPr>
        <w:t xml:space="preserve">, verzetten zich hiertegen. Dit resulteert in een dubbele standaard waarbij lidstaten ervoor kunnen kiezen de richtlijn niet toe te passen op DLO uit Oekraïne, wat terecht kritiek oproept. Dit </w:t>
      </w:r>
      <w:r w:rsidR="4573F5AF" w:rsidRPr="00F75020">
        <w:rPr>
          <w:rFonts w:ascii="Century Schoolbook" w:hAnsi="Century Schoolbook"/>
          <w:sz w:val="22"/>
        </w:rPr>
        <w:t>verschil in behandeling</w:t>
      </w:r>
      <w:r w:rsidRPr="00F75020">
        <w:rPr>
          <w:rFonts w:ascii="Century Schoolbook" w:hAnsi="Century Schoolbook"/>
          <w:sz w:val="22"/>
        </w:rPr>
        <w:t xml:space="preserve"> wijst erop dat de activatie van de richtlijn geen vooruitgang betekent in het migratiedebat van de EU</w:t>
      </w:r>
      <w:r w:rsidR="00BC3A5F" w:rsidRPr="00F75020">
        <w:rPr>
          <w:rStyle w:val="Voetnootmarkering"/>
          <w:rFonts w:ascii="Century Schoolbook" w:hAnsi="Century Schoolbook"/>
          <w:sz w:val="22"/>
        </w:rPr>
        <w:footnoteReference w:id="357"/>
      </w:r>
      <w:r w:rsidRPr="00F75020">
        <w:rPr>
          <w:rFonts w:ascii="Century Schoolbook" w:hAnsi="Century Schoolbook"/>
          <w:sz w:val="22"/>
        </w:rPr>
        <w:t>.</w:t>
      </w:r>
      <w:r w:rsidR="5EAB6A5E" w:rsidRPr="00F75020">
        <w:rPr>
          <w:rFonts w:ascii="Century Schoolbook" w:hAnsi="Century Schoolbook"/>
          <w:sz w:val="22"/>
        </w:rPr>
        <w:t xml:space="preserve"> </w:t>
      </w:r>
      <w:r w:rsidR="329F85D9" w:rsidRPr="00F75020">
        <w:rPr>
          <w:rFonts w:ascii="Century Schoolbook" w:hAnsi="Century Schoolbook"/>
          <w:color w:val="0D0D0D"/>
          <w:sz w:val="22"/>
          <w:shd w:val="clear" w:color="auto" w:fill="FFFFFF"/>
          <w:lang w:val="nl-NL"/>
        </w:rPr>
        <w:t>Ursula von der Leyen, voorzitter van de Europese Commissie, benadrukte dat de EU</w:t>
      </w:r>
      <w:r w:rsidR="4DEFDBB5" w:rsidRPr="00F75020">
        <w:rPr>
          <w:rFonts w:ascii="Century Schoolbook" w:hAnsi="Century Schoolbook"/>
          <w:color w:val="0D0D0D"/>
          <w:sz w:val="22"/>
          <w:shd w:val="clear" w:color="auto" w:fill="FFFFFF"/>
          <w:lang w:val="nl-NL"/>
        </w:rPr>
        <w:t>-</w:t>
      </w:r>
      <w:r w:rsidR="329F85D9" w:rsidRPr="00F75020">
        <w:rPr>
          <w:rFonts w:ascii="Century Schoolbook" w:hAnsi="Century Schoolbook"/>
          <w:color w:val="0D0D0D"/>
          <w:sz w:val="22"/>
          <w:shd w:val="clear" w:color="auto" w:fill="FFFFFF"/>
          <w:lang w:val="nl-NL"/>
        </w:rPr>
        <w:t>reactie op de komst van Oekraïners geen "uitzondering" zou zijn, maar eerder een blauwdruk voor de toekomst</w:t>
      </w:r>
      <w:r w:rsidR="00577D10" w:rsidRPr="00F75020">
        <w:rPr>
          <w:rStyle w:val="Voetnootmarkering"/>
          <w:rFonts w:ascii="Century Schoolbook" w:hAnsi="Century Schoolbook"/>
          <w:sz w:val="22"/>
        </w:rPr>
        <w:footnoteReference w:id="358"/>
      </w:r>
      <w:r w:rsidR="329F85D9" w:rsidRPr="00F75020">
        <w:rPr>
          <w:rFonts w:ascii="Century Schoolbook" w:hAnsi="Century Schoolbook"/>
          <w:color w:val="0D0D0D"/>
          <w:sz w:val="22"/>
          <w:shd w:val="clear" w:color="auto" w:fill="FFFFFF"/>
          <w:lang w:val="nl-NL"/>
        </w:rPr>
        <w:t>. Tijdens de vluchtelingencrisis in 2016 waren er verschillende momenten en stemmen die opriepen tot de activering van tijdelijke bescherming, maar de lidstaten zagen dit als nadelig</w:t>
      </w:r>
      <w:r w:rsidR="5421E80A" w:rsidRPr="00F75020">
        <w:rPr>
          <w:rFonts w:ascii="Century Schoolbook" w:hAnsi="Century Schoolbook"/>
          <w:color w:val="0D0D0D"/>
          <w:sz w:val="22"/>
          <w:shd w:val="clear" w:color="auto" w:fill="FFFFFF"/>
          <w:lang w:val="nl-NL"/>
        </w:rPr>
        <w:t xml:space="preserve"> op politiek vlak</w:t>
      </w:r>
      <w:r w:rsidR="329F85D9" w:rsidRPr="00F75020">
        <w:rPr>
          <w:rFonts w:ascii="Century Schoolbook" w:hAnsi="Century Schoolbook"/>
          <w:color w:val="0D0D0D"/>
          <w:sz w:val="22"/>
          <w:shd w:val="clear" w:color="auto" w:fill="FFFFFF"/>
          <w:lang w:val="nl-NL"/>
        </w:rPr>
        <w:t>. Ze vreesden dat het een aantrekkingskracht zou hebben op vluchtelingen uit Syrië en hen zou aanmoedigen om naar de EU te komen</w:t>
      </w:r>
      <w:r w:rsidR="00577D10" w:rsidRPr="00F75020">
        <w:rPr>
          <w:rStyle w:val="Voetnootmarkering"/>
          <w:rFonts w:ascii="Century Schoolbook" w:hAnsi="Century Schoolbook"/>
          <w:color w:val="0D0D0D"/>
          <w:sz w:val="22"/>
          <w:shd w:val="clear" w:color="auto" w:fill="FFFFFF"/>
          <w:lang w:val="nl-NL"/>
        </w:rPr>
        <w:footnoteReference w:id="359"/>
      </w:r>
      <w:r w:rsidR="329F85D9" w:rsidRPr="00F75020">
        <w:rPr>
          <w:rFonts w:ascii="Century Schoolbook" w:hAnsi="Century Schoolbook"/>
          <w:color w:val="0D0D0D"/>
          <w:sz w:val="22"/>
          <w:shd w:val="clear" w:color="auto" w:fill="FFFFFF"/>
          <w:lang w:val="nl-NL"/>
        </w:rPr>
        <w:t>.</w:t>
      </w:r>
    </w:p>
    <w:p w14:paraId="16E2EC61" w14:textId="1FD8142C" w:rsidR="002411FD" w:rsidRPr="00F75020" w:rsidRDefault="45B6051D"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rPr>
        <w:t xml:space="preserve">Na de activering </w:t>
      </w:r>
      <w:r w:rsidR="68E082E7" w:rsidRPr="00F75020">
        <w:rPr>
          <w:rFonts w:ascii="Century Schoolbook" w:hAnsi="Century Schoolbook"/>
          <w:color w:val="0D0D0D"/>
          <w:sz w:val="22"/>
          <w:shd w:val="clear" w:color="auto" w:fill="FFFFFF"/>
        </w:rPr>
        <w:t>van de</w:t>
      </w:r>
      <w:r w:rsidRPr="00F75020">
        <w:rPr>
          <w:rFonts w:ascii="Century Schoolbook" w:hAnsi="Century Schoolbook"/>
          <w:color w:val="0D0D0D"/>
          <w:sz w:val="22"/>
          <w:shd w:val="clear" w:color="auto" w:fill="FFFFFF"/>
        </w:rPr>
        <w:t xml:space="preserve"> richtlijn zijn West-E</w:t>
      </w:r>
      <w:r w:rsidR="00512B38" w:rsidRPr="00F75020">
        <w:rPr>
          <w:rFonts w:ascii="Century Schoolbook" w:hAnsi="Century Schoolbook"/>
          <w:color w:val="0D0D0D"/>
          <w:sz w:val="22"/>
          <w:shd w:val="clear" w:color="auto" w:fill="FFFFFF"/>
        </w:rPr>
        <w:t>uropese</w:t>
      </w:r>
      <w:r w:rsidRPr="00F75020">
        <w:rPr>
          <w:rFonts w:ascii="Century Schoolbook" w:hAnsi="Century Schoolbook"/>
          <w:color w:val="0D0D0D"/>
          <w:sz w:val="22"/>
          <w:shd w:val="clear" w:color="auto" w:fill="FFFFFF"/>
        </w:rPr>
        <w:t xml:space="preserve"> lidstaten harder gaan optreden tegen secundaire bewegingen. Zo hebben</w:t>
      </w:r>
      <w:r w:rsidR="3825F921" w:rsidRPr="00F75020">
        <w:rPr>
          <w:rFonts w:ascii="Century Schoolbook" w:hAnsi="Century Schoolbook"/>
          <w:color w:val="0D0D0D"/>
          <w:sz w:val="22"/>
          <w:shd w:val="clear" w:color="auto" w:fill="FFFFFF"/>
        </w:rPr>
        <w:t xml:space="preserve"> AT, DE, FR, DK</w:t>
      </w:r>
      <w:r w:rsidR="1287175E" w:rsidRPr="00F75020">
        <w:rPr>
          <w:rFonts w:ascii="Century Schoolbook" w:hAnsi="Century Schoolbook"/>
          <w:color w:val="0D0D0D"/>
          <w:sz w:val="22"/>
          <w:shd w:val="clear" w:color="auto" w:fill="FFFFFF"/>
        </w:rPr>
        <w:t>, NO</w:t>
      </w:r>
      <w:r w:rsidR="3825F921" w:rsidRPr="00F75020">
        <w:rPr>
          <w:rFonts w:ascii="Century Schoolbook" w:hAnsi="Century Schoolbook"/>
          <w:color w:val="0D0D0D"/>
          <w:sz w:val="22"/>
          <w:shd w:val="clear" w:color="auto" w:fill="FFFFFF"/>
        </w:rPr>
        <w:t xml:space="preserve"> en SE</w:t>
      </w:r>
      <w:r w:rsidRPr="00F75020">
        <w:rPr>
          <w:rFonts w:ascii="Century Schoolbook" w:hAnsi="Century Schoolbook"/>
          <w:color w:val="0D0D0D"/>
          <w:sz w:val="22"/>
          <w:shd w:val="clear" w:color="auto" w:fill="FFFFFF"/>
        </w:rPr>
        <w:t xml:space="preserve"> die al sinds 2015-2016 voortdurend interne grenscontroles hebben verlengd, opnieuw dergelijke verlengingen doorgevoerd</w:t>
      </w:r>
      <w:r w:rsidR="00781410" w:rsidRPr="00F75020">
        <w:rPr>
          <w:rStyle w:val="Voetnootmarkering"/>
          <w:rFonts w:ascii="Century Schoolbook" w:hAnsi="Century Schoolbook"/>
          <w:color w:val="0D0D0D"/>
          <w:sz w:val="22"/>
          <w:shd w:val="clear" w:color="auto" w:fill="FFFFFF"/>
        </w:rPr>
        <w:footnoteReference w:id="360"/>
      </w:r>
      <w:r w:rsidRPr="00F75020">
        <w:rPr>
          <w:rFonts w:ascii="Century Schoolbook" w:hAnsi="Century Schoolbook"/>
          <w:color w:val="0D0D0D"/>
          <w:sz w:val="22"/>
          <w:shd w:val="clear" w:color="auto" w:fill="FFFFFF"/>
        </w:rPr>
        <w:t>. Aangezien dergelijke controles al sinds 2015 continu zijn verlengd</w:t>
      </w:r>
      <w:r w:rsidR="06797C36" w:rsidRPr="00F75020">
        <w:rPr>
          <w:rFonts w:ascii="Century Schoolbook" w:hAnsi="Century Schoolbook"/>
          <w:color w:val="0D0D0D"/>
          <w:sz w:val="22"/>
          <w:shd w:val="clear" w:color="auto" w:fill="FFFFFF"/>
        </w:rPr>
        <w:t>, is dit</w:t>
      </w:r>
      <w:r w:rsidRPr="00F75020">
        <w:rPr>
          <w:rFonts w:ascii="Century Schoolbook" w:hAnsi="Century Schoolbook"/>
          <w:color w:val="0D0D0D"/>
          <w:sz w:val="22"/>
          <w:shd w:val="clear" w:color="auto" w:fill="FFFFFF"/>
        </w:rPr>
        <w:t xml:space="preserve"> een gebruikelijke gang van zaken. Het is echter belangrijk </w:t>
      </w:r>
      <w:r w:rsidR="00654861" w:rsidRPr="00F75020">
        <w:rPr>
          <w:rFonts w:ascii="Century Schoolbook" w:hAnsi="Century Schoolbook"/>
          <w:color w:val="0D0D0D"/>
          <w:sz w:val="22"/>
          <w:shd w:val="clear" w:color="auto" w:fill="FFFFFF"/>
        </w:rPr>
        <w:t xml:space="preserve">om </w:t>
      </w:r>
      <w:r w:rsidRPr="00F75020">
        <w:rPr>
          <w:rFonts w:ascii="Century Schoolbook" w:hAnsi="Century Schoolbook"/>
          <w:color w:val="0D0D0D"/>
          <w:sz w:val="22"/>
          <w:shd w:val="clear" w:color="auto" w:fill="FFFFFF"/>
        </w:rPr>
        <w:t xml:space="preserve">op te merken dat </w:t>
      </w:r>
      <w:r w:rsidR="49FAD30D" w:rsidRPr="00F75020">
        <w:rPr>
          <w:rFonts w:ascii="Century Schoolbook" w:hAnsi="Century Schoolbook"/>
          <w:color w:val="0D0D0D"/>
          <w:sz w:val="22"/>
          <w:shd w:val="clear" w:color="auto" w:fill="FFFFFF"/>
        </w:rPr>
        <w:t xml:space="preserve">het HvJ </w:t>
      </w:r>
      <w:r w:rsidRPr="00F75020">
        <w:rPr>
          <w:rFonts w:ascii="Century Schoolbook" w:hAnsi="Century Schoolbook"/>
          <w:color w:val="0D0D0D"/>
          <w:sz w:val="22"/>
          <w:shd w:val="clear" w:color="auto" w:fill="FFFFFF"/>
        </w:rPr>
        <w:t>oordeelde dat de voortdurende verlenging van dergelijke controles onwettig was, tenzij nieuwe redenen werden aangevoerd</w:t>
      </w:r>
      <w:r w:rsidR="00C16BB6" w:rsidRPr="00F75020">
        <w:rPr>
          <w:rStyle w:val="Voetnootmarkering"/>
          <w:rFonts w:ascii="Century Schoolbook" w:hAnsi="Century Schoolbook"/>
          <w:color w:val="0D0D0D"/>
          <w:sz w:val="22"/>
          <w:shd w:val="clear" w:color="auto" w:fill="FFFFFF"/>
        </w:rPr>
        <w:footnoteReference w:id="361"/>
      </w:r>
      <w:r w:rsidRPr="00F75020">
        <w:rPr>
          <w:rFonts w:ascii="Century Schoolbook" w:hAnsi="Century Schoolbook"/>
          <w:color w:val="0D0D0D"/>
          <w:sz w:val="22"/>
          <w:shd w:val="clear" w:color="auto" w:fill="FFFFFF"/>
        </w:rPr>
        <w:t>. Dit vonnis zorgde voor politieke onrust en leidde tot directe discussies binnen de Raad en de Commissie. In dit licht kan de bewuste beslissing van deze landen om grenscontroles opnieuw te verlengen, slechts enkele weken na de uitspraak van het Hof, worden gezien als een doelbewuste versterking van hun standpunt over het belang van het aanpakken van secundaire bewegingen</w:t>
      </w:r>
      <w:r w:rsidR="008A45F9" w:rsidRPr="00F75020">
        <w:rPr>
          <w:rStyle w:val="Voetnootmarkering"/>
          <w:rFonts w:ascii="Century Schoolbook" w:hAnsi="Century Schoolbook"/>
          <w:color w:val="0D0D0D"/>
          <w:sz w:val="22"/>
          <w:shd w:val="clear" w:color="auto" w:fill="FFFFFF"/>
        </w:rPr>
        <w:footnoteReference w:id="362"/>
      </w:r>
      <w:r w:rsidRPr="00F75020">
        <w:rPr>
          <w:rFonts w:ascii="Century Schoolbook" w:hAnsi="Century Schoolbook"/>
          <w:color w:val="0D0D0D"/>
          <w:sz w:val="22"/>
          <w:shd w:val="clear" w:color="auto" w:fill="FFFFFF"/>
        </w:rPr>
        <w:t>.</w:t>
      </w:r>
    </w:p>
    <w:p w14:paraId="33593ED9" w14:textId="7B683864" w:rsidR="00863CED" w:rsidRPr="00F75020" w:rsidRDefault="62FF1B0E"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lang w:val="nl-NL"/>
        </w:rPr>
        <w:t xml:space="preserve">De status van LDI heeft zoals besproken vele </w:t>
      </w:r>
      <w:r w:rsidR="07D97F92" w:rsidRPr="00F75020">
        <w:rPr>
          <w:rFonts w:ascii="Century Schoolbook" w:hAnsi="Century Schoolbook"/>
          <w:color w:val="0D0D0D"/>
          <w:sz w:val="22"/>
          <w:shd w:val="clear" w:color="auto" w:fill="FFFFFF"/>
          <w:lang w:val="nl-NL"/>
        </w:rPr>
        <w:t>tekortkomingen</w:t>
      </w:r>
      <w:r w:rsidRPr="00F75020">
        <w:rPr>
          <w:rFonts w:ascii="Century Schoolbook" w:hAnsi="Century Schoolbook"/>
          <w:color w:val="0D0D0D"/>
          <w:sz w:val="22"/>
          <w:shd w:val="clear" w:color="auto" w:fill="FFFFFF"/>
          <w:lang w:val="nl-NL"/>
        </w:rPr>
        <w:t xml:space="preserve"> en is daarom niet het beste instrument voor BIB </w:t>
      </w:r>
      <w:r w:rsidR="15107D11" w:rsidRPr="00F75020">
        <w:rPr>
          <w:rFonts w:ascii="Century Schoolbook" w:hAnsi="Century Schoolbook"/>
          <w:color w:val="0D0D0D"/>
          <w:sz w:val="22"/>
          <w:shd w:val="clear" w:color="auto" w:fill="FFFFFF"/>
          <w:lang w:val="nl-NL"/>
        </w:rPr>
        <w:t xml:space="preserve">om mobiliteitsrechten uit te oefenen. </w:t>
      </w:r>
      <w:r w:rsidR="7D8BA669" w:rsidRPr="00F75020">
        <w:rPr>
          <w:rFonts w:ascii="Century Schoolbook" w:hAnsi="Century Schoolbook"/>
          <w:color w:val="0D0D0D"/>
          <w:sz w:val="22"/>
          <w:shd w:val="clear" w:color="auto" w:fill="FFFFFF"/>
          <w:lang w:val="nl-NL"/>
        </w:rPr>
        <w:t>Zelfs de voorgestelde aanpassingen aan de LDI-richtlijn zijn onvoldoende</w:t>
      </w:r>
      <w:r w:rsidR="000971CE" w:rsidRPr="00F75020">
        <w:rPr>
          <w:rStyle w:val="Voetnootmarkering"/>
          <w:rFonts w:ascii="Century Schoolbook" w:hAnsi="Century Schoolbook"/>
          <w:color w:val="0D0D0D"/>
          <w:sz w:val="22"/>
          <w:shd w:val="clear" w:color="auto" w:fill="FFFFFF"/>
          <w:lang w:val="nl-NL"/>
        </w:rPr>
        <w:footnoteReference w:id="363"/>
      </w:r>
      <w:r w:rsidR="7D8BA669" w:rsidRPr="00F75020">
        <w:rPr>
          <w:rFonts w:ascii="Century Schoolbook" w:hAnsi="Century Schoolbook"/>
          <w:color w:val="0D0D0D"/>
          <w:sz w:val="22"/>
          <w:shd w:val="clear" w:color="auto" w:fill="FFFFFF"/>
          <w:lang w:val="nl-NL"/>
        </w:rPr>
        <w:t xml:space="preserve">. </w:t>
      </w:r>
      <w:r w:rsidR="594D8FD0" w:rsidRPr="00F75020">
        <w:rPr>
          <w:rFonts w:ascii="Century Schoolbook" w:hAnsi="Century Schoolbook"/>
          <w:color w:val="0D0D0D"/>
          <w:sz w:val="22"/>
          <w:shd w:val="clear" w:color="auto" w:fill="FFFFFF"/>
          <w:lang w:val="nl-NL"/>
        </w:rPr>
        <w:t xml:space="preserve">Het is paradoxaal dat </w:t>
      </w:r>
      <w:r w:rsidR="4EA60723" w:rsidRPr="00F75020">
        <w:rPr>
          <w:rFonts w:ascii="Century Schoolbook" w:hAnsi="Century Schoolbook"/>
          <w:color w:val="0D0D0D"/>
          <w:sz w:val="22"/>
          <w:shd w:val="clear" w:color="auto" w:fill="FFFFFF"/>
          <w:lang w:val="nl-NL"/>
        </w:rPr>
        <w:t xml:space="preserve">LDI een minder gunstige behandeling krijgen dan </w:t>
      </w:r>
      <w:r w:rsidR="0402BEBE" w:rsidRPr="00F75020">
        <w:rPr>
          <w:rFonts w:ascii="Century Schoolbook" w:hAnsi="Century Schoolbook"/>
          <w:color w:val="0D0D0D"/>
          <w:sz w:val="22"/>
          <w:shd w:val="clear" w:color="auto" w:fill="FFFFFF"/>
          <w:lang w:val="nl-NL"/>
        </w:rPr>
        <w:t xml:space="preserve">andere DLO, terwijl </w:t>
      </w:r>
      <w:r w:rsidR="46A2B1D6" w:rsidRPr="00F75020">
        <w:rPr>
          <w:rFonts w:ascii="Century Schoolbook" w:hAnsi="Century Schoolbook"/>
          <w:color w:val="0D0D0D"/>
          <w:sz w:val="22"/>
          <w:shd w:val="clear" w:color="auto" w:fill="FFFFFF"/>
          <w:lang w:val="nl-NL"/>
        </w:rPr>
        <w:t>ze de meest</w:t>
      </w:r>
      <w:r w:rsidR="46A2B1D6" w:rsidRPr="00F75020">
        <w:rPr>
          <w:rFonts w:ascii="Century Schoolbook" w:hAnsi="Century Schoolbook"/>
          <w:color w:val="0D0D0D"/>
          <w:sz w:val="22"/>
          <w:shd w:val="clear" w:color="auto" w:fill="FFFFFF"/>
        </w:rPr>
        <w:t xml:space="preserve"> ge</w:t>
      </w:r>
      <w:r w:rsidR="60F2F061" w:rsidRPr="00F75020">
        <w:rPr>
          <w:rFonts w:ascii="Century Schoolbook" w:hAnsi="Century Schoolbook"/>
          <w:color w:val="0D0D0D"/>
          <w:sz w:val="22"/>
          <w:shd w:val="clear" w:color="auto" w:fill="FFFFFF"/>
        </w:rPr>
        <w:t>ï</w:t>
      </w:r>
      <w:r w:rsidR="13043F14" w:rsidRPr="00F75020">
        <w:rPr>
          <w:rFonts w:ascii="Century Schoolbook" w:hAnsi="Century Schoolbook"/>
          <w:color w:val="0D0D0D"/>
          <w:sz w:val="22"/>
          <w:shd w:val="clear" w:color="auto" w:fill="FFFFFF"/>
        </w:rPr>
        <w:t>ntegreerde</w:t>
      </w:r>
      <w:r w:rsidR="46A2B1D6" w:rsidRPr="00F75020">
        <w:rPr>
          <w:rFonts w:ascii="Century Schoolbook" w:hAnsi="Century Schoolbook"/>
          <w:color w:val="0D0D0D"/>
          <w:sz w:val="22"/>
          <w:shd w:val="clear" w:color="auto" w:fill="FFFFFF"/>
          <w:lang w:val="nl-NL"/>
        </w:rPr>
        <w:t xml:space="preserve"> DLO</w:t>
      </w:r>
      <w:r w:rsidR="0D29BED5" w:rsidRPr="00F75020">
        <w:rPr>
          <w:rFonts w:ascii="Century Schoolbook" w:hAnsi="Century Schoolbook"/>
          <w:color w:val="0D0D0D"/>
          <w:sz w:val="22"/>
          <w:shd w:val="clear" w:color="auto" w:fill="FFFFFF"/>
          <w:lang w:val="nl-NL"/>
        </w:rPr>
        <w:t xml:space="preserve"> zijn</w:t>
      </w:r>
      <w:r w:rsidR="46A2B1D6" w:rsidRPr="00F75020">
        <w:rPr>
          <w:rFonts w:ascii="Century Schoolbook" w:hAnsi="Century Schoolbook"/>
          <w:color w:val="0D0D0D"/>
          <w:sz w:val="22"/>
          <w:shd w:val="clear" w:color="auto" w:fill="FFFFFF"/>
          <w:lang w:val="nl-NL"/>
        </w:rPr>
        <w:t xml:space="preserve"> binnen een gastlidstaat</w:t>
      </w:r>
      <w:r w:rsidR="009320CC" w:rsidRPr="00F75020">
        <w:rPr>
          <w:rStyle w:val="Voetnootmarkering"/>
          <w:rFonts w:ascii="Century Schoolbook" w:hAnsi="Century Schoolbook"/>
          <w:color w:val="0D0D0D"/>
          <w:sz w:val="22"/>
          <w:shd w:val="clear" w:color="auto" w:fill="FFFFFF"/>
          <w:lang w:val="nl-NL"/>
        </w:rPr>
        <w:footnoteReference w:id="364"/>
      </w:r>
      <w:r w:rsidR="1A2834D1" w:rsidRPr="00F75020">
        <w:rPr>
          <w:rFonts w:ascii="Century Schoolbook" w:hAnsi="Century Schoolbook"/>
          <w:color w:val="0D0D0D"/>
          <w:sz w:val="22"/>
          <w:shd w:val="clear" w:color="auto" w:fill="FFFFFF"/>
          <w:lang w:val="nl-NL"/>
        </w:rPr>
        <w:t xml:space="preserve">. </w:t>
      </w:r>
      <w:r w:rsidR="5C0CBF4D" w:rsidRPr="00F75020">
        <w:rPr>
          <w:rFonts w:ascii="Century Schoolbook" w:hAnsi="Century Schoolbook"/>
          <w:color w:val="0D0D0D"/>
          <w:sz w:val="22"/>
          <w:shd w:val="clear" w:color="auto" w:fill="FFFFFF"/>
          <w:lang w:val="nl-NL"/>
        </w:rPr>
        <w:t>Het gebrek aan instrument</w:t>
      </w:r>
      <w:r w:rsidR="311DAC05" w:rsidRPr="00F75020">
        <w:rPr>
          <w:rFonts w:ascii="Century Schoolbook" w:hAnsi="Century Schoolbook"/>
          <w:color w:val="0D0D0D"/>
          <w:sz w:val="22"/>
          <w:shd w:val="clear" w:color="auto" w:fill="FFFFFF"/>
          <w:lang w:val="nl-NL"/>
        </w:rPr>
        <w:t xml:space="preserve"> dat de grensoverschrijdende erkenning regelt van rechten verbonden aan de BIB-status, maakt de LDI-status minder aantrekkelijk</w:t>
      </w:r>
      <w:r w:rsidR="3B1BF160" w:rsidRPr="00F75020">
        <w:rPr>
          <w:rFonts w:ascii="Century Schoolbook" w:hAnsi="Century Schoolbook"/>
          <w:color w:val="0D0D0D"/>
          <w:sz w:val="22"/>
          <w:shd w:val="clear" w:color="auto" w:fill="FFFFFF"/>
          <w:lang w:val="nl-NL"/>
        </w:rPr>
        <w:t xml:space="preserve">. Doordat BIB als LDI niet langer kunnen genieten van hun rechten </w:t>
      </w:r>
      <w:r w:rsidR="3A5A5D69" w:rsidRPr="00F75020">
        <w:rPr>
          <w:rFonts w:ascii="Century Schoolbook" w:hAnsi="Century Schoolbook"/>
          <w:color w:val="0D0D0D"/>
          <w:sz w:val="22"/>
          <w:shd w:val="clear" w:color="auto" w:fill="FFFFFF"/>
          <w:lang w:val="nl-NL"/>
        </w:rPr>
        <w:t>onder de Kwalificatierichtlijn</w:t>
      </w:r>
      <w:r w:rsidR="33505855" w:rsidRPr="00F75020">
        <w:rPr>
          <w:rFonts w:ascii="Century Schoolbook" w:hAnsi="Century Schoolbook"/>
          <w:color w:val="0D0D0D"/>
          <w:sz w:val="22"/>
          <w:shd w:val="clear" w:color="auto" w:fill="FFFFFF"/>
          <w:lang w:val="nl-NL"/>
        </w:rPr>
        <w:t xml:space="preserve">, hebben ze moeite </w:t>
      </w:r>
      <w:r w:rsidR="137356E4" w:rsidRPr="00F75020">
        <w:rPr>
          <w:rFonts w:ascii="Century Schoolbook" w:hAnsi="Century Schoolbook"/>
          <w:color w:val="0D0D0D"/>
          <w:sz w:val="22"/>
          <w:shd w:val="clear" w:color="auto" w:fill="FFFFFF"/>
          <w:lang w:val="nl-NL"/>
        </w:rPr>
        <w:t>met de vereisten van voldoende middelen en ziektekostenverzekering</w:t>
      </w:r>
      <w:r w:rsidR="00785988" w:rsidRPr="00F75020">
        <w:rPr>
          <w:rStyle w:val="Voetnootmarkering"/>
          <w:rFonts w:ascii="Century Schoolbook" w:hAnsi="Century Schoolbook"/>
          <w:color w:val="0D0D0D"/>
          <w:sz w:val="22"/>
          <w:shd w:val="clear" w:color="auto" w:fill="FFFFFF"/>
          <w:lang w:val="nl-NL"/>
        </w:rPr>
        <w:footnoteReference w:id="365"/>
      </w:r>
      <w:r w:rsidR="137356E4" w:rsidRPr="00F75020">
        <w:rPr>
          <w:rFonts w:ascii="Century Schoolbook" w:hAnsi="Century Schoolbook"/>
          <w:color w:val="0D0D0D"/>
          <w:sz w:val="22"/>
          <w:shd w:val="clear" w:color="auto" w:fill="FFFFFF"/>
          <w:lang w:val="nl-NL"/>
        </w:rPr>
        <w:t>.</w:t>
      </w:r>
    </w:p>
    <w:p w14:paraId="7B63D8F4" w14:textId="7D0F13AD" w:rsidR="00863CED" w:rsidRPr="00F75020" w:rsidRDefault="7EB12F80"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lang w:val="nl-NL"/>
        </w:rPr>
        <w:t>Het faciliteren van intra-EU mobiliteit onder de LDI-status voor BIB zou de politieke verdeeldheid niet op dezelfde manier kunnen overbruggen als voor BTP. Hoewel het vrije keuze-model voor BTP wordt gepresenteerd als basis voor mobiliteit voor BIB, omdat het de mechanismen voor de verdeling van verantwoordelijkheid zou versterken, heeft de bewegingsvrijheid van BTP zich echter niet vertaald in een gelijke verdeling van verantwoordelijkheden, zoals aangetoond door de hoge aantallen Oekraïners in enkele EU-lidstaten</w:t>
      </w:r>
      <w:r w:rsidR="00DA4235" w:rsidRPr="00F75020">
        <w:rPr>
          <w:rStyle w:val="Voetnootmarkering"/>
          <w:rFonts w:ascii="Century Schoolbook" w:hAnsi="Century Schoolbook"/>
          <w:color w:val="0D0D0D"/>
          <w:sz w:val="22"/>
          <w:shd w:val="clear" w:color="auto" w:fill="FFFFFF"/>
          <w:lang w:val="nl-NL"/>
        </w:rPr>
        <w:footnoteReference w:id="366"/>
      </w:r>
      <w:r w:rsidR="16839B04" w:rsidRPr="00F75020">
        <w:rPr>
          <w:rFonts w:ascii="Century Schoolbook" w:hAnsi="Century Schoolbook"/>
          <w:color w:val="0D0D0D"/>
          <w:sz w:val="22"/>
          <w:shd w:val="clear" w:color="auto" w:fill="FFFFFF"/>
          <w:lang w:val="nl-NL"/>
        </w:rPr>
        <w:t>.</w:t>
      </w:r>
    </w:p>
    <w:p w14:paraId="1B34A888" w14:textId="5B7039BC" w:rsidR="002411FD" w:rsidRPr="00F75020" w:rsidRDefault="77FB647D"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lang w:val="nl-NL"/>
        </w:rPr>
        <w:t xml:space="preserve">Met aanvullende maatregelen kan verbeterde intra-EU mobiliteit bijdragen aan de integratie van vluchtelingen en aan het aanpakken van inefficiënties van het GEAS. Het verlagen van de vereiste voor LDI-status naar </w:t>
      </w:r>
      <w:r w:rsidR="007E02FC" w:rsidRPr="00F75020">
        <w:rPr>
          <w:rFonts w:ascii="Century Schoolbook" w:hAnsi="Century Schoolbook"/>
          <w:color w:val="0D0D0D"/>
          <w:sz w:val="22"/>
          <w:shd w:val="clear" w:color="auto" w:fill="FFFFFF"/>
          <w:lang w:val="nl-NL"/>
        </w:rPr>
        <w:t>drie</w:t>
      </w:r>
      <w:r w:rsidRPr="00F75020">
        <w:rPr>
          <w:rFonts w:ascii="Century Schoolbook" w:hAnsi="Century Schoolbook"/>
          <w:color w:val="0D0D0D"/>
          <w:sz w:val="22"/>
          <w:shd w:val="clear" w:color="auto" w:fill="FFFFFF"/>
          <w:lang w:val="nl-NL"/>
        </w:rPr>
        <w:t xml:space="preserve"> jaar voor BIB en het meetellen van de wachtperiode tussen aanvraag en toekenning van BIB-status in de </w:t>
      </w:r>
      <w:r w:rsidR="00F56252" w:rsidRPr="00F75020">
        <w:rPr>
          <w:rFonts w:ascii="Century Schoolbook" w:hAnsi="Century Schoolbook"/>
          <w:color w:val="0D0D0D"/>
          <w:sz w:val="22"/>
          <w:shd w:val="clear" w:color="auto" w:fill="FFFFFF"/>
          <w:lang w:val="nl-NL"/>
        </w:rPr>
        <w:t>vijf</w:t>
      </w:r>
      <w:r w:rsidRPr="00F75020">
        <w:rPr>
          <w:rFonts w:ascii="Century Schoolbook" w:hAnsi="Century Schoolbook"/>
          <w:color w:val="0D0D0D"/>
          <w:sz w:val="22"/>
          <w:shd w:val="clear" w:color="auto" w:fill="FFFFFF"/>
          <w:lang w:val="nl-NL"/>
        </w:rPr>
        <w:t>jaar</w:t>
      </w:r>
      <w:r w:rsidR="00F56252" w:rsidRPr="00F75020">
        <w:rPr>
          <w:rFonts w:ascii="Century Schoolbook" w:hAnsi="Century Schoolbook"/>
          <w:color w:val="0D0D0D"/>
          <w:sz w:val="22"/>
          <w:shd w:val="clear" w:color="auto" w:fill="FFFFFF"/>
          <w:lang w:val="nl-NL"/>
        </w:rPr>
        <w:t>-</w:t>
      </w:r>
      <w:r w:rsidRPr="00F75020">
        <w:rPr>
          <w:rFonts w:ascii="Century Schoolbook" w:hAnsi="Century Schoolbook"/>
          <w:color w:val="0D0D0D"/>
          <w:sz w:val="22"/>
          <w:shd w:val="clear" w:color="auto" w:fill="FFFFFF"/>
          <w:lang w:val="nl-NL"/>
        </w:rPr>
        <w:t>vereiste zouden positieve stappen zijn. De Commissie moet gegevens verzamelen voor een beoordeling van de voordelen van verbeterde mobiliteit van BIB, inclusief het aantal afgegeven verblijfsvergunningen aan LDI op nationaal niveau en het aantal vluchtelingen dat hun mobiliteitsrecht onder de richtlijn gebruikt</w:t>
      </w:r>
      <w:r w:rsidR="005349D1" w:rsidRPr="00F75020">
        <w:rPr>
          <w:rStyle w:val="Voetnootmarkering"/>
          <w:rFonts w:ascii="Century Schoolbook" w:hAnsi="Century Schoolbook"/>
          <w:color w:val="0D0D0D"/>
          <w:sz w:val="22"/>
          <w:shd w:val="clear" w:color="auto" w:fill="FFFFFF"/>
          <w:lang w:val="nl-NL"/>
        </w:rPr>
        <w:footnoteReference w:id="367"/>
      </w:r>
      <w:r w:rsidRPr="00F75020">
        <w:rPr>
          <w:rFonts w:ascii="Century Schoolbook" w:hAnsi="Century Schoolbook"/>
          <w:color w:val="0D0D0D"/>
          <w:sz w:val="22"/>
          <w:shd w:val="clear" w:color="auto" w:fill="FFFFFF"/>
          <w:lang w:val="nl-NL"/>
        </w:rPr>
        <w:t xml:space="preserve">. Dit zal verdere gerichte verbeteringen mogelijk maken. De EU moet een instrument aannemen dat de effecten van positieve asielbeslissingen verplicht erkent. Rechten verbonden aan beschermingsstatus moeten direct na overdracht onder de LDI van kracht zijn. Als lidstaten dit niet aanvaarden, kan een wachttijd van twee jaar gelden voordat de rechten verbonden aan de BIB-status worden erkend. </w:t>
      </w:r>
      <w:r w:rsidR="46E7A9AB" w:rsidRPr="00F75020">
        <w:rPr>
          <w:rFonts w:ascii="Century Schoolbook" w:hAnsi="Century Schoolbook"/>
          <w:color w:val="0D0D0D"/>
          <w:sz w:val="22"/>
          <w:shd w:val="clear" w:color="auto" w:fill="FFFFFF"/>
          <w:lang w:val="nl-NL"/>
        </w:rPr>
        <w:t xml:space="preserve">Parallelle </w:t>
      </w:r>
      <w:r w:rsidRPr="00F75020">
        <w:rPr>
          <w:rFonts w:ascii="Century Schoolbook" w:hAnsi="Century Schoolbook"/>
          <w:color w:val="0D0D0D"/>
          <w:sz w:val="22"/>
          <w:shd w:val="clear" w:color="auto" w:fill="FFFFFF"/>
          <w:lang w:val="nl-NL"/>
        </w:rPr>
        <w:t>nationale regelingen moeten worden afgeschaft of geharmoniseerd met LDI-vergunningen</w:t>
      </w:r>
      <w:r w:rsidR="00BE2EA6" w:rsidRPr="00F75020">
        <w:rPr>
          <w:rStyle w:val="Voetnootmarkering"/>
          <w:rFonts w:ascii="Century Schoolbook" w:hAnsi="Century Schoolbook"/>
          <w:color w:val="0D0D0D"/>
          <w:sz w:val="22"/>
          <w:shd w:val="clear" w:color="auto" w:fill="FFFFFF"/>
          <w:lang w:val="nl-NL"/>
        </w:rPr>
        <w:footnoteReference w:id="368"/>
      </w:r>
      <w:r w:rsidRPr="00F75020">
        <w:rPr>
          <w:rFonts w:ascii="Century Schoolbook" w:hAnsi="Century Schoolbook"/>
          <w:color w:val="0D0D0D"/>
          <w:sz w:val="22"/>
          <w:shd w:val="clear" w:color="auto" w:fill="FFFFFF"/>
          <w:lang w:val="nl-NL"/>
        </w:rPr>
        <w:t>.</w:t>
      </w:r>
    </w:p>
    <w:p w14:paraId="6792E064" w14:textId="60ABE0F4" w:rsidR="00DC74D9" w:rsidRPr="00F75020" w:rsidRDefault="002411FD" w:rsidP="00DC74D9">
      <w:pPr>
        <w:pStyle w:val="Kop3"/>
        <w:rPr>
          <w:rFonts w:ascii="Century Schoolbook" w:eastAsia="Calibri" w:hAnsi="Century Schoolbook"/>
        </w:rPr>
      </w:pPr>
      <w:bookmarkStart w:id="76" w:name="_Toc145610010"/>
      <w:bookmarkStart w:id="77" w:name="_Toc176702823"/>
      <w:r w:rsidRPr="00F75020">
        <w:rPr>
          <w:rFonts w:ascii="Century Schoolbook" w:eastAsia="Calibri" w:hAnsi="Century Schoolbook"/>
        </w:rPr>
        <w:t>Het genot van bescherming in de EU: soci</w:t>
      </w:r>
      <w:bookmarkEnd w:id="76"/>
      <w:r w:rsidRPr="00F75020">
        <w:rPr>
          <w:rFonts w:ascii="Century Schoolbook" w:eastAsia="Calibri" w:hAnsi="Century Schoolbook"/>
        </w:rPr>
        <w:t>ale rechten</w:t>
      </w:r>
      <w:bookmarkEnd w:id="77"/>
    </w:p>
    <w:p w14:paraId="5AED841D" w14:textId="163EAA28" w:rsidR="00DC74D9" w:rsidRPr="00F75020" w:rsidRDefault="65BA0BE4"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sz w:val="22"/>
        </w:rPr>
        <w:t xml:space="preserve">BIB genieten sociale </w:t>
      </w:r>
      <w:r w:rsidR="5668A9DF" w:rsidRPr="00F75020">
        <w:rPr>
          <w:rFonts w:ascii="Century Schoolbook" w:hAnsi="Century Schoolbook"/>
          <w:sz w:val="22"/>
        </w:rPr>
        <w:t>rechten in de E</w:t>
      </w:r>
      <w:r w:rsidRPr="00F75020">
        <w:rPr>
          <w:rFonts w:ascii="Century Schoolbook" w:hAnsi="Century Schoolbook"/>
          <w:sz w:val="22"/>
        </w:rPr>
        <w:t>U</w:t>
      </w:r>
      <w:r w:rsidR="522B7561" w:rsidRPr="00F75020">
        <w:rPr>
          <w:rFonts w:ascii="Century Schoolbook" w:hAnsi="Century Schoolbook"/>
          <w:sz w:val="22"/>
        </w:rPr>
        <w:t xml:space="preserve">, </w:t>
      </w:r>
      <w:r w:rsidR="5668A9DF" w:rsidRPr="00F75020">
        <w:rPr>
          <w:rFonts w:ascii="Century Schoolbook" w:hAnsi="Century Schoolbook"/>
          <w:sz w:val="22"/>
        </w:rPr>
        <w:t>nauw verbonden</w:t>
      </w:r>
      <w:r w:rsidR="522B7561" w:rsidRPr="00F75020">
        <w:rPr>
          <w:rFonts w:ascii="Century Schoolbook" w:hAnsi="Century Schoolbook"/>
          <w:sz w:val="22"/>
        </w:rPr>
        <w:t xml:space="preserve"> </w:t>
      </w:r>
      <w:r w:rsidRPr="00F75020">
        <w:rPr>
          <w:rFonts w:ascii="Century Schoolbook" w:hAnsi="Century Schoolbook"/>
          <w:sz w:val="22"/>
        </w:rPr>
        <w:t xml:space="preserve">aan een </w:t>
      </w:r>
      <w:r w:rsidR="5668A9DF" w:rsidRPr="00F75020">
        <w:rPr>
          <w:rFonts w:ascii="Century Schoolbook" w:hAnsi="Century Schoolbook"/>
          <w:sz w:val="22"/>
        </w:rPr>
        <w:t>wettig verblijf of status van erkende vluchteling of subsidiair</w:t>
      </w:r>
      <w:r w:rsidRPr="00F75020">
        <w:rPr>
          <w:rFonts w:ascii="Century Schoolbook" w:hAnsi="Century Schoolbook"/>
          <w:sz w:val="22"/>
        </w:rPr>
        <w:t xml:space="preserve"> beschermde</w:t>
      </w:r>
      <w:r w:rsidR="51211D5C" w:rsidRPr="00F75020">
        <w:rPr>
          <w:rFonts w:ascii="Century Schoolbook" w:hAnsi="Century Schoolbook"/>
          <w:sz w:val="22"/>
        </w:rPr>
        <w:t xml:space="preserve">. </w:t>
      </w:r>
      <w:r w:rsidR="5668A9DF" w:rsidRPr="00F75020">
        <w:rPr>
          <w:rFonts w:ascii="Century Schoolbook" w:hAnsi="Century Schoolbook"/>
          <w:sz w:val="22"/>
        </w:rPr>
        <w:t xml:space="preserve">Ondanks de bepalingen van de Kwalificatierichtlijn </w:t>
      </w:r>
      <w:r w:rsidR="73D33B4E" w:rsidRPr="00F75020">
        <w:rPr>
          <w:rFonts w:ascii="Century Schoolbook" w:hAnsi="Century Schoolbook"/>
          <w:sz w:val="22"/>
        </w:rPr>
        <w:t xml:space="preserve">uit </w:t>
      </w:r>
      <w:r w:rsidR="73D33B4E" w:rsidRPr="00F75020">
        <w:rPr>
          <w:rFonts w:ascii="Century Schoolbook" w:hAnsi="Century Schoolbook"/>
          <w:color w:val="0D0D0D"/>
          <w:sz w:val="22"/>
          <w:shd w:val="clear" w:color="auto" w:fill="FFFFFF"/>
        </w:rPr>
        <w:t>hoofdstuk VII d</w:t>
      </w:r>
      <w:r w:rsidR="3475E046" w:rsidRPr="00F75020">
        <w:rPr>
          <w:rFonts w:ascii="Century Schoolbook" w:hAnsi="Century Schoolbook"/>
          <w:color w:val="0D0D0D"/>
          <w:sz w:val="22"/>
          <w:shd w:val="clear" w:color="auto" w:fill="FFFFFF"/>
        </w:rPr>
        <w:t>ie</w:t>
      </w:r>
      <w:r w:rsidR="73D33B4E" w:rsidRPr="00F75020">
        <w:rPr>
          <w:rFonts w:ascii="Century Schoolbook" w:hAnsi="Century Schoolbook"/>
          <w:color w:val="0D0D0D"/>
          <w:sz w:val="22"/>
          <w:shd w:val="clear" w:color="auto" w:fill="FFFFFF"/>
        </w:rPr>
        <w:t xml:space="preserve"> geen afbreuk doe</w:t>
      </w:r>
      <w:r w:rsidR="3475E046" w:rsidRPr="00F75020">
        <w:rPr>
          <w:rFonts w:ascii="Century Schoolbook" w:hAnsi="Century Schoolbook"/>
          <w:color w:val="0D0D0D"/>
          <w:sz w:val="22"/>
          <w:shd w:val="clear" w:color="auto" w:fill="FFFFFF"/>
        </w:rPr>
        <w:t>n</w:t>
      </w:r>
      <w:r w:rsidR="73D33B4E" w:rsidRPr="00F75020">
        <w:rPr>
          <w:rFonts w:ascii="Century Schoolbook" w:hAnsi="Century Schoolbook"/>
          <w:color w:val="0D0D0D"/>
          <w:sz w:val="22"/>
          <w:shd w:val="clear" w:color="auto" w:fill="FFFFFF"/>
        </w:rPr>
        <w:t xml:space="preserve"> aan het Vluchtelingenverdrag</w:t>
      </w:r>
      <w:r w:rsidR="006C6042" w:rsidRPr="00F75020">
        <w:rPr>
          <w:rStyle w:val="Voetnootmarkering"/>
          <w:rFonts w:ascii="Century Schoolbook" w:hAnsi="Century Schoolbook"/>
          <w:sz w:val="22"/>
        </w:rPr>
        <w:footnoteReference w:id="369"/>
      </w:r>
      <w:r w:rsidR="73D33B4E" w:rsidRPr="00F75020">
        <w:rPr>
          <w:rFonts w:ascii="Century Schoolbook" w:hAnsi="Century Schoolbook"/>
          <w:color w:val="0D0D0D"/>
          <w:sz w:val="22"/>
          <w:shd w:val="clear" w:color="auto" w:fill="FFFFFF"/>
        </w:rPr>
        <w:t xml:space="preserve">, </w:t>
      </w:r>
      <w:r w:rsidR="5668A9DF" w:rsidRPr="00F75020">
        <w:rPr>
          <w:rFonts w:ascii="Century Schoolbook" w:hAnsi="Century Schoolbook"/>
          <w:sz w:val="22"/>
        </w:rPr>
        <w:t xml:space="preserve">behouden lidstaten een zekere mate van soevereiniteit bij </w:t>
      </w:r>
      <w:r w:rsidRPr="00F75020">
        <w:rPr>
          <w:rFonts w:ascii="Century Schoolbook" w:hAnsi="Century Schoolbook"/>
          <w:sz w:val="22"/>
        </w:rPr>
        <w:t xml:space="preserve">de </w:t>
      </w:r>
      <w:r w:rsidR="3ADF6BB9" w:rsidRPr="00F75020">
        <w:rPr>
          <w:rFonts w:ascii="Century Schoolbook" w:hAnsi="Century Schoolbook"/>
          <w:sz w:val="22"/>
        </w:rPr>
        <w:t xml:space="preserve">omzetting in </w:t>
      </w:r>
      <w:r w:rsidR="5668A9DF" w:rsidRPr="00F75020">
        <w:rPr>
          <w:rFonts w:ascii="Century Schoolbook" w:hAnsi="Century Schoolbook"/>
          <w:sz w:val="22"/>
        </w:rPr>
        <w:t xml:space="preserve">nationale wetgeving. </w:t>
      </w:r>
      <w:r w:rsidR="3ADF6BB9" w:rsidRPr="00F75020">
        <w:rPr>
          <w:rFonts w:ascii="Century Schoolbook" w:hAnsi="Century Schoolbook"/>
          <w:b/>
          <w:bCs/>
          <w:sz w:val="22"/>
        </w:rPr>
        <w:t xml:space="preserve">Zijn </w:t>
      </w:r>
      <w:r w:rsidR="5668A9DF" w:rsidRPr="00F75020">
        <w:rPr>
          <w:rFonts w:ascii="Century Schoolbook" w:hAnsi="Century Schoolbook"/>
          <w:b/>
          <w:bCs/>
          <w:sz w:val="22"/>
        </w:rPr>
        <w:t>er argumenten die lidstaten kunnen overtuigen om de overdracht van deze rechten toe te staan, zodat BIB ze niet verliezen wanneer ze zich verplaatsen naar een andere lidstaat?</w:t>
      </w:r>
      <w:r w:rsidR="5668A9DF" w:rsidRPr="00F75020">
        <w:rPr>
          <w:rFonts w:ascii="Century Schoolbook" w:hAnsi="Century Schoolbook"/>
          <w:sz w:val="22"/>
        </w:rPr>
        <w:t xml:space="preserve"> </w:t>
      </w:r>
      <w:r w:rsidR="44EAD6CC" w:rsidRPr="00F75020">
        <w:rPr>
          <w:rFonts w:ascii="Century Schoolbook" w:hAnsi="Century Schoolbook"/>
          <w:color w:val="0D0D0D"/>
          <w:sz w:val="22"/>
          <w:shd w:val="clear" w:color="auto" w:fill="FFFFFF"/>
        </w:rPr>
        <w:t xml:space="preserve">Erkende vluchtelingen hebben </w:t>
      </w:r>
      <w:r w:rsidR="00DD6B7B" w:rsidRPr="00F75020">
        <w:rPr>
          <w:rFonts w:ascii="Century Schoolbook" w:hAnsi="Century Schoolbook"/>
          <w:color w:val="0D0D0D"/>
          <w:sz w:val="22"/>
          <w:shd w:val="clear" w:color="auto" w:fill="FFFFFF"/>
        </w:rPr>
        <w:t xml:space="preserve">eenzelfde </w:t>
      </w:r>
      <w:r w:rsidR="44EAD6CC" w:rsidRPr="00F75020">
        <w:rPr>
          <w:rFonts w:ascii="Century Schoolbook" w:hAnsi="Century Schoolbook"/>
          <w:color w:val="0D0D0D"/>
          <w:sz w:val="22"/>
          <w:shd w:val="clear" w:color="auto" w:fill="FFFFFF"/>
        </w:rPr>
        <w:t xml:space="preserve">recht op vergelijkbare behandeling als andere </w:t>
      </w:r>
      <w:r w:rsidR="4178AEA0" w:rsidRPr="00F75020">
        <w:rPr>
          <w:rFonts w:ascii="Century Schoolbook" w:hAnsi="Century Schoolbook"/>
          <w:color w:val="0D0D0D"/>
          <w:sz w:val="22"/>
          <w:shd w:val="clear" w:color="auto" w:fill="FFFFFF"/>
        </w:rPr>
        <w:t xml:space="preserve">DLO </w:t>
      </w:r>
      <w:r w:rsidR="44EAD6CC" w:rsidRPr="00F75020">
        <w:rPr>
          <w:rFonts w:ascii="Century Schoolbook" w:hAnsi="Century Schoolbook"/>
          <w:color w:val="0D0D0D"/>
          <w:sz w:val="22"/>
          <w:shd w:val="clear" w:color="auto" w:fill="FFFFFF"/>
        </w:rPr>
        <w:t>en onderdanen onder EU-recht</w:t>
      </w:r>
      <w:r w:rsidR="00001C05" w:rsidRPr="00F75020">
        <w:rPr>
          <w:rStyle w:val="Voetnootmarkering"/>
          <w:rFonts w:ascii="Century Schoolbook" w:hAnsi="Century Schoolbook"/>
          <w:sz w:val="22"/>
        </w:rPr>
        <w:footnoteReference w:id="370"/>
      </w:r>
      <w:r w:rsidR="44EAD6CC" w:rsidRPr="00F75020">
        <w:rPr>
          <w:rFonts w:ascii="Century Schoolbook" w:hAnsi="Century Schoolbook"/>
          <w:color w:val="0D0D0D"/>
          <w:sz w:val="22"/>
          <w:shd w:val="clear" w:color="auto" w:fill="FFFFFF"/>
        </w:rPr>
        <w:t xml:space="preserve">. Ze krijgen geen betere behandeling dan eigen </w:t>
      </w:r>
      <w:r w:rsidR="5D72D0C4" w:rsidRPr="00F75020">
        <w:rPr>
          <w:rFonts w:ascii="Century Schoolbook" w:hAnsi="Century Schoolbook"/>
          <w:color w:val="0D0D0D"/>
          <w:sz w:val="22"/>
          <w:shd w:val="clear" w:color="auto" w:fill="FFFFFF"/>
        </w:rPr>
        <w:t xml:space="preserve">de </w:t>
      </w:r>
      <w:r w:rsidR="44EAD6CC" w:rsidRPr="00F75020">
        <w:rPr>
          <w:rFonts w:ascii="Century Schoolbook" w:hAnsi="Century Schoolbook"/>
          <w:color w:val="0D0D0D"/>
          <w:sz w:val="22"/>
          <w:shd w:val="clear" w:color="auto" w:fill="FFFFFF"/>
        </w:rPr>
        <w:t>onderdanen</w:t>
      </w:r>
      <w:r w:rsidR="007530C0" w:rsidRPr="00F75020">
        <w:rPr>
          <w:rStyle w:val="Voetnootmarkering"/>
          <w:rFonts w:ascii="Century Schoolbook" w:hAnsi="Century Schoolbook"/>
          <w:sz w:val="22"/>
        </w:rPr>
        <w:footnoteReference w:id="371"/>
      </w:r>
      <w:r w:rsidR="73D33B4E" w:rsidRPr="00F75020">
        <w:rPr>
          <w:rFonts w:ascii="Century Schoolbook" w:hAnsi="Century Schoolbook"/>
          <w:color w:val="0D0D0D"/>
          <w:sz w:val="22"/>
          <w:shd w:val="clear" w:color="auto" w:fill="FFFFFF"/>
        </w:rPr>
        <w:t>.</w:t>
      </w:r>
      <w:r w:rsidR="73D33B4E" w:rsidRPr="00F75020">
        <w:rPr>
          <w:rFonts w:ascii="Century Schoolbook" w:hAnsi="Century Schoolbook"/>
          <w:sz w:val="22"/>
        </w:rPr>
        <w:t xml:space="preserve"> </w:t>
      </w:r>
      <w:r w:rsidR="5D72D0C4" w:rsidRPr="00F75020">
        <w:rPr>
          <w:rFonts w:ascii="Century Schoolbook" w:hAnsi="Century Schoolbook"/>
          <w:sz w:val="22"/>
        </w:rPr>
        <w:t>Het</w:t>
      </w:r>
      <w:r w:rsidR="328141C6" w:rsidRPr="00F75020">
        <w:rPr>
          <w:rFonts w:ascii="Century Schoolbook" w:hAnsi="Century Schoolbook"/>
          <w:sz w:val="22"/>
        </w:rPr>
        <w:t xml:space="preserve"> Vluchtelinge</w:t>
      </w:r>
      <w:r w:rsidR="5D72D0C4" w:rsidRPr="00F75020">
        <w:rPr>
          <w:rFonts w:ascii="Century Schoolbook" w:hAnsi="Century Schoolbook"/>
          <w:sz w:val="22"/>
        </w:rPr>
        <w:t>nverdrag</w:t>
      </w:r>
      <w:r w:rsidR="328141C6" w:rsidRPr="00F75020">
        <w:rPr>
          <w:rFonts w:ascii="Century Schoolbook" w:hAnsi="Century Schoolbook"/>
          <w:sz w:val="22"/>
        </w:rPr>
        <w:t xml:space="preserve"> beoogt vluchtelingen zelfstandig te laten leven, geïntegreerd in het economisch systeem van hun gastland. </w:t>
      </w:r>
      <w:r w:rsidR="16F150DE" w:rsidRPr="00F75020">
        <w:rPr>
          <w:rFonts w:ascii="Century Schoolbook" w:hAnsi="Century Schoolbook"/>
          <w:sz w:val="22"/>
        </w:rPr>
        <w:t>Het</w:t>
      </w:r>
      <w:r w:rsidR="328141C6" w:rsidRPr="00F75020">
        <w:rPr>
          <w:rFonts w:ascii="Century Schoolbook" w:hAnsi="Century Schoolbook"/>
          <w:sz w:val="22"/>
        </w:rPr>
        <w:t xml:space="preserve"> verleent</w:t>
      </w:r>
      <w:r w:rsidR="16F150DE" w:rsidRPr="00F75020">
        <w:rPr>
          <w:rFonts w:ascii="Century Schoolbook" w:hAnsi="Century Schoolbook"/>
          <w:sz w:val="22"/>
        </w:rPr>
        <w:t xml:space="preserve"> daarom</w:t>
      </w:r>
      <w:r w:rsidR="328141C6" w:rsidRPr="00F75020">
        <w:rPr>
          <w:rFonts w:ascii="Century Schoolbook" w:hAnsi="Century Schoolbook"/>
          <w:sz w:val="22"/>
        </w:rPr>
        <w:t xml:space="preserve"> uitgebreide sociale rechte</w:t>
      </w:r>
      <w:r w:rsidR="4DED9CE2" w:rsidRPr="00F75020">
        <w:rPr>
          <w:rFonts w:ascii="Century Schoolbook" w:hAnsi="Century Schoolbook"/>
          <w:sz w:val="22"/>
        </w:rPr>
        <w:t>n</w:t>
      </w:r>
      <w:r w:rsidR="328141C6" w:rsidRPr="00F75020">
        <w:rPr>
          <w:rFonts w:ascii="Century Schoolbook" w:hAnsi="Century Schoolbook"/>
          <w:sz w:val="22"/>
        </w:rPr>
        <w:t xml:space="preserve"> met onmiddellijke naleving, in tegenstelling tot geleidelijke uitvoering zoals in algemene mensenrechtennormen</w:t>
      </w:r>
      <w:r w:rsidR="00FA7797" w:rsidRPr="00F75020">
        <w:rPr>
          <w:rStyle w:val="Voetnootmarkering"/>
          <w:rFonts w:ascii="Century Schoolbook" w:hAnsi="Century Schoolbook"/>
          <w:sz w:val="22"/>
        </w:rPr>
        <w:footnoteReference w:id="372"/>
      </w:r>
      <w:r w:rsidR="328141C6" w:rsidRPr="00F75020">
        <w:rPr>
          <w:rFonts w:ascii="Century Schoolbook" w:hAnsi="Century Schoolbook"/>
          <w:sz w:val="22"/>
        </w:rPr>
        <w:t>.</w:t>
      </w:r>
    </w:p>
    <w:p w14:paraId="138AA030" w14:textId="77777777" w:rsidR="00DC74D9" w:rsidRPr="00F75020" w:rsidRDefault="556B18CB"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sz w:val="22"/>
        </w:rPr>
        <w:t>BIB hebben recht op</w:t>
      </w:r>
      <w:r w:rsidR="363BE3FC" w:rsidRPr="00F75020">
        <w:rPr>
          <w:rFonts w:ascii="Century Schoolbook" w:hAnsi="Century Schoolbook"/>
          <w:sz w:val="22"/>
        </w:rPr>
        <w:t xml:space="preserve"> </w:t>
      </w:r>
      <w:r w:rsidRPr="00F75020">
        <w:rPr>
          <w:rFonts w:ascii="Century Schoolbook" w:hAnsi="Century Schoolbook"/>
          <w:sz w:val="22"/>
        </w:rPr>
        <w:t>gezondheidszorg en sociale bijstand onder dezelfde voorwaarden als nationale onderdanen</w:t>
      </w:r>
      <w:r w:rsidR="77B8717E" w:rsidRPr="00F75020">
        <w:rPr>
          <w:rFonts w:ascii="Century Schoolbook" w:hAnsi="Century Schoolbook"/>
          <w:sz w:val="22"/>
        </w:rPr>
        <w:t xml:space="preserve"> (</w:t>
      </w:r>
      <w:r w:rsidR="13CB5E98" w:rsidRPr="00F75020">
        <w:rPr>
          <w:rFonts w:ascii="Century Schoolbook" w:hAnsi="Century Schoolbook"/>
          <w:sz w:val="22"/>
        </w:rPr>
        <w:t>BE, DE, FI, SE)</w:t>
      </w:r>
      <w:r w:rsidR="005B3CEE" w:rsidRPr="00F75020">
        <w:rPr>
          <w:rStyle w:val="Voetnootmarkering"/>
          <w:rFonts w:ascii="Century Schoolbook" w:hAnsi="Century Schoolbook"/>
          <w:sz w:val="22"/>
        </w:rPr>
        <w:footnoteReference w:id="373"/>
      </w:r>
      <w:r w:rsidRPr="00F75020">
        <w:rPr>
          <w:rFonts w:ascii="Century Schoolbook" w:hAnsi="Century Schoolbook"/>
          <w:sz w:val="22"/>
        </w:rPr>
        <w:t xml:space="preserve">. </w:t>
      </w:r>
      <w:r w:rsidR="5B7266D8" w:rsidRPr="00F75020">
        <w:rPr>
          <w:rFonts w:ascii="Century Schoolbook" w:hAnsi="Century Schoolbook"/>
          <w:sz w:val="22"/>
        </w:rPr>
        <w:t>In FI moeten DLO, inclusief BIB, zich als inwoners registreren om toegang te krijgen tot gezondheidszorg, maar verschillende interpretaties van de wet kunnen deze registratie vertragen. In SE kunnen identificatienummers vereist zijn voor zorgtoegang, met taalbarrières</w:t>
      </w:r>
      <w:r w:rsidR="680F02D7" w:rsidRPr="00F75020">
        <w:rPr>
          <w:rFonts w:ascii="Century Schoolbook" w:hAnsi="Century Schoolbook"/>
          <w:sz w:val="22"/>
        </w:rPr>
        <w:t xml:space="preserve"> (DE, FI)</w:t>
      </w:r>
      <w:r w:rsidR="5B7266D8" w:rsidRPr="00F75020">
        <w:rPr>
          <w:rFonts w:ascii="Century Schoolbook" w:hAnsi="Century Schoolbook"/>
          <w:sz w:val="22"/>
        </w:rPr>
        <w:t xml:space="preserve"> en onbekendheid met het zorgsysteem</w:t>
      </w:r>
      <w:r w:rsidR="680F02D7" w:rsidRPr="00F75020">
        <w:rPr>
          <w:rFonts w:ascii="Century Schoolbook" w:hAnsi="Century Schoolbook"/>
          <w:sz w:val="22"/>
        </w:rPr>
        <w:t xml:space="preserve"> (BE, FR)</w:t>
      </w:r>
      <w:r w:rsidR="5B7266D8" w:rsidRPr="00F75020">
        <w:rPr>
          <w:rFonts w:ascii="Century Schoolbook" w:hAnsi="Century Schoolbook"/>
          <w:sz w:val="22"/>
        </w:rPr>
        <w:t xml:space="preserve"> als extra obstakels in meerdere lidstaten</w:t>
      </w:r>
      <w:r w:rsidR="00A43947" w:rsidRPr="00F75020">
        <w:rPr>
          <w:rStyle w:val="Voetnootmarkering"/>
          <w:rFonts w:ascii="Century Schoolbook" w:hAnsi="Century Schoolbook"/>
          <w:sz w:val="22"/>
        </w:rPr>
        <w:footnoteReference w:id="374"/>
      </w:r>
      <w:r w:rsidR="5B7266D8" w:rsidRPr="00F75020">
        <w:rPr>
          <w:rFonts w:ascii="Century Schoolbook" w:hAnsi="Century Schoolbook"/>
          <w:sz w:val="22"/>
        </w:rPr>
        <w:t xml:space="preserve">. </w:t>
      </w:r>
      <w:r w:rsidR="680F02D7" w:rsidRPr="00F75020">
        <w:rPr>
          <w:rFonts w:ascii="Century Schoolbook" w:hAnsi="Century Schoolbook"/>
          <w:sz w:val="22"/>
        </w:rPr>
        <w:t xml:space="preserve">SE heeft </w:t>
      </w:r>
      <w:r w:rsidR="5B7266D8" w:rsidRPr="00F75020">
        <w:rPr>
          <w:rFonts w:ascii="Century Schoolbook" w:hAnsi="Century Schoolbook"/>
          <w:sz w:val="22"/>
        </w:rPr>
        <w:t>klinieken</w:t>
      </w:r>
      <w:r w:rsidR="6E49372D" w:rsidRPr="00F75020">
        <w:rPr>
          <w:rFonts w:ascii="Century Schoolbook" w:hAnsi="Century Schoolbook"/>
          <w:sz w:val="22"/>
        </w:rPr>
        <w:t xml:space="preserve"> </w:t>
      </w:r>
      <w:r w:rsidR="5B7266D8" w:rsidRPr="00F75020">
        <w:rPr>
          <w:rFonts w:ascii="Century Schoolbook" w:hAnsi="Century Schoolbook"/>
          <w:sz w:val="22"/>
        </w:rPr>
        <w:t xml:space="preserve">voor </w:t>
      </w:r>
      <w:r w:rsidR="4E6A0A44" w:rsidRPr="00F75020">
        <w:rPr>
          <w:rFonts w:ascii="Century Schoolbook" w:hAnsi="Century Schoolbook"/>
          <w:sz w:val="22"/>
        </w:rPr>
        <w:t xml:space="preserve">BIB </w:t>
      </w:r>
      <w:r w:rsidR="5B7266D8" w:rsidRPr="00F75020">
        <w:rPr>
          <w:rFonts w:ascii="Century Schoolbook" w:hAnsi="Century Schoolbook"/>
          <w:sz w:val="22"/>
        </w:rPr>
        <w:t xml:space="preserve">met specifieke behoeften, waaronder </w:t>
      </w:r>
      <w:r w:rsidR="5D2B592D" w:rsidRPr="00F75020">
        <w:rPr>
          <w:rFonts w:ascii="Century Schoolbook" w:hAnsi="Century Schoolbook"/>
          <w:sz w:val="22"/>
        </w:rPr>
        <w:t>eerstelijnszorgfaciliteiten</w:t>
      </w:r>
      <w:r w:rsidR="21F3FC4F" w:rsidRPr="00F75020">
        <w:rPr>
          <w:rFonts w:ascii="Century Schoolbook" w:hAnsi="Century Schoolbook"/>
          <w:sz w:val="22"/>
        </w:rPr>
        <w:t xml:space="preserve">, </w:t>
      </w:r>
      <w:r w:rsidR="5D2B592D" w:rsidRPr="00F75020">
        <w:rPr>
          <w:rFonts w:ascii="Century Schoolbook" w:hAnsi="Century Schoolbook"/>
          <w:sz w:val="22"/>
        </w:rPr>
        <w:t xml:space="preserve">centra die </w:t>
      </w:r>
      <w:r w:rsidR="051EE2EC" w:rsidRPr="00F75020">
        <w:rPr>
          <w:rFonts w:ascii="Century Schoolbook" w:hAnsi="Century Schoolbook"/>
          <w:sz w:val="22"/>
        </w:rPr>
        <w:t>zich focussen</w:t>
      </w:r>
      <w:r w:rsidR="5D2B592D" w:rsidRPr="00F75020">
        <w:rPr>
          <w:rFonts w:ascii="Century Schoolbook" w:hAnsi="Century Schoolbook"/>
          <w:sz w:val="22"/>
        </w:rPr>
        <w:t xml:space="preserve"> op cultureel specifieke behoeften</w:t>
      </w:r>
      <w:r w:rsidR="21F3FC4F" w:rsidRPr="00F75020">
        <w:rPr>
          <w:rFonts w:ascii="Century Schoolbook" w:hAnsi="Century Schoolbook"/>
          <w:sz w:val="22"/>
        </w:rPr>
        <w:t xml:space="preserve"> en </w:t>
      </w:r>
      <w:r w:rsidR="5B7266D8" w:rsidRPr="00F75020">
        <w:rPr>
          <w:rFonts w:ascii="Century Schoolbook" w:hAnsi="Century Schoolbook"/>
          <w:sz w:val="22"/>
        </w:rPr>
        <w:t>zorgfaciliteiten voor kinderen</w:t>
      </w:r>
      <w:r w:rsidR="00712CC7" w:rsidRPr="00F75020">
        <w:rPr>
          <w:rStyle w:val="Voetnootmarkering"/>
          <w:rFonts w:ascii="Century Schoolbook" w:hAnsi="Century Schoolbook"/>
          <w:sz w:val="22"/>
        </w:rPr>
        <w:footnoteReference w:id="375"/>
      </w:r>
      <w:r w:rsidR="21F3FC4F" w:rsidRPr="00F75020">
        <w:rPr>
          <w:rFonts w:ascii="Century Schoolbook" w:hAnsi="Century Schoolbook"/>
          <w:sz w:val="22"/>
        </w:rPr>
        <w:t>.</w:t>
      </w:r>
      <w:r w:rsidR="5B1A012C" w:rsidRPr="00F75020">
        <w:rPr>
          <w:rFonts w:ascii="Century Schoolbook" w:hAnsi="Century Schoolbook"/>
          <w:sz w:val="22"/>
        </w:rPr>
        <w:t xml:space="preserve"> </w:t>
      </w:r>
      <w:r w:rsidRPr="00F75020">
        <w:rPr>
          <w:rFonts w:ascii="Century Schoolbook" w:hAnsi="Century Schoolbook"/>
          <w:sz w:val="22"/>
        </w:rPr>
        <w:t>Sociale bijdragen voor BIB met beperkt verblijfsrecht mogen niet lager zijn dan die voor nationale onderdanen of BIB met permanent verblijfsrecht</w:t>
      </w:r>
      <w:r w:rsidR="005B3CEE" w:rsidRPr="00F75020">
        <w:rPr>
          <w:rStyle w:val="Voetnootmarkering"/>
          <w:rFonts w:ascii="Century Schoolbook" w:hAnsi="Century Schoolbook"/>
          <w:sz w:val="22"/>
        </w:rPr>
        <w:footnoteReference w:id="376"/>
      </w:r>
      <w:r w:rsidRPr="00F75020">
        <w:rPr>
          <w:rFonts w:ascii="Century Schoolbook" w:hAnsi="Century Schoolbook"/>
          <w:sz w:val="22"/>
        </w:rPr>
        <w:t xml:space="preserve">. Zelfs bij een beperkt verblijf van bijvoorbeeld </w:t>
      </w:r>
      <w:r w:rsidR="00634387" w:rsidRPr="00F75020">
        <w:rPr>
          <w:rFonts w:ascii="Century Schoolbook" w:hAnsi="Century Schoolbook"/>
          <w:sz w:val="22"/>
        </w:rPr>
        <w:t>drie</w:t>
      </w:r>
      <w:r w:rsidRPr="00F75020">
        <w:rPr>
          <w:rFonts w:ascii="Century Schoolbook" w:hAnsi="Century Schoolbook"/>
          <w:sz w:val="22"/>
        </w:rPr>
        <w:t xml:space="preserve"> jaar blijft deze gelijke behandeling gelden</w:t>
      </w:r>
      <w:r w:rsidR="005B3CEE" w:rsidRPr="00F75020">
        <w:rPr>
          <w:rStyle w:val="Voetnootmarkering"/>
          <w:rFonts w:ascii="Century Schoolbook" w:hAnsi="Century Schoolbook"/>
          <w:sz w:val="22"/>
        </w:rPr>
        <w:footnoteReference w:id="377"/>
      </w:r>
      <w:r w:rsidRPr="00F75020">
        <w:rPr>
          <w:rFonts w:ascii="Century Schoolbook" w:hAnsi="Century Schoolbook"/>
          <w:sz w:val="22"/>
        </w:rPr>
        <w:t>, omdat deze bepaling directe werking heeft</w:t>
      </w:r>
      <w:r w:rsidR="005B3CEE" w:rsidRPr="00F75020">
        <w:rPr>
          <w:rStyle w:val="Voetnootmarkering"/>
          <w:rFonts w:ascii="Century Schoolbook" w:hAnsi="Century Schoolbook"/>
          <w:sz w:val="22"/>
        </w:rPr>
        <w:footnoteReference w:id="378"/>
      </w:r>
      <w:r w:rsidRPr="00F75020">
        <w:rPr>
          <w:rFonts w:ascii="Century Schoolbook" w:hAnsi="Century Schoolbook"/>
          <w:sz w:val="22"/>
        </w:rPr>
        <w:t>. Dit geldt absoluut en exclusief voor vluchtelingen, zonder mogelijkheid tot afwijkingen</w:t>
      </w:r>
      <w:r w:rsidR="005B3CEE" w:rsidRPr="00F75020">
        <w:rPr>
          <w:rStyle w:val="Voetnootmarkering"/>
          <w:rFonts w:ascii="Century Schoolbook" w:hAnsi="Century Schoolbook"/>
          <w:sz w:val="22"/>
        </w:rPr>
        <w:footnoteReference w:id="379"/>
      </w:r>
      <w:r w:rsidRPr="00F75020">
        <w:rPr>
          <w:rFonts w:ascii="Century Schoolbook" w:hAnsi="Century Schoolbook"/>
          <w:sz w:val="22"/>
        </w:rPr>
        <w:t>.</w:t>
      </w:r>
      <w:r w:rsidR="09CE261E" w:rsidRPr="00F75020">
        <w:rPr>
          <w:rFonts w:ascii="Century Schoolbook" w:hAnsi="Century Schoolbook"/>
          <w:sz w:val="22"/>
        </w:rPr>
        <w:t xml:space="preserve"> </w:t>
      </w:r>
      <w:r w:rsidR="4EB07DEB" w:rsidRPr="00F75020">
        <w:rPr>
          <w:rFonts w:ascii="Century Schoolbook" w:hAnsi="Century Schoolbook"/>
          <w:sz w:val="22"/>
        </w:rPr>
        <w:t>Voor subsidiair beschermden geldt echter een optionele gelijkheid</w:t>
      </w:r>
      <w:r w:rsidR="13CB5E98" w:rsidRPr="00F75020">
        <w:rPr>
          <w:rFonts w:ascii="Century Schoolbook" w:hAnsi="Century Schoolbook"/>
          <w:sz w:val="22"/>
        </w:rPr>
        <w:t xml:space="preserve"> (BE)</w:t>
      </w:r>
      <w:r w:rsidR="4EB07DEB" w:rsidRPr="00F75020">
        <w:rPr>
          <w:rFonts w:ascii="Century Schoolbook" w:hAnsi="Century Schoolbook"/>
          <w:sz w:val="22"/>
        </w:rPr>
        <w:t>, vergelijkbaar met LDI, waarbij lidstaten sociale bijstand mogen beperken tot de meest fundamentele prestaties. Deze prestaties moeten qua niveau en toegangsvoorwaarden overeenkomen met die voor eigen onderdanen, wat resulteert in een absolute gelijkheid voor deze basisvoorzieningen</w:t>
      </w:r>
      <w:r w:rsidR="008C6ACE" w:rsidRPr="00F75020">
        <w:rPr>
          <w:rStyle w:val="Voetnootmarkering"/>
          <w:rFonts w:ascii="Century Schoolbook" w:hAnsi="Century Schoolbook"/>
          <w:sz w:val="22"/>
        </w:rPr>
        <w:footnoteReference w:id="380"/>
      </w:r>
      <w:r w:rsidR="4EB07DEB" w:rsidRPr="00F75020">
        <w:rPr>
          <w:rFonts w:ascii="Century Schoolbook" w:hAnsi="Century Schoolbook"/>
          <w:sz w:val="22"/>
        </w:rPr>
        <w:t>.</w:t>
      </w:r>
    </w:p>
    <w:p w14:paraId="0FB81510" w14:textId="77777777" w:rsidR="00DC74D9" w:rsidRPr="00F75020" w:rsidRDefault="4D63CA02"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sz w:val="22"/>
        </w:rPr>
        <w:t xml:space="preserve">Praktische problemen blijven bestaan bij de toegang tot sociale voorzieningen voor BIB </w:t>
      </w:r>
      <w:r w:rsidR="7DAE0AA4" w:rsidRPr="00F75020">
        <w:rPr>
          <w:rFonts w:ascii="Century Schoolbook" w:hAnsi="Century Schoolbook"/>
          <w:sz w:val="22"/>
        </w:rPr>
        <w:t>waaronder de complexiteit gerelateerd aan de betrokkenheid van verschillende administraties en territoriale jurisdicties (BE, DE); moeilijkheden door het ontbreken van een verifieerbare identiteit bij sommige begunstigden, wat hen verhinderde een bankrekening te openen voor het ontvangen van uitkeringen (FI)</w:t>
      </w:r>
      <w:r w:rsidR="0DD1670B" w:rsidRPr="00F75020">
        <w:rPr>
          <w:rFonts w:ascii="Century Schoolbook" w:hAnsi="Century Schoolbook"/>
          <w:sz w:val="22"/>
        </w:rPr>
        <w:t xml:space="preserve"> en </w:t>
      </w:r>
      <w:r w:rsidR="7DAE0AA4" w:rsidRPr="00F75020">
        <w:rPr>
          <w:rFonts w:ascii="Century Schoolbook" w:hAnsi="Century Schoolbook"/>
          <w:sz w:val="22"/>
        </w:rPr>
        <w:t>taalproblemen (DE)</w:t>
      </w:r>
      <w:r w:rsidR="003F0CE9" w:rsidRPr="00F75020">
        <w:rPr>
          <w:rStyle w:val="Voetnootmarkering"/>
          <w:rFonts w:ascii="Century Schoolbook" w:hAnsi="Century Schoolbook"/>
          <w:sz w:val="22"/>
        </w:rPr>
        <w:footnoteReference w:id="381"/>
      </w:r>
      <w:r w:rsidR="7DAE0AA4" w:rsidRPr="00F75020">
        <w:rPr>
          <w:rFonts w:ascii="Century Schoolbook" w:hAnsi="Century Schoolbook"/>
          <w:sz w:val="22"/>
        </w:rPr>
        <w:t>.</w:t>
      </w:r>
      <w:r w:rsidR="302C828F" w:rsidRPr="00F75020">
        <w:rPr>
          <w:rFonts w:ascii="Century Schoolbook" w:hAnsi="Century Schoolbook"/>
          <w:sz w:val="22"/>
        </w:rPr>
        <w:t xml:space="preserve"> </w:t>
      </w:r>
      <w:r w:rsidR="2FB2DD2F" w:rsidRPr="00F75020">
        <w:rPr>
          <w:rFonts w:ascii="Century Schoolbook" w:hAnsi="Century Schoolbook"/>
          <w:sz w:val="22"/>
        </w:rPr>
        <w:t>Enkele lidstaten hebben specifieke maatregelen ten gunste van BIB (FI)</w:t>
      </w:r>
      <w:r w:rsidR="009443FB" w:rsidRPr="00F75020">
        <w:rPr>
          <w:rStyle w:val="Voetnootmarkering"/>
          <w:rFonts w:ascii="Century Schoolbook" w:hAnsi="Century Schoolbook"/>
          <w:sz w:val="22"/>
        </w:rPr>
        <w:footnoteReference w:id="382"/>
      </w:r>
      <w:r w:rsidR="2FB2DD2F" w:rsidRPr="00F75020">
        <w:rPr>
          <w:rFonts w:ascii="Century Schoolbook" w:hAnsi="Century Schoolbook"/>
          <w:sz w:val="22"/>
        </w:rPr>
        <w:t>.</w:t>
      </w:r>
      <w:r w:rsidR="2553D007" w:rsidRPr="00F75020">
        <w:rPr>
          <w:rFonts w:ascii="Century Schoolbook" w:hAnsi="Century Schoolbook"/>
          <w:sz w:val="22"/>
        </w:rPr>
        <w:t xml:space="preserve"> </w:t>
      </w:r>
      <w:r w:rsidR="78CF3D53" w:rsidRPr="00F75020">
        <w:rPr>
          <w:rFonts w:ascii="Century Schoolbook" w:hAnsi="Century Schoolbook"/>
          <w:sz w:val="22"/>
        </w:rPr>
        <w:t>De toegang tot huisvesting</w:t>
      </w:r>
      <w:r w:rsidR="49EF7F86" w:rsidRPr="00F75020">
        <w:rPr>
          <w:rFonts w:ascii="Century Schoolbook" w:hAnsi="Century Schoolbook"/>
          <w:sz w:val="22"/>
        </w:rPr>
        <w:t xml:space="preserve"> </w:t>
      </w:r>
      <w:r w:rsidR="4E136BCC" w:rsidRPr="00F75020">
        <w:rPr>
          <w:rFonts w:ascii="Century Schoolbook" w:hAnsi="Century Schoolbook"/>
          <w:sz w:val="22"/>
        </w:rPr>
        <w:t>voor BIB</w:t>
      </w:r>
      <w:r w:rsidR="78CF3D53" w:rsidRPr="00F75020">
        <w:rPr>
          <w:rFonts w:ascii="Century Schoolbook" w:hAnsi="Century Schoolbook"/>
          <w:sz w:val="22"/>
        </w:rPr>
        <w:t xml:space="preserve"> moet </w:t>
      </w:r>
      <w:r w:rsidR="49EF7F86" w:rsidRPr="00F75020">
        <w:rPr>
          <w:rFonts w:ascii="Century Schoolbook" w:hAnsi="Century Schoolbook"/>
          <w:sz w:val="22"/>
        </w:rPr>
        <w:t>onder vergelijkbare voorwaarden</w:t>
      </w:r>
      <w:r w:rsidR="167F3940" w:rsidRPr="00F75020">
        <w:rPr>
          <w:rFonts w:ascii="Century Schoolbook" w:hAnsi="Century Schoolbook"/>
          <w:sz w:val="22"/>
        </w:rPr>
        <w:t xml:space="preserve"> gebeuren</w:t>
      </w:r>
      <w:r w:rsidR="49EF7F86" w:rsidRPr="00F75020">
        <w:rPr>
          <w:rFonts w:ascii="Century Schoolbook" w:hAnsi="Century Schoolbook"/>
          <w:sz w:val="22"/>
        </w:rPr>
        <w:t xml:space="preserve"> als DLO met een wettig verblijf</w:t>
      </w:r>
      <w:r w:rsidR="07EABE1F" w:rsidRPr="00F75020">
        <w:rPr>
          <w:rFonts w:ascii="Century Schoolbook" w:hAnsi="Century Schoolbook"/>
          <w:sz w:val="22"/>
        </w:rPr>
        <w:t xml:space="preserve"> (in SE onder betere voorwaarden)</w:t>
      </w:r>
      <w:r w:rsidR="0008404B" w:rsidRPr="00F75020">
        <w:rPr>
          <w:rStyle w:val="Voetnootmarkering"/>
          <w:rFonts w:ascii="Century Schoolbook" w:hAnsi="Century Schoolbook"/>
          <w:sz w:val="22"/>
        </w:rPr>
        <w:footnoteReference w:id="383"/>
      </w:r>
      <w:r w:rsidR="49EF7F86" w:rsidRPr="00F75020">
        <w:rPr>
          <w:rFonts w:ascii="Century Schoolbook" w:hAnsi="Century Schoolbook"/>
          <w:sz w:val="22"/>
        </w:rPr>
        <w:t xml:space="preserve">. </w:t>
      </w:r>
      <w:r w:rsidR="7BEF13B8" w:rsidRPr="00F75020">
        <w:rPr>
          <w:rFonts w:ascii="Century Schoolbook" w:hAnsi="Century Schoolbook"/>
          <w:sz w:val="22"/>
        </w:rPr>
        <w:t>De voorwaarden mogen geen discriminatie inhouden of een obstakel vormen.</w:t>
      </w:r>
      <w:r w:rsidR="45C683FC" w:rsidRPr="00F75020">
        <w:rPr>
          <w:rFonts w:ascii="Century Schoolbook" w:hAnsi="Century Schoolbook"/>
          <w:sz w:val="22"/>
        </w:rPr>
        <w:t xml:space="preserve"> </w:t>
      </w:r>
      <w:r w:rsidR="2A381BA3" w:rsidRPr="00F75020">
        <w:rPr>
          <w:rFonts w:ascii="Century Schoolbook" w:hAnsi="Century Schoolbook"/>
          <w:sz w:val="22"/>
        </w:rPr>
        <w:t>Li</w:t>
      </w:r>
      <w:r w:rsidR="032869D3" w:rsidRPr="00F75020">
        <w:rPr>
          <w:rFonts w:ascii="Century Schoolbook" w:hAnsi="Century Schoolbook"/>
          <w:sz w:val="22"/>
        </w:rPr>
        <w:t xml:space="preserve">dstaten </w:t>
      </w:r>
      <w:r w:rsidR="2A381BA3" w:rsidRPr="00F75020">
        <w:rPr>
          <w:rFonts w:ascii="Century Schoolbook" w:hAnsi="Century Schoolbook"/>
          <w:sz w:val="22"/>
        </w:rPr>
        <w:t>zouden</w:t>
      </w:r>
      <w:r w:rsidR="032869D3" w:rsidRPr="00F75020">
        <w:rPr>
          <w:rFonts w:ascii="Century Schoolbook" w:hAnsi="Century Schoolbook"/>
          <w:sz w:val="22"/>
        </w:rPr>
        <w:t xml:space="preserve"> </w:t>
      </w:r>
      <w:r w:rsidR="55F3D685" w:rsidRPr="00F75020">
        <w:rPr>
          <w:rFonts w:ascii="Century Schoolbook" w:hAnsi="Century Schoolbook"/>
          <w:sz w:val="22"/>
        </w:rPr>
        <w:t xml:space="preserve">huisvesting </w:t>
      </w:r>
      <w:r w:rsidR="2A381BA3" w:rsidRPr="00F75020">
        <w:rPr>
          <w:rFonts w:ascii="Century Schoolbook" w:hAnsi="Century Schoolbook"/>
          <w:sz w:val="22"/>
        </w:rPr>
        <w:t xml:space="preserve">moeten toekennen </w:t>
      </w:r>
      <w:r w:rsidR="55F3D685" w:rsidRPr="00F75020">
        <w:rPr>
          <w:rFonts w:ascii="Century Schoolbook" w:hAnsi="Century Schoolbook"/>
          <w:sz w:val="22"/>
        </w:rPr>
        <w:t>aan BIB onder dezelfde voorwaarden als staatsburgers</w:t>
      </w:r>
      <w:r w:rsidR="665D830E" w:rsidRPr="00F75020">
        <w:rPr>
          <w:rFonts w:ascii="Century Schoolbook" w:hAnsi="Century Schoolbook"/>
          <w:sz w:val="22"/>
        </w:rPr>
        <w:t xml:space="preserve"> (zoals in BE, DE </w:t>
      </w:r>
      <w:r w:rsidR="57B6B4AE" w:rsidRPr="00F75020">
        <w:rPr>
          <w:rFonts w:ascii="Century Schoolbook" w:hAnsi="Century Schoolbook"/>
          <w:sz w:val="22"/>
        </w:rPr>
        <w:t>en FR)</w:t>
      </w:r>
      <w:r w:rsidR="00006C84" w:rsidRPr="00F75020">
        <w:rPr>
          <w:rStyle w:val="Voetnootmarkering"/>
          <w:rFonts w:ascii="Century Schoolbook" w:hAnsi="Century Schoolbook"/>
          <w:sz w:val="22"/>
        </w:rPr>
        <w:footnoteReference w:id="384"/>
      </w:r>
      <w:r w:rsidR="42692B55" w:rsidRPr="00F75020">
        <w:rPr>
          <w:rFonts w:ascii="Century Schoolbook" w:hAnsi="Century Schoolbook"/>
          <w:sz w:val="22"/>
        </w:rPr>
        <w:t>, aangezien dit in lijn zou zijn met de LDI-richtlijn</w:t>
      </w:r>
      <w:r w:rsidR="00662DBA" w:rsidRPr="00F75020">
        <w:rPr>
          <w:rStyle w:val="Voetnootmarkering"/>
          <w:rFonts w:ascii="Century Schoolbook" w:hAnsi="Century Schoolbook"/>
          <w:sz w:val="22"/>
        </w:rPr>
        <w:footnoteReference w:id="385"/>
      </w:r>
      <w:r w:rsidR="42692B55" w:rsidRPr="00F75020">
        <w:rPr>
          <w:rFonts w:ascii="Century Schoolbook" w:hAnsi="Century Schoolbook"/>
          <w:sz w:val="22"/>
        </w:rPr>
        <w:t>.</w:t>
      </w:r>
      <w:r w:rsidR="70846BD2" w:rsidRPr="00F75020">
        <w:rPr>
          <w:rFonts w:ascii="Century Schoolbook" w:hAnsi="Century Schoolbook"/>
          <w:sz w:val="22"/>
        </w:rPr>
        <w:t xml:space="preserve"> </w:t>
      </w:r>
      <w:r w:rsidR="70846BD2" w:rsidRPr="00F75020">
        <w:rPr>
          <w:rFonts w:ascii="Century Schoolbook" w:hAnsi="Century Schoolbook"/>
          <w:color w:val="0D0D0D"/>
          <w:sz w:val="22"/>
          <w:shd w:val="clear" w:color="auto" w:fill="FFFFFF"/>
        </w:rPr>
        <w:t>Er zijn echter nationale spreidingsmechanismen</w:t>
      </w:r>
      <w:r w:rsidR="5822D6CB" w:rsidRPr="00F75020">
        <w:rPr>
          <w:rFonts w:ascii="Century Schoolbook" w:hAnsi="Century Schoolbook"/>
          <w:color w:val="0D0D0D"/>
          <w:sz w:val="22"/>
          <w:shd w:val="clear" w:color="auto" w:fill="FFFFFF"/>
        </w:rPr>
        <w:t xml:space="preserve"> (FI, SE)</w:t>
      </w:r>
      <w:r w:rsidR="70846BD2" w:rsidRPr="00F75020">
        <w:rPr>
          <w:rFonts w:ascii="Century Schoolbook" w:hAnsi="Century Schoolbook"/>
          <w:color w:val="0D0D0D"/>
          <w:sz w:val="22"/>
          <w:shd w:val="clear" w:color="auto" w:fill="FFFFFF"/>
        </w:rPr>
        <w:t xml:space="preserve"> die mogelijk de vrijheid van beweging beperken</w:t>
      </w:r>
      <w:r w:rsidR="00E626E2" w:rsidRPr="00F75020">
        <w:rPr>
          <w:rStyle w:val="Voetnootmarkering"/>
          <w:rFonts w:ascii="Century Schoolbook" w:hAnsi="Century Schoolbook"/>
          <w:color w:val="0D0D0D"/>
          <w:sz w:val="22"/>
          <w:shd w:val="clear" w:color="auto" w:fill="FFFFFF"/>
        </w:rPr>
        <w:footnoteReference w:id="386"/>
      </w:r>
      <w:r w:rsidR="70846BD2" w:rsidRPr="00F75020">
        <w:rPr>
          <w:rFonts w:ascii="Century Schoolbook" w:hAnsi="Century Schoolbook"/>
          <w:color w:val="0D0D0D"/>
          <w:sz w:val="22"/>
          <w:shd w:val="clear" w:color="auto" w:fill="FFFFFF"/>
        </w:rPr>
        <w:t xml:space="preserve"> en de integratie van begunstigden negatief beïnvloeden, wat in strijd kan zijn met het streven naar discriminatievrije toegang tot huisvesting en gelijke kansen</w:t>
      </w:r>
      <w:r w:rsidR="367AA741" w:rsidRPr="00F75020">
        <w:rPr>
          <w:rFonts w:ascii="Century Schoolbook" w:hAnsi="Century Schoolbook"/>
          <w:color w:val="0D0D0D"/>
          <w:sz w:val="22"/>
          <w:shd w:val="clear" w:color="auto" w:fill="FFFFFF"/>
        </w:rPr>
        <w:t xml:space="preserve"> (</w:t>
      </w:r>
      <w:r w:rsidR="0510125E" w:rsidRPr="00F75020">
        <w:rPr>
          <w:rFonts w:ascii="Century Schoolbook" w:hAnsi="Century Schoolbook"/>
          <w:color w:val="0D0D0D"/>
          <w:sz w:val="22"/>
          <w:shd w:val="clear" w:color="auto" w:fill="FFFFFF"/>
        </w:rPr>
        <w:t>FI)</w:t>
      </w:r>
      <w:r w:rsidR="001602BF" w:rsidRPr="00F75020">
        <w:rPr>
          <w:rStyle w:val="Voetnootmarkering"/>
          <w:rFonts w:ascii="Century Schoolbook" w:hAnsi="Century Schoolbook"/>
          <w:color w:val="0D0D0D"/>
          <w:sz w:val="22"/>
          <w:shd w:val="clear" w:color="auto" w:fill="FFFFFF"/>
        </w:rPr>
        <w:footnoteReference w:id="387"/>
      </w:r>
      <w:r w:rsidR="70846BD2" w:rsidRPr="00F75020">
        <w:rPr>
          <w:rFonts w:ascii="Century Schoolbook" w:hAnsi="Century Schoolbook"/>
          <w:color w:val="0D0D0D"/>
          <w:sz w:val="22"/>
          <w:shd w:val="clear" w:color="auto" w:fill="FFFFFF"/>
        </w:rPr>
        <w:t xml:space="preserve">. </w:t>
      </w:r>
      <w:r w:rsidR="2E30A31A" w:rsidRPr="00F75020">
        <w:rPr>
          <w:rFonts w:ascii="Century Schoolbook" w:hAnsi="Century Schoolbook"/>
          <w:color w:val="0D0D0D"/>
          <w:sz w:val="22"/>
          <w:shd w:val="clear" w:color="auto" w:fill="FFFFFF"/>
        </w:rPr>
        <w:t>BE</w:t>
      </w:r>
      <w:r w:rsidR="21F10EEE" w:rsidRPr="00F75020">
        <w:rPr>
          <w:rFonts w:ascii="Century Schoolbook" w:hAnsi="Century Schoolbook"/>
          <w:color w:val="0D0D0D"/>
          <w:sz w:val="22"/>
          <w:shd w:val="clear" w:color="auto" w:fill="FFFFFF"/>
        </w:rPr>
        <w:t xml:space="preserve"> en LU bieden specifieke begeleiding </w:t>
      </w:r>
      <w:r w:rsidR="49773A5B" w:rsidRPr="00F75020">
        <w:rPr>
          <w:rFonts w:ascii="Century Schoolbook" w:hAnsi="Century Schoolbook"/>
          <w:color w:val="0D0D0D"/>
          <w:sz w:val="22"/>
          <w:shd w:val="clear" w:color="auto" w:fill="FFFFFF"/>
        </w:rPr>
        <w:t>aan, in</w:t>
      </w:r>
      <w:r w:rsidR="21F10EEE" w:rsidRPr="00F75020">
        <w:rPr>
          <w:rFonts w:ascii="Century Schoolbook" w:hAnsi="Century Schoolbook"/>
          <w:color w:val="0D0D0D"/>
          <w:sz w:val="22"/>
          <w:shd w:val="clear" w:color="auto" w:fill="FFFFFF"/>
        </w:rPr>
        <w:t xml:space="preserve"> tegenstelli</w:t>
      </w:r>
      <w:r w:rsidR="73BA723A" w:rsidRPr="00F75020">
        <w:rPr>
          <w:rFonts w:ascii="Century Schoolbook" w:hAnsi="Century Schoolbook"/>
          <w:color w:val="0D0D0D"/>
          <w:sz w:val="22"/>
          <w:shd w:val="clear" w:color="auto" w:fill="FFFFFF"/>
        </w:rPr>
        <w:t>n</w:t>
      </w:r>
      <w:r w:rsidR="21F10EEE" w:rsidRPr="00F75020">
        <w:rPr>
          <w:rFonts w:ascii="Century Schoolbook" w:hAnsi="Century Schoolbook"/>
          <w:color w:val="0D0D0D"/>
          <w:sz w:val="22"/>
          <w:shd w:val="clear" w:color="auto" w:fill="FFFFFF"/>
        </w:rPr>
        <w:t>g tot DE, FI en FR.</w:t>
      </w:r>
      <w:r w:rsidR="73BA723A" w:rsidRPr="00F75020">
        <w:rPr>
          <w:rFonts w:ascii="Century Schoolbook" w:hAnsi="Century Schoolbook"/>
          <w:color w:val="0D0D0D"/>
          <w:sz w:val="22"/>
          <w:shd w:val="clear" w:color="auto" w:fill="FFFFFF"/>
        </w:rPr>
        <w:t xml:space="preserve"> In FR </w:t>
      </w:r>
      <w:r w:rsidR="6D91B086" w:rsidRPr="00F75020">
        <w:rPr>
          <w:rFonts w:ascii="Century Schoolbook" w:hAnsi="Century Schoolbook"/>
          <w:color w:val="0D0D0D"/>
          <w:sz w:val="22"/>
          <w:shd w:val="clear" w:color="auto" w:fill="FFFFFF"/>
        </w:rPr>
        <w:t>hebben BIB toegang tot het sociale</w:t>
      </w:r>
      <w:r w:rsidR="586B629F" w:rsidRPr="00F75020">
        <w:rPr>
          <w:rFonts w:ascii="Century Schoolbook" w:hAnsi="Century Schoolbook"/>
          <w:color w:val="0D0D0D"/>
          <w:sz w:val="22"/>
          <w:shd w:val="clear" w:color="auto" w:fill="FFFFFF"/>
        </w:rPr>
        <w:t xml:space="preserve"> integratiesysteem (waaronder sociale huisvesting)</w:t>
      </w:r>
      <w:r w:rsidR="6D91B086" w:rsidRPr="00F75020">
        <w:rPr>
          <w:rFonts w:ascii="Century Schoolbook" w:hAnsi="Century Schoolbook"/>
          <w:color w:val="0D0D0D"/>
          <w:sz w:val="22"/>
          <w:shd w:val="clear" w:color="auto" w:fill="FFFFFF"/>
        </w:rPr>
        <w:t xml:space="preserve">, terwijl in DE huisvesting deel uitmaakt van </w:t>
      </w:r>
      <w:r w:rsidR="586B629F" w:rsidRPr="00F75020">
        <w:rPr>
          <w:rFonts w:ascii="Century Schoolbook" w:hAnsi="Century Schoolbook"/>
          <w:color w:val="0D0D0D"/>
          <w:sz w:val="22"/>
          <w:shd w:val="clear" w:color="auto" w:fill="FFFFFF"/>
        </w:rPr>
        <w:t>de sociale voorzieningen</w:t>
      </w:r>
      <w:r w:rsidR="2BE87A01" w:rsidRPr="00F75020">
        <w:rPr>
          <w:rFonts w:ascii="Century Schoolbook" w:hAnsi="Century Schoolbook"/>
          <w:color w:val="0D0D0D"/>
          <w:sz w:val="22"/>
          <w:shd w:val="clear" w:color="auto" w:fill="FFFFFF"/>
        </w:rPr>
        <w:t xml:space="preserve"> (zolang </w:t>
      </w:r>
      <w:r w:rsidR="1C97EBC9" w:rsidRPr="00F75020">
        <w:rPr>
          <w:rFonts w:ascii="Century Schoolbook" w:hAnsi="Century Schoolbook"/>
          <w:color w:val="0D0D0D"/>
          <w:sz w:val="22"/>
          <w:shd w:val="clear" w:color="auto" w:fill="FFFFFF"/>
        </w:rPr>
        <w:t>de kosten redelijk zijn)</w:t>
      </w:r>
      <w:r w:rsidR="54D0936C" w:rsidRPr="00F75020">
        <w:rPr>
          <w:rFonts w:ascii="Century Schoolbook" w:hAnsi="Century Schoolbook"/>
          <w:color w:val="0D0D0D"/>
          <w:sz w:val="22"/>
          <w:shd w:val="clear" w:color="auto" w:fill="FFFFFF"/>
        </w:rPr>
        <w:t>.</w:t>
      </w:r>
      <w:r w:rsidR="44805E82" w:rsidRPr="00F75020">
        <w:rPr>
          <w:rFonts w:ascii="Century Schoolbook" w:hAnsi="Century Schoolbook"/>
          <w:color w:val="0D0D0D"/>
          <w:sz w:val="22"/>
          <w:shd w:val="clear" w:color="auto" w:fill="FFFFFF"/>
        </w:rPr>
        <w:t xml:space="preserve"> </w:t>
      </w:r>
      <w:r w:rsidR="54D0936C" w:rsidRPr="00F75020">
        <w:rPr>
          <w:rFonts w:ascii="Century Schoolbook" w:hAnsi="Century Schoolbook"/>
          <w:color w:val="0D0D0D"/>
          <w:sz w:val="22"/>
          <w:shd w:val="clear" w:color="auto" w:fill="FFFFFF"/>
        </w:rPr>
        <w:t>I</w:t>
      </w:r>
      <w:r w:rsidR="44805E82" w:rsidRPr="00F75020">
        <w:rPr>
          <w:rFonts w:ascii="Century Schoolbook" w:hAnsi="Century Schoolbook"/>
          <w:color w:val="0D0D0D"/>
          <w:sz w:val="22"/>
          <w:shd w:val="clear" w:color="auto" w:fill="FFFFFF"/>
        </w:rPr>
        <w:t xml:space="preserve">n BE krijgen BIB </w:t>
      </w:r>
      <w:r w:rsidR="008A68DD" w:rsidRPr="00F75020">
        <w:rPr>
          <w:rFonts w:ascii="Century Schoolbook" w:hAnsi="Century Schoolbook"/>
          <w:color w:val="0D0D0D"/>
          <w:sz w:val="22"/>
          <w:shd w:val="clear" w:color="auto" w:fill="FFFFFF"/>
        </w:rPr>
        <w:t>twee</w:t>
      </w:r>
      <w:r w:rsidR="44805E82" w:rsidRPr="00F75020">
        <w:rPr>
          <w:rFonts w:ascii="Century Schoolbook" w:hAnsi="Century Schoolbook"/>
          <w:color w:val="0D0D0D"/>
          <w:sz w:val="22"/>
          <w:shd w:val="clear" w:color="auto" w:fill="FFFFFF"/>
        </w:rPr>
        <w:t xml:space="preserve"> maande</w:t>
      </w:r>
      <w:r w:rsidR="5D5FF8F6" w:rsidRPr="00F75020">
        <w:rPr>
          <w:rFonts w:ascii="Century Schoolbook" w:hAnsi="Century Schoolbook"/>
          <w:color w:val="0D0D0D"/>
          <w:sz w:val="22"/>
          <w:shd w:val="clear" w:color="auto" w:fill="FFFFFF"/>
        </w:rPr>
        <w:t xml:space="preserve">n na hun erkenning </w:t>
      </w:r>
      <w:r w:rsidR="00102AA8" w:rsidRPr="00F75020">
        <w:rPr>
          <w:rFonts w:ascii="Century Schoolbook" w:hAnsi="Century Schoolbook"/>
          <w:color w:val="0D0D0D"/>
          <w:sz w:val="22"/>
          <w:shd w:val="clear" w:color="auto" w:fill="FFFFFF"/>
        </w:rPr>
        <w:t xml:space="preserve">de mogelijkheid </w:t>
      </w:r>
      <w:r w:rsidR="5D5FF8F6" w:rsidRPr="00F75020">
        <w:rPr>
          <w:rFonts w:ascii="Century Schoolbook" w:hAnsi="Century Schoolbook"/>
          <w:color w:val="0D0D0D"/>
          <w:sz w:val="22"/>
          <w:shd w:val="clear" w:color="auto" w:fill="FFFFFF"/>
        </w:rPr>
        <w:t>om in het centrum te blijven totdat ze een accommodatie hebben gevonden</w:t>
      </w:r>
      <w:r w:rsidR="00E75905" w:rsidRPr="00F75020">
        <w:rPr>
          <w:rStyle w:val="Voetnootmarkering"/>
          <w:rFonts w:ascii="Century Schoolbook" w:hAnsi="Century Schoolbook"/>
          <w:color w:val="0D0D0D"/>
          <w:sz w:val="22"/>
          <w:shd w:val="clear" w:color="auto" w:fill="FFFFFF"/>
        </w:rPr>
        <w:footnoteReference w:id="388"/>
      </w:r>
      <w:r w:rsidR="5D5FF8F6" w:rsidRPr="00F75020">
        <w:rPr>
          <w:rFonts w:ascii="Century Schoolbook" w:hAnsi="Century Schoolbook"/>
          <w:color w:val="0D0D0D"/>
          <w:sz w:val="22"/>
          <w:shd w:val="clear" w:color="auto" w:fill="FFFFFF"/>
        </w:rPr>
        <w:t>.</w:t>
      </w:r>
      <w:r w:rsidR="193A36A9" w:rsidRPr="00F75020">
        <w:rPr>
          <w:rFonts w:ascii="Century Schoolbook" w:hAnsi="Century Schoolbook"/>
          <w:color w:val="0D0D0D"/>
          <w:sz w:val="22"/>
          <w:shd w:val="clear" w:color="auto" w:fill="FFFFFF"/>
        </w:rPr>
        <w:t xml:space="preserve"> De grootste obstakels zijn </w:t>
      </w:r>
      <w:r w:rsidR="6D968783" w:rsidRPr="00F75020">
        <w:rPr>
          <w:rFonts w:ascii="Century Schoolbook" w:hAnsi="Century Schoolbook"/>
          <w:color w:val="0D0D0D"/>
          <w:sz w:val="22"/>
          <w:shd w:val="clear" w:color="auto" w:fill="FFFFFF"/>
        </w:rPr>
        <w:t>de hoge huurprijzen, in het bijzonder in staten met een hoge welvaart (LU, FI en SE)</w:t>
      </w:r>
      <w:r w:rsidR="62E68C38" w:rsidRPr="00F75020">
        <w:rPr>
          <w:rFonts w:ascii="Century Schoolbook" w:hAnsi="Century Schoolbook"/>
          <w:color w:val="0D0D0D"/>
          <w:sz w:val="22"/>
          <w:shd w:val="clear" w:color="auto" w:fill="FFFFFF"/>
        </w:rPr>
        <w:t xml:space="preserve"> en </w:t>
      </w:r>
      <w:r w:rsidR="683C1CDE" w:rsidRPr="00F75020">
        <w:rPr>
          <w:rFonts w:ascii="Century Schoolbook" w:hAnsi="Century Schoolbook"/>
          <w:color w:val="0D0D0D"/>
          <w:sz w:val="22"/>
          <w:shd w:val="clear" w:color="auto" w:fill="FFFFFF"/>
        </w:rPr>
        <w:t>beperkte sociale huisvesting (FI en SE)</w:t>
      </w:r>
      <w:r w:rsidR="001A726E" w:rsidRPr="00F75020">
        <w:rPr>
          <w:rStyle w:val="Voetnootmarkering"/>
          <w:rFonts w:ascii="Century Schoolbook" w:hAnsi="Century Schoolbook"/>
          <w:color w:val="0D0D0D"/>
          <w:sz w:val="22"/>
          <w:shd w:val="clear" w:color="auto" w:fill="FFFFFF"/>
        </w:rPr>
        <w:footnoteReference w:id="389"/>
      </w:r>
      <w:r w:rsidR="683C1CDE" w:rsidRPr="00F75020">
        <w:rPr>
          <w:rFonts w:ascii="Century Schoolbook" w:hAnsi="Century Schoolbook"/>
          <w:color w:val="0D0D0D"/>
          <w:sz w:val="22"/>
          <w:shd w:val="clear" w:color="auto" w:fill="FFFFFF"/>
        </w:rPr>
        <w:t>.</w:t>
      </w:r>
    </w:p>
    <w:p w14:paraId="0E8089FF" w14:textId="77777777" w:rsidR="00DC74D9" w:rsidRPr="00F75020" w:rsidRDefault="70846BD2"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rPr>
        <w:t>K</w:t>
      </w:r>
      <w:r w:rsidR="0E73730B" w:rsidRPr="00F75020">
        <w:rPr>
          <w:rFonts w:ascii="Century Schoolbook" w:hAnsi="Century Schoolbook"/>
          <w:sz w:val="22"/>
        </w:rPr>
        <w:t>inderen hebben volledige toegang tot onderwijs onder dezelfde voorwaarden als staatsburgers</w:t>
      </w:r>
      <w:r w:rsidR="668869F2" w:rsidRPr="00F75020">
        <w:rPr>
          <w:rFonts w:ascii="Century Schoolbook" w:hAnsi="Century Schoolbook"/>
          <w:sz w:val="22"/>
        </w:rPr>
        <w:t xml:space="preserve"> in alle lidstaten</w:t>
      </w:r>
      <w:r w:rsidR="0E73730B" w:rsidRPr="00F75020">
        <w:rPr>
          <w:rFonts w:ascii="Century Schoolbook" w:hAnsi="Century Schoolbook"/>
          <w:sz w:val="22"/>
        </w:rPr>
        <w:t>. Volwassenen hebben toegang tot het algemene onderwijsstelsel</w:t>
      </w:r>
      <w:r w:rsidR="668869F2" w:rsidRPr="00F75020">
        <w:rPr>
          <w:rFonts w:ascii="Century Schoolbook" w:hAnsi="Century Schoolbook"/>
          <w:sz w:val="22"/>
        </w:rPr>
        <w:t xml:space="preserve"> in</w:t>
      </w:r>
      <w:r w:rsidR="32CDD8F3" w:rsidRPr="00F75020">
        <w:rPr>
          <w:rFonts w:ascii="Century Schoolbook" w:hAnsi="Century Schoolbook"/>
          <w:sz w:val="22"/>
        </w:rPr>
        <w:t xml:space="preserve"> de EU</w:t>
      </w:r>
      <w:r w:rsidR="0E73730B" w:rsidRPr="00F75020">
        <w:rPr>
          <w:rFonts w:ascii="Century Schoolbook" w:hAnsi="Century Schoolbook"/>
          <w:sz w:val="22"/>
        </w:rPr>
        <w:t>, voortgezette opleidingsvoorzieningen en omscholing onder dezelfde voorwaarden als</w:t>
      </w:r>
      <w:r w:rsidR="2431CABB" w:rsidRPr="00F75020">
        <w:rPr>
          <w:rFonts w:ascii="Century Schoolbook" w:hAnsi="Century Schoolbook"/>
          <w:sz w:val="22"/>
        </w:rPr>
        <w:t xml:space="preserve"> DLO</w:t>
      </w:r>
      <w:r w:rsidR="0044364D" w:rsidRPr="00F75020">
        <w:rPr>
          <w:rFonts w:ascii="Century Schoolbook" w:hAnsi="Century Schoolbook"/>
          <w:sz w:val="22"/>
        </w:rPr>
        <w:t>,</w:t>
      </w:r>
      <w:r w:rsidR="76FCA6D9" w:rsidRPr="00F75020">
        <w:rPr>
          <w:rFonts w:ascii="Century Schoolbook" w:hAnsi="Century Schoolbook"/>
          <w:sz w:val="22"/>
        </w:rPr>
        <w:t xml:space="preserve"> </w:t>
      </w:r>
      <w:r w:rsidR="0E73730B" w:rsidRPr="00F75020">
        <w:rPr>
          <w:rFonts w:ascii="Century Schoolbook" w:hAnsi="Century Schoolbook"/>
          <w:sz w:val="22"/>
        </w:rPr>
        <w:t xml:space="preserve">maar niet </w:t>
      </w:r>
      <w:r w:rsidR="76FCA6D9" w:rsidRPr="00F75020">
        <w:rPr>
          <w:rFonts w:ascii="Century Schoolbook" w:hAnsi="Century Schoolbook"/>
          <w:sz w:val="22"/>
        </w:rPr>
        <w:t>zo</w:t>
      </w:r>
      <w:r w:rsidR="0E73730B" w:rsidRPr="00F75020">
        <w:rPr>
          <w:rFonts w:ascii="Century Schoolbook" w:hAnsi="Century Schoolbook"/>
          <w:sz w:val="22"/>
        </w:rPr>
        <w:t>als staatsburgers</w:t>
      </w:r>
      <w:r w:rsidR="2431CABB" w:rsidRPr="00F75020">
        <w:rPr>
          <w:rFonts w:ascii="Century Schoolbook" w:hAnsi="Century Schoolbook"/>
          <w:sz w:val="22"/>
        </w:rPr>
        <w:t xml:space="preserve"> (</w:t>
      </w:r>
      <w:r w:rsidR="6C722029" w:rsidRPr="00F75020">
        <w:rPr>
          <w:rFonts w:ascii="Century Schoolbook" w:hAnsi="Century Schoolbook"/>
          <w:sz w:val="22"/>
        </w:rPr>
        <w:t xml:space="preserve">BE, </w:t>
      </w:r>
      <w:r w:rsidR="07C37138" w:rsidRPr="00F75020">
        <w:rPr>
          <w:rFonts w:ascii="Century Schoolbook" w:hAnsi="Century Schoolbook"/>
          <w:sz w:val="22"/>
        </w:rPr>
        <w:t>DE, FI</w:t>
      </w:r>
      <w:r w:rsidR="6C722029" w:rsidRPr="00F75020">
        <w:rPr>
          <w:rFonts w:ascii="Century Schoolbook" w:hAnsi="Century Schoolbook"/>
          <w:sz w:val="22"/>
        </w:rPr>
        <w:t>, FR, NL, SE)</w:t>
      </w:r>
      <w:r w:rsidR="0044364D" w:rsidRPr="00F75020">
        <w:rPr>
          <w:rFonts w:ascii="Century Schoolbook" w:hAnsi="Century Schoolbook"/>
          <w:sz w:val="22"/>
        </w:rPr>
        <w:t>. Praktische problemen blijven daarbij bestaan</w:t>
      </w:r>
      <w:r w:rsidR="00E60BD7" w:rsidRPr="00F75020">
        <w:rPr>
          <w:rFonts w:ascii="Century Schoolbook" w:hAnsi="Century Schoolbook"/>
          <w:sz w:val="22"/>
        </w:rPr>
        <w:t xml:space="preserve"> </w:t>
      </w:r>
      <w:r w:rsidR="40DBF830" w:rsidRPr="00F75020">
        <w:rPr>
          <w:rFonts w:ascii="Century Schoolbook" w:hAnsi="Century Schoolbook"/>
          <w:sz w:val="22"/>
        </w:rPr>
        <w:t>(BE)</w:t>
      </w:r>
      <w:r w:rsidR="00A90AAD" w:rsidRPr="00F75020">
        <w:rPr>
          <w:rStyle w:val="Voetnootmarkering"/>
          <w:rFonts w:ascii="Century Schoolbook" w:hAnsi="Century Schoolbook"/>
          <w:sz w:val="22"/>
        </w:rPr>
        <w:footnoteReference w:id="390"/>
      </w:r>
      <w:r w:rsidR="0E73730B" w:rsidRPr="00F75020">
        <w:rPr>
          <w:rFonts w:ascii="Century Schoolbook" w:hAnsi="Century Schoolbook"/>
          <w:sz w:val="22"/>
        </w:rPr>
        <w:t>.</w:t>
      </w:r>
      <w:r w:rsidR="6700FA36" w:rsidRPr="00F75020">
        <w:rPr>
          <w:rFonts w:ascii="Century Schoolbook" w:hAnsi="Century Schoolbook"/>
          <w:sz w:val="22"/>
        </w:rPr>
        <w:t xml:space="preserve"> De lidstaten hebben echter geen </w:t>
      </w:r>
      <w:r w:rsidR="54298E85" w:rsidRPr="00F75020">
        <w:rPr>
          <w:rFonts w:ascii="Century Schoolbook" w:hAnsi="Century Schoolbook"/>
          <w:sz w:val="22"/>
        </w:rPr>
        <w:t>specifieke</w:t>
      </w:r>
      <w:r w:rsidR="6700FA36" w:rsidRPr="00F75020">
        <w:rPr>
          <w:rFonts w:ascii="Century Schoolbook" w:hAnsi="Century Schoolbook"/>
          <w:sz w:val="22"/>
        </w:rPr>
        <w:t xml:space="preserve"> maatregelen </w:t>
      </w:r>
      <w:r w:rsidR="6C6A06FE" w:rsidRPr="00F75020">
        <w:rPr>
          <w:rFonts w:ascii="Century Schoolbook" w:hAnsi="Century Schoolbook"/>
          <w:sz w:val="22"/>
        </w:rPr>
        <w:t>voor minderjarigen om toegang tot onderwijs te faciliteren</w:t>
      </w:r>
      <w:r w:rsidR="623CBAFD" w:rsidRPr="00F75020">
        <w:rPr>
          <w:rFonts w:ascii="Century Schoolbook" w:hAnsi="Century Schoolbook"/>
          <w:sz w:val="22"/>
        </w:rPr>
        <w:t xml:space="preserve"> en FR is de enige lidstaat </w:t>
      </w:r>
      <w:r w:rsidR="54298E85" w:rsidRPr="00F75020">
        <w:rPr>
          <w:rFonts w:ascii="Century Schoolbook" w:hAnsi="Century Schoolbook"/>
          <w:sz w:val="22"/>
        </w:rPr>
        <w:t>die dit wel</w:t>
      </w:r>
      <w:r w:rsidR="004025AE" w:rsidRPr="00F75020">
        <w:rPr>
          <w:rFonts w:ascii="Century Schoolbook" w:hAnsi="Century Schoolbook"/>
          <w:sz w:val="22"/>
        </w:rPr>
        <w:t xml:space="preserve"> in de regeling voorziet</w:t>
      </w:r>
      <w:r w:rsidR="54298E85" w:rsidRPr="00F75020">
        <w:rPr>
          <w:rFonts w:ascii="Century Schoolbook" w:hAnsi="Century Schoolbook"/>
          <w:sz w:val="22"/>
        </w:rPr>
        <w:t xml:space="preserve"> </w:t>
      </w:r>
      <w:r w:rsidR="623CBAFD" w:rsidRPr="00F75020">
        <w:rPr>
          <w:rFonts w:ascii="Century Schoolbook" w:hAnsi="Century Schoolbook"/>
          <w:sz w:val="22"/>
        </w:rPr>
        <w:t>voor volwassenen</w:t>
      </w:r>
      <w:r w:rsidR="004F4DA7" w:rsidRPr="00F75020">
        <w:rPr>
          <w:rStyle w:val="Voetnootmarkering"/>
          <w:rFonts w:ascii="Century Schoolbook" w:hAnsi="Century Schoolbook"/>
          <w:sz w:val="22"/>
        </w:rPr>
        <w:footnoteReference w:id="391"/>
      </w:r>
      <w:r w:rsidR="276CA86D" w:rsidRPr="00F75020">
        <w:rPr>
          <w:rFonts w:ascii="Century Schoolbook" w:hAnsi="Century Schoolbook"/>
          <w:sz w:val="22"/>
        </w:rPr>
        <w:t xml:space="preserve">. Dit </w:t>
      </w:r>
      <w:r w:rsidR="00C10257" w:rsidRPr="00F75020">
        <w:rPr>
          <w:rFonts w:ascii="Century Schoolbook" w:hAnsi="Century Schoolbook"/>
          <w:sz w:val="22"/>
        </w:rPr>
        <w:t>staat</w:t>
      </w:r>
      <w:r w:rsidR="276CA86D" w:rsidRPr="00F75020">
        <w:rPr>
          <w:rFonts w:ascii="Century Schoolbook" w:hAnsi="Century Schoolbook"/>
          <w:sz w:val="22"/>
        </w:rPr>
        <w:t xml:space="preserve"> in contrast met de regeling voor BTP</w:t>
      </w:r>
      <w:r w:rsidR="00DC18C7" w:rsidRPr="00F75020">
        <w:rPr>
          <w:rStyle w:val="Voetnootmarkering"/>
          <w:rFonts w:ascii="Century Schoolbook" w:hAnsi="Century Schoolbook"/>
          <w:sz w:val="22"/>
        </w:rPr>
        <w:footnoteReference w:id="392"/>
      </w:r>
      <w:r w:rsidR="276CA86D" w:rsidRPr="00F75020">
        <w:rPr>
          <w:rFonts w:ascii="Century Schoolbook" w:hAnsi="Century Schoolbook"/>
          <w:sz w:val="22"/>
        </w:rPr>
        <w:t>.</w:t>
      </w:r>
    </w:p>
    <w:p w14:paraId="69221A1A" w14:textId="6660B358" w:rsidR="00DC74D9" w:rsidRPr="00F75020" w:rsidRDefault="00DC74D9" w:rsidP="00DC74D9">
      <w:pPr>
        <w:pStyle w:val="Kop3"/>
        <w:rPr>
          <w:rFonts w:ascii="Century Schoolbook" w:eastAsia="Calibri" w:hAnsi="Century Schoolbook"/>
        </w:rPr>
      </w:pPr>
      <w:bookmarkStart w:id="78" w:name="_Toc176702824"/>
      <w:r w:rsidRPr="00F75020">
        <w:rPr>
          <w:rFonts w:ascii="Century Schoolbook" w:eastAsia="Calibri" w:hAnsi="Century Schoolbook"/>
        </w:rPr>
        <w:t>Het recht op vrij verkeer: de status van EU-onderdanen als basis</w:t>
      </w:r>
      <w:bookmarkEnd w:id="78"/>
    </w:p>
    <w:p w14:paraId="1917CD72" w14:textId="68483C54" w:rsidR="00B04246" w:rsidRPr="00F75020" w:rsidRDefault="2578BC96"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sz w:val="22"/>
        </w:rPr>
        <w:t>Reizende BIB verliezen socio-economische rechten wanneer ze een lidstaat verlaten, wa</w:t>
      </w:r>
      <w:r w:rsidR="009F1085" w:rsidRPr="00F75020">
        <w:rPr>
          <w:rFonts w:ascii="Century Schoolbook" w:hAnsi="Century Schoolbook"/>
          <w:sz w:val="22"/>
        </w:rPr>
        <w:t xml:space="preserve">ardoor </w:t>
      </w:r>
      <w:r w:rsidRPr="00F75020">
        <w:rPr>
          <w:rFonts w:ascii="Century Schoolbook" w:hAnsi="Century Schoolbook"/>
          <w:sz w:val="22"/>
        </w:rPr>
        <w:t xml:space="preserve">een juridisch vacuüm </w:t>
      </w:r>
      <w:r w:rsidR="009F1085" w:rsidRPr="00F75020">
        <w:rPr>
          <w:rFonts w:ascii="Century Schoolbook" w:hAnsi="Century Schoolbook"/>
          <w:sz w:val="22"/>
        </w:rPr>
        <w:t>ontstaat</w:t>
      </w:r>
      <w:r w:rsidRPr="00F75020">
        <w:rPr>
          <w:rFonts w:ascii="Century Schoolbook" w:hAnsi="Century Schoolbook"/>
          <w:sz w:val="22"/>
        </w:rPr>
        <w:t>. Een oplossing is het creëren van een nieuw statuut, zoals EU-burgerschap, om deze leemte op te vullen en rechten te waarborgen</w:t>
      </w:r>
      <w:r w:rsidR="002C2398" w:rsidRPr="00F75020">
        <w:rPr>
          <w:rStyle w:val="Voetnootmarkering"/>
          <w:rFonts w:ascii="Century Schoolbook" w:hAnsi="Century Schoolbook"/>
          <w:color w:val="0D0D0D"/>
          <w:sz w:val="22"/>
          <w:shd w:val="clear" w:color="auto" w:fill="FFFFFF"/>
        </w:rPr>
        <w:footnoteReference w:id="393"/>
      </w:r>
      <w:r w:rsidRPr="00F75020">
        <w:rPr>
          <w:rFonts w:ascii="Century Schoolbook" w:hAnsi="Century Schoolbook"/>
          <w:sz w:val="22"/>
        </w:rPr>
        <w:t>. Dit vereist actie van de staat, omdat welvaartsstaten nauw verbonden zijn met nationaliteit of legaal verblijf. Ondanks de verschuiving van nationaliteit naar legaal verblijf, blijft nationaliteit belangrijk voor toegang tot sociale zekerheid</w:t>
      </w:r>
      <w:r w:rsidR="002C2398" w:rsidRPr="00F75020">
        <w:rPr>
          <w:rStyle w:val="Voetnootmarkering"/>
          <w:rFonts w:ascii="Century Schoolbook" w:hAnsi="Century Schoolbook"/>
          <w:sz w:val="22"/>
        </w:rPr>
        <w:footnoteReference w:id="394"/>
      </w:r>
      <w:r w:rsidRPr="00F75020">
        <w:rPr>
          <w:rFonts w:ascii="Century Schoolbook" w:hAnsi="Century Schoolbook"/>
          <w:sz w:val="22"/>
        </w:rPr>
        <w:t>. Vluchtelingen worden behandeld als eigen onderdanen met de meest gunstige behandeling volgens het Vluchtelingenverdrag</w:t>
      </w:r>
      <w:r w:rsidR="002C2398" w:rsidRPr="00F75020">
        <w:rPr>
          <w:rStyle w:val="Voetnootmarkering"/>
          <w:rFonts w:ascii="Century Schoolbook" w:hAnsi="Century Schoolbook"/>
          <w:sz w:val="22"/>
        </w:rPr>
        <w:footnoteReference w:id="395"/>
      </w:r>
      <w:r w:rsidRPr="00F75020">
        <w:rPr>
          <w:rFonts w:ascii="Century Schoolbook" w:hAnsi="Century Schoolbook"/>
          <w:sz w:val="22"/>
        </w:rPr>
        <w:t xml:space="preserve">. </w:t>
      </w:r>
      <w:r w:rsidR="703B89E3" w:rsidRPr="00F75020">
        <w:rPr>
          <w:rFonts w:ascii="Century Schoolbook" w:hAnsi="Century Schoolbook"/>
          <w:sz w:val="22"/>
        </w:rPr>
        <w:t>In de EU zijn dit de EU-lidstaten, waardoor ze een gelijkaardige toegang hebben tot de arbeidsmark</w:t>
      </w:r>
      <w:r w:rsidR="00D56078" w:rsidRPr="00F75020">
        <w:rPr>
          <w:rFonts w:ascii="Century Schoolbook" w:hAnsi="Century Schoolbook"/>
          <w:sz w:val="22"/>
        </w:rPr>
        <w:t>t</w:t>
      </w:r>
      <w:r w:rsidR="703B89E3" w:rsidRPr="00F75020">
        <w:rPr>
          <w:rFonts w:ascii="Century Schoolbook" w:hAnsi="Century Schoolbook"/>
          <w:sz w:val="22"/>
        </w:rPr>
        <w:t xml:space="preserve">, </w:t>
      </w:r>
      <w:r w:rsidR="170D27DD" w:rsidRPr="00F75020">
        <w:rPr>
          <w:rFonts w:ascii="Century Schoolbook" w:hAnsi="Century Schoolbook"/>
          <w:sz w:val="22"/>
        </w:rPr>
        <w:t>maar ze</w:t>
      </w:r>
      <w:r w:rsidR="703B89E3" w:rsidRPr="00F75020">
        <w:rPr>
          <w:rFonts w:ascii="Century Schoolbook" w:hAnsi="Century Schoolbook"/>
          <w:sz w:val="22"/>
        </w:rPr>
        <w:t xml:space="preserve"> hebben geen recht op vrij verkeer zoals EU-onderdanen. Het creëren van een nieuw burgerschapsstatuut, kan een middel van emancipatie zijn door de rechten van vluchtelingen gelijk te trekken met die van EU-burgers</w:t>
      </w:r>
      <w:r w:rsidR="00140C99" w:rsidRPr="00F75020">
        <w:rPr>
          <w:rStyle w:val="Voetnootmarkering"/>
          <w:rFonts w:ascii="Century Schoolbook" w:hAnsi="Century Schoolbook"/>
          <w:sz w:val="22"/>
        </w:rPr>
        <w:footnoteReference w:id="396"/>
      </w:r>
      <w:r w:rsidR="703B89E3" w:rsidRPr="00F75020">
        <w:rPr>
          <w:rFonts w:ascii="Century Schoolbook" w:hAnsi="Century Schoolbook"/>
          <w:sz w:val="22"/>
        </w:rPr>
        <w:t>.</w:t>
      </w:r>
      <w:r w:rsidR="1B6A8400" w:rsidRPr="00F75020">
        <w:rPr>
          <w:rFonts w:ascii="Century Schoolbook" w:hAnsi="Century Schoolbook"/>
          <w:color w:val="0D0D0D"/>
          <w:sz w:val="22"/>
          <w:shd w:val="clear" w:color="auto" w:fill="FFFFFF"/>
          <w:lang w:val="nl-NL"/>
        </w:rPr>
        <w:t>BIB hebben recht op toegang tot de arbeidsmarkt, beroepsopleiding</w:t>
      </w:r>
      <w:r w:rsidR="3D0412F0" w:rsidRPr="00F75020">
        <w:rPr>
          <w:rFonts w:ascii="Century Schoolbook" w:hAnsi="Century Schoolbook"/>
          <w:color w:val="0D0D0D"/>
          <w:sz w:val="22"/>
          <w:shd w:val="clear" w:color="auto" w:fill="FFFFFF"/>
          <w:lang w:val="nl-NL"/>
        </w:rPr>
        <w:t>en</w:t>
      </w:r>
      <w:r w:rsidR="07027745" w:rsidRPr="00F75020">
        <w:rPr>
          <w:rFonts w:ascii="Century Schoolbook" w:hAnsi="Century Schoolbook"/>
          <w:color w:val="0D0D0D"/>
          <w:sz w:val="22"/>
          <w:shd w:val="clear" w:color="auto" w:fill="FFFFFF"/>
          <w:lang w:val="nl-NL"/>
        </w:rPr>
        <w:t>, integratiemaatregelen</w:t>
      </w:r>
      <w:r w:rsidR="1B6A8400" w:rsidRPr="00F75020">
        <w:rPr>
          <w:rFonts w:ascii="Century Schoolbook" w:hAnsi="Century Schoolbook"/>
          <w:color w:val="0D0D0D"/>
          <w:sz w:val="22"/>
          <w:shd w:val="clear" w:color="auto" w:fill="FFFFFF"/>
          <w:lang w:val="nl-NL"/>
        </w:rPr>
        <w:t xml:space="preserve"> en erkenning van certificaten en diploma's</w:t>
      </w:r>
      <w:r w:rsidR="005B42C3" w:rsidRPr="00F75020">
        <w:rPr>
          <w:rStyle w:val="Voetnootmarkering"/>
          <w:rFonts w:ascii="Century Schoolbook" w:hAnsi="Century Schoolbook"/>
          <w:color w:val="0D0D0D"/>
          <w:sz w:val="22"/>
          <w:shd w:val="clear" w:color="auto" w:fill="FFFFFF"/>
          <w:lang w:val="nl-NL"/>
        </w:rPr>
        <w:footnoteReference w:id="397"/>
      </w:r>
      <w:r w:rsidR="1B6A8400" w:rsidRPr="00F75020">
        <w:rPr>
          <w:rFonts w:ascii="Century Schoolbook" w:hAnsi="Century Schoolbook"/>
          <w:color w:val="0D0D0D"/>
          <w:sz w:val="22"/>
          <w:shd w:val="clear" w:color="auto" w:fill="FFFFFF"/>
          <w:lang w:val="nl-NL"/>
        </w:rPr>
        <w:t>, onderworpen aan algemene beroeps- en overheidsvoorschriften</w:t>
      </w:r>
      <w:r w:rsidR="005B42C3" w:rsidRPr="00F75020">
        <w:rPr>
          <w:rStyle w:val="Voetnootmarkering"/>
          <w:rFonts w:ascii="Century Schoolbook" w:hAnsi="Century Schoolbook"/>
          <w:sz w:val="22"/>
        </w:rPr>
        <w:footnoteReference w:id="398"/>
      </w:r>
      <w:r w:rsidR="1B6A8400" w:rsidRPr="00F75020">
        <w:rPr>
          <w:rFonts w:ascii="Century Schoolbook" w:hAnsi="Century Schoolbook"/>
          <w:color w:val="0D0D0D"/>
          <w:sz w:val="22"/>
          <w:shd w:val="clear" w:color="auto" w:fill="FFFFFF"/>
          <w:lang w:val="nl-NL"/>
        </w:rPr>
        <w:t>.</w:t>
      </w:r>
      <w:r w:rsidR="161A4808" w:rsidRPr="00F75020">
        <w:rPr>
          <w:rFonts w:ascii="Century Schoolbook" w:hAnsi="Century Schoolbook"/>
          <w:color w:val="0D0D0D"/>
          <w:sz w:val="22"/>
          <w:shd w:val="clear" w:color="auto" w:fill="FFFFFF"/>
          <w:lang w:val="nl-NL"/>
        </w:rPr>
        <w:t xml:space="preserve"> </w:t>
      </w:r>
      <w:r w:rsidR="2C3DEAAA" w:rsidRPr="00F75020">
        <w:rPr>
          <w:rFonts w:ascii="Century Schoolbook" w:hAnsi="Century Schoolbook"/>
          <w:sz w:val="22"/>
          <w:lang w:val="nl-NL"/>
        </w:rPr>
        <w:t>Gezien de</w:t>
      </w:r>
      <w:r w:rsidR="161A4808" w:rsidRPr="00F75020">
        <w:rPr>
          <w:rFonts w:ascii="Century Schoolbook" w:hAnsi="Century Schoolbook"/>
          <w:sz w:val="22"/>
          <w:lang w:val="nl-NL"/>
        </w:rPr>
        <w:t xml:space="preserve"> </w:t>
      </w:r>
      <w:r w:rsidR="2C3DEAAA" w:rsidRPr="00F75020">
        <w:rPr>
          <w:rFonts w:ascii="Century Schoolbook" w:hAnsi="Century Schoolbook"/>
          <w:sz w:val="22"/>
          <w:lang w:val="nl-NL"/>
        </w:rPr>
        <w:t>EU</w:t>
      </w:r>
      <w:r w:rsidR="3D0412F0" w:rsidRPr="00F75020">
        <w:rPr>
          <w:rFonts w:ascii="Century Schoolbook" w:hAnsi="Century Schoolbook"/>
          <w:sz w:val="22"/>
          <w:lang w:val="nl-NL"/>
        </w:rPr>
        <w:t xml:space="preserve"> </w:t>
      </w:r>
      <w:r w:rsidR="2C3DEAAA" w:rsidRPr="00F75020">
        <w:rPr>
          <w:rFonts w:ascii="Century Schoolbook" w:hAnsi="Century Schoolbook"/>
          <w:sz w:val="22"/>
          <w:lang w:val="nl-NL"/>
        </w:rPr>
        <w:t xml:space="preserve">geen juridische bevoegdheid heeft voor </w:t>
      </w:r>
      <w:r w:rsidR="161A4808" w:rsidRPr="00F75020">
        <w:rPr>
          <w:rFonts w:ascii="Century Schoolbook" w:hAnsi="Century Schoolbook"/>
          <w:sz w:val="22"/>
          <w:lang w:val="nl-NL"/>
        </w:rPr>
        <w:t xml:space="preserve">de </w:t>
      </w:r>
      <w:r w:rsidR="2C3DEAAA" w:rsidRPr="00F75020">
        <w:rPr>
          <w:rFonts w:ascii="Century Schoolbook" w:hAnsi="Century Schoolbook"/>
          <w:sz w:val="22"/>
          <w:lang w:val="nl-NL"/>
        </w:rPr>
        <w:t xml:space="preserve">integratieregulering van DLO, moet de Europese Commissie lidstaten aanmoedigen om op maat gemaakte nationale integratieprogramma's voor BIB te introduceren. De Kwalificatierichtlijn kan worden aangepast om minimale integratie-eisen vast te stellen of </w:t>
      </w:r>
      <w:r w:rsidR="26986D82" w:rsidRPr="00F75020">
        <w:rPr>
          <w:rFonts w:ascii="Century Schoolbook" w:hAnsi="Century Schoolbook"/>
          <w:sz w:val="22"/>
          <w:lang w:val="nl-NL"/>
        </w:rPr>
        <w:t>om voorbeelden</w:t>
      </w:r>
      <w:r w:rsidR="2C3DEAAA" w:rsidRPr="00F75020">
        <w:rPr>
          <w:rFonts w:ascii="Century Schoolbook" w:hAnsi="Century Schoolbook"/>
          <w:sz w:val="22"/>
          <w:lang w:val="nl-NL"/>
        </w:rPr>
        <w:t xml:space="preserve"> op te nemen van goede praktijken. De Commissie moet ook de uitvoering van deze programma's blijven ondersteunen met passende financiering</w:t>
      </w:r>
      <w:r w:rsidR="006A2E59" w:rsidRPr="00F75020">
        <w:rPr>
          <w:rStyle w:val="Voetnootmarkering"/>
          <w:rFonts w:ascii="Century Schoolbook" w:hAnsi="Century Schoolbook"/>
          <w:sz w:val="22"/>
          <w:lang w:val="nl-NL"/>
        </w:rPr>
        <w:footnoteReference w:id="399"/>
      </w:r>
      <w:r w:rsidR="2C3DEAAA" w:rsidRPr="00F75020">
        <w:rPr>
          <w:rFonts w:ascii="Century Schoolbook" w:hAnsi="Century Schoolbook"/>
          <w:sz w:val="22"/>
          <w:lang w:val="nl-NL"/>
        </w:rPr>
        <w:t>.</w:t>
      </w:r>
    </w:p>
    <w:p w14:paraId="574938AD" w14:textId="1728F3A5" w:rsidR="00F0737D" w:rsidRPr="00F75020" w:rsidRDefault="2C3DEAAA"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sz w:val="22"/>
          <w:lang w:val="nl-NL"/>
        </w:rPr>
        <w:t>Verder zou de Commissie gerichte ondersteuning moeten overwegen om toegang te vergemakkelijken tot erkenning</w:t>
      </w:r>
      <w:r w:rsidR="07DD7507" w:rsidRPr="00F75020">
        <w:rPr>
          <w:rFonts w:ascii="Century Schoolbook" w:hAnsi="Century Schoolbook"/>
          <w:sz w:val="22"/>
          <w:lang w:val="nl-NL"/>
        </w:rPr>
        <w:t>s</w:t>
      </w:r>
      <w:r w:rsidRPr="00F75020">
        <w:rPr>
          <w:rFonts w:ascii="Century Schoolbook" w:hAnsi="Century Schoolbook"/>
          <w:sz w:val="22"/>
          <w:lang w:val="nl-NL"/>
        </w:rPr>
        <w:t>procedures en -regelingen voor BIB, inclusief hulp bij toegang tot procedures in een vertrouwde taal en algemene begeleiding. Maatregelen kunnen ook de toegang tot regelingen voor beoordeling, validatie en accreditatie van eerder verworven kennis vergemakkelijken.</w:t>
      </w:r>
      <w:r w:rsidR="35B9EB21" w:rsidRPr="00F75020">
        <w:rPr>
          <w:rFonts w:ascii="Century Schoolbook" w:hAnsi="Century Schoolbook"/>
          <w:sz w:val="22"/>
        </w:rPr>
        <w:t xml:space="preserve"> </w:t>
      </w:r>
      <w:r w:rsidR="35B9EB21" w:rsidRPr="00F75020">
        <w:rPr>
          <w:rFonts w:ascii="Century Schoolbook" w:hAnsi="Century Schoolbook"/>
          <w:sz w:val="22"/>
          <w:lang w:val="nl-NL"/>
        </w:rPr>
        <w:t>Het is essentieel om de rol van de ENIC-NARIC-netwerken te versterken bij het erkennen van kwalificaties van vluchtelingen, om zo harmonisatie en efficiëntie te bevorderen</w:t>
      </w:r>
      <w:r w:rsidR="006A2E59" w:rsidRPr="00F75020">
        <w:rPr>
          <w:rStyle w:val="Voetnootmarkering"/>
          <w:rFonts w:ascii="Century Schoolbook" w:hAnsi="Century Schoolbook"/>
          <w:sz w:val="22"/>
          <w:lang w:val="nl-NL"/>
        </w:rPr>
        <w:footnoteReference w:id="400"/>
      </w:r>
      <w:r w:rsidRPr="00F75020">
        <w:rPr>
          <w:rFonts w:ascii="Century Schoolbook" w:hAnsi="Century Schoolbook"/>
          <w:sz w:val="22"/>
          <w:lang w:val="nl-NL"/>
        </w:rPr>
        <w:t>.</w:t>
      </w:r>
      <w:r w:rsidR="3E09EC65" w:rsidRPr="00F75020">
        <w:rPr>
          <w:rFonts w:ascii="Century Schoolbook" w:hAnsi="Century Schoolbook"/>
          <w:sz w:val="22"/>
          <w:lang w:val="nl-NL"/>
        </w:rPr>
        <w:t xml:space="preserve"> </w:t>
      </w:r>
      <w:r w:rsidR="005B42C3" w:rsidRPr="00F75020">
        <w:rPr>
          <w:rFonts w:ascii="Century Schoolbook" w:hAnsi="Century Schoolbook" w:cstheme="minorHAnsi"/>
          <w:color w:val="0D0D0D"/>
          <w:sz w:val="22"/>
          <w:shd w:val="clear" w:color="auto" w:fill="FFFFFF"/>
          <w:lang w:val="nl-NL"/>
        </w:rPr>
        <w:t xml:space="preserve">Volgens de EBK-richtlijn kunnen </w:t>
      </w:r>
      <w:r w:rsidR="00492D9B" w:rsidRPr="00F75020">
        <w:rPr>
          <w:rFonts w:ascii="Century Schoolbook" w:hAnsi="Century Schoolbook" w:cstheme="minorHAnsi"/>
          <w:color w:val="0D0D0D"/>
          <w:sz w:val="22"/>
          <w:shd w:val="clear" w:color="auto" w:fill="FFFFFF"/>
          <w:lang w:val="nl-NL"/>
        </w:rPr>
        <w:t>vluc</w:t>
      </w:r>
      <w:r w:rsidR="00F0737D" w:rsidRPr="00F75020">
        <w:rPr>
          <w:rFonts w:ascii="Century Schoolbook" w:hAnsi="Century Schoolbook" w:cstheme="minorHAnsi"/>
          <w:color w:val="0D0D0D"/>
          <w:sz w:val="22"/>
          <w:shd w:val="clear" w:color="auto" w:fill="FFFFFF"/>
          <w:lang w:val="nl-NL"/>
        </w:rPr>
        <w:t>h</w:t>
      </w:r>
      <w:r w:rsidR="00492D9B" w:rsidRPr="00F75020">
        <w:rPr>
          <w:rFonts w:ascii="Century Schoolbook" w:hAnsi="Century Schoolbook" w:cstheme="minorHAnsi"/>
          <w:color w:val="0D0D0D"/>
          <w:sz w:val="22"/>
          <w:shd w:val="clear" w:color="auto" w:fill="FFFFFF"/>
          <w:lang w:val="nl-NL"/>
        </w:rPr>
        <w:t>telingen</w:t>
      </w:r>
      <w:r w:rsidR="005B42C3" w:rsidRPr="00F75020">
        <w:rPr>
          <w:rFonts w:ascii="Century Schoolbook" w:hAnsi="Century Schoolbook" w:cstheme="minorHAnsi"/>
          <w:color w:val="0D0D0D"/>
          <w:sz w:val="22"/>
          <w:shd w:val="clear" w:color="auto" w:fill="FFFFFF"/>
          <w:lang w:val="nl-NL"/>
        </w:rPr>
        <w:t xml:space="preserve"> een blauwe kaart aanvragen als ze hooggekwalificeerd zijn, wat hun kansen op werk in de gastlidstaat en andere lidstaten vergroot. Dit vergemakkelijkt hun integratie en zelfvoorziening. Het EBK-statuut kan parallel bestaan naast het statuut van BIB</w:t>
      </w:r>
      <w:r w:rsidR="005B42C3" w:rsidRPr="00F75020">
        <w:rPr>
          <w:rStyle w:val="Voetnootmarkering"/>
          <w:rFonts w:ascii="Century Schoolbook" w:hAnsi="Century Schoolbook" w:cstheme="minorHAnsi"/>
          <w:sz w:val="22"/>
        </w:rPr>
        <w:footnoteReference w:id="401"/>
      </w:r>
      <w:r w:rsidR="005B42C3" w:rsidRPr="00F75020">
        <w:rPr>
          <w:rFonts w:ascii="Century Schoolbook" w:hAnsi="Century Schoolbook" w:cstheme="minorHAnsi"/>
          <w:color w:val="0D0D0D"/>
          <w:sz w:val="22"/>
          <w:shd w:val="clear" w:color="auto" w:fill="FFFFFF"/>
          <w:lang w:val="nl-NL"/>
        </w:rPr>
        <w:t>.</w:t>
      </w:r>
      <w:r w:rsidR="00644E72" w:rsidRPr="00F75020">
        <w:rPr>
          <w:rFonts w:ascii="Century Schoolbook" w:hAnsi="Century Schoolbook" w:cstheme="minorHAnsi"/>
          <w:color w:val="0D0D0D"/>
          <w:sz w:val="22"/>
          <w:shd w:val="clear" w:color="auto" w:fill="FFFFFF"/>
          <w:lang w:val="nl-NL"/>
        </w:rPr>
        <w:t xml:space="preserve"> </w:t>
      </w:r>
      <w:r w:rsidR="00DB7C76" w:rsidRPr="00F75020">
        <w:rPr>
          <w:rFonts w:ascii="Century Schoolbook" w:hAnsi="Century Schoolbook" w:cstheme="minorHAnsi"/>
          <w:color w:val="0D0D0D"/>
          <w:sz w:val="22"/>
          <w:shd w:val="clear" w:color="auto" w:fill="FFFFFF"/>
          <w:lang w:val="nl-NL"/>
        </w:rPr>
        <w:t>Arbeidsmarkten in de EU</w:t>
      </w:r>
      <w:r w:rsidR="007B3269" w:rsidRPr="00F75020">
        <w:rPr>
          <w:rFonts w:ascii="Century Schoolbook" w:hAnsi="Century Schoolbook" w:cstheme="minorHAnsi"/>
          <w:color w:val="0D0D0D"/>
          <w:sz w:val="22"/>
          <w:shd w:val="clear" w:color="auto" w:fill="FFFFFF"/>
          <w:lang w:val="nl-NL"/>
        </w:rPr>
        <w:t xml:space="preserve"> zouden positieve gevolgen </w:t>
      </w:r>
      <w:r w:rsidR="00EF639B" w:rsidRPr="00F75020">
        <w:rPr>
          <w:rFonts w:ascii="Century Schoolbook" w:hAnsi="Century Schoolbook" w:cstheme="minorHAnsi"/>
          <w:color w:val="0D0D0D"/>
          <w:sz w:val="22"/>
          <w:shd w:val="clear" w:color="auto" w:fill="FFFFFF"/>
          <w:lang w:val="nl-NL"/>
        </w:rPr>
        <w:t xml:space="preserve">ervaren indien intra-EU mobiliteit </w:t>
      </w:r>
      <w:r w:rsidR="006E52F6" w:rsidRPr="00F75020">
        <w:rPr>
          <w:rFonts w:ascii="Century Schoolbook" w:hAnsi="Century Schoolbook" w:cstheme="minorHAnsi"/>
          <w:color w:val="0D0D0D"/>
          <w:sz w:val="22"/>
          <w:shd w:val="clear" w:color="auto" w:fill="FFFFFF"/>
          <w:lang w:val="nl-NL"/>
        </w:rPr>
        <w:t>mogelijk zou zijn</w:t>
      </w:r>
      <w:r w:rsidR="000C302A" w:rsidRPr="00F75020">
        <w:rPr>
          <w:rFonts w:ascii="Century Schoolbook" w:hAnsi="Century Schoolbook" w:cstheme="minorHAnsi"/>
          <w:color w:val="0D0D0D"/>
          <w:sz w:val="22"/>
          <w:shd w:val="clear" w:color="auto" w:fill="FFFFFF"/>
          <w:lang w:val="nl-NL"/>
        </w:rPr>
        <w:t xml:space="preserve"> voor BIB</w:t>
      </w:r>
      <w:r w:rsidR="00A92C55" w:rsidRPr="00F75020">
        <w:rPr>
          <w:rFonts w:ascii="Century Schoolbook" w:hAnsi="Century Schoolbook" w:cstheme="minorHAnsi"/>
          <w:color w:val="0D0D0D"/>
          <w:sz w:val="22"/>
          <w:shd w:val="clear" w:color="auto" w:fill="FFFFFF"/>
          <w:lang w:val="nl-NL"/>
        </w:rPr>
        <w:t xml:space="preserve">. Lidstaten ervaren structurele arbeidstekorten </w:t>
      </w:r>
      <w:r w:rsidR="00865DFB" w:rsidRPr="00F75020">
        <w:rPr>
          <w:rFonts w:ascii="Century Schoolbook" w:hAnsi="Century Schoolbook" w:cstheme="minorHAnsi"/>
          <w:color w:val="0D0D0D"/>
          <w:sz w:val="22"/>
          <w:shd w:val="clear" w:color="auto" w:fill="FFFFFF"/>
          <w:lang w:val="nl-NL"/>
        </w:rPr>
        <w:t>in verschillende sectoren</w:t>
      </w:r>
      <w:r w:rsidR="00B94AA5" w:rsidRPr="00F75020">
        <w:rPr>
          <w:rFonts w:ascii="Century Schoolbook" w:hAnsi="Century Schoolbook" w:cstheme="minorHAnsi"/>
          <w:color w:val="0D0D0D"/>
          <w:sz w:val="22"/>
          <w:shd w:val="clear" w:color="auto" w:fill="FFFFFF"/>
          <w:lang w:val="nl-NL"/>
        </w:rPr>
        <w:t>.</w:t>
      </w:r>
      <w:r w:rsidR="00D810BF" w:rsidRPr="00F75020">
        <w:rPr>
          <w:rFonts w:ascii="Century Schoolbook" w:hAnsi="Century Schoolbook" w:cstheme="minorHAnsi"/>
          <w:color w:val="0D0D0D"/>
          <w:sz w:val="22"/>
          <w:shd w:val="clear" w:color="auto" w:fill="FFFFFF"/>
          <w:lang w:val="nl-NL"/>
        </w:rPr>
        <w:t xml:space="preserve"> </w:t>
      </w:r>
      <w:r w:rsidR="00544119" w:rsidRPr="00F75020">
        <w:rPr>
          <w:rFonts w:ascii="Century Schoolbook" w:hAnsi="Century Schoolbook" w:cstheme="minorHAnsi"/>
          <w:color w:val="0D0D0D"/>
          <w:sz w:val="22"/>
          <w:shd w:val="clear" w:color="auto" w:fill="FFFFFF"/>
          <w:lang w:val="nl-NL"/>
        </w:rPr>
        <w:t xml:space="preserve">Intra-EU mobiliteit zou dit kunnen verhelpen als er een geschikt juridisch kader zou </w:t>
      </w:r>
      <w:r w:rsidR="00B700DC" w:rsidRPr="00F75020">
        <w:rPr>
          <w:rFonts w:ascii="Century Schoolbook" w:hAnsi="Century Schoolbook" w:cstheme="minorHAnsi"/>
          <w:color w:val="0D0D0D"/>
          <w:sz w:val="22"/>
          <w:shd w:val="clear" w:color="auto" w:fill="FFFFFF"/>
          <w:lang w:val="nl-NL"/>
        </w:rPr>
        <w:t>komen</w:t>
      </w:r>
      <w:r w:rsidR="00CD162A" w:rsidRPr="00F75020">
        <w:rPr>
          <w:rStyle w:val="Voetnootmarkering"/>
          <w:rFonts w:ascii="Century Schoolbook" w:hAnsi="Century Schoolbook" w:cstheme="minorHAnsi"/>
          <w:color w:val="0D0D0D"/>
          <w:sz w:val="22"/>
          <w:shd w:val="clear" w:color="auto" w:fill="FFFFFF"/>
          <w:lang w:val="nl-NL"/>
        </w:rPr>
        <w:footnoteReference w:id="402"/>
      </w:r>
      <w:r w:rsidR="00544119" w:rsidRPr="00F75020">
        <w:rPr>
          <w:rFonts w:ascii="Century Schoolbook" w:hAnsi="Century Schoolbook" w:cstheme="minorHAnsi"/>
          <w:color w:val="0D0D0D"/>
          <w:sz w:val="22"/>
          <w:shd w:val="clear" w:color="auto" w:fill="FFFFFF"/>
          <w:lang w:val="nl-NL"/>
        </w:rPr>
        <w:t xml:space="preserve">. </w:t>
      </w:r>
      <w:r w:rsidR="00C35189" w:rsidRPr="00F75020">
        <w:rPr>
          <w:rFonts w:ascii="Century Schoolbook" w:hAnsi="Century Schoolbook" w:cstheme="minorHAnsi"/>
          <w:sz w:val="22"/>
          <w:lang w:val="nl-NL"/>
        </w:rPr>
        <w:t>BE, FR en SE bieden op maat gemaakte diensten aan om de toegang tot werk voor BIB te vergemakkelijken. SE stimuleert werkgevers actief om BIB in dienst te nemen door subsidies of vergoedingen voor training aan te bieden aan werkgevers</w:t>
      </w:r>
      <w:r w:rsidR="00C35189" w:rsidRPr="00F75020">
        <w:rPr>
          <w:rStyle w:val="Voetnootmarkering"/>
          <w:rFonts w:ascii="Century Schoolbook" w:hAnsi="Century Schoolbook" w:cstheme="minorHAnsi"/>
          <w:sz w:val="22"/>
          <w:lang w:val="nl-NL"/>
        </w:rPr>
        <w:footnoteReference w:id="403"/>
      </w:r>
      <w:r w:rsidR="00C35189" w:rsidRPr="00F75020">
        <w:rPr>
          <w:rFonts w:ascii="Century Schoolbook" w:hAnsi="Century Schoolbook" w:cstheme="minorHAnsi"/>
          <w:sz w:val="22"/>
          <w:lang w:val="nl-NL"/>
        </w:rPr>
        <w:t>.</w:t>
      </w:r>
    </w:p>
    <w:p w14:paraId="3A80816A" w14:textId="363F40DA" w:rsidR="00B04246" w:rsidRPr="00F75020" w:rsidRDefault="59776A9C"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lang w:val="nl-NL"/>
        </w:rPr>
        <w:t>Het recht op vrij verkeer, net als de mobiliteit van DLO, is gebaseerd op het economisch model en vereist integratie onder bepaalde voorwaarden. Deze visie, gebaseerd op verdienste, richt zich op de economische bijdrage van EU-burgers. "</w:t>
      </w:r>
      <w:r w:rsidRPr="00F75020">
        <w:rPr>
          <w:rFonts w:ascii="Century Schoolbook" w:hAnsi="Century Schoolbook"/>
          <w:i/>
          <w:iCs/>
          <w:color w:val="0D0D0D"/>
          <w:sz w:val="22"/>
          <w:shd w:val="clear" w:color="auto" w:fill="FFFFFF"/>
          <w:lang w:val="nl-NL"/>
        </w:rPr>
        <w:t>Merizenship</w:t>
      </w:r>
      <w:r w:rsidRPr="00F75020">
        <w:rPr>
          <w:rFonts w:ascii="Century Schoolbook" w:hAnsi="Century Schoolbook"/>
          <w:color w:val="0D0D0D"/>
          <w:sz w:val="22"/>
          <w:shd w:val="clear" w:color="auto" w:fill="FFFFFF"/>
          <w:lang w:val="nl-NL"/>
        </w:rPr>
        <w:t xml:space="preserve">" verwijst naar </w:t>
      </w:r>
      <w:bookmarkStart w:id="80" w:name="_Hlk167913056"/>
      <w:r w:rsidRPr="00F75020">
        <w:rPr>
          <w:rFonts w:ascii="Century Schoolbook" w:hAnsi="Century Schoolbook"/>
          <w:color w:val="0D0D0D"/>
          <w:sz w:val="22"/>
          <w:shd w:val="clear" w:color="auto" w:fill="FFFFFF"/>
          <w:lang w:val="nl-NL"/>
        </w:rPr>
        <w:t>zij die economisch bijdragen aan het gastland en als "geïntegreerd" worden beschouwd, waardoor ze volledig kunnen genieten van hun rechten en voordelen</w:t>
      </w:r>
      <w:bookmarkEnd w:id="80"/>
      <w:r w:rsidR="003D408D" w:rsidRPr="00F75020">
        <w:rPr>
          <w:rStyle w:val="Voetnootmarkering"/>
          <w:rFonts w:ascii="Century Schoolbook" w:hAnsi="Century Schoolbook"/>
          <w:color w:val="0D0D0D"/>
          <w:sz w:val="22"/>
          <w:shd w:val="clear" w:color="auto" w:fill="FFFFFF"/>
          <w:lang w:val="nl-NL"/>
        </w:rPr>
        <w:footnoteReference w:id="404"/>
      </w:r>
      <w:r w:rsidRPr="00F75020">
        <w:rPr>
          <w:rFonts w:ascii="Century Schoolbook" w:hAnsi="Century Schoolbook"/>
          <w:color w:val="0D0D0D"/>
          <w:sz w:val="22"/>
          <w:shd w:val="clear" w:color="auto" w:fill="FFFFFF"/>
          <w:lang w:val="nl-NL"/>
        </w:rPr>
        <w:t>. Dit geldt ook voor EU-onderdanen en blijkt uit het spanningsveld tussen primaire en secundaire rechtsbronnen van de EU</w:t>
      </w:r>
      <w:r w:rsidR="00A646AC" w:rsidRPr="00F75020">
        <w:rPr>
          <w:rStyle w:val="Voetnootmarkering"/>
          <w:rFonts w:ascii="Century Schoolbook" w:hAnsi="Century Schoolbook"/>
          <w:color w:val="0D0D0D"/>
          <w:sz w:val="22"/>
          <w:shd w:val="clear" w:color="auto" w:fill="FFFFFF"/>
          <w:lang w:val="nl-NL"/>
        </w:rPr>
        <w:footnoteReference w:id="405"/>
      </w:r>
      <w:r w:rsidRPr="00F75020">
        <w:rPr>
          <w:rFonts w:ascii="Century Schoolbook" w:hAnsi="Century Schoolbook"/>
          <w:color w:val="0D0D0D"/>
          <w:sz w:val="22"/>
          <w:shd w:val="clear" w:color="auto" w:fill="FFFFFF"/>
          <w:lang w:val="nl-NL"/>
        </w:rPr>
        <w:t>.</w:t>
      </w:r>
      <w:r w:rsidR="36D5B9A5" w:rsidRPr="00F75020">
        <w:rPr>
          <w:rFonts w:ascii="Century Schoolbook" w:hAnsi="Century Schoolbook"/>
          <w:color w:val="0D0D0D"/>
          <w:sz w:val="22"/>
          <w:shd w:val="clear" w:color="auto" w:fill="FFFFFF"/>
          <w:lang w:val="nl-NL"/>
        </w:rPr>
        <w:t xml:space="preserve"> </w:t>
      </w:r>
      <w:r w:rsidRPr="00F75020">
        <w:rPr>
          <w:rFonts w:ascii="Century Schoolbook" w:hAnsi="Century Schoolbook"/>
          <w:color w:val="0D0D0D"/>
          <w:sz w:val="22"/>
          <w:shd w:val="clear" w:color="auto" w:fill="FFFFFF"/>
          <w:lang w:val="nl-NL"/>
        </w:rPr>
        <w:t>EU-onderdanen hebben recht op vrij verkeer op economische gronden, inclusief personen, werknemers, dienstverleners en vestiging</w:t>
      </w:r>
      <w:r w:rsidR="000F1DBE" w:rsidRPr="00F75020">
        <w:rPr>
          <w:rStyle w:val="Voetnootmarkering"/>
          <w:rFonts w:ascii="Century Schoolbook" w:hAnsi="Century Schoolbook"/>
          <w:color w:val="0D0D0D"/>
          <w:sz w:val="22"/>
          <w:shd w:val="clear" w:color="auto" w:fill="FFFFFF"/>
          <w:lang w:val="nl-NL"/>
        </w:rPr>
        <w:footnoteReference w:id="406"/>
      </w:r>
      <w:r w:rsidRPr="00F75020">
        <w:rPr>
          <w:rFonts w:ascii="Century Schoolbook" w:hAnsi="Century Schoolbook"/>
          <w:color w:val="0D0D0D"/>
          <w:sz w:val="22"/>
          <w:shd w:val="clear" w:color="auto" w:fill="FFFFFF"/>
          <w:lang w:val="nl-NL"/>
        </w:rPr>
        <w:t>.</w:t>
      </w:r>
    </w:p>
    <w:p w14:paraId="25E34977" w14:textId="669D4582" w:rsidR="00F0737D" w:rsidRPr="00F75020" w:rsidRDefault="59776A9C" w:rsidP="00F75020">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F75020">
        <w:rPr>
          <w:rFonts w:ascii="Century Schoolbook" w:hAnsi="Century Schoolbook"/>
          <w:color w:val="0D0D0D"/>
          <w:sz w:val="22"/>
          <w:shd w:val="clear" w:color="auto" w:fill="FFFFFF"/>
          <w:lang w:val="nl-NL"/>
        </w:rPr>
        <w:t>BIB mogen 90 dagen vrij reizen binnen de Schengenzone, maar EU-onderdanen hebben ook gedurende deze tijd een verblijfsrecht. Na 90 dagen word</w:t>
      </w:r>
      <w:r w:rsidR="00A77A6D" w:rsidRPr="00F75020">
        <w:rPr>
          <w:rFonts w:ascii="Century Schoolbook" w:hAnsi="Century Schoolbook"/>
          <w:color w:val="0D0D0D"/>
          <w:sz w:val="22"/>
          <w:shd w:val="clear" w:color="auto" w:fill="FFFFFF"/>
          <w:lang w:val="nl-NL"/>
        </w:rPr>
        <w:t>en</w:t>
      </w:r>
      <w:r w:rsidRPr="00F75020">
        <w:rPr>
          <w:rFonts w:ascii="Century Schoolbook" w:hAnsi="Century Schoolbook"/>
          <w:color w:val="0D0D0D"/>
          <w:sz w:val="22"/>
          <w:shd w:val="clear" w:color="auto" w:fill="FFFFFF"/>
          <w:lang w:val="nl-NL"/>
        </w:rPr>
        <w:t xml:space="preserve"> </w:t>
      </w:r>
      <w:r w:rsidR="00586538" w:rsidRPr="00F75020">
        <w:rPr>
          <w:rFonts w:ascii="Century Schoolbook" w:hAnsi="Century Schoolbook"/>
          <w:color w:val="0D0D0D"/>
          <w:sz w:val="22"/>
          <w:shd w:val="clear" w:color="auto" w:fill="FFFFFF"/>
          <w:lang w:val="nl-NL"/>
        </w:rPr>
        <w:t xml:space="preserve">een </w:t>
      </w:r>
      <w:r w:rsidRPr="00F75020">
        <w:rPr>
          <w:rFonts w:ascii="Century Schoolbook" w:hAnsi="Century Schoolbook"/>
          <w:color w:val="0D0D0D"/>
          <w:sz w:val="22"/>
          <w:shd w:val="clear" w:color="auto" w:fill="FFFFFF"/>
          <w:lang w:val="nl-NL"/>
        </w:rPr>
        <w:t>economische bijdrage en integratie vereist om disproportionele belasting van lidstaten te voorkomen</w:t>
      </w:r>
      <w:r w:rsidR="00D95FA6" w:rsidRPr="00F75020">
        <w:rPr>
          <w:rStyle w:val="Voetnootmarkering"/>
          <w:rFonts w:ascii="Century Schoolbook" w:hAnsi="Century Schoolbook"/>
          <w:color w:val="0D0D0D"/>
          <w:sz w:val="22"/>
          <w:shd w:val="clear" w:color="auto" w:fill="FFFFFF"/>
          <w:lang w:val="nl-NL"/>
        </w:rPr>
        <w:footnoteReference w:id="407"/>
      </w:r>
      <w:r w:rsidRPr="00F75020">
        <w:rPr>
          <w:rFonts w:ascii="Century Schoolbook" w:hAnsi="Century Schoolbook"/>
          <w:color w:val="0D0D0D"/>
          <w:sz w:val="22"/>
          <w:shd w:val="clear" w:color="auto" w:fill="FFFFFF"/>
          <w:lang w:val="nl-NL"/>
        </w:rPr>
        <w:t>.</w:t>
      </w:r>
      <w:r w:rsidR="36D5B9A5" w:rsidRPr="00F75020">
        <w:rPr>
          <w:rFonts w:ascii="Century Schoolbook" w:hAnsi="Century Schoolbook"/>
          <w:color w:val="0D0D0D"/>
          <w:sz w:val="22"/>
          <w:shd w:val="clear" w:color="auto" w:fill="FFFFFF"/>
          <w:lang w:val="nl-NL"/>
        </w:rPr>
        <w:t xml:space="preserve"> </w:t>
      </w:r>
      <w:r w:rsidRPr="00F75020">
        <w:rPr>
          <w:rFonts w:ascii="Century Schoolbook" w:hAnsi="Century Schoolbook"/>
          <w:color w:val="0D0D0D"/>
          <w:sz w:val="22"/>
          <w:shd w:val="clear" w:color="auto" w:fill="FFFFFF"/>
          <w:lang w:val="nl-NL"/>
        </w:rPr>
        <w:t xml:space="preserve">Voor EU-studenten zijn de voorwaarden minder streng, terwijl DLO-studenten uitgebreide mobiliteitsrechten hebben, waardoor ze tot </w:t>
      </w:r>
      <w:r w:rsidR="0054642B" w:rsidRPr="00F75020">
        <w:rPr>
          <w:rFonts w:ascii="Century Schoolbook" w:hAnsi="Century Schoolbook"/>
          <w:color w:val="0D0D0D"/>
          <w:sz w:val="22"/>
          <w:shd w:val="clear" w:color="auto" w:fill="FFFFFF"/>
          <w:lang w:val="nl-NL"/>
        </w:rPr>
        <w:t>één</w:t>
      </w:r>
      <w:r w:rsidRPr="00F75020">
        <w:rPr>
          <w:rFonts w:ascii="Century Schoolbook" w:hAnsi="Century Schoolbook"/>
          <w:color w:val="0D0D0D"/>
          <w:sz w:val="22"/>
          <w:shd w:val="clear" w:color="auto" w:fill="FFFFFF"/>
          <w:lang w:val="nl-NL"/>
        </w:rPr>
        <w:t xml:space="preserve"> jaar in een andere lidstaat mogen verblijven</w:t>
      </w:r>
      <w:r w:rsidR="00C64932" w:rsidRPr="00F75020">
        <w:rPr>
          <w:rStyle w:val="Voetnootmarkering"/>
          <w:rFonts w:ascii="Century Schoolbook" w:hAnsi="Century Schoolbook"/>
          <w:color w:val="0D0D0D"/>
          <w:sz w:val="22"/>
          <w:shd w:val="clear" w:color="auto" w:fill="FFFFFF"/>
          <w:lang w:val="nl-NL"/>
        </w:rPr>
        <w:footnoteReference w:id="408"/>
      </w:r>
      <w:r w:rsidRPr="00F75020">
        <w:rPr>
          <w:rFonts w:ascii="Century Schoolbook" w:hAnsi="Century Schoolbook"/>
          <w:color w:val="0D0D0D"/>
          <w:sz w:val="22"/>
          <w:shd w:val="clear" w:color="auto" w:fill="FFFFFF"/>
          <w:lang w:val="nl-NL"/>
        </w:rPr>
        <w:t>. Dit benadrukt de beschermde status van studenten binnen de EU vanwege hun potentieel als economische actoren</w:t>
      </w:r>
      <w:r w:rsidR="00252080" w:rsidRPr="00F75020">
        <w:rPr>
          <w:rStyle w:val="Voetnootmarkering"/>
          <w:rFonts w:ascii="Century Schoolbook" w:hAnsi="Century Schoolbook"/>
          <w:color w:val="0D0D0D"/>
          <w:sz w:val="22"/>
          <w:shd w:val="clear" w:color="auto" w:fill="FFFFFF"/>
          <w:lang w:val="nl-NL"/>
        </w:rPr>
        <w:footnoteReference w:id="409"/>
      </w:r>
      <w:r w:rsidRPr="00F75020">
        <w:rPr>
          <w:rFonts w:ascii="Century Schoolbook" w:hAnsi="Century Schoolbook"/>
          <w:color w:val="0D0D0D"/>
          <w:sz w:val="22"/>
          <w:shd w:val="clear" w:color="auto" w:fill="FFFFFF"/>
          <w:lang w:val="nl-NL"/>
        </w:rPr>
        <w:t xml:space="preserve">. EU-onderdanen krijgen permanent verblijf na </w:t>
      </w:r>
      <w:r w:rsidR="00E45C33" w:rsidRPr="00F75020">
        <w:rPr>
          <w:rFonts w:ascii="Century Schoolbook" w:hAnsi="Century Schoolbook"/>
          <w:color w:val="0D0D0D"/>
          <w:sz w:val="22"/>
          <w:shd w:val="clear" w:color="auto" w:fill="FFFFFF"/>
          <w:lang w:val="nl-NL"/>
        </w:rPr>
        <w:t>vijf</w:t>
      </w:r>
      <w:r w:rsidRPr="00F75020">
        <w:rPr>
          <w:rFonts w:ascii="Century Schoolbook" w:hAnsi="Century Schoolbook"/>
          <w:color w:val="0D0D0D"/>
          <w:sz w:val="22"/>
          <w:shd w:val="clear" w:color="auto" w:fill="FFFFFF"/>
          <w:lang w:val="nl-NL"/>
        </w:rPr>
        <w:t xml:space="preserve"> jaar ononderbroken verblijf in de EU, vergelijkbaar met de LDI-status van DLO. BIB zullen waarschijnlijk moeten veranderen in </w:t>
      </w:r>
      <w:r w:rsidRPr="00F75020">
        <w:rPr>
          <w:rFonts w:ascii="Century Schoolbook" w:hAnsi="Century Schoolbook"/>
          <w:i/>
          <w:iCs/>
          <w:color w:val="0D0D0D"/>
          <w:sz w:val="22"/>
          <w:shd w:val="clear" w:color="auto" w:fill="FFFFFF"/>
          <w:lang w:val="nl-NL"/>
        </w:rPr>
        <w:t>merizens</w:t>
      </w:r>
      <w:r w:rsidRPr="00F75020">
        <w:rPr>
          <w:rFonts w:ascii="Century Schoolbook" w:hAnsi="Century Schoolbook"/>
          <w:color w:val="0D0D0D"/>
          <w:sz w:val="22"/>
          <w:shd w:val="clear" w:color="auto" w:fill="FFFFFF"/>
          <w:lang w:val="nl-NL"/>
        </w:rPr>
        <w:t xml:space="preserve"> om volledig geaccepteerd te worden binnen de EU, terwijl BTP, vanwege historische en culturele banden, een andere behandeling kunnen verwachten vanwege </w:t>
      </w:r>
      <w:r w:rsidR="4ED5D6E4" w:rsidRPr="00F75020">
        <w:rPr>
          <w:rFonts w:ascii="Century Schoolbook" w:hAnsi="Century Schoolbook"/>
          <w:color w:val="0D0D0D"/>
          <w:sz w:val="22"/>
          <w:shd w:val="clear" w:color="auto" w:fill="FFFFFF"/>
          <w:lang w:val="nl-NL"/>
        </w:rPr>
        <w:t>een</w:t>
      </w:r>
      <w:r w:rsidRPr="00F75020">
        <w:rPr>
          <w:rFonts w:ascii="Century Schoolbook" w:hAnsi="Century Schoolbook"/>
          <w:color w:val="0D0D0D"/>
          <w:sz w:val="22"/>
          <w:shd w:val="clear" w:color="auto" w:fill="FFFFFF"/>
          <w:lang w:val="nl-NL"/>
        </w:rPr>
        <w:t xml:space="preserve"> gevoel van verbondenheid. Dit illustreert de rol van gedeelde geschiedenis en culturele affiniteit bij het bepalen van de politieke gemeenschap</w:t>
      </w:r>
      <w:r w:rsidR="00A24ADD" w:rsidRPr="00F75020">
        <w:rPr>
          <w:rStyle w:val="Voetnootmarkering"/>
          <w:rFonts w:ascii="Century Schoolbook" w:hAnsi="Century Schoolbook"/>
          <w:color w:val="0D0D0D"/>
          <w:sz w:val="22"/>
          <w:shd w:val="clear" w:color="auto" w:fill="FFFFFF"/>
          <w:lang w:val="nl-NL"/>
        </w:rPr>
        <w:footnoteReference w:id="410"/>
      </w:r>
      <w:r w:rsidRPr="00F75020">
        <w:rPr>
          <w:rFonts w:ascii="Century Schoolbook" w:hAnsi="Century Schoolbook"/>
          <w:color w:val="0D0D0D"/>
          <w:sz w:val="22"/>
          <w:shd w:val="clear" w:color="auto" w:fill="FFFFFF"/>
          <w:lang w:val="nl-NL"/>
        </w:rPr>
        <w:t>.</w:t>
      </w:r>
    </w:p>
    <w:p w14:paraId="5D779BA9" w14:textId="6F72DA4B" w:rsidR="00F0737D" w:rsidRPr="00F75020" w:rsidRDefault="00F515A9" w:rsidP="00F75020">
      <w:pPr>
        <w:pStyle w:val="Body"/>
        <w:numPr>
          <w:ilvl w:val="0"/>
          <w:numId w:val="13"/>
        </w:numPr>
        <w:tabs>
          <w:tab w:val="left" w:pos="284"/>
        </w:tabs>
        <w:spacing w:line="276" w:lineRule="auto"/>
        <w:ind w:left="0" w:hanging="11"/>
        <w:jc w:val="both"/>
        <w:rPr>
          <w:rFonts w:ascii="Century Schoolbook" w:hAnsi="Century Schoolbook" w:cs="Times New Roman"/>
          <w:sz w:val="22"/>
          <w:lang w:val="en-US"/>
        </w:rPr>
      </w:pPr>
      <w:r w:rsidRPr="00F75020">
        <w:rPr>
          <w:rFonts w:ascii="Century Schoolbook" w:hAnsi="Century Schoolbook"/>
          <w:color w:val="0D0D0D"/>
          <w:sz w:val="22"/>
          <w:shd w:val="clear" w:color="auto" w:fill="FFFFFF"/>
          <w:lang w:val="nl-NL"/>
        </w:rPr>
        <w:t>De dichotomie tussen het kiezen voor immigratie en het ondergaan van immigratie weerspiegelt de verschuiving van het Europese recht op vrij verkeer, van immigratie en asiel onder de druk van integratie. Deze verschuiving wordt aangewakkerd door lidstaten die graag</w:t>
      </w:r>
      <w:r w:rsidR="03EC2E63" w:rsidRPr="00F75020">
        <w:rPr>
          <w:rFonts w:ascii="Century Schoolbook" w:hAnsi="Century Schoolbook"/>
          <w:color w:val="0D0D0D"/>
          <w:sz w:val="22"/>
          <w:shd w:val="clear" w:color="auto" w:fill="FFFFFF"/>
          <w:lang w:val="nl-NL"/>
        </w:rPr>
        <w:t xml:space="preserve"> beperkingen willen opleggen aan</w:t>
      </w:r>
      <w:r w:rsidRPr="00F75020">
        <w:rPr>
          <w:rFonts w:ascii="Century Schoolbook" w:hAnsi="Century Schoolbook"/>
          <w:color w:val="0D0D0D"/>
          <w:sz w:val="22"/>
          <w:shd w:val="clear" w:color="auto" w:fill="FFFFFF"/>
          <w:lang w:val="nl-NL"/>
        </w:rPr>
        <w:t xml:space="preserve"> personen die zij als "problematisch" beschouwen en die niet voldoen aan het ideaalbeeld van de ge</w:t>
      </w:r>
      <w:r w:rsidR="112EEF73" w:rsidRPr="00F75020">
        <w:rPr>
          <w:rFonts w:ascii="Century Schoolbook" w:hAnsi="Century Schoolbook"/>
          <w:color w:val="0D0D0D"/>
          <w:sz w:val="22"/>
          <w:shd w:val="clear" w:color="auto" w:fill="FFFFFF"/>
          <w:lang w:val="nl-NL"/>
        </w:rPr>
        <w:t>leerde</w:t>
      </w:r>
      <w:r w:rsidRPr="00F75020">
        <w:rPr>
          <w:rFonts w:ascii="Century Schoolbook" w:hAnsi="Century Schoolbook"/>
          <w:color w:val="0D0D0D"/>
          <w:sz w:val="22"/>
          <w:shd w:val="clear" w:color="auto" w:fill="FFFFFF"/>
          <w:lang w:val="nl-NL"/>
        </w:rPr>
        <w:t xml:space="preserve"> en </w:t>
      </w:r>
      <w:r w:rsidRPr="00F75020">
        <w:rPr>
          <w:rFonts w:ascii="Century Schoolbook" w:hAnsi="Century Schoolbook"/>
          <w:i/>
          <w:iCs/>
          <w:color w:val="0D0D0D"/>
          <w:sz w:val="22"/>
          <w:shd w:val="clear" w:color="auto" w:fill="FFFFFF"/>
          <w:lang w:val="nl-NL"/>
        </w:rPr>
        <w:t>de facto</w:t>
      </w:r>
      <w:r w:rsidRPr="00F75020">
        <w:rPr>
          <w:rFonts w:ascii="Century Schoolbook" w:hAnsi="Century Schoolbook"/>
          <w:color w:val="0D0D0D"/>
          <w:sz w:val="22"/>
          <w:shd w:val="clear" w:color="auto" w:fill="FFFFFF"/>
          <w:lang w:val="nl-NL"/>
        </w:rPr>
        <w:t xml:space="preserve"> geïntegreerde witte westerling. Er ontstaat een voorkeur voor "gekozen integratie" in zowel nationaal als EU-recht, vergelijkbaar met het model van "gekozen immigratie" in landen als de VS, Australië en Canada, gebaseerd op quota's en profielen van gekwalificeerde individuen. "Gekozen integratie" verwijst naar een specifiek profiel van personen d</w:t>
      </w:r>
      <w:r w:rsidR="61B2CD6C" w:rsidRPr="00F75020">
        <w:rPr>
          <w:rFonts w:ascii="Century Schoolbook" w:hAnsi="Century Schoolbook"/>
          <w:color w:val="0D0D0D"/>
          <w:sz w:val="22"/>
          <w:shd w:val="clear" w:color="auto" w:fill="FFFFFF"/>
          <w:lang w:val="nl-NL"/>
        </w:rPr>
        <w:t>at</w:t>
      </w:r>
      <w:r w:rsidRPr="00F75020">
        <w:rPr>
          <w:rFonts w:ascii="Century Schoolbook" w:hAnsi="Century Schoolbook"/>
          <w:color w:val="0D0D0D"/>
          <w:sz w:val="22"/>
          <w:shd w:val="clear" w:color="auto" w:fill="FFFFFF"/>
          <w:lang w:val="nl-NL"/>
        </w:rPr>
        <w:t xml:space="preserve"> lidstaten toesta</w:t>
      </w:r>
      <w:r w:rsidR="61B2CD6C" w:rsidRPr="00F75020">
        <w:rPr>
          <w:rFonts w:ascii="Century Schoolbook" w:hAnsi="Century Schoolbook"/>
          <w:color w:val="0D0D0D"/>
          <w:sz w:val="22"/>
          <w:shd w:val="clear" w:color="auto" w:fill="FFFFFF"/>
          <w:lang w:val="nl-NL"/>
        </w:rPr>
        <w:t>at</w:t>
      </w:r>
      <w:r w:rsidRPr="00F75020">
        <w:rPr>
          <w:rFonts w:ascii="Century Schoolbook" w:hAnsi="Century Schoolbook"/>
          <w:color w:val="0D0D0D"/>
          <w:sz w:val="22"/>
          <w:shd w:val="clear" w:color="auto" w:fill="FFFFFF"/>
          <w:lang w:val="nl-NL"/>
        </w:rPr>
        <w:t xml:space="preserve"> om </w:t>
      </w:r>
      <w:r w:rsidR="0041438F" w:rsidRPr="00F75020">
        <w:rPr>
          <w:rFonts w:ascii="Century Schoolbook" w:hAnsi="Century Schoolbook"/>
          <w:color w:val="0D0D0D"/>
          <w:sz w:val="22"/>
          <w:shd w:val="clear" w:color="auto" w:fill="FFFFFF"/>
          <w:lang w:val="nl-NL"/>
        </w:rPr>
        <w:t xml:space="preserve">een </w:t>
      </w:r>
      <w:r w:rsidRPr="00F75020">
        <w:rPr>
          <w:rFonts w:ascii="Century Schoolbook" w:hAnsi="Century Schoolbook"/>
          <w:color w:val="0D0D0D"/>
          <w:sz w:val="22"/>
          <w:shd w:val="clear" w:color="auto" w:fill="FFFFFF"/>
          <w:lang w:val="nl-NL"/>
        </w:rPr>
        <w:t>onderscheid te maken tussen "geïntegreerden" en "zij die nog moeten integreren". Deze "geïntegreerden" genieten van verblijfstitels en rechten op voorwaarde van bewijs van integratie met betrekking tot taal en cultuur van het gastland, terwijl de "niet-geïntegreerden" worden uitgesloten van deze statuten en rechten</w:t>
      </w:r>
      <w:r w:rsidR="001F3091" w:rsidRPr="00F75020">
        <w:rPr>
          <w:rStyle w:val="Voetnootmarkering"/>
          <w:rFonts w:ascii="Century Schoolbook" w:hAnsi="Century Schoolbook"/>
          <w:color w:val="0D0D0D"/>
          <w:sz w:val="22"/>
          <w:shd w:val="clear" w:color="auto" w:fill="FFFFFF"/>
          <w:lang w:val="nl-NL"/>
        </w:rPr>
        <w:footnoteReference w:id="411"/>
      </w:r>
      <w:r w:rsidRPr="00F75020">
        <w:rPr>
          <w:rFonts w:ascii="Century Schoolbook" w:hAnsi="Century Schoolbook"/>
          <w:color w:val="0D0D0D"/>
          <w:sz w:val="22"/>
          <w:shd w:val="clear" w:color="auto" w:fill="FFFFFF"/>
          <w:lang w:val="nl-NL"/>
        </w:rPr>
        <w:t xml:space="preserve">. </w:t>
      </w:r>
      <w:r w:rsidRPr="00F75020">
        <w:rPr>
          <w:rFonts w:ascii="Century Schoolbook" w:hAnsi="Century Schoolbook"/>
          <w:color w:val="0D0D0D"/>
          <w:sz w:val="22"/>
          <w:shd w:val="clear" w:color="auto" w:fill="FFFFFF"/>
          <w:lang w:val="en-US"/>
        </w:rPr>
        <w:t>Dit onderscheid weerspiegelt wat D</w:t>
      </w:r>
      <w:r w:rsidR="004812C8" w:rsidRPr="00F75020">
        <w:rPr>
          <w:rFonts w:ascii="Century Schoolbook" w:hAnsi="Century Schoolbook"/>
          <w:color w:val="0D0D0D"/>
          <w:sz w:val="22"/>
          <w:shd w:val="clear" w:color="auto" w:fill="FFFFFF"/>
          <w:lang w:val="en-US"/>
        </w:rPr>
        <w:t>E</w:t>
      </w:r>
      <w:r w:rsidRPr="00F75020">
        <w:rPr>
          <w:rFonts w:ascii="Century Schoolbook" w:hAnsi="Century Schoolbook"/>
          <w:color w:val="0D0D0D"/>
          <w:sz w:val="22"/>
          <w:shd w:val="clear" w:color="auto" w:fill="FFFFFF"/>
          <w:lang w:val="en-US"/>
        </w:rPr>
        <w:t xml:space="preserve"> W</w:t>
      </w:r>
      <w:r w:rsidR="004812C8" w:rsidRPr="00F75020">
        <w:rPr>
          <w:rFonts w:ascii="Century Schoolbook" w:hAnsi="Century Schoolbook"/>
          <w:color w:val="0D0D0D"/>
          <w:sz w:val="22"/>
          <w:shd w:val="clear" w:color="auto" w:fill="FFFFFF"/>
          <w:lang w:val="en-US"/>
        </w:rPr>
        <w:t>AAL</w:t>
      </w:r>
      <w:r w:rsidRPr="00F75020">
        <w:rPr>
          <w:rFonts w:ascii="Century Schoolbook" w:hAnsi="Century Schoolbook"/>
          <w:color w:val="0D0D0D"/>
          <w:sz w:val="22"/>
          <w:shd w:val="clear" w:color="auto" w:fill="FFFFFF"/>
          <w:lang w:val="en-US"/>
        </w:rPr>
        <w:t xml:space="preserve"> beschrijft als "</w:t>
      </w:r>
      <w:r w:rsidRPr="00F75020">
        <w:rPr>
          <w:rFonts w:ascii="Century Schoolbook" w:hAnsi="Century Schoolbook"/>
          <w:i/>
          <w:iCs/>
          <w:color w:val="0D0D0D"/>
          <w:sz w:val="22"/>
          <w:shd w:val="clear" w:color="auto" w:fill="FFFFFF"/>
          <w:lang w:val="en-US"/>
        </w:rPr>
        <w:t>unconditional members of wanted" versus "those who, at best, can only conditionally earn membership of [the society], less wanted or unwanted</w:t>
      </w:r>
      <w:r w:rsidRPr="00F75020">
        <w:rPr>
          <w:rFonts w:ascii="Century Schoolbook" w:hAnsi="Century Schoolbook"/>
          <w:color w:val="0D0D0D"/>
          <w:sz w:val="22"/>
          <w:shd w:val="clear" w:color="auto" w:fill="FFFFFF"/>
          <w:lang w:val="en-US"/>
        </w:rPr>
        <w:t>"</w:t>
      </w:r>
      <w:r w:rsidR="001F3091" w:rsidRPr="00F75020">
        <w:rPr>
          <w:rStyle w:val="Voetnootmarkering"/>
          <w:rFonts w:ascii="Century Schoolbook" w:hAnsi="Century Schoolbook"/>
          <w:i/>
          <w:iCs/>
          <w:color w:val="0D0D0D"/>
          <w:sz w:val="22"/>
          <w:shd w:val="clear" w:color="auto" w:fill="FFFFFF"/>
          <w:lang w:val="nl-NL"/>
        </w:rPr>
        <w:footnoteReference w:id="412"/>
      </w:r>
      <w:r w:rsidRPr="00F75020">
        <w:rPr>
          <w:rFonts w:ascii="Century Schoolbook" w:hAnsi="Century Schoolbook"/>
          <w:color w:val="0D0D0D"/>
          <w:sz w:val="22"/>
          <w:shd w:val="clear" w:color="auto" w:fill="FFFFFF"/>
          <w:lang w:val="en-US"/>
        </w:rPr>
        <w:t>.</w:t>
      </w:r>
    </w:p>
    <w:p w14:paraId="54151813" w14:textId="2757F77D" w:rsidR="00F0737D" w:rsidRPr="000415EC" w:rsidRDefault="00F0737D" w:rsidP="00F0737D">
      <w:pPr>
        <w:pStyle w:val="Kop2"/>
        <w:rPr>
          <w:rFonts w:ascii="Century Schoolbook" w:eastAsia="Calibri" w:hAnsi="Century Schoolbook" w:cstheme="minorHAnsi"/>
        </w:rPr>
      </w:pPr>
      <w:bookmarkStart w:id="81" w:name="_Toc176702825"/>
      <w:r w:rsidRPr="000415EC">
        <w:rPr>
          <w:rFonts w:ascii="Century Schoolbook" w:eastAsia="Calibri" w:hAnsi="Century Schoolbook" w:cstheme="minorHAnsi"/>
          <w:sz w:val="24"/>
          <w:szCs w:val="24"/>
        </w:rPr>
        <w:t>Gelijke voorwaarden voor de erkenning van vluchtelingen</w:t>
      </w:r>
      <w:bookmarkEnd w:id="81"/>
    </w:p>
    <w:p w14:paraId="177F7027" w14:textId="14619DF0" w:rsidR="00F0737D" w:rsidRPr="000415EC" w:rsidRDefault="73DDDAE7"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lang w:val="nl-NL"/>
        </w:rPr>
        <w:t xml:space="preserve">De wederzijdse erkenning van asielbeslissingen is van cruciaal belang </w:t>
      </w:r>
      <w:r w:rsidR="6011B2E8" w:rsidRPr="000415EC">
        <w:rPr>
          <w:rFonts w:ascii="Century Schoolbook" w:hAnsi="Century Schoolbook"/>
          <w:sz w:val="22"/>
          <w:lang w:val="nl-NL"/>
        </w:rPr>
        <w:t xml:space="preserve">om </w:t>
      </w:r>
      <w:r w:rsidRPr="000415EC">
        <w:rPr>
          <w:rFonts w:ascii="Century Schoolbook" w:hAnsi="Century Schoolbook"/>
          <w:sz w:val="22"/>
          <w:lang w:val="nl-NL"/>
        </w:rPr>
        <w:t>de bewegingsvrijheid van BIB</w:t>
      </w:r>
      <w:r w:rsidR="6011B2E8" w:rsidRPr="000415EC">
        <w:rPr>
          <w:rFonts w:ascii="Century Schoolbook" w:hAnsi="Century Schoolbook"/>
          <w:sz w:val="22"/>
          <w:lang w:val="nl-NL"/>
        </w:rPr>
        <w:t xml:space="preserve"> te vergemakkelijken</w:t>
      </w:r>
      <w:r w:rsidRPr="000415EC">
        <w:rPr>
          <w:rFonts w:ascii="Century Schoolbook" w:hAnsi="Century Schoolbook"/>
          <w:sz w:val="22"/>
          <w:lang w:val="nl-NL"/>
        </w:rPr>
        <w:t>. Dit zou BIB in staat stellen om zich te vestigen in een lidstaat waar ze nauwe banden hebben, over de vereiste taalkennis of vaardigheden beschikken voor de arbeidsmarkt, mogelijk zelfs eerder dan de toelaatbare verblijfsstatus toestaat. Het principe van wederzijdse erkenning houdt in dat nationale beslissingen in een lidstaat worden erkend en gehandhaafd door andere lidstaten, op basis van wederzijds vertrouwen tussen de lidstaten</w:t>
      </w:r>
      <w:r w:rsidR="002A469B" w:rsidRPr="000415EC">
        <w:rPr>
          <w:rStyle w:val="Voetnootmarkering"/>
          <w:rFonts w:ascii="Century Schoolbook" w:hAnsi="Century Schoolbook"/>
          <w:sz w:val="22"/>
        </w:rPr>
        <w:footnoteReference w:id="413"/>
      </w:r>
      <w:r w:rsidRPr="000415EC">
        <w:rPr>
          <w:rFonts w:ascii="Century Schoolbook" w:hAnsi="Century Schoolbook"/>
          <w:sz w:val="22"/>
          <w:lang w:val="nl-NL"/>
        </w:rPr>
        <w:t>.</w:t>
      </w:r>
      <w:r w:rsidR="27FADCE0" w:rsidRPr="000415EC">
        <w:rPr>
          <w:rFonts w:ascii="Century Schoolbook" w:hAnsi="Century Schoolbook"/>
          <w:sz w:val="22"/>
          <w:lang w:val="nl-NL"/>
        </w:rPr>
        <w:t xml:space="preserve"> </w:t>
      </w:r>
      <w:r w:rsidRPr="000415EC">
        <w:rPr>
          <w:rFonts w:ascii="Century Schoolbook" w:eastAsia="Times New Roman" w:hAnsi="Century Schoolbook"/>
          <w:sz w:val="22"/>
        </w:rPr>
        <w:t>De uniforme definitie van een vluchteling volgens artikel 1 van het Vluchtelingenverdrag</w:t>
      </w:r>
      <w:r w:rsidR="002A469B" w:rsidRPr="000415EC">
        <w:rPr>
          <w:rFonts w:ascii="Century Schoolbook" w:eastAsia="Times New Roman" w:hAnsi="Century Schoolbook"/>
          <w:sz w:val="22"/>
          <w:vertAlign w:val="superscript"/>
        </w:rPr>
        <w:footnoteReference w:id="414"/>
      </w:r>
      <w:r w:rsidRPr="000415EC">
        <w:rPr>
          <w:rFonts w:ascii="Century Schoolbook" w:eastAsia="Times New Roman" w:hAnsi="Century Schoolbook"/>
          <w:sz w:val="22"/>
        </w:rPr>
        <w:t xml:space="preserve"> verplicht alle lidstaten om individuele verzoeken op dezelfde manier te beoordelen. Toch leidt dit niet tot een automatische EU-brede erkenning van de vluchtelingenstatus als de persoon zich verplaatst naar een andere lidstaat. De </w:t>
      </w:r>
      <w:r w:rsidR="14513BC4" w:rsidRPr="000415EC">
        <w:rPr>
          <w:rFonts w:ascii="Century Schoolbook" w:eastAsia="Times New Roman" w:hAnsi="Century Schoolbook"/>
          <w:sz w:val="22"/>
        </w:rPr>
        <w:t xml:space="preserve">vraag </w:t>
      </w:r>
      <w:r w:rsidRPr="000415EC">
        <w:rPr>
          <w:rFonts w:ascii="Century Schoolbook" w:eastAsia="Times New Roman" w:hAnsi="Century Schoolbook"/>
          <w:sz w:val="22"/>
        </w:rPr>
        <w:t>is of het creëren van voorwaarden voor een universele vluchtelingenstatus, geldig in alle lidstaten, kan bijdragen aan een recht op vrij verkeer.</w:t>
      </w:r>
      <w:r w:rsidRPr="000415EC">
        <w:rPr>
          <w:rFonts w:ascii="Century Schoolbook" w:hAnsi="Century Schoolbook"/>
          <w:sz w:val="22"/>
          <w:lang w:val="nl-NL"/>
        </w:rPr>
        <w:t xml:space="preserve"> Harmonisatie van wetgeving is niet hetzelfde als unificatie, maar de Kwalificatierichtlijn is een stap in de richting van </w:t>
      </w:r>
      <w:r w:rsidR="63262AC3" w:rsidRPr="000415EC">
        <w:rPr>
          <w:rFonts w:ascii="Century Schoolbook" w:hAnsi="Century Schoolbook"/>
          <w:sz w:val="22"/>
          <w:lang w:val="nl-NL"/>
        </w:rPr>
        <w:t>standaardisatie</w:t>
      </w:r>
      <w:r w:rsidRPr="000415EC">
        <w:rPr>
          <w:rFonts w:ascii="Century Schoolbook" w:hAnsi="Century Schoolbook"/>
          <w:sz w:val="22"/>
          <w:lang w:val="nl-NL"/>
        </w:rPr>
        <w:t xml:space="preserve"> om secundaire bewegingen te verminderen</w:t>
      </w:r>
      <w:r w:rsidR="002A469B" w:rsidRPr="000415EC">
        <w:rPr>
          <w:rStyle w:val="Voetnootmarkering"/>
          <w:rFonts w:ascii="Century Schoolbook" w:hAnsi="Century Schoolbook"/>
          <w:sz w:val="22"/>
        </w:rPr>
        <w:footnoteReference w:id="415"/>
      </w:r>
      <w:r w:rsidRPr="000415EC">
        <w:rPr>
          <w:rFonts w:ascii="Century Schoolbook" w:hAnsi="Century Schoolbook"/>
          <w:sz w:val="22"/>
          <w:lang w:val="nl-NL"/>
        </w:rPr>
        <w:t xml:space="preserve">. Verschillen blijven echter bestaan in verblijfstitels, sociale voorzieningen en COI-kwaliteit, maar </w:t>
      </w:r>
      <w:r w:rsidR="2FC3AF36" w:rsidRPr="000415EC">
        <w:rPr>
          <w:rFonts w:ascii="Century Schoolbook" w:hAnsi="Century Schoolbook"/>
          <w:sz w:val="22"/>
          <w:lang w:val="nl-NL"/>
        </w:rPr>
        <w:t xml:space="preserve">de </w:t>
      </w:r>
      <w:r w:rsidRPr="000415EC">
        <w:rPr>
          <w:rFonts w:ascii="Century Schoolbook" w:hAnsi="Century Schoolbook"/>
          <w:sz w:val="22"/>
          <w:lang w:val="nl-NL"/>
        </w:rPr>
        <w:t>samenwerking tussen lidstaten bevordert de richting naar een universele vluchtelingenstatus binnen de EU</w:t>
      </w:r>
      <w:r w:rsidR="002A469B" w:rsidRPr="000415EC">
        <w:rPr>
          <w:rStyle w:val="Voetnootmarkering"/>
          <w:rFonts w:ascii="Century Schoolbook" w:hAnsi="Century Schoolbook"/>
          <w:sz w:val="22"/>
        </w:rPr>
        <w:footnoteReference w:id="416"/>
      </w:r>
      <w:r w:rsidRPr="000415EC">
        <w:rPr>
          <w:rFonts w:ascii="Century Schoolbook" w:hAnsi="Century Schoolbook"/>
          <w:sz w:val="22"/>
          <w:lang w:val="nl-NL"/>
        </w:rPr>
        <w:t>.</w:t>
      </w:r>
    </w:p>
    <w:p w14:paraId="17FCBF84" w14:textId="33A7B8F9" w:rsidR="00F0737D" w:rsidRPr="000415EC" w:rsidRDefault="1D3B0198"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De</w:t>
      </w:r>
      <w:r w:rsidR="1F4346B2" w:rsidRPr="000415EC">
        <w:rPr>
          <w:rFonts w:ascii="Century Schoolbook" w:hAnsi="Century Schoolbook"/>
          <w:sz w:val="22"/>
        </w:rPr>
        <w:t xml:space="preserve"> meeste lidstaten</w:t>
      </w:r>
      <w:r w:rsidR="002A06B2" w:rsidRPr="000415EC">
        <w:rPr>
          <w:rFonts w:ascii="Century Schoolbook" w:hAnsi="Century Schoolbook"/>
          <w:sz w:val="22"/>
        </w:rPr>
        <w:t>,</w:t>
      </w:r>
      <w:r w:rsidR="1F4346B2" w:rsidRPr="000415EC">
        <w:rPr>
          <w:rFonts w:ascii="Century Schoolbook" w:hAnsi="Century Schoolbook"/>
          <w:sz w:val="22"/>
        </w:rPr>
        <w:t xml:space="preserve"> waaronder </w:t>
      </w:r>
      <w:r w:rsidR="2C8B081E" w:rsidRPr="000415EC">
        <w:rPr>
          <w:rFonts w:ascii="Century Schoolbook" w:hAnsi="Century Schoolbook"/>
          <w:sz w:val="22"/>
        </w:rPr>
        <w:t>B</w:t>
      </w:r>
      <w:r w:rsidR="751589CB" w:rsidRPr="000415EC">
        <w:rPr>
          <w:rFonts w:ascii="Century Schoolbook" w:hAnsi="Century Schoolbook"/>
          <w:sz w:val="22"/>
        </w:rPr>
        <w:t>E</w:t>
      </w:r>
      <w:r w:rsidR="2C8B081E" w:rsidRPr="000415EC">
        <w:rPr>
          <w:rFonts w:ascii="Century Schoolbook" w:hAnsi="Century Schoolbook"/>
          <w:sz w:val="22"/>
        </w:rPr>
        <w:t>, D</w:t>
      </w:r>
      <w:r w:rsidR="751589CB" w:rsidRPr="000415EC">
        <w:rPr>
          <w:rFonts w:ascii="Century Schoolbook" w:hAnsi="Century Schoolbook"/>
          <w:sz w:val="22"/>
        </w:rPr>
        <w:t>E</w:t>
      </w:r>
      <w:r w:rsidR="2C8B081E" w:rsidRPr="000415EC">
        <w:rPr>
          <w:rFonts w:ascii="Century Schoolbook" w:hAnsi="Century Schoolbook"/>
          <w:sz w:val="22"/>
        </w:rPr>
        <w:t>, N</w:t>
      </w:r>
      <w:r w:rsidR="751589CB" w:rsidRPr="000415EC">
        <w:rPr>
          <w:rFonts w:ascii="Century Schoolbook" w:hAnsi="Century Schoolbook"/>
          <w:sz w:val="22"/>
        </w:rPr>
        <w:t>L</w:t>
      </w:r>
      <w:r w:rsidR="2C8B081E" w:rsidRPr="000415EC">
        <w:rPr>
          <w:rFonts w:ascii="Century Schoolbook" w:hAnsi="Century Schoolbook"/>
          <w:sz w:val="22"/>
        </w:rPr>
        <w:t>, F</w:t>
      </w:r>
      <w:r w:rsidR="751589CB" w:rsidRPr="000415EC">
        <w:rPr>
          <w:rFonts w:ascii="Century Schoolbook" w:hAnsi="Century Schoolbook"/>
          <w:sz w:val="22"/>
        </w:rPr>
        <w:t>R</w:t>
      </w:r>
      <w:r w:rsidR="2C8B081E" w:rsidRPr="000415EC">
        <w:rPr>
          <w:rFonts w:ascii="Century Schoolbook" w:hAnsi="Century Schoolbook"/>
          <w:sz w:val="22"/>
        </w:rPr>
        <w:t>,</w:t>
      </w:r>
      <w:r w:rsidR="751589CB" w:rsidRPr="000415EC">
        <w:rPr>
          <w:rFonts w:ascii="Century Schoolbook" w:hAnsi="Century Schoolbook"/>
          <w:sz w:val="22"/>
        </w:rPr>
        <w:t xml:space="preserve"> SE</w:t>
      </w:r>
      <w:r w:rsidR="2C8B081E" w:rsidRPr="000415EC">
        <w:rPr>
          <w:rFonts w:ascii="Century Schoolbook" w:hAnsi="Century Schoolbook"/>
          <w:sz w:val="22"/>
        </w:rPr>
        <w:t xml:space="preserve"> en F</w:t>
      </w:r>
      <w:r w:rsidR="751589CB" w:rsidRPr="000415EC">
        <w:rPr>
          <w:rFonts w:ascii="Century Schoolbook" w:hAnsi="Century Schoolbook"/>
          <w:sz w:val="22"/>
        </w:rPr>
        <w:t>I</w:t>
      </w:r>
      <w:r w:rsidR="002A06B2" w:rsidRPr="000415EC">
        <w:rPr>
          <w:rFonts w:ascii="Century Schoolbook" w:hAnsi="Century Schoolbook"/>
          <w:sz w:val="22"/>
        </w:rPr>
        <w:t>,</w:t>
      </w:r>
      <w:r w:rsidR="2C8B081E" w:rsidRPr="000415EC">
        <w:rPr>
          <w:rFonts w:ascii="Century Schoolbook" w:hAnsi="Century Schoolbook"/>
          <w:sz w:val="22"/>
        </w:rPr>
        <w:t xml:space="preserve"> </w:t>
      </w:r>
      <w:r w:rsidR="77B31B29" w:rsidRPr="000415EC">
        <w:rPr>
          <w:rFonts w:ascii="Century Schoolbook" w:hAnsi="Century Schoolbook"/>
          <w:sz w:val="22"/>
        </w:rPr>
        <w:t>delen informatie met elkaar en werken samen op het vlak van aanvragen die uitgaan van</w:t>
      </w:r>
      <w:r w:rsidR="48FF9F43" w:rsidRPr="000415EC">
        <w:rPr>
          <w:rFonts w:ascii="Century Schoolbook" w:hAnsi="Century Schoolbook"/>
          <w:sz w:val="22"/>
        </w:rPr>
        <w:t xml:space="preserve"> BIB</w:t>
      </w:r>
      <w:r w:rsidR="00422DB1" w:rsidRPr="000415EC">
        <w:rPr>
          <w:rStyle w:val="Voetnootmarkering"/>
          <w:rFonts w:ascii="Century Schoolbook" w:hAnsi="Century Schoolbook"/>
          <w:sz w:val="22"/>
        </w:rPr>
        <w:footnoteReference w:id="417"/>
      </w:r>
      <w:r w:rsidR="77B31B29" w:rsidRPr="000415EC">
        <w:rPr>
          <w:rFonts w:ascii="Century Schoolbook" w:hAnsi="Century Schoolbook"/>
          <w:sz w:val="22"/>
        </w:rPr>
        <w:t>.</w:t>
      </w:r>
      <w:r w:rsidR="4B59418D" w:rsidRPr="000415EC">
        <w:rPr>
          <w:rFonts w:ascii="Century Schoolbook" w:hAnsi="Century Schoolbook"/>
          <w:sz w:val="22"/>
        </w:rPr>
        <w:t xml:space="preserve"> B</w:t>
      </w:r>
      <w:r w:rsidR="6A062223" w:rsidRPr="000415EC">
        <w:rPr>
          <w:rFonts w:ascii="Century Schoolbook" w:hAnsi="Century Schoolbook"/>
          <w:sz w:val="22"/>
        </w:rPr>
        <w:t>E</w:t>
      </w:r>
      <w:r w:rsidR="4B59418D" w:rsidRPr="000415EC">
        <w:rPr>
          <w:rFonts w:ascii="Century Schoolbook" w:hAnsi="Century Schoolbook"/>
          <w:sz w:val="22"/>
        </w:rPr>
        <w:t xml:space="preserve"> </w:t>
      </w:r>
      <w:r w:rsidR="2A6A796F" w:rsidRPr="000415EC">
        <w:rPr>
          <w:rFonts w:ascii="Century Schoolbook" w:hAnsi="Century Schoolbook"/>
          <w:sz w:val="22"/>
        </w:rPr>
        <w:t>maakt gebruik van</w:t>
      </w:r>
      <w:r w:rsidR="4B59418D" w:rsidRPr="000415EC">
        <w:rPr>
          <w:rFonts w:ascii="Century Schoolbook" w:hAnsi="Century Schoolbook"/>
          <w:sz w:val="22"/>
        </w:rPr>
        <w:t xml:space="preserve"> formele en informele bilaterale </w:t>
      </w:r>
      <w:r w:rsidR="6893CFA1" w:rsidRPr="000415EC">
        <w:rPr>
          <w:rFonts w:ascii="Century Schoolbook" w:hAnsi="Century Schoolbook"/>
          <w:sz w:val="22"/>
        </w:rPr>
        <w:t>overeenkomsten, nationale</w:t>
      </w:r>
      <w:r w:rsidR="4B59418D" w:rsidRPr="000415EC">
        <w:rPr>
          <w:rFonts w:ascii="Century Schoolbook" w:hAnsi="Century Schoolbook"/>
          <w:sz w:val="22"/>
        </w:rPr>
        <w:t xml:space="preserve"> Dublin-eenheden </w:t>
      </w:r>
      <w:r w:rsidR="3C3EB477" w:rsidRPr="000415EC">
        <w:rPr>
          <w:rFonts w:ascii="Century Schoolbook" w:hAnsi="Century Schoolbook"/>
          <w:sz w:val="22"/>
        </w:rPr>
        <w:t>en terugnameovereenkomsten</w:t>
      </w:r>
      <w:r w:rsidR="4B59418D" w:rsidRPr="000415EC">
        <w:rPr>
          <w:rFonts w:ascii="Century Schoolbook" w:hAnsi="Century Schoolbook"/>
          <w:sz w:val="22"/>
        </w:rPr>
        <w:t>. F</w:t>
      </w:r>
      <w:r w:rsidR="6A062223" w:rsidRPr="000415EC">
        <w:rPr>
          <w:rFonts w:ascii="Century Schoolbook" w:hAnsi="Century Schoolbook"/>
          <w:sz w:val="22"/>
        </w:rPr>
        <w:t>R</w:t>
      </w:r>
      <w:r w:rsidR="4B59418D" w:rsidRPr="000415EC">
        <w:rPr>
          <w:rFonts w:ascii="Century Schoolbook" w:hAnsi="Century Schoolbook"/>
          <w:sz w:val="22"/>
        </w:rPr>
        <w:t xml:space="preserve"> maakt gebruik van het beveiligde berichtensysteem Dublinet met de schriftelijke toestemming van de aanvrager.</w:t>
      </w:r>
      <w:r w:rsidR="521522F0" w:rsidRPr="000415EC">
        <w:rPr>
          <w:rFonts w:ascii="Century Schoolbook" w:hAnsi="Century Schoolbook"/>
          <w:sz w:val="22"/>
        </w:rPr>
        <w:t xml:space="preserve"> </w:t>
      </w:r>
      <w:r w:rsidR="60FE4FEA" w:rsidRPr="000415EC">
        <w:rPr>
          <w:rFonts w:ascii="Century Schoolbook" w:hAnsi="Century Schoolbook"/>
          <w:color w:val="0D0D0D"/>
          <w:sz w:val="22"/>
          <w:shd w:val="clear" w:color="auto" w:fill="FFFFFF"/>
          <w:lang w:val="nl-NL"/>
        </w:rPr>
        <w:t>Voortbouwend op deze bestaande samenwerkingen, hebben N</w:t>
      </w:r>
      <w:r w:rsidR="751589CB" w:rsidRPr="000415EC">
        <w:rPr>
          <w:rFonts w:ascii="Century Schoolbook" w:hAnsi="Century Schoolbook"/>
          <w:color w:val="0D0D0D"/>
          <w:sz w:val="22"/>
          <w:shd w:val="clear" w:color="auto" w:fill="FFFFFF"/>
          <w:lang w:val="nl-NL"/>
        </w:rPr>
        <w:t>L</w:t>
      </w:r>
      <w:r w:rsidR="60FE4FEA" w:rsidRPr="000415EC">
        <w:rPr>
          <w:rFonts w:ascii="Century Schoolbook" w:hAnsi="Century Schoolbook"/>
          <w:color w:val="0D0D0D"/>
          <w:sz w:val="22"/>
          <w:shd w:val="clear" w:color="auto" w:fill="FFFFFF"/>
          <w:lang w:val="nl-NL"/>
        </w:rPr>
        <w:t xml:space="preserve"> en </w:t>
      </w:r>
      <w:r w:rsidR="751589CB" w:rsidRPr="000415EC">
        <w:rPr>
          <w:rFonts w:ascii="Century Schoolbook" w:hAnsi="Century Schoolbook"/>
          <w:color w:val="0D0D0D"/>
          <w:sz w:val="22"/>
          <w:shd w:val="clear" w:color="auto" w:fill="FFFFFF"/>
          <w:lang w:val="nl-NL"/>
        </w:rPr>
        <w:t>LU</w:t>
      </w:r>
      <w:r w:rsidR="60FE4FEA" w:rsidRPr="000415EC">
        <w:rPr>
          <w:rFonts w:ascii="Century Schoolbook" w:hAnsi="Century Schoolbook"/>
          <w:color w:val="0D0D0D"/>
          <w:sz w:val="22"/>
          <w:shd w:val="clear" w:color="auto" w:fill="FFFFFF"/>
          <w:lang w:val="nl-NL"/>
        </w:rPr>
        <w:t xml:space="preserve"> voorgesteld om informatie uit Eurodac te gebruiken, </w:t>
      </w:r>
      <w:r w:rsidR="00B95700" w:rsidRPr="000415EC">
        <w:rPr>
          <w:rFonts w:ascii="Century Schoolbook" w:hAnsi="Century Schoolbook"/>
          <w:color w:val="0D0D0D"/>
          <w:sz w:val="22"/>
          <w:shd w:val="clear" w:color="auto" w:fill="FFFFFF"/>
          <w:lang w:val="nl-NL"/>
        </w:rPr>
        <w:t>aan</w:t>
      </w:r>
      <w:r w:rsidR="60FE4FEA" w:rsidRPr="000415EC">
        <w:rPr>
          <w:rFonts w:ascii="Century Schoolbook" w:hAnsi="Century Schoolbook"/>
          <w:color w:val="0D0D0D"/>
          <w:sz w:val="22"/>
          <w:shd w:val="clear" w:color="auto" w:fill="FFFFFF"/>
          <w:lang w:val="nl-NL"/>
        </w:rPr>
        <w:t>gezien dit systeem de digitale vingerafdrukken van aanvragers van internationale bescherming bevat</w:t>
      </w:r>
      <w:r w:rsidR="00D40D43" w:rsidRPr="000415EC">
        <w:rPr>
          <w:rStyle w:val="Voetnootmarkering"/>
          <w:rFonts w:ascii="Century Schoolbook" w:hAnsi="Century Schoolbook"/>
          <w:color w:val="0D0D0D"/>
          <w:sz w:val="22"/>
          <w:shd w:val="clear" w:color="auto" w:fill="FFFFFF"/>
          <w:lang w:val="nl-NL"/>
        </w:rPr>
        <w:footnoteReference w:id="418"/>
      </w:r>
      <w:r w:rsidR="1C923AF5" w:rsidRPr="000415EC">
        <w:rPr>
          <w:rFonts w:ascii="Century Schoolbook" w:hAnsi="Century Schoolbook"/>
          <w:color w:val="0D0D0D"/>
          <w:sz w:val="22"/>
          <w:shd w:val="clear" w:color="auto" w:fill="FFFFFF"/>
          <w:lang w:val="nl-NL"/>
        </w:rPr>
        <w:t>.</w:t>
      </w:r>
      <w:r w:rsidR="118EC4AB" w:rsidRPr="000415EC">
        <w:rPr>
          <w:rFonts w:ascii="Century Schoolbook" w:hAnsi="Century Schoolbook"/>
          <w:color w:val="0D0D0D"/>
          <w:sz w:val="22"/>
          <w:shd w:val="clear" w:color="auto" w:fill="FFFFFF"/>
          <w:lang w:val="nl-NL"/>
        </w:rPr>
        <w:t xml:space="preserve"> </w:t>
      </w:r>
      <w:r w:rsidR="48947AC5" w:rsidRPr="000415EC">
        <w:rPr>
          <w:rFonts w:ascii="Century Schoolbook" w:hAnsi="Century Schoolbook"/>
          <w:color w:val="0D0D0D"/>
          <w:sz w:val="22"/>
          <w:shd w:val="clear" w:color="auto" w:fill="FFFFFF"/>
          <w:lang w:val="nl-NL"/>
        </w:rPr>
        <w:t>Eurodac</w:t>
      </w:r>
      <w:r w:rsidR="2484854A" w:rsidRPr="000415EC">
        <w:rPr>
          <w:rFonts w:ascii="Century Schoolbook" w:hAnsi="Century Schoolbook"/>
          <w:color w:val="0D0D0D"/>
          <w:sz w:val="22"/>
          <w:shd w:val="clear" w:color="auto" w:fill="FFFFFF"/>
          <w:lang w:val="nl-NL"/>
        </w:rPr>
        <w:t xml:space="preserve"> en Dublinet</w:t>
      </w:r>
      <w:r w:rsidR="48947AC5" w:rsidRPr="000415EC">
        <w:rPr>
          <w:rFonts w:ascii="Century Schoolbook" w:hAnsi="Century Schoolbook"/>
          <w:color w:val="0D0D0D"/>
          <w:sz w:val="22"/>
          <w:shd w:val="clear" w:color="auto" w:fill="FFFFFF"/>
          <w:lang w:val="nl-NL"/>
        </w:rPr>
        <w:t xml:space="preserve"> k</w:t>
      </w:r>
      <w:r w:rsidR="2484854A" w:rsidRPr="000415EC">
        <w:rPr>
          <w:rFonts w:ascii="Century Schoolbook" w:hAnsi="Century Schoolbook"/>
          <w:color w:val="0D0D0D"/>
          <w:sz w:val="22"/>
          <w:shd w:val="clear" w:color="auto" w:fill="FFFFFF"/>
          <w:lang w:val="nl-NL"/>
        </w:rPr>
        <w:t>unnen</w:t>
      </w:r>
      <w:r w:rsidR="48947AC5" w:rsidRPr="000415EC">
        <w:rPr>
          <w:rFonts w:ascii="Century Schoolbook" w:hAnsi="Century Schoolbook"/>
          <w:color w:val="0D0D0D"/>
          <w:sz w:val="22"/>
          <w:shd w:val="clear" w:color="auto" w:fill="FFFFFF"/>
          <w:lang w:val="nl-NL"/>
        </w:rPr>
        <w:t xml:space="preserve"> crucia</w:t>
      </w:r>
      <w:r w:rsidR="2484854A" w:rsidRPr="000415EC">
        <w:rPr>
          <w:rFonts w:ascii="Century Schoolbook" w:hAnsi="Century Schoolbook"/>
          <w:color w:val="0D0D0D"/>
          <w:sz w:val="22"/>
          <w:shd w:val="clear" w:color="auto" w:fill="FFFFFF"/>
          <w:lang w:val="nl-NL"/>
        </w:rPr>
        <w:t>le</w:t>
      </w:r>
      <w:r w:rsidR="48947AC5" w:rsidRPr="000415EC">
        <w:rPr>
          <w:rFonts w:ascii="Century Schoolbook" w:hAnsi="Century Schoolbook"/>
          <w:color w:val="0D0D0D"/>
          <w:sz w:val="22"/>
          <w:shd w:val="clear" w:color="auto" w:fill="FFFFFF"/>
          <w:lang w:val="nl-NL"/>
        </w:rPr>
        <w:t xml:space="preserve"> instrument</w:t>
      </w:r>
      <w:r w:rsidR="008B0A53" w:rsidRPr="000415EC">
        <w:rPr>
          <w:rFonts w:ascii="Century Schoolbook" w:hAnsi="Century Schoolbook"/>
          <w:color w:val="0D0D0D"/>
          <w:sz w:val="22"/>
          <w:shd w:val="clear" w:color="auto" w:fill="FFFFFF"/>
          <w:lang w:val="nl-NL"/>
        </w:rPr>
        <w:t>en</w:t>
      </w:r>
      <w:r w:rsidR="48947AC5" w:rsidRPr="000415EC">
        <w:rPr>
          <w:rFonts w:ascii="Century Schoolbook" w:hAnsi="Century Schoolbook"/>
          <w:color w:val="0D0D0D"/>
          <w:sz w:val="22"/>
          <w:shd w:val="clear" w:color="auto" w:fill="FFFFFF"/>
          <w:lang w:val="nl-NL"/>
        </w:rPr>
        <w:t xml:space="preserve"> zijn om de gelijke erkenning van vluchtelingenstatussen in verschillende lidstaten te waarborgen</w:t>
      </w:r>
      <w:r w:rsidR="118EC4AB" w:rsidRPr="000415EC">
        <w:rPr>
          <w:rFonts w:ascii="Century Schoolbook" w:hAnsi="Century Schoolbook"/>
          <w:color w:val="0D0D0D"/>
          <w:sz w:val="22"/>
          <w:shd w:val="clear" w:color="auto" w:fill="FFFFFF"/>
          <w:lang w:val="nl-NL"/>
        </w:rPr>
        <w:t>.</w:t>
      </w:r>
      <w:r w:rsidR="7325010F" w:rsidRPr="000415EC">
        <w:rPr>
          <w:rFonts w:ascii="Century Schoolbook" w:hAnsi="Century Schoolbook"/>
          <w:color w:val="0D0D0D"/>
          <w:sz w:val="22"/>
          <w:shd w:val="clear" w:color="auto" w:fill="FFFFFF"/>
          <w:lang w:val="nl-NL"/>
        </w:rPr>
        <w:t xml:space="preserve"> Dit </w:t>
      </w:r>
      <w:r w:rsidR="008B0A53" w:rsidRPr="000415EC">
        <w:rPr>
          <w:rFonts w:ascii="Century Schoolbook" w:hAnsi="Century Schoolbook"/>
          <w:color w:val="0D0D0D"/>
          <w:sz w:val="22"/>
          <w:shd w:val="clear" w:color="auto" w:fill="FFFFFF"/>
          <w:lang w:val="nl-NL"/>
        </w:rPr>
        <w:t>om</w:t>
      </w:r>
      <w:r w:rsidR="7325010F" w:rsidRPr="000415EC">
        <w:rPr>
          <w:rFonts w:ascii="Century Schoolbook" w:hAnsi="Century Schoolbook"/>
          <w:color w:val="0D0D0D"/>
          <w:sz w:val="22"/>
          <w:shd w:val="clear" w:color="auto" w:fill="FFFFFF"/>
          <w:lang w:val="nl-NL"/>
        </w:rPr>
        <w:t xml:space="preserve">dat </w:t>
      </w:r>
      <w:r w:rsidR="58AE878F" w:rsidRPr="000415EC">
        <w:rPr>
          <w:rFonts w:ascii="Century Schoolbook" w:hAnsi="Century Schoolbook"/>
          <w:color w:val="0D0D0D"/>
          <w:sz w:val="22"/>
          <w:shd w:val="clear" w:color="auto" w:fill="FFFFFF"/>
          <w:lang w:val="nl-NL"/>
        </w:rPr>
        <w:t>de</w:t>
      </w:r>
      <w:r w:rsidR="7325010F" w:rsidRPr="000415EC">
        <w:rPr>
          <w:rFonts w:ascii="Century Schoolbook" w:hAnsi="Century Schoolbook"/>
          <w:color w:val="0D0D0D"/>
          <w:sz w:val="22"/>
          <w:shd w:val="clear" w:color="auto" w:fill="FFFFFF"/>
          <w:lang w:val="nl-NL"/>
        </w:rPr>
        <w:t xml:space="preserve"> syste</w:t>
      </w:r>
      <w:r w:rsidR="15A8ACB0" w:rsidRPr="000415EC">
        <w:rPr>
          <w:rFonts w:ascii="Century Schoolbook" w:hAnsi="Century Schoolbook"/>
          <w:color w:val="0D0D0D"/>
          <w:sz w:val="22"/>
          <w:shd w:val="clear" w:color="auto" w:fill="FFFFFF"/>
          <w:lang w:val="nl-NL"/>
        </w:rPr>
        <w:t>men</w:t>
      </w:r>
      <w:r w:rsidR="7325010F" w:rsidRPr="000415EC">
        <w:rPr>
          <w:rFonts w:ascii="Century Schoolbook" w:hAnsi="Century Schoolbook"/>
          <w:color w:val="0D0D0D"/>
          <w:sz w:val="22"/>
          <w:shd w:val="clear" w:color="auto" w:fill="FFFFFF"/>
          <w:lang w:val="nl-NL"/>
        </w:rPr>
        <w:t xml:space="preserve"> informatie k</w:t>
      </w:r>
      <w:r w:rsidR="15A8ACB0" w:rsidRPr="000415EC">
        <w:rPr>
          <w:rFonts w:ascii="Century Schoolbook" w:hAnsi="Century Schoolbook"/>
          <w:color w:val="0D0D0D"/>
          <w:sz w:val="22"/>
          <w:shd w:val="clear" w:color="auto" w:fill="FFFFFF"/>
          <w:lang w:val="nl-NL"/>
        </w:rPr>
        <w:t>unnen</w:t>
      </w:r>
      <w:r w:rsidR="7325010F" w:rsidRPr="000415EC">
        <w:rPr>
          <w:rFonts w:ascii="Century Schoolbook" w:hAnsi="Century Schoolbook"/>
          <w:color w:val="0D0D0D"/>
          <w:sz w:val="22"/>
          <w:shd w:val="clear" w:color="auto" w:fill="FFFFFF"/>
          <w:lang w:val="nl-NL"/>
        </w:rPr>
        <w:t xml:space="preserve"> bevatten</w:t>
      </w:r>
      <w:r w:rsidR="48FF9F43" w:rsidRPr="000415EC">
        <w:rPr>
          <w:rFonts w:ascii="Century Schoolbook" w:hAnsi="Century Schoolbook"/>
          <w:color w:val="0D0D0D"/>
          <w:sz w:val="22"/>
          <w:shd w:val="clear" w:color="auto" w:fill="FFFFFF"/>
          <w:lang w:val="nl-NL"/>
        </w:rPr>
        <w:t xml:space="preserve"> over BIB</w:t>
      </w:r>
      <w:r w:rsidR="7325010F" w:rsidRPr="000415EC">
        <w:rPr>
          <w:rFonts w:ascii="Century Schoolbook" w:hAnsi="Century Schoolbook"/>
          <w:color w:val="0D0D0D"/>
          <w:sz w:val="22"/>
          <w:shd w:val="clear" w:color="auto" w:fill="FFFFFF"/>
          <w:lang w:val="nl-NL"/>
        </w:rPr>
        <w:t>, wat bijdraagt aan consistentie</w:t>
      </w:r>
      <w:r w:rsidR="00F06E3C" w:rsidRPr="000415EC">
        <w:rPr>
          <w:rFonts w:ascii="Century Schoolbook" w:hAnsi="Century Schoolbook"/>
          <w:color w:val="0D0D0D"/>
          <w:sz w:val="22"/>
          <w:shd w:val="clear" w:color="auto" w:fill="FFFFFF"/>
          <w:lang w:val="nl-NL"/>
        </w:rPr>
        <w:t xml:space="preserve"> en</w:t>
      </w:r>
      <w:r w:rsidR="7325010F" w:rsidRPr="000415EC">
        <w:rPr>
          <w:rFonts w:ascii="Century Schoolbook" w:hAnsi="Century Schoolbook"/>
          <w:color w:val="0D0D0D"/>
          <w:sz w:val="22"/>
          <w:shd w:val="clear" w:color="auto" w:fill="FFFFFF"/>
          <w:lang w:val="nl-NL"/>
        </w:rPr>
        <w:t xml:space="preserve"> dubbele procedures voorkomt en dus de efficiëntie van het asielproces verbetert.</w:t>
      </w:r>
      <w:r w:rsidR="7751DFFD" w:rsidRPr="000415EC">
        <w:rPr>
          <w:rFonts w:ascii="Century Schoolbook" w:hAnsi="Century Schoolbook"/>
          <w:color w:val="0D0D0D"/>
          <w:sz w:val="22"/>
          <w:shd w:val="clear" w:color="auto" w:fill="FFFFFF"/>
          <w:lang w:val="nl-NL"/>
        </w:rPr>
        <w:t xml:space="preserve"> Via Dublinet kunnen de nationale autoriteiten communiceren over de asielaanvragen.</w:t>
      </w:r>
      <w:r w:rsidR="0ADCF44B" w:rsidRPr="000415EC">
        <w:rPr>
          <w:rFonts w:ascii="Century Schoolbook" w:hAnsi="Century Schoolbook"/>
          <w:color w:val="0D0D0D"/>
          <w:sz w:val="22"/>
          <w:shd w:val="clear" w:color="auto" w:fill="FFFFFF"/>
          <w:lang w:val="nl-NL"/>
        </w:rPr>
        <w:t xml:space="preserve"> Het Eurodac-systeem biedt ook de mogelijkheid om te controleren of een aanvrager al internationale bescherming heeft ontvangen in een andere lidstaat, wat een belangrijke stap is in het streven naar een uniforme aanpak van vluchtelingenstatussen binnen de EU</w:t>
      </w:r>
      <w:r w:rsidR="002A3161" w:rsidRPr="000415EC">
        <w:rPr>
          <w:rStyle w:val="Voetnootmarkering"/>
          <w:rFonts w:ascii="Century Schoolbook" w:hAnsi="Century Schoolbook"/>
          <w:color w:val="0D0D0D"/>
          <w:sz w:val="22"/>
          <w:shd w:val="clear" w:color="auto" w:fill="FFFFFF"/>
          <w:lang w:val="nl-NL"/>
        </w:rPr>
        <w:footnoteReference w:id="419"/>
      </w:r>
      <w:r w:rsidR="256B29B2" w:rsidRPr="000415EC">
        <w:rPr>
          <w:rFonts w:ascii="Century Schoolbook" w:hAnsi="Century Schoolbook"/>
          <w:color w:val="0D0D0D"/>
          <w:sz w:val="22"/>
          <w:shd w:val="clear" w:color="auto" w:fill="FFFFFF"/>
          <w:lang w:val="nl-NL"/>
        </w:rPr>
        <w:t>.</w:t>
      </w:r>
    </w:p>
    <w:p w14:paraId="7712F6CC" w14:textId="446FF0C3" w:rsidR="00F0737D" w:rsidRPr="000415EC" w:rsidRDefault="3CDC3139"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De erkenning van vluchtelingen binnen de EU wordt beïnvloed door politieke, sociale en economische factoren. Politieke dynamiek en publieke opinie spelen een cruciale rol</w:t>
      </w:r>
      <w:r w:rsidR="00750A0E" w:rsidRPr="000415EC">
        <w:rPr>
          <w:rFonts w:ascii="Century Schoolbook" w:hAnsi="Century Schoolbook"/>
          <w:sz w:val="22"/>
        </w:rPr>
        <w:t>,</w:t>
      </w:r>
      <w:r w:rsidR="2090E3D3" w:rsidRPr="000415EC">
        <w:rPr>
          <w:rFonts w:ascii="Century Schoolbook" w:hAnsi="Century Schoolbook"/>
          <w:sz w:val="22"/>
        </w:rPr>
        <w:t xml:space="preserve"> wat ook duidelijk blijkt uit </w:t>
      </w:r>
      <w:r w:rsidR="3496A5DC" w:rsidRPr="000415EC">
        <w:rPr>
          <w:rFonts w:ascii="Century Schoolbook" w:hAnsi="Century Schoolbook"/>
          <w:sz w:val="22"/>
        </w:rPr>
        <w:t>het verschil in behandeling tussen BIB en BTP</w:t>
      </w:r>
      <w:r w:rsidR="00CA1EF3" w:rsidRPr="000415EC">
        <w:rPr>
          <w:rStyle w:val="Voetnootmarkering"/>
          <w:rFonts w:ascii="Century Schoolbook" w:hAnsi="Century Schoolbook"/>
          <w:sz w:val="22"/>
        </w:rPr>
        <w:footnoteReference w:id="420"/>
      </w:r>
      <w:r w:rsidR="005A0A45" w:rsidRPr="000415EC">
        <w:rPr>
          <w:rFonts w:ascii="Century Schoolbook" w:hAnsi="Century Schoolbook"/>
          <w:sz w:val="22"/>
        </w:rPr>
        <w:t>.</w:t>
      </w:r>
      <w:r w:rsidRPr="000415EC">
        <w:rPr>
          <w:rFonts w:ascii="Century Schoolbook" w:hAnsi="Century Schoolbook"/>
          <w:sz w:val="22"/>
        </w:rPr>
        <w:t xml:space="preserve"> </w:t>
      </w:r>
      <w:r w:rsidR="005A0A45" w:rsidRPr="000415EC">
        <w:rPr>
          <w:rFonts w:ascii="Century Schoolbook" w:hAnsi="Century Schoolbook"/>
          <w:sz w:val="22"/>
        </w:rPr>
        <w:t>S</w:t>
      </w:r>
      <w:r w:rsidRPr="000415EC">
        <w:rPr>
          <w:rFonts w:ascii="Century Schoolbook" w:hAnsi="Century Schoolbook"/>
          <w:sz w:val="22"/>
        </w:rPr>
        <w:t xml:space="preserve">ociale overwegingen </w:t>
      </w:r>
      <w:r w:rsidR="005A0A45" w:rsidRPr="000415EC">
        <w:rPr>
          <w:rFonts w:ascii="Century Schoolbook" w:hAnsi="Century Schoolbook"/>
          <w:sz w:val="22"/>
        </w:rPr>
        <w:t xml:space="preserve">zijn daarentegen </w:t>
      </w:r>
      <w:r w:rsidRPr="000415EC">
        <w:rPr>
          <w:rFonts w:ascii="Century Schoolbook" w:hAnsi="Century Schoolbook"/>
          <w:sz w:val="22"/>
        </w:rPr>
        <w:t>gericht op het bevorderen van integratie en het voorkomen van spanningen</w:t>
      </w:r>
      <w:r w:rsidR="00220B5F" w:rsidRPr="000415EC">
        <w:rPr>
          <w:rStyle w:val="Voetnootmarkering"/>
          <w:rFonts w:ascii="Century Schoolbook" w:hAnsi="Century Schoolbook"/>
          <w:sz w:val="22"/>
        </w:rPr>
        <w:footnoteReference w:id="421"/>
      </w:r>
      <w:r w:rsidRPr="000415EC">
        <w:rPr>
          <w:rFonts w:ascii="Century Schoolbook" w:hAnsi="Century Schoolbook"/>
          <w:sz w:val="22"/>
        </w:rPr>
        <w:t xml:space="preserve">. Economische </w:t>
      </w:r>
      <w:r w:rsidR="1F0B62DC" w:rsidRPr="000415EC">
        <w:rPr>
          <w:rFonts w:ascii="Century Schoolbook" w:hAnsi="Century Schoolbook"/>
          <w:sz w:val="22"/>
        </w:rPr>
        <w:t xml:space="preserve">motieven </w:t>
      </w:r>
      <w:r w:rsidRPr="000415EC">
        <w:rPr>
          <w:rFonts w:ascii="Century Schoolbook" w:hAnsi="Century Schoolbook"/>
          <w:sz w:val="22"/>
        </w:rPr>
        <w:t>spelen ook een rol, waarbij lidstaten afwe</w:t>
      </w:r>
      <w:r w:rsidR="40EA927C" w:rsidRPr="000415EC">
        <w:rPr>
          <w:rFonts w:ascii="Century Schoolbook" w:hAnsi="Century Schoolbook"/>
          <w:sz w:val="22"/>
        </w:rPr>
        <w:t>gingen moeten maken</w:t>
      </w:r>
      <w:r w:rsidRPr="000415EC">
        <w:rPr>
          <w:rFonts w:ascii="Century Schoolbook" w:hAnsi="Century Schoolbook"/>
          <w:sz w:val="22"/>
        </w:rPr>
        <w:t xml:space="preserve"> tussen arbeidsmarktbehoeften en sociale druk</w:t>
      </w:r>
      <w:r w:rsidR="003F486D" w:rsidRPr="000415EC">
        <w:rPr>
          <w:rStyle w:val="Voetnootmarkering"/>
          <w:rFonts w:ascii="Century Schoolbook" w:hAnsi="Century Schoolbook"/>
          <w:sz w:val="22"/>
        </w:rPr>
        <w:footnoteReference w:id="422"/>
      </w:r>
      <w:r w:rsidRPr="000415EC">
        <w:rPr>
          <w:rFonts w:ascii="Century Schoolbook" w:hAnsi="Century Schoolbook"/>
          <w:sz w:val="22"/>
        </w:rPr>
        <w:t>. Internationale verplichtingen</w:t>
      </w:r>
      <w:r w:rsidR="4F026B5F" w:rsidRPr="000415EC">
        <w:rPr>
          <w:rFonts w:ascii="Century Schoolbook" w:hAnsi="Century Schoolbook"/>
          <w:sz w:val="22"/>
        </w:rPr>
        <w:t xml:space="preserve"> kunnen ook </w:t>
      </w:r>
      <w:r w:rsidR="5CE46FD0" w:rsidRPr="000415EC">
        <w:rPr>
          <w:rFonts w:ascii="Century Schoolbook" w:hAnsi="Century Schoolbook"/>
          <w:sz w:val="22"/>
        </w:rPr>
        <w:t>een motief zijn dat eerder afschrikwekkend werkt</w:t>
      </w:r>
      <w:r w:rsidR="64017783" w:rsidRPr="000415EC">
        <w:rPr>
          <w:rFonts w:ascii="Century Schoolbook" w:hAnsi="Century Schoolbook"/>
          <w:sz w:val="22"/>
        </w:rPr>
        <w:t>, zoals blijkt uit het nieuwe Migratiepact waar het vermijden van secundaire bewegingen centraal staat</w:t>
      </w:r>
      <w:r w:rsidR="0046320D" w:rsidRPr="000415EC">
        <w:rPr>
          <w:rStyle w:val="Voetnootmarkering"/>
          <w:rFonts w:ascii="Century Schoolbook" w:hAnsi="Century Schoolbook"/>
          <w:sz w:val="22"/>
        </w:rPr>
        <w:footnoteReference w:id="423"/>
      </w:r>
      <w:r w:rsidRPr="000415EC">
        <w:rPr>
          <w:rFonts w:ascii="Century Schoolbook" w:hAnsi="Century Schoolbook"/>
          <w:sz w:val="22"/>
        </w:rPr>
        <w:t xml:space="preserve">. Ten slotte </w:t>
      </w:r>
      <w:r w:rsidR="71A6DC80" w:rsidRPr="000415EC">
        <w:rPr>
          <w:rFonts w:ascii="Century Schoolbook" w:hAnsi="Century Schoolbook"/>
          <w:sz w:val="22"/>
        </w:rPr>
        <w:t>zijn</w:t>
      </w:r>
      <w:r w:rsidRPr="000415EC">
        <w:rPr>
          <w:rFonts w:ascii="Century Schoolbook" w:hAnsi="Century Schoolbook"/>
          <w:sz w:val="22"/>
        </w:rPr>
        <w:t xml:space="preserve"> solidariteit en samenwerking binnen de EU een factor, waarbij een balans tussen gemeenschappelijke en nationale belangen cruciaal is voor effectief beleid.</w:t>
      </w:r>
      <w:r w:rsidR="75E234E7" w:rsidRPr="000415EC">
        <w:rPr>
          <w:rFonts w:ascii="Century Schoolbook" w:hAnsi="Century Schoolbook"/>
          <w:sz w:val="22"/>
        </w:rPr>
        <w:t xml:space="preserve"> </w:t>
      </w:r>
      <w:r w:rsidR="43DB26D7" w:rsidRPr="000415EC">
        <w:rPr>
          <w:rFonts w:ascii="Century Schoolbook" w:hAnsi="Century Schoolbook"/>
          <w:sz w:val="22"/>
        </w:rPr>
        <w:t xml:space="preserve">Uniforme voorwaarden voor de </w:t>
      </w:r>
      <w:r w:rsidR="2806721C" w:rsidRPr="000415EC">
        <w:rPr>
          <w:rFonts w:ascii="Century Schoolbook" w:hAnsi="Century Schoolbook"/>
          <w:sz w:val="22"/>
        </w:rPr>
        <w:t>erkenning van</w:t>
      </w:r>
      <w:r w:rsidR="43DB26D7" w:rsidRPr="000415EC">
        <w:rPr>
          <w:rFonts w:ascii="Century Schoolbook" w:hAnsi="Century Schoolbook"/>
          <w:sz w:val="22"/>
        </w:rPr>
        <w:t xml:space="preserve"> BIB impliceren dat lidstaten zich richten op het beschermingsmodel, dat gebaseerd is op solidariteit, wederzijds vertrouwen en gelijke behandeling</w:t>
      </w:r>
      <w:r w:rsidR="007B097E" w:rsidRPr="000415EC">
        <w:rPr>
          <w:rStyle w:val="Voetnootmarkering"/>
          <w:rFonts w:ascii="Century Schoolbook" w:hAnsi="Century Schoolbook"/>
          <w:sz w:val="22"/>
        </w:rPr>
        <w:footnoteReference w:id="424"/>
      </w:r>
      <w:r w:rsidR="43DB26D7" w:rsidRPr="000415EC">
        <w:rPr>
          <w:rFonts w:ascii="Century Schoolbook" w:hAnsi="Century Schoolbook"/>
          <w:sz w:val="22"/>
        </w:rPr>
        <w:t>. Dit staat in contrast met het economische model dat ten grondslag ligt aan de migratie van DLO en EU-onderdanen</w:t>
      </w:r>
      <w:r w:rsidR="00071853" w:rsidRPr="000415EC">
        <w:rPr>
          <w:rFonts w:ascii="Century Schoolbook" w:hAnsi="Century Schoolbook"/>
          <w:sz w:val="22"/>
        </w:rPr>
        <w:t xml:space="preserve"> en</w:t>
      </w:r>
      <w:r w:rsidR="43DB26D7" w:rsidRPr="000415EC">
        <w:rPr>
          <w:rFonts w:ascii="Century Schoolbook" w:hAnsi="Century Schoolbook"/>
          <w:sz w:val="22"/>
        </w:rPr>
        <w:t xml:space="preserve"> dat gericht is op integratie en economische bijdrage.</w:t>
      </w:r>
      <w:r w:rsidR="70CE2EFD" w:rsidRPr="000415EC">
        <w:rPr>
          <w:rFonts w:ascii="Century Schoolbook" w:hAnsi="Century Schoolbook"/>
          <w:sz w:val="22"/>
        </w:rPr>
        <w:t xml:space="preserve"> </w:t>
      </w:r>
      <w:r w:rsidR="43DB26D7" w:rsidRPr="000415EC">
        <w:rPr>
          <w:rFonts w:ascii="Century Schoolbook" w:hAnsi="Century Schoolbook"/>
          <w:sz w:val="22"/>
        </w:rPr>
        <w:t>De Kwalificatierichtlijn zou verder moeten gaan dan louter harmonisatie.</w:t>
      </w:r>
      <w:r w:rsidR="014CEF4A" w:rsidRPr="000415EC">
        <w:rPr>
          <w:rFonts w:ascii="Century Schoolbook" w:hAnsi="Century Schoolbook"/>
          <w:sz w:val="22"/>
        </w:rPr>
        <w:t xml:space="preserve"> De nieuwe </w:t>
      </w:r>
      <w:r w:rsidR="7B0CF2CD" w:rsidRPr="000415EC">
        <w:rPr>
          <w:rFonts w:ascii="Century Schoolbook" w:hAnsi="Century Schoolbook"/>
          <w:sz w:val="22"/>
        </w:rPr>
        <w:t>Kwalificatierichtlijn zal worden vervangen door een verordening</w:t>
      </w:r>
      <w:r w:rsidR="00F07B5C" w:rsidRPr="000415EC">
        <w:rPr>
          <w:rStyle w:val="Voetnootmarkering"/>
          <w:rFonts w:ascii="Century Schoolbook" w:hAnsi="Century Schoolbook"/>
          <w:sz w:val="22"/>
        </w:rPr>
        <w:footnoteReference w:id="425"/>
      </w:r>
      <w:r w:rsidR="7B0CF2CD" w:rsidRPr="000415EC">
        <w:rPr>
          <w:rFonts w:ascii="Century Schoolbook" w:hAnsi="Century Schoolbook"/>
          <w:sz w:val="22"/>
        </w:rPr>
        <w:t>.</w:t>
      </w:r>
      <w:r w:rsidR="43DB26D7" w:rsidRPr="000415EC">
        <w:rPr>
          <w:rFonts w:ascii="Century Schoolbook" w:hAnsi="Century Schoolbook"/>
          <w:sz w:val="22"/>
        </w:rPr>
        <w:t xml:space="preserve"> Een volledige unificatie van nationale wetgeving is nodig om BIB op basis van dezelfde voorwaarden te laten erkennen. Dit zou uiteindelijk kunnen leiden tot wederzijdse erkenning van de status van BIB, wat </w:t>
      </w:r>
      <w:r w:rsidR="0A2F498C" w:rsidRPr="000415EC">
        <w:rPr>
          <w:rFonts w:ascii="Century Schoolbook" w:hAnsi="Century Schoolbook"/>
          <w:sz w:val="22"/>
        </w:rPr>
        <w:t>zou neerkomen</w:t>
      </w:r>
      <w:r w:rsidR="43DB26D7" w:rsidRPr="000415EC">
        <w:rPr>
          <w:rFonts w:ascii="Century Schoolbook" w:hAnsi="Century Schoolbook"/>
          <w:sz w:val="22"/>
        </w:rPr>
        <w:t xml:space="preserve"> op een EU-brede status voor BIB.</w:t>
      </w:r>
    </w:p>
    <w:p w14:paraId="14323C4F" w14:textId="17AACD7F" w:rsidR="00F0737D" w:rsidRPr="000415EC" w:rsidRDefault="00F0737D" w:rsidP="00F0737D">
      <w:pPr>
        <w:pStyle w:val="Kop2"/>
        <w:rPr>
          <w:rFonts w:ascii="Century Schoolbook" w:eastAsia="Calibri" w:hAnsi="Century Schoolbook" w:cstheme="minorHAnsi"/>
          <w:sz w:val="24"/>
          <w:szCs w:val="24"/>
        </w:rPr>
      </w:pPr>
      <w:bookmarkStart w:id="82" w:name="_Toc176702826"/>
      <w:r w:rsidRPr="000415EC">
        <w:rPr>
          <w:rFonts w:ascii="Century Schoolbook" w:eastAsia="Calibri" w:hAnsi="Century Schoolbook" w:cstheme="minorHAnsi"/>
          <w:sz w:val="24"/>
          <w:szCs w:val="24"/>
        </w:rPr>
        <w:t>De uitbreiding van de grondrechten tot een recht op vrij verkeer</w:t>
      </w:r>
      <w:bookmarkEnd w:id="82"/>
    </w:p>
    <w:p w14:paraId="7E49C205" w14:textId="15744D8C" w:rsidR="009B4984" w:rsidRPr="000415EC" w:rsidRDefault="632B4391"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Het</w:t>
      </w:r>
      <w:r w:rsidR="644C68E8" w:rsidRPr="000415EC">
        <w:rPr>
          <w:rFonts w:ascii="Century Schoolbook" w:hAnsi="Century Schoolbook"/>
          <w:sz w:val="22"/>
        </w:rPr>
        <w:t xml:space="preserve"> </w:t>
      </w:r>
      <w:r w:rsidRPr="000415EC">
        <w:rPr>
          <w:rFonts w:ascii="Century Schoolbook" w:hAnsi="Century Schoolbook"/>
          <w:sz w:val="22"/>
        </w:rPr>
        <w:t>GEAS berust op het principe van wederzijds vertrouwen</w:t>
      </w:r>
      <w:r w:rsidR="0078316B" w:rsidRPr="000415EC">
        <w:rPr>
          <w:rStyle w:val="Voetnootmarkering"/>
          <w:rFonts w:ascii="Century Schoolbook" w:hAnsi="Century Schoolbook"/>
          <w:sz w:val="22"/>
        </w:rPr>
        <w:footnoteReference w:id="426"/>
      </w:r>
      <w:r w:rsidRPr="000415EC">
        <w:rPr>
          <w:rFonts w:ascii="Century Schoolbook" w:hAnsi="Century Schoolbook"/>
          <w:sz w:val="22"/>
        </w:rPr>
        <w:t>, waarbij aanvragers van internationale bescherming in elke lidstaat worden behandeld volgens Europese en internationale normen</w:t>
      </w:r>
      <w:r w:rsidR="0078316B" w:rsidRPr="000415EC">
        <w:rPr>
          <w:rStyle w:val="Voetnootmarkering"/>
          <w:rFonts w:ascii="Century Schoolbook" w:hAnsi="Century Schoolbook"/>
          <w:sz w:val="22"/>
        </w:rPr>
        <w:footnoteReference w:id="427"/>
      </w:r>
      <w:r w:rsidRPr="000415EC">
        <w:rPr>
          <w:rFonts w:ascii="Century Schoolbook" w:hAnsi="Century Schoolbook"/>
          <w:sz w:val="22"/>
        </w:rPr>
        <w:t xml:space="preserve">. </w:t>
      </w:r>
      <w:r w:rsidR="08B63FF6" w:rsidRPr="000415EC">
        <w:rPr>
          <w:rFonts w:ascii="Century Schoolbook" w:hAnsi="Century Schoolbook"/>
          <w:sz w:val="22"/>
        </w:rPr>
        <w:t xml:space="preserve">Lidstaten kunnen dit </w:t>
      </w:r>
      <w:r w:rsidRPr="000415EC">
        <w:rPr>
          <w:rFonts w:ascii="Century Schoolbook" w:hAnsi="Century Schoolbook"/>
          <w:sz w:val="22"/>
        </w:rPr>
        <w:t>vertrouwen echter betwist</w:t>
      </w:r>
      <w:r w:rsidR="08B63FF6" w:rsidRPr="000415EC">
        <w:rPr>
          <w:rFonts w:ascii="Century Schoolbook" w:hAnsi="Century Schoolbook"/>
          <w:sz w:val="22"/>
        </w:rPr>
        <w:t>en</w:t>
      </w:r>
      <w:r w:rsidRPr="000415EC">
        <w:rPr>
          <w:rFonts w:ascii="Century Schoolbook" w:hAnsi="Century Schoolbook"/>
          <w:sz w:val="22"/>
        </w:rPr>
        <w:t xml:space="preserve"> als de overdracht van de aanvrager naar de eerste staat het risico op schending van grondrechten met zich meebrengt, waaronder onmenselijke of vernederende behandeling</w:t>
      </w:r>
      <w:r w:rsidR="00C57835" w:rsidRPr="000415EC">
        <w:rPr>
          <w:rStyle w:val="Voetnootmarkering"/>
          <w:rFonts w:ascii="Century Schoolbook" w:hAnsi="Century Schoolbook"/>
          <w:sz w:val="22"/>
        </w:rPr>
        <w:footnoteReference w:id="428"/>
      </w:r>
      <w:r w:rsidRPr="000415EC">
        <w:rPr>
          <w:rFonts w:ascii="Century Schoolbook" w:hAnsi="Century Schoolbook"/>
          <w:sz w:val="22"/>
        </w:rPr>
        <w:t>.</w:t>
      </w:r>
      <w:r w:rsidR="1D31A0D6" w:rsidRPr="000415EC">
        <w:rPr>
          <w:rFonts w:ascii="Century Schoolbook" w:hAnsi="Century Schoolbook"/>
          <w:sz w:val="22"/>
        </w:rPr>
        <w:t xml:space="preserve"> Het gebrek aan wederzijdse erkenning werd benadrukt in de zaak </w:t>
      </w:r>
      <w:r w:rsidR="1D31A0D6" w:rsidRPr="000415EC">
        <w:rPr>
          <w:rFonts w:ascii="Century Schoolbook" w:hAnsi="Century Schoolbook"/>
          <w:i/>
          <w:iCs/>
          <w:sz w:val="22"/>
        </w:rPr>
        <w:t>M.C. tegen Bulgarije</w:t>
      </w:r>
      <w:r w:rsidR="1D31A0D6" w:rsidRPr="000415EC">
        <w:rPr>
          <w:rFonts w:ascii="Century Schoolbook" w:hAnsi="Century Schoolbook"/>
          <w:sz w:val="22"/>
        </w:rPr>
        <w:t xml:space="preserve">, waarbij de uitwijzing van een erkende vluchteling werd voorkomen door het </w:t>
      </w:r>
      <w:r w:rsidR="73B72FB8" w:rsidRPr="000415EC">
        <w:rPr>
          <w:rFonts w:ascii="Century Schoolbook" w:hAnsi="Century Schoolbook"/>
          <w:sz w:val="22"/>
        </w:rPr>
        <w:t>E</w:t>
      </w:r>
      <w:r w:rsidR="684A1217" w:rsidRPr="000415EC">
        <w:rPr>
          <w:rFonts w:ascii="Century Schoolbook" w:hAnsi="Century Schoolbook"/>
          <w:sz w:val="22"/>
        </w:rPr>
        <w:t>HRM</w:t>
      </w:r>
      <w:r w:rsidR="00A65189" w:rsidRPr="000415EC">
        <w:rPr>
          <w:rStyle w:val="Voetnootmarkering"/>
          <w:rFonts w:ascii="Century Schoolbook" w:hAnsi="Century Schoolbook"/>
          <w:sz w:val="22"/>
        </w:rPr>
        <w:footnoteReference w:id="429"/>
      </w:r>
      <w:r w:rsidR="1D31A0D6" w:rsidRPr="000415EC">
        <w:rPr>
          <w:rFonts w:ascii="Century Schoolbook" w:hAnsi="Century Schoolbook"/>
          <w:sz w:val="22"/>
        </w:rPr>
        <w:t>.</w:t>
      </w:r>
      <w:r w:rsidRPr="000415EC">
        <w:rPr>
          <w:rFonts w:ascii="Century Schoolbook" w:hAnsi="Century Schoolbook"/>
          <w:sz w:val="22"/>
        </w:rPr>
        <w:t xml:space="preserve"> Dit onderstreept de noodzaak om het recht op vrij verkeer als een fundamenteel grondrecht te verankeren</w:t>
      </w:r>
      <w:r w:rsidR="02A23DBF" w:rsidRPr="000415EC">
        <w:rPr>
          <w:rFonts w:ascii="Century Schoolbook" w:hAnsi="Century Schoolbook"/>
          <w:sz w:val="22"/>
        </w:rPr>
        <w:t xml:space="preserve"> aangezien de huidige mechanismen</w:t>
      </w:r>
      <w:r w:rsidR="66F95B17" w:rsidRPr="000415EC">
        <w:rPr>
          <w:rFonts w:ascii="Century Schoolbook" w:hAnsi="Century Schoolbook"/>
          <w:sz w:val="22"/>
        </w:rPr>
        <w:t xml:space="preserve"> niet ver genoeg gaan</w:t>
      </w:r>
      <w:r w:rsidR="02A23DBF" w:rsidRPr="000415EC">
        <w:rPr>
          <w:rFonts w:ascii="Century Schoolbook" w:hAnsi="Century Schoolbook"/>
          <w:sz w:val="22"/>
        </w:rPr>
        <w:t>: de intra-EU mobiliteit voor</w:t>
      </w:r>
      <w:r w:rsidR="288D4BB9" w:rsidRPr="000415EC">
        <w:rPr>
          <w:rFonts w:ascii="Century Schoolbook" w:hAnsi="Century Schoolbook"/>
          <w:sz w:val="22"/>
        </w:rPr>
        <w:t xml:space="preserve"> LDI,</w:t>
      </w:r>
      <w:r w:rsidR="02A23DBF" w:rsidRPr="000415EC">
        <w:rPr>
          <w:rFonts w:ascii="Century Schoolbook" w:hAnsi="Century Schoolbook"/>
          <w:sz w:val="22"/>
        </w:rPr>
        <w:t xml:space="preserve"> ICTs, houders van EBK, </w:t>
      </w:r>
      <w:r w:rsidR="288D4BB9" w:rsidRPr="000415EC">
        <w:rPr>
          <w:rFonts w:ascii="Century Schoolbook" w:hAnsi="Century Schoolbook"/>
          <w:sz w:val="22"/>
        </w:rPr>
        <w:t>het vrije Schengenverkeer voor BIB</w:t>
      </w:r>
      <w:r w:rsidR="66F95B17" w:rsidRPr="000415EC">
        <w:rPr>
          <w:rFonts w:ascii="Century Schoolbook" w:hAnsi="Century Schoolbook"/>
          <w:sz w:val="22"/>
        </w:rPr>
        <w:t xml:space="preserve"> of het reizen op grond van reisdocumenten</w:t>
      </w:r>
      <w:r w:rsidR="00C57835" w:rsidRPr="000415EC">
        <w:rPr>
          <w:rStyle w:val="Voetnootmarkering"/>
          <w:rFonts w:ascii="Century Schoolbook" w:hAnsi="Century Schoolbook"/>
          <w:sz w:val="22"/>
        </w:rPr>
        <w:footnoteReference w:id="430"/>
      </w:r>
      <w:r w:rsidRPr="000415EC">
        <w:rPr>
          <w:rFonts w:ascii="Century Schoolbook" w:hAnsi="Century Schoolbook"/>
          <w:sz w:val="22"/>
        </w:rPr>
        <w:t>.</w:t>
      </w:r>
    </w:p>
    <w:p w14:paraId="10F93543" w14:textId="77777777" w:rsidR="009B4984" w:rsidRPr="000415EC" w:rsidRDefault="3FA23752"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Recente EU-rechtspraak stelt dat</w:t>
      </w:r>
      <w:r w:rsidR="684A1217" w:rsidRPr="000415EC">
        <w:rPr>
          <w:rFonts w:ascii="Century Schoolbook" w:hAnsi="Century Schoolbook"/>
          <w:sz w:val="22"/>
        </w:rPr>
        <w:t xml:space="preserve"> lidstaten de </w:t>
      </w:r>
      <w:r w:rsidRPr="000415EC">
        <w:rPr>
          <w:rFonts w:ascii="Century Schoolbook" w:hAnsi="Century Schoolbook"/>
          <w:sz w:val="22"/>
        </w:rPr>
        <w:t>aanvragen</w:t>
      </w:r>
      <w:r w:rsidR="684A1217" w:rsidRPr="000415EC">
        <w:rPr>
          <w:rFonts w:ascii="Century Schoolbook" w:hAnsi="Century Schoolbook"/>
          <w:sz w:val="22"/>
        </w:rPr>
        <w:t xml:space="preserve"> van BIB</w:t>
      </w:r>
      <w:r w:rsidR="2B87EB8A" w:rsidRPr="000415EC">
        <w:rPr>
          <w:rFonts w:ascii="Century Schoolbook" w:hAnsi="Century Schoolbook"/>
          <w:sz w:val="22"/>
        </w:rPr>
        <w:t xml:space="preserve"> die al erkend werden,</w:t>
      </w:r>
      <w:r w:rsidRPr="000415EC">
        <w:rPr>
          <w:rFonts w:ascii="Century Schoolbook" w:hAnsi="Century Schoolbook"/>
          <w:sz w:val="22"/>
        </w:rPr>
        <w:t xml:space="preserve"> niet als ontoelaatbaar mogen beschouwen</w:t>
      </w:r>
      <w:r w:rsidR="2A956668" w:rsidRPr="000415EC">
        <w:rPr>
          <w:rFonts w:ascii="Century Schoolbook" w:hAnsi="Century Schoolbook"/>
          <w:sz w:val="22"/>
        </w:rPr>
        <w:t xml:space="preserve"> </w:t>
      </w:r>
      <w:r w:rsidRPr="000415EC">
        <w:rPr>
          <w:rFonts w:ascii="Century Schoolbook" w:hAnsi="Century Schoolbook"/>
          <w:sz w:val="22"/>
        </w:rPr>
        <w:t>als er een risico bestaat in de eerste lidstaat</w:t>
      </w:r>
      <w:r w:rsidR="2C7C30A2" w:rsidRPr="000415EC">
        <w:rPr>
          <w:rFonts w:ascii="Century Schoolbook" w:hAnsi="Century Schoolbook"/>
          <w:sz w:val="22"/>
        </w:rPr>
        <w:t xml:space="preserve"> op een behandeling</w:t>
      </w:r>
      <w:r w:rsidRPr="000415EC">
        <w:rPr>
          <w:rFonts w:ascii="Century Schoolbook" w:hAnsi="Century Schoolbook"/>
          <w:sz w:val="22"/>
        </w:rPr>
        <w:t xml:space="preserve"> in strijd met fundamentele rechten</w:t>
      </w:r>
      <w:r w:rsidR="00A34A18" w:rsidRPr="000415EC">
        <w:rPr>
          <w:rStyle w:val="Voetnootmarkering"/>
          <w:rFonts w:ascii="Century Schoolbook" w:hAnsi="Century Schoolbook"/>
          <w:sz w:val="22"/>
        </w:rPr>
        <w:footnoteReference w:id="431"/>
      </w:r>
      <w:r w:rsidRPr="000415EC">
        <w:rPr>
          <w:rFonts w:ascii="Century Schoolbook" w:hAnsi="Century Schoolbook"/>
          <w:sz w:val="22"/>
        </w:rPr>
        <w:t>. Niemand mag worden blootgesteld aan mensonterende behandeling of foltering, ongeacht of het risico op dergelijke behandeling zich voordoet vóór, tijdens of na de asielprocedure</w:t>
      </w:r>
      <w:r w:rsidR="00A34A18" w:rsidRPr="000415EC">
        <w:rPr>
          <w:rStyle w:val="Voetnootmarkering"/>
          <w:rFonts w:ascii="Century Schoolbook" w:hAnsi="Century Schoolbook"/>
          <w:sz w:val="22"/>
        </w:rPr>
        <w:footnoteReference w:id="432"/>
      </w:r>
      <w:r w:rsidRPr="000415EC">
        <w:rPr>
          <w:rFonts w:ascii="Century Schoolbook" w:hAnsi="Century Schoolbook"/>
          <w:sz w:val="22"/>
        </w:rPr>
        <w:t>. Artikel 4 van het Europese Handvest voor Grondrechten biedt dus absolute bescherming aan personen die al vluchtelingen of subsidiair beschermden zijn</w:t>
      </w:r>
      <w:r w:rsidR="00A34A18" w:rsidRPr="000415EC">
        <w:rPr>
          <w:rStyle w:val="Voetnootmarkering"/>
          <w:rFonts w:ascii="Century Schoolbook" w:hAnsi="Century Schoolbook"/>
          <w:sz w:val="22"/>
        </w:rPr>
        <w:footnoteReference w:id="433"/>
      </w:r>
      <w:r w:rsidRPr="000415EC">
        <w:rPr>
          <w:rFonts w:ascii="Century Schoolbook" w:hAnsi="Century Schoolbook"/>
          <w:sz w:val="22"/>
        </w:rPr>
        <w:t>.</w:t>
      </w:r>
    </w:p>
    <w:p w14:paraId="7D042805" w14:textId="77777777" w:rsidR="009B4984" w:rsidRPr="000415EC" w:rsidRDefault="007077E5" w:rsidP="000415EC">
      <w:pPr>
        <w:pStyle w:val="Body"/>
        <w:tabs>
          <w:tab w:val="left" w:pos="284"/>
        </w:tabs>
        <w:spacing w:line="276" w:lineRule="auto"/>
        <w:jc w:val="both"/>
        <w:rPr>
          <w:rFonts w:ascii="Century Schoolbook" w:hAnsi="Century Schoolbook" w:cs="Times New Roman"/>
          <w:sz w:val="22"/>
        </w:rPr>
      </w:pPr>
      <w:r w:rsidRPr="000415EC">
        <w:rPr>
          <w:rFonts w:ascii="Century Schoolbook" w:hAnsi="Century Schoolbook" w:cstheme="minorHAnsi"/>
          <w:sz w:val="22"/>
        </w:rPr>
        <w:t>Volgens de jurisprudentie van het EHRM kan het risico op onmenselijke of vernederende behandeling zich direct voordoen, wat betekent dat het risico zic</w:t>
      </w:r>
      <w:r w:rsidR="00A46F1B" w:rsidRPr="000415EC">
        <w:rPr>
          <w:rFonts w:ascii="Century Schoolbook" w:hAnsi="Century Schoolbook" w:cstheme="minorHAnsi"/>
          <w:sz w:val="22"/>
        </w:rPr>
        <w:t xml:space="preserve">h </w:t>
      </w:r>
      <w:r w:rsidR="00034E4E" w:rsidRPr="000415EC">
        <w:rPr>
          <w:rFonts w:ascii="Century Schoolbook" w:hAnsi="Century Schoolbook" w:cstheme="minorHAnsi"/>
          <w:sz w:val="22"/>
        </w:rPr>
        <w:t>afspeelt</w:t>
      </w:r>
      <w:r w:rsidRPr="000415EC">
        <w:rPr>
          <w:rFonts w:ascii="Century Schoolbook" w:hAnsi="Century Schoolbook" w:cstheme="minorHAnsi"/>
          <w:sz w:val="22"/>
        </w:rPr>
        <w:t xml:space="preserve"> in het land waar</w:t>
      </w:r>
      <w:r w:rsidR="00054891" w:rsidRPr="000415EC">
        <w:rPr>
          <w:rFonts w:ascii="Century Schoolbook" w:hAnsi="Century Schoolbook" w:cstheme="minorHAnsi"/>
          <w:sz w:val="22"/>
        </w:rPr>
        <w:t>aan</w:t>
      </w:r>
      <w:r w:rsidRPr="000415EC">
        <w:rPr>
          <w:rFonts w:ascii="Century Schoolbook" w:hAnsi="Century Schoolbook" w:cstheme="minorHAnsi"/>
          <w:sz w:val="22"/>
        </w:rPr>
        <w:t xml:space="preserve"> de persoon wordt overgedragen, of indirect, als er een risico is verbonden aan de terugkeer naar een land waar de persoon dergelijke behandeling zou ondergaan</w:t>
      </w:r>
      <w:r w:rsidR="00931D71" w:rsidRPr="000415EC">
        <w:rPr>
          <w:rStyle w:val="Voetnootmarkering"/>
          <w:rFonts w:ascii="Century Schoolbook" w:hAnsi="Century Schoolbook" w:cstheme="minorHAnsi"/>
          <w:sz w:val="22"/>
        </w:rPr>
        <w:footnoteReference w:id="434"/>
      </w:r>
      <w:r w:rsidRPr="000415EC">
        <w:rPr>
          <w:rFonts w:ascii="Century Schoolbook" w:hAnsi="Century Schoolbook" w:cstheme="minorHAnsi"/>
          <w:sz w:val="22"/>
        </w:rPr>
        <w:t xml:space="preserve">. </w:t>
      </w:r>
      <w:r w:rsidR="00931D71" w:rsidRPr="000415EC">
        <w:rPr>
          <w:rFonts w:ascii="Century Schoolbook" w:hAnsi="Century Schoolbook" w:cstheme="minorHAnsi"/>
          <w:sz w:val="22"/>
        </w:rPr>
        <w:t>Nationale rechters hebben deze jurisprudentie toegepast en bepaalde beslissingen herzien waarbij zij de aanvraag van een persoon die al internationale bescherming genoot en was ingediend in een bepaalde lidstaat, hadden afgewezen</w:t>
      </w:r>
      <w:r w:rsidR="00F752C8" w:rsidRPr="000415EC">
        <w:rPr>
          <w:rStyle w:val="Voetnootmarkering"/>
          <w:rFonts w:ascii="Century Schoolbook" w:hAnsi="Century Schoolbook" w:cstheme="minorHAnsi"/>
          <w:sz w:val="22"/>
        </w:rPr>
        <w:footnoteReference w:id="435"/>
      </w:r>
      <w:r w:rsidR="00931D71" w:rsidRPr="000415EC">
        <w:rPr>
          <w:rFonts w:ascii="Century Schoolbook" w:hAnsi="Century Schoolbook" w:cstheme="minorHAnsi"/>
          <w:sz w:val="22"/>
        </w:rPr>
        <w:t xml:space="preserve">. </w:t>
      </w:r>
      <w:r w:rsidRPr="000415EC">
        <w:rPr>
          <w:rFonts w:ascii="Century Schoolbook" w:hAnsi="Century Schoolbook" w:cstheme="minorHAnsi"/>
          <w:sz w:val="22"/>
        </w:rPr>
        <w:t>Deze gevallen zijn echter uitzonderlijk, omdat de meeste lidstaten het beleid hanteren om verzoeken af te wijzen wanneer de persoon reeds erkend is als vluchteling of subsidiair beschermd in een andere lidstaat</w:t>
      </w:r>
      <w:r w:rsidR="007554EC" w:rsidRPr="000415EC">
        <w:rPr>
          <w:rStyle w:val="Voetnootmarkering"/>
          <w:rFonts w:ascii="Century Schoolbook" w:hAnsi="Century Schoolbook" w:cstheme="minorHAnsi"/>
          <w:sz w:val="22"/>
        </w:rPr>
        <w:footnoteReference w:id="436"/>
      </w:r>
      <w:r w:rsidRPr="000415EC">
        <w:rPr>
          <w:rFonts w:ascii="Century Schoolbook" w:hAnsi="Century Schoolbook" w:cstheme="minorHAnsi"/>
          <w:sz w:val="22"/>
        </w:rPr>
        <w:t>. Wanneer lidstaten de verzoeken toch gaan onderzoeken, kan de beslissing verschillen van wat in de eerste lidstaat is beslist</w:t>
      </w:r>
      <w:r w:rsidR="00727A1F" w:rsidRPr="000415EC">
        <w:rPr>
          <w:rStyle w:val="Voetnootmarkering"/>
          <w:rFonts w:ascii="Century Schoolbook" w:hAnsi="Century Schoolbook" w:cstheme="minorHAnsi"/>
          <w:sz w:val="22"/>
        </w:rPr>
        <w:footnoteReference w:id="437"/>
      </w:r>
      <w:r w:rsidRPr="000415EC">
        <w:rPr>
          <w:rFonts w:ascii="Century Schoolbook" w:hAnsi="Century Schoolbook" w:cstheme="minorHAnsi"/>
          <w:sz w:val="22"/>
        </w:rPr>
        <w:t>.</w:t>
      </w:r>
    </w:p>
    <w:p w14:paraId="6B919CF9" w14:textId="29CFAC22" w:rsidR="009B4984" w:rsidRPr="000415EC" w:rsidRDefault="6D853D57"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B</w:t>
      </w:r>
      <w:r w:rsidR="751589CB" w:rsidRPr="000415EC">
        <w:rPr>
          <w:rFonts w:ascii="Century Schoolbook" w:hAnsi="Century Schoolbook"/>
          <w:sz w:val="22"/>
        </w:rPr>
        <w:t>E</w:t>
      </w:r>
      <w:r w:rsidRPr="000415EC">
        <w:rPr>
          <w:rFonts w:ascii="Century Schoolbook" w:hAnsi="Century Schoolbook"/>
          <w:sz w:val="22"/>
        </w:rPr>
        <w:t xml:space="preserve"> staat in uitzonderlijke omstandigheden een asielaanvraag toe wanneer de </w:t>
      </w:r>
      <w:r w:rsidR="59E8AFA7" w:rsidRPr="000415EC">
        <w:rPr>
          <w:rFonts w:ascii="Century Schoolbook" w:hAnsi="Century Schoolbook"/>
          <w:sz w:val="22"/>
        </w:rPr>
        <w:t>leefomstandigheden in</w:t>
      </w:r>
      <w:r w:rsidRPr="000415EC">
        <w:rPr>
          <w:rFonts w:ascii="Century Schoolbook" w:hAnsi="Century Schoolbook"/>
          <w:sz w:val="22"/>
        </w:rPr>
        <w:t xml:space="preserve"> een andere lidstaat een ernstig risico op onmenselijke of vernederende behandeling met zich meebrengen. De aanvrager moet aantonen dat de internationale bescherming in de andere lidstaat niet langer geldig of effectief is</w:t>
      </w:r>
      <w:r w:rsidR="00187E91" w:rsidRPr="000415EC">
        <w:rPr>
          <w:rStyle w:val="Voetnootmarkering"/>
          <w:rFonts w:ascii="Century Schoolbook" w:hAnsi="Century Schoolbook"/>
          <w:sz w:val="22"/>
        </w:rPr>
        <w:footnoteReference w:id="438"/>
      </w:r>
      <w:r w:rsidR="247F237F" w:rsidRPr="000415EC">
        <w:rPr>
          <w:rFonts w:ascii="Century Schoolbook" w:hAnsi="Century Schoolbook"/>
          <w:sz w:val="22"/>
        </w:rPr>
        <w:t xml:space="preserve">. </w:t>
      </w:r>
      <w:r w:rsidR="0E4EB5A3" w:rsidRPr="000415EC">
        <w:rPr>
          <w:rFonts w:ascii="Century Schoolbook" w:hAnsi="Century Schoolbook"/>
          <w:sz w:val="22"/>
        </w:rPr>
        <w:t>Ook in D</w:t>
      </w:r>
      <w:r w:rsidR="751589CB" w:rsidRPr="000415EC">
        <w:rPr>
          <w:rFonts w:ascii="Century Schoolbook" w:hAnsi="Century Schoolbook"/>
          <w:sz w:val="22"/>
        </w:rPr>
        <w:t>E</w:t>
      </w:r>
      <w:r w:rsidR="0E4EB5A3" w:rsidRPr="000415EC">
        <w:rPr>
          <w:rFonts w:ascii="Century Schoolbook" w:hAnsi="Century Schoolbook"/>
          <w:sz w:val="22"/>
        </w:rPr>
        <w:t xml:space="preserve"> zal het</w:t>
      </w:r>
      <w:r w:rsidR="354EADE0" w:rsidRPr="000415EC">
        <w:rPr>
          <w:rFonts w:ascii="Century Schoolbook" w:hAnsi="Century Schoolbook"/>
          <w:sz w:val="22"/>
        </w:rPr>
        <w:t xml:space="preserve"> hoogste</w:t>
      </w:r>
      <w:r w:rsidR="0E4EB5A3" w:rsidRPr="000415EC">
        <w:rPr>
          <w:rFonts w:ascii="Century Schoolbook" w:hAnsi="Century Schoolbook"/>
          <w:sz w:val="22"/>
        </w:rPr>
        <w:t xml:space="preserve"> </w:t>
      </w:r>
      <w:r w:rsidR="354EADE0" w:rsidRPr="000415EC">
        <w:rPr>
          <w:rFonts w:ascii="Century Schoolbook" w:hAnsi="Century Schoolbook"/>
          <w:sz w:val="22"/>
        </w:rPr>
        <w:t>f</w:t>
      </w:r>
      <w:r w:rsidR="0E4EB5A3" w:rsidRPr="000415EC">
        <w:rPr>
          <w:rFonts w:ascii="Century Schoolbook" w:hAnsi="Century Schoolbook"/>
          <w:sz w:val="22"/>
        </w:rPr>
        <w:t xml:space="preserve">ederale </w:t>
      </w:r>
      <w:r w:rsidR="354EADE0" w:rsidRPr="000415EC">
        <w:rPr>
          <w:rFonts w:ascii="Century Schoolbook" w:hAnsi="Century Schoolbook"/>
          <w:sz w:val="22"/>
        </w:rPr>
        <w:t>a</w:t>
      </w:r>
      <w:r w:rsidR="0E4EB5A3" w:rsidRPr="000415EC">
        <w:rPr>
          <w:rFonts w:ascii="Century Schoolbook" w:hAnsi="Century Schoolbook"/>
          <w:sz w:val="22"/>
        </w:rPr>
        <w:t xml:space="preserve">dministratieve </w:t>
      </w:r>
      <w:r w:rsidR="354EADE0" w:rsidRPr="000415EC">
        <w:rPr>
          <w:rFonts w:ascii="Century Schoolbook" w:hAnsi="Century Schoolbook"/>
          <w:sz w:val="22"/>
        </w:rPr>
        <w:t>h</w:t>
      </w:r>
      <w:r w:rsidR="0E4EB5A3" w:rsidRPr="000415EC">
        <w:rPr>
          <w:rFonts w:ascii="Century Schoolbook" w:hAnsi="Century Schoolbook"/>
          <w:sz w:val="22"/>
        </w:rPr>
        <w:t xml:space="preserve">of beslissen </w:t>
      </w:r>
      <w:r w:rsidR="6A409F7B" w:rsidRPr="000415EC">
        <w:rPr>
          <w:rFonts w:ascii="Century Schoolbook" w:hAnsi="Century Schoolbook"/>
          <w:sz w:val="22"/>
        </w:rPr>
        <w:t>over</w:t>
      </w:r>
      <w:r w:rsidR="0E4EB5A3" w:rsidRPr="000415EC">
        <w:rPr>
          <w:rFonts w:ascii="Century Schoolbook" w:hAnsi="Century Schoolbook"/>
          <w:sz w:val="22"/>
        </w:rPr>
        <w:t xml:space="preserve"> verschillende lopende</w:t>
      </w:r>
      <w:r w:rsidR="0D71B168" w:rsidRPr="000415EC">
        <w:rPr>
          <w:rFonts w:ascii="Century Schoolbook" w:hAnsi="Century Schoolbook"/>
          <w:sz w:val="22"/>
        </w:rPr>
        <w:t xml:space="preserve"> procedures</w:t>
      </w:r>
      <w:r w:rsidR="0E4EB5A3" w:rsidRPr="000415EC">
        <w:rPr>
          <w:rFonts w:ascii="Century Schoolbook" w:hAnsi="Century Schoolbook"/>
          <w:sz w:val="22"/>
        </w:rPr>
        <w:t xml:space="preserve"> waarbij de asielaanvraag van </w:t>
      </w:r>
      <w:r w:rsidR="07A2B3B1" w:rsidRPr="000415EC">
        <w:rPr>
          <w:rFonts w:ascii="Century Schoolbook" w:hAnsi="Century Schoolbook"/>
          <w:sz w:val="22"/>
        </w:rPr>
        <w:t xml:space="preserve">BIB </w:t>
      </w:r>
      <w:r w:rsidR="0E4EB5A3" w:rsidRPr="000415EC">
        <w:rPr>
          <w:rFonts w:ascii="Century Schoolbook" w:hAnsi="Century Schoolbook"/>
          <w:sz w:val="22"/>
        </w:rPr>
        <w:t>niet als ontoelaatbaar kan worden afgewezen vanwege het ernstige risico volgens de uitspraken van het Hof van Justitie</w:t>
      </w:r>
      <w:r w:rsidR="00343637" w:rsidRPr="000415EC">
        <w:rPr>
          <w:rStyle w:val="Voetnootmarkering"/>
          <w:rFonts w:ascii="Century Schoolbook" w:hAnsi="Century Schoolbook"/>
          <w:sz w:val="22"/>
        </w:rPr>
        <w:footnoteReference w:id="439"/>
      </w:r>
      <w:r w:rsidRPr="000415EC">
        <w:rPr>
          <w:rFonts w:ascii="Century Schoolbook" w:hAnsi="Century Schoolbook"/>
          <w:sz w:val="22"/>
        </w:rPr>
        <w:t xml:space="preserve">. </w:t>
      </w:r>
      <w:r w:rsidR="0E4EB5A3" w:rsidRPr="000415EC">
        <w:rPr>
          <w:rFonts w:ascii="Century Schoolbook" w:hAnsi="Century Schoolbook"/>
          <w:sz w:val="22"/>
        </w:rPr>
        <w:t>De nationale r</w:t>
      </w:r>
      <w:r w:rsidRPr="000415EC">
        <w:rPr>
          <w:rFonts w:ascii="Century Schoolbook" w:hAnsi="Century Schoolbook"/>
          <w:sz w:val="22"/>
        </w:rPr>
        <w:t>echtbanken beoordelen of de beslissingen in de eerste lidstaat bindend zijn</w:t>
      </w:r>
      <w:r w:rsidR="41422656" w:rsidRPr="000415EC">
        <w:rPr>
          <w:rFonts w:ascii="Century Schoolbook" w:hAnsi="Century Schoolbook"/>
          <w:sz w:val="22"/>
        </w:rPr>
        <w:t xml:space="preserve"> voor</w:t>
      </w:r>
      <w:r w:rsidR="75121136" w:rsidRPr="000415EC">
        <w:rPr>
          <w:rFonts w:ascii="Century Schoolbook" w:hAnsi="Century Schoolbook"/>
          <w:sz w:val="22"/>
        </w:rPr>
        <w:t xml:space="preserve"> DE</w:t>
      </w:r>
      <w:r w:rsidRPr="000415EC">
        <w:rPr>
          <w:rFonts w:ascii="Century Schoolbook" w:hAnsi="Century Schoolbook"/>
          <w:sz w:val="22"/>
        </w:rPr>
        <w:t>.</w:t>
      </w:r>
      <w:r w:rsidR="22E2A4F4" w:rsidRPr="000415EC">
        <w:rPr>
          <w:rFonts w:ascii="Century Schoolbook" w:hAnsi="Century Schoolbook"/>
          <w:sz w:val="22"/>
        </w:rPr>
        <w:t xml:space="preserve"> </w:t>
      </w:r>
      <w:r w:rsidR="00156E70" w:rsidRPr="000415EC">
        <w:rPr>
          <w:rFonts w:ascii="Century Schoolbook" w:hAnsi="Century Schoolbook"/>
          <w:sz w:val="22"/>
        </w:rPr>
        <w:t>H</w:t>
      </w:r>
      <w:r w:rsidR="22E2A4F4" w:rsidRPr="000415EC">
        <w:rPr>
          <w:rFonts w:ascii="Century Schoolbook" w:hAnsi="Century Schoolbook"/>
          <w:sz w:val="22"/>
        </w:rPr>
        <w:t>e</w:t>
      </w:r>
      <w:r w:rsidR="00156E70" w:rsidRPr="000415EC">
        <w:rPr>
          <w:rFonts w:ascii="Century Schoolbook" w:hAnsi="Century Schoolbook"/>
          <w:sz w:val="22"/>
        </w:rPr>
        <w:t>t hoogste federale administratieve hof</w:t>
      </w:r>
      <w:r w:rsidR="22E2A4F4" w:rsidRPr="000415EC">
        <w:rPr>
          <w:rFonts w:ascii="Century Schoolbook" w:hAnsi="Century Schoolbook"/>
          <w:sz w:val="22"/>
        </w:rPr>
        <w:t xml:space="preserve"> had eerder al besloten dat</w:t>
      </w:r>
      <w:r w:rsidR="4EC04E1A" w:rsidRPr="000415EC">
        <w:rPr>
          <w:rFonts w:ascii="Century Schoolbook" w:hAnsi="Century Schoolbook"/>
          <w:sz w:val="22"/>
        </w:rPr>
        <w:t xml:space="preserve"> in het geval van</w:t>
      </w:r>
      <w:r w:rsidR="22E2A4F4" w:rsidRPr="000415EC">
        <w:rPr>
          <w:rFonts w:ascii="Century Schoolbook" w:hAnsi="Century Schoolbook"/>
          <w:sz w:val="22"/>
        </w:rPr>
        <w:t xml:space="preserve"> </w:t>
      </w:r>
      <w:r w:rsidR="026E0287" w:rsidRPr="000415EC">
        <w:rPr>
          <w:rFonts w:ascii="Century Schoolbook" w:hAnsi="Century Schoolbook"/>
          <w:sz w:val="22"/>
        </w:rPr>
        <w:t>de afwijzing van een asielaanvraag</w:t>
      </w:r>
      <w:r w:rsidR="22E2A4F4" w:rsidRPr="000415EC">
        <w:rPr>
          <w:rFonts w:ascii="Century Schoolbook" w:hAnsi="Century Schoolbook"/>
          <w:sz w:val="22"/>
        </w:rPr>
        <w:t>, de beslissing over de vluchtelingenstatus in het algemeen niet bindend was, behalve met betrekking tot het verbod op terugkeer naar het land van herkomst zoals vastgelegd in het Duitse vreemdelingenrecht</w:t>
      </w:r>
      <w:r w:rsidR="00E02305" w:rsidRPr="000415EC">
        <w:rPr>
          <w:rStyle w:val="Voetnootmarkering"/>
          <w:rFonts w:ascii="Century Schoolbook" w:hAnsi="Century Schoolbook"/>
          <w:sz w:val="22"/>
        </w:rPr>
        <w:footnoteReference w:id="440"/>
      </w:r>
      <w:r w:rsidR="22E2A4F4" w:rsidRPr="000415EC">
        <w:rPr>
          <w:rFonts w:ascii="Century Schoolbook" w:hAnsi="Century Schoolbook"/>
          <w:sz w:val="22"/>
        </w:rPr>
        <w:t>.</w:t>
      </w:r>
      <w:r w:rsidR="2B49B7C7" w:rsidRPr="000415EC">
        <w:rPr>
          <w:rFonts w:ascii="Century Schoolbook" w:hAnsi="Century Schoolbook"/>
          <w:sz w:val="22"/>
        </w:rPr>
        <w:t xml:space="preserve"> Recent besloten enkele Duitse bestuursrechter</w:t>
      </w:r>
      <w:r w:rsidR="10C14A1B" w:rsidRPr="000415EC">
        <w:rPr>
          <w:rFonts w:ascii="Century Schoolbook" w:hAnsi="Century Schoolbook"/>
          <w:sz w:val="22"/>
        </w:rPr>
        <w:t>s</w:t>
      </w:r>
      <w:r w:rsidR="2B49B7C7" w:rsidRPr="000415EC">
        <w:rPr>
          <w:rFonts w:ascii="Century Schoolbook" w:hAnsi="Century Schoolbook"/>
          <w:sz w:val="22"/>
        </w:rPr>
        <w:t xml:space="preserve"> echter dat de toekenning van vluchtelingenstatus door één lidstaat</w:t>
      </w:r>
      <w:r w:rsidR="5EC21B0A" w:rsidRPr="000415EC">
        <w:rPr>
          <w:rFonts w:ascii="Century Schoolbook" w:hAnsi="Century Schoolbook"/>
          <w:sz w:val="22"/>
        </w:rPr>
        <w:t xml:space="preserve">, </w:t>
      </w:r>
      <w:r w:rsidR="2B49B7C7" w:rsidRPr="000415EC">
        <w:rPr>
          <w:rFonts w:ascii="Century Schoolbook" w:hAnsi="Century Schoolbook"/>
          <w:sz w:val="22"/>
        </w:rPr>
        <w:t>bijvoorbeel</w:t>
      </w:r>
      <w:r w:rsidR="75121136" w:rsidRPr="000415EC">
        <w:rPr>
          <w:rFonts w:ascii="Century Schoolbook" w:hAnsi="Century Schoolbook"/>
          <w:sz w:val="22"/>
        </w:rPr>
        <w:t>d EL</w:t>
      </w:r>
      <w:r w:rsidR="5EC21B0A" w:rsidRPr="000415EC">
        <w:rPr>
          <w:rFonts w:ascii="Century Schoolbook" w:hAnsi="Century Schoolbook"/>
          <w:sz w:val="22"/>
        </w:rPr>
        <w:t>,</w:t>
      </w:r>
      <w:r w:rsidR="2B49B7C7" w:rsidRPr="000415EC">
        <w:rPr>
          <w:rFonts w:ascii="Century Schoolbook" w:hAnsi="Century Schoolbook"/>
          <w:sz w:val="22"/>
        </w:rPr>
        <w:t xml:space="preserve"> niet automatisch bindend is voor de behandeling van een asielaanvraag in</w:t>
      </w:r>
      <w:r w:rsidR="75121136" w:rsidRPr="000415EC">
        <w:rPr>
          <w:rFonts w:ascii="Century Schoolbook" w:hAnsi="Century Schoolbook"/>
          <w:sz w:val="22"/>
        </w:rPr>
        <w:t xml:space="preserve"> DE</w:t>
      </w:r>
      <w:r w:rsidR="2B49B7C7" w:rsidRPr="000415EC">
        <w:rPr>
          <w:rFonts w:ascii="Century Schoolbook" w:hAnsi="Century Schoolbook"/>
          <w:sz w:val="22"/>
        </w:rPr>
        <w:t>. Ook blijkt uit deze uitspraken dat het verbod op terugkeer, zoals vastgelegd in het Duitse vreemdelingenrecht, niet geldt als de asielaanvraag in D</w:t>
      </w:r>
      <w:r w:rsidR="3C08CCBF" w:rsidRPr="000415EC">
        <w:rPr>
          <w:rFonts w:ascii="Century Schoolbook" w:hAnsi="Century Schoolbook"/>
          <w:sz w:val="22"/>
        </w:rPr>
        <w:t>E</w:t>
      </w:r>
      <w:r w:rsidR="2B49B7C7" w:rsidRPr="000415EC">
        <w:rPr>
          <w:rFonts w:ascii="Century Schoolbook" w:hAnsi="Century Schoolbook"/>
          <w:sz w:val="22"/>
        </w:rPr>
        <w:t xml:space="preserve"> is afgewezen na een </w:t>
      </w:r>
      <w:r w:rsidR="30CA961D" w:rsidRPr="000415EC">
        <w:rPr>
          <w:rFonts w:ascii="Century Schoolbook" w:hAnsi="Century Schoolbook"/>
          <w:sz w:val="22"/>
        </w:rPr>
        <w:t xml:space="preserve">volledige </w:t>
      </w:r>
      <w:r w:rsidR="2B49B7C7" w:rsidRPr="000415EC">
        <w:rPr>
          <w:rFonts w:ascii="Century Schoolbook" w:hAnsi="Century Schoolbook"/>
          <w:sz w:val="22"/>
        </w:rPr>
        <w:t>inhoudelijke beoordeling</w:t>
      </w:r>
      <w:r w:rsidR="006C3DF1" w:rsidRPr="000415EC">
        <w:rPr>
          <w:rStyle w:val="Voetnootmarkering"/>
          <w:rFonts w:ascii="Century Schoolbook" w:hAnsi="Century Schoolbook"/>
          <w:sz w:val="22"/>
        </w:rPr>
        <w:footnoteReference w:id="441"/>
      </w:r>
      <w:r w:rsidR="2B49B7C7" w:rsidRPr="000415EC">
        <w:rPr>
          <w:rFonts w:ascii="Century Schoolbook" w:hAnsi="Century Schoolbook"/>
          <w:sz w:val="22"/>
        </w:rPr>
        <w:t>.</w:t>
      </w:r>
      <w:r w:rsidR="3449FF7F" w:rsidRPr="000415EC">
        <w:rPr>
          <w:rFonts w:ascii="Century Schoolbook" w:hAnsi="Century Schoolbook"/>
          <w:sz w:val="22"/>
          <w:lang w:val="nl-NL"/>
        </w:rPr>
        <w:t xml:space="preserve"> </w:t>
      </w:r>
      <w:r w:rsidR="3449FF7F" w:rsidRPr="000415EC">
        <w:rPr>
          <w:rFonts w:ascii="Century Schoolbook" w:hAnsi="Century Schoolbook"/>
          <w:sz w:val="22"/>
        </w:rPr>
        <w:t>In een zaak waarbij H</w:t>
      </w:r>
      <w:r w:rsidR="3C08CCBF" w:rsidRPr="000415EC">
        <w:rPr>
          <w:rFonts w:ascii="Century Schoolbook" w:hAnsi="Century Schoolbook"/>
          <w:sz w:val="22"/>
        </w:rPr>
        <w:t>U</w:t>
      </w:r>
      <w:r w:rsidR="3449FF7F" w:rsidRPr="000415EC">
        <w:rPr>
          <w:rFonts w:ascii="Century Schoolbook" w:hAnsi="Century Schoolbook"/>
          <w:sz w:val="22"/>
        </w:rPr>
        <w:t xml:space="preserve"> betrokken was, besloot het </w:t>
      </w:r>
      <w:r w:rsidR="027E424D" w:rsidRPr="000415EC">
        <w:rPr>
          <w:rFonts w:ascii="Century Schoolbook" w:hAnsi="Century Schoolbook"/>
          <w:sz w:val="22"/>
        </w:rPr>
        <w:t xml:space="preserve">hoogste </w:t>
      </w:r>
      <w:r w:rsidR="3449FF7F" w:rsidRPr="000415EC">
        <w:rPr>
          <w:rFonts w:ascii="Century Schoolbook" w:hAnsi="Century Schoolbook"/>
          <w:sz w:val="22"/>
        </w:rPr>
        <w:t>Duitse federale administratieve hof dat de steun van NGO's doorslaggevend zou zijn bij de beoordeling van een schending van artikel 4 van het Handvest.</w:t>
      </w:r>
      <w:r w:rsidR="00AF5595" w:rsidRPr="000415EC">
        <w:rPr>
          <w:rStyle w:val="Voetnootmarkering"/>
          <w:rFonts w:ascii="Century Schoolbook" w:hAnsi="Century Schoolbook"/>
          <w:sz w:val="22"/>
        </w:rPr>
        <w:footnoteReference w:id="442"/>
      </w:r>
      <w:r w:rsidR="4CE04F55" w:rsidRPr="000415EC">
        <w:rPr>
          <w:rFonts w:ascii="Century Schoolbook" w:hAnsi="Century Schoolbook"/>
          <w:sz w:val="22"/>
        </w:rPr>
        <w:t>.</w:t>
      </w:r>
    </w:p>
    <w:p w14:paraId="3A114118" w14:textId="77777777" w:rsidR="009B4984" w:rsidRPr="000415EC" w:rsidRDefault="6D853D57"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N</w:t>
      </w:r>
      <w:r w:rsidR="75121136" w:rsidRPr="000415EC">
        <w:rPr>
          <w:rFonts w:ascii="Century Schoolbook" w:hAnsi="Century Schoolbook"/>
          <w:sz w:val="22"/>
        </w:rPr>
        <w:t>L</w:t>
      </w:r>
      <w:r w:rsidRPr="000415EC">
        <w:rPr>
          <w:rFonts w:ascii="Century Schoolbook" w:hAnsi="Century Schoolbook"/>
          <w:sz w:val="22"/>
        </w:rPr>
        <w:t xml:space="preserve"> </w:t>
      </w:r>
      <w:r w:rsidR="030C4870" w:rsidRPr="000415EC">
        <w:rPr>
          <w:rFonts w:ascii="Century Schoolbook" w:hAnsi="Century Schoolbook"/>
          <w:sz w:val="22"/>
        </w:rPr>
        <w:t>verwerkt</w:t>
      </w:r>
      <w:r w:rsidRPr="000415EC">
        <w:rPr>
          <w:rFonts w:ascii="Century Schoolbook" w:hAnsi="Century Schoolbook"/>
          <w:sz w:val="22"/>
        </w:rPr>
        <w:t xml:space="preserve"> de asielaanvra</w:t>
      </w:r>
      <w:r w:rsidR="0D80150B" w:rsidRPr="000415EC">
        <w:rPr>
          <w:rFonts w:ascii="Century Schoolbook" w:hAnsi="Century Schoolbook"/>
          <w:sz w:val="22"/>
        </w:rPr>
        <w:t>gen</w:t>
      </w:r>
      <w:r w:rsidRPr="000415EC">
        <w:rPr>
          <w:rFonts w:ascii="Century Schoolbook" w:hAnsi="Century Schoolbook"/>
          <w:sz w:val="22"/>
        </w:rPr>
        <w:t xml:space="preserve"> van internationaal beschermde personen</w:t>
      </w:r>
      <w:r w:rsidR="28240F69" w:rsidRPr="000415EC">
        <w:rPr>
          <w:rFonts w:ascii="Century Schoolbook" w:hAnsi="Century Schoolbook"/>
          <w:sz w:val="22"/>
        </w:rPr>
        <w:t xml:space="preserve"> via een</w:t>
      </w:r>
      <w:r w:rsidRPr="000415EC">
        <w:rPr>
          <w:rFonts w:ascii="Century Schoolbook" w:hAnsi="Century Schoolbook"/>
          <w:sz w:val="22"/>
        </w:rPr>
        <w:t xml:space="preserve"> versneld</w:t>
      </w:r>
      <w:r w:rsidR="28240F69" w:rsidRPr="000415EC">
        <w:rPr>
          <w:rFonts w:ascii="Century Schoolbook" w:hAnsi="Century Schoolbook"/>
          <w:sz w:val="22"/>
        </w:rPr>
        <w:t>e procedure</w:t>
      </w:r>
      <w:r w:rsidRPr="000415EC">
        <w:rPr>
          <w:rFonts w:ascii="Century Schoolbook" w:hAnsi="Century Schoolbook"/>
          <w:sz w:val="22"/>
        </w:rPr>
        <w:t>, zonder rust- en voorbereidingsperiode. De aanvrager kan</w:t>
      </w:r>
      <w:r w:rsidR="0D80150B" w:rsidRPr="000415EC">
        <w:rPr>
          <w:rFonts w:ascii="Century Schoolbook" w:hAnsi="Century Schoolbook"/>
          <w:sz w:val="22"/>
        </w:rPr>
        <w:t xml:space="preserve"> tijdens</w:t>
      </w:r>
      <w:r w:rsidRPr="000415EC">
        <w:rPr>
          <w:rFonts w:ascii="Century Schoolbook" w:hAnsi="Century Schoolbook"/>
          <w:sz w:val="22"/>
        </w:rPr>
        <w:t xml:space="preserve"> één persoonlijk interview uitleggen waarom terugkeer naar de eerste lidstaat niet mogelijk is</w:t>
      </w:r>
      <w:r w:rsidR="005F46F5" w:rsidRPr="000415EC">
        <w:rPr>
          <w:rStyle w:val="Voetnootmarkering"/>
          <w:rFonts w:ascii="Century Schoolbook" w:hAnsi="Century Schoolbook"/>
          <w:sz w:val="22"/>
        </w:rPr>
        <w:footnoteReference w:id="443"/>
      </w:r>
      <w:r w:rsidRPr="000415EC">
        <w:rPr>
          <w:rFonts w:ascii="Century Schoolbook" w:hAnsi="Century Schoolbook"/>
          <w:sz w:val="22"/>
        </w:rPr>
        <w:t>.</w:t>
      </w:r>
      <w:r w:rsidR="05C8ADB6" w:rsidRPr="000415EC">
        <w:rPr>
          <w:rFonts w:ascii="Century Schoolbook" w:hAnsi="Century Schoolbook"/>
          <w:sz w:val="22"/>
        </w:rPr>
        <w:t xml:space="preserve"> </w:t>
      </w:r>
      <w:r w:rsidRPr="000415EC">
        <w:rPr>
          <w:rFonts w:ascii="Century Schoolbook" w:hAnsi="Century Schoolbook"/>
          <w:sz w:val="22"/>
        </w:rPr>
        <w:t>In F</w:t>
      </w:r>
      <w:r w:rsidR="75121136" w:rsidRPr="000415EC">
        <w:rPr>
          <w:rFonts w:ascii="Century Schoolbook" w:hAnsi="Century Schoolbook"/>
          <w:sz w:val="22"/>
        </w:rPr>
        <w:t>R</w:t>
      </w:r>
      <w:r w:rsidRPr="000415EC">
        <w:rPr>
          <w:rFonts w:ascii="Century Schoolbook" w:hAnsi="Century Schoolbook"/>
          <w:sz w:val="22"/>
        </w:rPr>
        <w:t xml:space="preserve"> is een procedure vastgesteld met een termijn van één maand voor het onderzoek vanaf de indiening van het verzoek. Tijdens het </w:t>
      </w:r>
      <w:r w:rsidR="562AC3FE" w:rsidRPr="000415EC">
        <w:rPr>
          <w:rFonts w:ascii="Century Schoolbook" w:hAnsi="Century Schoolbook"/>
          <w:sz w:val="22"/>
        </w:rPr>
        <w:t>onderzoek beoordelen</w:t>
      </w:r>
      <w:r w:rsidR="2E42A2D4" w:rsidRPr="000415EC">
        <w:rPr>
          <w:rFonts w:ascii="Century Schoolbook" w:hAnsi="Century Schoolbook"/>
          <w:sz w:val="22"/>
        </w:rPr>
        <w:t xml:space="preserve"> </w:t>
      </w:r>
      <w:r w:rsidR="49AF5C9A" w:rsidRPr="000415EC">
        <w:rPr>
          <w:rFonts w:ascii="Century Schoolbook" w:hAnsi="Century Schoolbook"/>
          <w:sz w:val="22"/>
        </w:rPr>
        <w:t>ze of</w:t>
      </w:r>
      <w:r w:rsidRPr="000415EC">
        <w:rPr>
          <w:rFonts w:ascii="Century Schoolbook" w:hAnsi="Century Schoolbook"/>
          <w:sz w:val="22"/>
        </w:rPr>
        <w:t xml:space="preserve"> de bescherming in de andere lidstaat effectief is en of deze lidstaat in staat is de bescherming van </w:t>
      </w:r>
      <w:r w:rsidR="2E4DF868" w:rsidRPr="000415EC">
        <w:rPr>
          <w:rFonts w:ascii="Century Schoolbook" w:hAnsi="Century Schoolbook"/>
          <w:sz w:val="22"/>
        </w:rPr>
        <w:t>de DLO</w:t>
      </w:r>
      <w:r w:rsidR="05C8ADB6" w:rsidRPr="000415EC">
        <w:rPr>
          <w:rFonts w:ascii="Century Schoolbook" w:hAnsi="Century Schoolbook"/>
          <w:sz w:val="22"/>
        </w:rPr>
        <w:t xml:space="preserve"> </w:t>
      </w:r>
      <w:r w:rsidRPr="000415EC">
        <w:rPr>
          <w:rFonts w:ascii="Century Schoolbook" w:hAnsi="Century Schoolbook"/>
          <w:sz w:val="22"/>
        </w:rPr>
        <w:t xml:space="preserve">te waarborgen. </w:t>
      </w:r>
      <w:r w:rsidR="61C5EFE5" w:rsidRPr="000415EC">
        <w:rPr>
          <w:rFonts w:ascii="Century Schoolbook" w:hAnsi="Century Schoolbook"/>
          <w:sz w:val="22"/>
        </w:rPr>
        <w:t xml:space="preserve">De DLO kan opmerkingen </w:t>
      </w:r>
      <w:r w:rsidR="4473E0EC" w:rsidRPr="000415EC">
        <w:rPr>
          <w:rFonts w:ascii="Century Schoolbook" w:hAnsi="Century Schoolbook"/>
          <w:sz w:val="22"/>
        </w:rPr>
        <w:t>formuleren</w:t>
      </w:r>
      <w:r w:rsidR="61C5EFE5" w:rsidRPr="000415EC">
        <w:rPr>
          <w:rFonts w:ascii="Century Schoolbook" w:hAnsi="Century Schoolbook"/>
          <w:sz w:val="22"/>
        </w:rPr>
        <w:t xml:space="preserve"> over de </w:t>
      </w:r>
      <w:r w:rsidR="4473E0EC" w:rsidRPr="000415EC">
        <w:rPr>
          <w:rFonts w:ascii="Century Schoolbook" w:hAnsi="Century Schoolbook"/>
          <w:sz w:val="22"/>
        </w:rPr>
        <w:t>reden</w:t>
      </w:r>
      <w:r w:rsidR="61C5EFE5" w:rsidRPr="000415EC">
        <w:rPr>
          <w:rFonts w:ascii="Century Schoolbook" w:hAnsi="Century Schoolbook"/>
          <w:sz w:val="22"/>
        </w:rPr>
        <w:t xml:space="preserve"> van niet-ontvankelijkheid</w:t>
      </w:r>
      <w:r w:rsidR="007A19C1" w:rsidRPr="000415EC">
        <w:rPr>
          <w:rStyle w:val="Voetnootmarkering"/>
          <w:rFonts w:ascii="Century Schoolbook" w:hAnsi="Century Schoolbook"/>
          <w:sz w:val="22"/>
        </w:rPr>
        <w:footnoteReference w:id="444"/>
      </w:r>
      <w:r w:rsidRPr="000415EC">
        <w:rPr>
          <w:rFonts w:ascii="Century Schoolbook" w:hAnsi="Century Schoolbook"/>
          <w:sz w:val="22"/>
        </w:rPr>
        <w:t>.</w:t>
      </w:r>
      <w:r w:rsidR="56E2C853" w:rsidRPr="000415EC">
        <w:rPr>
          <w:rFonts w:ascii="Century Schoolbook" w:hAnsi="Century Schoolbook"/>
          <w:sz w:val="22"/>
        </w:rPr>
        <w:t xml:space="preserve"> </w:t>
      </w:r>
      <w:r w:rsidR="350A4947" w:rsidRPr="000415EC">
        <w:rPr>
          <w:rFonts w:ascii="Century Schoolbook" w:hAnsi="Century Schoolbook"/>
          <w:sz w:val="22"/>
        </w:rPr>
        <w:t>D</w:t>
      </w:r>
      <w:r w:rsidR="75121136" w:rsidRPr="000415EC">
        <w:rPr>
          <w:rFonts w:ascii="Century Schoolbook" w:hAnsi="Century Schoolbook"/>
          <w:sz w:val="22"/>
        </w:rPr>
        <w:t>E</w:t>
      </w:r>
      <w:r w:rsidR="350A4947" w:rsidRPr="000415EC">
        <w:rPr>
          <w:rFonts w:ascii="Century Schoolbook" w:hAnsi="Century Schoolbook"/>
          <w:sz w:val="22"/>
        </w:rPr>
        <w:t>, N</w:t>
      </w:r>
      <w:r w:rsidR="75121136" w:rsidRPr="000415EC">
        <w:rPr>
          <w:rFonts w:ascii="Century Schoolbook" w:hAnsi="Century Schoolbook"/>
          <w:sz w:val="22"/>
        </w:rPr>
        <w:t>L</w:t>
      </w:r>
      <w:r w:rsidR="350A4947" w:rsidRPr="000415EC">
        <w:rPr>
          <w:rFonts w:ascii="Century Schoolbook" w:hAnsi="Century Schoolbook"/>
          <w:sz w:val="22"/>
        </w:rPr>
        <w:t xml:space="preserve"> en </w:t>
      </w:r>
      <w:r w:rsidR="751589CB" w:rsidRPr="000415EC">
        <w:rPr>
          <w:rFonts w:ascii="Century Schoolbook" w:hAnsi="Century Schoolbook"/>
          <w:sz w:val="22"/>
        </w:rPr>
        <w:t>BE</w:t>
      </w:r>
      <w:r w:rsidR="350A4947" w:rsidRPr="000415EC">
        <w:rPr>
          <w:rFonts w:ascii="Century Schoolbook" w:hAnsi="Century Schoolbook"/>
          <w:sz w:val="22"/>
        </w:rPr>
        <w:t xml:space="preserve">, hebben gemeld dat hun nationale rechtbanken onderzoek hebben gedaan naar de terugkeer </w:t>
      </w:r>
      <w:r w:rsidR="6DE14ED2" w:rsidRPr="000415EC">
        <w:rPr>
          <w:rFonts w:ascii="Century Schoolbook" w:hAnsi="Century Schoolbook"/>
          <w:sz w:val="22"/>
        </w:rPr>
        <w:t>van BIB</w:t>
      </w:r>
      <w:r w:rsidR="07A2B3B1" w:rsidRPr="000415EC">
        <w:rPr>
          <w:rFonts w:ascii="Century Schoolbook" w:hAnsi="Century Schoolbook"/>
          <w:sz w:val="22"/>
        </w:rPr>
        <w:t xml:space="preserve"> </w:t>
      </w:r>
      <w:r w:rsidR="350A4947" w:rsidRPr="000415EC">
        <w:rPr>
          <w:rFonts w:ascii="Century Schoolbook" w:hAnsi="Century Schoolbook"/>
          <w:sz w:val="22"/>
        </w:rPr>
        <w:t>naar andere lidstaten vanwege</w:t>
      </w:r>
      <w:r w:rsidR="56E2C853" w:rsidRPr="000415EC">
        <w:rPr>
          <w:rFonts w:ascii="Century Schoolbook" w:hAnsi="Century Schoolbook"/>
          <w:sz w:val="22"/>
        </w:rPr>
        <w:t xml:space="preserve"> </w:t>
      </w:r>
      <w:r w:rsidR="350A4947" w:rsidRPr="000415EC">
        <w:rPr>
          <w:rFonts w:ascii="Century Schoolbook" w:hAnsi="Century Schoolbook"/>
          <w:sz w:val="22"/>
        </w:rPr>
        <w:t>vermeende systematische tekortkomingen</w:t>
      </w:r>
      <w:r w:rsidR="00B419B2" w:rsidRPr="000415EC">
        <w:rPr>
          <w:rStyle w:val="Voetnootmarkering"/>
          <w:rFonts w:ascii="Century Schoolbook" w:hAnsi="Century Schoolbook"/>
          <w:sz w:val="22"/>
        </w:rPr>
        <w:footnoteReference w:id="445"/>
      </w:r>
      <w:r w:rsidR="62251E89" w:rsidRPr="000415EC">
        <w:rPr>
          <w:rFonts w:ascii="Century Schoolbook" w:hAnsi="Century Schoolbook"/>
          <w:sz w:val="22"/>
        </w:rPr>
        <w:t>.</w:t>
      </w:r>
      <w:r w:rsidR="154DEC63" w:rsidRPr="000415EC">
        <w:rPr>
          <w:rFonts w:ascii="Century Schoolbook" w:hAnsi="Century Schoolbook"/>
          <w:sz w:val="22"/>
        </w:rPr>
        <w:t xml:space="preserve"> </w:t>
      </w:r>
      <w:r w:rsidR="476EDF90" w:rsidRPr="000415EC">
        <w:rPr>
          <w:rFonts w:ascii="Century Schoolbook" w:hAnsi="Century Schoolbook"/>
          <w:sz w:val="22"/>
        </w:rPr>
        <w:t>In precedentbepalende jurisprudentie heeft het Zweedse Hof voor Migratie verklaard dat het internationale bescherming kan weigeren en dat h</w:t>
      </w:r>
      <w:r w:rsidR="6D545C8F" w:rsidRPr="000415EC">
        <w:rPr>
          <w:rFonts w:ascii="Century Schoolbook" w:hAnsi="Century Schoolbook"/>
          <w:sz w:val="22"/>
        </w:rPr>
        <w:t>et Hof</w:t>
      </w:r>
      <w:r w:rsidR="476EDF90" w:rsidRPr="000415EC">
        <w:rPr>
          <w:rFonts w:ascii="Century Schoolbook" w:hAnsi="Century Schoolbook"/>
          <w:sz w:val="22"/>
        </w:rPr>
        <w:t xml:space="preserve"> de aanvrager mogelijk terug kan sturen naar het land van herkomst of naar de eerste lidstaat die de status heeft toegekend.</w:t>
      </w:r>
      <w:r w:rsidR="6D545C8F" w:rsidRPr="000415EC">
        <w:rPr>
          <w:rFonts w:ascii="Century Schoolbook" w:hAnsi="Century Schoolbook"/>
          <w:sz w:val="22"/>
        </w:rPr>
        <w:t xml:space="preserve"> </w:t>
      </w:r>
      <w:r w:rsidR="33D74BBC" w:rsidRPr="000415EC">
        <w:rPr>
          <w:rFonts w:ascii="Century Schoolbook" w:hAnsi="Century Schoolbook"/>
          <w:sz w:val="22"/>
          <w:lang w:val="nl-NL"/>
        </w:rPr>
        <w:t xml:space="preserve">Dit is vrij streng vergeleken met </w:t>
      </w:r>
      <w:r w:rsidR="75121136" w:rsidRPr="000415EC">
        <w:rPr>
          <w:rFonts w:ascii="Century Schoolbook" w:hAnsi="Century Schoolbook"/>
          <w:sz w:val="22"/>
          <w:lang w:val="nl-NL"/>
        </w:rPr>
        <w:t>DE</w:t>
      </w:r>
      <w:r w:rsidR="33D74BBC" w:rsidRPr="000415EC">
        <w:rPr>
          <w:rFonts w:ascii="Century Schoolbook" w:hAnsi="Century Schoolbook"/>
          <w:sz w:val="22"/>
          <w:lang w:val="nl-NL"/>
        </w:rPr>
        <w:t xml:space="preserve"> en N</w:t>
      </w:r>
      <w:r w:rsidR="75121136" w:rsidRPr="000415EC">
        <w:rPr>
          <w:rFonts w:ascii="Century Schoolbook" w:hAnsi="Century Schoolbook"/>
          <w:sz w:val="22"/>
          <w:lang w:val="nl-NL"/>
        </w:rPr>
        <w:t>L</w:t>
      </w:r>
      <w:r w:rsidR="6D545C8F" w:rsidRPr="000415EC">
        <w:rPr>
          <w:rFonts w:ascii="Century Schoolbook" w:hAnsi="Century Schoolbook"/>
          <w:sz w:val="22"/>
          <w:lang w:val="nl-NL"/>
        </w:rPr>
        <w:t>,</w:t>
      </w:r>
      <w:r w:rsidR="33D74BBC" w:rsidRPr="000415EC">
        <w:rPr>
          <w:rFonts w:ascii="Century Schoolbook" w:hAnsi="Century Schoolbook"/>
          <w:sz w:val="22"/>
          <w:lang w:val="nl-NL"/>
        </w:rPr>
        <w:t xml:space="preserve"> waar ze de eerdere rechtspraak volgden van het Hof van Justitie en </w:t>
      </w:r>
      <w:r w:rsidR="50F920CA" w:rsidRPr="000415EC">
        <w:rPr>
          <w:rFonts w:ascii="Century Schoolbook" w:hAnsi="Century Schoolbook"/>
          <w:sz w:val="22"/>
          <w:lang w:val="nl-NL"/>
        </w:rPr>
        <w:t xml:space="preserve">ook oordeelden dat er </w:t>
      </w:r>
      <w:r w:rsidR="5F416A48" w:rsidRPr="000415EC">
        <w:rPr>
          <w:rFonts w:ascii="Century Schoolbook" w:hAnsi="Century Schoolbook"/>
          <w:sz w:val="22"/>
          <w:lang w:val="nl-NL"/>
        </w:rPr>
        <w:t>een betere</w:t>
      </w:r>
      <w:r w:rsidR="50F920CA" w:rsidRPr="000415EC">
        <w:rPr>
          <w:rFonts w:ascii="Century Schoolbook" w:hAnsi="Century Schoolbook"/>
          <w:color w:val="0D0D0D"/>
          <w:sz w:val="22"/>
          <w:shd w:val="clear" w:color="auto" w:fill="FFFFFF"/>
          <w:lang w:val="nl-NL"/>
        </w:rPr>
        <w:t xml:space="preserve"> motivering nodig was</w:t>
      </w:r>
      <w:r w:rsidR="6508268B" w:rsidRPr="000415EC">
        <w:rPr>
          <w:rFonts w:ascii="Century Schoolbook" w:hAnsi="Century Schoolbook"/>
          <w:color w:val="0D0D0D"/>
          <w:sz w:val="22"/>
          <w:shd w:val="clear" w:color="auto" w:fill="FFFFFF"/>
          <w:lang w:val="nl-NL"/>
        </w:rPr>
        <w:t xml:space="preserve"> om de </w:t>
      </w:r>
      <w:r w:rsidR="50F920CA" w:rsidRPr="000415EC">
        <w:rPr>
          <w:rFonts w:ascii="Century Schoolbook" w:hAnsi="Century Schoolbook"/>
          <w:color w:val="0D0D0D"/>
          <w:sz w:val="22"/>
          <w:shd w:val="clear" w:color="auto" w:fill="FFFFFF"/>
          <w:lang w:val="nl-NL"/>
        </w:rPr>
        <w:t>terugkeer naar de eerste lidstaat te verantwoorden</w:t>
      </w:r>
      <w:r w:rsidR="00CF5917" w:rsidRPr="000415EC">
        <w:rPr>
          <w:rStyle w:val="Voetnootmarkering"/>
          <w:rFonts w:ascii="Century Schoolbook" w:hAnsi="Century Schoolbook"/>
          <w:color w:val="0D0D0D"/>
          <w:sz w:val="22"/>
          <w:shd w:val="clear" w:color="auto" w:fill="FFFFFF"/>
          <w:lang w:val="nl-NL"/>
        </w:rPr>
        <w:footnoteReference w:id="446"/>
      </w:r>
      <w:r w:rsidR="50F920CA" w:rsidRPr="000415EC">
        <w:rPr>
          <w:rFonts w:ascii="Century Schoolbook" w:hAnsi="Century Schoolbook"/>
          <w:color w:val="0D0D0D"/>
          <w:sz w:val="22"/>
          <w:shd w:val="clear" w:color="auto" w:fill="FFFFFF"/>
          <w:lang w:val="nl-NL"/>
        </w:rPr>
        <w:t>.</w:t>
      </w:r>
    </w:p>
    <w:p w14:paraId="61A313B4" w14:textId="6010C552" w:rsidR="009B4984" w:rsidRPr="000415EC" w:rsidRDefault="390B4F95"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olor w:val="0D0D0D"/>
          <w:sz w:val="22"/>
          <w:shd w:val="clear" w:color="auto" w:fill="FFFFFF"/>
          <w:lang w:val="nl-NL"/>
        </w:rPr>
        <w:t>In D</w:t>
      </w:r>
      <w:r w:rsidR="75121136" w:rsidRPr="000415EC">
        <w:rPr>
          <w:rFonts w:ascii="Century Schoolbook" w:hAnsi="Century Schoolbook"/>
          <w:color w:val="0D0D0D"/>
          <w:sz w:val="22"/>
          <w:shd w:val="clear" w:color="auto" w:fill="FFFFFF"/>
          <w:lang w:val="nl-NL"/>
        </w:rPr>
        <w:t>E</w:t>
      </w:r>
      <w:r w:rsidRPr="000415EC">
        <w:rPr>
          <w:rFonts w:ascii="Century Schoolbook" w:hAnsi="Century Schoolbook"/>
          <w:color w:val="0D0D0D"/>
          <w:sz w:val="22"/>
          <w:shd w:val="clear" w:color="auto" w:fill="FFFFFF"/>
          <w:lang w:val="nl-NL"/>
        </w:rPr>
        <w:t xml:space="preserve"> </w:t>
      </w:r>
      <w:r w:rsidR="7173857E" w:rsidRPr="000415EC">
        <w:rPr>
          <w:rFonts w:ascii="Century Schoolbook" w:hAnsi="Century Schoolbook"/>
          <w:color w:val="0D0D0D"/>
          <w:sz w:val="22"/>
          <w:shd w:val="clear" w:color="auto" w:fill="FFFFFF"/>
          <w:lang w:val="nl-NL"/>
        </w:rPr>
        <w:t>oordeelde een hogere administratieve rechtbank dat</w:t>
      </w:r>
      <w:r w:rsidR="6EBF1EF5" w:rsidRPr="000415EC">
        <w:rPr>
          <w:rFonts w:ascii="Century Schoolbook" w:hAnsi="Century Schoolbook"/>
          <w:color w:val="0D0D0D"/>
          <w:sz w:val="22"/>
          <w:shd w:val="clear" w:color="auto" w:fill="FFFFFF"/>
          <w:lang w:val="nl-NL"/>
        </w:rPr>
        <w:t xml:space="preserve"> </w:t>
      </w:r>
      <w:r w:rsidR="67DBD0D9" w:rsidRPr="000415EC">
        <w:rPr>
          <w:rFonts w:ascii="Century Schoolbook" w:hAnsi="Century Schoolbook"/>
          <w:color w:val="0D0D0D"/>
          <w:sz w:val="22"/>
          <w:shd w:val="clear" w:color="auto" w:fill="FFFFFF"/>
          <w:lang w:val="nl-NL"/>
        </w:rPr>
        <w:t>het niet mogelijk was om</w:t>
      </w:r>
      <w:r w:rsidR="33ACD4A4" w:rsidRPr="000415EC">
        <w:rPr>
          <w:rFonts w:ascii="Century Schoolbook" w:hAnsi="Century Schoolbook"/>
          <w:color w:val="0D0D0D"/>
          <w:sz w:val="22"/>
          <w:shd w:val="clear" w:color="auto" w:fill="FFFFFF"/>
          <w:lang w:val="nl-NL"/>
        </w:rPr>
        <w:t xml:space="preserve"> BIB</w:t>
      </w:r>
      <w:r w:rsidR="6E2E828C" w:rsidRPr="000415EC">
        <w:rPr>
          <w:rFonts w:ascii="Century Schoolbook" w:hAnsi="Century Schoolbook"/>
          <w:color w:val="0D0D0D"/>
          <w:sz w:val="22"/>
          <w:shd w:val="clear" w:color="auto" w:fill="FFFFFF"/>
          <w:lang w:val="nl-NL"/>
        </w:rPr>
        <w:t xml:space="preserve">, die </w:t>
      </w:r>
      <w:r w:rsidR="6EBF1EF5" w:rsidRPr="000415EC">
        <w:rPr>
          <w:rFonts w:ascii="Century Schoolbook" w:hAnsi="Century Schoolbook"/>
          <w:color w:val="0D0D0D"/>
          <w:sz w:val="22"/>
          <w:shd w:val="clear" w:color="auto" w:fill="FFFFFF"/>
          <w:lang w:val="nl-NL"/>
        </w:rPr>
        <w:t>vanuit I</w:t>
      </w:r>
      <w:r w:rsidR="3C08CCBF" w:rsidRPr="000415EC">
        <w:rPr>
          <w:rFonts w:ascii="Century Schoolbook" w:hAnsi="Century Schoolbook"/>
          <w:color w:val="0D0D0D"/>
          <w:sz w:val="22"/>
          <w:shd w:val="clear" w:color="auto" w:fill="FFFFFF"/>
          <w:lang w:val="nl-NL"/>
        </w:rPr>
        <w:t>T</w:t>
      </w:r>
      <w:r w:rsidR="6EBF1EF5" w:rsidRPr="000415EC">
        <w:rPr>
          <w:rFonts w:ascii="Century Schoolbook" w:hAnsi="Century Schoolbook"/>
          <w:color w:val="0D0D0D"/>
          <w:sz w:val="22"/>
          <w:shd w:val="clear" w:color="auto" w:fill="FFFFFF"/>
          <w:lang w:val="nl-NL"/>
        </w:rPr>
        <w:t xml:space="preserve"> naar D</w:t>
      </w:r>
      <w:r w:rsidR="3C08CCBF" w:rsidRPr="000415EC">
        <w:rPr>
          <w:rFonts w:ascii="Century Schoolbook" w:hAnsi="Century Schoolbook"/>
          <w:color w:val="0D0D0D"/>
          <w:sz w:val="22"/>
          <w:shd w:val="clear" w:color="auto" w:fill="FFFFFF"/>
          <w:lang w:val="nl-NL"/>
        </w:rPr>
        <w:t xml:space="preserve">E </w:t>
      </w:r>
      <w:r w:rsidR="6EBF1EF5" w:rsidRPr="000415EC">
        <w:rPr>
          <w:rFonts w:ascii="Century Schoolbook" w:hAnsi="Century Schoolbook"/>
          <w:color w:val="0D0D0D"/>
          <w:sz w:val="22"/>
          <w:shd w:val="clear" w:color="auto" w:fill="FFFFFF"/>
          <w:lang w:val="nl-NL"/>
        </w:rPr>
        <w:t>zijn gereisd, zonder vooruitzicht op accommodatie en werk in I</w:t>
      </w:r>
      <w:r w:rsidR="3C08CCBF" w:rsidRPr="000415EC">
        <w:rPr>
          <w:rFonts w:ascii="Century Schoolbook" w:hAnsi="Century Schoolbook"/>
          <w:color w:val="0D0D0D"/>
          <w:sz w:val="22"/>
          <w:shd w:val="clear" w:color="auto" w:fill="FFFFFF"/>
          <w:lang w:val="nl-NL"/>
        </w:rPr>
        <w:t>T</w:t>
      </w:r>
      <w:r w:rsidR="67DBD0D9" w:rsidRPr="000415EC">
        <w:rPr>
          <w:rFonts w:ascii="Century Schoolbook" w:hAnsi="Century Schoolbook"/>
          <w:color w:val="0D0D0D"/>
          <w:sz w:val="22"/>
          <w:shd w:val="clear" w:color="auto" w:fill="FFFFFF"/>
          <w:lang w:val="nl-NL"/>
        </w:rPr>
        <w:t xml:space="preserve"> terug te sturen</w:t>
      </w:r>
      <w:r w:rsidR="2DA9F75B" w:rsidRPr="000415EC">
        <w:rPr>
          <w:rFonts w:ascii="Century Schoolbook" w:hAnsi="Century Schoolbook"/>
          <w:color w:val="0D0D0D"/>
          <w:sz w:val="22"/>
          <w:shd w:val="clear" w:color="auto" w:fill="FFFFFF"/>
          <w:lang w:val="nl-NL"/>
        </w:rPr>
        <w:t xml:space="preserve"> wegens een schending van artikel 4 van het Handvest</w:t>
      </w:r>
      <w:r w:rsidR="003D6305" w:rsidRPr="000415EC">
        <w:rPr>
          <w:rStyle w:val="Voetnootmarkering"/>
          <w:rFonts w:ascii="Century Schoolbook" w:hAnsi="Century Schoolbook"/>
          <w:color w:val="0D0D0D"/>
          <w:sz w:val="22"/>
          <w:shd w:val="clear" w:color="auto" w:fill="FFFFFF"/>
          <w:lang w:val="nl-NL"/>
        </w:rPr>
        <w:footnoteReference w:id="447"/>
      </w:r>
      <w:r w:rsidR="6EBF1EF5" w:rsidRPr="000415EC">
        <w:rPr>
          <w:rFonts w:ascii="Century Schoolbook" w:hAnsi="Century Schoolbook"/>
          <w:color w:val="0D0D0D"/>
          <w:sz w:val="22"/>
          <w:shd w:val="clear" w:color="auto" w:fill="FFFFFF"/>
          <w:lang w:val="nl-NL"/>
        </w:rPr>
        <w:t>.</w:t>
      </w:r>
      <w:r w:rsidR="336A24C9" w:rsidRPr="000415EC">
        <w:rPr>
          <w:rFonts w:ascii="Century Schoolbook" w:hAnsi="Century Schoolbook"/>
          <w:color w:val="0D0D0D"/>
          <w:sz w:val="22"/>
          <w:shd w:val="clear" w:color="auto" w:fill="FFFFFF"/>
          <w:lang w:val="nl-NL"/>
        </w:rPr>
        <w:t xml:space="preserve"> Het </w:t>
      </w:r>
      <w:r w:rsidR="50F26FEF" w:rsidRPr="000415EC">
        <w:rPr>
          <w:rFonts w:ascii="Century Schoolbook" w:hAnsi="Century Schoolbook"/>
          <w:color w:val="0D0D0D"/>
          <w:sz w:val="22"/>
          <w:shd w:val="clear" w:color="auto" w:fill="FFFFFF"/>
          <w:lang w:val="nl-NL"/>
        </w:rPr>
        <w:t>was</w:t>
      </w:r>
      <w:r w:rsidR="336A24C9" w:rsidRPr="000415EC">
        <w:rPr>
          <w:rFonts w:ascii="Century Schoolbook" w:hAnsi="Century Schoolbook"/>
          <w:color w:val="0D0D0D"/>
          <w:sz w:val="22"/>
          <w:shd w:val="clear" w:color="auto" w:fill="FFFFFF"/>
          <w:lang w:val="nl-NL"/>
        </w:rPr>
        <w:t xml:space="preserve"> evenmin mogelijk om deze </w:t>
      </w:r>
      <w:r w:rsidR="6EBF1EF5" w:rsidRPr="000415EC">
        <w:rPr>
          <w:rFonts w:ascii="Century Schoolbook" w:hAnsi="Century Schoolbook"/>
          <w:color w:val="0D0D0D"/>
          <w:sz w:val="22"/>
          <w:shd w:val="clear" w:color="auto" w:fill="FFFFFF"/>
          <w:lang w:val="nl-NL"/>
        </w:rPr>
        <w:t>aanvra</w:t>
      </w:r>
      <w:r w:rsidR="336A24C9" w:rsidRPr="000415EC">
        <w:rPr>
          <w:rFonts w:ascii="Century Schoolbook" w:hAnsi="Century Schoolbook"/>
          <w:color w:val="0D0D0D"/>
          <w:sz w:val="22"/>
          <w:shd w:val="clear" w:color="auto" w:fill="FFFFFF"/>
          <w:lang w:val="nl-NL"/>
        </w:rPr>
        <w:t xml:space="preserve">gen </w:t>
      </w:r>
      <w:r w:rsidR="6EBF1EF5" w:rsidRPr="000415EC">
        <w:rPr>
          <w:rFonts w:ascii="Century Schoolbook" w:hAnsi="Century Schoolbook"/>
          <w:color w:val="0D0D0D"/>
          <w:sz w:val="22"/>
          <w:shd w:val="clear" w:color="auto" w:fill="FFFFFF"/>
          <w:lang w:val="nl-NL"/>
        </w:rPr>
        <w:t>voor internationale bescherming als ontoelaatbaar</w:t>
      </w:r>
      <w:r w:rsidR="336A24C9" w:rsidRPr="000415EC">
        <w:rPr>
          <w:rFonts w:ascii="Century Schoolbook" w:hAnsi="Century Schoolbook"/>
          <w:color w:val="0D0D0D"/>
          <w:sz w:val="22"/>
          <w:shd w:val="clear" w:color="auto" w:fill="FFFFFF"/>
          <w:lang w:val="nl-NL"/>
        </w:rPr>
        <w:t xml:space="preserve"> af te wijzen</w:t>
      </w:r>
      <w:r w:rsidR="6EBF1EF5" w:rsidRPr="000415EC">
        <w:rPr>
          <w:rFonts w:ascii="Century Schoolbook" w:hAnsi="Century Schoolbook"/>
          <w:color w:val="0D0D0D"/>
          <w:sz w:val="22"/>
          <w:shd w:val="clear" w:color="auto" w:fill="FFFFFF"/>
          <w:lang w:val="nl-NL"/>
        </w:rPr>
        <w:t>, omdat zij anders een ernstig risico l</w:t>
      </w:r>
      <w:r w:rsidR="50F26FEF" w:rsidRPr="000415EC">
        <w:rPr>
          <w:rFonts w:ascii="Century Schoolbook" w:hAnsi="Century Schoolbook"/>
          <w:color w:val="0D0D0D"/>
          <w:sz w:val="22"/>
          <w:shd w:val="clear" w:color="auto" w:fill="FFFFFF"/>
          <w:lang w:val="nl-NL"/>
        </w:rPr>
        <w:t>ie</w:t>
      </w:r>
      <w:r w:rsidR="6EBF1EF5" w:rsidRPr="000415EC">
        <w:rPr>
          <w:rFonts w:ascii="Century Schoolbook" w:hAnsi="Century Schoolbook"/>
          <w:color w:val="0D0D0D"/>
          <w:sz w:val="22"/>
          <w:shd w:val="clear" w:color="auto" w:fill="FFFFFF"/>
          <w:lang w:val="nl-NL"/>
        </w:rPr>
        <w:t>pen op onmenselijke en vernederende behandeling bij terugkeer naar I</w:t>
      </w:r>
      <w:r w:rsidR="75121136" w:rsidRPr="000415EC">
        <w:rPr>
          <w:rFonts w:ascii="Century Schoolbook" w:hAnsi="Century Schoolbook"/>
          <w:color w:val="0D0D0D"/>
          <w:sz w:val="22"/>
          <w:shd w:val="clear" w:color="auto" w:fill="FFFFFF"/>
          <w:lang w:val="nl-NL"/>
        </w:rPr>
        <w:t>T</w:t>
      </w:r>
      <w:r w:rsidR="0055496A" w:rsidRPr="000415EC">
        <w:rPr>
          <w:rStyle w:val="Voetnootmarkering"/>
          <w:rFonts w:ascii="Century Schoolbook" w:hAnsi="Century Schoolbook"/>
          <w:color w:val="0D0D0D"/>
          <w:sz w:val="22"/>
          <w:shd w:val="clear" w:color="auto" w:fill="FFFFFF"/>
          <w:lang w:val="nl-NL"/>
        </w:rPr>
        <w:footnoteReference w:id="448"/>
      </w:r>
      <w:r w:rsidR="6EBF1EF5" w:rsidRPr="000415EC">
        <w:rPr>
          <w:rFonts w:ascii="Century Schoolbook" w:hAnsi="Century Schoolbook"/>
          <w:color w:val="0D0D0D"/>
          <w:sz w:val="22"/>
          <w:shd w:val="clear" w:color="auto" w:fill="FFFFFF"/>
          <w:lang w:val="nl-NL"/>
        </w:rPr>
        <w:t xml:space="preserve">. </w:t>
      </w:r>
      <w:r w:rsidR="1C565472" w:rsidRPr="000415EC">
        <w:rPr>
          <w:rFonts w:ascii="Century Schoolbook" w:hAnsi="Century Schoolbook"/>
          <w:color w:val="0D0D0D"/>
          <w:sz w:val="22"/>
          <w:shd w:val="clear" w:color="auto" w:fill="FFFFFF"/>
          <w:lang w:val="nl-NL"/>
        </w:rPr>
        <w:t xml:space="preserve">De rechter voegde toe dat er steeds een individuele beoordeling </w:t>
      </w:r>
      <w:r w:rsidR="336A24C9" w:rsidRPr="000415EC">
        <w:rPr>
          <w:rFonts w:ascii="Century Schoolbook" w:hAnsi="Century Schoolbook"/>
          <w:color w:val="0D0D0D"/>
          <w:sz w:val="22"/>
          <w:shd w:val="clear" w:color="auto" w:fill="FFFFFF"/>
          <w:lang w:val="nl-NL"/>
        </w:rPr>
        <w:t>nodig is</w:t>
      </w:r>
      <w:r w:rsidR="0063523A" w:rsidRPr="000415EC">
        <w:rPr>
          <w:rStyle w:val="Voetnootmarkering"/>
          <w:rFonts w:ascii="Century Schoolbook" w:hAnsi="Century Schoolbook"/>
          <w:color w:val="0D0D0D"/>
          <w:sz w:val="22"/>
          <w:shd w:val="clear" w:color="auto" w:fill="FFFFFF"/>
          <w:lang w:val="nl-NL"/>
        </w:rPr>
        <w:footnoteReference w:id="449"/>
      </w:r>
      <w:r w:rsidR="1C565472" w:rsidRPr="000415EC">
        <w:rPr>
          <w:rFonts w:ascii="Century Schoolbook" w:hAnsi="Century Schoolbook"/>
          <w:color w:val="0D0D0D"/>
          <w:sz w:val="22"/>
          <w:shd w:val="clear" w:color="auto" w:fill="FFFFFF"/>
          <w:lang w:val="nl-NL"/>
        </w:rPr>
        <w:t>.</w:t>
      </w:r>
      <w:r w:rsidR="154DEC63" w:rsidRPr="000415EC">
        <w:rPr>
          <w:rFonts w:ascii="Century Schoolbook" w:hAnsi="Century Schoolbook"/>
          <w:color w:val="0D0D0D"/>
          <w:sz w:val="22"/>
          <w:shd w:val="clear" w:color="auto" w:fill="FFFFFF"/>
          <w:lang w:val="nl-NL"/>
        </w:rPr>
        <w:t xml:space="preserve"> </w:t>
      </w:r>
      <w:r w:rsidR="3DADCBC5" w:rsidRPr="000415EC">
        <w:rPr>
          <w:rFonts w:ascii="Century Schoolbook" w:hAnsi="Century Schoolbook"/>
          <w:sz w:val="22"/>
          <w:lang w:val="nl-NL"/>
        </w:rPr>
        <w:t>In N</w:t>
      </w:r>
      <w:r w:rsidR="75121136" w:rsidRPr="000415EC">
        <w:rPr>
          <w:rFonts w:ascii="Century Schoolbook" w:hAnsi="Century Schoolbook"/>
          <w:sz w:val="22"/>
          <w:lang w:val="nl-NL"/>
        </w:rPr>
        <w:t>L</w:t>
      </w:r>
      <w:r w:rsidR="3DADCBC5" w:rsidRPr="000415EC">
        <w:rPr>
          <w:rFonts w:ascii="Century Schoolbook" w:hAnsi="Century Schoolbook"/>
          <w:sz w:val="22"/>
          <w:lang w:val="nl-NL"/>
        </w:rPr>
        <w:t xml:space="preserve"> </w:t>
      </w:r>
      <w:r w:rsidR="0D32B425" w:rsidRPr="000415EC">
        <w:rPr>
          <w:rFonts w:ascii="Century Schoolbook" w:hAnsi="Century Schoolbook"/>
          <w:sz w:val="22"/>
          <w:lang w:val="nl-NL"/>
        </w:rPr>
        <w:t xml:space="preserve">oordeelde </w:t>
      </w:r>
      <w:r w:rsidR="3DADCBC5" w:rsidRPr="000415EC">
        <w:rPr>
          <w:rFonts w:ascii="Century Schoolbook" w:hAnsi="Century Schoolbook"/>
          <w:sz w:val="22"/>
          <w:lang w:val="nl-NL"/>
        </w:rPr>
        <w:t xml:space="preserve">de rechter </w:t>
      </w:r>
      <w:r w:rsidR="0D32B425" w:rsidRPr="000415EC">
        <w:rPr>
          <w:rFonts w:ascii="Century Schoolbook" w:hAnsi="Century Schoolbook"/>
          <w:sz w:val="22"/>
          <w:lang w:val="nl-NL"/>
        </w:rPr>
        <w:t>tweemaal</w:t>
      </w:r>
      <w:r w:rsidR="3DADCBC5" w:rsidRPr="000415EC">
        <w:rPr>
          <w:rFonts w:ascii="Century Schoolbook" w:hAnsi="Century Schoolbook"/>
          <w:sz w:val="22"/>
          <w:lang w:val="nl-NL"/>
        </w:rPr>
        <w:t xml:space="preserve"> dat de minister voor Migratie </w:t>
      </w:r>
      <w:r w:rsidR="5B6A9DBD" w:rsidRPr="000415EC">
        <w:rPr>
          <w:rFonts w:ascii="Century Schoolbook" w:hAnsi="Century Schoolbook"/>
          <w:sz w:val="22"/>
          <w:lang w:val="nl-NL"/>
        </w:rPr>
        <w:t xml:space="preserve">de beslissing om </w:t>
      </w:r>
      <w:r w:rsidR="0C318480" w:rsidRPr="000415EC">
        <w:rPr>
          <w:rFonts w:ascii="Century Schoolbook" w:hAnsi="Century Schoolbook"/>
          <w:sz w:val="22"/>
          <w:lang w:val="nl-NL"/>
        </w:rPr>
        <w:t>een BIB</w:t>
      </w:r>
      <w:r w:rsidR="724FD5B1" w:rsidRPr="000415EC">
        <w:rPr>
          <w:rFonts w:ascii="Century Schoolbook" w:hAnsi="Century Schoolbook"/>
          <w:sz w:val="22"/>
          <w:lang w:val="nl-NL"/>
        </w:rPr>
        <w:t xml:space="preserve"> </w:t>
      </w:r>
      <w:r w:rsidR="5B6A9DBD" w:rsidRPr="000415EC">
        <w:rPr>
          <w:rFonts w:ascii="Century Schoolbook" w:hAnsi="Century Schoolbook"/>
          <w:sz w:val="22"/>
          <w:lang w:val="nl-NL"/>
        </w:rPr>
        <w:t>terug te sturen</w:t>
      </w:r>
      <w:r w:rsidR="5871BAAB" w:rsidRPr="000415EC">
        <w:rPr>
          <w:rFonts w:ascii="Century Schoolbook" w:hAnsi="Century Schoolbook"/>
          <w:sz w:val="22"/>
          <w:lang w:val="nl-NL"/>
        </w:rPr>
        <w:t xml:space="preserve"> naar </w:t>
      </w:r>
      <w:r w:rsidR="75121136" w:rsidRPr="000415EC">
        <w:rPr>
          <w:rFonts w:ascii="Century Schoolbook" w:hAnsi="Century Schoolbook"/>
          <w:sz w:val="22"/>
          <w:lang w:val="nl-NL"/>
        </w:rPr>
        <w:t>EL</w:t>
      </w:r>
      <w:r w:rsidR="5871BAAB" w:rsidRPr="000415EC">
        <w:rPr>
          <w:rFonts w:ascii="Century Schoolbook" w:hAnsi="Century Schoolbook"/>
          <w:sz w:val="22"/>
          <w:lang w:val="nl-NL"/>
        </w:rPr>
        <w:t xml:space="preserve"> slecht had gemotiveerd</w:t>
      </w:r>
      <w:r w:rsidR="3DADCBC5" w:rsidRPr="000415EC">
        <w:rPr>
          <w:rFonts w:ascii="Century Schoolbook" w:hAnsi="Century Schoolbook"/>
          <w:sz w:val="22"/>
          <w:lang w:val="nl-NL"/>
        </w:rPr>
        <w:t>. De motivering w</w:t>
      </w:r>
      <w:r w:rsidR="633597C6" w:rsidRPr="000415EC">
        <w:rPr>
          <w:rFonts w:ascii="Century Schoolbook" w:hAnsi="Century Schoolbook"/>
          <w:sz w:val="22"/>
          <w:lang w:val="nl-NL"/>
        </w:rPr>
        <w:t>as gebrekkig</w:t>
      </w:r>
      <w:r w:rsidR="3DADCBC5" w:rsidRPr="000415EC">
        <w:rPr>
          <w:rFonts w:ascii="Century Schoolbook" w:hAnsi="Century Schoolbook"/>
          <w:sz w:val="22"/>
          <w:lang w:val="nl-NL"/>
        </w:rPr>
        <w:t xml:space="preserve"> vanwege rapporten over veranderende omstandigheden in </w:t>
      </w:r>
      <w:r w:rsidR="75121136" w:rsidRPr="000415EC">
        <w:rPr>
          <w:rFonts w:ascii="Century Schoolbook" w:hAnsi="Century Schoolbook"/>
          <w:sz w:val="22"/>
          <w:lang w:val="nl-NL"/>
        </w:rPr>
        <w:t>EL</w:t>
      </w:r>
      <w:r w:rsidR="3DADCBC5" w:rsidRPr="000415EC">
        <w:rPr>
          <w:rFonts w:ascii="Century Schoolbook" w:hAnsi="Century Schoolbook"/>
          <w:sz w:val="22"/>
          <w:lang w:val="nl-NL"/>
        </w:rPr>
        <w:t xml:space="preserve"> </w:t>
      </w:r>
      <w:r w:rsidR="14B59EA5" w:rsidRPr="000415EC">
        <w:rPr>
          <w:rFonts w:ascii="Century Schoolbook" w:hAnsi="Century Schoolbook"/>
          <w:sz w:val="22"/>
          <w:lang w:val="nl-NL"/>
        </w:rPr>
        <w:t xml:space="preserve">over </w:t>
      </w:r>
      <w:r w:rsidR="3DADCBC5" w:rsidRPr="000415EC">
        <w:rPr>
          <w:rFonts w:ascii="Century Schoolbook" w:hAnsi="Century Schoolbook"/>
          <w:sz w:val="22"/>
          <w:lang w:val="nl-NL"/>
        </w:rPr>
        <w:t>de verstrekking van basisbehoeften</w:t>
      </w:r>
      <w:r w:rsidR="00B16401" w:rsidRPr="000415EC">
        <w:rPr>
          <w:rStyle w:val="Voetnootmarkering"/>
          <w:rFonts w:ascii="Century Schoolbook" w:hAnsi="Century Schoolbook"/>
          <w:sz w:val="22"/>
          <w:lang w:val="nl-NL"/>
        </w:rPr>
        <w:footnoteReference w:id="450"/>
      </w:r>
      <w:r w:rsidR="3DADCBC5" w:rsidRPr="000415EC">
        <w:rPr>
          <w:rFonts w:ascii="Century Schoolbook" w:hAnsi="Century Schoolbook"/>
          <w:sz w:val="22"/>
          <w:lang w:val="nl-NL"/>
        </w:rPr>
        <w:t xml:space="preserve">. Als gevolg hiervan werden lopende asielprocedures in </w:t>
      </w:r>
      <w:r w:rsidR="75121136" w:rsidRPr="000415EC">
        <w:rPr>
          <w:rFonts w:ascii="Century Schoolbook" w:hAnsi="Century Schoolbook"/>
          <w:sz w:val="22"/>
          <w:lang w:val="nl-NL"/>
        </w:rPr>
        <w:t>EL</w:t>
      </w:r>
      <w:r w:rsidR="3DADCBC5" w:rsidRPr="000415EC">
        <w:rPr>
          <w:rFonts w:ascii="Century Schoolbook" w:hAnsi="Century Schoolbook"/>
          <w:sz w:val="22"/>
          <w:lang w:val="nl-NL"/>
        </w:rPr>
        <w:t xml:space="preserve"> tijdelijk opgeschort, terwijl de minister van Migratie een verdere beoordeling van de situatie in </w:t>
      </w:r>
      <w:r w:rsidR="75121136" w:rsidRPr="000415EC">
        <w:rPr>
          <w:rFonts w:ascii="Century Schoolbook" w:hAnsi="Century Schoolbook"/>
          <w:sz w:val="22"/>
          <w:lang w:val="nl-NL"/>
        </w:rPr>
        <w:t>EL</w:t>
      </w:r>
      <w:r w:rsidR="3DADCBC5" w:rsidRPr="000415EC">
        <w:rPr>
          <w:rFonts w:ascii="Century Schoolbook" w:hAnsi="Century Schoolbook"/>
          <w:sz w:val="22"/>
          <w:lang w:val="nl-NL"/>
        </w:rPr>
        <w:t xml:space="preserve"> </w:t>
      </w:r>
      <w:r w:rsidR="678F351A" w:rsidRPr="000415EC">
        <w:rPr>
          <w:rFonts w:ascii="Century Schoolbook" w:hAnsi="Century Schoolbook"/>
          <w:sz w:val="22"/>
          <w:lang w:val="nl-NL"/>
        </w:rPr>
        <w:t>initieerde</w:t>
      </w:r>
      <w:r w:rsidR="00CA7D5D" w:rsidRPr="000415EC">
        <w:rPr>
          <w:rStyle w:val="Voetnootmarkering"/>
          <w:rFonts w:ascii="Century Schoolbook" w:hAnsi="Century Schoolbook"/>
          <w:sz w:val="22"/>
          <w:lang w:val="nl-NL"/>
        </w:rPr>
        <w:footnoteReference w:id="451"/>
      </w:r>
      <w:r w:rsidR="009B4984" w:rsidRPr="000415EC">
        <w:rPr>
          <w:rFonts w:ascii="Century Schoolbook" w:hAnsi="Century Schoolbook"/>
          <w:sz w:val="22"/>
          <w:lang w:val="nl-NL"/>
        </w:rPr>
        <w:t>.</w:t>
      </w:r>
    </w:p>
    <w:p w14:paraId="7289911D" w14:textId="6EB50CC1" w:rsidR="009B4984" w:rsidRPr="000415EC" w:rsidRDefault="009B4984" w:rsidP="009B4984">
      <w:pPr>
        <w:pStyle w:val="Kop2"/>
        <w:rPr>
          <w:rFonts w:ascii="Century Schoolbook" w:eastAsia="Calibri" w:hAnsi="Century Schoolbook" w:cstheme="minorHAnsi"/>
          <w:sz w:val="24"/>
          <w:szCs w:val="24"/>
        </w:rPr>
      </w:pPr>
      <w:bookmarkStart w:id="85" w:name="_Toc176702827"/>
      <w:r w:rsidRPr="000415EC">
        <w:rPr>
          <w:rFonts w:ascii="Century Schoolbook" w:eastAsia="Calibri" w:hAnsi="Century Schoolbook" w:cstheme="minorHAnsi"/>
          <w:sz w:val="24"/>
          <w:szCs w:val="24"/>
        </w:rPr>
        <w:t>De gelijkstelling van erkende vluchtelingen aan Unieburgers</w:t>
      </w:r>
      <w:bookmarkEnd w:id="85"/>
    </w:p>
    <w:p w14:paraId="0189DCCF" w14:textId="6AB73677" w:rsidR="009B4984" w:rsidRPr="000415EC" w:rsidRDefault="075CF6CD"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 xml:space="preserve">Het non-discriminatiebeginsel, samen met solidariteit en EU-burgerschap, zijn essentieel voor de gelijkstelling van </w:t>
      </w:r>
      <w:r w:rsidR="2E28B697" w:rsidRPr="000415EC">
        <w:rPr>
          <w:rFonts w:ascii="Century Schoolbook" w:hAnsi="Century Schoolbook"/>
          <w:sz w:val="22"/>
        </w:rPr>
        <w:t>erkende vluchtelingen aan EU-onderdanen</w:t>
      </w:r>
      <w:r w:rsidRPr="000415EC">
        <w:rPr>
          <w:rFonts w:ascii="Century Schoolbook" w:hAnsi="Century Schoolbook"/>
          <w:sz w:val="22"/>
        </w:rPr>
        <w:t xml:space="preserve">. </w:t>
      </w:r>
      <w:r w:rsidR="63271C20" w:rsidRPr="000415EC">
        <w:rPr>
          <w:rFonts w:ascii="Century Schoolbook" w:hAnsi="Century Schoolbook"/>
          <w:sz w:val="22"/>
        </w:rPr>
        <w:t xml:space="preserve">Het </w:t>
      </w:r>
      <w:r w:rsidR="475E5DF8" w:rsidRPr="000415EC">
        <w:rPr>
          <w:rFonts w:ascii="Century Schoolbook" w:hAnsi="Century Schoolbook"/>
          <w:sz w:val="22"/>
        </w:rPr>
        <w:t>gelijkheids</w:t>
      </w:r>
      <w:r w:rsidR="63271C20" w:rsidRPr="000415EC">
        <w:rPr>
          <w:rFonts w:ascii="Century Schoolbook" w:hAnsi="Century Schoolbook"/>
          <w:sz w:val="22"/>
        </w:rPr>
        <w:t xml:space="preserve">beginsel </w:t>
      </w:r>
      <w:r w:rsidR="475E5DF8" w:rsidRPr="000415EC">
        <w:rPr>
          <w:rFonts w:ascii="Century Schoolbook" w:hAnsi="Century Schoolbook"/>
          <w:sz w:val="22"/>
        </w:rPr>
        <w:t>heeft</w:t>
      </w:r>
      <w:r w:rsidR="63271C20" w:rsidRPr="000415EC">
        <w:rPr>
          <w:rFonts w:ascii="Century Schoolbook" w:hAnsi="Century Schoolbook"/>
          <w:sz w:val="22"/>
        </w:rPr>
        <w:t xml:space="preserve"> een dubbele rol: enerzijds als mechanisme voor het gelijkstellen van rechten</w:t>
      </w:r>
      <w:r w:rsidR="12609CA0" w:rsidRPr="000415EC">
        <w:rPr>
          <w:rFonts w:ascii="Century Schoolbook" w:hAnsi="Century Schoolbook"/>
          <w:sz w:val="22"/>
        </w:rPr>
        <w:t xml:space="preserve"> op basis van </w:t>
      </w:r>
      <w:r w:rsidR="402DC293" w:rsidRPr="000415EC">
        <w:rPr>
          <w:rFonts w:ascii="Century Schoolbook" w:hAnsi="Century Schoolbook"/>
          <w:sz w:val="22"/>
        </w:rPr>
        <w:t>het economisch</w:t>
      </w:r>
      <w:r w:rsidR="375D35A8" w:rsidRPr="000415EC">
        <w:rPr>
          <w:rFonts w:ascii="Century Schoolbook" w:hAnsi="Century Schoolbook"/>
          <w:sz w:val="22"/>
        </w:rPr>
        <w:t xml:space="preserve"> </w:t>
      </w:r>
      <w:r w:rsidR="12609CA0" w:rsidRPr="000415EC">
        <w:rPr>
          <w:rFonts w:ascii="Century Schoolbook" w:hAnsi="Century Schoolbook"/>
          <w:sz w:val="22"/>
        </w:rPr>
        <w:t>model</w:t>
      </w:r>
      <w:r w:rsidR="63271C20" w:rsidRPr="000415EC">
        <w:rPr>
          <w:rFonts w:ascii="Century Schoolbook" w:hAnsi="Century Schoolbook"/>
          <w:sz w:val="22"/>
        </w:rPr>
        <w:t xml:space="preserve"> en anderzijds als bescherming tegen discriminatie</w:t>
      </w:r>
      <w:r w:rsidR="12609CA0" w:rsidRPr="000415EC">
        <w:rPr>
          <w:rFonts w:ascii="Century Schoolbook" w:hAnsi="Century Schoolbook"/>
          <w:sz w:val="22"/>
        </w:rPr>
        <w:t xml:space="preserve"> op basis van het</w:t>
      </w:r>
      <w:r w:rsidR="375D35A8" w:rsidRPr="000415EC">
        <w:rPr>
          <w:rFonts w:ascii="Century Schoolbook" w:hAnsi="Century Schoolbook"/>
          <w:sz w:val="22"/>
        </w:rPr>
        <w:t xml:space="preserve"> beschermingsmodel</w:t>
      </w:r>
      <w:r w:rsidR="63271C20" w:rsidRPr="000415EC">
        <w:rPr>
          <w:rFonts w:ascii="Century Schoolbook" w:hAnsi="Century Schoolbook"/>
          <w:sz w:val="22"/>
        </w:rPr>
        <w:t xml:space="preserve">. In het eerste geval worden rechten toegekend </w:t>
      </w:r>
      <w:r w:rsidR="6799A87A" w:rsidRPr="000415EC">
        <w:rPr>
          <w:rFonts w:ascii="Century Schoolbook" w:hAnsi="Century Schoolbook"/>
          <w:sz w:val="22"/>
        </w:rPr>
        <w:t xml:space="preserve">aan </w:t>
      </w:r>
      <w:r w:rsidR="0C2D75CE" w:rsidRPr="000415EC">
        <w:rPr>
          <w:rFonts w:ascii="Century Schoolbook" w:hAnsi="Century Schoolbook"/>
          <w:sz w:val="22"/>
        </w:rPr>
        <w:t xml:space="preserve">BIB om een </w:t>
      </w:r>
      <w:r w:rsidR="63271C20" w:rsidRPr="000415EC">
        <w:rPr>
          <w:rFonts w:ascii="Century Schoolbook" w:hAnsi="Century Schoolbook"/>
          <w:sz w:val="22"/>
        </w:rPr>
        <w:t>gelijke behandeling te bieden met nationale onderdanen, zoals bepaald in</w:t>
      </w:r>
      <w:r w:rsidR="5C136846" w:rsidRPr="000415EC">
        <w:rPr>
          <w:rFonts w:ascii="Century Schoolbook" w:hAnsi="Century Schoolbook"/>
          <w:sz w:val="22"/>
        </w:rPr>
        <w:t xml:space="preserve"> de Kwalificatierichtlijn</w:t>
      </w:r>
      <w:r w:rsidR="63271C20" w:rsidRPr="000415EC">
        <w:rPr>
          <w:rFonts w:ascii="Century Schoolbook" w:hAnsi="Century Schoolbook"/>
          <w:sz w:val="22"/>
        </w:rPr>
        <w:t>.</w:t>
      </w:r>
      <w:r w:rsidR="131F12FB" w:rsidRPr="000415EC">
        <w:rPr>
          <w:rFonts w:ascii="Century Schoolbook" w:hAnsi="Century Schoolbook"/>
          <w:sz w:val="22"/>
        </w:rPr>
        <w:t xml:space="preserve"> </w:t>
      </w:r>
      <w:r w:rsidR="19842C9B" w:rsidRPr="000415EC">
        <w:rPr>
          <w:rFonts w:ascii="Century Schoolbook" w:hAnsi="Century Schoolbook"/>
          <w:sz w:val="22"/>
        </w:rPr>
        <w:t>Het is het principe van de gelijke behandeling zoals uiteengezet in art</w:t>
      </w:r>
      <w:r w:rsidR="00284229" w:rsidRPr="000415EC">
        <w:rPr>
          <w:rFonts w:ascii="Century Schoolbook" w:hAnsi="Century Schoolbook"/>
          <w:sz w:val="22"/>
        </w:rPr>
        <w:t>ikel</w:t>
      </w:r>
      <w:r w:rsidR="19842C9B" w:rsidRPr="000415EC">
        <w:rPr>
          <w:rFonts w:ascii="Century Schoolbook" w:hAnsi="Century Schoolbook"/>
          <w:sz w:val="22"/>
        </w:rPr>
        <w:t xml:space="preserve"> 18 en 45 VWEU voor EU-onderdanen.</w:t>
      </w:r>
      <w:r w:rsidR="65A32BF1" w:rsidRPr="000415EC">
        <w:rPr>
          <w:rFonts w:ascii="Century Schoolbook" w:hAnsi="Century Schoolbook"/>
          <w:sz w:val="22"/>
        </w:rPr>
        <w:t xml:space="preserve"> </w:t>
      </w:r>
      <w:r w:rsidR="70722140" w:rsidRPr="000415EC">
        <w:rPr>
          <w:rFonts w:ascii="Century Schoolbook" w:hAnsi="Century Schoolbook"/>
          <w:sz w:val="22"/>
        </w:rPr>
        <w:t>Het beaamt de gelijkstelling van statussen zodat BIB vergelijkbare rechten toegewezen krijgen</w:t>
      </w:r>
      <w:r w:rsidR="2DCCC2E6" w:rsidRPr="000415EC">
        <w:rPr>
          <w:rFonts w:ascii="Century Schoolbook" w:hAnsi="Century Schoolbook"/>
          <w:sz w:val="22"/>
        </w:rPr>
        <w:t>, wat hun integratie bevordert</w:t>
      </w:r>
      <w:r w:rsidR="00D353E6" w:rsidRPr="000415EC">
        <w:rPr>
          <w:rStyle w:val="Voetnootmarkering"/>
          <w:rFonts w:ascii="Century Schoolbook" w:hAnsi="Century Schoolbook"/>
          <w:sz w:val="22"/>
        </w:rPr>
        <w:footnoteReference w:id="452"/>
      </w:r>
      <w:r w:rsidR="63271C20" w:rsidRPr="000415EC">
        <w:rPr>
          <w:rFonts w:ascii="Century Schoolbook" w:hAnsi="Century Schoolbook"/>
          <w:sz w:val="22"/>
        </w:rPr>
        <w:t>.</w:t>
      </w:r>
      <w:r w:rsidR="37CE8EA1" w:rsidRPr="000415EC">
        <w:rPr>
          <w:rFonts w:ascii="Century Schoolbook" w:hAnsi="Century Schoolbook"/>
          <w:sz w:val="22"/>
        </w:rPr>
        <w:t xml:space="preserve"> </w:t>
      </w:r>
      <w:bookmarkStart w:id="86" w:name="_Hlk165719015"/>
      <w:r w:rsidR="37CE8EA1" w:rsidRPr="000415EC">
        <w:rPr>
          <w:rFonts w:ascii="Century Schoolbook" w:hAnsi="Century Schoolbook"/>
          <w:sz w:val="22"/>
        </w:rPr>
        <w:t xml:space="preserve">Artikel 3 van het Vluchtelingenverdrag </w:t>
      </w:r>
      <w:r w:rsidR="7E961DA3" w:rsidRPr="000415EC">
        <w:rPr>
          <w:rFonts w:ascii="Century Schoolbook" w:hAnsi="Century Schoolbook"/>
          <w:sz w:val="22"/>
        </w:rPr>
        <w:t>bevat het non-discriminatiebeginsel</w:t>
      </w:r>
      <w:r w:rsidR="347BD0CA" w:rsidRPr="000415EC">
        <w:rPr>
          <w:rFonts w:ascii="Century Schoolbook" w:hAnsi="Century Schoolbook"/>
          <w:sz w:val="22"/>
        </w:rPr>
        <w:t xml:space="preserve"> dat de basis vormt voor de gelijke behandeling </w:t>
      </w:r>
      <w:r w:rsidR="0CE46AAC" w:rsidRPr="000415EC">
        <w:rPr>
          <w:rFonts w:ascii="Century Schoolbook" w:hAnsi="Century Schoolbook"/>
          <w:sz w:val="22"/>
        </w:rPr>
        <w:t xml:space="preserve">van </w:t>
      </w:r>
      <w:r w:rsidR="347BD0CA" w:rsidRPr="000415EC">
        <w:rPr>
          <w:rFonts w:ascii="Century Schoolbook" w:hAnsi="Century Schoolbook"/>
          <w:sz w:val="22"/>
        </w:rPr>
        <w:t>vluchtelingen onderling, maar ook</w:t>
      </w:r>
      <w:r w:rsidR="0CE46AAC" w:rsidRPr="000415EC">
        <w:rPr>
          <w:rFonts w:ascii="Century Schoolbook" w:hAnsi="Century Schoolbook"/>
          <w:sz w:val="22"/>
        </w:rPr>
        <w:t xml:space="preserve"> met DLO</w:t>
      </w:r>
      <w:r w:rsidR="00D82450" w:rsidRPr="000415EC">
        <w:rPr>
          <w:rStyle w:val="Voetnootmarkering"/>
          <w:rFonts w:ascii="Century Schoolbook" w:hAnsi="Century Schoolbook"/>
          <w:sz w:val="22"/>
        </w:rPr>
        <w:footnoteReference w:id="453"/>
      </w:r>
      <w:r w:rsidR="0CE46AAC" w:rsidRPr="000415EC">
        <w:rPr>
          <w:rFonts w:ascii="Century Schoolbook" w:hAnsi="Century Schoolbook"/>
          <w:sz w:val="22"/>
        </w:rPr>
        <w:t xml:space="preserve"> en nationale onderdanen</w:t>
      </w:r>
      <w:r w:rsidR="006266DD" w:rsidRPr="000415EC">
        <w:rPr>
          <w:rStyle w:val="Voetnootmarkering"/>
          <w:rFonts w:ascii="Century Schoolbook" w:hAnsi="Century Schoolbook"/>
          <w:sz w:val="22"/>
        </w:rPr>
        <w:footnoteReference w:id="454"/>
      </w:r>
      <w:r w:rsidR="4D6203E2" w:rsidRPr="000415EC">
        <w:rPr>
          <w:rFonts w:ascii="Century Schoolbook" w:hAnsi="Century Schoolbook"/>
          <w:sz w:val="22"/>
        </w:rPr>
        <w:t xml:space="preserve">. </w:t>
      </w:r>
      <w:r w:rsidR="070254F6" w:rsidRPr="000415EC">
        <w:rPr>
          <w:rFonts w:ascii="Century Schoolbook" w:hAnsi="Century Schoolbook"/>
          <w:sz w:val="22"/>
        </w:rPr>
        <w:t>Het verdrag verplicht tot een gunstige behandeling, die in de EU-context gelijk zou moeten staan aan die van EU-onderdanen</w:t>
      </w:r>
      <w:bookmarkEnd w:id="86"/>
      <w:r w:rsidR="63271C20" w:rsidRPr="000415EC">
        <w:rPr>
          <w:rFonts w:ascii="Century Schoolbook" w:hAnsi="Century Schoolbook"/>
          <w:sz w:val="22"/>
        </w:rPr>
        <w:t>.</w:t>
      </w:r>
    </w:p>
    <w:p w14:paraId="4BD70F26" w14:textId="1F0B57A4" w:rsidR="009B4984" w:rsidRPr="000415EC" w:rsidRDefault="63271C20" w:rsidP="000415EC">
      <w:pPr>
        <w:pStyle w:val="Body"/>
        <w:tabs>
          <w:tab w:val="left" w:pos="284"/>
        </w:tabs>
        <w:spacing w:line="276" w:lineRule="auto"/>
        <w:jc w:val="both"/>
        <w:rPr>
          <w:rFonts w:ascii="Century Schoolbook" w:hAnsi="Century Schoolbook" w:cs="Times New Roman"/>
          <w:sz w:val="22"/>
        </w:rPr>
      </w:pPr>
      <w:r w:rsidRPr="000415EC">
        <w:rPr>
          <w:rFonts w:ascii="Century Schoolbook" w:hAnsi="Century Schoolbook"/>
          <w:sz w:val="22"/>
        </w:rPr>
        <w:t xml:space="preserve">Een kritiekpunt betreft de gelijke behandeling en integratie. </w:t>
      </w:r>
      <w:r w:rsidR="59AAD00F" w:rsidRPr="000415EC">
        <w:rPr>
          <w:rFonts w:ascii="Century Schoolbook" w:hAnsi="Century Schoolbook"/>
          <w:sz w:val="22"/>
        </w:rPr>
        <w:t xml:space="preserve">De </w:t>
      </w:r>
      <w:r w:rsidR="079F699D" w:rsidRPr="000415EC">
        <w:rPr>
          <w:rFonts w:ascii="Century Schoolbook" w:hAnsi="Century Schoolbook"/>
          <w:sz w:val="22"/>
        </w:rPr>
        <w:t>Kwalificatierichtlijn</w:t>
      </w:r>
      <w:r w:rsidRPr="000415EC">
        <w:rPr>
          <w:rFonts w:ascii="Century Schoolbook" w:hAnsi="Century Schoolbook"/>
          <w:sz w:val="22"/>
        </w:rPr>
        <w:t xml:space="preserve"> </w:t>
      </w:r>
      <w:r w:rsidR="079F699D" w:rsidRPr="000415EC">
        <w:rPr>
          <w:rFonts w:ascii="Century Schoolbook" w:hAnsi="Century Schoolbook"/>
          <w:sz w:val="22"/>
        </w:rPr>
        <w:t xml:space="preserve">bevat </w:t>
      </w:r>
      <w:r w:rsidRPr="000415EC">
        <w:rPr>
          <w:rFonts w:ascii="Century Schoolbook" w:hAnsi="Century Schoolbook"/>
          <w:sz w:val="22"/>
        </w:rPr>
        <w:t xml:space="preserve">een vergelijkingstoets </w:t>
      </w:r>
      <w:r w:rsidR="079F699D" w:rsidRPr="000415EC">
        <w:rPr>
          <w:rFonts w:ascii="Century Schoolbook" w:hAnsi="Century Schoolbook"/>
          <w:sz w:val="22"/>
        </w:rPr>
        <w:t xml:space="preserve">die </w:t>
      </w:r>
      <w:r w:rsidRPr="000415EC">
        <w:rPr>
          <w:rFonts w:ascii="Century Schoolbook" w:hAnsi="Century Schoolbook"/>
          <w:sz w:val="22"/>
        </w:rPr>
        <w:t xml:space="preserve">een strikte gelijkheid </w:t>
      </w:r>
      <w:r w:rsidR="079F699D" w:rsidRPr="000415EC">
        <w:rPr>
          <w:rFonts w:ascii="Century Schoolbook" w:hAnsi="Century Schoolbook"/>
          <w:sz w:val="22"/>
        </w:rPr>
        <w:t xml:space="preserve">voorziet </w:t>
      </w:r>
      <w:r w:rsidRPr="000415EC">
        <w:rPr>
          <w:rFonts w:ascii="Century Schoolbook" w:hAnsi="Century Schoolbook"/>
          <w:sz w:val="22"/>
        </w:rPr>
        <w:t xml:space="preserve">zowel </w:t>
      </w:r>
      <w:r w:rsidRPr="000415EC">
        <w:rPr>
          <w:rFonts w:ascii="Century Schoolbook" w:hAnsi="Century Schoolbook"/>
          <w:i/>
          <w:iCs/>
          <w:sz w:val="22"/>
        </w:rPr>
        <w:t>ratione materiae</w:t>
      </w:r>
      <w:r w:rsidRPr="000415EC">
        <w:rPr>
          <w:rFonts w:ascii="Century Schoolbook" w:hAnsi="Century Schoolbook"/>
          <w:sz w:val="22"/>
        </w:rPr>
        <w:t xml:space="preserve"> als </w:t>
      </w:r>
      <w:r w:rsidRPr="000415EC">
        <w:rPr>
          <w:rFonts w:ascii="Century Schoolbook" w:hAnsi="Century Schoolbook"/>
          <w:i/>
          <w:iCs/>
          <w:sz w:val="22"/>
        </w:rPr>
        <w:t>personae</w:t>
      </w:r>
      <w:r w:rsidR="4E8EE101" w:rsidRPr="000415EC">
        <w:rPr>
          <w:rFonts w:ascii="Century Schoolbook" w:hAnsi="Century Schoolbook"/>
          <w:i/>
          <w:iCs/>
          <w:sz w:val="22"/>
        </w:rPr>
        <w:t xml:space="preserve"> </w:t>
      </w:r>
      <w:r w:rsidR="4E8EE101" w:rsidRPr="000415EC">
        <w:rPr>
          <w:rFonts w:ascii="Century Schoolbook" w:hAnsi="Century Schoolbook"/>
          <w:sz w:val="22"/>
        </w:rPr>
        <w:t>in hoofdstuk VII</w:t>
      </w:r>
      <w:r w:rsidR="079F699D" w:rsidRPr="000415EC">
        <w:rPr>
          <w:rFonts w:ascii="Century Schoolbook" w:hAnsi="Century Schoolbook"/>
          <w:sz w:val="22"/>
        </w:rPr>
        <w:t>. Dit heeft als gevolg dat</w:t>
      </w:r>
      <w:r w:rsidRPr="000415EC">
        <w:rPr>
          <w:rFonts w:ascii="Century Schoolbook" w:hAnsi="Century Schoolbook"/>
          <w:sz w:val="22"/>
        </w:rPr>
        <w:t xml:space="preserve"> BIB weinig autonome rechten hebben</w:t>
      </w:r>
      <w:r w:rsidR="6799A87A" w:rsidRPr="000415EC">
        <w:rPr>
          <w:rFonts w:ascii="Century Schoolbook" w:hAnsi="Century Schoolbook"/>
          <w:sz w:val="22"/>
        </w:rPr>
        <w:t>,</w:t>
      </w:r>
      <w:r w:rsidRPr="000415EC">
        <w:rPr>
          <w:rFonts w:ascii="Century Schoolbook" w:hAnsi="Century Schoolbook"/>
          <w:sz w:val="22"/>
        </w:rPr>
        <w:t xml:space="preserve"> omdat deze voornamelijk zijn afgeleid van het non-discriminatiebeginsel</w:t>
      </w:r>
      <w:r w:rsidR="00073C9C" w:rsidRPr="000415EC">
        <w:rPr>
          <w:rStyle w:val="Voetnootmarkering"/>
          <w:rFonts w:ascii="Century Schoolbook" w:hAnsi="Century Schoolbook"/>
          <w:sz w:val="22"/>
        </w:rPr>
        <w:footnoteReference w:id="455"/>
      </w:r>
      <w:r w:rsidRPr="000415EC">
        <w:rPr>
          <w:rFonts w:ascii="Century Schoolbook" w:hAnsi="Century Schoolbook"/>
          <w:sz w:val="22"/>
        </w:rPr>
        <w:t xml:space="preserve">. </w:t>
      </w:r>
      <w:r w:rsidR="6BB92519" w:rsidRPr="000415EC">
        <w:rPr>
          <w:rFonts w:ascii="Century Schoolbook" w:hAnsi="Century Schoolbook"/>
          <w:sz w:val="22"/>
        </w:rPr>
        <w:t>Inzake sociale bijstand stelt het</w:t>
      </w:r>
      <w:r w:rsidRPr="000415EC">
        <w:rPr>
          <w:rFonts w:ascii="Century Schoolbook" w:hAnsi="Century Schoolbook"/>
          <w:sz w:val="22"/>
        </w:rPr>
        <w:t xml:space="preserve"> H</w:t>
      </w:r>
      <w:r w:rsidR="6BB92519" w:rsidRPr="000415EC">
        <w:rPr>
          <w:rFonts w:ascii="Century Schoolbook" w:hAnsi="Century Schoolbook"/>
          <w:sz w:val="22"/>
        </w:rPr>
        <w:t>vJ</w:t>
      </w:r>
      <w:r w:rsidRPr="000415EC">
        <w:rPr>
          <w:rFonts w:ascii="Century Schoolbook" w:hAnsi="Century Schoolbook"/>
          <w:sz w:val="22"/>
        </w:rPr>
        <w:t xml:space="preserve"> dat vluchtelingen </w:t>
      </w:r>
      <w:r w:rsidR="075B90CB" w:rsidRPr="000415EC">
        <w:rPr>
          <w:rFonts w:ascii="Century Schoolbook" w:hAnsi="Century Schoolbook"/>
          <w:sz w:val="22"/>
        </w:rPr>
        <w:t>en staatsburgers</w:t>
      </w:r>
      <w:r w:rsidR="66AA4FBA" w:rsidRPr="000415EC">
        <w:rPr>
          <w:rFonts w:ascii="Century Schoolbook" w:hAnsi="Century Schoolbook"/>
          <w:sz w:val="22"/>
        </w:rPr>
        <w:t xml:space="preserve"> </w:t>
      </w:r>
      <w:r w:rsidRPr="000415EC">
        <w:rPr>
          <w:rFonts w:ascii="Century Schoolbook" w:hAnsi="Century Schoolbook"/>
          <w:sz w:val="22"/>
        </w:rPr>
        <w:t>gelijk behandeld moeten worden, behalve bij objectieve verschillen</w:t>
      </w:r>
      <w:r w:rsidR="000E14F2" w:rsidRPr="000415EC">
        <w:rPr>
          <w:rStyle w:val="Voetnootmarkering"/>
          <w:rFonts w:ascii="Century Schoolbook" w:hAnsi="Century Schoolbook"/>
          <w:sz w:val="22"/>
        </w:rPr>
        <w:footnoteReference w:id="456"/>
      </w:r>
      <w:r w:rsidRPr="000415EC">
        <w:rPr>
          <w:rFonts w:ascii="Century Schoolbook" w:hAnsi="Century Schoolbook"/>
          <w:sz w:val="22"/>
        </w:rPr>
        <w:t xml:space="preserve">. </w:t>
      </w:r>
      <w:r w:rsidR="29F01302" w:rsidRPr="000415EC">
        <w:rPr>
          <w:rFonts w:ascii="Century Schoolbook" w:hAnsi="Century Schoolbook"/>
          <w:sz w:val="22"/>
        </w:rPr>
        <w:t xml:space="preserve">Op grond van </w:t>
      </w:r>
      <w:r w:rsidR="59AAD00F" w:rsidRPr="000415EC">
        <w:rPr>
          <w:rFonts w:ascii="Century Schoolbook" w:hAnsi="Century Schoolbook"/>
          <w:sz w:val="22"/>
        </w:rPr>
        <w:t xml:space="preserve">non-discriminatie </w:t>
      </w:r>
      <w:r w:rsidR="29F01302" w:rsidRPr="000415EC">
        <w:rPr>
          <w:rFonts w:ascii="Century Schoolbook" w:hAnsi="Century Schoolbook"/>
          <w:sz w:val="22"/>
        </w:rPr>
        <w:t xml:space="preserve">voor EU-onderdanen, moeten BIB </w:t>
      </w:r>
      <w:r w:rsidR="6054235C" w:rsidRPr="000415EC">
        <w:rPr>
          <w:rFonts w:ascii="Century Schoolbook" w:hAnsi="Century Schoolbook"/>
          <w:sz w:val="22"/>
        </w:rPr>
        <w:t xml:space="preserve">inzake sociale bijstand </w:t>
      </w:r>
      <w:r w:rsidR="29F01302" w:rsidRPr="000415EC">
        <w:rPr>
          <w:rFonts w:ascii="Century Schoolbook" w:hAnsi="Century Schoolbook"/>
          <w:sz w:val="22"/>
        </w:rPr>
        <w:t>worden beschouwd als zijnde in vergelijkbare omstandigheden als staatsburgers, ongeacht hun nationaliteit of verblijfsstatus. Het idee dat staatsburgers en BIB zich niet in dezelfde situatie bevinden op basis van integratie komt</w:t>
      </w:r>
      <w:r w:rsidR="1C433DDB" w:rsidRPr="000415EC">
        <w:rPr>
          <w:rFonts w:ascii="Century Schoolbook" w:hAnsi="Century Schoolbook"/>
          <w:sz w:val="22"/>
        </w:rPr>
        <w:t xml:space="preserve"> echter</w:t>
      </w:r>
      <w:r w:rsidR="29F01302" w:rsidRPr="000415EC">
        <w:rPr>
          <w:rFonts w:ascii="Century Schoolbook" w:hAnsi="Century Schoolbook"/>
          <w:sz w:val="22"/>
        </w:rPr>
        <w:t xml:space="preserve"> neer op een vergelijking op basis van nationaliteit, wat wordt beschouwd als de meest succesvolle vorm van integratie. Dit staat echter haaks op de bedoeling van de wetgever, zoals uiteengezet in de Kwalificatierichtlijn, die expliciet gelijke behandeling voorschrijft</w:t>
      </w:r>
      <w:r w:rsidR="005F55E0" w:rsidRPr="000415EC">
        <w:rPr>
          <w:rStyle w:val="Voetnootmarkering"/>
          <w:rFonts w:ascii="Century Schoolbook" w:hAnsi="Century Schoolbook"/>
          <w:sz w:val="22"/>
        </w:rPr>
        <w:footnoteReference w:id="457"/>
      </w:r>
      <w:r w:rsidR="29F01302" w:rsidRPr="000415EC">
        <w:rPr>
          <w:rFonts w:ascii="Century Schoolbook" w:hAnsi="Century Schoolbook"/>
          <w:sz w:val="22"/>
        </w:rPr>
        <w:t>.</w:t>
      </w:r>
      <w:r w:rsidR="127413BA" w:rsidRPr="000415EC">
        <w:rPr>
          <w:rFonts w:ascii="Century Schoolbook" w:hAnsi="Century Schoolbook"/>
          <w:sz w:val="22"/>
        </w:rPr>
        <w:t xml:space="preserve"> </w:t>
      </w:r>
      <w:r w:rsidRPr="000415EC">
        <w:rPr>
          <w:rFonts w:ascii="Century Schoolbook" w:hAnsi="Century Schoolbook"/>
          <w:sz w:val="22"/>
        </w:rPr>
        <w:t>Dit betekent dat het beschermingsmodel afneemt ten gunste van het economische model, dat gericht is op integratie en financiële zelfredzaamheid. Met andere woorden, het gebruik van de vergelijkbaarheidstoets kan resulteren in minder beschermende maatregelen voor</w:t>
      </w:r>
      <w:r w:rsidR="127413BA" w:rsidRPr="000415EC">
        <w:rPr>
          <w:rFonts w:ascii="Century Schoolbook" w:hAnsi="Century Schoolbook"/>
          <w:sz w:val="22"/>
        </w:rPr>
        <w:t xml:space="preserve"> BIB</w:t>
      </w:r>
      <w:r w:rsidRPr="000415EC">
        <w:rPr>
          <w:rFonts w:ascii="Century Schoolbook" w:hAnsi="Century Schoolbook"/>
          <w:sz w:val="22"/>
        </w:rPr>
        <w:t>, waarbij de focus verschuift naar de mate van integratie en financiële zelfstandigheid.</w:t>
      </w:r>
      <w:r w:rsidR="70E9EB96" w:rsidRPr="000415EC">
        <w:rPr>
          <w:rFonts w:ascii="Century Schoolbook" w:hAnsi="Century Schoolbook"/>
          <w:sz w:val="22"/>
        </w:rPr>
        <w:t xml:space="preserve"> </w:t>
      </w:r>
      <w:r w:rsidRPr="000415EC">
        <w:rPr>
          <w:rFonts w:ascii="Century Schoolbook" w:hAnsi="Century Schoolbook"/>
          <w:sz w:val="22"/>
        </w:rPr>
        <w:t>Terwijl het principe van non-discriminatie in het Vluchtelingenverdrag kan worden beschouwd als een beperking van de soevereiniteit van staten, biedt het tegelijkertijd uitzonderingen die de prerogatieven van staten respecteren</w:t>
      </w:r>
      <w:r w:rsidR="00D73D85" w:rsidRPr="000415EC">
        <w:rPr>
          <w:rStyle w:val="Voetnootmarkering"/>
          <w:rFonts w:ascii="Century Schoolbook" w:hAnsi="Century Schoolbook"/>
          <w:sz w:val="22"/>
        </w:rPr>
        <w:footnoteReference w:id="458"/>
      </w:r>
      <w:r w:rsidRPr="000415EC">
        <w:rPr>
          <w:rFonts w:ascii="Century Schoolbook" w:hAnsi="Century Schoolbook"/>
          <w:sz w:val="22"/>
        </w:rPr>
        <w:t>.</w:t>
      </w:r>
    </w:p>
    <w:p w14:paraId="521EACF6" w14:textId="5CE5FAAE" w:rsidR="009B4984" w:rsidRPr="000415EC" w:rsidRDefault="63271C20"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 xml:space="preserve">Artikel 80 VWEU stelt dat de lidstaten zich baseren op het beginsel van </w:t>
      </w:r>
      <w:r w:rsidRPr="000415EC">
        <w:rPr>
          <w:rFonts w:ascii="Century Schoolbook" w:hAnsi="Century Schoolbook"/>
          <w:b/>
          <w:bCs/>
          <w:sz w:val="22"/>
        </w:rPr>
        <w:t>solidariteit</w:t>
      </w:r>
      <w:r w:rsidRPr="000415EC">
        <w:rPr>
          <w:rFonts w:ascii="Century Schoolbook" w:hAnsi="Century Schoolbook"/>
          <w:sz w:val="22"/>
        </w:rPr>
        <w:t xml:space="preserve"> in de uitvoering van hun verantwoordelijkheden. Binnen de</w:t>
      </w:r>
      <w:r w:rsidR="0C2B9BB8" w:rsidRPr="000415EC">
        <w:rPr>
          <w:rFonts w:ascii="Century Schoolbook" w:hAnsi="Century Schoolbook"/>
          <w:sz w:val="22"/>
        </w:rPr>
        <w:t xml:space="preserve"> </w:t>
      </w:r>
      <w:r w:rsidRPr="000415EC">
        <w:rPr>
          <w:rFonts w:ascii="Century Schoolbook" w:hAnsi="Century Schoolbook"/>
          <w:sz w:val="22"/>
        </w:rPr>
        <w:t>EU moedigt dit</w:t>
      </w:r>
      <w:r w:rsidR="0C2B9BB8" w:rsidRPr="000415EC">
        <w:rPr>
          <w:rFonts w:ascii="Century Schoolbook" w:hAnsi="Century Schoolbook"/>
          <w:sz w:val="22"/>
        </w:rPr>
        <w:t xml:space="preserve"> </w:t>
      </w:r>
      <w:r w:rsidRPr="000415EC">
        <w:rPr>
          <w:rFonts w:ascii="Century Schoolbook" w:hAnsi="Century Schoolbook"/>
          <w:sz w:val="22"/>
        </w:rPr>
        <w:t>beginsel harmonisatie aan en de wederzijdse erkenning van de vluchtelingenstatus tussen lidstaten. De toepassing van dit beginsel zou kunnen impliceren dat zodra een vluchteling wordt erkend in één EU-lidstaat, andere lidstaten deze vluchtelingen onder vergelijkbare voorwaarden als EU-burgers moeten toelaten</w:t>
      </w:r>
      <w:r w:rsidR="6A9F05B6" w:rsidRPr="000415EC">
        <w:rPr>
          <w:rFonts w:ascii="Century Schoolbook" w:hAnsi="Century Schoolbook"/>
          <w:sz w:val="22"/>
        </w:rPr>
        <w:t xml:space="preserve"> op basis van wederzijds vertrouwen</w:t>
      </w:r>
      <w:r w:rsidRPr="000415EC">
        <w:rPr>
          <w:rFonts w:ascii="Century Schoolbook" w:hAnsi="Century Schoolbook"/>
          <w:sz w:val="22"/>
        </w:rPr>
        <w:t xml:space="preserve">. De lidstaten zouden als ondergrens kunnen nemen dat dit niet mag leiden tot een disproportionele belasting van het nationale </w:t>
      </w:r>
      <w:r w:rsidR="009E27A9" w:rsidRPr="000415EC">
        <w:rPr>
          <w:rFonts w:ascii="Century Schoolbook" w:hAnsi="Century Schoolbook"/>
          <w:sz w:val="22"/>
        </w:rPr>
        <w:t>sociale bijstands</w:t>
      </w:r>
      <w:r w:rsidR="24A4BF3F" w:rsidRPr="000415EC">
        <w:rPr>
          <w:rFonts w:ascii="Century Schoolbook" w:hAnsi="Century Schoolbook"/>
          <w:sz w:val="22"/>
        </w:rPr>
        <w:t>stelsel</w:t>
      </w:r>
      <w:r w:rsidRPr="000415EC">
        <w:rPr>
          <w:rFonts w:ascii="Century Schoolbook" w:hAnsi="Century Schoolbook"/>
          <w:sz w:val="22"/>
        </w:rPr>
        <w:t>, zoals dit al geldt voor EU-</w:t>
      </w:r>
      <w:r w:rsidR="6A9F05B6" w:rsidRPr="000415EC">
        <w:rPr>
          <w:rFonts w:ascii="Century Schoolbook" w:hAnsi="Century Schoolbook"/>
          <w:sz w:val="22"/>
        </w:rPr>
        <w:t>burgers</w:t>
      </w:r>
      <w:r w:rsidRPr="000415EC">
        <w:rPr>
          <w:rFonts w:ascii="Century Schoolbook" w:hAnsi="Century Schoolbook"/>
          <w:sz w:val="22"/>
        </w:rPr>
        <w:t>. Dit betekent dat dezelfde voorwaarden ten grondslag zouden moeten liggen voor de erkenning van vluchtelingen</w:t>
      </w:r>
      <w:r w:rsidR="625AB37F" w:rsidRPr="000415EC">
        <w:rPr>
          <w:rFonts w:ascii="Century Schoolbook" w:hAnsi="Century Schoolbook"/>
          <w:sz w:val="22"/>
        </w:rPr>
        <w:t>, wat ook tot de erkenning van asielbeslissingen tussen lidstaten zou leiden</w:t>
      </w:r>
      <w:r w:rsidRPr="000415EC">
        <w:rPr>
          <w:rFonts w:ascii="Century Schoolbook" w:hAnsi="Century Schoolbook"/>
          <w:sz w:val="22"/>
        </w:rPr>
        <w:t>. De huidig erkende rechten kunnen worden uitgebreid tot mobiliteitsrechten.</w:t>
      </w:r>
      <w:r w:rsidR="59E79C04" w:rsidRPr="000415EC">
        <w:rPr>
          <w:rFonts w:ascii="Century Schoolbook" w:hAnsi="Century Schoolbook"/>
          <w:sz w:val="22"/>
        </w:rPr>
        <w:t xml:space="preserve"> </w:t>
      </w:r>
      <w:r w:rsidRPr="000415EC">
        <w:rPr>
          <w:rFonts w:ascii="Century Schoolbook" w:hAnsi="Century Schoolbook"/>
          <w:sz w:val="22"/>
        </w:rPr>
        <w:t>Door een recht op vrij verkeer onder dezelfde voorwaarden toe te staan als voor EU-burgers, kunnen lidstaten de last van opvang, bijstand en integratie verlichten, vooral voor de grensstaten. Dit kan de solidariteit tussen lidstaten vergroten en de druk op het verdelen van aanvragers van internationale bescherming verminderen</w:t>
      </w:r>
      <w:r w:rsidR="00965AE8" w:rsidRPr="000415EC">
        <w:rPr>
          <w:rStyle w:val="Voetnootmarkering"/>
          <w:rFonts w:ascii="Century Schoolbook" w:hAnsi="Century Schoolbook"/>
          <w:sz w:val="22"/>
        </w:rPr>
        <w:footnoteReference w:id="459"/>
      </w:r>
      <w:r w:rsidRPr="000415EC">
        <w:rPr>
          <w:rFonts w:ascii="Century Schoolbook" w:hAnsi="Century Schoolbook"/>
          <w:sz w:val="22"/>
        </w:rPr>
        <w:t xml:space="preserve">. Het solidariteitsbeginsel </w:t>
      </w:r>
      <w:r w:rsidR="11654153" w:rsidRPr="000415EC">
        <w:rPr>
          <w:rFonts w:ascii="Century Schoolbook" w:hAnsi="Century Schoolbook"/>
          <w:sz w:val="22"/>
        </w:rPr>
        <w:t>erkent de diversiteit aan geografische liggingen</w:t>
      </w:r>
      <w:r w:rsidR="11A48633" w:rsidRPr="000415EC">
        <w:rPr>
          <w:rFonts w:ascii="Century Schoolbook" w:hAnsi="Century Schoolbook"/>
          <w:sz w:val="22"/>
        </w:rPr>
        <w:t xml:space="preserve"> en </w:t>
      </w:r>
      <w:r w:rsidR="1F99DC13" w:rsidRPr="000415EC">
        <w:rPr>
          <w:rFonts w:ascii="Century Schoolbook" w:hAnsi="Century Schoolbook"/>
          <w:sz w:val="22"/>
        </w:rPr>
        <w:t>capaciteiten</w:t>
      </w:r>
      <w:r w:rsidR="11A48633" w:rsidRPr="000415EC">
        <w:rPr>
          <w:rFonts w:ascii="Century Schoolbook" w:hAnsi="Century Schoolbook"/>
          <w:sz w:val="22"/>
        </w:rPr>
        <w:t xml:space="preserve"> v</w:t>
      </w:r>
      <w:r w:rsidR="1F99DC13" w:rsidRPr="000415EC">
        <w:rPr>
          <w:rFonts w:ascii="Century Schoolbook" w:hAnsi="Century Schoolbook"/>
          <w:sz w:val="22"/>
        </w:rPr>
        <w:t>an elke lidstaat</w:t>
      </w:r>
      <w:r w:rsidR="00963B71" w:rsidRPr="000415EC">
        <w:rPr>
          <w:rStyle w:val="Voetnootmarkering"/>
          <w:rFonts w:ascii="Century Schoolbook" w:hAnsi="Century Schoolbook"/>
          <w:sz w:val="22"/>
        </w:rPr>
        <w:footnoteReference w:id="460"/>
      </w:r>
      <w:r w:rsidRPr="000415EC">
        <w:rPr>
          <w:rFonts w:ascii="Century Schoolbook" w:hAnsi="Century Schoolbook"/>
          <w:sz w:val="22"/>
        </w:rPr>
        <w:t xml:space="preserve">. </w:t>
      </w:r>
      <w:r w:rsidR="101BE51B" w:rsidRPr="000415EC">
        <w:rPr>
          <w:rFonts w:ascii="Century Schoolbook" w:hAnsi="Century Schoolbook"/>
          <w:sz w:val="22"/>
        </w:rPr>
        <w:t>Dit omvat loyaliteit</w:t>
      </w:r>
      <w:r w:rsidRPr="000415EC">
        <w:rPr>
          <w:rFonts w:ascii="Century Schoolbook" w:hAnsi="Century Schoolbook"/>
          <w:sz w:val="22"/>
        </w:rPr>
        <w:t xml:space="preserve"> aan EU-recht, eerlijk delen van lasten en het opbouwen van vertrouwen door wederzijdse rechten en verplichtingen zoals vastgelegd in verdragen</w:t>
      </w:r>
      <w:r w:rsidR="00947F12" w:rsidRPr="000415EC">
        <w:rPr>
          <w:rStyle w:val="Voetnootmarkering"/>
          <w:rFonts w:ascii="Century Schoolbook" w:hAnsi="Century Schoolbook"/>
          <w:sz w:val="22"/>
        </w:rPr>
        <w:footnoteReference w:id="461"/>
      </w:r>
      <w:r w:rsidRPr="000415EC">
        <w:rPr>
          <w:rFonts w:ascii="Century Schoolbook" w:hAnsi="Century Schoolbook"/>
          <w:sz w:val="22"/>
        </w:rPr>
        <w:t>.</w:t>
      </w:r>
    </w:p>
    <w:p w14:paraId="73D50910" w14:textId="1D255D87" w:rsidR="00ED21BB" w:rsidRPr="000415EC" w:rsidRDefault="63271C20" w:rsidP="000415EC">
      <w:pPr>
        <w:pStyle w:val="Body"/>
        <w:numPr>
          <w:ilvl w:val="0"/>
          <w:numId w:val="13"/>
        </w:numPr>
        <w:tabs>
          <w:tab w:val="left" w:pos="284"/>
        </w:tabs>
        <w:spacing w:line="276" w:lineRule="auto"/>
        <w:ind w:left="0" w:hanging="11"/>
        <w:jc w:val="both"/>
        <w:rPr>
          <w:rFonts w:ascii="Century Schoolbook" w:hAnsi="Century Schoolbook"/>
          <w:color w:val="auto"/>
          <w:sz w:val="22"/>
        </w:rPr>
      </w:pPr>
      <w:r w:rsidRPr="000415EC">
        <w:rPr>
          <w:rFonts w:ascii="Century Schoolbook" w:hAnsi="Century Schoolbook"/>
          <w:color w:val="auto"/>
          <w:sz w:val="22"/>
        </w:rPr>
        <w:t>Het recht op vrij verkeer dient als een krachtig symbool van Europese eenheid en onderlinge verbondenheid</w:t>
      </w:r>
      <w:r w:rsidR="053B90D0" w:rsidRPr="000415EC">
        <w:rPr>
          <w:rFonts w:ascii="Century Schoolbook" w:hAnsi="Century Schoolbook"/>
          <w:color w:val="auto"/>
          <w:sz w:val="22"/>
        </w:rPr>
        <w:t xml:space="preserve"> en wordt verwezenlijkt door solidariteit en </w:t>
      </w:r>
      <w:r w:rsidR="053B90D0" w:rsidRPr="000415EC">
        <w:rPr>
          <w:rFonts w:ascii="Century Schoolbook" w:hAnsi="Century Schoolbook"/>
          <w:b/>
          <w:bCs/>
          <w:color w:val="auto"/>
          <w:sz w:val="22"/>
        </w:rPr>
        <w:t>EU-burgerschap</w:t>
      </w:r>
      <w:r w:rsidR="00A0455E" w:rsidRPr="000415EC">
        <w:rPr>
          <w:rStyle w:val="Voetnootmarkering"/>
          <w:rFonts w:ascii="Century Schoolbook" w:hAnsi="Century Schoolbook"/>
          <w:color w:val="auto"/>
          <w:sz w:val="22"/>
        </w:rPr>
        <w:footnoteReference w:id="462"/>
      </w:r>
      <w:r w:rsidRPr="000415EC">
        <w:rPr>
          <w:rFonts w:ascii="Century Schoolbook" w:hAnsi="Century Schoolbook"/>
          <w:color w:val="auto"/>
          <w:sz w:val="22"/>
        </w:rPr>
        <w:t>. EU-burgerschap is complex, waarbij de "secundaire" status afhankelijk is van het behoud van nationaliteit in een lidstaat</w:t>
      </w:r>
      <w:r w:rsidR="0002229E" w:rsidRPr="000415EC">
        <w:rPr>
          <w:rStyle w:val="Voetnootmarkering"/>
          <w:rFonts w:ascii="Century Schoolbook" w:hAnsi="Century Schoolbook"/>
          <w:color w:val="auto"/>
          <w:sz w:val="22"/>
        </w:rPr>
        <w:footnoteReference w:id="463"/>
      </w:r>
      <w:r w:rsidRPr="000415EC">
        <w:rPr>
          <w:rFonts w:ascii="Century Schoolbook" w:hAnsi="Century Schoolbook"/>
          <w:color w:val="auto"/>
          <w:sz w:val="22"/>
        </w:rPr>
        <w:t xml:space="preserve">. </w:t>
      </w:r>
      <w:r w:rsidR="7C17BCC5" w:rsidRPr="000415EC">
        <w:rPr>
          <w:rFonts w:ascii="Century Schoolbook" w:hAnsi="Century Schoolbook"/>
          <w:color w:val="0D0D0D"/>
          <w:sz w:val="22"/>
          <w:shd w:val="clear" w:color="auto" w:fill="FFFFFF"/>
          <w:lang w:val="nl-NL"/>
        </w:rPr>
        <w:t>Het EU-burgerschap heeft geleid tot het inzicht dat alle fundamentele vrijheden op een gelijke manier worden behandeld</w:t>
      </w:r>
      <w:r w:rsidR="6C551C92" w:rsidRPr="000415EC">
        <w:rPr>
          <w:rFonts w:ascii="Century Schoolbook" w:hAnsi="Century Schoolbook"/>
          <w:color w:val="0D0D0D"/>
          <w:sz w:val="22"/>
          <w:shd w:val="clear" w:color="auto" w:fill="FFFFFF"/>
          <w:lang w:val="nl-NL"/>
        </w:rPr>
        <w:t>, waardoor l</w:t>
      </w:r>
      <w:r w:rsidR="7C17BCC5" w:rsidRPr="000415EC">
        <w:rPr>
          <w:rFonts w:ascii="Century Schoolbook" w:hAnsi="Century Schoolbook"/>
          <w:color w:val="0D0D0D"/>
          <w:sz w:val="22"/>
          <w:shd w:val="clear" w:color="auto" w:fill="FFFFFF"/>
          <w:lang w:val="nl-NL"/>
        </w:rPr>
        <w:t>idstaten de voordelen van EU-burgerschap, waaronder het recht op vrijheid van beweging niet</w:t>
      </w:r>
      <w:r w:rsidR="009E27A9" w:rsidRPr="000415EC">
        <w:rPr>
          <w:rFonts w:ascii="Century Schoolbook" w:hAnsi="Century Schoolbook"/>
          <w:color w:val="0D0D0D"/>
          <w:sz w:val="22"/>
          <w:shd w:val="clear" w:color="auto" w:fill="FFFFFF"/>
          <w:lang w:val="nl-NL"/>
        </w:rPr>
        <w:t xml:space="preserve"> mogen</w:t>
      </w:r>
      <w:r w:rsidR="7C17BCC5" w:rsidRPr="000415EC">
        <w:rPr>
          <w:rFonts w:ascii="Century Schoolbook" w:hAnsi="Century Schoolbook"/>
          <w:color w:val="0D0D0D"/>
          <w:sz w:val="22"/>
          <w:shd w:val="clear" w:color="auto" w:fill="FFFFFF"/>
          <w:lang w:val="nl-NL"/>
        </w:rPr>
        <w:t xml:space="preserve"> ontzeggen</w:t>
      </w:r>
      <w:r w:rsidR="007967CA" w:rsidRPr="000415EC">
        <w:rPr>
          <w:rStyle w:val="Voetnootmarkering"/>
          <w:rFonts w:ascii="Century Schoolbook" w:hAnsi="Century Schoolbook"/>
          <w:color w:val="0D0D0D"/>
          <w:sz w:val="22"/>
          <w:shd w:val="clear" w:color="auto" w:fill="FFFFFF"/>
          <w:lang w:val="nl-NL"/>
        </w:rPr>
        <w:footnoteReference w:id="464"/>
      </w:r>
      <w:r w:rsidR="7C17BCC5" w:rsidRPr="000415EC">
        <w:rPr>
          <w:rFonts w:ascii="Century Schoolbook" w:hAnsi="Century Schoolbook"/>
          <w:color w:val="0D0D0D"/>
          <w:sz w:val="22"/>
          <w:shd w:val="clear" w:color="auto" w:fill="FFFFFF"/>
          <w:lang w:val="nl-NL"/>
        </w:rPr>
        <w:t xml:space="preserve">. </w:t>
      </w:r>
      <w:r w:rsidR="56C6549A" w:rsidRPr="000415EC">
        <w:rPr>
          <w:rFonts w:ascii="Century Schoolbook" w:hAnsi="Century Schoolbook"/>
          <w:color w:val="auto"/>
          <w:sz w:val="22"/>
        </w:rPr>
        <w:t>Het</w:t>
      </w:r>
      <w:r w:rsidRPr="000415EC">
        <w:rPr>
          <w:rFonts w:ascii="Century Schoolbook" w:hAnsi="Century Schoolbook"/>
          <w:color w:val="auto"/>
          <w:sz w:val="22"/>
        </w:rPr>
        <w:t xml:space="preserve"> non-discriminatiebeginsel, samen met solidariteit en EU-burgerschap, versterk</w:t>
      </w:r>
      <w:r w:rsidR="56C6549A" w:rsidRPr="000415EC">
        <w:rPr>
          <w:rFonts w:ascii="Century Schoolbook" w:hAnsi="Century Schoolbook"/>
          <w:color w:val="auto"/>
          <w:sz w:val="22"/>
        </w:rPr>
        <w:t>en</w:t>
      </w:r>
      <w:r w:rsidRPr="000415EC">
        <w:rPr>
          <w:rFonts w:ascii="Century Schoolbook" w:hAnsi="Century Schoolbook"/>
          <w:color w:val="auto"/>
          <w:sz w:val="22"/>
        </w:rPr>
        <w:t xml:space="preserve"> het pleidooi voor maximale bescherming van vluchtelingen op basis van hun persoonlijke </w:t>
      </w:r>
      <w:r w:rsidR="56C6549A" w:rsidRPr="000415EC">
        <w:rPr>
          <w:rFonts w:ascii="Century Schoolbook" w:hAnsi="Century Schoolbook"/>
          <w:color w:val="auto"/>
          <w:sz w:val="22"/>
        </w:rPr>
        <w:t>beschermings</w:t>
      </w:r>
      <w:r w:rsidRPr="000415EC">
        <w:rPr>
          <w:rFonts w:ascii="Century Schoolbook" w:hAnsi="Century Schoolbook"/>
          <w:color w:val="auto"/>
          <w:sz w:val="22"/>
        </w:rPr>
        <w:t>status</w:t>
      </w:r>
      <w:r w:rsidR="66F42E1A" w:rsidRPr="000415EC">
        <w:rPr>
          <w:rFonts w:ascii="Century Schoolbook" w:hAnsi="Century Schoolbook"/>
          <w:color w:val="auto"/>
          <w:sz w:val="22"/>
        </w:rPr>
        <w:t>.</w:t>
      </w:r>
    </w:p>
    <w:p w14:paraId="28ECBD42" w14:textId="35EE4988" w:rsidR="0038108D" w:rsidRPr="000415EC" w:rsidRDefault="00ED21BB" w:rsidP="000415EC">
      <w:pPr>
        <w:spacing w:after="160" w:line="276" w:lineRule="auto"/>
        <w:jc w:val="both"/>
        <w:rPr>
          <w:rFonts w:ascii="Century Schoolbook" w:hAnsi="Century Schoolbook"/>
          <w:color w:val="auto"/>
          <w:sz w:val="22"/>
        </w:rPr>
      </w:pPr>
      <w:r w:rsidRPr="000415EC">
        <w:rPr>
          <w:rFonts w:ascii="Century Schoolbook" w:hAnsi="Century Schoolbook"/>
          <w:color w:val="auto"/>
          <w:sz w:val="22"/>
        </w:rPr>
        <w:br w:type="page"/>
      </w:r>
    </w:p>
    <w:p w14:paraId="78F850BB" w14:textId="76797D55" w:rsidR="0038108D" w:rsidRPr="000415EC" w:rsidRDefault="0038108D" w:rsidP="0038108D">
      <w:pPr>
        <w:pStyle w:val="Kop1"/>
        <w:rPr>
          <w:rFonts w:ascii="Century Schoolbook" w:eastAsia="Calibri" w:hAnsi="Century Schoolbook" w:cstheme="minorHAnsi"/>
          <w:sz w:val="24"/>
          <w:szCs w:val="24"/>
        </w:rPr>
      </w:pPr>
      <w:bookmarkStart w:id="88" w:name="_Toc176702828"/>
      <w:r w:rsidRPr="000415EC">
        <w:rPr>
          <w:rFonts w:ascii="Century Schoolbook" w:eastAsia="Calibri" w:hAnsi="Century Schoolbook" w:cstheme="minorHAnsi"/>
          <w:sz w:val="24"/>
          <w:szCs w:val="24"/>
        </w:rPr>
        <w:t>Besluit</w:t>
      </w:r>
      <w:bookmarkEnd w:id="88"/>
    </w:p>
    <w:p w14:paraId="4810ED21" w14:textId="1187AC8B" w:rsidR="0038108D" w:rsidRPr="000415EC" w:rsidRDefault="00AF08FE"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stheme="minorHAnsi"/>
          <w:sz w:val="22"/>
        </w:rPr>
        <w:t>Als BIB zich vrij zouden mogen verplaatsen binnen de EU</w:t>
      </w:r>
      <w:r w:rsidR="009425D4" w:rsidRPr="000415EC">
        <w:rPr>
          <w:rFonts w:ascii="Century Schoolbook" w:hAnsi="Century Schoolbook" w:cstheme="minorHAnsi"/>
          <w:sz w:val="22"/>
        </w:rPr>
        <w:t xml:space="preserve"> dan </w:t>
      </w:r>
      <w:r w:rsidRPr="000415EC">
        <w:rPr>
          <w:rFonts w:ascii="Century Schoolbook" w:hAnsi="Century Schoolbook" w:cstheme="minorHAnsi"/>
          <w:sz w:val="22"/>
        </w:rPr>
        <w:t>zouden ze de erkenningsprocedure in de lidstaat kunnen afwachten in plaats van door te reizen hangende de procedure.</w:t>
      </w:r>
      <w:r w:rsidR="0069174C" w:rsidRPr="000415EC">
        <w:rPr>
          <w:rFonts w:ascii="Century Schoolbook" w:hAnsi="Century Schoolbook" w:cstheme="minorHAnsi"/>
          <w:sz w:val="22"/>
        </w:rPr>
        <w:t xml:space="preserve"> </w:t>
      </w:r>
      <w:r w:rsidRPr="000415EC">
        <w:rPr>
          <w:rFonts w:ascii="Century Schoolbook" w:hAnsi="Century Schoolbook" w:cstheme="minorHAnsi"/>
          <w:sz w:val="22"/>
        </w:rPr>
        <w:t>Deze vrijheid zou BIB de mogelijkheid geven om zich te vestigen waar ze nauwe economische, sociale of familiale banden hebben.</w:t>
      </w:r>
      <w:r w:rsidR="00F76AF5" w:rsidRPr="000415EC">
        <w:rPr>
          <w:rFonts w:ascii="Century Schoolbook" w:hAnsi="Century Schoolbook" w:cstheme="minorHAnsi"/>
          <w:sz w:val="22"/>
        </w:rPr>
        <w:t xml:space="preserve"> </w:t>
      </w:r>
      <w:r w:rsidRPr="000415EC">
        <w:rPr>
          <w:rFonts w:ascii="Century Schoolbook" w:hAnsi="Century Schoolbook" w:cstheme="minorHAnsi"/>
          <w:sz w:val="22"/>
        </w:rPr>
        <w:t xml:space="preserve">BIB die niet vluchten </w:t>
      </w:r>
      <w:r w:rsidR="006A5E39" w:rsidRPr="000415EC">
        <w:rPr>
          <w:rFonts w:ascii="Century Schoolbook" w:hAnsi="Century Schoolbook" w:cstheme="minorHAnsi"/>
          <w:sz w:val="22"/>
        </w:rPr>
        <w:t>uit Oekraïne vanwege de oorlog met Rusland</w:t>
      </w:r>
      <w:r w:rsidRPr="000415EC">
        <w:rPr>
          <w:rFonts w:ascii="Century Schoolbook" w:hAnsi="Century Schoolbook" w:cstheme="minorHAnsi"/>
          <w:sz w:val="22"/>
        </w:rPr>
        <w:t xml:space="preserve"> en die naar een andere lidstaat willen verhuizen dan waar zij internationale bescherming hebben gekregen, kunnen in principe drie hoofdroutes volgen zonder eerst een visum aan te vragen: kwalificeren onder de richtlijn LDI, </w:t>
      </w:r>
      <w:r w:rsidR="00386A3F" w:rsidRPr="000415EC">
        <w:rPr>
          <w:rFonts w:ascii="Century Schoolbook" w:hAnsi="Century Schoolbook" w:cstheme="minorHAnsi"/>
          <w:sz w:val="22"/>
        </w:rPr>
        <w:t xml:space="preserve">de nationaliteit </w:t>
      </w:r>
      <w:r w:rsidRPr="000415EC">
        <w:rPr>
          <w:rFonts w:ascii="Century Schoolbook" w:hAnsi="Century Schoolbook" w:cstheme="minorHAnsi"/>
          <w:sz w:val="22"/>
        </w:rPr>
        <w:t>verkrijgen van het gastland, of verhuizen naar het buitenland als houder van een EBK.</w:t>
      </w:r>
    </w:p>
    <w:p w14:paraId="63B118AE" w14:textId="1CF30493" w:rsidR="0038108D" w:rsidRPr="000415EC" w:rsidRDefault="403E40AF"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 xml:space="preserve">Hoewel economische migratie een zekere mate van intra-EU mobiliteit biedt, is dit beperkt tot vrij verkeer tussen enkele lidstaten en zijn de voorwaarden streng. </w:t>
      </w:r>
      <w:r w:rsidR="31A13383" w:rsidRPr="000415EC">
        <w:rPr>
          <w:rFonts w:ascii="Century Schoolbook" w:hAnsi="Century Schoolbook"/>
          <w:sz w:val="22"/>
        </w:rPr>
        <w:t>Volgens artikel 6 van het Vluchtelingenverdrag moet een vluchteling "onder dezelfde omstandigheden" voldoen aan alle vereisten voor rechten, behalve</w:t>
      </w:r>
      <w:r w:rsidR="00A01045" w:rsidRPr="000415EC">
        <w:rPr>
          <w:rFonts w:ascii="Century Schoolbook" w:hAnsi="Century Schoolbook"/>
          <w:sz w:val="22"/>
        </w:rPr>
        <w:t xml:space="preserve"> deze</w:t>
      </w:r>
      <w:r w:rsidR="31A13383" w:rsidRPr="000415EC">
        <w:rPr>
          <w:rFonts w:ascii="Century Schoolbook" w:hAnsi="Century Schoolbook"/>
          <w:sz w:val="22"/>
        </w:rPr>
        <w:t xml:space="preserve"> die hij niet kan vervullen vanwege zijn vluchtelingenstatus. Als vluchtelingen dezelfde behandeling krijgen als DLO, kunnen ze niet altijd aan dezelfde eisen voldoen, vooral op het gebied van economische </w:t>
      </w:r>
      <w:r w:rsidR="139244C6" w:rsidRPr="000415EC">
        <w:rPr>
          <w:rFonts w:ascii="Century Schoolbook" w:hAnsi="Century Schoolbook"/>
          <w:sz w:val="22"/>
        </w:rPr>
        <w:t>zelfredzaamheid.</w:t>
      </w:r>
      <w:r w:rsidR="31A13383" w:rsidRPr="000415EC">
        <w:rPr>
          <w:rFonts w:ascii="Century Schoolbook" w:hAnsi="Century Schoolbook"/>
          <w:sz w:val="22"/>
        </w:rPr>
        <w:t xml:space="preserve"> </w:t>
      </w:r>
      <w:r w:rsidR="5F539987" w:rsidRPr="000415EC">
        <w:rPr>
          <w:rFonts w:ascii="Century Schoolbook" w:hAnsi="Century Schoolbook"/>
          <w:sz w:val="22"/>
        </w:rPr>
        <w:t>Vluchtelingen zijn een bijzondere groep van DLO</w:t>
      </w:r>
      <w:r w:rsidR="130297C6" w:rsidRPr="000415EC">
        <w:rPr>
          <w:rFonts w:ascii="Century Schoolbook" w:hAnsi="Century Schoolbook"/>
          <w:sz w:val="22"/>
        </w:rPr>
        <w:t xml:space="preserve">, waardoor het ingaat tegen de intrinsieke aard van </w:t>
      </w:r>
      <w:r w:rsidR="466D49CC" w:rsidRPr="000415EC">
        <w:rPr>
          <w:rFonts w:ascii="Century Schoolbook" w:hAnsi="Century Schoolbook"/>
          <w:sz w:val="22"/>
        </w:rPr>
        <w:t>hun beschermingsstatuut</w:t>
      </w:r>
      <w:r w:rsidR="130297C6" w:rsidRPr="000415EC">
        <w:rPr>
          <w:rFonts w:ascii="Century Schoolbook" w:hAnsi="Century Schoolbook"/>
          <w:sz w:val="22"/>
        </w:rPr>
        <w:t xml:space="preserve"> om</w:t>
      </w:r>
      <w:r w:rsidR="5BE420C7" w:rsidRPr="000415EC">
        <w:rPr>
          <w:rFonts w:ascii="Century Schoolbook" w:hAnsi="Century Schoolbook"/>
          <w:sz w:val="22"/>
        </w:rPr>
        <w:t xml:space="preserve"> hen op te leggen </w:t>
      </w:r>
      <w:r w:rsidR="65FA464B" w:rsidRPr="000415EC">
        <w:rPr>
          <w:rFonts w:ascii="Century Schoolbook" w:hAnsi="Century Schoolbook"/>
          <w:sz w:val="22"/>
        </w:rPr>
        <w:t xml:space="preserve">om </w:t>
      </w:r>
      <w:r w:rsidR="5BE420C7" w:rsidRPr="000415EC">
        <w:rPr>
          <w:rFonts w:ascii="Century Schoolbook" w:hAnsi="Century Schoolbook"/>
          <w:sz w:val="22"/>
        </w:rPr>
        <w:t xml:space="preserve">voldoende </w:t>
      </w:r>
      <w:r w:rsidR="143BA067" w:rsidRPr="000415EC">
        <w:rPr>
          <w:rFonts w:ascii="Century Schoolbook" w:hAnsi="Century Schoolbook"/>
          <w:sz w:val="22"/>
        </w:rPr>
        <w:t>financiële</w:t>
      </w:r>
      <w:r w:rsidR="5BE420C7" w:rsidRPr="000415EC">
        <w:rPr>
          <w:rFonts w:ascii="Century Schoolbook" w:hAnsi="Century Schoolbook"/>
          <w:sz w:val="22"/>
        </w:rPr>
        <w:t xml:space="preserve"> middelen</w:t>
      </w:r>
      <w:r w:rsidR="65FA464B" w:rsidRPr="000415EC">
        <w:rPr>
          <w:rFonts w:ascii="Century Schoolbook" w:hAnsi="Century Schoolbook"/>
          <w:sz w:val="22"/>
        </w:rPr>
        <w:t xml:space="preserve"> te hebben, aan integratie-eisen te voldoen of </w:t>
      </w:r>
      <w:r w:rsidR="143BA067" w:rsidRPr="000415EC">
        <w:rPr>
          <w:rFonts w:ascii="Century Schoolbook" w:hAnsi="Century Schoolbook"/>
          <w:sz w:val="22"/>
        </w:rPr>
        <w:t>geen last voor het sociale bijstandsstelsel te zijn.</w:t>
      </w:r>
      <w:r w:rsidR="4630B1A3" w:rsidRPr="000415EC">
        <w:rPr>
          <w:rFonts w:ascii="Century Schoolbook" w:hAnsi="Century Schoolbook"/>
          <w:sz w:val="22"/>
        </w:rPr>
        <w:t xml:space="preserve"> DLO hebben een voorwaardelijke bescherming, terwijl vluchtelingen absolute bescherming genieten op grond van artikel 1 van het Vluchtelingenverdrag.</w:t>
      </w:r>
      <w:r w:rsidR="2B2C1803" w:rsidRPr="000415EC">
        <w:rPr>
          <w:rFonts w:ascii="Century Schoolbook" w:hAnsi="Century Schoolbook"/>
          <w:sz w:val="22"/>
        </w:rPr>
        <w:t xml:space="preserve"> Ze hebben net zoals </w:t>
      </w:r>
      <w:bookmarkStart w:id="89" w:name="_Int_eNmw5bJv"/>
      <w:r w:rsidR="2B2C1803" w:rsidRPr="000415EC">
        <w:rPr>
          <w:rFonts w:ascii="Century Schoolbook" w:hAnsi="Century Schoolbook"/>
          <w:sz w:val="22"/>
        </w:rPr>
        <w:t>BTP nood</w:t>
      </w:r>
      <w:bookmarkEnd w:id="89"/>
      <w:r w:rsidR="2B2C1803" w:rsidRPr="000415EC">
        <w:rPr>
          <w:rFonts w:ascii="Century Schoolbook" w:hAnsi="Century Schoolbook"/>
          <w:sz w:val="22"/>
        </w:rPr>
        <w:t xml:space="preserve"> aan actieve ondersteuning</w:t>
      </w:r>
      <w:r w:rsidR="73597EF5" w:rsidRPr="000415EC">
        <w:rPr>
          <w:rFonts w:ascii="Century Schoolbook" w:hAnsi="Century Schoolbook"/>
          <w:sz w:val="22"/>
        </w:rPr>
        <w:t xml:space="preserve"> voor een succesvolle integratie zodat ze in een latere fase economisch actief zouden kunnen zijn.</w:t>
      </w:r>
      <w:r w:rsidR="27123A08" w:rsidRPr="000415EC">
        <w:rPr>
          <w:rFonts w:ascii="Century Schoolbook" w:hAnsi="Century Schoolbook"/>
          <w:sz w:val="22"/>
        </w:rPr>
        <w:t xml:space="preserve"> </w:t>
      </w:r>
      <w:r w:rsidR="31A13383" w:rsidRPr="000415EC">
        <w:rPr>
          <w:rFonts w:ascii="Century Schoolbook" w:hAnsi="Century Schoolbook"/>
          <w:sz w:val="22"/>
        </w:rPr>
        <w:t>Dit onderstreept de unieke aard van de vluchtelingenstatus en de onverenigbaarheid met de status van DLO.</w:t>
      </w:r>
    </w:p>
    <w:p w14:paraId="2D86B687" w14:textId="2F93DE4A" w:rsidR="0038108D" w:rsidRPr="000415EC" w:rsidRDefault="00AF08FE"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stheme="minorHAnsi"/>
          <w:sz w:val="22"/>
        </w:rPr>
        <w:t>Indien de richtlijn voor LDI hervormd zou worden, zou dit</w:t>
      </w:r>
      <w:r w:rsidR="00E9282D" w:rsidRPr="000415EC">
        <w:rPr>
          <w:rFonts w:ascii="Century Schoolbook" w:hAnsi="Century Schoolbook" w:cstheme="minorHAnsi"/>
          <w:sz w:val="22"/>
        </w:rPr>
        <w:t xml:space="preserve"> echter</w:t>
      </w:r>
      <w:r w:rsidRPr="000415EC">
        <w:rPr>
          <w:rFonts w:ascii="Century Schoolbook" w:hAnsi="Century Schoolbook" w:cstheme="minorHAnsi"/>
          <w:sz w:val="22"/>
        </w:rPr>
        <w:t xml:space="preserve"> al hoop kunnen bieden voor BIB. Het verkorten van de vereiste periode voor legaal verblijf om LDI-status te verkrijgen van </w:t>
      </w:r>
      <w:r w:rsidR="006D436B" w:rsidRPr="000415EC">
        <w:rPr>
          <w:rFonts w:ascii="Century Schoolbook" w:hAnsi="Century Schoolbook" w:cstheme="minorHAnsi"/>
          <w:sz w:val="22"/>
        </w:rPr>
        <w:t>vijf</w:t>
      </w:r>
      <w:r w:rsidRPr="000415EC">
        <w:rPr>
          <w:rFonts w:ascii="Century Schoolbook" w:hAnsi="Century Schoolbook" w:cstheme="minorHAnsi"/>
          <w:sz w:val="22"/>
        </w:rPr>
        <w:t xml:space="preserve"> naar </w:t>
      </w:r>
      <w:r w:rsidR="006D436B" w:rsidRPr="000415EC">
        <w:rPr>
          <w:rFonts w:ascii="Century Schoolbook" w:hAnsi="Century Schoolbook" w:cstheme="minorHAnsi"/>
          <w:sz w:val="22"/>
        </w:rPr>
        <w:t>drie</w:t>
      </w:r>
      <w:r w:rsidRPr="000415EC">
        <w:rPr>
          <w:rFonts w:ascii="Century Schoolbook" w:hAnsi="Century Schoolbook" w:cstheme="minorHAnsi"/>
          <w:sz w:val="22"/>
        </w:rPr>
        <w:t xml:space="preserve"> jaar, het combineren van verschillende periodes van legaal verblijf in verschillende lidstaten, de automatische erkenning van LDI-status op EU-niveau, het meetellen van de wachtperiode tussen aanvraag en toekenning van BIB-status in de </w:t>
      </w:r>
      <w:r w:rsidR="00B54A57" w:rsidRPr="000415EC">
        <w:rPr>
          <w:rFonts w:ascii="Century Schoolbook" w:hAnsi="Century Schoolbook" w:cstheme="minorHAnsi"/>
          <w:sz w:val="22"/>
        </w:rPr>
        <w:t>vijf</w:t>
      </w:r>
      <w:r w:rsidRPr="000415EC">
        <w:rPr>
          <w:rFonts w:ascii="Century Schoolbook" w:hAnsi="Century Schoolbook" w:cstheme="minorHAnsi"/>
          <w:sz w:val="22"/>
        </w:rPr>
        <w:t xml:space="preserve">-jaar vereiste en het verwijderen van beperkingen zoals arbeidsmarktcontroles bij verhuizing naar een andere lidstaat zouden een stap zijn in de goede richting. Gegevensverzameling over mobiliteit van BIB en erkenning van LDI-rechten na overdracht zijn essentieel, samen met </w:t>
      </w:r>
      <w:r w:rsidR="00103C63" w:rsidRPr="000415EC">
        <w:rPr>
          <w:rFonts w:ascii="Century Schoolbook" w:hAnsi="Century Schoolbook" w:cstheme="minorHAnsi"/>
          <w:sz w:val="22"/>
        </w:rPr>
        <w:t xml:space="preserve">de </w:t>
      </w:r>
      <w:r w:rsidRPr="000415EC">
        <w:rPr>
          <w:rFonts w:ascii="Century Schoolbook" w:hAnsi="Century Schoolbook" w:cstheme="minorHAnsi"/>
          <w:sz w:val="22"/>
        </w:rPr>
        <w:t>afschaffing van nationale regelingen met LDI-vergunningen.</w:t>
      </w:r>
    </w:p>
    <w:p w14:paraId="3484D09C" w14:textId="56C37860" w:rsidR="0038108D" w:rsidRPr="000415EC" w:rsidRDefault="00AF08FE"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stheme="minorHAnsi"/>
          <w:sz w:val="22"/>
        </w:rPr>
        <w:t>Het vrij</w:t>
      </w:r>
      <w:r w:rsidR="00F76AF5" w:rsidRPr="000415EC">
        <w:rPr>
          <w:rFonts w:ascii="Century Schoolbook" w:hAnsi="Century Schoolbook" w:cstheme="minorHAnsi"/>
          <w:sz w:val="22"/>
        </w:rPr>
        <w:t>e</w:t>
      </w:r>
      <w:r w:rsidRPr="000415EC">
        <w:rPr>
          <w:rFonts w:ascii="Century Schoolbook" w:hAnsi="Century Schoolbook" w:cstheme="minorHAnsi"/>
          <w:sz w:val="22"/>
        </w:rPr>
        <w:t xml:space="preserve"> keuzemodel voor BTP </w:t>
      </w:r>
      <w:r w:rsidR="00AE2766" w:rsidRPr="000415EC">
        <w:rPr>
          <w:rFonts w:ascii="Century Schoolbook" w:hAnsi="Century Schoolbook" w:cstheme="minorHAnsi"/>
          <w:sz w:val="22"/>
        </w:rPr>
        <w:t xml:space="preserve">biedt </w:t>
      </w:r>
      <w:r w:rsidR="00AE2766" w:rsidRPr="000415EC">
        <w:rPr>
          <w:rFonts w:ascii="Century Schoolbook" w:hAnsi="Century Schoolbook" w:cstheme="minorHAnsi"/>
          <w:i/>
          <w:iCs/>
          <w:sz w:val="22"/>
        </w:rPr>
        <w:t>de facto</w:t>
      </w:r>
      <w:r w:rsidR="00AE2766" w:rsidRPr="000415EC">
        <w:rPr>
          <w:rFonts w:ascii="Century Schoolbook" w:hAnsi="Century Schoolbook" w:cstheme="minorHAnsi"/>
          <w:sz w:val="22"/>
        </w:rPr>
        <w:t xml:space="preserve"> mobiliteitsrechten. </w:t>
      </w:r>
      <w:r w:rsidRPr="000415EC">
        <w:rPr>
          <w:rFonts w:ascii="Century Schoolbook" w:hAnsi="Century Schoolbook" w:cstheme="minorHAnsi"/>
          <w:sz w:val="22"/>
        </w:rPr>
        <w:t>Door af te wijken van het Dublinprincipe</w:t>
      </w:r>
      <w:r w:rsidR="00755CDB" w:rsidRPr="000415EC">
        <w:rPr>
          <w:rFonts w:ascii="Century Schoolbook" w:hAnsi="Century Schoolbook" w:cstheme="minorHAnsi"/>
          <w:sz w:val="22"/>
        </w:rPr>
        <w:t xml:space="preserve"> dat geen </w:t>
      </w:r>
      <w:r w:rsidR="000B5D0D" w:rsidRPr="000415EC">
        <w:rPr>
          <w:rFonts w:ascii="Century Schoolbook" w:hAnsi="Century Schoolbook" w:cstheme="minorHAnsi"/>
          <w:sz w:val="22"/>
        </w:rPr>
        <w:t>incentives</w:t>
      </w:r>
      <w:r w:rsidR="00755CDB" w:rsidRPr="000415EC">
        <w:rPr>
          <w:rFonts w:ascii="Century Schoolbook" w:hAnsi="Century Schoolbook" w:cstheme="minorHAnsi"/>
          <w:sz w:val="22"/>
        </w:rPr>
        <w:t xml:space="preserve"> biedt voor BIB om in één lidstaat te blijven,</w:t>
      </w:r>
      <w:r w:rsidRPr="000415EC">
        <w:rPr>
          <w:rFonts w:ascii="Century Schoolbook" w:hAnsi="Century Schoolbook" w:cstheme="minorHAnsi"/>
          <w:sz w:val="22"/>
        </w:rPr>
        <w:t xml:space="preserve"> kan dit model helpen om het gebrek aan wederzijds vertrouwen en solidariteit binnen de EU aan te pakken en het zou de discussie over verantwoordelijkheidsdeling tussen de lidstaten kunnen verdiepen.</w:t>
      </w:r>
      <w:r w:rsidR="009A37A6" w:rsidRPr="000415EC">
        <w:rPr>
          <w:rFonts w:ascii="Century Schoolbook" w:hAnsi="Century Schoolbook" w:cstheme="minorHAnsi"/>
          <w:sz w:val="22"/>
        </w:rPr>
        <w:t xml:space="preserve"> </w:t>
      </w:r>
      <w:r w:rsidR="00D864F1" w:rsidRPr="000415EC">
        <w:rPr>
          <w:rFonts w:ascii="Century Schoolbook" w:hAnsi="Century Schoolbook" w:cstheme="minorHAnsi"/>
          <w:sz w:val="22"/>
        </w:rPr>
        <w:t xml:space="preserve">Het is dan ook beter om de Dublinprocedure af te schaffen. </w:t>
      </w:r>
      <w:r w:rsidRPr="000415EC">
        <w:rPr>
          <w:rFonts w:ascii="Century Schoolbook" w:hAnsi="Century Schoolbook" w:cstheme="minorHAnsi"/>
          <w:sz w:val="22"/>
        </w:rPr>
        <w:t xml:space="preserve">Praktische voordelen van </w:t>
      </w:r>
      <w:r w:rsidR="00D864F1" w:rsidRPr="000415EC">
        <w:rPr>
          <w:rFonts w:ascii="Century Schoolbook" w:hAnsi="Century Schoolbook" w:cstheme="minorHAnsi"/>
          <w:sz w:val="22"/>
        </w:rPr>
        <w:t>het vrije keuze</w:t>
      </w:r>
      <w:r w:rsidRPr="000415EC">
        <w:rPr>
          <w:rFonts w:ascii="Century Schoolbook" w:hAnsi="Century Schoolbook" w:cstheme="minorHAnsi"/>
          <w:sz w:val="22"/>
        </w:rPr>
        <w:t xml:space="preserve">model </w:t>
      </w:r>
      <w:r w:rsidR="00E06474" w:rsidRPr="000415EC">
        <w:rPr>
          <w:rFonts w:ascii="Century Schoolbook" w:hAnsi="Century Schoolbook" w:cstheme="minorHAnsi"/>
          <w:sz w:val="22"/>
        </w:rPr>
        <w:t xml:space="preserve">voor BTP </w:t>
      </w:r>
      <w:r w:rsidRPr="000415EC">
        <w:rPr>
          <w:rFonts w:ascii="Century Schoolbook" w:hAnsi="Century Schoolbook" w:cstheme="minorHAnsi"/>
          <w:sz w:val="22"/>
        </w:rPr>
        <w:t>zijn al zichtbaar</w:t>
      </w:r>
      <w:r w:rsidR="006A658C" w:rsidRPr="000415EC">
        <w:rPr>
          <w:rFonts w:ascii="Century Schoolbook" w:hAnsi="Century Schoolbook" w:cstheme="minorHAnsi"/>
          <w:sz w:val="22"/>
        </w:rPr>
        <w:t>:</w:t>
      </w:r>
      <w:r w:rsidRPr="000415EC">
        <w:rPr>
          <w:rFonts w:ascii="Century Schoolbook" w:hAnsi="Century Schoolbook" w:cstheme="minorHAnsi"/>
          <w:sz w:val="22"/>
        </w:rPr>
        <w:t xml:space="preserve"> het faciliteert bijvoorbeeld socio-economische integratie doordat vluchtelingen zich kunnen vestigen in lidstaten waar zij reeds sociale banden hebben of de taal spreken. Dit vermindert de noodzaak voo</w:t>
      </w:r>
      <w:r w:rsidR="000D1BC6" w:rsidRPr="000415EC">
        <w:rPr>
          <w:rFonts w:ascii="Century Schoolbook" w:hAnsi="Century Schoolbook" w:cstheme="minorHAnsi"/>
          <w:sz w:val="22"/>
        </w:rPr>
        <w:t>r tweede aan</w:t>
      </w:r>
      <w:r w:rsidR="001F6E09" w:rsidRPr="000415EC">
        <w:rPr>
          <w:rFonts w:ascii="Century Schoolbook" w:hAnsi="Century Schoolbook" w:cstheme="minorHAnsi"/>
          <w:sz w:val="22"/>
        </w:rPr>
        <w:t>vragen</w:t>
      </w:r>
      <w:r w:rsidRPr="000415EC">
        <w:rPr>
          <w:rFonts w:ascii="Century Schoolbook" w:hAnsi="Century Schoolbook" w:cstheme="minorHAnsi"/>
          <w:sz w:val="22"/>
        </w:rPr>
        <w:t xml:space="preserve"> en bevordert de toegang tot verschillende arbeidsmarkten. BIB </w:t>
      </w:r>
      <w:r w:rsidR="00D864F1" w:rsidRPr="000415EC">
        <w:rPr>
          <w:rFonts w:ascii="Century Schoolbook" w:hAnsi="Century Schoolbook" w:cstheme="minorHAnsi"/>
          <w:sz w:val="22"/>
        </w:rPr>
        <w:t xml:space="preserve">zullen </w:t>
      </w:r>
      <w:r w:rsidRPr="000415EC">
        <w:rPr>
          <w:rFonts w:ascii="Century Schoolbook" w:hAnsi="Century Schoolbook" w:cstheme="minorHAnsi"/>
          <w:sz w:val="22"/>
        </w:rPr>
        <w:t>moeten evolueren naar '</w:t>
      </w:r>
      <w:r w:rsidRPr="000415EC">
        <w:rPr>
          <w:rFonts w:ascii="Century Schoolbook" w:hAnsi="Century Schoolbook" w:cstheme="minorHAnsi"/>
          <w:i/>
          <w:iCs/>
          <w:sz w:val="22"/>
        </w:rPr>
        <w:t>merizens</w:t>
      </w:r>
      <w:r w:rsidRPr="000415EC">
        <w:rPr>
          <w:rFonts w:ascii="Century Schoolbook" w:hAnsi="Century Schoolbook" w:cstheme="minorHAnsi"/>
          <w:sz w:val="22"/>
        </w:rPr>
        <w:t>' op basis van economische migratie om volledig te worden geaccepteerd binnen de EU, terwijl BTP, vanwege historische en culturele banden, een andere behandeling kunnen verwachten vanwege een gevoel van verbondenheid. Dit benadrukt het belang van gedeelde geschiedenis en culturele affiniteit bij het vormgeven van de politieke gemeenschap.</w:t>
      </w:r>
    </w:p>
    <w:p w14:paraId="5541A26B" w14:textId="32033818" w:rsidR="0038108D" w:rsidRPr="000415EC" w:rsidRDefault="00D864F1"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sz w:val="22"/>
        </w:rPr>
        <w:t>Er zijn gelijke voorwaarden nodig voor de erkenning van BIB voor de</w:t>
      </w:r>
      <w:r w:rsidR="403E40AF" w:rsidRPr="000415EC">
        <w:rPr>
          <w:rFonts w:ascii="Century Schoolbook" w:hAnsi="Century Schoolbook"/>
          <w:sz w:val="22"/>
        </w:rPr>
        <w:t xml:space="preserve"> mogelijkheid tot behoud van de BIB-status bij verplaatsing naar een andere EU-lidstaat of het behoud bij terugkeer naar de oorspronkelijke lidstaat. Eurodac</w:t>
      </w:r>
      <w:r w:rsidR="259AE013" w:rsidRPr="000415EC">
        <w:rPr>
          <w:rFonts w:ascii="Century Schoolbook" w:hAnsi="Century Schoolbook"/>
          <w:sz w:val="22"/>
        </w:rPr>
        <w:t xml:space="preserve"> en Dublinet</w:t>
      </w:r>
      <w:r w:rsidR="403E40AF" w:rsidRPr="000415EC">
        <w:rPr>
          <w:rFonts w:ascii="Century Schoolbook" w:hAnsi="Century Schoolbook"/>
          <w:sz w:val="22"/>
        </w:rPr>
        <w:t xml:space="preserve"> </w:t>
      </w:r>
      <w:r w:rsidR="259AE013" w:rsidRPr="000415EC">
        <w:rPr>
          <w:rFonts w:ascii="Century Schoolbook" w:hAnsi="Century Schoolbook"/>
          <w:sz w:val="22"/>
        </w:rPr>
        <w:t>zijn</w:t>
      </w:r>
      <w:r w:rsidR="403E40AF" w:rsidRPr="000415EC">
        <w:rPr>
          <w:rFonts w:ascii="Century Schoolbook" w:hAnsi="Century Schoolbook"/>
          <w:sz w:val="22"/>
        </w:rPr>
        <w:t xml:space="preserve"> essentieel voor het waarborgen van </w:t>
      </w:r>
      <w:r w:rsidRPr="000415EC">
        <w:rPr>
          <w:rFonts w:ascii="Century Schoolbook" w:hAnsi="Century Schoolbook"/>
          <w:sz w:val="22"/>
        </w:rPr>
        <w:t xml:space="preserve">een </w:t>
      </w:r>
      <w:r w:rsidR="403E40AF" w:rsidRPr="000415EC">
        <w:rPr>
          <w:rFonts w:ascii="Century Schoolbook" w:hAnsi="Century Schoolbook"/>
          <w:sz w:val="22"/>
        </w:rPr>
        <w:t xml:space="preserve">gelijke erkenning </w:t>
      </w:r>
      <w:r w:rsidR="325C75FC" w:rsidRPr="000415EC">
        <w:rPr>
          <w:rFonts w:ascii="Century Schoolbook" w:hAnsi="Century Schoolbook"/>
          <w:sz w:val="22"/>
        </w:rPr>
        <w:t>van de</w:t>
      </w:r>
      <w:r w:rsidR="68456966" w:rsidRPr="000415EC">
        <w:rPr>
          <w:rFonts w:ascii="Century Schoolbook" w:hAnsi="Century Schoolbook"/>
          <w:sz w:val="22"/>
        </w:rPr>
        <w:t xml:space="preserve"> </w:t>
      </w:r>
      <w:r w:rsidR="403E40AF" w:rsidRPr="000415EC">
        <w:rPr>
          <w:rFonts w:ascii="Century Schoolbook" w:hAnsi="Century Schoolbook"/>
          <w:sz w:val="22"/>
        </w:rPr>
        <w:t>vluchtelingenstatu</w:t>
      </w:r>
      <w:r w:rsidR="68456966" w:rsidRPr="000415EC">
        <w:rPr>
          <w:rFonts w:ascii="Century Schoolbook" w:hAnsi="Century Schoolbook"/>
          <w:sz w:val="22"/>
        </w:rPr>
        <w:t>s</w:t>
      </w:r>
      <w:r w:rsidR="403E40AF" w:rsidRPr="000415EC">
        <w:rPr>
          <w:rFonts w:ascii="Century Schoolbook" w:hAnsi="Century Schoolbook"/>
          <w:sz w:val="22"/>
        </w:rPr>
        <w:t xml:space="preserve"> in de EU. </w:t>
      </w:r>
      <w:r w:rsidR="1435BAE5" w:rsidRPr="000415EC">
        <w:rPr>
          <w:rFonts w:ascii="Century Schoolbook" w:hAnsi="Century Schoolbook"/>
          <w:sz w:val="22"/>
        </w:rPr>
        <w:t xml:space="preserve">Eurodac </w:t>
      </w:r>
      <w:r w:rsidR="403E40AF" w:rsidRPr="000415EC">
        <w:rPr>
          <w:rFonts w:ascii="Century Schoolbook" w:hAnsi="Century Schoolbook"/>
          <w:sz w:val="22"/>
        </w:rPr>
        <w:t>bevat informatie over BIB</w:t>
      </w:r>
      <w:r w:rsidR="682B7C6F" w:rsidRPr="000415EC">
        <w:rPr>
          <w:rFonts w:ascii="Century Schoolbook" w:hAnsi="Century Schoolbook"/>
          <w:sz w:val="22"/>
        </w:rPr>
        <w:t xml:space="preserve"> en controleert</w:t>
      </w:r>
      <w:r w:rsidR="403E40AF" w:rsidRPr="000415EC">
        <w:rPr>
          <w:rFonts w:ascii="Century Schoolbook" w:hAnsi="Century Schoolbook"/>
          <w:sz w:val="22"/>
        </w:rPr>
        <w:t xml:space="preserve"> of een aanvrager al </w:t>
      </w:r>
      <w:r w:rsidRPr="000415EC">
        <w:rPr>
          <w:rFonts w:ascii="Century Schoolbook" w:hAnsi="Century Schoolbook"/>
          <w:sz w:val="22"/>
        </w:rPr>
        <w:t xml:space="preserve">elders </w:t>
      </w:r>
      <w:r w:rsidR="403E40AF" w:rsidRPr="000415EC">
        <w:rPr>
          <w:rFonts w:ascii="Century Schoolbook" w:hAnsi="Century Schoolbook"/>
          <w:sz w:val="22"/>
        </w:rPr>
        <w:t xml:space="preserve">internationale bescherming heeft gekregen, </w:t>
      </w:r>
      <w:r w:rsidR="4914D75E" w:rsidRPr="000415EC">
        <w:rPr>
          <w:rFonts w:ascii="Century Schoolbook" w:hAnsi="Century Schoolbook"/>
          <w:sz w:val="22"/>
        </w:rPr>
        <w:t>terwijl Dublinet een communicatiekanaal is voor lidstaten die asielaanvragen behandelen.</w:t>
      </w:r>
      <w:r w:rsidR="403E40AF" w:rsidRPr="000415EC">
        <w:rPr>
          <w:rFonts w:ascii="Century Schoolbook" w:hAnsi="Century Schoolbook"/>
          <w:sz w:val="22"/>
        </w:rPr>
        <w:t xml:space="preserve"> </w:t>
      </w:r>
      <w:r w:rsidR="4914D75E" w:rsidRPr="000415EC">
        <w:rPr>
          <w:rFonts w:ascii="Century Schoolbook" w:hAnsi="Century Schoolbook"/>
          <w:sz w:val="22"/>
        </w:rPr>
        <w:t>Dit bevordert het</w:t>
      </w:r>
      <w:r w:rsidR="403E40AF" w:rsidRPr="000415EC">
        <w:rPr>
          <w:rFonts w:ascii="Century Schoolbook" w:hAnsi="Century Schoolbook"/>
          <w:sz w:val="22"/>
        </w:rPr>
        <w:t xml:space="preserve"> streven naar een uniforme aanpak van de vluchtelingenstatus. Zelfs als er een gebrek aan wederzijds vertrouwen en solidariteit zou zijn, kunnen lidstaten </w:t>
      </w:r>
      <w:r w:rsidRPr="000415EC">
        <w:rPr>
          <w:rFonts w:ascii="Century Schoolbook" w:hAnsi="Century Schoolbook"/>
          <w:sz w:val="22"/>
        </w:rPr>
        <w:t>de secundaire</w:t>
      </w:r>
      <w:r w:rsidR="403E40AF" w:rsidRPr="000415EC">
        <w:rPr>
          <w:rFonts w:ascii="Century Schoolbook" w:hAnsi="Century Schoolbook"/>
          <w:sz w:val="22"/>
        </w:rPr>
        <w:t xml:space="preserve"> aanvragen van BIB niet weigeren indien er een risico is op een behandeling in strijd met fundamentele rechten in de eerste lidstaat.</w:t>
      </w:r>
    </w:p>
    <w:p w14:paraId="469D59FD" w14:textId="774DF368" w:rsidR="0038108D" w:rsidRPr="000415EC" w:rsidRDefault="00AF08FE"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stheme="minorHAnsi"/>
          <w:sz w:val="22"/>
        </w:rPr>
        <w:t>BIB kunnen een recht op vrij verkeer krijgen zoals EU-burgers doordat de gelijke behandeling op hetzelfde principe van non-discriminatie berust. De status van erkende vluchtelingen berust echter op het beschermingsmodel dat geen rekening houdt met integratie en economische zelfstandigheid. Het H</w:t>
      </w:r>
      <w:r w:rsidR="00D864F1" w:rsidRPr="000415EC">
        <w:rPr>
          <w:rFonts w:ascii="Century Schoolbook" w:hAnsi="Century Schoolbook" w:cstheme="minorHAnsi"/>
          <w:sz w:val="22"/>
        </w:rPr>
        <w:t>of van Justitie</w:t>
      </w:r>
      <w:r w:rsidRPr="000415EC">
        <w:rPr>
          <w:rFonts w:ascii="Century Schoolbook" w:hAnsi="Century Schoolbook" w:cstheme="minorHAnsi"/>
          <w:sz w:val="22"/>
        </w:rPr>
        <w:t xml:space="preserve"> staat lidstaten toe om vrij verkeer te beperken en discriminatie te rechtvaardigen om de openbare financiën te beschermen, waardoor EU-burgers die </w:t>
      </w:r>
      <w:r w:rsidR="00D864F1" w:rsidRPr="000415EC">
        <w:rPr>
          <w:rFonts w:ascii="Century Schoolbook" w:hAnsi="Century Schoolbook" w:cstheme="minorHAnsi"/>
          <w:sz w:val="22"/>
        </w:rPr>
        <w:t>niet economisch actief zijn</w:t>
      </w:r>
      <w:r w:rsidRPr="000415EC">
        <w:rPr>
          <w:rFonts w:ascii="Century Schoolbook" w:hAnsi="Century Schoolbook" w:cstheme="minorHAnsi"/>
          <w:sz w:val="22"/>
        </w:rPr>
        <w:t xml:space="preserve"> andere beperkingen ervaren dan zij die economische activiteiten ondernemen. Het beschermingsmodel is niet compatibel met dit economische model.</w:t>
      </w:r>
      <w:r w:rsidR="00E06474" w:rsidRPr="000415EC">
        <w:rPr>
          <w:rFonts w:ascii="Century Schoolbook" w:hAnsi="Century Schoolbook" w:cstheme="minorHAnsi"/>
          <w:sz w:val="22"/>
        </w:rPr>
        <w:t xml:space="preserve"> </w:t>
      </w:r>
      <w:r w:rsidR="007D29A7" w:rsidRPr="000415EC">
        <w:rPr>
          <w:rFonts w:ascii="Century Schoolbook" w:hAnsi="Century Schoolbook" w:cstheme="minorHAnsi"/>
          <w:sz w:val="22"/>
        </w:rPr>
        <w:t>Het Dublinprincipe zorgt ervoor dat BIB de grootste werkloosheid</w:t>
      </w:r>
      <w:r w:rsidR="00786080" w:rsidRPr="000415EC">
        <w:rPr>
          <w:rFonts w:ascii="Century Schoolbook" w:hAnsi="Century Schoolbook" w:cstheme="minorHAnsi"/>
          <w:sz w:val="22"/>
        </w:rPr>
        <w:t>graad</w:t>
      </w:r>
      <w:r w:rsidR="007D29A7" w:rsidRPr="000415EC">
        <w:rPr>
          <w:rFonts w:ascii="Century Schoolbook" w:hAnsi="Century Schoolbook" w:cstheme="minorHAnsi"/>
          <w:sz w:val="22"/>
        </w:rPr>
        <w:t xml:space="preserve"> hebben in vergelijking met andere DLO</w:t>
      </w:r>
      <w:r w:rsidR="00D864F1" w:rsidRPr="000415EC">
        <w:rPr>
          <w:rFonts w:ascii="Century Schoolbook" w:hAnsi="Century Schoolbook" w:cstheme="minorHAnsi"/>
          <w:sz w:val="22"/>
        </w:rPr>
        <w:t>,</w:t>
      </w:r>
      <w:r w:rsidR="007D29A7" w:rsidRPr="000415EC">
        <w:rPr>
          <w:rFonts w:ascii="Century Schoolbook" w:hAnsi="Century Schoolbook" w:cstheme="minorHAnsi"/>
          <w:sz w:val="22"/>
        </w:rPr>
        <w:t xml:space="preserve"> doordat er een mismatch is tussen de vaardigheden en de arbeidstekorten in de specifieke lidstaten</w:t>
      </w:r>
      <w:r w:rsidR="00D864F1" w:rsidRPr="000415EC">
        <w:rPr>
          <w:rFonts w:ascii="Century Schoolbook" w:hAnsi="Century Schoolbook" w:cstheme="minorHAnsi"/>
          <w:sz w:val="22"/>
        </w:rPr>
        <w:t>. Deze mismatch komt door</w:t>
      </w:r>
      <w:r w:rsidR="007D29A7" w:rsidRPr="000415EC">
        <w:rPr>
          <w:rFonts w:ascii="Century Schoolbook" w:hAnsi="Century Schoolbook" w:cstheme="minorHAnsi"/>
          <w:sz w:val="22"/>
        </w:rPr>
        <w:t xml:space="preserve"> een gebrek aan</w:t>
      </w:r>
      <w:r w:rsidR="0054317A" w:rsidRPr="000415EC">
        <w:rPr>
          <w:rFonts w:ascii="Century Schoolbook" w:hAnsi="Century Schoolbook" w:cstheme="minorHAnsi"/>
          <w:sz w:val="22"/>
        </w:rPr>
        <w:t xml:space="preserve"> </w:t>
      </w:r>
      <w:r w:rsidR="007D29A7" w:rsidRPr="000415EC">
        <w:rPr>
          <w:rFonts w:ascii="Century Schoolbook" w:hAnsi="Century Schoolbook" w:cstheme="minorHAnsi"/>
          <w:sz w:val="22"/>
        </w:rPr>
        <w:t>taalkennis</w:t>
      </w:r>
      <w:r w:rsidR="00635F27" w:rsidRPr="000415EC">
        <w:rPr>
          <w:rFonts w:ascii="Century Schoolbook" w:hAnsi="Century Schoolbook" w:cstheme="minorHAnsi"/>
          <w:sz w:val="22"/>
        </w:rPr>
        <w:t xml:space="preserve">, sociale </w:t>
      </w:r>
      <w:r w:rsidR="007D29A7" w:rsidRPr="000415EC">
        <w:rPr>
          <w:rFonts w:ascii="Century Schoolbook" w:hAnsi="Century Schoolbook" w:cstheme="minorHAnsi"/>
          <w:sz w:val="22"/>
        </w:rPr>
        <w:t>banden</w:t>
      </w:r>
      <w:r w:rsidR="00635F27" w:rsidRPr="000415EC">
        <w:rPr>
          <w:rFonts w:ascii="Century Schoolbook" w:hAnsi="Century Schoolbook" w:cstheme="minorHAnsi"/>
          <w:sz w:val="22"/>
        </w:rPr>
        <w:t xml:space="preserve"> en erkenning van diploma’s/certificaten</w:t>
      </w:r>
      <w:r w:rsidR="007D29A7" w:rsidRPr="000415EC">
        <w:rPr>
          <w:rFonts w:ascii="Century Schoolbook" w:hAnsi="Century Schoolbook" w:cstheme="minorHAnsi"/>
          <w:sz w:val="22"/>
        </w:rPr>
        <w:t>. Als lidstaten willen dat B</w:t>
      </w:r>
      <w:r w:rsidR="0054317A" w:rsidRPr="000415EC">
        <w:rPr>
          <w:rFonts w:ascii="Century Schoolbook" w:hAnsi="Century Schoolbook" w:cstheme="minorHAnsi"/>
          <w:sz w:val="22"/>
        </w:rPr>
        <w:t>IB</w:t>
      </w:r>
      <w:r w:rsidR="007D29A7" w:rsidRPr="000415EC">
        <w:rPr>
          <w:rFonts w:ascii="Century Schoolbook" w:hAnsi="Century Schoolbook" w:cstheme="minorHAnsi"/>
          <w:sz w:val="22"/>
        </w:rPr>
        <w:t xml:space="preserve"> economisch bijdragen en dus geen beroep doen op sociale bijstand, dan moeten ze investeren in </w:t>
      </w:r>
      <w:r w:rsidR="00786080" w:rsidRPr="000415EC">
        <w:rPr>
          <w:rFonts w:ascii="Century Schoolbook" w:hAnsi="Century Schoolbook" w:cstheme="minorHAnsi"/>
          <w:sz w:val="22"/>
        </w:rPr>
        <w:t xml:space="preserve">hun </w:t>
      </w:r>
      <w:r w:rsidR="007D29A7" w:rsidRPr="000415EC">
        <w:rPr>
          <w:rFonts w:ascii="Century Schoolbook" w:hAnsi="Century Schoolbook" w:cstheme="minorHAnsi"/>
          <w:sz w:val="22"/>
        </w:rPr>
        <w:t>integratie en de toegang tot de arbeidsmarkt faciliteren. Dit kunnen ze doen door specifieke integratiefaciliteiten in te voeren die zijn afgestemd op de noden van deze kwetsbare groep en</w:t>
      </w:r>
      <w:r w:rsidR="00D864F1" w:rsidRPr="000415EC">
        <w:rPr>
          <w:rFonts w:ascii="Century Schoolbook" w:hAnsi="Century Schoolbook" w:cstheme="minorHAnsi"/>
          <w:sz w:val="22"/>
        </w:rPr>
        <w:t xml:space="preserve"> door</w:t>
      </w:r>
      <w:r w:rsidR="007D29A7" w:rsidRPr="000415EC">
        <w:rPr>
          <w:rFonts w:ascii="Century Schoolbook" w:hAnsi="Century Schoolbook" w:cstheme="minorHAnsi"/>
          <w:sz w:val="22"/>
        </w:rPr>
        <w:t xml:space="preserve"> mechanismen zoals ENIC-NARIC te ondersteunen voor de erkenning van hun kwalificaties en certificaten.</w:t>
      </w:r>
    </w:p>
    <w:p w14:paraId="3AB8AE0B" w14:textId="047FD319" w:rsidR="0038108D" w:rsidRPr="000415EC" w:rsidRDefault="00AF08FE"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stheme="minorHAnsi"/>
          <w:sz w:val="22"/>
        </w:rPr>
        <w:t>Als BIB mobiliteitsrechten willen uitoefenen</w:t>
      </w:r>
      <w:r w:rsidR="00D864F1" w:rsidRPr="000415EC">
        <w:rPr>
          <w:rFonts w:ascii="Century Schoolbook" w:hAnsi="Century Schoolbook" w:cstheme="minorHAnsi"/>
          <w:sz w:val="22"/>
        </w:rPr>
        <w:t xml:space="preserve"> in overeenstemming met het beschermingsmodel dan </w:t>
      </w:r>
      <w:r w:rsidRPr="000415EC">
        <w:rPr>
          <w:rFonts w:ascii="Century Schoolbook" w:hAnsi="Century Schoolbook" w:cstheme="minorHAnsi"/>
          <w:sz w:val="22"/>
        </w:rPr>
        <w:t xml:space="preserve">moeten de volgende maatregelen worden genomen. Ten eerste moet het asielacquis zich richten op een minder bestraffende benadering </w:t>
      </w:r>
      <w:r w:rsidR="008101A5" w:rsidRPr="000415EC">
        <w:rPr>
          <w:rFonts w:ascii="Century Schoolbook" w:hAnsi="Century Schoolbook" w:cstheme="minorHAnsi"/>
          <w:sz w:val="22"/>
        </w:rPr>
        <w:t xml:space="preserve">om </w:t>
      </w:r>
      <w:r w:rsidRPr="000415EC">
        <w:rPr>
          <w:rFonts w:ascii="Century Schoolbook" w:hAnsi="Century Schoolbook" w:cstheme="minorHAnsi"/>
          <w:sz w:val="22"/>
        </w:rPr>
        <w:t>secundaire bewegingen</w:t>
      </w:r>
      <w:r w:rsidR="008101A5" w:rsidRPr="000415EC">
        <w:rPr>
          <w:rFonts w:ascii="Century Schoolbook" w:hAnsi="Century Schoolbook" w:cstheme="minorHAnsi"/>
          <w:sz w:val="22"/>
        </w:rPr>
        <w:t xml:space="preserve"> te vermijden</w:t>
      </w:r>
      <w:r w:rsidRPr="000415EC">
        <w:rPr>
          <w:rFonts w:ascii="Century Schoolbook" w:hAnsi="Century Schoolbook" w:cstheme="minorHAnsi"/>
          <w:sz w:val="22"/>
        </w:rPr>
        <w:t xml:space="preserve"> en meer nadruk leggen op een benadering gebaseerd op </w:t>
      </w:r>
      <w:r w:rsidRPr="000415EC">
        <w:rPr>
          <w:rFonts w:ascii="Century Schoolbook" w:hAnsi="Century Schoolbook" w:cstheme="minorHAnsi"/>
          <w:i/>
          <w:iCs/>
          <w:sz w:val="22"/>
        </w:rPr>
        <w:t>incentives en best practices</w:t>
      </w:r>
      <w:r w:rsidR="00DD5935" w:rsidRPr="000415EC">
        <w:rPr>
          <w:rFonts w:ascii="Century Schoolbook" w:hAnsi="Century Schoolbook" w:cstheme="minorHAnsi"/>
          <w:i/>
          <w:iCs/>
          <w:sz w:val="22"/>
        </w:rPr>
        <w:t xml:space="preserve"> </w:t>
      </w:r>
      <w:r w:rsidR="00DD5935" w:rsidRPr="000415EC">
        <w:rPr>
          <w:rFonts w:ascii="Century Schoolbook" w:hAnsi="Century Schoolbook" w:cstheme="minorHAnsi"/>
          <w:sz w:val="22"/>
        </w:rPr>
        <w:t xml:space="preserve">zoals het BTP-model dat toelaat aan individuen om </w:t>
      </w:r>
      <w:r w:rsidR="00162DE9" w:rsidRPr="000415EC">
        <w:rPr>
          <w:rFonts w:ascii="Century Schoolbook" w:hAnsi="Century Schoolbook" w:cstheme="minorHAnsi"/>
          <w:sz w:val="22"/>
        </w:rPr>
        <w:t>zich</w:t>
      </w:r>
      <w:r w:rsidR="00DD5935" w:rsidRPr="000415EC">
        <w:rPr>
          <w:rFonts w:ascii="Century Schoolbook" w:hAnsi="Century Schoolbook" w:cstheme="minorHAnsi"/>
          <w:sz w:val="22"/>
        </w:rPr>
        <w:t>zelf te hervestigen</w:t>
      </w:r>
      <w:r w:rsidRPr="000415EC">
        <w:rPr>
          <w:rFonts w:ascii="Century Schoolbook" w:hAnsi="Century Schoolbook" w:cstheme="minorHAnsi"/>
          <w:sz w:val="22"/>
        </w:rPr>
        <w:t>. Daarnaast is het essentieel om een uitdrukkelijke bepaling in te voeren die een positieve asielbeslissing</w:t>
      </w:r>
      <w:r w:rsidR="008101A5" w:rsidRPr="000415EC">
        <w:rPr>
          <w:rFonts w:ascii="Century Schoolbook" w:hAnsi="Century Schoolbook" w:cstheme="minorHAnsi"/>
          <w:sz w:val="22"/>
        </w:rPr>
        <w:t xml:space="preserve"> </w:t>
      </w:r>
      <w:r w:rsidRPr="000415EC">
        <w:rPr>
          <w:rFonts w:ascii="Century Schoolbook" w:hAnsi="Century Schoolbook" w:cstheme="minorHAnsi"/>
          <w:sz w:val="22"/>
        </w:rPr>
        <w:t>genomen door de nationale autoriteiten in een andere lidstaat</w:t>
      </w:r>
      <w:r w:rsidR="008101A5" w:rsidRPr="000415EC">
        <w:rPr>
          <w:rFonts w:ascii="Century Schoolbook" w:hAnsi="Century Schoolbook" w:cstheme="minorHAnsi"/>
          <w:sz w:val="22"/>
        </w:rPr>
        <w:t xml:space="preserve"> </w:t>
      </w:r>
      <w:r w:rsidRPr="000415EC">
        <w:rPr>
          <w:rFonts w:ascii="Century Schoolbook" w:hAnsi="Century Schoolbook" w:cstheme="minorHAnsi"/>
          <w:sz w:val="22"/>
        </w:rPr>
        <w:t>wederzijds erkent om zo het beginsel van non-refoulement te handhaven. Verder is het van belang om geloofwaardigheid te geven aan art</w:t>
      </w:r>
      <w:r w:rsidR="00E32A54" w:rsidRPr="000415EC">
        <w:rPr>
          <w:rFonts w:ascii="Century Schoolbook" w:hAnsi="Century Schoolbook" w:cstheme="minorHAnsi"/>
          <w:sz w:val="22"/>
        </w:rPr>
        <w:t>ikel</w:t>
      </w:r>
      <w:r w:rsidRPr="000415EC">
        <w:rPr>
          <w:rFonts w:ascii="Century Schoolbook" w:hAnsi="Century Schoolbook" w:cstheme="minorHAnsi"/>
          <w:sz w:val="22"/>
        </w:rPr>
        <w:t xml:space="preserve"> 78 VWEU, dat voorziet in een "uniforme asielstatus" die "geldig is in de gehele Unie". Dit vereist een uitgebreid systeem dat bepaalt welke rechten gepaard gaan met de erkenning van een positieve asielbeslissing van een andere lidstaat op basis van de rechten in hoofdstuk VII van de Kwalificatierichtlijn. Er is een EU-rechtsinstrument nodig waarbij een volledige overdracht van de beschermingsstatus naar een andere lidstaat mogelijk is op basis van de gedeeltelijke overdracht die al mogelijk is op grond van het</w:t>
      </w:r>
      <w:r w:rsidR="00A538D2" w:rsidRPr="000415EC">
        <w:rPr>
          <w:rFonts w:ascii="Century Schoolbook" w:hAnsi="Century Schoolbook" w:cstheme="minorHAnsi"/>
          <w:sz w:val="22"/>
        </w:rPr>
        <w:t xml:space="preserve"> </w:t>
      </w:r>
      <w:r w:rsidRPr="000415EC">
        <w:rPr>
          <w:rFonts w:ascii="Century Schoolbook" w:hAnsi="Century Schoolbook" w:cstheme="minorHAnsi"/>
          <w:sz w:val="22"/>
        </w:rPr>
        <w:t>EATRR-verdrag. Dit moet zowel vluchtelingen als subsidiair beschermden omvatten. Het EATRR moet dus worden ondertekend door alle lidstaten en worden uitgebreid door de inhoud van hoofdstuk VII van de Kwalificatierichtlijn. Dit instrument moet ook verduidelijken wanneer een overdracht kan plaatsvinden</w:t>
      </w:r>
      <w:r w:rsidR="008101A5" w:rsidRPr="000415EC">
        <w:rPr>
          <w:rFonts w:ascii="Century Schoolbook" w:hAnsi="Century Schoolbook" w:cstheme="minorHAnsi"/>
          <w:sz w:val="22"/>
        </w:rPr>
        <w:t xml:space="preserve"> en </w:t>
      </w:r>
      <w:r w:rsidRPr="000415EC">
        <w:rPr>
          <w:rFonts w:ascii="Century Schoolbook" w:hAnsi="Century Schoolbook" w:cstheme="minorHAnsi"/>
          <w:sz w:val="22"/>
        </w:rPr>
        <w:t>welke aspecten van de beschermingsclaim gedekt zijn</w:t>
      </w:r>
      <w:r w:rsidR="008101A5" w:rsidRPr="000415EC">
        <w:rPr>
          <w:rFonts w:ascii="Century Schoolbook" w:hAnsi="Century Schoolbook" w:cstheme="minorHAnsi"/>
          <w:sz w:val="22"/>
        </w:rPr>
        <w:t xml:space="preserve">. Ook de </w:t>
      </w:r>
      <w:r w:rsidRPr="000415EC">
        <w:rPr>
          <w:rFonts w:ascii="Century Schoolbook" w:hAnsi="Century Schoolbook" w:cstheme="minorHAnsi"/>
          <w:sz w:val="22"/>
        </w:rPr>
        <w:t>eventuele zorgen over gegevensbescherming die kunnen ontstaan bij een dergelijke overdrach</w:t>
      </w:r>
      <w:r w:rsidR="008101A5" w:rsidRPr="000415EC">
        <w:rPr>
          <w:rFonts w:ascii="Century Schoolbook" w:hAnsi="Century Schoolbook" w:cstheme="minorHAnsi"/>
          <w:sz w:val="22"/>
        </w:rPr>
        <w:t>t moeten worden aangepakt.</w:t>
      </w:r>
    </w:p>
    <w:p w14:paraId="269A7796" w14:textId="36D2125E" w:rsidR="0038108D" w:rsidRPr="000415EC" w:rsidRDefault="003466B4"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stheme="minorHAnsi"/>
          <w:sz w:val="22"/>
        </w:rPr>
        <w:t>Het</w:t>
      </w:r>
      <w:r w:rsidR="00AF08FE" w:rsidRPr="000415EC">
        <w:rPr>
          <w:rFonts w:ascii="Century Schoolbook" w:hAnsi="Century Schoolbook" w:cstheme="minorHAnsi"/>
          <w:sz w:val="22"/>
        </w:rPr>
        <w:t xml:space="preserve"> Luxemburgse model</w:t>
      </w:r>
      <w:r w:rsidRPr="000415EC">
        <w:rPr>
          <w:rFonts w:ascii="Century Schoolbook" w:hAnsi="Century Schoolbook" w:cstheme="minorHAnsi"/>
          <w:sz w:val="22"/>
        </w:rPr>
        <w:t xml:space="preserve"> biedt</w:t>
      </w:r>
      <w:r w:rsidR="00AF08FE" w:rsidRPr="000415EC">
        <w:rPr>
          <w:rFonts w:ascii="Century Schoolbook" w:hAnsi="Century Schoolbook" w:cstheme="minorHAnsi"/>
          <w:sz w:val="22"/>
        </w:rPr>
        <w:t xml:space="preserve"> een veelbelovend voorbeeld. De mogelijkheid voor deze personen om op elk moment naar LU terug te keren, ongeacht de geldigheid van hun verblijfsvergunning, getuigt van een mensgerichte aanpak die rekening houdt met hun behoeften en omstandigheden. Dit flexibele beleid erkent de realiteit dat BIB soms gedwongen worden om hun oorspronkelijke lidstaat te verlaten om diverse redenen, zoals familiale, economische of sociale factoren. Daarnaast gaa</w:t>
      </w:r>
      <w:r w:rsidR="00783497" w:rsidRPr="000415EC">
        <w:rPr>
          <w:rFonts w:ascii="Century Schoolbook" w:hAnsi="Century Schoolbook" w:cstheme="minorHAnsi"/>
          <w:sz w:val="22"/>
        </w:rPr>
        <w:t>n</w:t>
      </w:r>
      <w:r w:rsidR="00AF08FE" w:rsidRPr="000415EC">
        <w:rPr>
          <w:rFonts w:ascii="Century Schoolbook" w:hAnsi="Century Schoolbook" w:cstheme="minorHAnsi"/>
          <w:sz w:val="22"/>
        </w:rPr>
        <w:t xml:space="preserve"> het Belgische </w:t>
      </w:r>
      <w:r w:rsidR="00783497" w:rsidRPr="000415EC">
        <w:rPr>
          <w:rFonts w:ascii="Century Schoolbook" w:hAnsi="Century Schoolbook" w:cstheme="minorHAnsi"/>
          <w:sz w:val="22"/>
        </w:rPr>
        <w:t xml:space="preserve">en het Portugese </w:t>
      </w:r>
      <w:r w:rsidR="00AF08FE" w:rsidRPr="000415EC">
        <w:rPr>
          <w:rFonts w:ascii="Century Schoolbook" w:hAnsi="Century Schoolbook" w:cstheme="minorHAnsi"/>
          <w:sz w:val="22"/>
        </w:rPr>
        <w:t xml:space="preserve">overdrachtssysteem verder dan </w:t>
      </w:r>
      <w:r w:rsidR="00783497" w:rsidRPr="000415EC">
        <w:rPr>
          <w:rFonts w:ascii="Century Schoolbook" w:hAnsi="Century Schoolbook" w:cstheme="minorHAnsi"/>
          <w:sz w:val="22"/>
        </w:rPr>
        <w:t>het</w:t>
      </w:r>
      <w:r w:rsidR="00BF0FA6" w:rsidRPr="000415EC">
        <w:rPr>
          <w:rFonts w:ascii="Century Schoolbook" w:hAnsi="Century Schoolbook" w:cstheme="minorHAnsi"/>
          <w:sz w:val="22"/>
        </w:rPr>
        <w:t xml:space="preserve"> </w:t>
      </w:r>
      <w:r w:rsidR="00AF08FE" w:rsidRPr="000415EC">
        <w:rPr>
          <w:rFonts w:ascii="Century Schoolbook" w:hAnsi="Century Schoolbook" w:cstheme="minorHAnsi"/>
          <w:sz w:val="22"/>
        </w:rPr>
        <w:t xml:space="preserve">EATRR doordat er een bevestiging mogelijk is van de vluchtelingenstatus verkregen in een andere lidstaat </w:t>
      </w:r>
      <w:r w:rsidR="00630496" w:rsidRPr="000415EC">
        <w:rPr>
          <w:rFonts w:ascii="Century Schoolbook" w:hAnsi="Century Schoolbook" w:cstheme="minorHAnsi"/>
          <w:sz w:val="22"/>
        </w:rPr>
        <w:t xml:space="preserve">en een overdracht </w:t>
      </w:r>
      <w:r w:rsidR="008101A5" w:rsidRPr="000415EC">
        <w:rPr>
          <w:rFonts w:ascii="Century Schoolbook" w:hAnsi="Century Schoolbook" w:cstheme="minorHAnsi"/>
          <w:sz w:val="22"/>
        </w:rPr>
        <w:t xml:space="preserve">van de </w:t>
      </w:r>
      <w:r w:rsidR="00630496" w:rsidRPr="000415EC">
        <w:rPr>
          <w:rFonts w:ascii="Century Schoolbook" w:hAnsi="Century Schoolbook" w:cstheme="minorHAnsi"/>
          <w:sz w:val="22"/>
        </w:rPr>
        <w:t xml:space="preserve">rechten onder </w:t>
      </w:r>
      <w:r w:rsidR="00560BFA" w:rsidRPr="000415EC">
        <w:rPr>
          <w:rFonts w:ascii="Century Schoolbook" w:hAnsi="Century Schoolbook" w:cstheme="minorHAnsi"/>
          <w:sz w:val="22"/>
        </w:rPr>
        <w:t>hoofdstuk VII van de Kwalificatierichtlijn.</w:t>
      </w:r>
      <w:r w:rsidR="00BF0FA6" w:rsidRPr="000415EC">
        <w:rPr>
          <w:rFonts w:ascii="Century Schoolbook" w:hAnsi="Century Schoolbook" w:cstheme="minorHAnsi"/>
          <w:sz w:val="22"/>
        </w:rPr>
        <w:t xml:space="preserve"> </w:t>
      </w:r>
      <w:r w:rsidR="00FF46BC" w:rsidRPr="000415EC">
        <w:rPr>
          <w:rFonts w:ascii="Century Schoolbook" w:hAnsi="Century Schoolbook" w:cstheme="minorHAnsi"/>
          <w:sz w:val="22"/>
        </w:rPr>
        <w:t>Ten slotte is het afwachten wat de gevolgen zullen zijn van de omzetting van de Kwalificatierichtlijn naar een verordening. Hopelijk zal dit leiden tot een verbeterde bescherming van de rechten van</w:t>
      </w:r>
      <w:r w:rsidR="00A63AC4" w:rsidRPr="000415EC">
        <w:rPr>
          <w:rFonts w:ascii="Century Schoolbook" w:hAnsi="Century Schoolbook" w:cstheme="minorHAnsi"/>
          <w:sz w:val="22"/>
        </w:rPr>
        <w:t xml:space="preserve"> BIB</w:t>
      </w:r>
      <w:r w:rsidR="00FF46BC" w:rsidRPr="000415EC">
        <w:rPr>
          <w:rFonts w:ascii="Century Schoolbook" w:hAnsi="Century Schoolbook" w:cstheme="minorHAnsi"/>
          <w:sz w:val="22"/>
        </w:rPr>
        <w:t>, met duidelijke standaarden die bijdragen aan een uniform statuut dat overdraagbaar is naar andere lidstaten.</w:t>
      </w:r>
    </w:p>
    <w:p w14:paraId="70C2E13B" w14:textId="22A4402F" w:rsidR="0069174C" w:rsidRPr="000415EC" w:rsidRDefault="00E90E89" w:rsidP="000415EC">
      <w:pPr>
        <w:pStyle w:val="Body"/>
        <w:numPr>
          <w:ilvl w:val="0"/>
          <w:numId w:val="13"/>
        </w:numPr>
        <w:tabs>
          <w:tab w:val="left" w:pos="284"/>
        </w:tabs>
        <w:spacing w:line="276" w:lineRule="auto"/>
        <w:ind w:left="0" w:hanging="11"/>
        <w:jc w:val="both"/>
        <w:rPr>
          <w:rFonts w:ascii="Century Schoolbook" w:hAnsi="Century Schoolbook" w:cs="Times New Roman"/>
          <w:sz w:val="22"/>
        </w:rPr>
      </w:pPr>
      <w:r w:rsidRPr="000415EC">
        <w:rPr>
          <w:rFonts w:ascii="Century Schoolbook" w:hAnsi="Century Schoolbook" w:cstheme="minorHAnsi"/>
          <w:sz w:val="22"/>
        </w:rPr>
        <w:t xml:space="preserve">Het is </w:t>
      </w:r>
      <w:r w:rsidR="00635F27" w:rsidRPr="000415EC">
        <w:rPr>
          <w:rFonts w:ascii="Century Schoolbook" w:hAnsi="Century Schoolbook" w:cstheme="minorHAnsi"/>
          <w:sz w:val="22"/>
        </w:rPr>
        <w:t>van belang</w:t>
      </w:r>
      <w:r w:rsidRPr="000415EC">
        <w:rPr>
          <w:rFonts w:ascii="Century Schoolbook" w:hAnsi="Century Schoolbook" w:cstheme="minorHAnsi"/>
          <w:sz w:val="22"/>
        </w:rPr>
        <w:t xml:space="preserve"> om te onderzoeken of instrumenten zoals Eurodac en Dublinet die tot nu toe op repressieve wijze werden gebruikt om secundaire bewegingen tegen te gaan, ook op positieve wijze kunnen bijdragen tot een recht op vrij verkeer.</w:t>
      </w:r>
      <w:r w:rsidR="00416984" w:rsidRPr="000415EC">
        <w:rPr>
          <w:rFonts w:ascii="Century Schoolbook" w:hAnsi="Century Schoolbook" w:cstheme="minorHAnsi"/>
          <w:sz w:val="22"/>
        </w:rPr>
        <w:t xml:space="preserve"> Het vrij verkeer van BIB binnen de EU brengt enkele uitdagingen met zich mee, zoals het risico van onevenredige belasting van lidstaten met een minder genereus </w:t>
      </w:r>
      <w:r w:rsidR="00ED2CAE" w:rsidRPr="000415EC">
        <w:rPr>
          <w:rFonts w:ascii="Century Schoolbook" w:hAnsi="Century Schoolbook" w:cstheme="minorHAnsi"/>
          <w:sz w:val="22"/>
        </w:rPr>
        <w:t>welvaart</w:t>
      </w:r>
      <w:r w:rsidR="00416984" w:rsidRPr="000415EC">
        <w:rPr>
          <w:rFonts w:ascii="Century Schoolbook" w:hAnsi="Century Schoolbook" w:cstheme="minorHAnsi"/>
          <w:sz w:val="22"/>
        </w:rPr>
        <w:t xml:space="preserve">sstelsel. Dit kan de solidariteit tussen lidstaten onder druk zetten en vereist mogelijk een meer evenwichtige verdeling van verantwoordelijkheden. Hoewel het Luxemburgse model veelbelovend is, varieert de flexibiliteit </w:t>
      </w:r>
      <w:r w:rsidR="008101A5" w:rsidRPr="000415EC">
        <w:rPr>
          <w:rFonts w:ascii="Century Schoolbook" w:hAnsi="Century Schoolbook" w:cstheme="minorHAnsi"/>
          <w:sz w:val="22"/>
        </w:rPr>
        <w:t>van het</w:t>
      </w:r>
      <w:r w:rsidR="00416984" w:rsidRPr="000415EC">
        <w:rPr>
          <w:rFonts w:ascii="Century Schoolbook" w:hAnsi="Century Schoolbook" w:cstheme="minorHAnsi"/>
          <w:sz w:val="22"/>
        </w:rPr>
        <w:t xml:space="preserve"> terugkeerbeleid tussen</w:t>
      </w:r>
      <w:r w:rsidR="008101A5" w:rsidRPr="000415EC">
        <w:rPr>
          <w:rFonts w:ascii="Century Schoolbook" w:hAnsi="Century Schoolbook" w:cstheme="minorHAnsi"/>
          <w:sz w:val="22"/>
        </w:rPr>
        <w:t xml:space="preserve"> de </w:t>
      </w:r>
      <w:r w:rsidR="00416984" w:rsidRPr="000415EC">
        <w:rPr>
          <w:rFonts w:ascii="Century Schoolbook" w:hAnsi="Century Schoolbook" w:cstheme="minorHAnsi"/>
          <w:sz w:val="22"/>
        </w:rPr>
        <w:t xml:space="preserve">lidstaten, wat </w:t>
      </w:r>
      <w:r w:rsidR="00E2043B" w:rsidRPr="000415EC">
        <w:rPr>
          <w:rFonts w:ascii="Century Schoolbook" w:hAnsi="Century Schoolbook" w:cstheme="minorHAnsi"/>
          <w:sz w:val="22"/>
        </w:rPr>
        <w:t>zou kunnen</w:t>
      </w:r>
      <w:r w:rsidR="00416984" w:rsidRPr="000415EC">
        <w:rPr>
          <w:rFonts w:ascii="Century Schoolbook" w:hAnsi="Century Schoolbook" w:cstheme="minorHAnsi"/>
          <w:sz w:val="22"/>
        </w:rPr>
        <w:t xml:space="preserve"> leiden tot ongelijke behandeling en gebrek aan cohesie in het EU-beleid. Onderzoek naar de praktische implicaties van</w:t>
      </w:r>
      <w:r w:rsidR="00556DC8" w:rsidRPr="000415EC">
        <w:rPr>
          <w:rFonts w:ascii="Century Schoolbook" w:hAnsi="Century Schoolbook" w:cstheme="minorHAnsi"/>
          <w:sz w:val="22"/>
        </w:rPr>
        <w:t xml:space="preserve"> verschillen in</w:t>
      </w:r>
      <w:r w:rsidR="00416984" w:rsidRPr="000415EC">
        <w:rPr>
          <w:rFonts w:ascii="Century Schoolbook" w:hAnsi="Century Schoolbook" w:cstheme="minorHAnsi"/>
          <w:sz w:val="22"/>
        </w:rPr>
        <w:t xml:space="preserve"> terugkeerbeleid en </w:t>
      </w:r>
      <w:r w:rsidR="008101A5" w:rsidRPr="000415EC">
        <w:rPr>
          <w:rFonts w:ascii="Century Schoolbook" w:hAnsi="Century Schoolbook" w:cstheme="minorHAnsi"/>
          <w:sz w:val="22"/>
        </w:rPr>
        <w:t xml:space="preserve">een </w:t>
      </w:r>
      <w:r w:rsidR="00416984" w:rsidRPr="000415EC">
        <w:rPr>
          <w:rFonts w:ascii="Century Schoolbook" w:hAnsi="Century Schoolbook" w:cstheme="minorHAnsi"/>
          <w:sz w:val="22"/>
        </w:rPr>
        <w:t>analyse van</w:t>
      </w:r>
      <w:r w:rsidR="008101A5" w:rsidRPr="000415EC">
        <w:rPr>
          <w:rFonts w:ascii="Century Schoolbook" w:hAnsi="Century Schoolbook" w:cstheme="minorHAnsi"/>
          <w:sz w:val="22"/>
        </w:rPr>
        <w:t xml:space="preserve"> de</w:t>
      </w:r>
      <w:r w:rsidR="00416984" w:rsidRPr="000415EC">
        <w:rPr>
          <w:rFonts w:ascii="Century Schoolbook" w:hAnsi="Century Schoolbook" w:cstheme="minorHAnsi"/>
          <w:sz w:val="22"/>
        </w:rPr>
        <w:t xml:space="preserve"> Belgische en Portugese overdrachtssystemen kunnen inzicht verschaffen en helpen bij het bevorderen van de rechten en integratie van BIB.</w:t>
      </w:r>
    </w:p>
    <w:p w14:paraId="314EA740" w14:textId="3E3CFAB0" w:rsidR="00F568FF" w:rsidRPr="000415EC" w:rsidRDefault="00F568FF" w:rsidP="000415EC">
      <w:pPr>
        <w:spacing w:after="160" w:line="276" w:lineRule="auto"/>
        <w:jc w:val="both"/>
        <w:rPr>
          <w:rFonts w:ascii="Century Schoolbook" w:eastAsiaTheme="majorEastAsia" w:hAnsi="Century Schoolbook" w:cstheme="minorHAnsi"/>
          <w:b/>
          <w:bCs/>
          <w:color w:val="002E65" w:themeColor="text1"/>
          <w:sz w:val="22"/>
        </w:rPr>
      </w:pPr>
      <w:bookmarkStart w:id="90" w:name="_Toc145610039"/>
      <w:r w:rsidRPr="000415EC">
        <w:rPr>
          <w:rFonts w:ascii="Century Schoolbook" w:eastAsia="Calibri" w:hAnsi="Century Schoolbook"/>
          <w:sz w:val="22"/>
        </w:rPr>
        <w:br w:type="page"/>
      </w:r>
    </w:p>
    <w:p w14:paraId="072A502A" w14:textId="4914780F" w:rsidR="00181170" w:rsidRPr="000415EC" w:rsidRDefault="00181170" w:rsidP="00181170">
      <w:pPr>
        <w:pStyle w:val="Kop1"/>
        <w:rPr>
          <w:rFonts w:ascii="Century Schoolbook" w:eastAsia="Calibri" w:hAnsi="Century Schoolbook"/>
          <w:sz w:val="24"/>
          <w:szCs w:val="24"/>
        </w:rPr>
      </w:pPr>
      <w:bookmarkStart w:id="91" w:name="_Toc176702830"/>
      <w:r w:rsidRPr="000415EC">
        <w:rPr>
          <w:rFonts w:ascii="Century Schoolbook" w:eastAsia="Calibri" w:hAnsi="Century Schoolbook"/>
          <w:sz w:val="24"/>
          <w:szCs w:val="24"/>
        </w:rPr>
        <w:t>Bibliografie</w:t>
      </w:r>
      <w:bookmarkEnd w:id="91"/>
    </w:p>
    <w:p w14:paraId="7D5202E4"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bookmarkStart w:id="92" w:name="_Hlk139262891"/>
      <w:r w:rsidRPr="000415EC">
        <w:rPr>
          <w:rFonts w:ascii="Century Schoolbook" w:hAnsi="Century Schoolbook"/>
          <w:sz w:val="22"/>
          <w:lang w:val="en-US"/>
        </w:rPr>
        <w:t>Adviescommissie voor Vreemdelingenzaken, “Secondary movements of asylum seekers in the EU: Advisory Report”, submitted to the Minister for Migration, 2019, Den Haag, 1-43.</w:t>
      </w:r>
    </w:p>
    <w:p w14:paraId="4E45E867" w14:textId="598F74F1"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 BALLESTEROS, M., KELLY, G., MEURENS, N. en PEREGO, A., </w:t>
      </w:r>
      <w:r w:rsidR="00B83FF3" w:rsidRPr="000415EC">
        <w:rPr>
          <w:rFonts w:ascii="Century Schoolbook" w:hAnsi="Century Schoolbook"/>
          <w:sz w:val="22"/>
          <w:lang w:val="en-US"/>
        </w:rPr>
        <w:t>“</w:t>
      </w:r>
      <w:r w:rsidRPr="000415EC">
        <w:rPr>
          <w:rFonts w:ascii="Century Schoolbook" w:hAnsi="Century Schoolbook"/>
          <w:sz w:val="22"/>
          <w:lang w:val="en-US"/>
        </w:rPr>
        <w:t>Obstacles to the right of free movement and residence for EU citizens and their families: Comparative Analysis</w:t>
      </w:r>
      <w:r w:rsidR="00B83FF3" w:rsidRPr="000415EC">
        <w:rPr>
          <w:rFonts w:ascii="Century Schoolbook" w:hAnsi="Century Schoolbook"/>
          <w:sz w:val="22"/>
          <w:lang w:val="en-US"/>
        </w:rPr>
        <w:t>”</w:t>
      </w:r>
      <w:r w:rsidRPr="000415EC">
        <w:rPr>
          <w:rFonts w:ascii="Century Schoolbook" w:hAnsi="Century Schoolbook"/>
          <w:sz w:val="22"/>
          <w:lang w:val="en-US"/>
        </w:rPr>
        <w:t>, 2016, PE 571.375.</w:t>
      </w:r>
    </w:p>
    <w:p w14:paraId="02C8F3C1" w14:textId="3F75EFAF" w:rsidR="00FE3786" w:rsidRPr="000415EC" w:rsidRDefault="00FE3786" w:rsidP="000415EC">
      <w:pPr>
        <w:pStyle w:val="Body"/>
        <w:numPr>
          <w:ilvl w:val="0"/>
          <w:numId w:val="3"/>
        </w:numPr>
        <w:spacing w:after="0" w:line="276" w:lineRule="auto"/>
        <w:jc w:val="both"/>
        <w:rPr>
          <w:rFonts w:ascii="Century Schoolbook" w:hAnsi="Century Schoolbook"/>
          <w:sz w:val="22"/>
          <w:lang w:val="nl-NL"/>
        </w:rPr>
      </w:pPr>
      <w:r w:rsidRPr="000415EC">
        <w:rPr>
          <w:rFonts w:ascii="Century Schoolbook" w:hAnsi="Century Schoolbook"/>
          <w:sz w:val="22"/>
        </w:rPr>
        <w:t>BAUWENS, M., "Mensenrechten en migratie", Ethiek 2022-23, Universiteit Antwerpen.</w:t>
      </w:r>
    </w:p>
    <w:p w14:paraId="6AF18FC2"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BOONS, J., GOLDSTRAW, H., GHIMIS, A.F. en DIETRICH, D., “EU Blue Card Scheme: The Impact of Inconsistent Implementation”, </w:t>
      </w:r>
      <w:r w:rsidRPr="000415EC">
        <w:rPr>
          <w:rFonts w:ascii="Century Schoolbook" w:hAnsi="Century Schoolbook"/>
          <w:i/>
          <w:iCs/>
          <w:sz w:val="22"/>
          <w:lang w:val="en-US"/>
        </w:rPr>
        <w:t>Fragomen</w:t>
      </w:r>
      <w:r w:rsidRPr="000415EC">
        <w:rPr>
          <w:rFonts w:ascii="Century Schoolbook" w:hAnsi="Century Schoolbook"/>
          <w:sz w:val="22"/>
          <w:lang w:val="en-US"/>
        </w:rPr>
        <w:t xml:space="preserve"> 2024, www.fragomen.com/insights/eu-blue-card-scheme-the-impact-of-inconsistent-implementation.html.</w:t>
      </w:r>
    </w:p>
    <w:p w14:paraId="5024E53C"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nl-NL"/>
        </w:rPr>
      </w:pPr>
      <w:r w:rsidRPr="000415EC">
        <w:rPr>
          <w:rFonts w:ascii="Century Schoolbook" w:hAnsi="Century Schoolbook"/>
          <w:sz w:val="22"/>
          <w:lang w:val="nl-NL"/>
        </w:rPr>
        <w:t xml:space="preserve">BRUIN, R., KOK, S.G. en TERLAUW, A., Dublin: interstatelijk vertrouwen is een fictie, </w:t>
      </w:r>
      <w:r w:rsidRPr="000415EC">
        <w:rPr>
          <w:rFonts w:ascii="Century Schoolbook" w:hAnsi="Century Schoolbook"/>
          <w:i/>
          <w:iCs/>
          <w:sz w:val="22"/>
          <w:lang w:val="nl-NL"/>
        </w:rPr>
        <w:t>Justitiële verkenningen</w:t>
      </w:r>
      <w:r w:rsidRPr="000415EC">
        <w:rPr>
          <w:rFonts w:ascii="Century Schoolbook" w:hAnsi="Century Schoolbook"/>
          <w:sz w:val="22"/>
          <w:lang w:val="nl-NL"/>
        </w:rPr>
        <w:t>, 2015, afl. 41, nr. 3, 71-89.</w:t>
      </w:r>
    </w:p>
    <w:p w14:paraId="327B0E08"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CHOLEWINSKI, R., </w:t>
      </w:r>
      <w:r w:rsidRPr="000415EC">
        <w:rPr>
          <w:rFonts w:ascii="Century Schoolbook" w:hAnsi="Century Schoolbook"/>
          <w:i/>
          <w:iCs/>
          <w:sz w:val="22"/>
          <w:lang w:val="en-US"/>
        </w:rPr>
        <w:t>Overview of Social and Economic Rights of Refugees and Asylum Seekers in Europe: International Obligations – Education and Employment</w:t>
      </w:r>
      <w:r w:rsidRPr="000415EC">
        <w:rPr>
          <w:rFonts w:ascii="Century Schoolbook" w:hAnsi="Century Schoolbook"/>
          <w:sz w:val="22"/>
          <w:lang w:val="en-US"/>
        </w:rPr>
        <w:t>,</w:t>
      </w:r>
      <w:r w:rsidRPr="000415EC">
        <w:rPr>
          <w:rFonts w:ascii="Century Schoolbook" w:hAnsi="Century Schoolbook"/>
          <w:i/>
          <w:iCs/>
          <w:sz w:val="22"/>
          <w:lang w:val="en-US"/>
        </w:rPr>
        <w:t xml:space="preserve"> </w:t>
      </w:r>
      <w:r w:rsidRPr="000415EC">
        <w:rPr>
          <w:rFonts w:ascii="Century Schoolbook" w:hAnsi="Century Schoolbook"/>
          <w:sz w:val="22"/>
          <w:lang w:val="en-US"/>
        </w:rPr>
        <w:t>Centre for European Law and Integration Faculty of Law, University of Leicester, United Kingdom, 2004, 24 p</w:t>
      </w:r>
      <w:bookmarkEnd w:id="92"/>
      <w:r w:rsidRPr="000415EC">
        <w:rPr>
          <w:rFonts w:ascii="Century Schoolbook" w:hAnsi="Century Schoolbook"/>
          <w:sz w:val="22"/>
          <w:lang w:val="en-US"/>
        </w:rPr>
        <w:t>.</w:t>
      </w:r>
    </w:p>
    <w:p w14:paraId="35D61D93"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COSTELLO, C., FOSTER, M. en MCADAM, J., </w:t>
      </w:r>
      <w:r w:rsidRPr="000415EC">
        <w:rPr>
          <w:rFonts w:ascii="Century Schoolbook" w:hAnsi="Century Schoolbook"/>
          <w:i/>
          <w:iCs/>
          <w:sz w:val="22"/>
          <w:lang w:val="en-US"/>
        </w:rPr>
        <w:t>Oxford Handbook of International Refugee Law</w:t>
      </w:r>
      <w:r w:rsidRPr="000415EC">
        <w:rPr>
          <w:rFonts w:ascii="Century Schoolbook" w:hAnsi="Century Schoolbook"/>
          <w:sz w:val="22"/>
          <w:lang w:val="en-US"/>
        </w:rPr>
        <w:t>, Oxford: Oxford University Press, 2021, 1344p.</w:t>
      </w:r>
    </w:p>
    <w:p w14:paraId="723973FB" w14:textId="4B4D718E" w:rsidR="00181170" w:rsidRPr="000415EC" w:rsidRDefault="5B777493"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DE LANGE, T.</w:t>
      </w:r>
      <w:r w:rsidR="048833B4" w:rsidRPr="000415EC">
        <w:rPr>
          <w:rFonts w:ascii="Century Schoolbook" w:hAnsi="Century Schoolbook"/>
          <w:sz w:val="22"/>
          <w:lang w:val="en-US"/>
        </w:rPr>
        <w:t>, MINDERHOUD</w:t>
      </w:r>
      <w:r w:rsidRPr="000415EC">
        <w:rPr>
          <w:rFonts w:ascii="Century Schoolbook" w:hAnsi="Century Schoolbook"/>
          <w:sz w:val="22"/>
          <w:lang w:val="en-US"/>
        </w:rPr>
        <w:t xml:space="preserve">, P. (eds.), </w:t>
      </w:r>
      <w:r w:rsidRPr="000415EC">
        <w:rPr>
          <w:rFonts w:ascii="Century Schoolbook" w:hAnsi="Century Schoolbook"/>
          <w:i/>
          <w:iCs/>
          <w:sz w:val="22"/>
          <w:lang w:val="en-US"/>
        </w:rPr>
        <w:t>The Students &amp; Researchers Directive Central Themes, Problem Issues and Implementation in Selected Member States</w:t>
      </w:r>
      <w:r w:rsidRPr="000415EC">
        <w:rPr>
          <w:rFonts w:ascii="Century Schoolbook" w:hAnsi="Century Schoolbook"/>
          <w:sz w:val="22"/>
          <w:lang w:val="en-US"/>
        </w:rPr>
        <w:t>, Nijmegen, Wolf Productions 2020, 207 p.</w:t>
      </w:r>
    </w:p>
    <w:p w14:paraId="21234D63"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DE LANGE, T., GROENENDIJK, K. “The EU’s legal migration acquis: Patching up the patchwork”, </w:t>
      </w:r>
      <w:r w:rsidRPr="000415EC">
        <w:rPr>
          <w:rFonts w:ascii="Century Schoolbook" w:hAnsi="Century Schoolbook"/>
          <w:i/>
          <w:iCs/>
          <w:sz w:val="22"/>
          <w:lang w:val="en-US"/>
        </w:rPr>
        <w:t>European Policy Centre</w:t>
      </w:r>
      <w:r w:rsidRPr="000415EC">
        <w:rPr>
          <w:rFonts w:ascii="Century Schoolbook" w:hAnsi="Century Schoolbook"/>
          <w:sz w:val="22"/>
          <w:lang w:val="en-US"/>
        </w:rPr>
        <w:t>, 2021, 1-32.</w:t>
      </w:r>
    </w:p>
    <w:p w14:paraId="625C8357" w14:textId="1FE897FB" w:rsidR="00181170" w:rsidRPr="000415EC" w:rsidRDefault="5B777493"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DELPERO, </w:t>
      </w:r>
      <w:r w:rsidR="2747A1A7" w:rsidRPr="000415EC">
        <w:rPr>
          <w:rFonts w:ascii="Century Schoolbook" w:hAnsi="Century Schoolbook"/>
          <w:sz w:val="22"/>
          <w:lang w:val="en-US"/>
        </w:rPr>
        <w:t>C., “</w:t>
      </w:r>
      <w:r w:rsidRPr="000415EC">
        <w:rPr>
          <w:rFonts w:ascii="Century Schoolbook" w:hAnsi="Century Schoolbook"/>
          <w:sz w:val="22"/>
          <w:lang w:val="en-US"/>
        </w:rPr>
        <w:t xml:space="preserve">EU governments settle on rules for how non-EU citizens could move around Europe”, </w:t>
      </w:r>
      <w:r w:rsidRPr="000415EC">
        <w:rPr>
          <w:rFonts w:ascii="Century Schoolbook" w:hAnsi="Century Schoolbook"/>
          <w:i/>
          <w:iCs/>
          <w:sz w:val="22"/>
          <w:lang w:val="en-US"/>
        </w:rPr>
        <w:t>Europe Street</w:t>
      </w:r>
      <w:r w:rsidRPr="000415EC">
        <w:rPr>
          <w:rFonts w:ascii="Century Schoolbook" w:hAnsi="Century Schoolbook"/>
          <w:sz w:val="22"/>
          <w:lang w:val="en-US"/>
        </w:rPr>
        <w:t xml:space="preserve"> 2023, </w:t>
      </w:r>
      <w:hyperlink r:id="rId11">
        <w:r w:rsidRPr="000415EC">
          <w:rPr>
            <w:rStyle w:val="Hyperlink"/>
            <w:rFonts w:ascii="Century Schoolbook" w:hAnsi="Century Schoolbook"/>
            <w:sz w:val="22"/>
            <w:lang w:val="en-US"/>
          </w:rPr>
          <w:t>www.thelocal.com/20231125/eu-governments-agree-on-rules-for-how-non-eu-citizens-could-move-around-europe</w:t>
        </w:r>
      </w:hyperlink>
      <w:r w:rsidRPr="000415EC">
        <w:rPr>
          <w:rStyle w:val="Hyperlink"/>
          <w:rFonts w:ascii="Century Schoolbook" w:hAnsi="Century Schoolbook"/>
          <w:sz w:val="22"/>
          <w:lang w:val="en-US"/>
        </w:rPr>
        <w:t xml:space="preserve">. </w:t>
      </w:r>
    </w:p>
    <w:p w14:paraId="1227792D"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DE SOMER, M. and NEIDHARDT, A., “EU responses to Ukrainian arrivals – not (yet) a blueprint”, </w:t>
      </w:r>
      <w:r w:rsidRPr="000415EC">
        <w:rPr>
          <w:rFonts w:ascii="Century Schoolbook" w:hAnsi="Century Schoolbook"/>
          <w:i/>
          <w:iCs/>
          <w:sz w:val="22"/>
          <w:lang w:val="en-US"/>
        </w:rPr>
        <w:t>European Policy Centre</w:t>
      </w:r>
      <w:r w:rsidRPr="000415EC">
        <w:rPr>
          <w:rFonts w:ascii="Century Schoolbook" w:hAnsi="Century Schoolbook"/>
          <w:sz w:val="22"/>
          <w:lang w:val="en-US"/>
        </w:rPr>
        <w:t xml:space="preserve"> 2022.</w:t>
      </w:r>
    </w:p>
    <w:p w14:paraId="3529BAAF" w14:textId="77777777" w:rsidR="00C22B3A" w:rsidRPr="000415EC" w:rsidRDefault="00C22B3A" w:rsidP="000415EC">
      <w:pPr>
        <w:pStyle w:val="Voetnoottekst"/>
        <w:numPr>
          <w:ilvl w:val="0"/>
          <w:numId w:val="3"/>
        </w:numPr>
        <w:spacing w:line="276" w:lineRule="auto"/>
        <w:jc w:val="both"/>
        <w:rPr>
          <w:rFonts w:ascii="Century Schoolbook" w:hAnsi="Century Schoolbook"/>
          <w:sz w:val="22"/>
          <w:szCs w:val="22"/>
          <w:lang w:val="en-US"/>
        </w:rPr>
      </w:pPr>
      <w:r w:rsidRPr="000415EC">
        <w:rPr>
          <w:rFonts w:ascii="Century Schoolbook" w:hAnsi="Century Schoolbook"/>
          <w:sz w:val="22"/>
          <w:szCs w:val="22"/>
          <w:lang w:val="en-US"/>
        </w:rPr>
        <w:t xml:space="preserve">ELHAYAT, I., “UNHCR’S KEY CALLS TO THE EUROPEAN UNION: UNHCR Recommendations to the European Union, Resettlement Needs, Complementary Pathways, Key Priorities for 2024”, </w:t>
      </w:r>
      <w:r w:rsidRPr="000415EC">
        <w:rPr>
          <w:rFonts w:ascii="Century Schoolbook" w:hAnsi="Century Schoolbook"/>
          <w:i/>
          <w:iCs/>
          <w:sz w:val="22"/>
          <w:szCs w:val="22"/>
          <w:lang w:val="en-US"/>
        </w:rPr>
        <w:t>UNHCR</w:t>
      </w:r>
      <w:r w:rsidRPr="000415EC">
        <w:rPr>
          <w:rFonts w:ascii="Century Schoolbook" w:hAnsi="Century Schoolbook"/>
          <w:sz w:val="22"/>
          <w:szCs w:val="22"/>
          <w:lang w:val="en-US"/>
        </w:rPr>
        <w:t xml:space="preserve"> 2023, </w:t>
      </w:r>
      <w:hyperlink r:id="rId12" w:history="1">
        <w:r w:rsidRPr="000415EC">
          <w:rPr>
            <w:rStyle w:val="Hyperlink"/>
            <w:rFonts w:ascii="Century Schoolbook" w:hAnsi="Century Schoolbook"/>
            <w:sz w:val="22"/>
            <w:szCs w:val="22"/>
            <w:lang w:val="en-US"/>
          </w:rPr>
          <w:t>https://www.unhcr.org/sites/default/files/2023-08/recommendations-to-the-eu-on-resettlement-complementary-pathways-for-2024.pdf</w:t>
        </w:r>
      </w:hyperlink>
      <w:r w:rsidRPr="000415EC">
        <w:rPr>
          <w:rFonts w:ascii="Century Schoolbook" w:hAnsi="Century Schoolbook"/>
          <w:sz w:val="22"/>
          <w:szCs w:val="22"/>
          <w:lang w:val="en-US"/>
        </w:rPr>
        <w:t>.</w:t>
      </w:r>
    </w:p>
    <w:p w14:paraId="5489E736" w14:textId="6974EC07" w:rsidR="00E056B7" w:rsidRPr="000415EC" w:rsidRDefault="00E056B7"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European Commission, </w:t>
      </w:r>
      <w:r w:rsidRPr="000415EC">
        <w:rPr>
          <w:rFonts w:ascii="Century Schoolbook" w:hAnsi="Century Schoolbook"/>
          <w:i/>
          <w:iCs/>
          <w:sz w:val="22"/>
          <w:lang w:val="en-US"/>
        </w:rPr>
        <w:t>Press statement by President von der Leyen on the New Pact on Migration and Asylum</w:t>
      </w:r>
      <w:r w:rsidR="00B83FF3" w:rsidRPr="000415EC">
        <w:rPr>
          <w:rFonts w:ascii="Century Schoolbook" w:hAnsi="Century Schoolbook"/>
          <w:sz w:val="22"/>
          <w:lang w:val="en-US"/>
        </w:rPr>
        <w:t xml:space="preserve">, </w:t>
      </w:r>
      <w:r w:rsidRPr="000415EC">
        <w:rPr>
          <w:rFonts w:ascii="Century Schoolbook" w:hAnsi="Century Schoolbook"/>
          <w:sz w:val="22"/>
          <w:lang w:val="en-US"/>
        </w:rPr>
        <w:t xml:space="preserve">2020, </w:t>
      </w:r>
      <w:hyperlink r:id="rId13" w:history="1">
        <w:r w:rsidRPr="000415EC">
          <w:rPr>
            <w:rStyle w:val="Hyperlink"/>
            <w:rFonts w:ascii="Century Schoolbook" w:hAnsi="Century Schoolbook"/>
            <w:sz w:val="22"/>
            <w:lang w:val="en-US"/>
          </w:rPr>
          <w:t>https://ec.europa.eu/commission/presscorner/detail/nl/statement_20_1727</w:t>
        </w:r>
      </w:hyperlink>
      <w:r w:rsidRPr="000415EC">
        <w:rPr>
          <w:rFonts w:ascii="Century Schoolbook" w:hAnsi="Century Schoolbook"/>
          <w:sz w:val="22"/>
          <w:lang w:val="en-US"/>
        </w:rPr>
        <w:t>.</w:t>
      </w:r>
    </w:p>
    <w:p w14:paraId="0F605B4A"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European Commission, “Member States’ notifications of the temporary reintroduction of border control at internal borders”, 2022, </w:t>
      </w:r>
      <w:hyperlink r:id="rId14" w:history="1">
        <w:r w:rsidRPr="000415EC">
          <w:rPr>
            <w:rStyle w:val="Hyperlink"/>
            <w:rFonts w:ascii="Century Schoolbook" w:hAnsi="Century Schoolbook"/>
            <w:sz w:val="22"/>
            <w:lang w:val="en-US"/>
          </w:rPr>
          <w:t>https://home-affairs.ec.europa.eu/policies/schengenborders-and-visa/schengen-area/temporary-reintroduction-bordercontrol_en</w:t>
        </w:r>
      </w:hyperlink>
      <w:r w:rsidRPr="000415EC">
        <w:rPr>
          <w:rFonts w:ascii="Century Schoolbook" w:hAnsi="Century Schoolbook"/>
          <w:sz w:val="22"/>
          <w:lang w:val="en-US"/>
        </w:rPr>
        <w:t>.</w:t>
      </w:r>
    </w:p>
    <w:p w14:paraId="7E9AD23D" w14:textId="3DAF29F0" w:rsidR="00181170" w:rsidRPr="000415EC" w:rsidRDefault="5B777493" w:rsidP="000415EC">
      <w:pPr>
        <w:pStyle w:val="Voetnoottekst"/>
        <w:numPr>
          <w:ilvl w:val="0"/>
          <w:numId w:val="3"/>
        </w:numPr>
        <w:spacing w:line="276" w:lineRule="auto"/>
        <w:jc w:val="both"/>
        <w:rPr>
          <w:rFonts w:ascii="Century Schoolbook" w:hAnsi="Century Schoolbook"/>
          <w:sz w:val="22"/>
          <w:szCs w:val="22"/>
          <w:lang w:val="en-US"/>
        </w:rPr>
      </w:pPr>
      <w:r w:rsidRPr="000415EC">
        <w:rPr>
          <w:rFonts w:ascii="Century Schoolbook" w:hAnsi="Century Schoolbook"/>
          <w:sz w:val="22"/>
          <w:szCs w:val="22"/>
          <w:lang w:val="en-US"/>
        </w:rPr>
        <w:t xml:space="preserve">European Commission, Directorate-General for Education, Youth, Sport and Culture </w:t>
      </w:r>
      <w:r w:rsidR="47C1497A" w:rsidRPr="000415EC">
        <w:rPr>
          <w:rFonts w:ascii="Century Schoolbook" w:hAnsi="Century Schoolbook"/>
          <w:sz w:val="22"/>
          <w:szCs w:val="22"/>
          <w:lang w:val="en-US"/>
        </w:rPr>
        <w:t>“Education</w:t>
      </w:r>
      <w:r w:rsidRPr="000415EC">
        <w:rPr>
          <w:rFonts w:ascii="Century Schoolbook" w:hAnsi="Century Schoolbook"/>
          <w:sz w:val="22"/>
          <w:szCs w:val="22"/>
          <w:lang w:val="en-US"/>
        </w:rPr>
        <w:t xml:space="preserve"> and Training Monitor”, </w:t>
      </w:r>
      <w:r w:rsidRPr="000415EC">
        <w:rPr>
          <w:rFonts w:ascii="Century Schoolbook" w:hAnsi="Century Schoolbook"/>
          <w:i/>
          <w:iCs/>
          <w:sz w:val="22"/>
          <w:szCs w:val="22"/>
          <w:lang w:val="en-US"/>
        </w:rPr>
        <w:t>Publications Office</w:t>
      </w:r>
      <w:r w:rsidRPr="000415EC">
        <w:rPr>
          <w:rFonts w:ascii="Century Schoolbook" w:hAnsi="Century Schoolbook"/>
          <w:sz w:val="22"/>
          <w:szCs w:val="22"/>
          <w:lang w:val="en-US"/>
        </w:rPr>
        <w:t xml:space="preserve"> 2018, 3-113.</w:t>
      </w:r>
    </w:p>
    <w:p w14:paraId="14805C62"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European Council on Refugees and Exiles, "Protected across borders: mutual recognition of asylum decisions in the EU. ECRE's assessment of legal provisions and practice on mutual recognition, and its recommendations for reforms to create a status valid "throughout the Union", Policy note n°3, 2016, 1-4.</w:t>
      </w:r>
    </w:p>
    <w:p w14:paraId="1B64D693"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European Council on Refugees and Exiles, “Unravelling Travelling: Travel documents for beneficiaries of international protection”, Asylum Information Database, 2016, 1-12, </w:t>
      </w:r>
      <w:hyperlink r:id="rId15" w:history="1">
        <w:r w:rsidRPr="000415EC">
          <w:rPr>
            <w:rStyle w:val="Hyperlink"/>
            <w:rFonts w:ascii="Century Schoolbook" w:hAnsi="Century Schoolbook"/>
            <w:sz w:val="22"/>
            <w:lang w:val="en-US"/>
          </w:rPr>
          <w:t>AIDA-Brief-Travel-Documents.pdf (ecre.org)</w:t>
        </w:r>
      </w:hyperlink>
      <w:r w:rsidRPr="000415EC">
        <w:rPr>
          <w:rFonts w:ascii="Century Schoolbook" w:hAnsi="Century Schoolbook"/>
          <w:sz w:val="22"/>
          <w:lang w:val="en-US"/>
        </w:rPr>
        <w:t xml:space="preserve">. </w:t>
      </w:r>
    </w:p>
    <w:p w14:paraId="622D6C13" w14:textId="48A97832" w:rsidR="00C82DFF" w:rsidRPr="000415EC" w:rsidRDefault="00C82DFF"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European Council on Refugees and Exiles, “ECRE Information Note on the 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(recast)”, 2016, </w:t>
      </w:r>
      <w:hyperlink r:id="rId16" w:history="1">
        <w:r w:rsidRPr="000415EC">
          <w:rPr>
            <w:rStyle w:val="Hyperlink"/>
            <w:rFonts w:ascii="Century Schoolbook" w:hAnsi="Century Schoolbook"/>
            <w:sz w:val="22"/>
            <w:lang w:val="en-US"/>
          </w:rPr>
          <w:t>https://ecre.org/wp-content/uploads/2016/07/ECRE-Information-Note-on-the-Qualification-Directive-recast_October-2013.pdf</w:t>
        </w:r>
      </w:hyperlink>
      <w:r w:rsidRPr="000415EC">
        <w:rPr>
          <w:rStyle w:val="Hyperlink"/>
          <w:rFonts w:ascii="Century Schoolbook" w:hAnsi="Century Schoolbook"/>
          <w:sz w:val="22"/>
          <w:lang w:val="en-US"/>
        </w:rPr>
        <w:t xml:space="preserve">. </w:t>
      </w:r>
    </w:p>
    <w:p w14:paraId="06887702"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European Migration Network, “Secondary movements of beneficiaries of international protection. EMN Inform”, 2022, Brussel.</w:t>
      </w:r>
    </w:p>
    <w:p w14:paraId="3C4A44A5" w14:textId="1226FD83" w:rsidR="00181170" w:rsidRPr="000415EC" w:rsidRDefault="5B777493" w:rsidP="000415EC">
      <w:pPr>
        <w:pStyle w:val="Lijstalinea"/>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European Migration Network, “Ad-Hoc Query on the Practice of EU Member States being a Party to European Agreement on Transfer of Responsibility for Refugees”, </w:t>
      </w:r>
      <w:r w:rsidR="3B03A20B" w:rsidRPr="000415EC">
        <w:rPr>
          <w:rFonts w:ascii="Century Schoolbook" w:hAnsi="Century Schoolbook"/>
          <w:sz w:val="22"/>
          <w:lang w:val="en-US"/>
        </w:rPr>
        <w:t>2012, Brussel</w:t>
      </w:r>
      <w:r w:rsidRPr="000415EC">
        <w:rPr>
          <w:rFonts w:ascii="Century Schoolbook" w:hAnsi="Century Schoolbook"/>
          <w:sz w:val="22"/>
          <w:lang w:val="en-US"/>
        </w:rPr>
        <w:t>.</w:t>
      </w:r>
    </w:p>
    <w:p w14:paraId="08383B45" w14:textId="77777777" w:rsidR="00181170" w:rsidRPr="000415EC" w:rsidRDefault="00181170" w:rsidP="000415EC">
      <w:pPr>
        <w:pStyle w:val="Lijstalinea"/>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European Migration Network, “Access to services for beneficiaries of temporary protection - EMN Inform”, 2022, Brussel.</w:t>
      </w:r>
    </w:p>
    <w:p w14:paraId="70468AEC"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European Union and Norway, </w:t>
      </w:r>
      <w:r w:rsidRPr="000415EC">
        <w:rPr>
          <w:rFonts w:ascii="Century Schoolbook" w:hAnsi="Century Schoolbook"/>
          <w:i/>
          <w:iCs/>
          <w:sz w:val="22"/>
          <w:lang w:val="en-US"/>
        </w:rPr>
        <w:t>Annual Report on Migration and Asylum 2022 Statistical Annex</w:t>
      </w:r>
      <w:r w:rsidRPr="000415EC">
        <w:rPr>
          <w:rFonts w:ascii="Century Schoolbook" w:hAnsi="Century Schoolbook"/>
          <w:sz w:val="22"/>
          <w:lang w:val="en-US"/>
        </w:rPr>
        <w:t>, Luxembourg, Publications Office of the European Union, 2023, 46p.</w:t>
      </w:r>
    </w:p>
    <w:p w14:paraId="15E32214" w14:textId="3B0CC974" w:rsidR="00C22B3A" w:rsidRPr="000415EC" w:rsidRDefault="00C22B3A"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Eurostat statistics explained,  Migrant integration statistics - active citizenship, 2023, https://ec.europa.eu/eurostat/statistics-explained/index.php?title=Migrant_integration_statistics_-_active_citizenship#Long-term_residence_permits_for_non-EU_citizens.</w:t>
      </w:r>
    </w:p>
    <w:p w14:paraId="44A5B977" w14:textId="77777777" w:rsidR="000F58F1" w:rsidRPr="000415EC" w:rsidRDefault="5B777493" w:rsidP="000415EC">
      <w:pPr>
        <w:pStyle w:val="Lijstalinea"/>
        <w:spacing w:after="0" w:line="276" w:lineRule="auto"/>
        <w:jc w:val="both"/>
        <w:rPr>
          <w:rFonts w:ascii="Century Schoolbook" w:hAnsi="Century Schoolbook"/>
          <w:sz w:val="22"/>
          <w:lang w:val="fr-BE"/>
        </w:rPr>
      </w:pPr>
      <w:r w:rsidRPr="000415EC">
        <w:rPr>
          <w:rFonts w:ascii="Century Schoolbook" w:hAnsi="Century Schoolbook"/>
          <w:sz w:val="22"/>
          <w:lang w:val="fr-BE"/>
        </w:rPr>
        <w:t xml:space="preserve">GANTY, S., </w:t>
      </w:r>
      <w:r w:rsidRPr="000415EC">
        <w:rPr>
          <w:rFonts w:ascii="Century Schoolbook" w:hAnsi="Century Schoolbook"/>
          <w:i/>
          <w:iCs/>
          <w:sz w:val="22"/>
          <w:lang w:val="fr-BE"/>
        </w:rPr>
        <w:t>L'intégration des citoyens européens et des ressortissants de pays tiers en droit de l'Union européenne, Critique d'une intégration chosie</w:t>
      </w:r>
      <w:r w:rsidRPr="000415EC">
        <w:rPr>
          <w:rFonts w:ascii="Century Schoolbook" w:hAnsi="Century Schoolbook"/>
          <w:sz w:val="22"/>
          <w:lang w:val="fr-BE"/>
        </w:rPr>
        <w:t>, Brussel, Bruylant, 2021, 1048p.</w:t>
      </w:r>
    </w:p>
    <w:p w14:paraId="39CAEE9E" w14:textId="497BBDA2" w:rsidR="000F58F1" w:rsidRPr="000415EC" w:rsidRDefault="3C4464BA" w:rsidP="000415EC">
      <w:pPr>
        <w:pStyle w:val="Lijstalinea"/>
        <w:spacing w:after="0" w:line="276" w:lineRule="auto"/>
        <w:jc w:val="both"/>
        <w:rPr>
          <w:rFonts w:ascii="Century Schoolbook" w:hAnsi="Century Schoolbook"/>
          <w:sz w:val="22"/>
          <w:lang w:val="en-US"/>
        </w:rPr>
      </w:pPr>
      <w:r w:rsidRPr="000415EC">
        <w:rPr>
          <w:rFonts w:ascii="Century Schoolbook" w:hAnsi="Century Schoolbook"/>
          <w:sz w:val="22"/>
          <w:lang w:val="fr-BE"/>
        </w:rPr>
        <w:t xml:space="preserve"> </w:t>
      </w:r>
      <w:r w:rsidRPr="000415EC">
        <w:rPr>
          <w:rFonts w:ascii="Century Schoolbook" w:hAnsi="Century Schoolbook"/>
          <w:sz w:val="22"/>
          <w:lang w:val="en-US"/>
        </w:rPr>
        <w:t xml:space="preserve">GUILD, E., “Who Wants To Be an EU Citizen” </w:t>
      </w:r>
      <w:r w:rsidR="57E15E8D" w:rsidRPr="000415EC">
        <w:rPr>
          <w:rFonts w:ascii="Century Schoolbook" w:hAnsi="Century Schoolbook"/>
          <w:sz w:val="22"/>
          <w:lang w:val="en-US"/>
        </w:rPr>
        <w:t>in MANTU</w:t>
      </w:r>
      <w:r w:rsidRPr="000415EC">
        <w:rPr>
          <w:rFonts w:ascii="Century Schoolbook" w:hAnsi="Century Schoolbook"/>
          <w:sz w:val="22"/>
          <w:lang w:val="en-US"/>
        </w:rPr>
        <w:t>, S. and MINDERHOUD, P. (eds.)</w:t>
      </w:r>
      <w:r w:rsidR="2704F8CB" w:rsidRPr="000415EC">
        <w:rPr>
          <w:rFonts w:ascii="Century Schoolbook" w:hAnsi="Century Schoolbook"/>
          <w:sz w:val="22"/>
          <w:lang w:val="en-US"/>
        </w:rPr>
        <w:t xml:space="preserve">, </w:t>
      </w:r>
      <w:r w:rsidRPr="000415EC">
        <w:rPr>
          <w:rFonts w:ascii="Century Schoolbook" w:hAnsi="Century Schoolbook"/>
          <w:i/>
          <w:iCs/>
          <w:sz w:val="22"/>
          <w:lang w:val="en-US"/>
        </w:rPr>
        <w:t>EU Citizenship and Free Movement Rights Taking Supranational Citizenship Seriously</w:t>
      </w:r>
      <w:r w:rsidRPr="000415EC">
        <w:rPr>
          <w:rFonts w:ascii="Century Schoolbook" w:hAnsi="Century Schoolbook"/>
          <w:sz w:val="22"/>
          <w:lang w:val="en-US"/>
        </w:rPr>
        <w:t>, Leiden, Bril Nijhoff 2020, vol. 47, 17</w:t>
      </w:r>
      <w:r w:rsidR="187669C4" w:rsidRPr="000415EC">
        <w:rPr>
          <w:rFonts w:ascii="Century Schoolbook" w:hAnsi="Century Schoolbook"/>
          <w:sz w:val="22"/>
          <w:lang w:val="en-US"/>
        </w:rPr>
        <w:t>-35.</w:t>
      </w:r>
    </w:p>
    <w:p w14:paraId="4541A219" w14:textId="77777777" w:rsidR="00181170" w:rsidRPr="000415EC" w:rsidRDefault="5B777493" w:rsidP="000415EC">
      <w:pPr>
        <w:pStyle w:val="Lijstalinea"/>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HATHAWAY, J.C., "Refugees and Asylum." </w:t>
      </w:r>
      <w:r w:rsidRPr="000415EC">
        <w:rPr>
          <w:rFonts w:ascii="Century Schoolbook" w:hAnsi="Century Schoolbook"/>
          <w:i/>
          <w:iCs/>
          <w:sz w:val="22"/>
          <w:lang w:val="en-US"/>
        </w:rPr>
        <w:t>in Foundations of International Migration Law</w:t>
      </w:r>
      <w:r w:rsidRPr="000415EC">
        <w:rPr>
          <w:rFonts w:ascii="Century Schoolbook" w:hAnsi="Century Schoolbook"/>
          <w:sz w:val="22"/>
          <w:lang w:val="en-US"/>
        </w:rPr>
        <w:t>, OPESKIN, B., PERRUCHOUD, R. en REDPATH-CROSS, J., Cambridge: Cambridge University Press, 2012, 177-204.</w:t>
      </w:r>
    </w:p>
    <w:p w14:paraId="01F47792" w14:textId="75115214" w:rsidR="00181170" w:rsidRPr="000415EC" w:rsidRDefault="5B777493"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HATHAWAY, J.C., </w:t>
      </w:r>
      <w:r w:rsidR="35066D23" w:rsidRPr="000415EC">
        <w:rPr>
          <w:rFonts w:ascii="Century Schoolbook" w:hAnsi="Century Schoolbook"/>
          <w:sz w:val="22"/>
          <w:lang w:val="en-US"/>
        </w:rPr>
        <w:t>“Special</w:t>
      </w:r>
      <w:r w:rsidRPr="000415EC">
        <w:rPr>
          <w:rFonts w:ascii="Century Schoolbook" w:hAnsi="Century Schoolbook"/>
          <w:sz w:val="22"/>
          <w:lang w:val="en-US"/>
        </w:rPr>
        <w:t xml:space="preserve"> Feature: Eighth Colloquium on Challenges in International Refugee Law: Introduction”, </w:t>
      </w:r>
      <w:r w:rsidRPr="000415EC">
        <w:rPr>
          <w:rFonts w:ascii="Century Schoolbook" w:hAnsi="Century Schoolbook"/>
          <w:i/>
          <w:iCs/>
          <w:sz w:val="22"/>
          <w:lang w:val="en-US"/>
        </w:rPr>
        <w:t>Michigan Journal of International Law</w:t>
      </w:r>
      <w:r w:rsidRPr="000415EC">
        <w:rPr>
          <w:rFonts w:ascii="Century Schoolbook" w:hAnsi="Century Schoolbook"/>
          <w:sz w:val="22"/>
          <w:lang w:val="en-US"/>
        </w:rPr>
        <w:t xml:space="preserve"> 2018, 39, 1-5.</w:t>
      </w:r>
    </w:p>
    <w:p w14:paraId="1A9BD164" w14:textId="2500AA7A" w:rsidR="00181170" w:rsidRPr="000415EC" w:rsidRDefault="5B777493" w:rsidP="000415EC">
      <w:pPr>
        <w:pStyle w:val="Lijstalinea"/>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HATHAWAY, J.C., "The Architecture of the UN Refugee Convention and Protocol" </w:t>
      </w:r>
      <w:r w:rsidR="5E3F8778" w:rsidRPr="000415EC">
        <w:rPr>
          <w:rFonts w:ascii="Century Schoolbook" w:hAnsi="Century Schoolbook"/>
          <w:sz w:val="22"/>
          <w:lang w:val="en-US"/>
        </w:rPr>
        <w:t>in COSTELLO</w:t>
      </w:r>
      <w:r w:rsidRPr="000415EC">
        <w:rPr>
          <w:rFonts w:ascii="Century Schoolbook" w:hAnsi="Century Schoolbook"/>
          <w:sz w:val="22"/>
          <w:lang w:val="en-US"/>
        </w:rPr>
        <w:t xml:space="preserve">, C., FOSTER, M. en MCADAM, J., </w:t>
      </w:r>
      <w:r w:rsidRPr="000415EC">
        <w:rPr>
          <w:rFonts w:ascii="Century Schoolbook" w:hAnsi="Century Schoolbook"/>
          <w:i/>
          <w:iCs/>
          <w:sz w:val="22"/>
          <w:lang w:val="en-US"/>
        </w:rPr>
        <w:t>Oxford Handbook of International Refugee Law</w:t>
      </w:r>
      <w:r w:rsidRPr="000415EC">
        <w:rPr>
          <w:rFonts w:ascii="Century Schoolbook" w:hAnsi="Century Schoolbook"/>
          <w:sz w:val="22"/>
          <w:lang w:val="en-US"/>
        </w:rPr>
        <w:t>,Oxford: Oxford University Press, 2021, 171-185.</w:t>
      </w:r>
    </w:p>
    <w:p w14:paraId="66BCA964" w14:textId="59D49629" w:rsidR="00181170" w:rsidRPr="000415EC" w:rsidRDefault="5B777493" w:rsidP="000415EC">
      <w:pPr>
        <w:pStyle w:val="Lijstalinea"/>
        <w:spacing w:line="276" w:lineRule="auto"/>
        <w:jc w:val="both"/>
        <w:rPr>
          <w:rFonts w:ascii="Century Schoolbook" w:hAnsi="Century Schoolbook"/>
          <w:sz w:val="22"/>
          <w:lang w:val="en-US"/>
        </w:rPr>
      </w:pPr>
      <w:r w:rsidRPr="000415EC">
        <w:rPr>
          <w:rFonts w:ascii="Century Schoolbook" w:hAnsi="Century Schoolbook"/>
          <w:sz w:val="22"/>
          <w:lang w:val="en-US"/>
        </w:rPr>
        <w:t xml:space="preserve">HYLTEN-CAVALIUS, K., </w:t>
      </w:r>
      <w:r w:rsidRPr="000415EC">
        <w:rPr>
          <w:rFonts w:ascii="Century Schoolbook" w:hAnsi="Century Schoolbook"/>
          <w:i/>
          <w:iCs/>
          <w:sz w:val="22"/>
          <w:lang w:val="en-US"/>
        </w:rPr>
        <w:t>EU Citizenship at the Edges of Freedom of Movement</w:t>
      </w:r>
      <w:r w:rsidRPr="000415EC">
        <w:rPr>
          <w:rFonts w:ascii="Century Schoolbook" w:hAnsi="Century Schoolbook"/>
          <w:sz w:val="22"/>
          <w:lang w:val="en-US"/>
        </w:rPr>
        <w:t xml:space="preserve">, Oxford, Hart </w:t>
      </w:r>
      <w:r w:rsidR="2D602793" w:rsidRPr="000415EC">
        <w:rPr>
          <w:rFonts w:ascii="Century Schoolbook" w:hAnsi="Century Schoolbook"/>
          <w:sz w:val="22"/>
          <w:lang w:val="en-US"/>
        </w:rPr>
        <w:t>Publishing, 2020</w:t>
      </w:r>
      <w:r w:rsidRPr="000415EC">
        <w:rPr>
          <w:rFonts w:ascii="Century Schoolbook" w:hAnsi="Century Schoolbook"/>
          <w:sz w:val="22"/>
          <w:lang w:val="en-US"/>
        </w:rPr>
        <w:t>, 1e ed., 248p.</w:t>
      </w:r>
    </w:p>
    <w:p w14:paraId="6EBB5DC8" w14:textId="77777777" w:rsidR="00181170" w:rsidRPr="000415EC" w:rsidRDefault="5B777493" w:rsidP="000415EC">
      <w:pPr>
        <w:pStyle w:val="Lijstalinea"/>
        <w:spacing w:after="0" w:line="276" w:lineRule="auto"/>
        <w:jc w:val="both"/>
        <w:rPr>
          <w:rFonts w:ascii="Century Schoolbook" w:hAnsi="Century Schoolbook"/>
          <w:sz w:val="22"/>
          <w:lang w:val="nl-NL"/>
        </w:rPr>
      </w:pPr>
      <w:r w:rsidRPr="000415EC">
        <w:rPr>
          <w:rFonts w:ascii="Century Schoolbook" w:hAnsi="Century Schoolbook"/>
          <w:sz w:val="22"/>
          <w:lang w:val="nl-NL"/>
        </w:rPr>
        <w:t>“Instroom van vluchtelingen uit Oekraïne”</w:t>
      </w:r>
      <w:r w:rsidRPr="000415EC">
        <w:rPr>
          <w:rFonts w:ascii="Century Schoolbook" w:hAnsi="Century Schoolbook"/>
          <w:i/>
          <w:iCs/>
          <w:sz w:val="22"/>
          <w:lang w:val="nl-NL"/>
        </w:rPr>
        <w:t>, Europese Raad/ Raad van de Europese Unie</w:t>
      </w:r>
      <w:r w:rsidRPr="000415EC">
        <w:rPr>
          <w:rFonts w:ascii="Century Schoolbook" w:hAnsi="Century Schoolbook"/>
          <w:sz w:val="22"/>
          <w:lang w:val="nl-NL"/>
        </w:rPr>
        <w:t>, www.consilium.europa.eu/nl/policies/eu-migration-policy/refugee-inflow-from-ukraine/ (consultatie 6 februari 2024).</w:t>
      </w:r>
    </w:p>
    <w:p w14:paraId="2509B68C" w14:textId="16A26343" w:rsidR="00181170" w:rsidRPr="000415EC" w:rsidRDefault="5B777493" w:rsidP="000415EC">
      <w:pPr>
        <w:pStyle w:val="Lijstalinea"/>
        <w:spacing w:after="0" w:line="276" w:lineRule="auto"/>
        <w:jc w:val="both"/>
        <w:rPr>
          <w:rFonts w:ascii="Century Schoolbook" w:hAnsi="Century Schoolbook"/>
          <w:sz w:val="22"/>
          <w:lang w:val="en-US"/>
        </w:rPr>
      </w:pPr>
      <w:r w:rsidRPr="000415EC">
        <w:rPr>
          <w:rFonts w:ascii="Century Schoolbook" w:eastAsia="Times New Roman" w:hAnsi="Century Schoolbook"/>
          <w:sz w:val="22"/>
          <w:lang w:val="en-US"/>
        </w:rPr>
        <w:t xml:space="preserve">JESSE, M. </w:t>
      </w:r>
      <w:r w:rsidRPr="000415EC">
        <w:rPr>
          <w:rFonts w:ascii="Century Schoolbook" w:eastAsia="Times New Roman" w:hAnsi="Century Schoolbook"/>
          <w:i/>
          <w:iCs/>
          <w:sz w:val="22"/>
          <w:lang w:val="en-US"/>
        </w:rPr>
        <w:t>The Civic Citizenship of Europe. The Legal Potential for Immigrant Integration in the EU, Belgium and the United Kingdom</w:t>
      </w:r>
      <w:r w:rsidRPr="000415EC">
        <w:rPr>
          <w:rFonts w:ascii="Century Schoolbook" w:eastAsia="Times New Roman" w:hAnsi="Century Schoolbook"/>
          <w:sz w:val="22"/>
          <w:lang w:val="en-US"/>
        </w:rPr>
        <w:t>, Le</w:t>
      </w:r>
      <w:r w:rsidR="00A3114D" w:rsidRPr="000415EC">
        <w:rPr>
          <w:rFonts w:ascii="Century Schoolbook" w:eastAsia="Times New Roman" w:hAnsi="Century Schoolbook"/>
          <w:sz w:val="22"/>
          <w:lang w:val="en-US"/>
        </w:rPr>
        <w:t>iden,</w:t>
      </w:r>
      <w:r w:rsidRPr="000415EC">
        <w:rPr>
          <w:rFonts w:ascii="Century Schoolbook" w:eastAsia="Times New Roman" w:hAnsi="Century Schoolbook"/>
          <w:sz w:val="22"/>
          <w:lang w:val="en-US"/>
        </w:rPr>
        <w:t xml:space="preserve"> Brill</w:t>
      </w:r>
      <w:r w:rsidR="00A3114D" w:rsidRPr="000415EC">
        <w:rPr>
          <w:rFonts w:ascii="Century Schoolbook" w:eastAsia="Times New Roman" w:hAnsi="Century Schoolbook"/>
          <w:sz w:val="22"/>
          <w:lang w:val="en-US"/>
        </w:rPr>
        <w:t xml:space="preserve"> Nijhoff</w:t>
      </w:r>
      <w:r w:rsidRPr="000415EC">
        <w:rPr>
          <w:rFonts w:ascii="Century Schoolbook" w:eastAsia="Times New Roman" w:hAnsi="Century Schoolbook"/>
          <w:sz w:val="22"/>
          <w:lang w:val="en-US"/>
        </w:rPr>
        <w:t>, 2016, 408p.</w:t>
      </w:r>
    </w:p>
    <w:p w14:paraId="00258D5F" w14:textId="60EFDBF3" w:rsidR="00FD6B92" w:rsidRPr="000415EC" w:rsidRDefault="382B1BA7" w:rsidP="000415EC">
      <w:pPr>
        <w:pStyle w:val="Lijstalinea"/>
        <w:spacing w:line="276" w:lineRule="auto"/>
        <w:jc w:val="both"/>
        <w:rPr>
          <w:rFonts w:ascii="Century Schoolbook" w:hAnsi="Century Schoolbook"/>
          <w:sz w:val="22"/>
          <w:lang w:val="en-US"/>
        </w:rPr>
      </w:pPr>
      <w:r w:rsidRPr="000415EC">
        <w:rPr>
          <w:rFonts w:ascii="Century Schoolbook" w:hAnsi="Century Schoolbook"/>
          <w:sz w:val="22"/>
          <w:lang w:val="en-US"/>
        </w:rPr>
        <w:t>KASSOTI, E. and IDRIZ, N. (eds.)</w:t>
      </w:r>
      <w:r w:rsidR="03C86FF1" w:rsidRPr="000415EC">
        <w:rPr>
          <w:rFonts w:ascii="Century Schoolbook" w:hAnsi="Century Schoolbook"/>
          <w:sz w:val="22"/>
          <w:lang w:val="en-US"/>
        </w:rPr>
        <w:t xml:space="preserve">, </w:t>
      </w:r>
      <w:r w:rsidRPr="000415EC">
        <w:rPr>
          <w:rFonts w:ascii="Century Schoolbook" w:hAnsi="Century Schoolbook"/>
          <w:i/>
          <w:iCs/>
          <w:sz w:val="22"/>
          <w:lang w:val="en-US"/>
        </w:rPr>
        <w:t>The Principle of Solidarity: International and EU Law Perspectives, Global Europe: Legal and Policy Issues of the EU’s External Action</w:t>
      </w:r>
      <w:r w:rsidRPr="000415EC">
        <w:rPr>
          <w:rFonts w:ascii="Century Schoolbook" w:hAnsi="Century Schoolbook"/>
          <w:sz w:val="22"/>
          <w:lang w:val="en-US"/>
        </w:rPr>
        <w:t xml:space="preserve">, Den Haag, T.M.C. Asser Press 2023, 1e ed., </w:t>
      </w:r>
      <w:r w:rsidR="4ED477AB" w:rsidRPr="000415EC">
        <w:rPr>
          <w:rFonts w:ascii="Century Schoolbook" w:hAnsi="Century Schoolbook"/>
          <w:sz w:val="22"/>
          <w:lang w:val="en-US"/>
        </w:rPr>
        <w:t>309p.</w:t>
      </w:r>
    </w:p>
    <w:p w14:paraId="1C7262CC" w14:textId="276159C1" w:rsidR="00CF4032" w:rsidRPr="000415EC" w:rsidRDefault="2F625A13" w:rsidP="000415EC">
      <w:pPr>
        <w:pStyle w:val="Lijstalinea"/>
        <w:spacing w:after="0" w:line="276" w:lineRule="auto"/>
        <w:jc w:val="both"/>
        <w:rPr>
          <w:rFonts w:ascii="Century Schoolbook" w:hAnsi="Century Schoolbook"/>
          <w:sz w:val="22"/>
          <w:lang w:val="en-US"/>
        </w:rPr>
      </w:pPr>
      <w:r w:rsidRPr="000415EC">
        <w:rPr>
          <w:rFonts w:ascii="Century Schoolbook" w:hAnsi="Century Schoolbook"/>
          <w:sz w:val="22"/>
          <w:lang w:val="nl-NL"/>
        </w:rPr>
        <w:t xml:space="preserve">MANTU, S. and MINDERHOUD, P. (eds.)  </w:t>
      </w:r>
      <w:r w:rsidRPr="000415EC">
        <w:rPr>
          <w:rFonts w:ascii="Century Schoolbook" w:hAnsi="Century Schoolbook"/>
          <w:i/>
          <w:iCs/>
          <w:sz w:val="22"/>
          <w:lang w:val="en-US"/>
        </w:rPr>
        <w:t>EU Citizenship and Free Movement Rights Taking Supranational Citizenship Seriously</w:t>
      </w:r>
      <w:r w:rsidRPr="000415EC">
        <w:rPr>
          <w:rFonts w:ascii="Century Schoolbook" w:hAnsi="Century Schoolbook"/>
          <w:sz w:val="22"/>
          <w:lang w:val="en-US"/>
        </w:rPr>
        <w:t xml:space="preserve">, Leiden, Bril Nijhoff 2020, vol. 47, </w:t>
      </w:r>
      <w:r w:rsidR="5139CDD3" w:rsidRPr="000415EC">
        <w:rPr>
          <w:rFonts w:ascii="Century Schoolbook" w:hAnsi="Century Schoolbook"/>
          <w:sz w:val="22"/>
          <w:lang w:val="en-US"/>
        </w:rPr>
        <w:t>438p.</w:t>
      </w:r>
    </w:p>
    <w:p w14:paraId="02B235B3" w14:textId="1CE7D8D1" w:rsidR="00FF3C3B" w:rsidRPr="000415EC" w:rsidRDefault="57D8E89A" w:rsidP="000415EC">
      <w:pPr>
        <w:pStyle w:val="Lijstalinea"/>
        <w:spacing w:line="276" w:lineRule="auto"/>
        <w:jc w:val="both"/>
        <w:rPr>
          <w:rFonts w:ascii="Century Schoolbook" w:hAnsi="Century Schoolbook"/>
          <w:sz w:val="22"/>
          <w:lang w:val="en-US"/>
        </w:rPr>
      </w:pPr>
      <w:r w:rsidRPr="000415EC">
        <w:rPr>
          <w:rFonts w:ascii="Century Schoolbook" w:hAnsi="Century Schoolbook"/>
          <w:sz w:val="22"/>
          <w:lang w:val="en-US"/>
        </w:rPr>
        <w:t>MASTROIANNI, L., “Chapter 10 Solidarity in EU Immigration and Asylum Law: A Corpus Linguistic Analysis” in</w:t>
      </w:r>
      <w:r w:rsidR="00A3114D" w:rsidRPr="000415EC">
        <w:rPr>
          <w:rFonts w:ascii="Century Schoolbook" w:hAnsi="Century Schoolbook"/>
          <w:sz w:val="22"/>
          <w:lang w:val="en-US"/>
        </w:rPr>
        <w:t xml:space="preserve"> </w:t>
      </w:r>
      <w:r w:rsidRPr="000415EC">
        <w:rPr>
          <w:rFonts w:ascii="Century Schoolbook" w:hAnsi="Century Schoolbook"/>
          <w:sz w:val="22"/>
          <w:lang w:val="en-US"/>
        </w:rPr>
        <w:t>KASSOTI,</w:t>
      </w:r>
      <w:r w:rsidR="00A3114D" w:rsidRPr="000415EC">
        <w:rPr>
          <w:rFonts w:ascii="Century Schoolbook" w:hAnsi="Century Schoolbook"/>
          <w:sz w:val="22"/>
          <w:lang w:val="en-US"/>
        </w:rPr>
        <w:t xml:space="preserve"> E., and </w:t>
      </w:r>
      <w:r w:rsidRPr="000415EC">
        <w:rPr>
          <w:rFonts w:ascii="Century Schoolbook" w:hAnsi="Century Schoolbook"/>
          <w:sz w:val="22"/>
          <w:lang w:val="en-US"/>
        </w:rPr>
        <w:t>IDRIZ</w:t>
      </w:r>
      <w:r w:rsidR="00A3114D" w:rsidRPr="000415EC">
        <w:rPr>
          <w:rFonts w:ascii="Century Schoolbook" w:hAnsi="Century Schoolbook"/>
          <w:sz w:val="22"/>
          <w:lang w:val="en-US"/>
        </w:rPr>
        <w:t>, N.</w:t>
      </w:r>
      <w:r w:rsidRPr="000415EC">
        <w:rPr>
          <w:rFonts w:ascii="Century Schoolbook" w:hAnsi="Century Schoolbook"/>
          <w:sz w:val="22"/>
          <w:lang w:val="en-US"/>
        </w:rPr>
        <w:t xml:space="preserve"> (eds.)  </w:t>
      </w:r>
      <w:r w:rsidRPr="000415EC">
        <w:rPr>
          <w:rFonts w:ascii="Century Schoolbook" w:hAnsi="Century Schoolbook"/>
          <w:i/>
          <w:iCs/>
          <w:sz w:val="22"/>
          <w:lang w:val="en-US"/>
        </w:rPr>
        <w:t xml:space="preserve">The Principle of Solidarity: International and EU Law Perspectives, Global Europe: Legal and Policy Issues of the EU’s External </w:t>
      </w:r>
      <w:r w:rsidR="5DAA39B3" w:rsidRPr="000415EC">
        <w:rPr>
          <w:rFonts w:ascii="Century Schoolbook" w:hAnsi="Century Schoolbook"/>
          <w:i/>
          <w:iCs/>
          <w:sz w:val="22"/>
          <w:lang w:val="en-US"/>
        </w:rPr>
        <w:t>Action, Den</w:t>
      </w:r>
      <w:r w:rsidRPr="000415EC">
        <w:rPr>
          <w:rFonts w:ascii="Century Schoolbook" w:hAnsi="Century Schoolbook"/>
          <w:sz w:val="22"/>
          <w:lang w:val="en-US"/>
        </w:rPr>
        <w:t xml:space="preserve"> Haag, T.M.C. Asser Press 2023, 1e ed., </w:t>
      </w:r>
      <w:r w:rsidR="6D0D9D9F" w:rsidRPr="000415EC">
        <w:rPr>
          <w:rFonts w:ascii="Century Schoolbook" w:hAnsi="Century Schoolbook"/>
          <w:sz w:val="22"/>
          <w:lang w:val="en-US"/>
        </w:rPr>
        <w:t>181-208</w:t>
      </w:r>
      <w:r w:rsidRPr="000415EC">
        <w:rPr>
          <w:rFonts w:ascii="Century Schoolbook" w:hAnsi="Century Schoolbook"/>
          <w:sz w:val="22"/>
          <w:lang w:val="en-US"/>
        </w:rPr>
        <w:t>.</w:t>
      </w:r>
    </w:p>
    <w:p w14:paraId="00ACDA20" w14:textId="1D681E6E" w:rsidR="00181170" w:rsidRPr="000415EC" w:rsidRDefault="5B777493" w:rsidP="000415EC">
      <w:pPr>
        <w:pStyle w:val="Lijstalinea"/>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 MELIN, P. and VANKOVA, Z., “The Recast Proposals of the Single Permit and Long-Term Residence Directives. A Step forward for the Social Security Rights of Third-Country Nationals, in VERSCHUEREN, H., ARAGUINZ, A.</w:t>
      </w:r>
      <w:r w:rsidR="74EB2962" w:rsidRPr="000415EC">
        <w:rPr>
          <w:rFonts w:ascii="Century Schoolbook" w:hAnsi="Century Schoolbook"/>
          <w:sz w:val="22"/>
          <w:lang w:val="en-US"/>
        </w:rPr>
        <w:t>, BEDNAROWICZ</w:t>
      </w:r>
      <w:r w:rsidRPr="000415EC">
        <w:rPr>
          <w:rFonts w:ascii="Century Schoolbook" w:hAnsi="Century Schoolbook"/>
          <w:sz w:val="22"/>
          <w:lang w:val="en-US"/>
        </w:rPr>
        <w:t xml:space="preserve">, B., QUENÉ, M. en VANHEULE, D. (eds.), </w:t>
      </w:r>
      <w:r w:rsidRPr="000415EC">
        <w:rPr>
          <w:rFonts w:ascii="Century Schoolbook" w:hAnsi="Century Schoolbook"/>
          <w:i/>
          <w:iCs/>
          <w:sz w:val="22"/>
          <w:lang w:val="en-US"/>
        </w:rPr>
        <w:t>Pioneering social Europe: Liber amicorum</w:t>
      </w:r>
      <w:r w:rsidRPr="000415EC">
        <w:rPr>
          <w:rFonts w:ascii="Century Schoolbook" w:hAnsi="Century Schoolbook"/>
          <w:sz w:val="22"/>
          <w:lang w:val="en-US"/>
        </w:rPr>
        <w:t>, Brugge, die Keure, 2023, 287-296.</w:t>
      </w:r>
    </w:p>
    <w:p w14:paraId="0238B91F" w14:textId="77953AA0" w:rsidR="00181170" w:rsidRPr="000415EC" w:rsidRDefault="5B777493" w:rsidP="000415EC">
      <w:pPr>
        <w:pStyle w:val="Voetnoottekst"/>
        <w:numPr>
          <w:ilvl w:val="0"/>
          <w:numId w:val="3"/>
        </w:numPr>
        <w:spacing w:line="276" w:lineRule="auto"/>
        <w:jc w:val="both"/>
        <w:rPr>
          <w:rFonts w:ascii="Century Schoolbook" w:hAnsi="Century Schoolbook"/>
          <w:sz w:val="22"/>
          <w:szCs w:val="22"/>
          <w:lang w:val="nl-NL"/>
        </w:rPr>
      </w:pPr>
      <w:bookmarkStart w:id="93" w:name="_Hlk165673555"/>
      <w:r w:rsidRPr="000415EC">
        <w:rPr>
          <w:rFonts w:ascii="Century Schoolbook" w:hAnsi="Century Schoolbook"/>
          <w:sz w:val="22"/>
          <w:szCs w:val="22"/>
          <w:lang w:val="nl-NL"/>
        </w:rPr>
        <w:t xml:space="preserve">“Migratie- en asielpact”, </w:t>
      </w:r>
      <w:r w:rsidRPr="000415EC">
        <w:rPr>
          <w:rFonts w:ascii="Century Schoolbook" w:hAnsi="Century Schoolbook"/>
          <w:i/>
          <w:iCs/>
          <w:sz w:val="22"/>
          <w:szCs w:val="22"/>
          <w:lang w:val="nl-NL"/>
        </w:rPr>
        <w:t>Europese Raad/ Raad van de Europese Unie</w:t>
      </w:r>
      <w:r w:rsidRPr="000415EC">
        <w:rPr>
          <w:rFonts w:ascii="Century Schoolbook" w:hAnsi="Century Schoolbook"/>
          <w:sz w:val="22"/>
          <w:szCs w:val="22"/>
          <w:lang w:val="nl-NL"/>
        </w:rPr>
        <w:t>,</w:t>
      </w:r>
      <w:r w:rsidR="0201B93E" w:rsidRPr="000415EC">
        <w:rPr>
          <w:rFonts w:ascii="Century Schoolbook" w:hAnsi="Century Schoolbook"/>
          <w:sz w:val="22"/>
          <w:szCs w:val="22"/>
          <w:lang w:val="nl-NL"/>
        </w:rPr>
        <w:t xml:space="preserve"> </w:t>
      </w:r>
      <w:r w:rsidRPr="000415EC">
        <w:rPr>
          <w:rFonts w:ascii="Century Schoolbook" w:hAnsi="Century Schoolbook"/>
          <w:sz w:val="22"/>
          <w:szCs w:val="22"/>
          <w:lang w:val="nl-NL"/>
        </w:rPr>
        <w:t xml:space="preserve">2024, </w:t>
      </w:r>
      <w:hyperlink r:id="rId17">
        <w:r w:rsidRPr="000415EC">
          <w:rPr>
            <w:rStyle w:val="Hyperlink"/>
            <w:rFonts w:ascii="Century Schoolbook" w:hAnsi="Century Schoolbook"/>
            <w:sz w:val="22"/>
            <w:szCs w:val="22"/>
            <w:lang w:val="nl-NL"/>
          </w:rPr>
          <w:t>www.consilium.europa.eu/nl/policies/eu-migration-policy/eu-migration-asylum-reform-pact/</w:t>
        </w:r>
      </w:hyperlink>
      <w:r w:rsidRPr="000415EC">
        <w:rPr>
          <w:rFonts w:ascii="Century Schoolbook" w:hAnsi="Century Schoolbook"/>
          <w:sz w:val="22"/>
          <w:szCs w:val="22"/>
          <w:lang w:val="nl-NL"/>
        </w:rPr>
        <w:t xml:space="preserve"> (consultatie 6 februari 2024).</w:t>
      </w:r>
      <w:bookmarkEnd w:id="93"/>
    </w:p>
    <w:p w14:paraId="55229648" w14:textId="31DED6EE" w:rsidR="00181170" w:rsidRPr="000415EC" w:rsidRDefault="00181170" w:rsidP="000415EC">
      <w:pPr>
        <w:pStyle w:val="Voetnoottekst"/>
        <w:numPr>
          <w:ilvl w:val="0"/>
          <w:numId w:val="3"/>
        </w:numPr>
        <w:spacing w:line="276" w:lineRule="auto"/>
        <w:jc w:val="both"/>
        <w:rPr>
          <w:rFonts w:ascii="Century Schoolbook" w:hAnsi="Century Schoolbook"/>
          <w:sz w:val="22"/>
          <w:szCs w:val="22"/>
          <w:lang w:val="en-US"/>
        </w:rPr>
      </w:pPr>
      <w:r w:rsidRPr="000415EC">
        <w:rPr>
          <w:rFonts w:ascii="Century Schoolbook" w:hAnsi="Century Schoolbook"/>
          <w:sz w:val="22"/>
          <w:szCs w:val="22"/>
          <w:lang w:val="en-US"/>
        </w:rPr>
        <w:t xml:space="preserve">NEIDHARDT, A., </w:t>
      </w:r>
      <w:r w:rsidR="00A3114D" w:rsidRPr="000415EC">
        <w:rPr>
          <w:rFonts w:ascii="Century Schoolbook" w:hAnsi="Century Schoolbook"/>
          <w:sz w:val="22"/>
          <w:szCs w:val="22"/>
          <w:lang w:val="en-US"/>
        </w:rPr>
        <w:t>“</w:t>
      </w:r>
      <w:r w:rsidRPr="000415EC">
        <w:rPr>
          <w:rFonts w:ascii="Century Schoolbook" w:hAnsi="Century Schoolbook"/>
          <w:sz w:val="22"/>
          <w:szCs w:val="22"/>
          <w:lang w:val="en-US"/>
        </w:rPr>
        <w:t>Beyond relocations and secondary movements: Enhancing intra-EU mobility for refugees</w:t>
      </w:r>
      <w:r w:rsidR="00A3114D" w:rsidRPr="000415EC">
        <w:rPr>
          <w:rFonts w:ascii="Century Schoolbook" w:hAnsi="Century Schoolbook"/>
          <w:sz w:val="22"/>
          <w:szCs w:val="22"/>
          <w:lang w:val="en-US"/>
        </w:rPr>
        <w:t>”</w:t>
      </w:r>
      <w:r w:rsidRPr="000415EC">
        <w:rPr>
          <w:rFonts w:ascii="Century Schoolbook" w:hAnsi="Century Schoolbook"/>
          <w:sz w:val="22"/>
          <w:szCs w:val="22"/>
          <w:lang w:val="en-US"/>
        </w:rPr>
        <w:t xml:space="preserve">, Kiel, </w:t>
      </w:r>
      <w:r w:rsidRPr="000415EC">
        <w:rPr>
          <w:rFonts w:ascii="Century Schoolbook" w:hAnsi="Century Schoolbook"/>
          <w:i/>
          <w:iCs/>
          <w:sz w:val="22"/>
          <w:szCs w:val="22"/>
          <w:lang w:val="en-US"/>
        </w:rPr>
        <w:t>Kiel Institute for the World Economy</w:t>
      </w:r>
      <w:r w:rsidRPr="000415EC">
        <w:rPr>
          <w:rFonts w:ascii="Century Schoolbook" w:hAnsi="Century Schoolbook"/>
          <w:sz w:val="22"/>
          <w:szCs w:val="22"/>
          <w:lang w:val="en-US"/>
        </w:rPr>
        <w:t xml:space="preserve"> 2023</w:t>
      </w:r>
      <w:r w:rsidR="00A3114D" w:rsidRPr="000415EC">
        <w:rPr>
          <w:rFonts w:ascii="Century Schoolbook" w:hAnsi="Century Schoolbook"/>
          <w:sz w:val="22"/>
          <w:szCs w:val="22"/>
          <w:lang w:val="en-US"/>
        </w:rPr>
        <w:t>.</w:t>
      </w:r>
    </w:p>
    <w:p w14:paraId="2AEC1A17" w14:textId="77777777" w:rsidR="00181170" w:rsidRPr="000415EC" w:rsidRDefault="00181170" w:rsidP="000415EC">
      <w:pPr>
        <w:pStyle w:val="Voetnoottekst"/>
        <w:numPr>
          <w:ilvl w:val="0"/>
          <w:numId w:val="3"/>
        </w:numPr>
        <w:spacing w:line="276" w:lineRule="auto"/>
        <w:jc w:val="both"/>
        <w:rPr>
          <w:rFonts w:ascii="Century Schoolbook" w:hAnsi="Century Schoolbook"/>
          <w:sz w:val="22"/>
          <w:szCs w:val="22"/>
          <w:lang w:val="en-US"/>
        </w:rPr>
      </w:pPr>
      <w:r w:rsidRPr="000415EC">
        <w:rPr>
          <w:rFonts w:ascii="Century Schoolbook" w:hAnsi="Century Schoolbook"/>
          <w:sz w:val="22"/>
          <w:szCs w:val="22"/>
          <w:lang w:val="en-US"/>
        </w:rPr>
        <w:t xml:space="preserve">OPESKIN, B., PERRUCHOUD, R. en REDPATH-CROSS, J., </w:t>
      </w:r>
      <w:r w:rsidRPr="000415EC">
        <w:rPr>
          <w:rFonts w:ascii="Century Schoolbook" w:hAnsi="Century Schoolbook"/>
          <w:i/>
          <w:iCs/>
          <w:sz w:val="22"/>
          <w:szCs w:val="22"/>
          <w:lang w:val="en-US"/>
        </w:rPr>
        <w:t>Foundations of International Migration Law</w:t>
      </w:r>
      <w:r w:rsidRPr="000415EC">
        <w:rPr>
          <w:rFonts w:ascii="Century Schoolbook" w:hAnsi="Century Schoolbook"/>
          <w:sz w:val="22"/>
          <w:szCs w:val="22"/>
          <w:lang w:val="en-US"/>
        </w:rPr>
        <w:t>, Cambridge: Cambridge University Press, 2012, 467p.</w:t>
      </w:r>
    </w:p>
    <w:p w14:paraId="3EB1ABFD" w14:textId="77777777" w:rsidR="00181170" w:rsidRPr="000415EC" w:rsidRDefault="00181170" w:rsidP="000415EC">
      <w:pPr>
        <w:pStyle w:val="Voetnoottekst"/>
        <w:numPr>
          <w:ilvl w:val="0"/>
          <w:numId w:val="3"/>
        </w:numPr>
        <w:spacing w:line="276" w:lineRule="auto"/>
        <w:jc w:val="both"/>
        <w:rPr>
          <w:rFonts w:ascii="Century Schoolbook" w:hAnsi="Century Schoolbook"/>
          <w:sz w:val="22"/>
          <w:szCs w:val="22"/>
          <w:lang w:val="en-US"/>
        </w:rPr>
      </w:pPr>
      <w:r w:rsidRPr="000415EC">
        <w:rPr>
          <w:rFonts w:ascii="Century Schoolbook" w:hAnsi="Century Schoolbook"/>
          <w:sz w:val="22"/>
          <w:szCs w:val="22"/>
          <w:lang w:val="en-US"/>
        </w:rPr>
        <w:t xml:space="preserve">Organisation for Economic Co-operation and Development, “What we know about the skills and early labour market outcomes of refugees from Ukraine”, 2023, </w:t>
      </w:r>
      <w:hyperlink r:id="rId18" w:history="1">
        <w:r w:rsidRPr="000415EC">
          <w:rPr>
            <w:rStyle w:val="Hyperlink"/>
            <w:rFonts w:ascii="Century Schoolbook" w:hAnsi="Century Schoolbook"/>
            <w:sz w:val="22"/>
            <w:szCs w:val="22"/>
            <w:lang w:val="en-US"/>
          </w:rPr>
          <w:t>www.oecd.org/ukraine-hub/policy-responses/what-we-know-about-the-skills-and-early-labour-market-outcomes-of-refugees-from-ukraine-c7e694aa/</w:t>
        </w:r>
      </w:hyperlink>
      <w:r w:rsidRPr="000415EC">
        <w:rPr>
          <w:rFonts w:ascii="Century Schoolbook" w:hAnsi="Century Schoolbook"/>
          <w:sz w:val="22"/>
          <w:szCs w:val="22"/>
          <w:lang w:val="en-US"/>
        </w:rPr>
        <w:t>.</w:t>
      </w:r>
    </w:p>
    <w:p w14:paraId="411FD543"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PAZ, M., “THE INCOMPLETE RIGHT TO FREEDOM OF MOVEMENT”, </w:t>
      </w:r>
      <w:r w:rsidRPr="000415EC">
        <w:rPr>
          <w:rFonts w:ascii="Century Schoolbook" w:hAnsi="Century Schoolbook"/>
          <w:i/>
          <w:iCs/>
          <w:sz w:val="22"/>
          <w:lang w:val="en-US"/>
        </w:rPr>
        <w:t>AJIL Unbound</w:t>
      </w:r>
      <w:r w:rsidRPr="000415EC">
        <w:rPr>
          <w:rFonts w:ascii="Century Schoolbook" w:hAnsi="Century Schoolbook"/>
          <w:sz w:val="22"/>
          <w:lang w:val="en-US"/>
        </w:rPr>
        <w:t xml:space="preserve">  2017, vol. 111, 514-518.</w:t>
      </w:r>
    </w:p>
    <w:p w14:paraId="7D4548B2" w14:textId="20019D2A" w:rsidR="00181170" w:rsidRPr="000415EC" w:rsidRDefault="5B777493"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PEERS, S., </w:t>
      </w:r>
      <w:r w:rsidRPr="000415EC">
        <w:rPr>
          <w:rFonts w:ascii="Century Schoolbook" w:hAnsi="Century Schoolbook"/>
          <w:i/>
          <w:iCs/>
          <w:sz w:val="22"/>
          <w:lang w:val="en-US"/>
        </w:rPr>
        <w:t>EU Justice and Home Affairs Law, Volume I: EU Immigration and Asylum Law</w:t>
      </w:r>
      <w:r w:rsidRPr="000415EC">
        <w:rPr>
          <w:rFonts w:ascii="Century Schoolbook" w:hAnsi="Century Schoolbook"/>
          <w:sz w:val="22"/>
          <w:lang w:val="en-US"/>
        </w:rPr>
        <w:t>, Oxford, Oxford University Press, 2016, 4e ed., 656p.</w:t>
      </w:r>
    </w:p>
    <w:p w14:paraId="6602E14D"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cstheme="minorHAnsi"/>
          <w:sz w:val="22"/>
          <w:lang w:val="en-US"/>
        </w:rPr>
        <w:t xml:space="preserve">PETR, M., “Establishment and Provision of Services of Third Country Nationals in the EU”, </w:t>
      </w:r>
      <w:r w:rsidRPr="000415EC">
        <w:rPr>
          <w:rFonts w:ascii="Century Schoolbook" w:hAnsi="Century Schoolbook" w:cstheme="minorHAnsi"/>
          <w:i/>
          <w:iCs/>
          <w:sz w:val="22"/>
          <w:lang w:val="en-US"/>
        </w:rPr>
        <w:t>European Studies</w:t>
      </w:r>
      <w:r w:rsidRPr="000415EC">
        <w:rPr>
          <w:rFonts w:ascii="Century Schoolbook" w:hAnsi="Century Schoolbook" w:cstheme="minorHAnsi"/>
          <w:sz w:val="22"/>
          <w:lang w:val="en-US"/>
        </w:rPr>
        <w:t xml:space="preserve"> 2019, vol. 6, nr. 1, 193-204.</w:t>
      </w:r>
    </w:p>
    <w:p w14:paraId="178A44EE" w14:textId="77777777" w:rsidR="00181170" w:rsidRPr="000415EC" w:rsidRDefault="5B777493" w:rsidP="000415EC">
      <w:pPr>
        <w:pStyle w:val="Lijstalinea"/>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SHARPE, M. “The 1951 Refugee Convention's Contingent Rights Framework and Article 26 of the ICCPR: A Fundamental Incompatibility?”, </w:t>
      </w:r>
      <w:r w:rsidRPr="000415EC">
        <w:rPr>
          <w:rFonts w:ascii="Century Schoolbook" w:hAnsi="Century Schoolbook"/>
          <w:i/>
          <w:iCs/>
          <w:sz w:val="22"/>
          <w:lang w:val="en-US"/>
        </w:rPr>
        <w:t>Refuge: Canada’s Journal on Refugees</w:t>
      </w:r>
      <w:r w:rsidRPr="000415EC">
        <w:rPr>
          <w:rFonts w:ascii="Century Schoolbook" w:hAnsi="Century Schoolbook"/>
          <w:sz w:val="22"/>
          <w:lang w:val="en-US"/>
        </w:rPr>
        <w:t xml:space="preserve"> 2014, vol. 30, nr. 2, 5-13.</w:t>
      </w:r>
    </w:p>
    <w:p w14:paraId="2E831EE7"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nl-NL"/>
        </w:rPr>
      </w:pPr>
      <w:r w:rsidRPr="000415EC">
        <w:rPr>
          <w:rFonts w:ascii="Century Schoolbook" w:hAnsi="Century Schoolbook"/>
          <w:sz w:val="22"/>
          <w:lang w:val="nl-NL"/>
        </w:rPr>
        <w:t xml:space="preserve">SLOT, P.J. en STRAETMANS, G., “Harmonisatie van wetgeving in de EG”, </w:t>
      </w:r>
      <w:r w:rsidRPr="000415EC">
        <w:rPr>
          <w:rFonts w:ascii="Century Schoolbook" w:hAnsi="Century Schoolbook"/>
          <w:i/>
          <w:iCs/>
          <w:sz w:val="22"/>
          <w:lang w:val="nl-NL"/>
        </w:rPr>
        <w:t>TPR</w:t>
      </w:r>
      <w:r w:rsidRPr="000415EC">
        <w:rPr>
          <w:rFonts w:ascii="Century Schoolbook" w:hAnsi="Century Schoolbook"/>
          <w:sz w:val="22"/>
          <w:lang w:val="nl-NL"/>
        </w:rPr>
        <w:t xml:space="preserve"> 2003, 691-839.</w:t>
      </w:r>
    </w:p>
    <w:p w14:paraId="77453F7C" w14:textId="0ADE21A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STOEBER, H., “Higher education for Third Country National and Refugee integration in Southern Europe: TandEM - Towards Empowered Migrant Youth in Southern Europe”, </w:t>
      </w:r>
      <w:r w:rsidRPr="000415EC">
        <w:rPr>
          <w:rFonts w:ascii="Century Schoolbook" w:hAnsi="Century Schoolbook"/>
          <w:i/>
          <w:iCs/>
          <w:sz w:val="22"/>
          <w:lang w:val="en-US"/>
        </w:rPr>
        <w:t>IOM</w:t>
      </w:r>
      <w:r w:rsidRPr="000415EC">
        <w:rPr>
          <w:rFonts w:ascii="Century Schoolbook" w:hAnsi="Century Schoolbook"/>
          <w:sz w:val="22"/>
          <w:lang w:val="en-US"/>
        </w:rPr>
        <w:t xml:space="preserve"> 2019, </w:t>
      </w:r>
      <w:r w:rsidR="00A3114D" w:rsidRPr="000415EC">
        <w:rPr>
          <w:rFonts w:ascii="Century Schoolbook" w:hAnsi="Century Schoolbook"/>
          <w:sz w:val="22"/>
          <w:lang w:val="en-US"/>
        </w:rPr>
        <w:t>https://eua.eu/resources/publications/848:higher-education-for-third-country-national-and-refugee-integration-in-southern-europe.html</w:t>
      </w:r>
      <w:r w:rsidRPr="000415EC">
        <w:rPr>
          <w:rFonts w:ascii="Century Schoolbook" w:hAnsi="Century Schoolbook"/>
          <w:sz w:val="22"/>
          <w:lang w:val="en-US"/>
        </w:rPr>
        <w:t>.</w:t>
      </w:r>
    </w:p>
    <w:p w14:paraId="36A16166" w14:textId="7093959F"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UN Refugee Agency, Albert Einstein German Academic Refugee Initiative, “The Other One Per Cent - Refugee Students in Higher Education: DAFI annual report 2017”, </w:t>
      </w:r>
      <w:r w:rsidRPr="000415EC">
        <w:rPr>
          <w:rFonts w:ascii="Century Schoolbook" w:hAnsi="Century Schoolbook"/>
          <w:i/>
          <w:iCs/>
          <w:sz w:val="22"/>
          <w:lang w:val="en-US"/>
        </w:rPr>
        <w:t>UNHCR</w:t>
      </w:r>
      <w:r w:rsidRPr="000415EC">
        <w:rPr>
          <w:rFonts w:ascii="Century Schoolbook" w:hAnsi="Century Schoolbook"/>
          <w:sz w:val="22"/>
          <w:lang w:val="en-US"/>
        </w:rPr>
        <w:t xml:space="preserve"> 2018,</w:t>
      </w:r>
      <w:r w:rsidR="004E7A21" w:rsidRPr="000415EC">
        <w:rPr>
          <w:rFonts w:ascii="Century Schoolbook" w:hAnsi="Century Schoolbook"/>
          <w:sz w:val="22"/>
          <w:lang w:val="en-US"/>
        </w:rPr>
        <w:t xml:space="preserve"> </w:t>
      </w:r>
      <w:hyperlink r:id="rId19" w:history="1">
        <w:r w:rsidR="004E7A21" w:rsidRPr="000415EC">
          <w:rPr>
            <w:rStyle w:val="Hyperlink"/>
            <w:rFonts w:ascii="Century Schoolbook" w:hAnsi="Century Schoolbook"/>
            <w:sz w:val="22"/>
            <w:lang w:val="en-US"/>
          </w:rPr>
          <w:t>www.unhcr.org/us/media/other-one-percent-refugee-students-higher-education-dafi-annual-report-2017</w:t>
        </w:r>
      </w:hyperlink>
      <w:r w:rsidR="004E7A21" w:rsidRPr="000415EC">
        <w:rPr>
          <w:rFonts w:ascii="Century Schoolbook" w:hAnsi="Century Schoolbook"/>
          <w:sz w:val="22"/>
          <w:lang w:val="en-US"/>
        </w:rPr>
        <w:t xml:space="preserve">. </w:t>
      </w:r>
    </w:p>
    <w:p w14:paraId="68224884"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Ursula von der Leyen, “2022 State of the Union Address by President von der Leyen”, , 2022, https://ec.europa.eu/commission/presscorner/detail/ov/SPEECH_22_5493.</w:t>
      </w:r>
    </w:p>
    <w:p w14:paraId="0644CE37" w14:textId="1736FEC1" w:rsidR="00181170" w:rsidRPr="000415EC" w:rsidRDefault="5B777493"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VANHEULE, D., “A RIGHT OF MOBILITY FOR PERSONS GRANTED INTERNATIONAL PROTECTION IN THE EU?” in VERSCHUEREN, H., ARAGUINZ, A.</w:t>
      </w:r>
      <w:r w:rsidR="3921278E" w:rsidRPr="000415EC">
        <w:rPr>
          <w:rFonts w:ascii="Century Schoolbook" w:hAnsi="Century Schoolbook"/>
          <w:sz w:val="22"/>
          <w:lang w:val="en-US"/>
        </w:rPr>
        <w:t>, BEDNAROWICZ</w:t>
      </w:r>
      <w:r w:rsidRPr="000415EC">
        <w:rPr>
          <w:rFonts w:ascii="Century Schoolbook" w:hAnsi="Century Schoolbook"/>
          <w:sz w:val="22"/>
          <w:lang w:val="en-US"/>
        </w:rPr>
        <w:t>, B., QUENÉ, M. en VANHEULE, D. (eds.), Pioneering social Europe: Liber amicorum, Brugge, die Keure, 2023, 305-313.</w:t>
      </w:r>
    </w:p>
    <w:p w14:paraId="18A7DACA"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VANKOVA, Z., “Refugee Labour Mobility to the EU: A Tool Contributing to Fairer Sharing of Responsibilities in the Context of Forced Displacement”, </w:t>
      </w:r>
      <w:r w:rsidRPr="000415EC">
        <w:rPr>
          <w:rFonts w:ascii="Century Schoolbook" w:hAnsi="Century Schoolbook"/>
          <w:i/>
          <w:iCs/>
          <w:sz w:val="22"/>
          <w:lang w:val="en-US"/>
        </w:rPr>
        <w:t>Refugee Survey Quarterly</w:t>
      </w:r>
      <w:r w:rsidRPr="000415EC">
        <w:rPr>
          <w:rFonts w:ascii="Century Schoolbook" w:hAnsi="Century Schoolbook"/>
          <w:sz w:val="22"/>
          <w:lang w:val="en-US"/>
        </w:rPr>
        <w:t xml:space="preserve"> 2024, afl. 43, 53-73.</w:t>
      </w:r>
    </w:p>
    <w:p w14:paraId="7A8143CE"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VERSCHUEREN, H.,  “Employment and social security rights of third-country nationals under the EU labour migration directives”, </w:t>
      </w:r>
      <w:r w:rsidRPr="000415EC">
        <w:rPr>
          <w:rFonts w:ascii="Century Schoolbook" w:hAnsi="Century Schoolbook"/>
          <w:i/>
          <w:iCs/>
          <w:sz w:val="22"/>
          <w:lang w:val="en-US"/>
        </w:rPr>
        <w:t>European Journal of Social Security</w:t>
      </w:r>
      <w:r w:rsidRPr="000415EC">
        <w:rPr>
          <w:rFonts w:ascii="Century Schoolbook" w:hAnsi="Century Schoolbook"/>
          <w:sz w:val="22"/>
          <w:lang w:val="en-US"/>
        </w:rPr>
        <w:t>, vol. 20, afl. 2, 100-115.</w:t>
      </w:r>
    </w:p>
    <w:p w14:paraId="4C134087"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VERSCHUEREN, H., “Free Movement of EU Citizens Including for the Poor?”, </w:t>
      </w:r>
      <w:r w:rsidRPr="000415EC">
        <w:rPr>
          <w:rFonts w:ascii="Century Schoolbook" w:hAnsi="Century Schoolbook"/>
          <w:i/>
          <w:iCs/>
          <w:sz w:val="22"/>
          <w:lang w:val="en-US"/>
        </w:rPr>
        <w:t xml:space="preserve"> MJ </w:t>
      </w:r>
      <w:r w:rsidRPr="000415EC">
        <w:rPr>
          <w:rFonts w:ascii="Century Schoolbook" w:hAnsi="Century Schoolbook"/>
          <w:sz w:val="22"/>
          <w:lang w:val="en-US"/>
        </w:rPr>
        <w:t>2015, afl. 1, 10- 34.</w:t>
      </w:r>
    </w:p>
    <w:p w14:paraId="199F5D47" w14:textId="77777777" w:rsidR="00181170" w:rsidRPr="000415EC" w:rsidRDefault="00181170"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 xml:space="preserve">VERSCHUEREN, H., ARAGUINZ, A., BEDNAROWICZ, B., QUENÉ, M., and VANHEULE, D. (eds.), </w:t>
      </w:r>
      <w:r w:rsidRPr="000415EC">
        <w:rPr>
          <w:rFonts w:ascii="Century Schoolbook" w:hAnsi="Century Schoolbook"/>
          <w:i/>
          <w:iCs/>
          <w:sz w:val="22"/>
          <w:lang w:val="en-US"/>
        </w:rPr>
        <w:t>Pioneering social Europe: Liber amicorum</w:t>
      </w:r>
      <w:r w:rsidRPr="000415EC">
        <w:rPr>
          <w:rFonts w:ascii="Century Schoolbook" w:hAnsi="Century Schoolbook"/>
          <w:sz w:val="22"/>
          <w:lang w:val="en-US"/>
        </w:rPr>
        <w:t>, Brugge, die Keure, 2023, 410 p.</w:t>
      </w:r>
    </w:p>
    <w:p w14:paraId="5CA19EA0" w14:textId="4B61AACF" w:rsidR="00EA5DEA" w:rsidRPr="000415EC" w:rsidRDefault="12D216AA" w:rsidP="000415EC">
      <w:pPr>
        <w:pStyle w:val="Body"/>
        <w:numPr>
          <w:ilvl w:val="0"/>
          <w:numId w:val="3"/>
        </w:numPr>
        <w:spacing w:after="0" w:line="276" w:lineRule="auto"/>
        <w:jc w:val="both"/>
        <w:rPr>
          <w:rFonts w:ascii="Century Schoolbook" w:hAnsi="Century Schoolbook"/>
          <w:sz w:val="22"/>
          <w:lang w:val="en-US"/>
        </w:rPr>
      </w:pPr>
      <w:r w:rsidRPr="000415EC">
        <w:rPr>
          <w:rFonts w:ascii="Century Schoolbook" w:hAnsi="Century Schoolbook"/>
          <w:sz w:val="22"/>
          <w:lang w:val="en-US"/>
        </w:rPr>
        <w:t>VONK, G., “Universal citizenship: an antidote to increasingly harsh social exclusions of wayfarer migrants?”</w:t>
      </w:r>
      <w:r w:rsidR="0AC86809" w:rsidRPr="000415EC">
        <w:rPr>
          <w:rFonts w:ascii="Century Schoolbook" w:hAnsi="Century Schoolbook"/>
          <w:sz w:val="22"/>
          <w:lang w:val="en-US"/>
        </w:rPr>
        <w:t xml:space="preserve"> in V</w:t>
      </w:r>
      <w:r w:rsidRPr="000415EC">
        <w:rPr>
          <w:rFonts w:ascii="Century Schoolbook" w:hAnsi="Century Schoolbook"/>
          <w:sz w:val="22"/>
          <w:lang w:val="en-US"/>
        </w:rPr>
        <w:t>ERSCHUEREN,</w:t>
      </w:r>
      <w:r w:rsidR="60E6A983" w:rsidRPr="000415EC">
        <w:rPr>
          <w:rFonts w:ascii="Century Schoolbook" w:hAnsi="Century Schoolbook"/>
          <w:sz w:val="22"/>
          <w:lang w:val="en-US"/>
        </w:rPr>
        <w:t xml:space="preserve"> H.,</w:t>
      </w:r>
      <w:r w:rsidRPr="000415EC">
        <w:rPr>
          <w:rFonts w:ascii="Century Schoolbook" w:hAnsi="Century Schoolbook"/>
          <w:sz w:val="22"/>
          <w:lang w:val="en-US"/>
        </w:rPr>
        <w:t xml:space="preserve"> </w:t>
      </w:r>
      <w:r w:rsidR="25EE0B0B" w:rsidRPr="000415EC">
        <w:rPr>
          <w:rFonts w:ascii="Century Schoolbook" w:hAnsi="Century Schoolbook"/>
          <w:sz w:val="22"/>
          <w:lang w:val="en-US"/>
        </w:rPr>
        <w:t>ARAGUINZ,</w:t>
      </w:r>
      <w:r w:rsidR="384D2A8B" w:rsidRPr="000415EC">
        <w:rPr>
          <w:rFonts w:ascii="Century Schoolbook" w:hAnsi="Century Schoolbook"/>
          <w:sz w:val="22"/>
          <w:lang w:val="en-US"/>
        </w:rPr>
        <w:t xml:space="preserve"> A., </w:t>
      </w:r>
      <w:r w:rsidRPr="000415EC">
        <w:rPr>
          <w:rFonts w:ascii="Century Schoolbook" w:hAnsi="Century Schoolbook"/>
          <w:sz w:val="22"/>
          <w:lang w:val="en-US"/>
        </w:rPr>
        <w:t>BEDNAROWICZ,</w:t>
      </w:r>
      <w:r w:rsidR="2CA43F74" w:rsidRPr="000415EC">
        <w:rPr>
          <w:rFonts w:ascii="Century Schoolbook" w:hAnsi="Century Schoolbook"/>
          <w:sz w:val="22"/>
          <w:lang w:val="en-US"/>
        </w:rPr>
        <w:t xml:space="preserve"> B.,</w:t>
      </w:r>
      <w:r w:rsidRPr="000415EC">
        <w:rPr>
          <w:rFonts w:ascii="Century Schoolbook" w:hAnsi="Century Schoolbook"/>
          <w:sz w:val="22"/>
          <w:lang w:val="en-US"/>
        </w:rPr>
        <w:t xml:space="preserve"> QUENÉ,</w:t>
      </w:r>
      <w:r w:rsidR="4A120030" w:rsidRPr="000415EC">
        <w:rPr>
          <w:rFonts w:ascii="Century Schoolbook" w:hAnsi="Century Schoolbook"/>
          <w:sz w:val="22"/>
          <w:lang w:val="en-US"/>
        </w:rPr>
        <w:t xml:space="preserve"> M.,</w:t>
      </w:r>
      <w:r w:rsidRPr="000415EC">
        <w:rPr>
          <w:rFonts w:ascii="Century Schoolbook" w:hAnsi="Century Schoolbook"/>
          <w:sz w:val="22"/>
          <w:lang w:val="en-US"/>
        </w:rPr>
        <w:t xml:space="preserve"> an</w:t>
      </w:r>
      <w:r w:rsidR="43A5D726" w:rsidRPr="000415EC">
        <w:rPr>
          <w:rFonts w:ascii="Century Schoolbook" w:hAnsi="Century Schoolbook"/>
          <w:sz w:val="22"/>
          <w:lang w:val="en-US"/>
        </w:rPr>
        <w:t>d</w:t>
      </w:r>
      <w:r w:rsidRPr="000415EC">
        <w:rPr>
          <w:rFonts w:ascii="Century Schoolbook" w:hAnsi="Century Schoolbook"/>
          <w:sz w:val="22"/>
          <w:lang w:val="en-US"/>
        </w:rPr>
        <w:t xml:space="preserve"> VANHEULE</w:t>
      </w:r>
      <w:r w:rsidR="5D6500FC" w:rsidRPr="000415EC">
        <w:rPr>
          <w:rFonts w:ascii="Century Schoolbook" w:hAnsi="Century Schoolbook"/>
          <w:sz w:val="22"/>
          <w:lang w:val="en-US"/>
        </w:rPr>
        <w:t>, D.</w:t>
      </w:r>
      <w:r w:rsidRPr="000415EC">
        <w:rPr>
          <w:rFonts w:ascii="Century Schoolbook" w:hAnsi="Century Schoolbook"/>
          <w:sz w:val="22"/>
          <w:lang w:val="en-US"/>
        </w:rPr>
        <w:t xml:space="preserve"> (eds.), </w:t>
      </w:r>
      <w:r w:rsidRPr="000415EC">
        <w:rPr>
          <w:rFonts w:ascii="Century Schoolbook" w:hAnsi="Century Schoolbook"/>
          <w:i/>
          <w:iCs/>
          <w:sz w:val="22"/>
          <w:lang w:val="en-US"/>
        </w:rPr>
        <w:t>Pioneering social Europe: Liber amicorum</w:t>
      </w:r>
      <w:r w:rsidRPr="000415EC">
        <w:rPr>
          <w:rFonts w:ascii="Century Schoolbook" w:hAnsi="Century Schoolbook"/>
          <w:sz w:val="22"/>
          <w:lang w:val="en-US"/>
        </w:rPr>
        <w:t>, Brugge, die Keure, 2023, 19-24.</w:t>
      </w:r>
    </w:p>
    <w:p w14:paraId="588CC7C0" w14:textId="1255C53C" w:rsidR="00181170" w:rsidRPr="000415EC" w:rsidRDefault="5B777493" w:rsidP="000415EC">
      <w:pPr>
        <w:pStyle w:val="Body"/>
        <w:numPr>
          <w:ilvl w:val="0"/>
          <w:numId w:val="3"/>
        </w:numPr>
        <w:spacing w:line="276" w:lineRule="auto"/>
        <w:jc w:val="both"/>
        <w:rPr>
          <w:rFonts w:ascii="Century Schoolbook" w:hAnsi="Century Schoolbook"/>
          <w:sz w:val="22"/>
          <w:lang w:val="en-US"/>
        </w:rPr>
      </w:pPr>
      <w:r w:rsidRPr="000415EC">
        <w:rPr>
          <w:rFonts w:ascii="Century Schoolbook" w:hAnsi="Century Schoolbook"/>
          <w:sz w:val="22"/>
          <w:lang w:val="en-US"/>
        </w:rPr>
        <w:t xml:space="preserve">“Work permits”, </w:t>
      </w:r>
      <w:r w:rsidRPr="000415EC">
        <w:rPr>
          <w:rFonts w:ascii="Century Schoolbook" w:hAnsi="Century Schoolbook"/>
          <w:i/>
          <w:iCs/>
          <w:sz w:val="22"/>
          <w:lang w:val="en-US"/>
        </w:rPr>
        <w:t xml:space="preserve">Your Europe, </w:t>
      </w:r>
      <w:r w:rsidRPr="000415EC">
        <w:rPr>
          <w:rFonts w:ascii="Century Schoolbook" w:hAnsi="Century Schoolbook"/>
          <w:sz w:val="22"/>
          <w:lang w:val="en-US"/>
        </w:rPr>
        <w:t>https://europa.eu/youreurope/citizens/work/work-abroad/work-permits/index_en.htm (consultatie 16 april 2023).</w:t>
      </w:r>
    </w:p>
    <w:p w14:paraId="12745557" w14:textId="7DA63169" w:rsidR="00AB7718" w:rsidRPr="000415EC" w:rsidRDefault="00AB7718" w:rsidP="00AB7718">
      <w:pPr>
        <w:pStyle w:val="Kop1"/>
        <w:rPr>
          <w:rFonts w:ascii="Century Schoolbook" w:eastAsia="Calibri" w:hAnsi="Century Schoolbook"/>
          <w:sz w:val="24"/>
          <w:szCs w:val="24"/>
        </w:rPr>
      </w:pPr>
      <w:bookmarkStart w:id="94" w:name="_Toc176702831"/>
      <w:r w:rsidRPr="000415EC">
        <w:rPr>
          <w:rFonts w:ascii="Century Schoolbook" w:eastAsia="Calibri" w:hAnsi="Century Schoolbook"/>
          <w:sz w:val="24"/>
          <w:szCs w:val="24"/>
        </w:rPr>
        <w:t>Lijst met wetgeving</w:t>
      </w:r>
      <w:bookmarkEnd w:id="94"/>
    </w:p>
    <w:p w14:paraId="7BC4BD64" w14:textId="009A2B4F" w:rsidR="00BE4364" w:rsidRPr="000415EC" w:rsidRDefault="00BE4364" w:rsidP="008F42D7">
      <w:pPr>
        <w:pStyle w:val="Kop2"/>
        <w:rPr>
          <w:rFonts w:ascii="Century Schoolbook" w:hAnsi="Century Schoolbook"/>
          <w:sz w:val="24"/>
          <w:szCs w:val="24"/>
        </w:rPr>
      </w:pPr>
      <w:bookmarkStart w:id="95" w:name="_Toc176702832"/>
      <w:r w:rsidRPr="000415EC">
        <w:rPr>
          <w:rFonts w:ascii="Century Schoolbook" w:hAnsi="Century Schoolbook"/>
          <w:sz w:val="24"/>
          <w:szCs w:val="24"/>
        </w:rPr>
        <w:t>Verdragen</w:t>
      </w:r>
      <w:r w:rsidR="00B808B3" w:rsidRPr="000415EC">
        <w:rPr>
          <w:rFonts w:ascii="Century Schoolbook" w:hAnsi="Century Schoolbook"/>
          <w:sz w:val="24"/>
          <w:szCs w:val="24"/>
        </w:rPr>
        <w:t>, protocollen</w:t>
      </w:r>
      <w:r w:rsidR="00E216EB" w:rsidRPr="000415EC">
        <w:rPr>
          <w:rFonts w:ascii="Century Schoolbook" w:hAnsi="Century Schoolbook"/>
          <w:sz w:val="24"/>
          <w:szCs w:val="24"/>
        </w:rPr>
        <w:t xml:space="preserve"> en overeenkomsten</w:t>
      </w:r>
      <w:bookmarkEnd w:id="95"/>
    </w:p>
    <w:p w14:paraId="3D1D676A" w14:textId="2E94F778" w:rsidR="00053B44" w:rsidRPr="000415EC" w:rsidRDefault="00053B44" w:rsidP="000415EC">
      <w:pPr>
        <w:pStyle w:val="Body"/>
        <w:numPr>
          <w:ilvl w:val="0"/>
          <w:numId w:val="11"/>
        </w:numPr>
        <w:spacing w:after="0" w:line="276" w:lineRule="auto"/>
        <w:jc w:val="both"/>
        <w:rPr>
          <w:rFonts w:ascii="Century Schoolbook" w:hAnsi="Century Schoolbook"/>
          <w:sz w:val="22"/>
        </w:rPr>
      </w:pPr>
      <w:r w:rsidRPr="000415EC">
        <w:rPr>
          <w:rFonts w:ascii="Century Schoolbook" w:hAnsi="Century Schoolbook"/>
          <w:sz w:val="22"/>
        </w:rPr>
        <w:t xml:space="preserve">Verdrag van 4 november 1950 tot bescherming van de rechten van de mens en de fundamentele vrijheden, </w:t>
      </w:r>
      <w:r w:rsidRPr="000415EC">
        <w:rPr>
          <w:rFonts w:ascii="Century Schoolbook" w:hAnsi="Century Schoolbook"/>
          <w:i/>
          <w:iCs/>
          <w:sz w:val="22"/>
        </w:rPr>
        <w:t>BS</w:t>
      </w:r>
      <w:r w:rsidRPr="000415EC">
        <w:rPr>
          <w:rFonts w:ascii="Century Schoolbook" w:hAnsi="Century Schoolbook"/>
          <w:sz w:val="22"/>
        </w:rPr>
        <w:t xml:space="preserve"> 19 augustus 1955, err. </w:t>
      </w:r>
      <w:r w:rsidRPr="000415EC">
        <w:rPr>
          <w:rFonts w:ascii="Century Schoolbook" w:hAnsi="Century Schoolbook"/>
          <w:i/>
          <w:iCs/>
          <w:sz w:val="22"/>
        </w:rPr>
        <w:t>BS</w:t>
      </w:r>
      <w:r w:rsidRPr="000415EC">
        <w:rPr>
          <w:rFonts w:ascii="Century Schoolbook" w:hAnsi="Century Schoolbook"/>
          <w:sz w:val="22"/>
        </w:rPr>
        <w:t xml:space="preserve"> 29 juni 1961.</w:t>
      </w:r>
    </w:p>
    <w:p w14:paraId="6D7C551A" w14:textId="2AFCBE4D" w:rsidR="00A016B3" w:rsidRPr="000415EC" w:rsidRDefault="009B5F69" w:rsidP="000415EC">
      <w:pPr>
        <w:pStyle w:val="Lijstalinea"/>
        <w:numPr>
          <w:ilvl w:val="0"/>
          <w:numId w:val="11"/>
        </w:numPr>
        <w:spacing w:after="0" w:line="276" w:lineRule="auto"/>
        <w:jc w:val="both"/>
        <w:rPr>
          <w:rFonts w:ascii="Century Schoolbook" w:hAnsi="Century Schoolbook"/>
          <w:sz w:val="22"/>
        </w:rPr>
      </w:pPr>
      <w:r w:rsidRPr="000415EC">
        <w:rPr>
          <w:rFonts w:ascii="Century Schoolbook" w:hAnsi="Century Schoolbook"/>
          <w:sz w:val="22"/>
        </w:rPr>
        <w:t xml:space="preserve">Internationaal verdrag van 28 juli 1951 betreffende de status van vluchtelingen, </w:t>
      </w:r>
      <w:r w:rsidRPr="000415EC">
        <w:rPr>
          <w:rFonts w:ascii="Century Schoolbook" w:hAnsi="Century Schoolbook"/>
          <w:i/>
          <w:iCs/>
          <w:sz w:val="22"/>
        </w:rPr>
        <w:t>BS</w:t>
      </w:r>
      <w:r w:rsidRPr="000415EC">
        <w:rPr>
          <w:rFonts w:ascii="Century Schoolbook" w:hAnsi="Century Schoolbook"/>
          <w:sz w:val="22"/>
        </w:rPr>
        <w:t xml:space="preserve"> 4 oktober 1953, 409.</w:t>
      </w:r>
    </w:p>
    <w:p w14:paraId="3C104167" w14:textId="4DFC0EC5" w:rsidR="002317CB" w:rsidRPr="000415EC" w:rsidRDefault="002317CB" w:rsidP="000415EC">
      <w:pPr>
        <w:pStyle w:val="Lijstalinea"/>
        <w:numPr>
          <w:ilvl w:val="0"/>
          <w:numId w:val="11"/>
        </w:numPr>
        <w:spacing w:after="0" w:line="276" w:lineRule="auto"/>
        <w:jc w:val="both"/>
        <w:rPr>
          <w:rFonts w:ascii="Century Schoolbook" w:hAnsi="Century Schoolbook"/>
          <w:sz w:val="22"/>
        </w:rPr>
      </w:pPr>
      <w:r w:rsidRPr="000415EC">
        <w:rPr>
          <w:rFonts w:ascii="Century Schoolbook" w:hAnsi="Century Schoolbook"/>
          <w:sz w:val="22"/>
          <w:lang w:val="nl-NL"/>
        </w:rPr>
        <w:t xml:space="preserve">Internationaal Verdrag inzake Economische, Sociale en Culturele rechten van 16 december 1966, </w:t>
      </w:r>
      <w:r w:rsidRPr="000415EC">
        <w:rPr>
          <w:rFonts w:ascii="Century Schoolbook" w:hAnsi="Century Schoolbook"/>
          <w:i/>
          <w:iCs/>
          <w:sz w:val="22"/>
          <w:lang w:val="nl-NL"/>
        </w:rPr>
        <w:t>United Nations Treaty Series</w:t>
      </w:r>
      <w:r w:rsidRPr="000415EC">
        <w:rPr>
          <w:rFonts w:ascii="Century Schoolbook" w:hAnsi="Century Schoolbook"/>
          <w:sz w:val="22"/>
          <w:lang w:val="nl-NL"/>
        </w:rPr>
        <w:t>, vol. 993, 3.</w:t>
      </w:r>
    </w:p>
    <w:p w14:paraId="784A0940" w14:textId="6994342E" w:rsidR="00B808B3" w:rsidRPr="000415EC" w:rsidRDefault="00B808B3" w:rsidP="000415EC">
      <w:pPr>
        <w:pStyle w:val="Voetnoottekst"/>
        <w:numPr>
          <w:ilvl w:val="0"/>
          <w:numId w:val="11"/>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 xml:space="preserve">Protocol betreffende de status van vluchtelingen van 31 januari 1967, New York, </w:t>
      </w:r>
      <w:r w:rsidRPr="000415EC">
        <w:rPr>
          <w:rFonts w:ascii="Century Schoolbook" w:hAnsi="Century Schoolbook"/>
          <w:i/>
          <w:iCs/>
          <w:sz w:val="22"/>
          <w:szCs w:val="22"/>
          <w:lang w:val="nl-NL"/>
        </w:rPr>
        <w:t>United Nations Treaty Series</w:t>
      </w:r>
      <w:r w:rsidRPr="000415EC">
        <w:rPr>
          <w:rFonts w:ascii="Century Schoolbook" w:hAnsi="Century Schoolbook"/>
          <w:sz w:val="22"/>
          <w:szCs w:val="22"/>
          <w:lang w:val="nl-NL"/>
        </w:rPr>
        <w:t>, vol. 660, 267.</w:t>
      </w:r>
    </w:p>
    <w:p w14:paraId="14BA015F" w14:textId="1D70AC3E" w:rsidR="004E2618" w:rsidRPr="000415EC" w:rsidRDefault="004E2618" w:rsidP="000415EC">
      <w:pPr>
        <w:pStyle w:val="Voetnoottekst"/>
        <w:numPr>
          <w:ilvl w:val="0"/>
          <w:numId w:val="11"/>
        </w:numPr>
        <w:spacing w:line="276" w:lineRule="auto"/>
        <w:jc w:val="both"/>
        <w:rPr>
          <w:rFonts w:ascii="Century Schoolbook" w:hAnsi="Century Schoolbook"/>
          <w:sz w:val="22"/>
          <w:szCs w:val="22"/>
          <w:lang w:val="nl-NL"/>
        </w:rPr>
      </w:pPr>
      <w:bookmarkStart w:id="96" w:name="_Hlk165743975"/>
      <w:r w:rsidRPr="000415EC">
        <w:rPr>
          <w:rFonts w:ascii="Century Schoolbook" w:hAnsi="Century Schoolbook"/>
          <w:sz w:val="22"/>
          <w:szCs w:val="22"/>
          <w:lang w:val="nl-NL"/>
        </w:rPr>
        <w:t>Overeenkomsten inzake respectievelijk het reisverkeer van vluchtingen en het recht op terugkeer van werkende vluchtelingen</w:t>
      </w:r>
      <w:r w:rsidR="00AC3B36" w:rsidRPr="000415EC">
        <w:rPr>
          <w:rFonts w:ascii="Century Schoolbook" w:hAnsi="Century Schoolbook"/>
          <w:sz w:val="22"/>
          <w:szCs w:val="22"/>
          <w:lang w:val="nl-NL"/>
        </w:rPr>
        <w:t>,</w:t>
      </w:r>
      <w:r w:rsidRPr="000415EC">
        <w:rPr>
          <w:rFonts w:ascii="Century Schoolbook" w:hAnsi="Century Schoolbook"/>
          <w:sz w:val="22"/>
          <w:szCs w:val="22"/>
          <w:lang w:val="nl-NL"/>
        </w:rPr>
        <w:t xml:space="preserve"> </w:t>
      </w:r>
      <w:r w:rsidRPr="000415EC">
        <w:rPr>
          <w:rFonts w:ascii="Century Schoolbook" w:hAnsi="Century Schoolbook"/>
          <w:i/>
          <w:iCs/>
          <w:sz w:val="22"/>
          <w:szCs w:val="22"/>
          <w:lang w:val="nl-NL"/>
        </w:rPr>
        <w:t>Tr</w:t>
      </w:r>
      <w:r w:rsidR="00AC3B36" w:rsidRPr="000415EC">
        <w:rPr>
          <w:rFonts w:ascii="Century Schoolbook" w:hAnsi="Century Schoolbook"/>
          <w:i/>
          <w:iCs/>
          <w:sz w:val="22"/>
          <w:szCs w:val="22"/>
          <w:lang w:val="nl-NL"/>
        </w:rPr>
        <w:t>b</w:t>
      </w:r>
      <w:r w:rsidRPr="000415EC">
        <w:rPr>
          <w:rFonts w:ascii="Century Schoolbook" w:hAnsi="Century Schoolbook"/>
          <w:i/>
          <w:iCs/>
          <w:sz w:val="22"/>
          <w:szCs w:val="22"/>
          <w:lang w:val="nl-NL"/>
        </w:rPr>
        <w:t>.</w:t>
      </w:r>
      <w:r w:rsidR="00AC3B36" w:rsidRPr="000415EC">
        <w:rPr>
          <w:rFonts w:ascii="Century Schoolbook" w:hAnsi="Century Schoolbook"/>
          <w:i/>
          <w:iCs/>
          <w:sz w:val="22"/>
          <w:szCs w:val="22"/>
          <w:lang w:val="nl-NL"/>
        </w:rPr>
        <w:t xml:space="preserve"> </w:t>
      </w:r>
      <w:r w:rsidR="00AC3B36" w:rsidRPr="000415EC">
        <w:rPr>
          <w:rFonts w:ascii="Century Schoolbook" w:hAnsi="Century Schoolbook"/>
          <w:sz w:val="22"/>
          <w:szCs w:val="22"/>
          <w:lang w:val="nl-NL"/>
        </w:rPr>
        <w:t xml:space="preserve">14 mei 1964, </w:t>
      </w:r>
      <w:r w:rsidRPr="000415EC">
        <w:rPr>
          <w:rFonts w:ascii="Century Schoolbook" w:hAnsi="Century Schoolbook"/>
          <w:sz w:val="22"/>
          <w:szCs w:val="22"/>
          <w:lang w:val="nl-NL"/>
        </w:rPr>
        <w:t>120-121.</w:t>
      </w:r>
    </w:p>
    <w:p w14:paraId="2385FAB2" w14:textId="66B7F206" w:rsidR="00553E60" w:rsidRPr="000415EC" w:rsidRDefault="00553E60" w:rsidP="000415EC">
      <w:pPr>
        <w:pStyle w:val="Voetnoottekst"/>
        <w:numPr>
          <w:ilvl w:val="0"/>
          <w:numId w:val="11"/>
        </w:numPr>
        <w:spacing w:line="276" w:lineRule="auto"/>
        <w:jc w:val="both"/>
        <w:rPr>
          <w:rFonts w:ascii="Century Schoolbook" w:hAnsi="Century Schoolbook"/>
          <w:sz w:val="22"/>
          <w:szCs w:val="22"/>
          <w:lang w:val="en-US"/>
        </w:rPr>
      </w:pPr>
      <w:r w:rsidRPr="000415EC">
        <w:rPr>
          <w:rFonts w:ascii="Century Schoolbook" w:hAnsi="Century Schoolbook"/>
          <w:sz w:val="22"/>
          <w:szCs w:val="22"/>
          <w:lang w:val="en-US"/>
        </w:rPr>
        <w:t>Agreement of 12 June 1964 on the stay of refugees within the meaning of the 1951 Convention relating to the status of refugees</w:t>
      </w:r>
      <w:r w:rsidR="004C266A" w:rsidRPr="000415EC">
        <w:rPr>
          <w:rFonts w:ascii="Century Schoolbook" w:hAnsi="Century Schoolbook"/>
          <w:sz w:val="22"/>
          <w:szCs w:val="22"/>
          <w:lang w:val="en-US"/>
        </w:rPr>
        <w:t>.</w:t>
      </w:r>
    </w:p>
    <w:bookmarkEnd w:id="96"/>
    <w:p w14:paraId="7CD25AEA" w14:textId="1D0DFE9B" w:rsidR="00B6549C" w:rsidRPr="000415EC" w:rsidRDefault="00B6549C" w:rsidP="000415EC">
      <w:pPr>
        <w:pStyle w:val="Voetnoottekst"/>
        <w:numPr>
          <w:ilvl w:val="0"/>
          <w:numId w:val="11"/>
        </w:numPr>
        <w:spacing w:line="276" w:lineRule="auto"/>
        <w:jc w:val="both"/>
        <w:rPr>
          <w:rFonts w:ascii="Century Schoolbook" w:hAnsi="Century Schoolbook"/>
          <w:sz w:val="22"/>
          <w:szCs w:val="22"/>
          <w:lang w:val="en-US"/>
        </w:rPr>
      </w:pPr>
      <w:r w:rsidRPr="000415EC">
        <w:rPr>
          <w:rFonts w:ascii="Century Schoolbook" w:hAnsi="Century Schoolbook"/>
          <w:sz w:val="22"/>
          <w:szCs w:val="22"/>
          <w:lang w:val="en-US"/>
        </w:rPr>
        <w:t xml:space="preserve">European Agreement on Transfer of Responsibility for Refugees, 16 December 1980, </w:t>
      </w:r>
      <w:r w:rsidR="00BE09E8" w:rsidRPr="000415EC">
        <w:rPr>
          <w:rFonts w:ascii="Century Schoolbook" w:hAnsi="Century Schoolbook"/>
          <w:i/>
          <w:iCs/>
          <w:sz w:val="22"/>
          <w:szCs w:val="22"/>
          <w:lang w:val="en-US"/>
        </w:rPr>
        <w:t>European Treaty Series,</w:t>
      </w:r>
      <w:r w:rsidRPr="000415EC">
        <w:rPr>
          <w:rFonts w:ascii="Century Schoolbook" w:hAnsi="Century Schoolbook"/>
          <w:sz w:val="22"/>
          <w:szCs w:val="22"/>
          <w:lang w:val="en-US"/>
        </w:rPr>
        <w:t xml:space="preserve"> n°107</w:t>
      </w:r>
      <w:r w:rsidR="00BE09E8" w:rsidRPr="000415EC">
        <w:rPr>
          <w:rFonts w:ascii="Century Schoolbook" w:hAnsi="Century Schoolbook"/>
          <w:sz w:val="22"/>
          <w:szCs w:val="22"/>
          <w:lang w:val="en-US"/>
        </w:rPr>
        <w:t>.</w:t>
      </w:r>
    </w:p>
    <w:p w14:paraId="5FAFC7DA" w14:textId="3CF719AA" w:rsidR="00171FB4" w:rsidRPr="000415EC" w:rsidRDefault="00171FB4" w:rsidP="000415EC">
      <w:pPr>
        <w:pStyle w:val="Body"/>
        <w:numPr>
          <w:ilvl w:val="0"/>
          <w:numId w:val="11"/>
        </w:numPr>
        <w:spacing w:after="0" w:line="276" w:lineRule="auto"/>
        <w:jc w:val="both"/>
        <w:rPr>
          <w:rFonts w:ascii="Century Schoolbook" w:hAnsi="Century Schoolbook"/>
          <w:sz w:val="22"/>
        </w:rPr>
      </w:pPr>
      <w:r w:rsidRPr="000415EC">
        <w:rPr>
          <w:rFonts w:ascii="Century Schoolbook" w:hAnsi="Century Schoolbook"/>
          <w:sz w:val="22"/>
        </w:rPr>
        <w:t xml:space="preserve">Handvest van 12 december 2007 van de grondrechten van de Europese Unie, </w:t>
      </w:r>
      <w:r w:rsidRPr="000415EC">
        <w:rPr>
          <w:rFonts w:ascii="Century Schoolbook" w:hAnsi="Century Schoolbook"/>
          <w:i/>
          <w:iCs/>
          <w:sz w:val="22"/>
        </w:rPr>
        <w:t xml:space="preserve">Pb.C. </w:t>
      </w:r>
      <w:r w:rsidRPr="000415EC">
        <w:rPr>
          <w:rFonts w:ascii="Century Schoolbook" w:hAnsi="Century Schoolbook"/>
          <w:sz w:val="22"/>
        </w:rPr>
        <w:t>83, 30 maart 2010.</w:t>
      </w:r>
    </w:p>
    <w:p w14:paraId="16512404" w14:textId="77777777" w:rsidR="00E216EB" w:rsidRPr="000415EC" w:rsidRDefault="001A79F5" w:rsidP="000415EC">
      <w:pPr>
        <w:pStyle w:val="Lijstalinea"/>
        <w:numPr>
          <w:ilvl w:val="0"/>
          <w:numId w:val="11"/>
        </w:numPr>
        <w:spacing w:line="276" w:lineRule="auto"/>
        <w:jc w:val="both"/>
        <w:rPr>
          <w:rFonts w:ascii="Century Schoolbook" w:hAnsi="Century Schoolbook"/>
          <w:sz w:val="22"/>
        </w:rPr>
      </w:pPr>
      <w:r w:rsidRPr="000415EC">
        <w:rPr>
          <w:rFonts w:ascii="Century Schoolbook" w:hAnsi="Century Schoolbook"/>
          <w:sz w:val="22"/>
          <w:lang w:val="nl-NL"/>
        </w:rPr>
        <w:t xml:space="preserve">Geconsolideerde versie van het Verdrag betreffende de werking van de Europese Unie, </w:t>
      </w:r>
      <w:r w:rsidRPr="000415EC">
        <w:rPr>
          <w:rFonts w:ascii="Century Schoolbook" w:hAnsi="Century Schoolbook"/>
          <w:i/>
          <w:iCs/>
          <w:sz w:val="22"/>
          <w:lang w:val="nl-NL"/>
        </w:rPr>
        <w:t>Pb.C.</w:t>
      </w:r>
      <w:r w:rsidRPr="000415EC">
        <w:rPr>
          <w:rFonts w:ascii="Century Schoolbook" w:hAnsi="Century Schoolbook"/>
          <w:sz w:val="22"/>
          <w:lang w:val="nl-NL"/>
        </w:rPr>
        <w:t xml:space="preserve"> 7 juni 2016, afl. 202, 47-390.</w:t>
      </w:r>
    </w:p>
    <w:p w14:paraId="2CBD1CC4" w14:textId="3D869949" w:rsidR="00E216EB" w:rsidRPr="000415EC" w:rsidRDefault="12205B2A" w:rsidP="000415EC">
      <w:pPr>
        <w:pStyle w:val="Lijstalinea"/>
        <w:numPr>
          <w:ilvl w:val="0"/>
          <w:numId w:val="11"/>
        </w:numPr>
        <w:spacing w:line="276" w:lineRule="auto"/>
        <w:jc w:val="both"/>
        <w:rPr>
          <w:rFonts w:ascii="Century Schoolbook" w:hAnsi="Century Schoolbook"/>
          <w:sz w:val="22"/>
        </w:rPr>
      </w:pPr>
      <w:r w:rsidRPr="000415EC">
        <w:rPr>
          <w:rFonts w:ascii="Century Schoolbook" w:hAnsi="Century Schoolbook"/>
          <w:sz w:val="22"/>
          <w:lang w:val="nl-NL"/>
        </w:rPr>
        <w:t xml:space="preserve">Overeenkomst ter </w:t>
      </w:r>
      <w:r w:rsidR="49DA04E8" w:rsidRPr="000415EC">
        <w:rPr>
          <w:rFonts w:ascii="Century Schoolbook" w:hAnsi="Century Schoolbook"/>
          <w:sz w:val="22"/>
          <w:lang w:val="nl-NL"/>
        </w:rPr>
        <w:t>uitvoering van</w:t>
      </w:r>
      <w:r w:rsidRPr="000415EC">
        <w:rPr>
          <w:rFonts w:ascii="Century Schoolbook" w:hAnsi="Century Schoolbook"/>
          <w:sz w:val="22"/>
          <w:lang w:val="nl-NL"/>
        </w:rPr>
        <w:t xml:space="preserve"> het te Schengen gesloten akkoord van 14 juni 1985 tussen de regeringen van de staten van de Benelux Economische Unie, de Bondsrepubliek Duitsland en de Franse Republiek, betreffende de geleidelijke afschaffing van de controles aan de gemeenschappelijke grenzen, </w:t>
      </w:r>
      <w:r w:rsidRPr="000415EC">
        <w:rPr>
          <w:rFonts w:ascii="Century Schoolbook" w:hAnsi="Century Schoolbook"/>
          <w:i/>
          <w:iCs/>
          <w:sz w:val="22"/>
          <w:lang w:val="nl-NL"/>
        </w:rPr>
        <w:t xml:space="preserve">OJ L </w:t>
      </w:r>
      <w:r w:rsidRPr="000415EC">
        <w:rPr>
          <w:rFonts w:ascii="Century Schoolbook" w:hAnsi="Century Schoolbook"/>
          <w:sz w:val="22"/>
          <w:lang w:val="nl-NL"/>
        </w:rPr>
        <w:t>239, 22 september 2000, 19–62.</w:t>
      </w:r>
    </w:p>
    <w:p w14:paraId="73AA4CAD" w14:textId="57DC71D1" w:rsidR="008F42D7" w:rsidRPr="000415EC" w:rsidRDefault="008F42D7" w:rsidP="008F42D7">
      <w:pPr>
        <w:pStyle w:val="Kop2"/>
        <w:rPr>
          <w:rFonts w:ascii="Century Schoolbook" w:hAnsi="Century Schoolbook"/>
          <w:sz w:val="24"/>
          <w:szCs w:val="24"/>
        </w:rPr>
      </w:pPr>
      <w:bookmarkStart w:id="97" w:name="_Toc176702833"/>
      <w:r w:rsidRPr="000415EC">
        <w:rPr>
          <w:rFonts w:ascii="Century Schoolbook" w:hAnsi="Century Schoolbook"/>
          <w:sz w:val="24"/>
          <w:szCs w:val="24"/>
        </w:rPr>
        <w:t>Verordeningen</w:t>
      </w:r>
      <w:r w:rsidR="00FF0413" w:rsidRPr="000415EC">
        <w:rPr>
          <w:rFonts w:ascii="Century Schoolbook" w:hAnsi="Century Schoolbook"/>
          <w:sz w:val="24"/>
          <w:szCs w:val="24"/>
        </w:rPr>
        <w:t xml:space="preserve"> en besluiten</w:t>
      </w:r>
      <w:bookmarkEnd w:id="97"/>
    </w:p>
    <w:p w14:paraId="5405486F" w14:textId="69B8B47F" w:rsidR="00925082" w:rsidRPr="000415EC" w:rsidRDefault="00925082" w:rsidP="000415EC">
      <w:pPr>
        <w:pStyle w:val="Lijstalinea"/>
        <w:numPr>
          <w:ilvl w:val="0"/>
          <w:numId w:val="10"/>
        </w:numPr>
        <w:spacing w:line="276" w:lineRule="auto"/>
        <w:jc w:val="both"/>
        <w:rPr>
          <w:rFonts w:ascii="Century Schoolbook" w:hAnsi="Century Schoolbook"/>
          <w:sz w:val="28"/>
          <w:szCs w:val="32"/>
        </w:rPr>
      </w:pPr>
      <w:r w:rsidRPr="000415EC">
        <w:rPr>
          <w:rFonts w:ascii="Century Schoolbook" w:hAnsi="Century Schoolbook"/>
          <w:sz w:val="22"/>
          <w:lang w:val="nl-NL"/>
        </w:rPr>
        <w:t xml:space="preserve">Verord. Raad nr. (EG) 1030/2002, 13 juni 2002 betreffende de invoering van een uniform model voor verblĳfstitels voor onderdanen van derde landen, </w:t>
      </w:r>
      <w:r w:rsidRPr="000415EC">
        <w:rPr>
          <w:rFonts w:ascii="Century Schoolbook" w:hAnsi="Century Schoolbook"/>
          <w:i/>
          <w:iCs/>
          <w:sz w:val="22"/>
          <w:lang w:val="nl-NL"/>
        </w:rPr>
        <w:t>Pb. L.</w:t>
      </w:r>
      <w:r w:rsidRPr="000415EC">
        <w:rPr>
          <w:rFonts w:ascii="Century Schoolbook" w:hAnsi="Century Schoolbook"/>
          <w:sz w:val="22"/>
          <w:lang w:val="nl-NL"/>
        </w:rPr>
        <w:t xml:space="preserve"> 5 juni 2002, afl. 157, 1-7.</w:t>
      </w:r>
    </w:p>
    <w:p w14:paraId="69CEFCB5" w14:textId="6365D0BA" w:rsidR="007D2FED" w:rsidRPr="000415EC" w:rsidRDefault="007D2FED" w:rsidP="000415EC">
      <w:pPr>
        <w:pStyle w:val="Lijstalinea"/>
        <w:numPr>
          <w:ilvl w:val="0"/>
          <w:numId w:val="10"/>
        </w:numPr>
        <w:spacing w:line="276" w:lineRule="auto"/>
        <w:jc w:val="both"/>
        <w:rPr>
          <w:rFonts w:ascii="Century Schoolbook" w:hAnsi="Century Schoolbook"/>
          <w:sz w:val="22"/>
          <w:szCs w:val="24"/>
        </w:rPr>
      </w:pPr>
      <w:r w:rsidRPr="000415EC">
        <w:rPr>
          <w:rFonts w:ascii="Century Schoolbook" w:hAnsi="Century Schoolbook"/>
          <w:sz w:val="22"/>
          <w:szCs w:val="24"/>
        </w:rPr>
        <w:t>Verord. EP en Raad nr.</w:t>
      </w:r>
      <w:r w:rsidR="00253C88" w:rsidRPr="000415EC">
        <w:rPr>
          <w:rFonts w:ascii="Century Schoolbook" w:hAnsi="Century Schoolbook"/>
          <w:sz w:val="22"/>
          <w:szCs w:val="24"/>
        </w:rPr>
        <w:t xml:space="preserve"> (EU</w:t>
      </w:r>
      <w:r w:rsidR="00D4267B" w:rsidRPr="000415EC">
        <w:rPr>
          <w:rFonts w:ascii="Century Schoolbook" w:hAnsi="Century Schoolbook"/>
          <w:sz w:val="22"/>
          <w:szCs w:val="24"/>
        </w:rPr>
        <w:t>)</w:t>
      </w:r>
      <w:r w:rsidRPr="000415EC">
        <w:rPr>
          <w:rFonts w:ascii="Century Schoolbook" w:hAnsi="Century Schoolbook"/>
          <w:sz w:val="22"/>
          <w:szCs w:val="24"/>
        </w:rPr>
        <w:t xml:space="preserve"> 2016/399, 9 maart 2016 betreffende een Uniecode voor de overschrijding van de grenzen door personen (Schengengrenscode), Pb. L. 23 maart 2016, afl. 77, 1-52.</w:t>
      </w:r>
    </w:p>
    <w:p w14:paraId="6FB23A21" w14:textId="77777777" w:rsidR="009961BD" w:rsidRPr="000415EC" w:rsidRDefault="00C947EE" w:rsidP="000415EC">
      <w:pPr>
        <w:pStyle w:val="Lijstalinea"/>
        <w:numPr>
          <w:ilvl w:val="0"/>
          <w:numId w:val="10"/>
        </w:numPr>
        <w:spacing w:line="276" w:lineRule="auto"/>
        <w:jc w:val="both"/>
        <w:rPr>
          <w:rFonts w:ascii="Century Schoolbook" w:hAnsi="Century Schoolbook"/>
          <w:sz w:val="24"/>
          <w:szCs w:val="28"/>
        </w:rPr>
      </w:pPr>
      <w:r w:rsidRPr="000415EC">
        <w:rPr>
          <w:rFonts w:ascii="Century Schoolbook" w:hAnsi="Century Schoolbook"/>
          <w:sz w:val="22"/>
          <w:lang w:val="nl-NL"/>
        </w:rPr>
        <w:t xml:space="preserve">Verord.  EP en Raad nr. (EU) 604/2013, 26 juni 2013 tot vaststelling van de criteria en instrumenten om te bepalen welke lidstaat verantwoordelijk is voor de behandeling van een verzoek om internationale bescherming dat door een onderdaan van een derde land of een staatloze bij een van de lidstaten wordt ingediend, </w:t>
      </w:r>
      <w:r w:rsidRPr="000415EC">
        <w:rPr>
          <w:rFonts w:ascii="Century Schoolbook" w:hAnsi="Century Schoolbook"/>
          <w:i/>
          <w:iCs/>
          <w:sz w:val="22"/>
          <w:lang w:val="nl-NL"/>
        </w:rPr>
        <w:t>Pb.L.</w:t>
      </w:r>
      <w:r w:rsidRPr="000415EC">
        <w:rPr>
          <w:rFonts w:ascii="Century Schoolbook" w:hAnsi="Century Schoolbook"/>
          <w:sz w:val="22"/>
          <w:lang w:val="nl-NL"/>
        </w:rPr>
        <w:t xml:space="preserve"> 29 juni 2013, afl. 180, 31-59.</w:t>
      </w:r>
    </w:p>
    <w:p w14:paraId="2B7218F2" w14:textId="237C980A" w:rsidR="00FF0413" w:rsidRPr="000415EC" w:rsidRDefault="00FF0413" w:rsidP="000415EC">
      <w:pPr>
        <w:pStyle w:val="Lijstalinea"/>
        <w:numPr>
          <w:ilvl w:val="0"/>
          <w:numId w:val="10"/>
        </w:numPr>
        <w:spacing w:line="276" w:lineRule="auto"/>
        <w:jc w:val="both"/>
        <w:rPr>
          <w:rFonts w:ascii="Century Schoolbook" w:hAnsi="Century Schoolbook"/>
          <w:sz w:val="32"/>
          <w:szCs w:val="36"/>
        </w:rPr>
      </w:pPr>
      <w:r w:rsidRPr="000415EC">
        <w:rPr>
          <w:rFonts w:ascii="Century Schoolbook" w:hAnsi="Century Schoolbook"/>
          <w:sz w:val="22"/>
          <w:lang w:val="nl-NL"/>
        </w:rPr>
        <w:t xml:space="preserve">Besluit nr. 565/2014/EU van EP en Raad 15 mei 2014 tot instelling van een vereenvoudigde regeling voor de controle van personen aan de buitengrenzen, gebaseerd op de eenzijdige erkenning door Bulgarije, Kroatië, Cyprus en Roemenië van bepaalde documenten als gelijkwaardig met hun nationale visa voor de doorreis over hun grondgebied of een voorgenomen verblijf op hun grondgebied van ten hoogste 90 dagen binnen een periode van 180 dagen en tot intrekking van de Beschikkingen nr. 895/2006/EG en nr. 582/2008/EG, </w:t>
      </w:r>
      <w:r w:rsidRPr="000415EC">
        <w:rPr>
          <w:rFonts w:ascii="Century Schoolbook" w:hAnsi="Century Schoolbook"/>
          <w:i/>
          <w:iCs/>
          <w:sz w:val="22"/>
          <w:lang w:val="nl-NL"/>
        </w:rPr>
        <w:t>Pb. L.</w:t>
      </w:r>
      <w:r w:rsidRPr="000415EC">
        <w:rPr>
          <w:rFonts w:ascii="Century Schoolbook" w:hAnsi="Century Schoolbook"/>
          <w:sz w:val="22"/>
          <w:lang w:val="nl-NL"/>
        </w:rPr>
        <w:t>27 mei 2015, afl. 157, 23-30.</w:t>
      </w:r>
    </w:p>
    <w:p w14:paraId="7C263E68" w14:textId="420823AC" w:rsidR="00BA61B0" w:rsidRPr="000415EC" w:rsidRDefault="00BA61B0" w:rsidP="000415EC">
      <w:pPr>
        <w:pStyle w:val="Lijstalinea"/>
        <w:numPr>
          <w:ilvl w:val="0"/>
          <w:numId w:val="10"/>
        </w:numPr>
        <w:spacing w:line="276" w:lineRule="auto"/>
        <w:jc w:val="both"/>
        <w:rPr>
          <w:rFonts w:ascii="Century Schoolbook" w:hAnsi="Century Schoolbook"/>
          <w:sz w:val="24"/>
          <w:szCs w:val="28"/>
        </w:rPr>
      </w:pPr>
      <w:r w:rsidRPr="000415EC">
        <w:rPr>
          <w:rFonts w:ascii="Century Schoolbook" w:hAnsi="Century Schoolbook"/>
          <w:sz w:val="22"/>
          <w:lang w:val="nl-NL"/>
        </w:rPr>
        <w:t>Verord. EP en Raad nr. (EU) 2018/1806,</w:t>
      </w:r>
      <w:r w:rsidR="00FF0413" w:rsidRPr="000415EC">
        <w:rPr>
          <w:rFonts w:ascii="Century Schoolbook" w:hAnsi="Century Schoolbook"/>
          <w:sz w:val="22"/>
          <w:lang w:val="nl-NL"/>
        </w:rPr>
        <w:t xml:space="preserve"> </w:t>
      </w:r>
      <w:r w:rsidRPr="000415EC">
        <w:rPr>
          <w:rFonts w:ascii="Century Schoolbook" w:hAnsi="Century Schoolbook"/>
          <w:sz w:val="22"/>
          <w:lang w:val="nl-NL"/>
        </w:rPr>
        <w:t xml:space="preserve">14 november 2018 tot vaststelling van de lijst van derde landen waarvan de onderdanen bij overschrijding van de buitengrenzen in het bezit moeten zijn van een visum en de lijst van derde landen waarvan de onderdanen van die plicht zijn vrijgesteld, </w:t>
      </w:r>
      <w:r w:rsidRPr="000415EC">
        <w:rPr>
          <w:rFonts w:ascii="Century Schoolbook" w:hAnsi="Century Schoolbook"/>
          <w:i/>
          <w:iCs/>
          <w:sz w:val="22"/>
          <w:lang w:val="nl-NL"/>
        </w:rPr>
        <w:t>Pb. L.</w:t>
      </w:r>
      <w:r w:rsidRPr="000415EC">
        <w:rPr>
          <w:rFonts w:ascii="Century Schoolbook" w:hAnsi="Century Schoolbook"/>
          <w:sz w:val="22"/>
          <w:lang w:val="nl-NL"/>
        </w:rPr>
        <w:t xml:space="preserve"> 28 november 2018, </w:t>
      </w:r>
      <w:r w:rsidR="009961BD" w:rsidRPr="000415EC">
        <w:rPr>
          <w:rFonts w:ascii="Century Schoolbook" w:hAnsi="Century Schoolbook"/>
          <w:sz w:val="22"/>
          <w:lang w:val="nl-NL"/>
        </w:rPr>
        <w:t>39-58.</w:t>
      </w:r>
    </w:p>
    <w:p w14:paraId="6528618F" w14:textId="514E729E" w:rsidR="0099253C" w:rsidRPr="000415EC" w:rsidRDefault="0099253C" w:rsidP="000415EC">
      <w:pPr>
        <w:pStyle w:val="Lijstalinea"/>
        <w:numPr>
          <w:ilvl w:val="0"/>
          <w:numId w:val="10"/>
        </w:numPr>
        <w:spacing w:line="276" w:lineRule="auto"/>
        <w:jc w:val="both"/>
        <w:rPr>
          <w:rFonts w:ascii="Century Schoolbook" w:hAnsi="Century Schoolbook"/>
          <w:sz w:val="32"/>
          <w:szCs w:val="36"/>
        </w:rPr>
      </w:pPr>
      <w:r w:rsidRPr="000415EC">
        <w:rPr>
          <w:rFonts w:ascii="Century Schoolbook" w:hAnsi="Century Schoolbook"/>
          <w:sz w:val="22"/>
          <w:lang w:val="nl-NL"/>
        </w:rPr>
        <w:t xml:space="preserve">Uitvoeringsbesluit (EU) 2022/382 van de Raad van 4 maart 2022 tot vaststelling van het bestaan van een massale toestroom van ontheemden uit Oekraïne in de zin van artikel 5 van Richtlijn 2001/55/EG, en tot invoering van tijdelijke bescherming naar aanleiding daarvan, </w:t>
      </w:r>
      <w:r w:rsidRPr="000415EC">
        <w:rPr>
          <w:rFonts w:ascii="Century Schoolbook" w:hAnsi="Century Schoolbook"/>
          <w:i/>
          <w:iCs/>
          <w:sz w:val="22"/>
          <w:lang w:val="nl-NL"/>
        </w:rPr>
        <w:t xml:space="preserve">Pb. </w:t>
      </w:r>
      <w:r w:rsidRPr="000415EC">
        <w:rPr>
          <w:rFonts w:ascii="Century Schoolbook" w:hAnsi="Century Schoolbook"/>
          <w:i/>
          <w:iCs/>
          <w:sz w:val="22"/>
          <w:lang w:val="en-US"/>
        </w:rPr>
        <w:t>L .</w:t>
      </w:r>
      <w:r w:rsidRPr="000415EC">
        <w:rPr>
          <w:rFonts w:ascii="Century Schoolbook" w:hAnsi="Century Schoolbook"/>
          <w:sz w:val="22"/>
          <w:lang w:val="en-US"/>
        </w:rPr>
        <w:t>71, 4 maart 2022.</w:t>
      </w:r>
    </w:p>
    <w:p w14:paraId="70D33E48" w14:textId="518ADC3C" w:rsidR="00BE4364" w:rsidRPr="000415EC" w:rsidRDefault="00BE4364" w:rsidP="008F42D7">
      <w:pPr>
        <w:pStyle w:val="Kop2"/>
        <w:rPr>
          <w:rFonts w:ascii="Century Schoolbook" w:hAnsi="Century Schoolbook"/>
          <w:sz w:val="24"/>
          <w:szCs w:val="24"/>
        </w:rPr>
      </w:pPr>
      <w:bookmarkStart w:id="98" w:name="_Toc176702834"/>
      <w:r w:rsidRPr="000415EC">
        <w:rPr>
          <w:rFonts w:ascii="Century Schoolbook" w:hAnsi="Century Schoolbook"/>
          <w:sz w:val="24"/>
          <w:szCs w:val="24"/>
        </w:rPr>
        <w:t>Richtlijnen</w:t>
      </w:r>
      <w:bookmarkEnd w:id="98"/>
    </w:p>
    <w:p w14:paraId="3599A4C7" w14:textId="3E98FC2C" w:rsidR="00530F02" w:rsidRPr="000415EC" w:rsidRDefault="00530F02" w:rsidP="000415EC">
      <w:pPr>
        <w:pStyle w:val="Lijstalinea"/>
        <w:numPr>
          <w:ilvl w:val="0"/>
          <w:numId w:val="9"/>
        </w:numPr>
        <w:spacing w:after="0" w:line="276" w:lineRule="auto"/>
        <w:jc w:val="both"/>
        <w:rPr>
          <w:rFonts w:ascii="Century Schoolbook" w:hAnsi="Century Schoolbook"/>
          <w:sz w:val="22"/>
          <w:szCs w:val="24"/>
        </w:rPr>
      </w:pPr>
      <w:r w:rsidRPr="000415EC">
        <w:rPr>
          <w:rFonts w:ascii="Century Schoolbook" w:hAnsi="Century Schoolbook"/>
          <w:sz w:val="22"/>
          <w:szCs w:val="24"/>
        </w:rPr>
        <w:t xml:space="preserve">Richtl. Raad nr. (EG) 2001/55, 20 juli 2001 betreffende minimumnormen voor het verlenen van tĳdelĳke bescherming in geval van massale toestroom van ontheemden en maatregelen ter bevordering van een evenwicht tussen de inspanning van de lidstaten voor de opvang en het dragen van de consequenties van de opvang van deze personen, </w:t>
      </w:r>
      <w:r w:rsidRPr="000415EC">
        <w:rPr>
          <w:rFonts w:ascii="Century Schoolbook" w:hAnsi="Century Schoolbook"/>
          <w:i/>
          <w:iCs/>
          <w:sz w:val="22"/>
          <w:szCs w:val="24"/>
        </w:rPr>
        <w:t>Pb. L.</w:t>
      </w:r>
      <w:r w:rsidRPr="000415EC">
        <w:rPr>
          <w:rFonts w:ascii="Century Schoolbook" w:hAnsi="Century Schoolbook"/>
          <w:sz w:val="22"/>
          <w:szCs w:val="24"/>
        </w:rPr>
        <w:t xml:space="preserve"> 212, 7 augustus 2001.</w:t>
      </w:r>
    </w:p>
    <w:p w14:paraId="6EE87474" w14:textId="126A7A71" w:rsidR="00676D3F" w:rsidRPr="000415EC" w:rsidRDefault="00676D3F" w:rsidP="000415EC">
      <w:pPr>
        <w:pStyle w:val="Voetnoottekst"/>
        <w:numPr>
          <w:ilvl w:val="0"/>
          <w:numId w:val="9"/>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 xml:space="preserve">Richtl. Raad, nr. (EG) 2003/86, 22 september 2003 inzake het recht op gezinshereniging, </w:t>
      </w:r>
      <w:r w:rsidRPr="000415EC">
        <w:rPr>
          <w:rFonts w:ascii="Century Schoolbook" w:hAnsi="Century Schoolbook"/>
          <w:i/>
          <w:iCs/>
          <w:sz w:val="22"/>
          <w:szCs w:val="22"/>
          <w:lang w:val="nl-NL"/>
        </w:rPr>
        <w:t>Pb.L.</w:t>
      </w:r>
      <w:r w:rsidRPr="000415EC">
        <w:rPr>
          <w:rFonts w:ascii="Century Schoolbook" w:hAnsi="Century Schoolbook"/>
          <w:sz w:val="22"/>
          <w:szCs w:val="22"/>
          <w:lang w:val="nl-NL"/>
        </w:rPr>
        <w:t xml:space="preserve"> 3 oktober 2003, afl. 251, 12-18.</w:t>
      </w:r>
    </w:p>
    <w:p w14:paraId="05A8ADFF" w14:textId="661F9F9C" w:rsidR="00787604" w:rsidRPr="000415EC" w:rsidRDefault="4F459031" w:rsidP="000415EC">
      <w:pPr>
        <w:pStyle w:val="Lijstalinea"/>
        <w:numPr>
          <w:ilvl w:val="0"/>
          <w:numId w:val="9"/>
        </w:numPr>
        <w:spacing w:after="0" w:line="276" w:lineRule="auto"/>
        <w:jc w:val="both"/>
        <w:rPr>
          <w:rFonts w:ascii="Century Schoolbook" w:hAnsi="Century Schoolbook"/>
          <w:sz w:val="22"/>
        </w:rPr>
      </w:pPr>
      <w:r w:rsidRPr="000415EC">
        <w:rPr>
          <w:rFonts w:ascii="Century Schoolbook" w:hAnsi="Century Schoolbook"/>
          <w:sz w:val="22"/>
        </w:rPr>
        <w:t>Richtl. Raad nr.</w:t>
      </w:r>
      <w:r w:rsidR="711A01F1" w:rsidRPr="000415EC">
        <w:rPr>
          <w:rFonts w:ascii="Century Schoolbook" w:hAnsi="Century Schoolbook"/>
          <w:sz w:val="22"/>
        </w:rPr>
        <w:t xml:space="preserve"> (EG)</w:t>
      </w:r>
      <w:r w:rsidRPr="000415EC">
        <w:rPr>
          <w:rFonts w:ascii="Century Schoolbook" w:hAnsi="Century Schoolbook"/>
          <w:sz w:val="22"/>
        </w:rPr>
        <w:t xml:space="preserve"> 2003/109, 25 november 2003 betreffende de status van langdurig ingezeten onderdanen van derde landen, </w:t>
      </w:r>
      <w:r w:rsidRPr="000415EC">
        <w:rPr>
          <w:rFonts w:ascii="Century Schoolbook" w:hAnsi="Century Schoolbook"/>
          <w:i/>
          <w:iCs/>
          <w:sz w:val="22"/>
        </w:rPr>
        <w:t>Pb. L.</w:t>
      </w:r>
      <w:r w:rsidRPr="000415EC">
        <w:rPr>
          <w:rFonts w:ascii="Century Schoolbook" w:hAnsi="Century Schoolbook"/>
          <w:sz w:val="22"/>
        </w:rPr>
        <w:t xml:space="preserve"> 23 januari 2004, afl. 16, 44-53.</w:t>
      </w:r>
    </w:p>
    <w:p w14:paraId="3D87F14C" w14:textId="369D69F0" w:rsidR="00676602" w:rsidRPr="000415EC" w:rsidRDefault="1AFAF23F" w:rsidP="000415EC">
      <w:pPr>
        <w:pStyle w:val="Voetnoottekst"/>
        <w:numPr>
          <w:ilvl w:val="0"/>
          <w:numId w:val="9"/>
        </w:numPr>
        <w:spacing w:line="276" w:lineRule="auto"/>
        <w:jc w:val="both"/>
        <w:rPr>
          <w:rFonts w:ascii="Century Schoolbook" w:hAnsi="Century Schoolbook"/>
          <w:sz w:val="22"/>
          <w:szCs w:val="22"/>
          <w:lang w:val="nl-NL"/>
        </w:rPr>
      </w:pPr>
      <w:r w:rsidRPr="000415EC">
        <w:rPr>
          <w:rFonts w:ascii="Century Schoolbook" w:hAnsi="Century Schoolbook"/>
          <w:sz w:val="22"/>
          <w:szCs w:val="22"/>
        </w:rPr>
        <w:t xml:space="preserve">Richtl. EP en Raad nr. (EG) 2004/38, 29 april 2004 betreffende het recht van vrij verkeer en verblijf op het grondgebied van de lidstaten voor de burgers van de Unie en hun familieleden, tot wijziging van Verord. (EEG) nr. 1612/68 en tot intrekking van de Richtl. 64/221/EEG, 68/360/EEG, 72/194/EEG, 73/148/EEG, 75/34/EEG, 75/35/EEG, 90/364/EEG, 90/365/EEG en 93/96/EEG, </w:t>
      </w:r>
      <w:r w:rsidRPr="000415EC">
        <w:rPr>
          <w:rFonts w:ascii="Century Schoolbook" w:hAnsi="Century Schoolbook"/>
          <w:i/>
          <w:iCs/>
          <w:sz w:val="22"/>
          <w:szCs w:val="22"/>
        </w:rPr>
        <w:t>Pb. L.</w:t>
      </w:r>
      <w:r w:rsidRPr="000415EC">
        <w:rPr>
          <w:rFonts w:ascii="Century Schoolbook" w:hAnsi="Century Schoolbook"/>
          <w:sz w:val="22"/>
          <w:szCs w:val="22"/>
        </w:rPr>
        <w:t xml:space="preserve"> 29 juni 2004, afl. 229, 35-48.</w:t>
      </w:r>
    </w:p>
    <w:p w14:paraId="5D7F2417" w14:textId="14EC1227" w:rsidR="00EA0B0B" w:rsidRPr="000415EC" w:rsidRDefault="00EA0B0B" w:rsidP="000415EC">
      <w:pPr>
        <w:pStyle w:val="Voetnoottekst"/>
        <w:numPr>
          <w:ilvl w:val="0"/>
          <w:numId w:val="9"/>
        </w:numPr>
        <w:spacing w:line="276" w:lineRule="auto"/>
        <w:jc w:val="both"/>
        <w:rPr>
          <w:rFonts w:ascii="Century Schoolbook" w:hAnsi="Century Schoolbook"/>
          <w:sz w:val="28"/>
          <w:szCs w:val="28"/>
          <w:lang w:val="nl-NL"/>
        </w:rPr>
      </w:pPr>
      <w:r w:rsidRPr="000415EC">
        <w:rPr>
          <w:rFonts w:ascii="Century Schoolbook" w:hAnsi="Century Schoolbook"/>
          <w:color w:val="auto"/>
          <w:sz w:val="22"/>
          <w:szCs w:val="22"/>
          <w:lang w:val="nl-NL"/>
        </w:rPr>
        <w:t>Richtl. EP en Raad nr. (EG) 2008/115/EG, 16 december 2008 over gemeenschappelijke normen en procedures in de lidstaten voor de terugkeer van onderdanen van derde landen die illegaal op hun grondgebied verblijven</w:t>
      </w:r>
      <w:r w:rsidR="00D54B80" w:rsidRPr="000415EC">
        <w:rPr>
          <w:rFonts w:ascii="Century Schoolbook" w:hAnsi="Century Schoolbook"/>
          <w:color w:val="auto"/>
          <w:sz w:val="22"/>
          <w:szCs w:val="22"/>
          <w:lang w:val="nl-NL"/>
        </w:rPr>
        <w:t xml:space="preserve">, </w:t>
      </w:r>
      <w:r w:rsidR="00D54B80" w:rsidRPr="000415EC">
        <w:rPr>
          <w:rFonts w:ascii="Century Schoolbook" w:hAnsi="Century Schoolbook"/>
          <w:i/>
          <w:iCs/>
          <w:color w:val="auto"/>
          <w:sz w:val="22"/>
          <w:szCs w:val="22"/>
          <w:lang w:val="nl-NL"/>
        </w:rPr>
        <w:t>Pb. L.</w:t>
      </w:r>
      <w:r w:rsidR="00D54B80" w:rsidRPr="000415EC">
        <w:rPr>
          <w:rFonts w:ascii="Century Schoolbook" w:hAnsi="Century Schoolbook"/>
          <w:color w:val="auto"/>
          <w:sz w:val="22"/>
          <w:szCs w:val="22"/>
          <w:lang w:val="nl-NL"/>
        </w:rPr>
        <w:t xml:space="preserve"> 24 december 2008, afl. 348, 98-107.</w:t>
      </w:r>
    </w:p>
    <w:p w14:paraId="334B3506" w14:textId="09983ACD" w:rsidR="00C45A8D" w:rsidRPr="000415EC" w:rsidRDefault="00923B1E" w:rsidP="000415EC">
      <w:pPr>
        <w:pStyle w:val="Voetnoottekst"/>
        <w:numPr>
          <w:ilvl w:val="0"/>
          <w:numId w:val="9"/>
        </w:numPr>
        <w:spacing w:line="276" w:lineRule="auto"/>
        <w:jc w:val="both"/>
        <w:rPr>
          <w:rFonts w:ascii="Century Schoolbook" w:hAnsi="Century Schoolbook"/>
          <w:sz w:val="24"/>
          <w:szCs w:val="24"/>
          <w:lang w:val="nl-NL"/>
        </w:rPr>
      </w:pPr>
      <w:r w:rsidRPr="000415EC">
        <w:rPr>
          <w:rFonts w:ascii="Century Schoolbook" w:hAnsi="Century Schoolbook"/>
          <w:sz w:val="22"/>
          <w:szCs w:val="22"/>
        </w:rPr>
        <w:t xml:space="preserve">Richtl. EP en Raad nr. (EU) 2011/51, 11 mei 2011 tot wijziging van Richtlijn 2003/109/EG van de Raad teneinde haar werkingssfeer uit te breiden tot personen die internationale bescherming genieten, </w:t>
      </w:r>
      <w:r w:rsidRPr="000415EC">
        <w:rPr>
          <w:rFonts w:ascii="Century Schoolbook" w:hAnsi="Century Schoolbook"/>
          <w:i/>
          <w:iCs/>
          <w:sz w:val="22"/>
          <w:szCs w:val="22"/>
        </w:rPr>
        <w:t>Pb. L.</w:t>
      </w:r>
      <w:r w:rsidRPr="000415EC">
        <w:rPr>
          <w:rFonts w:ascii="Century Schoolbook" w:hAnsi="Century Schoolbook"/>
          <w:sz w:val="22"/>
          <w:szCs w:val="22"/>
        </w:rPr>
        <w:t xml:space="preserve"> 19 mei 2011, afl. 132, 1-4.</w:t>
      </w:r>
    </w:p>
    <w:p w14:paraId="7DEDE7A5" w14:textId="0B797629" w:rsidR="004920F7" w:rsidRPr="000415EC" w:rsidRDefault="00F85807" w:rsidP="000415EC">
      <w:pPr>
        <w:pStyle w:val="Voetnoottekst"/>
        <w:numPr>
          <w:ilvl w:val="0"/>
          <w:numId w:val="9"/>
        </w:numPr>
        <w:spacing w:line="276" w:lineRule="auto"/>
        <w:jc w:val="both"/>
        <w:rPr>
          <w:rFonts w:ascii="Century Schoolbook" w:hAnsi="Century Schoolbook"/>
          <w:sz w:val="22"/>
          <w:szCs w:val="22"/>
          <w:lang w:val="nl-NL"/>
        </w:rPr>
      </w:pPr>
      <w:r w:rsidRPr="000415EC">
        <w:rPr>
          <w:rFonts w:ascii="Century Schoolbook" w:hAnsi="Century Schoolbook"/>
          <w:sz w:val="22"/>
          <w:lang w:val="nl-NL"/>
        </w:rPr>
        <w:t xml:space="preserve">Richtl. EP en Raad nr. (EU) 2011/95,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w:t>
      </w:r>
      <w:r w:rsidRPr="000415EC">
        <w:rPr>
          <w:rFonts w:ascii="Century Schoolbook" w:hAnsi="Century Schoolbook"/>
          <w:i/>
          <w:iCs/>
          <w:sz w:val="22"/>
          <w:lang w:val="nl-NL"/>
        </w:rPr>
        <w:t>Pb. L.</w:t>
      </w:r>
      <w:r w:rsidRPr="000415EC">
        <w:rPr>
          <w:rFonts w:ascii="Century Schoolbook" w:hAnsi="Century Schoolbook"/>
          <w:sz w:val="22"/>
          <w:lang w:val="nl-NL"/>
        </w:rPr>
        <w:t xml:space="preserve"> 20 december 2011, afl. 337, 9-26.</w:t>
      </w:r>
    </w:p>
    <w:p w14:paraId="4AC2D277" w14:textId="77777777" w:rsidR="007F479C" w:rsidRPr="000415EC" w:rsidRDefault="00C45A8D" w:rsidP="000415EC">
      <w:pPr>
        <w:pStyle w:val="Voetnoottekst"/>
        <w:numPr>
          <w:ilvl w:val="0"/>
          <w:numId w:val="9"/>
        </w:numPr>
        <w:spacing w:line="276" w:lineRule="auto"/>
        <w:jc w:val="both"/>
        <w:rPr>
          <w:rFonts w:ascii="Century Schoolbook" w:hAnsi="Century Schoolbook"/>
          <w:sz w:val="28"/>
          <w:szCs w:val="28"/>
          <w:lang w:val="nl-NL"/>
        </w:rPr>
      </w:pPr>
      <w:r w:rsidRPr="000415EC">
        <w:rPr>
          <w:rFonts w:ascii="Century Schoolbook" w:hAnsi="Century Schoolbook"/>
          <w:sz w:val="22"/>
          <w:szCs w:val="22"/>
          <w:lang w:val="nl-NL"/>
        </w:rPr>
        <w:t xml:space="preserve">Richtl. EP en Raad nr. (EU) 2011/98/EU, 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w:t>
      </w:r>
      <w:r w:rsidRPr="000415EC">
        <w:rPr>
          <w:rFonts w:ascii="Century Schoolbook" w:hAnsi="Century Schoolbook"/>
          <w:i/>
          <w:iCs/>
          <w:sz w:val="22"/>
          <w:szCs w:val="22"/>
          <w:lang w:val="nl-NL"/>
        </w:rPr>
        <w:t>Pb. L.</w:t>
      </w:r>
      <w:r w:rsidRPr="000415EC">
        <w:rPr>
          <w:rFonts w:ascii="Century Schoolbook" w:hAnsi="Century Schoolbook"/>
          <w:sz w:val="22"/>
          <w:szCs w:val="22"/>
          <w:lang w:val="nl-NL"/>
        </w:rPr>
        <w:t xml:space="preserve">  </w:t>
      </w:r>
      <w:r w:rsidRPr="000415EC">
        <w:rPr>
          <w:rFonts w:ascii="Century Schoolbook" w:hAnsi="Century Schoolbook"/>
          <w:sz w:val="22"/>
          <w:szCs w:val="22"/>
        </w:rPr>
        <w:t>23 december 2011, afl. 343 1-9.</w:t>
      </w:r>
    </w:p>
    <w:p w14:paraId="4B8F252A" w14:textId="1B0632D8" w:rsidR="00B82B3D" w:rsidRPr="000415EC" w:rsidRDefault="00B82B3D" w:rsidP="000415EC">
      <w:pPr>
        <w:pStyle w:val="Lijstalinea"/>
        <w:numPr>
          <w:ilvl w:val="0"/>
          <w:numId w:val="9"/>
        </w:numPr>
        <w:spacing w:after="0" w:line="276" w:lineRule="auto"/>
        <w:jc w:val="both"/>
        <w:rPr>
          <w:rFonts w:ascii="Century Schoolbook" w:hAnsi="Century Schoolbook"/>
          <w:sz w:val="28"/>
          <w:szCs w:val="28"/>
          <w:lang w:val="nl-NL"/>
        </w:rPr>
      </w:pPr>
      <w:r w:rsidRPr="000415EC">
        <w:rPr>
          <w:rFonts w:ascii="Century Schoolbook" w:hAnsi="Century Schoolbook"/>
          <w:sz w:val="22"/>
          <w:lang w:val="nl-NL"/>
        </w:rPr>
        <w:t xml:space="preserve">Richtl. EP en Raad nr. (EU) 2013/32, 26 juni 2013 betreffende gemeenschappelijke procedures voor de toekenning en intrekking van de internationale bescherming; </w:t>
      </w:r>
      <w:r w:rsidRPr="000415EC">
        <w:rPr>
          <w:rFonts w:ascii="Century Schoolbook" w:hAnsi="Century Schoolbook"/>
          <w:i/>
          <w:iCs/>
          <w:sz w:val="22"/>
          <w:lang w:val="nl-NL"/>
        </w:rPr>
        <w:t>Pb. L.</w:t>
      </w:r>
      <w:r w:rsidRPr="000415EC">
        <w:rPr>
          <w:rFonts w:ascii="Century Schoolbook" w:hAnsi="Century Schoolbook"/>
          <w:sz w:val="22"/>
          <w:lang w:val="nl-NL"/>
        </w:rPr>
        <w:t xml:space="preserve"> 29 juni 2014, afl. 180, 60-95.</w:t>
      </w:r>
    </w:p>
    <w:p w14:paraId="5369E2A9" w14:textId="77777777" w:rsidR="00D74380" w:rsidRPr="000415EC" w:rsidRDefault="007F479C" w:rsidP="000415EC">
      <w:pPr>
        <w:pStyle w:val="Voetnoottekst"/>
        <w:numPr>
          <w:ilvl w:val="0"/>
          <w:numId w:val="9"/>
        </w:numPr>
        <w:spacing w:line="276" w:lineRule="auto"/>
        <w:jc w:val="both"/>
        <w:rPr>
          <w:rFonts w:ascii="Century Schoolbook" w:hAnsi="Century Schoolbook"/>
          <w:sz w:val="28"/>
          <w:szCs w:val="28"/>
          <w:lang w:val="nl-NL"/>
        </w:rPr>
      </w:pPr>
      <w:r w:rsidRPr="000415EC">
        <w:rPr>
          <w:rFonts w:ascii="Century Schoolbook" w:hAnsi="Century Schoolbook"/>
          <w:sz w:val="22"/>
          <w:szCs w:val="22"/>
        </w:rPr>
        <w:t xml:space="preserve">Richtl. EP en Raad nr. (EU) </w:t>
      </w:r>
      <w:r w:rsidRPr="000415EC">
        <w:rPr>
          <w:rFonts w:ascii="Century Schoolbook" w:hAnsi="Century Schoolbook"/>
          <w:sz w:val="22"/>
          <w:szCs w:val="22"/>
          <w:lang w:val="nl-NL"/>
        </w:rPr>
        <w:t xml:space="preserve">2014/36/EU, 26 februari 2014 betreffende de voorwaarden voor toegang en verblijf van onderdanen van derde landen met het oog op tewerkstelling als seizoenarbeider, </w:t>
      </w:r>
      <w:r w:rsidRPr="000415EC">
        <w:rPr>
          <w:rFonts w:ascii="Century Schoolbook" w:hAnsi="Century Schoolbook"/>
          <w:i/>
          <w:iCs/>
          <w:sz w:val="22"/>
          <w:szCs w:val="22"/>
          <w:lang w:val="nl-NL"/>
        </w:rPr>
        <w:t>Pb. L.</w:t>
      </w:r>
      <w:r w:rsidRPr="000415EC">
        <w:rPr>
          <w:rFonts w:ascii="Century Schoolbook" w:hAnsi="Century Schoolbook"/>
          <w:sz w:val="22"/>
          <w:szCs w:val="22"/>
          <w:lang w:val="nl-NL"/>
        </w:rPr>
        <w:t xml:space="preserve"> 28 maart 2014, afl. 94, 375–390.</w:t>
      </w:r>
    </w:p>
    <w:p w14:paraId="6E6FDD86" w14:textId="24E07EB6" w:rsidR="00B82B3D" w:rsidRPr="000415EC" w:rsidRDefault="00B82B3D" w:rsidP="000415EC">
      <w:pPr>
        <w:pStyle w:val="Voetnoottekst"/>
        <w:numPr>
          <w:ilvl w:val="0"/>
          <w:numId w:val="9"/>
        </w:numPr>
        <w:spacing w:line="276" w:lineRule="auto"/>
        <w:jc w:val="both"/>
        <w:rPr>
          <w:rFonts w:ascii="Century Schoolbook" w:hAnsi="Century Schoolbook"/>
          <w:sz w:val="28"/>
          <w:szCs w:val="28"/>
          <w:lang w:val="nl-NL"/>
        </w:rPr>
      </w:pPr>
      <w:r w:rsidRPr="000415EC">
        <w:rPr>
          <w:rFonts w:ascii="Century Schoolbook" w:hAnsi="Century Schoolbook"/>
          <w:sz w:val="22"/>
          <w:lang w:val="nl-NL"/>
        </w:rPr>
        <w:t xml:space="preserve">Richtl. EP en Raad nr. (EU) 2014/66, 15 mei 2014 betreffende de voorwaarden voor toegang en verblijf van onderdanen van derde landen in het kader van een overplaatsing binnen een onderneming, </w:t>
      </w:r>
      <w:r w:rsidRPr="000415EC">
        <w:rPr>
          <w:rFonts w:ascii="Century Schoolbook" w:hAnsi="Century Schoolbook"/>
          <w:i/>
          <w:iCs/>
          <w:sz w:val="22"/>
          <w:lang w:val="nl-NL"/>
        </w:rPr>
        <w:t>Pb. L.</w:t>
      </w:r>
      <w:r w:rsidRPr="000415EC">
        <w:rPr>
          <w:rFonts w:ascii="Century Schoolbook" w:hAnsi="Century Schoolbook"/>
          <w:sz w:val="22"/>
          <w:lang w:val="nl-NL"/>
        </w:rPr>
        <w:t xml:space="preserve"> 157 27 mei 2014, afl. 157, 1–22</w:t>
      </w:r>
    </w:p>
    <w:p w14:paraId="766EB7B1" w14:textId="1CC5E1B0" w:rsidR="009533D9" w:rsidRPr="000415EC" w:rsidRDefault="64EB5B15" w:rsidP="000415EC">
      <w:pPr>
        <w:pStyle w:val="Lijstalinea"/>
        <w:spacing w:line="276" w:lineRule="auto"/>
        <w:jc w:val="both"/>
        <w:rPr>
          <w:rFonts w:ascii="Century Schoolbook" w:hAnsi="Century Schoolbook"/>
          <w:sz w:val="28"/>
          <w:szCs w:val="28"/>
          <w:lang w:val="nl-NL"/>
        </w:rPr>
      </w:pPr>
      <w:r w:rsidRPr="000415EC">
        <w:rPr>
          <w:rFonts w:ascii="Century Schoolbook" w:hAnsi="Century Schoolbook"/>
          <w:sz w:val="22"/>
        </w:rPr>
        <w:t xml:space="preserve">Richtl. EP en Raad, nr. (EU) 2016/801, 11 mei 2016 betreffende de voorwaarden voor toegang en verblijf van derdelanders met het oog op onderzoek, studie, stages, vrijwilligerswerk, scholierenuitwisseling, educatieve projecten of au-pairactiviteiten (herschikking), </w:t>
      </w:r>
      <w:r w:rsidRPr="000415EC">
        <w:rPr>
          <w:rFonts w:ascii="Century Schoolbook" w:hAnsi="Century Schoolbook"/>
          <w:i/>
          <w:iCs/>
          <w:sz w:val="22"/>
        </w:rPr>
        <w:t>Pb. L.</w:t>
      </w:r>
      <w:r w:rsidRPr="000415EC">
        <w:rPr>
          <w:rFonts w:ascii="Century Schoolbook" w:hAnsi="Century Schoolbook"/>
          <w:sz w:val="22"/>
        </w:rPr>
        <w:t xml:space="preserve"> 21 mei 2016, afl. 132, 21-57.</w:t>
      </w:r>
    </w:p>
    <w:p w14:paraId="19CFFEF5" w14:textId="366EFC14" w:rsidR="009533D9" w:rsidRPr="000415EC" w:rsidRDefault="26C420D2" w:rsidP="000415EC">
      <w:pPr>
        <w:pStyle w:val="Lijstalinea"/>
        <w:spacing w:line="276" w:lineRule="auto"/>
        <w:jc w:val="both"/>
        <w:rPr>
          <w:rFonts w:ascii="Century Schoolbook" w:hAnsi="Century Schoolbook"/>
          <w:sz w:val="28"/>
          <w:szCs w:val="28"/>
          <w:lang w:val="nl-NL"/>
        </w:rPr>
      </w:pPr>
      <w:r w:rsidRPr="000415EC">
        <w:rPr>
          <w:rFonts w:ascii="Century Schoolbook" w:hAnsi="Century Schoolbook"/>
          <w:sz w:val="22"/>
          <w:lang w:val="nl-NL"/>
        </w:rPr>
        <w:t xml:space="preserve">Richtl. EP en Raad nr. (EU) 2021/1883, 20 oktober 2021 betreffende de voorwaarden voor toegang en verblijf van onderdanen van derde landen met het oog op een hooggekwalificeerde baan, en tot intrekking van Richtl. 2009/50/EG van de Raad, </w:t>
      </w:r>
      <w:r w:rsidRPr="000415EC">
        <w:rPr>
          <w:rFonts w:ascii="Century Schoolbook" w:hAnsi="Century Schoolbook"/>
          <w:i/>
          <w:iCs/>
          <w:sz w:val="22"/>
          <w:lang w:val="nl-NL"/>
        </w:rPr>
        <w:t>Pb. L.</w:t>
      </w:r>
      <w:r w:rsidRPr="000415EC">
        <w:rPr>
          <w:rFonts w:ascii="Century Schoolbook" w:hAnsi="Century Schoolbook"/>
          <w:sz w:val="22"/>
          <w:lang w:val="nl-NL"/>
        </w:rPr>
        <w:t xml:space="preserve"> 28 oktober 2021, afl. 382, 1-38.</w:t>
      </w:r>
    </w:p>
    <w:p w14:paraId="0A07E298" w14:textId="155B580F" w:rsidR="00B44662" w:rsidRPr="000415EC" w:rsidRDefault="00F86895" w:rsidP="008F42D7">
      <w:pPr>
        <w:pStyle w:val="Kop2"/>
        <w:rPr>
          <w:rFonts w:ascii="Century Schoolbook" w:hAnsi="Century Schoolbook"/>
          <w:sz w:val="24"/>
          <w:szCs w:val="24"/>
        </w:rPr>
      </w:pPr>
      <w:bookmarkStart w:id="99" w:name="_Toc176702835"/>
      <w:r w:rsidRPr="000415EC">
        <w:rPr>
          <w:rFonts w:ascii="Century Schoolbook" w:hAnsi="Century Schoolbook"/>
          <w:sz w:val="24"/>
          <w:szCs w:val="24"/>
        </w:rPr>
        <w:t>Interne normen</w:t>
      </w:r>
      <w:bookmarkEnd w:id="99"/>
    </w:p>
    <w:p w14:paraId="11123532" w14:textId="2DD55F1C" w:rsidR="00B44662" w:rsidRPr="000415EC" w:rsidRDefault="00B44662" w:rsidP="000415EC">
      <w:pPr>
        <w:pStyle w:val="Lijstalinea"/>
        <w:numPr>
          <w:ilvl w:val="0"/>
          <w:numId w:val="12"/>
        </w:numPr>
        <w:spacing w:line="276" w:lineRule="auto"/>
        <w:jc w:val="both"/>
        <w:rPr>
          <w:rFonts w:ascii="Century Schoolbook" w:hAnsi="Century Schoolbook"/>
          <w:sz w:val="22"/>
          <w:szCs w:val="24"/>
        </w:rPr>
      </w:pPr>
      <w:r w:rsidRPr="000415EC">
        <w:rPr>
          <w:rFonts w:ascii="Century Schoolbook" w:hAnsi="Century Schoolbook"/>
          <w:sz w:val="22"/>
          <w:szCs w:val="24"/>
        </w:rPr>
        <w:t xml:space="preserve">KB 8 oktober 1981 betreffende de toegang tot het grondgebied, het verblijf, de vestiging en de verwijdering van vreemdelingen, </w:t>
      </w:r>
      <w:r w:rsidRPr="000415EC">
        <w:rPr>
          <w:rFonts w:ascii="Century Schoolbook" w:hAnsi="Century Schoolbook"/>
          <w:i/>
          <w:iCs/>
          <w:sz w:val="22"/>
          <w:szCs w:val="24"/>
        </w:rPr>
        <w:t xml:space="preserve">BS </w:t>
      </w:r>
      <w:r w:rsidRPr="000415EC">
        <w:rPr>
          <w:rFonts w:ascii="Century Schoolbook" w:hAnsi="Century Schoolbook"/>
          <w:sz w:val="22"/>
          <w:szCs w:val="24"/>
        </w:rPr>
        <w:t>27 oktober 1981, 13740.</w:t>
      </w:r>
    </w:p>
    <w:p w14:paraId="182E3D8A" w14:textId="59360FC5" w:rsidR="008F42D7" w:rsidRPr="000415EC" w:rsidRDefault="008F42D7" w:rsidP="008F42D7">
      <w:pPr>
        <w:pStyle w:val="Kop2"/>
        <w:rPr>
          <w:rFonts w:ascii="Century Schoolbook" w:hAnsi="Century Schoolbook"/>
          <w:sz w:val="24"/>
          <w:szCs w:val="24"/>
        </w:rPr>
      </w:pPr>
      <w:bookmarkStart w:id="100" w:name="_Toc176702836"/>
      <w:r w:rsidRPr="000415EC">
        <w:rPr>
          <w:rFonts w:ascii="Century Schoolbook" w:hAnsi="Century Schoolbook"/>
          <w:sz w:val="24"/>
          <w:szCs w:val="24"/>
        </w:rPr>
        <w:t>Voorbereidende</w:t>
      </w:r>
      <w:r w:rsidR="00DD18A3" w:rsidRPr="000415EC">
        <w:rPr>
          <w:rFonts w:ascii="Century Schoolbook" w:hAnsi="Century Schoolbook"/>
          <w:sz w:val="24"/>
          <w:szCs w:val="24"/>
        </w:rPr>
        <w:t xml:space="preserve"> of interne</w:t>
      </w:r>
      <w:r w:rsidRPr="000415EC">
        <w:rPr>
          <w:rFonts w:ascii="Century Schoolbook" w:hAnsi="Century Schoolbook"/>
          <w:sz w:val="24"/>
          <w:szCs w:val="24"/>
        </w:rPr>
        <w:t xml:space="preserve"> documenten</w:t>
      </w:r>
      <w:bookmarkEnd w:id="100"/>
    </w:p>
    <w:p w14:paraId="404E160A" w14:textId="6C70E930" w:rsidR="00F87C32" w:rsidRPr="000415EC" w:rsidRDefault="00F87C32" w:rsidP="000415EC">
      <w:pPr>
        <w:pStyle w:val="Lijstalinea"/>
        <w:numPr>
          <w:ilvl w:val="0"/>
          <w:numId w:val="9"/>
        </w:numPr>
        <w:spacing w:line="276" w:lineRule="auto"/>
        <w:jc w:val="both"/>
        <w:rPr>
          <w:rFonts w:ascii="Century Schoolbook" w:hAnsi="Century Schoolbook"/>
          <w:sz w:val="22"/>
          <w:lang w:val="en-US"/>
        </w:rPr>
      </w:pPr>
      <w:r w:rsidRPr="000415EC">
        <w:rPr>
          <w:rFonts w:ascii="Century Schoolbook" w:hAnsi="Century Schoolbook"/>
          <w:sz w:val="22"/>
          <w:lang w:val="en-US"/>
        </w:rPr>
        <w:t xml:space="preserve">Council of Europe, Explanatory Report to the European Agreement on Transfer of Responsibility for Refugees, 16 December 1980, </w:t>
      </w:r>
      <w:r w:rsidRPr="000415EC">
        <w:rPr>
          <w:rFonts w:ascii="Century Schoolbook" w:hAnsi="Century Schoolbook"/>
          <w:i/>
          <w:iCs/>
          <w:sz w:val="22"/>
          <w:lang w:val="en-US"/>
        </w:rPr>
        <w:t>European Treaty Series,</w:t>
      </w:r>
      <w:r w:rsidRPr="000415EC">
        <w:rPr>
          <w:rFonts w:ascii="Century Schoolbook" w:hAnsi="Century Schoolbook"/>
          <w:sz w:val="22"/>
          <w:lang w:val="en-US"/>
        </w:rPr>
        <w:t xml:space="preserve"> n°107, </w:t>
      </w:r>
      <w:hyperlink r:id="rId20" w:history="1">
        <w:r w:rsidRPr="000415EC">
          <w:rPr>
            <w:rStyle w:val="Hyperlink"/>
            <w:rFonts w:ascii="Century Schoolbook" w:hAnsi="Century Schoolbook"/>
            <w:sz w:val="22"/>
            <w:lang w:val="en-US"/>
          </w:rPr>
          <w:t>https://rm.coe.int/16800c96f1</w:t>
        </w:r>
      </w:hyperlink>
      <w:r w:rsidRPr="000415EC">
        <w:rPr>
          <w:rFonts w:ascii="Century Schoolbook" w:hAnsi="Century Schoolbook"/>
          <w:sz w:val="22"/>
          <w:lang w:val="en-US"/>
        </w:rPr>
        <w:t xml:space="preserve">. </w:t>
      </w:r>
    </w:p>
    <w:p w14:paraId="785CDA89" w14:textId="55805BE7" w:rsidR="00E377D6" w:rsidRPr="000415EC" w:rsidRDefault="00E377D6" w:rsidP="000415EC">
      <w:pPr>
        <w:pStyle w:val="Lijstalinea"/>
        <w:numPr>
          <w:ilvl w:val="0"/>
          <w:numId w:val="9"/>
        </w:numPr>
        <w:spacing w:line="276" w:lineRule="auto"/>
        <w:jc w:val="both"/>
        <w:rPr>
          <w:rFonts w:ascii="Century Schoolbook" w:hAnsi="Century Schoolbook"/>
          <w:sz w:val="22"/>
          <w:lang w:val="nl-NL"/>
        </w:rPr>
      </w:pPr>
      <w:r w:rsidRPr="000415EC">
        <w:rPr>
          <w:rFonts w:ascii="Century Schoolbook" w:hAnsi="Century Schoolbook" w:cs="Times New Roman"/>
          <w:sz w:val="22"/>
        </w:rPr>
        <w:t>Voorstel (Comm.) voor een Verord</w:t>
      </w:r>
      <w:r w:rsidR="002B770F" w:rsidRPr="000415EC">
        <w:rPr>
          <w:rFonts w:ascii="Century Schoolbook" w:hAnsi="Century Schoolbook" w:cs="Times New Roman"/>
          <w:sz w:val="22"/>
        </w:rPr>
        <w:t>ening</w:t>
      </w:r>
      <w:r w:rsidRPr="000415EC">
        <w:rPr>
          <w:rFonts w:ascii="Century Schoolbook" w:hAnsi="Century Schoolbook" w:cs="Times New Roman"/>
          <w:sz w:val="22"/>
        </w:rPr>
        <w:t xml:space="preserve"> van het E</w:t>
      </w:r>
      <w:r w:rsidR="002B770F" w:rsidRPr="000415EC">
        <w:rPr>
          <w:rFonts w:ascii="Century Schoolbook" w:hAnsi="Century Schoolbook" w:cs="Times New Roman"/>
          <w:sz w:val="22"/>
        </w:rPr>
        <w:t>uropees Parlement</w:t>
      </w:r>
      <w:r w:rsidRPr="000415EC">
        <w:rPr>
          <w:rFonts w:ascii="Century Schoolbook" w:hAnsi="Century Schoolbook" w:cs="Times New Roman"/>
          <w:sz w:val="22"/>
        </w:rPr>
        <w:t xml:space="preserve"> en de Raad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alsook tot wijziging van Richtlĳn 2003/109/EG van de Raad van 25 november 2003 betreffende de status van langdurig ingezeten onderdanen van derde landen, </w:t>
      </w:r>
      <w:r w:rsidR="002B770F" w:rsidRPr="000415EC">
        <w:rPr>
          <w:rFonts w:ascii="Century Schoolbook" w:hAnsi="Century Schoolbook" w:cs="Times New Roman"/>
          <w:sz w:val="22"/>
        </w:rPr>
        <w:t xml:space="preserve">21 oktober 2009, </w:t>
      </w:r>
      <w:r w:rsidRPr="000415EC">
        <w:rPr>
          <w:rFonts w:ascii="Century Schoolbook" w:hAnsi="Century Schoolbook" w:cs="Times New Roman"/>
          <w:sz w:val="22"/>
        </w:rPr>
        <w:t>COM(2009) 551 final</w:t>
      </w:r>
      <w:r w:rsidR="002B770F" w:rsidRPr="000415EC">
        <w:rPr>
          <w:rFonts w:ascii="Century Schoolbook" w:hAnsi="Century Schoolbook" w:cs="Times New Roman"/>
          <w:sz w:val="22"/>
        </w:rPr>
        <w:t>.</w:t>
      </w:r>
    </w:p>
    <w:p w14:paraId="04A22CF5" w14:textId="128C1F14" w:rsidR="00676227" w:rsidRPr="000415EC" w:rsidRDefault="3E091A00" w:rsidP="000415EC">
      <w:pPr>
        <w:pStyle w:val="Lijstalinea"/>
        <w:numPr>
          <w:ilvl w:val="0"/>
          <w:numId w:val="9"/>
        </w:numPr>
        <w:spacing w:line="276" w:lineRule="auto"/>
        <w:jc w:val="both"/>
        <w:rPr>
          <w:rFonts w:ascii="Century Schoolbook" w:hAnsi="Century Schoolbook"/>
          <w:sz w:val="22"/>
        </w:rPr>
      </w:pPr>
      <w:r w:rsidRPr="000415EC">
        <w:rPr>
          <w:rFonts w:ascii="Century Schoolbook" w:hAnsi="Century Schoolbook"/>
          <w:sz w:val="22"/>
        </w:rPr>
        <w:t xml:space="preserve">Voorstel (Comm.) voor een Richtlijn van het Europees Parlement en de Raad betreffende de voorwaarden </w:t>
      </w:r>
      <w:r w:rsidR="1C3009F0" w:rsidRPr="000415EC">
        <w:rPr>
          <w:rFonts w:ascii="Century Schoolbook" w:hAnsi="Century Schoolbook"/>
          <w:sz w:val="22"/>
        </w:rPr>
        <w:t>voor toegang</w:t>
      </w:r>
      <w:r w:rsidRPr="000415EC">
        <w:rPr>
          <w:rFonts w:ascii="Century Schoolbook" w:hAnsi="Century Schoolbook"/>
          <w:sz w:val="22"/>
        </w:rPr>
        <w:t xml:space="preserve"> en </w:t>
      </w:r>
      <w:r w:rsidR="1135C5EC" w:rsidRPr="000415EC">
        <w:rPr>
          <w:rFonts w:ascii="Century Schoolbook" w:hAnsi="Century Schoolbook"/>
          <w:sz w:val="22"/>
        </w:rPr>
        <w:t>verblijf van</w:t>
      </w:r>
      <w:r w:rsidRPr="000415EC">
        <w:rPr>
          <w:rFonts w:ascii="Century Schoolbook" w:hAnsi="Century Schoolbook"/>
          <w:sz w:val="22"/>
        </w:rPr>
        <w:t xml:space="preserve"> onderdanen van derde landen met het oog op onderzoek, studie, </w:t>
      </w:r>
      <w:r w:rsidR="09B54562" w:rsidRPr="000415EC">
        <w:rPr>
          <w:rFonts w:ascii="Century Schoolbook" w:hAnsi="Century Schoolbook"/>
          <w:sz w:val="22"/>
        </w:rPr>
        <w:t>scholierenuitwisseling, bezoldigde</w:t>
      </w:r>
      <w:r w:rsidRPr="000415EC">
        <w:rPr>
          <w:rFonts w:ascii="Century Schoolbook" w:hAnsi="Century Schoolbook"/>
          <w:sz w:val="22"/>
        </w:rPr>
        <w:t xml:space="preserve"> </w:t>
      </w:r>
      <w:r w:rsidR="2037D55C" w:rsidRPr="000415EC">
        <w:rPr>
          <w:rFonts w:ascii="Century Schoolbook" w:hAnsi="Century Schoolbook"/>
          <w:sz w:val="22"/>
        </w:rPr>
        <w:t>en onbezoldigde</w:t>
      </w:r>
      <w:r w:rsidRPr="000415EC">
        <w:rPr>
          <w:rFonts w:ascii="Century Schoolbook" w:hAnsi="Century Schoolbook"/>
          <w:sz w:val="22"/>
        </w:rPr>
        <w:t xml:space="preserve"> </w:t>
      </w:r>
      <w:r w:rsidR="0DC2B2FC" w:rsidRPr="000415EC">
        <w:rPr>
          <w:rFonts w:ascii="Century Schoolbook" w:hAnsi="Century Schoolbook"/>
          <w:sz w:val="22"/>
        </w:rPr>
        <w:t>stages,</w:t>
      </w:r>
      <w:r w:rsidRPr="000415EC">
        <w:rPr>
          <w:rFonts w:ascii="Century Schoolbook" w:hAnsi="Century Schoolbook"/>
          <w:sz w:val="22"/>
        </w:rPr>
        <w:t xml:space="preserve"> vrijwilligerswerk </w:t>
      </w:r>
      <w:r w:rsidR="4412E560" w:rsidRPr="000415EC">
        <w:rPr>
          <w:rFonts w:ascii="Century Schoolbook" w:hAnsi="Century Schoolbook"/>
          <w:sz w:val="22"/>
        </w:rPr>
        <w:t>of au</w:t>
      </w:r>
      <w:r w:rsidRPr="000415EC">
        <w:rPr>
          <w:rFonts w:ascii="Century Schoolbook" w:hAnsi="Century Schoolbook"/>
          <w:sz w:val="22"/>
        </w:rPr>
        <w:t xml:space="preserve">-pairactiviteiten, 25 maart 2013, </w:t>
      </w:r>
      <w:r w:rsidR="73474154" w:rsidRPr="000415EC">
        <w:rPr>
          <w:rFonts w:ascii="Century Schoolbook" w:hAnsi="Century Schoolbook"/>
          <w:sz w:val="22"/>
        </w:rPr>
        <w:t>COM (</w:t>
      </w:r>
      <w:r w:rsidRPr="000415EC">
        <w:rPr>
          <w:rFonts w:ascii="Century Schoolbook" w:hAnsi="Century Schoolbook"/>
          <w:sz w:val="22"/>
        </w:rPr>
        <w:t>2013)151 final-2013/0081 (COD).</w:t>
      </w:r>
    </w:p>
    <w:p w14:paraId="0DA1998A" w14:textId="3BD30556" w:rsidR="00F87C32" w:rsidRPr="000415EC" w:rsidRDefault="00DD18A3" w:rsidP="000415EC">
      <w:pPr>
        <w:pStyle w:val="Lijstalinea"/>
        <w:numPr>
          <w:ilvl w:val="0"/>
          <w:numId w:val="9"/>
        </w:numPr>
        <w:spacing w:line="276" w:lineRule="auto"/>
        <w:jc w:val="both"/>
        <w:rPr>
          <w:rFonts w:ascii="Century Schoolbook" w:hAnsi="Century Schoolbook"/>
          <w:sz w:val="22"/>
          <w:lang w:val="en-US"/>
        </w:rPr>
      </w:pPr>
      <w:bookmarkStart w:id="101" w:name="_Hlk165671915"/>
      <w:r w:rsidRPr="000415EC">
        <w:rPr>
          <w:rFonts w:ascii="Century Schoolbook" w:hAnsi="Century Schoolbook"/>
          <w:sz w:val="22"/>
          <w:lang w:val="en-US"/>
        </w:rPr>
        <w:t>Evaluation of the Dublin III Regulation</w:t>
      </w:r>
      <w:r w:rsidR="00D353E8" w:rsidRPr="000415EC">
        <w:rPr>
          <w:rFonts w:ascii="Century Schoolbook" w:hAnsi="Century Schoolbook"/>
          <w:sz w:val="22"/>
          <w:lang w:val="en-US"/>
        </w:rPr>
        <w:t xml:space="preserve"> (Comm.)</w:t>
      </w:r>
      <w:r w:rsidRPr="000415EC">
        <w:rPr>
          <w:rFonts w:ascii="Century Schoolbook" w:hAnsi="Century Schoolbook"/>
          <w:sz w:val="22"/>
          <w:lang w:val="en-US"/>
        </w:rPr>
        <w:t xml:space="preserve">. Final Report, </w:t>
      </w:r>
      <w:r w:rsidR="00D353E8" w:rsidRPr="000415EC">
        <w:rPr>
          <w:rFonts w:ascii="Century Schoolbook" w:hAnsi="Century Schoolbook"/>
          <w:sz w:val="22"/>
          <w:lang w:val="en-US"/>
        </w:rPr>
        <w:t xml:space="preserve">4 december </w:t>
      </w:r>
      <w:r w:rsidRPr="000415EC">
        <w:rPr>
          <w:rFonts w:ascii="Century Schoolbook" w:hAnsi="Century Schoolbook"/>
          <w:sz w:val="22"/>
          <w:lang w:val="en-US"/>
        </w:rPr>
        <w:t xml:space="preserve">2015, </w:t>
      </w:r>
      <w:hyperlink r:id="rId21" w:history="1">
        <w:r w:rsidRPr="000415EC">
          <w:rPr>
            <w:rStyle w:val="Hyperlink"/>
            <w:rFonts w:ascii="Century Schoolbook" w:hAnsi="Century Schoolbook"/>
            <w:sz w:val="22"/>
            <w:lang w:val="en-US"/>
          </w:rPr>
          <w:t>https://home-affairs.ec.europa.eu/system/files/2020-09/evaluation_of_the_dublin_iii_regulation_en.pdf</w:t>
        </w:r>
      </w:hyperlink>
      <w:r w:rsidR="00F87C32" w:rsidRPr="000415EC">
        <w:rPr>
          <w:rFonts w:ascii="Century Schoolbook" w:hAnsi="Century Schoolbook"/>
          <w:sz w:val="22"/>
          <w:lang w:val="en-US"/>
        </w:rPr>
        <w:t>.</w:t>
      </w:r>
    </w:p>
    <w:p w14:paraId="16255F6E" w14:textId="135F54C1" w:rsidR="00BA68CB" w:rsidRPr="000415EC" w:rsidRDefault="00BA68CB" w:rsidP="000415EC">
      <w:pPr>
        <w:pStyle w:val="Lijstalinea"/>
        <w:numPr>
          <w:ilvl w:val="0"/>
          <w:numId w:val="9"/>
        </w:numPr>
        <w:spacing w:line="276" w:lineRule="auto"/>
        <w:jc w:val="both"/>
        <w:rPr>
          <w:rFonts w:ascii="Century Schoolbook" w:hAnsi="Century Schoolbook"/>
          <w:sz w:val="22"/>
          <w:lang w:val="en-US"/>
        </w:rPr>
      </w:pPr>
      <w:r w:rsidRPr="000415EC">
        <w:rPr>
          <w:rFonts w:ascii="Century Schoolbook" w:hAnsi="Century Schoolbook"/>
          <w:sz w:val="22"/>
          <w:lang w:val="en-US"/>
        </w:rPr>
        <w:t>Evaluation (Comm.) of the application of the recast Qualification Directive (2011/95/EU) Final report”,</w:t>
      </w:r>
      <w:r w:rsidR="006B6B42" w:rsidRPr="000415EC">
        <w:rPr>
          <w:rFonts w:ascii="Century Schoolbook" w:hAnsi="Century Schoolbook"/>
          <w:sz w:val="22"/>
          <w:lang w:val="en-US"/>
        </w:rPr>
        <w:t xml:space="preserve"> </w:t>
      </w:r>
      <w:r w:rsidRPr="000415EC">
        <w:rPr>
          <w:rFonts w:ascii="Century Schoolbook" w:hAnsi="Century Schoolbook"/>
          <w:sz w:val="22"/>
          <w:lang w:val="en-US"/>
        </w:rPr>
        <w:t>Luxembourg: Publications Office of the European Union, 2019</w:t>
      </w:r>
      <w:r w:rsidR="00811576" w:rsidRPr="000415EC">
        <w:rPr>
          <w:rFonts w:ascii="Century Schoolbook" w:hAnsi="Century Schoolbook"/>
          <w:sz w:val="22"/>
          <w:lang w:val="en-US"/>
        </w:rPr>
        <w:t>,</w:t>
      </w:r>
      <w:r w:rsidR="00676227" w:rsidRPr="000415EC">
        <w:rPr>
          <w:rFonts w:ascii="Century Schoolbook" w:hAnsi="Century Schoolbook"/>
          <w:sz w:val="22"/>
          <w:lang w:val="en-US"/>
        </w:rPr>
        <w:t xml:space="preserve"> </w:t>
      </w:r>
      <w:hyperlink r:id="rId22" w:history="1">
        <w:r w:rsidR="00676227" w:rsidRPr="000415EC">
          <w:rPr>
            <w:rStyle w:val="Hyperlink"/>
            <w:rFonts w:ascii="Century Schoolbook" w:hAnsi="Century Schoolbook"/>
            <w:sz w:val="22"/>
            <w:lang w:val="en-US"/>
          </w:rPr>
          <w:t>https://op.europa.eu/s/zHXB</w:t>
        </w:r>
      </w:hyperlink>
      <w:r w:rsidR="008968CD" w:rsidRPr="000415EC">
        <w:rPr>
          <w:rFonts w:ascii="Century Schoolbook" w:hAnsi="Century Schoolbook"/>
          <w:sz w:val="22"/>
          <w:lang w:val="en-US"/>
        </w:rPr>
        <w:t xml:space="preserve">. </w:t>
      </w:r>
    </w:p>
    <w:p w14:paraId="2B68ED01" w14:textId="756347B9" w:rsidR="00F87C32" w:rsidRPr="000415EC" w:rsidRDefault="00F87C32" w:rsidP="000415EC">
      <w:pPr>
        <w:pStyle w:val="Lijstalinea"/>
        <w:numPr>
          <w:ilvl w:val="0"/>
          <w:numId w:val="9"/>
        </w:numPr>
        <w:spacing w:line="276" w:lineRule="auto"/>
        <w:jc w:val="both"/>
        <w:rPr>
          <w:rFonts w:ascii="Century Schoolbook" w:hAnsi="Century Schoolbook"/>
          <w:sz w:val="22"/>
        </w:rPr>
      </w:pPr>
      <w:r w:rsidRPr="000415EC">
        <w:rPr>
          <w:rFonts w:ascii="Century Schoolbook" w:hAnsi="Century Schoolbook"/>
          <w:sz w:val="22"/>
          <w:lang w:val="nl-NL"/>
        </w:rPr>
        <w:t>Verslag (EP) over de tenuitvoerlegging van de Dublin III-verordening (2019/2206(INI)), Commissie burgerlijke vrijheden, justitie en binnenlandse zaken, 2 december 2020, A9-0245/2020.</w:t>
      </w:r>
    </w:p>
    <w:p w14:paraId="1DADB72E" w14:textId="7981D7D2" w:rsidR="0095013C" w:rsidRPr="000415EC" w:rsidRDefault="0095013C" w:rsidP="000415EC">
      <w:pPr>
        <w:pStyle w:val="Lijstalinea"/>
        <w:numPr>
          <w:ilvl w:val="0"/>
          <w:numId w:val="9"/>
        </w:numPr>
        <w:spacing w:line="276" w:lineRule="auto"/>
        <w:jc w:val="both"/>
        <w:rPr>
          <w:rFonts w:ascii="Century Schoolbook" w:hAnsi="Century Schoolbook"/>
          <w:sz w:val="22"/>
        </w:rPr>
      </w:pPr>
      <w:r w:rsidRPr="000415EC">
        <w:rPr>
          <w:rFonts w:ascii="Century Schoolbook" w:hAnsi="Century Schoolbook"/>
          <w:sz w:val="22"/>
        </w:rPr>
        <w:t>Voorstel (Comm.) voor een uitvoeringsbesluit van de Raad tot vaststelling van het bestaan van een massale toestroom van ontheemden uit Oekraïne in de zin van artikel 5 van Richtlijn 2001/55/EG van de Raad van 20 juli 2001, en tot invoering van tijdelijke bescherming naar aanleiding daarvan, 2 maart 2022, COM/2022/91 final.</w:t>
      </w:r>
    </w:p>
    <w:p w14:paraId="35C5C8B8" w14:textId="2F6CBE8D" w:rsidR="00B4436E" w:rsidRPr="000415EC" w:rsidRDefault="3FC26DB7" w:rsidP="000415EC">
      <w:pPr>
        <w:pStyle w:val="Lijstalinea"/>
        <w:numPr>
          <w:ilvl w:val="0"/>
          <w:numId w:val="9"/>
        </w:numPr>
        <w:spacing w:line="276" w:lineRule="auto"/>
        <w:jc w:val="both"/>
        <w:rPr>
          <w:rFonts w:ascii="Century Schoolbook" w:hAnsi="Century Schoolbook"/>
          <w:sz w:val="22"/>
          <w:lang w:val="en-US"/>
        </w:rPr>
      </w:pPr>
      <w:bookmarkStart w:id="102" w:name="_Hlk165822858"/>
      <w:r w:rsidRPr="000415EC">
        <w:rPr>
          <w:rFonts w:ascii="Century Schoolbook" w:hAnsi="Century Schoolbook"/>
          <w:sz w:val="22"/>
          <w:lang w:val="en-US"/>
        </w:rPr>
        <w:t>Proposal (Comm.) for a Directive of the European Parliament and of the Council concerning the status of third-country nationals who are long-term residents, 27 april 2022, COM</w:t>
      </w:r>
      <w:r w:rsidR="53731079" w:rsidRPr="000415EC">
        <w:rPr>
          <w:rFonts w:ascii="Century Schoolbook" w:hAnsi="Century Schoolbook"/>
          <w:sz w:val="22"/>
          <w:lang w:val="en-US"/>
        </w:rPr>
        <w:t xml:space="preserve"> </w:t>
      </w:r>
      <w:r w:rsidRPr="000415EC">
        <w:rPr>
          <w:rFonts w:ascii="Century Schoolbook" w:hAnsi="Century Schoolbook"/>
          <w:sz w:val="22"/>
          <w:lang w:val="en-US"/>
        </w:rPr>
        <w:t>(2022) 650 final.</w:t>
      </w:r>
    </w:p>
    <w:bookmarkEnd w:id="101"/>
    <w:bookmarkEnd w:id="102"/>
    <w:p w14:paraId="574F8838" w14:textId="700183BA" w:rsidR="00DD18A3" w:rsidRPr="000415EC" w:rsidRDefault="00E22F24" w:rsidP="000415EC">
      <w:pPr>
        <w:pStyle w:val="Lijstalinea"/>
        <w:numPr>
          <w:ilvl w:val="0"/>
          <w:numId w:val="9"/>
        </w:numPr>
        <w:spacing w:line="276" w:lineRule="auto"/>
        <w:jc w:val="both"/>
        <w:rPr>
          <w:rFonts w:ascii="Century Schoolbook" w:hAnsi="Century Schoolbook"/>
          <w:sz w:val="22"/>
        </w:rPr>
      </w:pPr>
      <w:r w:rsidRPr="000415EC">
        <w:rPr>
          <w:rFonts w:ascii="Century Schoolbook" w:hAnsi="Century Schoolbook"/>
          <w:sz w:val="22"/>
          <w:lang w:val="en-US"/>
        </w:rPr>
        <w:t xml:space="preserve">Proposal (EP and Council) for a Regulation on asylum and migration management and amending Regulation nr. </w:t>
      </w:r>
      <w:r w:rsidRPr="000415EC">
        <w:rPr>
          <w:rFonts w:ascii="Century Schoolbook" w:hAnsi="Century Schoolbook"/>
          <w:sz w:val="22"/>
        </w:rPr>
        <w:t>(EU) 2021/1147 and Regulation nr. (EU) 2021/1060, 9 februari 2024, 2020/0279(COD) 6365/24.</w:t>
      </w:r>
    </w:p>
    <w:p w14:paraId="3C853021" w14:textId="65F81230" w:rsidR="00BD52C8" w:rsidRPr="000415EC" w:rsidRDefault="00BD52C8" w:rsidP="000415EC">
      <w:pPr>
        <w:pStyle w:val="Lijstalinea"/>
        <w:numPr>
          <w:ilvl w:val="0"/>
          <w:numId w:val="9"/>
        </w:numPr>
        <w:spacing w:line="276" w:lineRule="auto"/>
        <w:jc w:val="both"/>
        <w:rPr>
          <w:rFonts w:ascii="Century Schoolbook" w:hAnsi="Century Schoolbook"/>
          <w:sz w:val="22"/>
          <w:lang w:val="en-US"/>
        </w:rPr>
      </w:pPr>
      <w:r w:rsidRPr="000415EC">
        <w:rPr>
          <w:rFonts w:ascii="Century Schoolbook" w:hAnsi="Century Schoolbook"/>
          <w:sz w:val="22"/>
          <w:lang w:val="en-US"/>
        </w:rPr>
        <w:t xml:space="preserve">Proposal for a Regulation of the European Parliament and of the Council on standards for the qualification of third-country nationals or stateless persons as beneficiaries of international protection, for a uniform status for refugees or for persons eligible for subsidiary protection and for the content of the protection granted and amending Council Directive 2003/109/EC of 25 November 2003 concerning the status of third-country nationals who are long-term resident, </w:t>
      </w:r>
      <w:r w:rsidR="00DD409F" w:rsidRPr="000415EC">
        <w:rPr>
          <w:rFonts w:ascii="Century Schoolbook" w:hAnsi="Century Schoolbook"/>
          <w:sz w:val="22"/>
          <w:lang w:val="en-US"/>
        </w:rPr>
        <w:t xml:space="preserve">9 februari 2024, </w:t>
      </w:r>
      <w:r w:rsidRPr="000415EC">
        <w:rPr>
          <w:rFonts w:ascii="Century Schoolbook" w:hAnsi="Century Schoolbook"/>
          <w:sz w:val="22"/>
          <w:lang w:val="en-US"/>
        </w:rPr>
        <w:t>COM(2016) 466 FINAL 6367/24</w:t>
      </w:r>
      <w:r w:rsidR="00DD409F" w:rsidRPr="000415EC">
        <w:rPr>
          <w:rFonts w:ascii="Century Schoolbook" w:hAnsi="Century Schoolbook"/>
          <w:sz w:val="22"/>
          <w:lang w:val="en-US"/>
        </w:rPr>
        <w:t>.</w:t>
      </w:r>
    </w:p>
    <w:p w14:paraId="0B16D35B" w14:textId="24880A47" w:rsidR="006B6B42" w:rsidRPr="000415EC" w:rsidRDefault="006B6B42" w:rsidP="000415EC">
      <w:pPr>
        <w:pStyle w:val="Lijstalinea"/>
        <w:numPr>
          <w:ilvl w:val="0"/>
          <w:numId w:val="9"/>
        </w:numPr>
        <w:spacing w:line="276" w:lineRule="auto"/>
        <w:jc w:val="both"/>
        <w:rPr>
          <w:rFonts w:ascii="Century Schoolbook" w:hAnsi="Century Schoolbook"/>
          <w:sz w:val="22"/>
          <w:lang w:val="en-US"/>
        </w:rPr>
      </w:pPr>
      <w:r w:rsidRPr="000415EC">
        <w:rPr>
          <w:rFonts w:ascii="Century Schoolbook" w:hAnsi="Century Schoolbook"/>
          <w:sz w:val="22"/>
          <w:lang w:val="en-US"/>
        </w:rPr>
        <w:t xml:space="preserve">Council of Europe, Chart of signatures and ratifications of Treaty 107, (consultatie op 15/02/2024), </w:t>
      </w:r>
      <w:hyperlink r:id="rId23" w:history="1">
        <w:r w:rsidRPr="000415EC">
          <w:rPr>
            <w:rStyle w:val="Hyperlink"/>
            <w:rFonts w:ascii="Century Schoolbook" w:hAnsi="Century Schoolbook"/>
            <w:sz w:val="22"/>
            <w:lang w:val="en-US"/>
          </w:rPr>
          <w:t>https://coe.int/en/web/conventions/full-list?module=signatures-by-treaty&amp;treatynum=107</w:t>
        </w:r>
      </w:hyperlink>
      <w:r w:rsidR="00D138E0" w:rsidRPr="000415EC">
        <w:rPr>
          <w:rFonts w:ascii="Century Schoolbook" w:hAnsi="Century Schoolbook"/>
          <w:sz w:val="22"/>
          <w:lang w:val="en-US"/>
        </w:rPr>
        <w:t>/.</w:t>
      </w:r>
    </w:p>
    <w:p w14:paraId="1E644C61" w14:textId="009736BC" w:rsidR="00AB7718" w:rsidRPr="000415EC" w:rsidRDefault="00AB7718" w:rsidP="00BD64D1">
      <w:pPr>
        <w:pStyle w:val="Kop1"/>
        <w:rPr>
          <w:rFonts w:ascii="Century Schoolbook" w:eastAsia="Calibri" w:hAnsi="Century Schoolbook"/>
          <w:sz w:val="24"/>
          <w:szCs w:val="24"/>
        </w:rPr>
      </w:pPr>
      <w:bookmarkStart w:id="103" w:name="_Toc176702837"/>
      <w:r w:rsidRPr="000415EC">
        <w:rPr>
          <w:rFonts w:ascii="Century Schoolbook" w:eastAsia="Calibri" w:hAnsi="Century Schoolbook"/>
          <w:sz w:val="24"/>
          <w:szCs w:val="24"/>
        </w:rPr>
        <w:t>Lijst met rechtspraak</w:t>
      </w:r>
      <w:bookmarkEnd w:id="103"/>
    </w:p>
    <w:p w14:paraId="2D448EC8" w14:textId="5461A3B1" w:rsidR="008F42D7" w:rsidRPr="000415EC" w:rsidRDefault="008F42D7" w:rsidP="00A41E8B">
      <w:pPr>
        <w:pStyle w:val="Kop2"/>
        <w:spacing w:after="0"/>
        <w:rPr>
          <w:rFonts w:ascii="Century Schoolbook" w:hAnsi="Century Schoolbook"/>
          <w:sz w:val="24"/>
          <w:szCs w:val="24"/>
        </w:rPr>
      </w:pPr>
      <w:bookmarkStart w:id="104" w:name="_Toc176702838"/>
      <w:r w:rsidRPr="000415EC">
        <w:rPr>
          <w:rFonts w:ascii="Century Schoolbook" w:hAnsi="Century Schoolbook"/>
          <w:sz w:val="24"/>
          <w:szCs w:val="24"/>
        </w:rPr>
        <w:t>E</w:t>
      </w:r>
      <w:r w:rsidR="008957DD" w:rsidRPr="000415EC">
        <w:rPr>
          <w:rFonts w:ascii="Century Schoolbook" w:hAnsi="Century Schoolbook"/>
          <w:sz w:val="24"/>
          <w:szCs w:val="24"/>
        </w:rPr>
        <w:t>uropese</w:t>
      </w:r>
      <w:r w:rsidRPr="000415EC">
        <w:rPr>
          <w:rFonts w:ascii="Century Schoolbook" w:hAnsi="Century Schoolbook"/>
          <w:sz w:val="24"/>
          <w:szCs w:val="24"/>
        </w:rPr>
        <w:t xml:space="preserve"> rechtspraak</w:t>
      </w:r>
      <w:bookmarkEnd w:id="104"/>
    </w:p>
    <w:p w14:paraId="3F309B03" w14:textId="6F61C6C6" w:rsidR="000A7F71" w:rsidRPr="000415EC" w:rsidRDefault="000A7F71" w:rsidP="000415EC">
      <w:pPr>
        <w:pStyle w:val="Voetnoottekst"/>
        <w:numPr>
          <w:ilvl w:val="0"/>
          <w:numId w:val="19"/>
        </w:numPr>
        <w:spacing w:line="276" w:lineRule="auto"/>
        <w:jc w:val="both"/>
        <w:rPr>
          <w:rFonts w:ascii="Century Schoolbook" w:hAnsi="Century Schoolbook"/>
          <w:sz w:val="44"/>
          <w:szCs w:val="44"/>
          <w:lang w:val="it-IT"/>
        </w:rPr>
      </w:pPr>
      <w:r w:rsidRPr="000415EC">
        <w:rPr>
          <w:rFonts w:ascii="Century Schoolbook" w:hAnsi="Century Schoolbook"/>
          <w:sz w:val="22"/>
          <w:szCs w:val="22"/>
          <w:lang w:val="it-IT"/>
        </w:rPr>
        <w:t>HvJ 3 juli 1974, nr. C-9/74, ECLI:EU:C:1974:74.</w:t>
      </w:r>
    </w:p>
    <w:p w14:paraId="2BDD20FD" w14:textId="0762EDAC" w:rsidR="00B410AC" w:rsidRPr="000415EC" w:rsidRDefault="00B410AC" w:rsidP="000415EC">
      <w:pPr>
        <w:pStyle w:val="Voetnoottekst"/>
        <w:numPr>
          <w:ilvl w:val="0"/>
          <w:numId w:val="19"/>
        </w:numPr>
        <w:spacing w:line="276" w:lineRule="auto"/>
        <w:jc w:val="both"/>
        <w:rPr>
          <w:rFonts w:ascii="Century Schoolbook" w:hAnsi="Century Schoolbook"/>
          <w:sz w:val="52"/>
          <w:szCs w:val="52"/>
          <w:lang w:val="nl-NL"/>
        </w:rPr>
      </w:pPr>
      <w:r w:rsidRPr="000415EC">
        <w:rPr>
          <w:rFonts w:ascii="Century Schoolbook" w:hAnsi="Century Schoolbook"/>
          <w:sz w:val="22"/>
          <w:szCs w:val="22"/>
          <w:lang w:val="nl-NL"/>
        </w:rPr>
        <w:t>HvJ 17 juni 1981, nr. C-113/80, ECLI:EU:C:1981.</w:t>
      </w:r>
    </w:p>
    <w:p w14:paraId="15CC44FD" w14:textId="3B725635" w:rsidR="00B410AC" w:rsidRPr="000415EC" w:rsidRDefault="00B410AC" w:rsidP="000415EC">
      <w:pPr>
        <w:pStyle w:val="Voetnoottekst"/>
        <w:numPr>
          <w:ilvl w:val="0"/>
          <w:numId w:val="19"/>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HvJ 4 november 1982, nr. C-249/81, ECLI:EU:C:1982:402.</w:t>
      </w:r>
    </w:p>
    <w:p w14:paraId="078580E1" w14:textId="18DF0788" w:rsidR="00C962C7" w:rsidRPr="000415EC" w:rsidRDefault="00C962C7" w:rsidP="000415EC">
      <w:pPr>
        <w:pStyle w:val="Voetnoottekst"/>
        <w:numPr>
          <w:ilvl w:val="0"/>
          <w:numId w:val="18"/>
        </w:numPr>
        <w:spacing w:line="276" w:lineRule="auto"/>
        <w:jc w:val="both"/>
        <w:rPr>
          <w:rFonts w:ascii="Century Schoolbook" w:hAnsi="Century Schoolbook"/>
          <w:sz w:val="36"/>
          <w:szCs w:val="36"/>
          <w:lang w:val="it-IT"/>
        </w:rPr>
      </w:pPr>
      <w:r w:rsidRPr="000415EC">
        <w:rPr>
          <w:rFonts w:ascii="Century Schoolbook" w:hAnsi="Century Schoolbook"/>
          <w:sz w:val="22"/>
          <w:szCs w:val="22"/>
          <w:lang w:val="it-IT"/>
        </w:rPr>
        <w:t>HvJ 5 februari 1991, nr. C-363/89, ECLI:EU:C:1991:41.</w:t>
      </w:r>
    </w:p>
    <w:p w14:paraId="30F1DC26" w14:textId="77777777" w:rsidR="00C11708" w:rsidRPr="000415EC" w:rsidRDefault="002A46CE" w:rsidP="000415EC">
      <w:pPr>
        <w:pStyle w:val="Voetnoottekst"/>
        <w:numPr>
          <w:ilvl w:val="0"/>
          <w:numId w:val="17"/>
        </w:numPr>
        <w:spacing w:line="276" w:lineRule="auto"/>
        <w:jc w:val="both"/>
        <w:rPr>
          <w:rFonts w:ascii="Century Schoolbook" w:hAnsi="Century Schoolbook"/>
          <w:sz w:val="44"/>
          <w:szCs w:val="44"/>
          <w:lang w:val="nl-NL"/>
        </w:rPr>
      </w:pPr>
      <w:r w:rsidRPr="000415EC">
        <w:rPr>
          <w:rFonts w:ascii="Century Schoolbook" w:hAnsi="Century Schoolbook"/>
          <w:sz w:val="22"/>
          <w:szCs w:val="22"/>
          <w:lang w:val="nl-NL"/>
        </w:rPr>
        <w:t>HvJ 8 juni 1999, nr. C-337/97, ECLI:EU:C:1999:284.</w:t>
      </w:r>
    </w:p>
    <w:p w14:paraId="7291616D" w14:textId="09281636" w:rsidR="009E3E21" w:rsidRPr="000415EC" w:rsidRDefault="009E3E21" w:rsidP="000415EC">
      <w:pPr>
        <w:pStyle w:val="Voetnoottekst"/>
        <w:numPr>
          <w:ilvl w:val="0"/>
          <w:numId w:val="17"/>
        </w:numPr>
        <w:spacing w:line="276" w:lineRule="auto"/>
        <w:jc w:val="both"/>
        <w:rPr>
          <w:rFonts w:ascii="Century Schoolbook" w:hAnsi="Century Schoolbook"/>
          <w:sz w:val="52"/>
          <w:szCs w:val="52"/>
          <w:lang w:val="en-US"/>
        </w:rPr>
      </w:pPr>
      <w:r w:rsidRPr="000415EC">
        <w:rPr>
          <w:rFonts w:ascii="Century Schoolbook" w:hAnsi="Century Schoolbook"/>
          <w:sz w:val="22"/>
          <w:szCs w:val="22"/>
          <w:lang w:val="en-US"/>
        </w:rPr>
        <w:t>EHRM, 7 maart 2000,</w:t>
      </w:r>
      <w:r w:rsidR="00CF267A" w:rsidRPr="000415EC">
        <w:rPr>
          <w:rFonts w:ascii="Century Schoolbook" w:hAnsi="Century Schoolbook"/>
          <w:sz w:val="22"/>
          <w:szCs w:val="22"/>
          <w:lang w:val="en-US"/>
        </w:rPr>
        <w:t xml:space="preserve"> nr. 43844/98</w:t>
      </w:r>
      <w:r w:rsidRPr="000415EC">
        <w:rPr>
          <w:rFonts w:ascii="Century Schoolbook" w:hAnsi="Century Schoolbook"/>
          <w:sz w:val="22"/>
          <w:szCs w:val="22"/>
          <w:lang w:val="en-US"/>
        </w:rPr>
        <w:t xml:space="preserve"> </w:t>
      </w:r>
      <w:r w:rsidRPr="000415EC">
        <w:rPr>
          <w:rFonts w:ascii="Century Schoolbook" w:hAnsi="Century Schoolbook"/>
          <w:i/>
          <w:iCs/>
          <w:sz w:val="22"/>
          <w:szCs w:val="22"/>
          <w:lang w:val="en-US"/>
        </w:rPr>
        <w:t>T.I. v. United Kingdom</w:t>
      </w:r>
      <w:r w:rsidR="00CF267A" w:rsidRPr="000415EC">
        <w:rPr>
          <w:rFonts w:ascii="Century Schoolbook" w:hAnsi="Century Schoolbook"/>
          <w:sz w:val="22"/>
          <w:szCs w:val="22"/>
          <w:lang w:val="en-US"/>
        </w:rPr>
        <w:t>.</w:t>
      </w:r>
    </w:p>
    <w:p w14:paraId="7D9C5F99" w14:textId="523BDF57" w:rsidR="009E3E21" w:rsidRPr="000415EC" w:rsidRDefault="00D9479F" w:rsidP="000415EC">
      <w:pPr>
        <w:pStyle w:val="Voetnoottekst"/>
        <w:numPr>
          <w:ilvl w:val="0"/>
          <w:numId w:val="17"/>
        </w:numPr>
        <w:spacing w:line="276" w:lineRule="auto"/>
        <w:jc w:val="both"/>
        <w:rPr>
          <w:rFonts w:ascii="Century Schoolbook" w:hAnsi="Century Schoolbook"/>
          <w:sz w:val="44"/>
          <w:szCs w:val="44"/>
          <w:lang w:val="nl-NL"/>
        </w:rPr>
      </w:pPr>
      <w:r w:rsidRPr="000415EC">
        <w:rPr>
          <w:rFonts w:ascii="Century Schoolbook" w:hAnsi="Century Schoolbook"/>
          <w:sz w:val="22"/>
          <w:szCs w:val="22"/>
          <w:lang w:val="nl-NL"/>
        </w:rPr>
        <w:t>HvJ 20 september 2001, nr.C-184/99, ECLI:EU:C:2001:458.</w:t>
      </w:r>
    </w:p>
    <w:p w14:paraId="4E19B27A" w14:textId="307A6ABC" w:rsidR="00EB1452" w:rsidRPr="000415EC" w:rsidRDefault="00EB1452" w:rsidP="000415EC">
      <w:pPr>
        <w:pStyle w:val="Voetnoottekst"/>
        <w:numPr>
          <w:ilvl w:val="0"/>
          <w:numId w:val="17"/>
        </w:numPr>
        <w:spacing w:line="276" w:lineRule="auto"/>
        <w:jc w:val="both"/>
        <w:rPr>
          <w:rFonts w:ascii="Century Schoolbook" w:hAnsi="Century Schoolbook"/>
          <w:sz w:val="52"/>
          <w:szCs w:val="52"/>
          <w:lang w:val="de-DE"/>
        </w:rPr>
      </w:pPr>
      <w:r w:rsidRPr="000415EC">
        <w:rPr>
          <w:rFonts w:ascii="Century Schoolbook" w:hAnsi="Century Schoolbook"/>
          <w:sz w:val="22"/>
          <w:szCs w:val="22"/>
          <w:lang w:val="de-DE"/>
        </w:rPr>
        <w:t xml:space="preserve">EHRM 4 december 2003, nr. 39272/98, </w:t>
      </w:r>
      <w:r w:rsidRPr="000415EC">
        <w:rPr>
          <w:rFonts w:ascii="Century Schoolbook" w:hAnsi="Century Schoolbook"/>
          <w:i/>
          <w:iCs/>
          <w:sz w:val="22"/>
          <w:szCs w:val="22"/>
          <w:lang w:val="de-DE"/>
        </w:rPr>
        <w:t>M.C. v. Bulgarije.</w:t>
      </w:r>
    </w:p>
    <w:p w14:paraId="741FC04F" w14:textId="059AE20B" w:rsidR="6D5EDC7E" w:rsidRPr="000415EC" w:rsidRDefault="00553079" w:rsidP="000415EC">
      <w:pPr>
        <w:pStyle w:val="Voetnoottekst"/>
        <w:numPr>
          <w:ilvl w:val="0"/>
          <w:numId w:val="17"/>
        </w:numPr>
        <w:spacing w:line="276" w:lineRule="auto"/>
        <w:jc w:val="both"/>
        <w:rPr>
          <w:rFonts w:ascii="Century Schoolbook" w:hAnsi="Century Schoolbook"/>
          <w:sz w:val="44"/>
          <w:szCs w:val="44"/>
          <w:lang w:val="nl-NL"/>
        </w:rPr>
      </w:pPr>
      <w:r w:rsidRPr="000415EC">
        <w:rPr>
          <w:rFonts w:ascii="Century Schoolbook" w:hAnsi="Century Schoolbook"/>
          <w:sz w:val="22"/>
          <w:szCs w:val="22"/>
          <w:lang w:val="en-US"/>
        </w:rPr>
        <w:t>HvJ 7 september 2004, nr. C-456/02, ECLI:EU:C:2004:488.</w:t>
      </w:r>
    </w:p>
    <w:p w14:paraId="32B5F2E3" w14:textId="1F67CEBD" w:rsidR="0081520A" w:rsidRPr="000415EC" w:rsidRDefault="0081520A" w:rsidP="000415EC">
      <w:pPr>
        <w:pStyle w:val="Voetnoottekst"/>
        <w:numPr>
          <w:ilvl w:val="0"/>
          <w:numId w:val="17"/>
        </w:numPr>
        <w:spacing w:line="276" w:lineRule="auto"/>
        <w:jc w:val="both"/>
        <w:rPr>
          <w:rFonts w:ascii="Century Schoolbook" w:hAnsi="Century Schoolbook"/>
          <w:sz w:val="52"/>
          <w:szCs w:val="52"/>
          <w:lang w:val="de-DE"/>
        </w:rPr>
      </w:pPr>
      <w:r w:rsidRPr="000415EC">
        <w:rPr>
          <w:rFonts w:ascii="Century Schoolbook" w:hAnsi="Century Schoolbook"/>
          <w:sz w:val="22"/>
          <w:szCs w:val="22"/>
          <w:lang w:val="de-DE"/>
        </w:rPr>
        <w:t>HvJ 5 oktober 2004, nr. C-442/02, ECLI:EU:C:2004:586.</w:t>
      </w:r>
    </w:p>
    <w:p w14:paraId="3367D9B5" w14:textId="52301F00" w:rsidR="00E536E0" w:rsidRPr="000415EC" w:rsidRDefault="00E536E0" w:rsidP="000415EC">
      <w:pPr>
        <w:pStyle w:val="Voetnoottekst"/>
        <w:numPr>
          <w:ilvl w:val="0"/>
          <w:numId w:val="17"/>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HvJ 18 november 2008, nr. C-158/07, ECLI:EU:C:2008:630.</w:t>
      </w:r>
    </w:p>
    <w:p w14:paraId="47AA62C7" w14:textId="10CF1CD6" w:rsidR="004E15C1" w:rsidRPr="000415EC" w:rsidRDefault="00014972" w:rsidP="000415EC">
      <w:pPr>
        <w:pStyle w:val="Voetnoottekst"/>
        <w:numPr>
          <w:ilvl w:val="0"/>
          <w:numId w:val="17"/>
        </w:numPr>
        <w:spacing w:line="276" w:lineRule="auto"/>
        <w:jc w:val="both"/>
        <w:rPr>
          <w:rFonts w:ascii="Century Schoolbook" w:hAnsi="Century Schoolbook"/>
          <w:sz w:val="24"/>
          <w:szCs w:val="24"/>
          <w:lang w:val="de-DE"/>
        </w:rPr>
      </w:pPr>
      <w:r w:rsidRPr="000415EC">
        <w:rPr>
          <w:rFonts w:ascii="Century Schoolbook" w:hAnsi="Century Schoolbook"/>
          <w:sz w:val="22"/>
          <w:szCs w:val="22"/>
          <w:lang w:val="de-DE"/>
        </w:rPr>
        <w:t>HvJ 6 oktober 2009, nr. C-123/08, ECLI:EU:C:2009:616.</w:t>
      </w:r>
    </w:p>
    <w:p w14:paraId="7ABFD5FE" w14:textId="4EDCCBDB" w:rsidR="00007A86" w:rsidRPr="000415EC" w:rsidRDefault="00007A86" w:rsidP="000415EC">
      <w:pPr>
        <w:pStyle w:val="Voetnoottekst"/>
        <w:numPr>
          <w:ilvl w:val="0"/>
          <w:numId w:val="12"/>
        </w:numPr>
        <w:spacing w:line="276" w:lineRule="auto"/>
        <w:jc w:val="both"/>
        <w:rPr>
          <w:rFonts w:ascii="Century Schoolbook" w:hAnsi="Century Schoolbook"/>
          <w:sz w:val="28"/>
          <w:szCs w:val="28"/>
          <w:lang w:val="nl-NL"/>
        </w:rPr>
      </w:pPr>
      <w:r w:rsidRPr="000415EC">
        <w:rPr>
          <w:rFonts w:ascii="Century Schoolbook" w:hAnsi="Century Schoolbook"/>
          <w:sz w:val="22"/>
          <w:szCs w:val="22"/>
          <w:lang w:val="nl-NL"/>
        </w:rPr>
        <w:t>HvJ 17 november 2011, nr. C-430/10, ECLI:EU:C:2011:749.</w:t>
      </w:r>
    </w:p>
    <w:p w14:paraId="1E1F002C" w14:textId="14E5EF8E" w:rsidR="00010BF5" w:rsidRPr="000415EC" w:rsidRDefault="00010BF5" w:rsidP="000415EC">
      <w:pPr>
        <w:pStyle w:val="Voetnoottekst"/>
        <w:numPr>
          <w:ilvl w:val="0"/>
          <w:numId w:val="12"/>
        </w:numPr>
        <w:spacing w:line="276" w:lineRule="auto"/>
        <w:jc w:val="both"/>
        <w:rPr>
          <w:rFonts w:ascii="Century Schoolbook" w:hAnsi="Century Schoolbook"/>
          <w:sz w:val="36"/>
          <w:szCs w:val="36"/>
          <w:lang w:val="nl-NL"/>
        </w:rPr>
      </w:pPr>
      <w:r w:rsidRPr="000415EC">
        <w:rPr>
          <w:rFonts w:ascii="Century Schoolbook" w:hAnsi="Century Schoolbook"/>
          <w:sz w:val="22"/>
          <w:szCs w:val="22"/>
          <w:lang w:val="nl-NL"/>
        </w:rPr>
        <w:t>HvJ 21 december 2011, nrs. C</w:t>
      </w:r>
      <w:r w:rsidRPr="000415EC">
        <w:rPr>
          <w:rFonts w:ascii="Times New Roman" w:hAnsi="Times New Roman" w:cs="Times New Roman"/>
          <w:sz w:val="22"/>
          <w:szCs w:val="22"/>
          <w:lang w:val="nl-NL"/>
        </w:rPr>
        <w:t>‑</w:t>
      </w:r>
      <w:r w:rsidRPr="000415EC">
        <w:rPr>
          <w:rFonts w:ascii="Century Schoolbook" w:hAnsi="Century Schoolbook"/>
          <w:sz w:val="22"/>
          <w:szCs w:val="22"/>
          <w:lang w:val="nl-NL"/>
        </w:rPr>
        <w:t>411/10 en C</w:t>
      </w:r>
      <w:r w:rsidRPr="000415EC">
        <w:rPr>
          <w:rFonts w:ascii="Times New Roman" w:hAnsi="Times New Roman" w:cs="Times New Roman"/>
          <w:sz w:val="22"/>
          <w:szCs w:val="22"/>
          <w:lang w:val="nl-NL"/>
        </w:rPr>
        <w:t>‑</w:t>
      </w:r>
      <w:r w:rsidRPr="000415EC">
        <w:rPr>
          <w:rFonts w:ascii="Century Schoolbook" w:hAnsi="Century Schoolbook"/>
          <w:sz w:val="22"/>
          <w:szCs w:val="22"/>
          <w:lang w:val="nl-NL"/>
        </w:rPr>
        <w:t>493/10, ECLI:EU:C:2011:865.</w:t>
      </w:r>
    </w:p>
    <w:p w14:paraId="04B69D2F" w14:textId="09674B68" w:rsidR="00181170" w:rsidRPr="000415EC" w:rsidRDefault="00181170" w:rsidP="000415EC">
      <w:pPr>
        <w:pStyle w:val="Voetnoottekst"/>
        <w:numPr>
          <w:ilvl w:val="0"/>
          <w:numId w:val="12"/>
        </w:numPr>
        <w:spacing w:line="276" w:lineRule="auto"/>
        <w:jc w:val="both"/>
        <w:rPr>
          <w:rFonts w:ascii="Century Schoolbook" w:hAnsi="Century Schoolbook"/>
          <w:sz w:val="36"/>
          <w:szCs w:val="36"/>
          <w:lang w:val="de-DE"/>
        </w:rPr>
      </w:pPr>
      <w:r w:rsidRPr="000415EC">
        <w:rPr>
          <w:rFonts w:ascii="Century Schoolbook" w:hAnsi="Century Schoolbook"/>
          <w:sz w:val="22"/>
          <w:szCs w:val="22"/>
          <w:lang w:val="de-DE"/>
        </w:rPr>
        <w:t>HvJ 24 april 2012, nr. C-571/10, ECLI:EU:C:2012:233.</w:t>
      </w:r>
    </w:p>
    <w:p w14:paraId="296D438B" w14:textId="5FC4E5B7" w:rsidR="00553079" w:rsidRPr="000415EC" w:rsidRDefault="00553079" w:rsidP="000415EC">
      <w:pPr>
        <w:pStyle w:val="Voetnoottekst"/>
        <w:numPr>
          <w:ilvl w:val="0"/>
          <w:numId w:val="12"/>
        </w:numPr>
        <w:spacing w:line="276" w:lineRule="auto"/>
        <w:jc w:val="both"/>
        <w:rPr>
          <w:rFonts w:ascii="Century Schoolbook" w:hAnsi="Century Schoolbook"/>
          <w:sz w:val="28"/>
          <w:szCs w:val="28"/>
          <w:lang w:val="de-DE"/>
        </w:rPr>
      </w:pPr>
      <w:r w:rsidRPr="000415EC">
        <w:rPr>
          <w:rFonts w:ascii="Century Schoolbook" w:hAnsi="Century Schoolbook"/>
          <w:sz w:val="22"/>
          <w:szCs w:val="22"/>
          <w:lang w:val="de-DE"/>
        </w:rPr>
        <w:t>HvJ 4 oktober 2012, nr. C-249/11, ECLI:EU:C:2012:608.</w:t>
      </w:r>
    </w:p>
    <w:p w14:paraId="7BE066E7" w14:textId="11CC3B91" w:rsidR="00FB3661" w:rsidRPr="000415EC" w:rsidRDefault="00FB3661" w:rsidP="000415EC">
      <w:pPr>
        <w:pStyle w:val="Voetnoottekst"/>
        <w:numPr>
          <w:ilvl w:val="0"/>
          <w:numId w:val="12"/>
        </w:numPr>
        <w:spacing w:line="276" w:lineRule="auto"/>
        <w:jc w:val="both"/>
        <w:rPr>
          <w:rFonts w:ascii="Century Schoolbook" w:hAnsi="Century Schoolbook"/>
          <w:sz w:val="36"/>
          <w:szCs w:val="36"/>
          <w:lang w:val="nl-NL"/>
        </w:rPr>
      </w:pPr>
      <w:r w:rsidRPr="000415EC">
        <w:rPr>
          <w:rFonts w:ascii="Century Schoolbook" w:hAnsi="Century Schoolbook"/>
          <w:sz w:val="22"/>
          <w:szCs w:val="22"/>
          <w:lang w:val="nl-NL"/>
        </w:rPr>
        <w:t>HvJ 19 september 2013, nr. C-140/12, ECLI:EU:C:2013:565.</w:t>
      </w:r>
    </w:p>
    <w:p w14:paraId="7D2D0CCD" w14:textId="7581C35E" w:rsidR="008460E0" w:rsidRPr="000415EC" w:rsidRDefault="008460E0" w:rsidP="000415EC">
      <w:pPr>
        <w:pStyle w:val="Voetnoottekst"/>
        <w:numPr>
          <w:ilvl w:val="0"/>
          <w:numId w:val="12"/>
        </w:numPr>
        <w:spacing w:line="276" w:lineRule="auto"/>
        <w:jc w:val="both"/>
        <w:rPr>
          <w:rFonts w:ascii="Century Schoolbook" w:hAnsi="Century Schoolbook"/>
          <w:sz w:val="36"/>
          <w:szCs w:val="36"/>
          <w:lang w:val="nl-NL"/>
        </w:rPr>
      </w:pPr>
      <w:r w:rsidRPr="000415EC">
        <w:rPr>
          <w:rFonts w:ascii="Century Schoolbook" w:hAnsi="Century Schoolbook"/>
          <w:sz w:val="22"/>
          <w:szCs w:val="22"/>
          <w:lang w:val="nl-NL"/>
        </w:rPr>
        <w:t>HvJ 19 juni 2014, nr. C-507/12, ECLI:EU:C:2014:2007.</w:t>
      </w:r>
    </w:p>
    <w:p w14:paraId="58AFD552" w14:textId="08090EB9" w:rsidR="00553079" w:rsidRPr="000415EC" w:rsidRDefault="00553079" w:rsidP="000415EC">
      <w:pPr>
        <w:pStyle w:val="Voetnoottekst"/>
        <w:numPr>
          <w:ilvl w:val="0"/>
          <w:numId w:val="12"/>
        </w:numPr>
        <w:spacing w:line="276" w:lineRule="auto"/>
        <w:jc w:val="both"/>
        <w:rPr>
          <w:rFonts w:ascii="Century Schoolbook" w:hAnsi="Century Schoolbook"/>
          <w:sz w:val="44"/>
          <w:szCs w:val="44"/>
          <w:lang w:val="nl-NL"/>
        </w:rPr>
      </w:pPr>
      <w:r w:rsidRPr="000415EC">
        <w:rPr>
          <w:rFonts w:ascii="Century Schoolbook" w:hAnsi="Century Schoolbook"/>
          <w:sz w:val="22"/>
          <w:szCs w:val="22"/>
        </w:rPr>
        <w:t>HvJ 11 november 2014, nr. C-333/13, ECLI:EU:C:2014:2358.</w:t>
      </w:r>
    </w:p>
    <w:p w14:paraId="2A252BE7" w14:textId="1275A08F" w:rsidR="0023567C" w:rsidRPr="000415EC" w:rsidRDefault="2EE44FEA" w:rsidP="000415EC">
      <w:pPr>
        <w:pStyle w:val="Voetnoottekst"/>
        <w:numPr>
          <w:ilvl w:val="0"/>
          <w:numId w:val="12"/>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 xml:space="preserve">HvJ 18 december </w:t>
      </w:r>
      <w:r w:rsidR="01C425AF" w:rsidRPr="000415EC">
        <w:rPr>
          <w:rFonts w:ascii="Century Schoolbook" w:hAnsi="Century Schoolbook"/>
          <w:sz w:val="22"/>
          <w:szCs w:val="22"/>
          <w:lang w:val="nl-NL"/>
        </w:rPr>
        <w:t>2014, Advies</w:t>
      </w:r>
      <w:r w:rsidRPr="000415EC">
        <w:rPr>
          <w:rFonts w:ascii="Century Schoolbook" w:hAnsi="Century Schoolbook"/>
          <w:sz w:val="22"/>
          <w:szCs w:val="22"/>
          <w:lang w:val="nl-NL"/>
        </w:rPr>
        <w:t xml:space="preserve"> 2/13, ECLI:EU:C:2014:2454, §168.</w:t>
      </w:r>
    </w:p>
    <w:p w14:paraId="367678C0" w14:textId="15C0C840" w:rsidR="008957DD" w:rsidRPr="000415EC" w:rsidRDefault="009E6C04" w:rsidP="000415EC">
      <w:pPr>
        <w:pStyle w:val="Voetnoottekst"/>
        <w:numPr>
          <w:ilvl w:val="0"/>
          <w:numId w:val="12"/>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HvJ 4 juni 2015, nr. C-579/13, ECLI:EU:C:2015:369</w:t>
      </w:r>
    </w:p>
    <w:p w14:paraId="6294FEA2" w14:textId="561D7081" w:rsidR="00E81BCD" w:rsidRPr="000415EC" w:rsidRDefault="00553079" w:rsidP="000415EC">
      <w:pPr>
        <w:pStyle w:val="Voetnoottekst"/>
        <w:numPr>
          <w:ilvl w:val="0"/>
          <w:numId w:val="12"/>
        </w:numPr>
        <w:spacing w:line="276" w:lineRule="auto"/>
        <w:jc w:val="both"/>
        <w:rPr>
          <w:rFonts w:ascii="Century Schoolbook" w:hAnsi="Century Schoolbook"/>
          <w:sz w:val="22"/>
          <w:szCs w:val="22"/>
          <w:lang w:val="nl-NL"/>
        </w:rPr>
      </w:pPr>
      <w:r w:rsidRPr="000415EC">
        <w:rPr>
          <w:rFonts w:ascii="Century Schoolbook" w:hAnsi="Century Schoolbook"/>
          <w:sz w:val="22"/>
          <w:szCs w:val="22"/>
        </w:rPr>
        <w:t>HvJ 15 september 2015, nr.C-67/14, ECLI:EU:C:2015:597.</w:t>
      </w:r>
    </w:p>
    <w:p w14:paraId="3A376D9E" w14:textId="5800C5B9" w:rsidR="00385058" w:rsidRPr="000415EC" w:rsidRDefault="00385058" w:rsidP="000415EC">
      <w:pPr>
        <w:pStyle w:val="Voetnoottekst"/>
        <w:numPr>
          <w:ilvl w:val="0"/>
          <w:numId w:val="12"/>
        </w:numPr>
        <w:spacing w:line="276" w:lineRule="auto"/>
        <w:jc w:val="both"/>
        <w:rPr>
          <w:rFonts w:ascii="Century Schoolbook" w:hAnsi="Century Schoolbook"/>
          <w:sz w:val="22"/>
          <w:szCs w:val="22"/>
          <w:lang w:val="it-IT"/>
        </w:rPr>
      </w:pPr>
      <w:r w:rsidRPr="000415EC">
        <w:rPr>
          <w:rFonts w:ascii="Century Schoolbook" w:hAnsi="Century Schoolbook"/>
          <w:sz w:val="22"/>
          <w:szCs w:val="22"/>
          <w:lang w:val="it-IT"/>
        </w:rPr>
        <w:t>HvJ 25 februari 2016, nr. C-299/14, ECLI:EU:C:2016:114.</w:t>
      </w:r>
    </w:p>
    <w:p w14:paraId="762FA3F7" w14:textId="67BF245E" w:rsidR="009E6C04" w:rsidRPr="000415EC" w:rsidRDefault="009E6C04" w:rsidP="000415EC">
      <w:pPr>
        <w:pStyle w:val="Voetnoottekst"/>
        <w:numPr>
          <w:ilvl w:val="0"/>
          <w:numId w:val="12"/>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HvJ 1 maart 2016, nrs. C-443/14 en C-444/14, ECLI:EU:C:2018:713.</w:t>
      </w:r>
    </w:p>
    <w:p w14:paraId="51EF6FCB" w14:textId="5C87856E" w:rsidR="00D9479F" w:rsidRPr="000415EC" w:rsidRDefault="00D9479F" w:rsidP="000415EC">
      <w:pPr>
        <w:pStyle w:val="Voetnoottekst"/>
        <w:numPr>
          <w:ilvl w:val="0"/>
          <w:numId w:val="12"/>
        </w:numPr>
        <w:spacing w:line="276" w:lineRule="auto"/>
        <w:jc w:val="both"/>
        <w:rPr>
          <w:rFonts w:ascii="Century Schoolbook" w:hAnsi="Century Schoolbook"/>
          <w:sz w:val="44"/>
          <w:szCs w:val="44"/>
          <w:lang w:val="nl-NL"/>
        </w:rPr>
      </w:pPr>
      <w:r w:rsidRPr="000415EC">
        <w:rPr>
          <w:rFonts w:ascii="Century Schoolbook" w:hAnsi="Century Schoolbook"/>
          <w:sz w:val="22"/>
          <w:szCs w:val="22"/>
          <w:lang w:val="nl-NL"/>
        </w:rPr>
        <w:t>HvJ 15 december 2016, nr. C-401/15, ECLI:EU:C:2016:955.</w:t>
      </w:r>
    </w:p>
    <w:p w14:paraId="5DE9746E" w14:textId="7497C5AA" w:rsidR="007F072C" w:rsidRPr="000415EC" w:rsidRDefault="007F072C" w:rsidP="000415EC">
      <w:pPr>
        <w:pStyle w:val="Voetnoottekst"/>
        <w:numPr>
          <w:ilvl w:val="0"/>
          <w:numId w:val="12"/>
        </w:numPr>
        <w:spacing w:line="276" w:lineRule="auto"/>
        <w:jc w:val="both"/>
        <w:rPr>
          <w:rFonts w:ascii="Century Schoolbook" w:hAnsi="Century Schoolbook"/>
          <w:sz w:val="36"/>
          <w:szCs w:val="36"/>
          <w:lang w:val="de-DE"/>
        </w:rPr>
      </w:pPr>
      <w:r w:rsidRPr="000415EC">
        <w:rPr>
          <w:rFonts w:ascii="Century Schoolbook" w:hAnsi="Century Schoolbook"/>
          <w:sz w:val="22"/>
          <w:szCs w:val="22"/>
          <w:lang w:val="de-DE"/>
        </w:rPr>
        <w:t>HvJ 10 mei 2017, nr. C-133/15, ECLI:EU:C:2017:354.</w:t>
      </w:r>
    </w:p>
    <w:p w14:paraId="50E70B87" w14:textId="773A5A7C" w:rsidR="00375690" w:rsidRPr="000415EC" w:rsidRDefault="00375690" w:rsidP="000415EC">
      <w:pPr>
        <w:pStyle w:val="Voetnoottekst"/>
        <w:numPr>
          <w:ilvl w:val="0"/>
          <w:numId w:val="12"/>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 xml:space="preserve">HvJ 14 november 2017, nr. C-165/16, </w:t>
      </w:r>
      <w:r w:rsidRPr="000415EC">
        <w:rPr>
          <w:rFonts w:ascii="Century Schoolbook" w:eastAsiaTheme="minorEastAsia" w:hAnsi="Century Schoolbook"/>
          <w:color w:val="auto"/>
          <w:sz w:val="22"/>
          <w:szCs w:val="22"/>
          <w:lang w:val="nl-NL"/>
        </w:rPr>
        <w:t>ECLI:EU:C:2017:862.</w:t>
      </w:r>
    </w:p>
    <w:p w14:paraId="63042F36" w14:textId="526744EB" w:rsidR="00261774" w:rsidRPr="000415EC" w:rsidRDefault="00261774" w:rsidP="000415EC">
      <w:pPr>
        <w:pStyle w:val="Voetnoottekst"/>
        <w:numPr>
          <w:ilvl w:val="0"/>
          <w:numId w:val="12"/>
        </w:numPr>
        <w:spacing w:line="276" w:lineRule="auto"/>
        <w:jc w:val="both"/>
        <w:rPr>
          <w:rFonts w:ascii="Century Schoolbook" w:hAnsi="Century Schoolbook"/>
          <w:sz w:val="36"/>
          <w:szCs w:val="36"/>
          <w:lang w:val="nl-NL"/>
        </w:rPr>
      </w:pPr>
      <w:r w:rsidRPr="000415EC">
        <w:rPr>
          <w:rFonts w:ascii="Century Schoolbook" w:hAnsi="Century Schoolbook"/>
          <w:sz w:val="22"/>
          <w:szCs w:val="22"/>
          <w:lang w:val="nl-NL"/>
        </w:rPr>
        <w:t>HvJ 20 december 2017, nr. C-442/16, ECLI:EU:C:2017:1004.</w:t>
      </w:r>
    </w:p>
    <w:p w14:paraId="1C9FAA05" w14:textId="758A6EF7" w:rsidR="00151884" w:rsidRPr="000415EC" w:rsidRDefault="1F7CF4B7" w:rsidP="000415EC">
      <w:pPr>
        <w:pStyle w:val="Voetnoottekst"/>
        <w:numPr>
          <w:ilvl w:val="0"/>
          <w:numId w:val="12"/>
        </w:numPr>
        <w:spacing w:line="276" w:lineRule="auto"/>
        <w:jc w:val="both"/>
        <w:rPr>
          <w:rFonts w:ascii="Century Schoolbook" w:hAnsi="Century Schoolbook"/>
          <w:sz w:val="22"/>
          <w:szCs w:val="22"/>
          <w:lang w:val="de-DE"/>
        </w:rPr>
      </w:pPr>
      <w:r w:rsidRPr="000415EC">
        <w:rPr>
          <w:rFonts w:ascii="Century Schoolbook" w:hAnsi="Century Schoolbook"/>
          <w:sz w:val="22"/>
          <w:szCs w:val="22"/>
          <w:lang w:val="de-DE"/>
        </w:rPr>
        <w:t xml:space="preserve">HvJ 7 april 2018, </w:t>
      </w:r>
      <w:r w:rsidR="26A8D15F" w:rsidRPr="000415EC">
        <w:rPr>
          <w:rFonts w:ascii="Century Schoolbook" w:hAnsi="Century Schoolbook"/>
          <w:sz w:val="22"/>
          <w:szCs w:val="22"/>
          <w:lang w:val="de-DE"/>
        </w:rPr>
        <w:t xml:space="preserve">nr. </w:t>
      </w:r>
      <w:r w:rsidRPr="000415EC">
        <w:rPr>
          <w:rFonts w:ascii="Century Schoolbook" w:hAnsi="Century Schoolbook"/>
          <w:sz w:val="22"/>
          <w:szCs w:val="22"/>
          <w:lang w:val="de-DE"/>
        </w:rPr>
        <w:t>C-316/16 en C-424/16, ECLI:EU:C:2018:256.</w:t>
      </w:r>
    </w:p>
    <w:p w14:paraId="1664223B" w14:textId="63CCCA72" w:rsidR="00DF6C78" w:rsidRPr="000415EC" w:rsidRDefault="00DF6C78" w:rsidP="000415EC">
      <w:pPr>
        <w:pStyle w:val="Voetnoottekst"/>
        <w:numPr>
          <w:ilvl w:val="0"/>
          <w:numId w:val="12"/>
        </w:numPr>
        <w:spacing w:line="276" w:lineRule="auto"/>
        <w:jc w:val="both"/>
        <w:rPr>
          <w:rFonts w:ascii="Century Schoolbook" w:hAnsi="Century Schoolbook"/>
          <w:sz w:val="28"/>
          <w:szCs w:val="28"/>
          <w:lang w:val="nl-NL"/>
        </w:rPr>
      </w:pPr>
      <w:r w:rsidRPr="000415EC">
        <w:rPr>
          <w:rFonts w:ascii="Century Schoolbook" w:hAnsi="Century Schoolbook"/>
          <w:sz w:val="22"/>
          <w:szCs w:val="22"/>
        </w:rPr>
        <w:t xml:space="preserve">HvJ 27 juni </w:t>
      </w:r>
      <w:r w:rsidR="61D290D3" w:rsidRPr="000415EC">
        <w:rPr>
          <w:rFonts w:ascii="Century Schoolbook" w:hAnsi="Century Schoolbook"/>
          <w:sz w:val="22"/>
          <w:szCs w:val="22"/>
        </w:rPr>
        <w:t>2018, nr.</w:t>
      </w:r>
      <w:r w:rsidR="00007A86" w:rsidRPr="000415EC">
        <w:rPr>
          <w:rFonts w:ascii="Century Schoolbook" w:hAnsi="Century Schoolbook"/>
          <w:sz w:val="22"/>
          <w:szCs w:val="22"/>
        </w:rPr>
        <w:t xml:space="preserve"> </w:t>
      </w:r>
      <w:r w:rsidRPr="000415EC">
        <w:rPr>
          <w:rFonts w:ascii="Century Schoolbook" w:hAnsi="Century Schoolbook"/>
          <w:sz w:val="22"/>
          <w:szCs w:val="22"/>
        </w:rPr>
        <w:t>C-246/17, ECLI:EU:C:2018:499.</w:t>
      </w:r>
    </w:p>
    <w:p w14:paraId="58B38B95" w14:textId="48D05B39" w:rsidR="00375690" w:rsidRPr="000415EC" w:rsidRDefault="00375690" w:rsidP="000415EC">
      <w:pPr>
        <w:pStyle w:val="Voetnoottekst"/>
        <w:numPr>
          <w:ilvl w:val="0"/>
          <w:numId w:val="12"/>
        </w:numPr>
        <w:spacing w:line="276" w:lineRule="auto"/>
        <w:jc w:val="both"/>
        <w:rPr>
          <w:rFonts w:ascii="Century Schoolbook" w:hAnsi="Century Schoolbook"/>
          <w:sz w:val="28"/>
          <w:szCs w:val="28"/>
          <w:lang w:val="nl-NL"/>
        </w:rPr>
      </w:pPr>
      <w:r w:rsidRPr="000415EC">
        <w:rPr>
          <w:rFonts w:ascii="Century Schoolbook" w:hAnsi="Century Schoolbook"/>
          <w:sz w:val="22"/>
          <w:szCs w:val="22"/>
          <w:lang w:val="nl-NL"/>
        </w:rPr>
        <w:t>HvJ 21 november 2018, nr. C-713/17, ECLI:EU:C:2018:929.</w:t>
      </w:r>
    </w:p>
    <w:p w14:paraId="42E53A28" w14:textId="44A4F220" w:rsidR="00A73F80" w:rsidRPr="000415EC" w:rsidRDefault="00A73F80" w:rsidP="000415EC">
      <w:pPr>
        <w:pStyle w:val="Voetnoottekst"/>
        <w:numPr>
          <w:ilvl w:val="0"/>
          <w:numId w:val="12"/>
        </w:numPr>
        <w:spacing w:line="276" w:lineRule="auto"/>
        <w:jc w:val="both"/>
        <w:rPr>
          <w:rFonts w:ascii="Century Schoolbook" w:hAnsi="Century Schoolbook"/>
          <w:sz w:val="36"/>
          <w:szCs w:val="36"/>
          <w:lang w:val="nl-NL"/>
        </w:rPr>
      </w:pPr>
      <w:r w:rsidRPr="000415EC">
        <w:rPr>
          <w:rFonts w:ascii="Century Schoolbook" w:hAnsi="Century Schoolbook"/>
          <w:sz w:val="22"/>
          <w:szCs w:val="22"/>
          <w:lang w:val="nl-NL"/>
        </w:rPr>
        <w:t>HvJ 12 maart 2019, C-221/17, ECLI:EU:C:2019:189.</w:t>
      </w:r>
    </w:p>
    <w:p w14:paraId="635AE01B" w14:textId="07684DF9" w:rsidR="009B1A88" w:rsidRPr="000415EC" w:rsidRDefault="00DD3514" w:rsidP="000415EC">
      <w:pPr>
        <w:pStyle w:val="Voetnoottekst"/>
        <w:numPr>
          <w:ilvl w:val="0"/>
          <w:numId w:val="12"/>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HvJ (Grote k.) 19 maart 2019, nr. C-297/17, ECLI:EU:C:2019:219.</w:t>
      </w:r>
    </w:p>
    <w:p w14:paraId="15D279F8" w14:textId="1A846272" w:rsidR="001E30A3" w:rsidRPr="000415EC" w:rsidRDefault="001E30A3" w:rsidP="000415EC">
      <w:pPr>
        <w:pStyle w:val="Lijstalinea"/>
        <w:numPr>
          <w:ilvl w:val="0"/>
          <w:numId w:val="12"/>
        </w:numPr>
        <w:spacing w:after="0" w:line="276" w:lineRule="auto"/>
        <w:jc w:val="both"/>
        <w:rPr>
          <w:rFonts w:ascii="Century Schoolbook" w:hAnsi="Century Schoolbook"/>
          <w:sz w:val="22"/>
        </w:rPr>
      </w:pPr>
      <w:r w:rsidRPr="000415EC">
        <w:rPr>
          <w:rFonts w:ascii="Century Schoolbook" w:hAnsi="Century Schoolbook"/>
          <w:sz w:val="22"/>
          <w:lang w:val="nl-NL"/>
        </w:rPr>
        <w:t>HvJ 19 september 2019, nr. C-544/</w:t>
      </w:r>
      <w:r w:rsidR="362EA756" w:rsidRPr="000415EC">
        <w:rPr>
          <w:rFonts w:ascii="Century Schoolbook" w:hAnsi="Century Schoolbook"/>
          <w:sz w:val="22"/>
          <w:lang w:val="nl-NL"/>
        </w:rPr>
        <w:t>18, ECLI</w:t>
      </w:r>
      <w:r w:rsidRPr="000415EC">
        <w:rPr>
          <w:rFonts w:ascii="Century Schoolbook" w:hAnsi="Century Schoolbook"/>
          <w:sz w:val="22"/>
          <w:lang w:val="nl-NL"/>
        </w:rPr>
        <w:t>:EU:C:2019:761.</w:t>
      </w:r>
    </w:p>
    <w:p w14:paraId="756B9DE9" w14:textId="5CCA5F68" w:rsidR="00A219E7" w:rsidRPr="000415EC" w:rsidRDefault="00A219E7" w:rsidP="000415EC">
      <w:pPr>
        <w:pStyle w:val="Lijstalinea"/>
        <w:numPr>
          <w:ilvl w:val="0"/>
          <w:numId w:val="12"/>
        </w:numPr>
        <w:spacing w:after="0" w:line="276" w:lineRule="auto"/>
        <w:jc w:val="both"/>
        <w:rPr>
          <w:rFonts w:ascii="Century Schoolbook" w:hAnsi="Century Schoolbook"/>
          <w:sz w:val="28"/>
          <w:szCs w:val="28"/>
        </w:rPr>
      </w:pPr>
      <w:r w:rsidRPr="000415EC">
        <w:rPr>
          <w:rFonts w:ascii="Century Schoolbook" w:hAnsi="Century Schoolbook"/>
          <w:sz w:val="22"/>
          <w:lang w:val="en-US"/>
        </w:rPr>
        <w:t>HvJ 13 november 2019, nrs. C-540/17 en C-541/17, ECLI:EU:C:2019:964.</w:t>
      </w:r>
    </w:p>
    <w:p w14:paraId="795DFD89" w14:textId="2935F482" w:rsidR="00237524" w:rsidRPr="000415EC" w:rsidRDefault="00237524" w:rsidP="000415EC">
      <w:pPr>
        <w:pStyle w:val="Voetnoottekst"/>
        <w:numPr>
          <w:ilvl w:val="0"/>
          <w:numId w:val="12"/>
        </w:numPr>
        <w:spacing w:line="276" w:lineRule="auto"/>
        <w:jc w:val="both"/>
        <w:rPr>
          <w:rFonts w:ascii="Century Schoolbook" w:hAnsi="Century Schoolbook"/>
          <w:sz w:val="22"/>
          <w:szCs w:val="22"/>
          <w:lang w:val="fr-BE"/>
        </w:rPr>
      </w:pPr>
      <w:r w:rsidRPr="000415EC">
        <w:rPr>
          <w:rFonts w:ascii="Century Schoolbook" w:hAnsi="Century Schoolbook"/>
          <w:sz w:val="22"/>
          <w:szCs w:val="22"/>
          <w:lang w:val="fr-BE"/>
        </w:rPr>
        <w:t>HvJ 26 april 2022, nrs. C</w:t>
      </w:r>
      <w:r w:rsidRPr="000415EC">
        <w:rPr>
          <w:rFonts w:ascii="Times New Roman" w:hAnsi="Times New Roman" w:cs="Times New Roman"/>
          <w:sz w:val="22"/>
          <w:szCs w:val="22"/>
          <w:lang w:val="fr-BE"/>
        </w:rPr>
        <w:t>‑</w:t>
      </w:r>
      <w:r w:rsidRPr="000415EC">
        <w:rPr>
          <w:rFonts w:ascii="Century Schoolbook" w:hAnsi="Century Schoolbook"/>
          <w:sz w:val="22"/>
          <w:szCs w:val="22"/>
          <w:lang w:val="fr-BE"/>
        </w:rPr>
        <w:t>368/20 en C</w:t>
      </w:r>
      <w:r w:rsidRPr="000415EC">
        <w:rPr>
          <w:rFonts w:ascii="Times New Roman" w:hAnsi="Times New Roman" w:cs="Times New Roman"/>
          <w:sz w:val="22"/>
          <w:szCs w:val="22"/>
          <w:lang w:val="fr-BE"/>
        </w:rPr>
        <w:t>‑</w:t>
      </w:r>
      <w:r w:rsidRPr="000415EC">
        <w:rPr>
          <w:rFonts w:ascii="Century Schoolbook" w:hAnsi="Century Schoolbook"/>
          <w:sz w:val="22"/>
          <w:szCs w:val="22"/>
          <w:lang w:val="fr-BE"/>
        </w:rPr>
        <w:t xml:space="preserve">369/20, </w:t>
      </w:r>
      <w:r w:rsidRPr="000415EC">
        <w:rPr>
          <w:rFonts w:ascii="Century Schoolbook" w:hAnsi="Century Schoolbook" w:cstheme="minorHAnsi"/>
          <w:color w:val="auto"/>
          <w:sz w:val="22"/>
          <w:szCs w:val="22"/>
          <w:lang w:val="fr-BE"/>
        </w:rPr>
        <w:t>ECLI:EU:C:2022:298.</w:t>
      </w:r>
    </w:p>
    <w:p w14:paraId="1F307CC9" w14:textId="0E9F7183" w:rsidR="00935CA2" w:rsidRPr="000415EC" w:rsidRDefault="00935CA2" w:rsidP="000415EC">
      <w:pPr>
        <w:pStyle w:val="Lijstalinea"/>
        <w:numPr>
          <w:ilvl w:val="0"/>
          <w:numId w:val="12"/>
        </w:numPr>
        <w:spacing w:line="276" w:lineRule="auto"/>
        <w:jc w:val="both"/>
        <w:rPr>
          <w:rFonts w:ascii="Century Schoolbook" w:hAnsi="Century Schoolbook"/>
          <w:sz w:val="22"/>
          <w:lang w:val="de-DE"/>
        </w:rPr>
      </w:pPr>
      <w:r w:rsidRPr="000415EC">
        <w:rPr>
          <w:rFonts w:ascii="Century Schoolbook" w:hAnsi="Century Schoolbook"/>
          <w:sz w:val="22"/>
          <w:lang w:val="de-DE"/>
        </w:rPr>
        <w:t xml:space="preserve">HvJ (Besch.) 30 november 2022, </w:t>
      </w:r>
      <w:r w:rsidR="00096D05" w:rsidRPr="000415EC">
        <w:rPr>
          <w:rFonts w:ascii="Century Schoolbook" w:hAnsi="Century Schoolbook"/>
          <w:sz w:val="22"/>
          <w:lang w:val="de-DE"/>
        </w:rPr>
        <w:t xml:space="preserve">nr. </w:t>
      </w:r>
      <w:r w:rsidRPr="000415EC">
        <w:rPr>
          <w:rFonts w:ascii="Century Schoolbook" w:hAnsi="Century Schoolbook"/>
          <w:sz w:val="22"/>
          <w:lang w:val="de-DE"/>
        </w:rPr>
        <w:t>C-153/2</w:t>
      </w:r>
      <w:r w:rsidR="009B145E" w:rsidRPr="000415EC">
        <w:rPr>
          <w:rFonts w:ascii="Century Schoolbook" w:hAnsi="Century Schoolbook"/>
          <w:sz w:val="22"/>
          <w:lang w:val="de-DE"/>
        </w:rPr>
        <w:t>1</w:t>
      </w:r>
      <w:r w:rsidRPr="000415EC">
        <w:rPr>
          <w:rFonts w:ascii="Century Schoolbook" w:hAnsi="Century Schoolbook"/>
          <w:sz w:val="22"/>
          <w:lang w:val="de-DE"/>
        </w:rPr>
        <w:t>, ECLI:EU:C:2022:957.</w:t>
      </w:r>
    </w:p>
    <w:p w14:paraId="7585442A" w14:textId="4A3E347B" w:rsidR="00A048E6" w:rsidRPr="000415EC" w:rsidRDefault="008F42D7" w:rsidP="000245B3">
      <w:pPr>
        <w:pStyle w:val="Kop2"/>
        <w:rPr>
          <w:rFonts w:ascii="Century Schoolbook" w:hAnsi="Century Schoolbook"/>
          <w:sz w:val="24"/>
          <w:szCs w:val="24"/>
        </w:rPr>
      </w:pPr>
      <w:bookmarkStart w:id="105" w:name="_Toc176702839"/>
      <w:r w:rsidRPr="000415EC">
        <w:rPr>
          <w:rFonts w:ascii="Century Schoolbook" w:hAnsi="Century Schoolbook"/>
          <w:sz w:val="24"/>
          <w:szCs w:val="24"/>
        </w:rPr>
        <w:t>Buitenlandse</w:t>
      </w:r>
      <w:r w:rsidR="0003527A" w:rsidRPr="000415EC">
        <w:rPr>
          <w:rFonts w:ascii="Century Schoolbook" w:hAnsi="Century Schoolbook"/>
          <w:sz w:val="24"/>
          <w:szCs w:val="24"/>
        </w:rPr>
        <w:t xml:space="preserve"> en nationale</w:t>
      </w:r>
      <w:r w:rsidRPr="000415EC">
        <w:rPr>
          <w:rFonts w:ascii="Century Schoolbook" w:hAnsi="Century Schoolbook"/>
          <w:sz w:val="24"/>
          <w:szCs w:val="24"/>
        </w:rPr>
        <w:t xml:space="preserve"> rechtspraak</w:t>
      </w:r>
      <w:bookmarkEnd w:id="105"/>
    </w:p>
    <w:p w14:paraId="6E70589F" w14:textId="59609755" w:rsidR="00226083" w:rsidRPr="000415EC" w:rsidRDefault="00226083" w:rsidP="000415EC">
      <w:pPr>
        <w:pStyle w:val="Lijstalinea"/>
        <w:numPr>
          <w:ilvl w:val="0"/>
          <w:numId w:val="12"/>
        </w:numPr>
        <w:spacing w:after="0" w:line="276" w:lineRule="auto"/>
        <w:jc w:val="both"/>
        <w:rPr>
          <w:rFonts w:ascii="Century Schoolbook" w:hAnsi="Century Schoolbook"/>
          <w:sz w:val="22"/>
        </w:rPr>
      </w:pPr>
      <w:r w:rsidRPr="000415EC">
        <w:rPr>
          <w:rFonts w:ascii="Century Schoolbook" w:hAnsi="Century Schoolbook"/>
          <w:sz w:val="22"/>
        </w:rPr>
        <w:t>Bundesverwaltungsgericht 17 juni 2014, 10 C 7.13, ECLI:DE:BVerwG:2014:170614U10C7.13.0.</w:t>
      </w:r>
    </w:p>
    <w:p w14:paraId="67B1096B" w14:textId="3F1FBD04" w:rsidR="00194444" w:rsidRPr="000415EC" w:rsidRDefault="006E748B" w:rsidP="000415EC">
      <w:pPr>
        <w:pStyle w:val="Lijstalinea"/>
        <w:numPr>
          <w:ilvl w:val="0"/>
          <w:numId w:val="12"/>
        </w:numPr>
        <w:spacing w:after="0" w:line="276" w:lineRule="auto"/>
        <w:jc w:val="both"/>
        <w:rPr>
          <w:rFonts w:ascii="Century Schoolbook" w:hAnsi="Century Schoolbook"/>
          <w:sz w:val="22"/>
        </w:rPr>
      </w:pPr>
      <w:r w:rsidRPr="000415EC">
        <w:rPr>
          <w:rFonts w:ascii="Century Schoolbook" w:hAnsi="Century Schoolbook"/>
          <w:sz w:val="22"/>
          <w:lang w:val="nl-NL"/>
        </w:rPr>
        <w:t>Conseil d’état (FR) 18 juni 2018, 2de – 7de verenigde kamers, nr. 415335.</w:t>
      </w:r>
    </w:p>
    <w:p w14:paraId="14A156B4" w14:textId="71C69585" w:rsidR="005D4CF7" w:rsidRPr="000415EC" w:rsidRDefault="00AD245B" w:rsidP="000415EC">
      <w:pPr>
        <w:pStyle w:val="Voetnoottekst"/>
        <w:numPr>
          <w:ilvl w:val="0"/>
          <w:numId w:val="12"/>
        </w:numPr>
        <w:spacing w:line="276" w:lineRule="auto"/>
        <w:jc w:val="both"/>
        <w:rPr>
          <w:rFonts w:ascii="Century Schoolbook" w:hAnsi="Century Schoolbook" w:cstheme="minorHAnsi"/>
          <w:color w:val="0D0D0D"/>
          <w:sz w:val="28"/>
          <w:szCs w:val="28"/>
          <w:shd w:val="clear" w:color="auto" w:fill="FFFFFF"/>
          <w:lang w:val="en-US"/>
        </w:rPr>
      </w:pPr>
      <w:r w:rsidRPr="000415EC">
        <w:rPr>
          <w:rFonts w:ascii="Century Schoolbook" w:hAnsi="Century Schoolbook"/>
          <w:sz w:val="22"/>
          <w:szCs w:val="22"/>
          <w:lang w:val="en-US"/>
        </w:rPr>
        <w:t xml:space="preserve">High Court of Ireland 17 februari 2020, </w:t>
      </w:r>
      <w:r w:rsidRPr="000415EC">
        <w:rPr>
          <w:rFonts w:ascii="Century Schoolbook" w:hAnsi="Century Schoolbook" w:cstheme="minorHAnsi"/>
          <w:i/>
          <w:iCs/>
          <w:color w:val="0D0D0D"/>
          <w:sz w:val="22"/>
          <w:szCs w:val="22"/>
          <w:shd w:val="clear" w:color="auto" w:fill="FFFFFF"/>
          <w:lang w:val="en-US"/>
        </w:rPr>
        <w:t>HZ (Iran) v. the International Protection Appeals Tribunal and the Minister for Justice and Equality</w:t>
      </w:r>
      <w:r w:rsidRPr="000415EC">
        <w:rPr>
          <w:rFonts w:ascii="Century Schoolbook" w:hAnsi="Century Schoolbook" w:cstheme="minorHAnsi"/>
          <w:color w:val="0D0D0D"/>
          <w:sz w:val="22"/>
          <w:szCs w:val="22"/>
          <w:shd w:val="clear" w:color="auto" w:fill="FFFFFF"/>
          <w:lang w:val="en-US"/>
        </w:rPr>
        <w:t xml:space="preserve">, nr. </w:t>
      </w:r>
      <w:r w:rsidRPr="000415EC">
        <w:rPr>
          <w:rFonts w:ascii="Century Schoolbook" w:hAnsi="Century Schoolbook" w:cstheme="minorHAnsi"/>
          <w:color w:val="333333"/>
          <w:sz w:val="22"/>
          <w:szCs w:val="22"/>
          <w:shd w:val="clear" w:color="auto" w:fill="FFFFFF"/>
          <w:lang w:val="en-US"/>
        </w:rPr>
        <w:t>673 J.R, 146.</w:t>
      </w:r>
    </w:p>
    <w:p w14:paraId="6F3622EA" w14:textId="68E0625A" w:rsidR="001F252A" w:rsidRPr="000415EC" w:rsidRDefault="001F252A" w:rsidP="000415EC">
      <w:pPr>
        <w:pStyle w:val="Voetnoottekst"/>
        <w:numPr>
          <w:ilvl w:val="0"/>
          <w:numId w:val="12"/>
        </w:numPr>
        <w:spacing w:line="276" w:lineRule="auto"/>
        <w:jc w:val="both"/>
        <w:rPr>
          <w:rFonts w:ascii="Century Schoolbook" w:hAnsi="Century Schoolbook"/>
          <w:sz w:val="22"/>
          <w:szCs w:val="22"/>
          <w:lang w:val="de-DE"/>
        </w:rPr>
      </w:pPr>
      <w:r w:rsidRPr="000415EC">
        <w:rPr>
          <w:rFonts w:ascii="Century Schoolbook" w:hAnsi="Century Schoolbook"/>
          <w:sz w:val="22"/>
          <w:szCs w:val="22"/>
          <w:lang w:val="de-DE"/>
        </w:rPr>
        <w:t>Oberverwaltungsgericht Northrhine-Westphalia, 21 januari 2021, 11 A 2982/20.A en 11 A 1564/20.A.</w:t>
      </w:r>
    </w:p>
    <w:p w14:paraId="2D090CE4" w14:textId="036B0185" w:rsidR="00354CAB" w:rsidRPr="000415EC" w:rsidRDefault="00354CAB" w:rsidP="000415EC">
      <w:pPr>
        <w:pStyle w:val="Lijstalinea"/>
        <w:numPr>
          <w:ilvl w:val="0"/>
          <w:numId w:val="12"/>
        </w:numPr>
        <w:spacing w:after="0" w:line="276" w:lineRule="auto"/>
        <w:jc w:val="both"/>
        <w:rPr>
          <w:rFonts w:ascii="Century Schoolbook" w:hAnsi="Century Schoolbook"/>
          <w:sz w:val="22"/>
          <w:lang w:val="de-DE"/>
        </w:rPr>
      </w:pPr>
      <w:r w:rsidRPr="000415EC">
        <w:rPr>
          <w:rFonts w:ascii="Century Schoolbook" w:hAnsi="Century Schoolbook"/>
          <w:sz w:val="22"/>
          <w:lang w:val="de-DE"/>
        </w:rPr>
        <w:t>Oberverwaltungsgericht Nordhrein-Westfalen (OVG NRW) 21 juli 2021, 11 A 2982/20.A.</w:t>
      </w:r>
    </w:p>
    <w:p w14:paraId="716CC4CD" w14:textId="4E623301" w:rsidR="00194444" w:rsidRPr="000415EC" w:rsidRDefault="00194444" w:rsidP="000415EC">
      <w:pPr>
        <w:pStyle w:val="Voetnoottekst"/>
        <w:numPr>
          <w:ilvl w:val="0"/>
          <w:numId w:val="12"/>
        </w:numPr>
        <w:spacing w:line="276" w:lineRule="auto"/>
        <w:jc w:val="both"/>
        <w:rPr>
          <w:rFonts w:ascii="Century Schoolbook" w:hAnsi="Century Schoolbook"/>
          <w:sz w:val="22"/>
          <w:szCs w:val="22"/>
          <w:lang w:val="nl-NL"/>
        </w:rPr>
      </w:pPr>
      <w:r w:rsidRPr="000415EC">
        <w:rPr>
          <w:rFonts w:ascii="Century Schoolbook" w:hAnsi="Century Schoolbook"/>
          <w:sz w:val="22"/>
          <w:szCs w:val="22"/>
          <w:lang w:val="nl-NL"/>
        </w:rPr>
        <w:t>Verwaltungsgericht, 7 september 2021, 1 C 3.21.</w:t>
      </w:r>
    </w:p>
    <w:p w14:paraId="184DCB47" w14:textId="7B7C1478" w:rsidR="001444CB" w:rsidRPr="000415EC" w:rsidRDefault="001444CB" w:rsidP="000415EC">
      <w:pPr>
        <w:pStyle w:val="Voetnoottekst"/>
        <w:numPr>
          <w:ilvl w:val="0"/>
          <w:numId w:val="12"/>
        </w:numPr>
        <w:spacing w:line="276" w:lineRule="auto"/>
        <w:jc w:val="both"/>
        <w:rPr>
          <w:rFonts w:ascii="Century Schoolbook" w:hAnsi="Century Schoolbook"/>
          <w:sz w:val="28"/>
          <w:szCs w:val="28"/>
          <w:lang w:val="nl-NL"/>
        </w:rPr>
      </w:pPr>
      <w:r w:rsidRPr="000415EC">
        <w:rPr>
          <w:rFonts w:ascii="Century Schoolbook" w:hAnsi="Century Schoolbook"/>
          <w:sz w:val="22"/>
          <w:szCs w:val="22"/>
          <w:lang w:val="nl-NL"/>
        </w:rPr>
        <w:t>RvS (NL) 28 juli 2021, 202006295/1/V3, ECLI:NL:RVS:2021:1627 en  202005934/1V3 (ECLI:NL:RVS:2021:1626).</w:t>
      </w:r>
    </w:p>
    <w:p w14:paraId="67F9221B" w14:textId="4532EC7E" w:rsidR="00E17DBF" w:rsidRPr="000415EC" w:rsidRDefault="00E17DBF" w:rsidP="000415EC">
      <w:pPr>
        <w:pStyle w:val="Voetnoottekst"/>
        <w:numPr>
          <w:ilvl w:val="0"/>
          <w:numId w:val="12"/>
        </w:numPr>
        <w:spacing w:line="276" w:lineRule="auto"/>
        <w:jc w:val="both"/>
        <w:rPr>
          <w:rFonts w:ascii="Century Schoolbook" w:hAnsi="Century Schoolbook"/>
          <w:sz w:val="36"/>
          <w:szCs w:val="36"/>
          <w:lang w:val="nl-NL"/>
        </w:rPr>
      </w:pPr>
      <w:r w:rsidRPr="000415EC">
        <w:rPr>
          <w:rFonts w:ascii="Century Schoolbook" w:hAnsi="Century Schoolbook"/>
          <w:sz w:val="22"/>
          <w:szCs w:val="22"/>
          <w:lang w:val="nl-NL"/>
        </w:rPr>
        <w:t>Verwaltungsgerichtshof 8 november 2021, A 4 S 2850/21.</w:t>
      </w:r>
    </w:p>
    <w:p w14:paraId="709BB7DD" w14:textId="3B8FCF4B" w:rsidR="001F252A" w:rsidRPr="000415EC" w:rsidRDefault="001F252A" w:rsidP="000415EC">
      <w:pPr>
        <w:pStyle w:val="Voetnoottekst"/>
        <w:numPr>
          <w:ilvl w:val="0"/>
          <w:numId w:val="12"/>
        </w:numPr>
        <w:spacing w:line="276" w:lineRule="auto"/>
        <w:jc w:val="both"/>
        <w:rPr>
          <w:rFonts w:ascii="Century Schoolbook" w:hAnsi="Century Schoolbook"/>
          <w:sz w:val="28"/>
          <w:szCs w:val="28"/>
          <w:lang w:val="nl-NL"/>
        </w:rPr>
      </w:pPr>
      <w:r w:rsidRPr="000415EC">
        <w:rPr>
          <w:rFonts w:ascii="Century Schoolbook" w:hAnsi="Century Schoolbook"/>
          <w:sz w:val="22"/>
          <w:szCs w:val="22"/>
          <w:lang w:val="nl-NL"/>
        </w:rPr>
        <w:t>Oberverwaltungsgericht Bremen,16 november 2021, 1 LB 371/21.</w:t>
      </w:r>
    </w:p>
    <w:p w14:paraId="75CA2DE3" w14:textId="36FBFC99" w:rsidR="005D4CF7" w:rsidRPr="000415EC" w:rsidRDefault="005D4CF7" w:rsidP="000415EC">
      <w:pPr>
        <w:pStyle w:val="Voetnoottekst"/>
        <w:numPr>
          <w:ilvl w:val="0"/>
          <w:numId w:val="12"/>
        </w:numPr>
        <w:spacing w:line="276" w:lineRule="auto"/>
        <w:jc w:val="both"/>
        <w:rPr>
          <w:rFonts w:ascii="Century Schoolbook" w:hAnsi="Century Schoolbook"/>
          <w:sz w:val="28"/>
          <w:szCs w:val="28"/>
          <w:lang w:val="de-DE"/>
        </w:rPr>
      </w:pPr>
      <w:r w:rsidRPr="000415EC">
        <w:rPr>
          <w:rFonts w:ascii="Century Schoolbook" w:hAnsi="Century Schoolbook"/>
          <w:sz w:val="22"/>
          <w:szCs w:val="22"/>
          <w:lang w:val="de-DE"/>
        </w:rPr>
        <w:t>Oberverwaltungsgericht Berlin-Brandenburg 23 november 2021, 3 B 53.19, 3 B 54.19 en 3 B 55.19</w:t>
      </w:r>
      <w:r w:rsidR="001F252A" w:rsidRPr="000415EC">
        <w:rPr>
          <w:rFonts w:ascii="Century Schoolbook" w:hAnsi="Century Schoolbook"/>
          <w:sz w:val="22"/>
          <w:szCs w:val="22"/>
          <w:lang w:val="de-DE"/>
        </w:rPr>
        <w:t>.</w:t>
      </w:r>
    </w:p>
    <w:p w14:paraId="3C3A246B" w14:textId="0208D321" w:rsidR="0003527A" w:rsidRPr="000415EC" w:rsidRDefault="0003527A" w:rsidP="000415EC">
      <w:pPr>
        <w:pStyle w:val="Voetnoottekst"/>
        <w:numPr>
          <w:ilvl w:val="0"/>
          <w:numId w:val="12"/>
        </w:numPr>
        <w:spacing w:line="276" w:lineRule="auto"/>
        <w:jc w:val="both"/>
        <w:rPr>
          <w:rFonts w:ascii="Century Schoolbook" w:hAnsi="Century Schoolbook" w:cstheme="minorHAnsi"/>
          <w:color w:val="0D0D0D"/>
          <w:sz w:val="22"/>
          <w:szCs w:val="22"/>
          <w:shd w:val="clear" w:color="auto" w:fill="FFFFFF"/>
          <w:lang w:val="nl-NL"/>
        </w:rPr>
      </w:pPr>
      <w:r w:rsidRPr="000415EC">
        <w:rPr>
          <w:rFonts w:ascii="Century Schoolbook" w:hAnsi="Century Schoolbook" w:cstheme="minorHAnsi"/>
          <w:color w:val="0D0D0D"/>
          <w:sz w:val="22"/>
          <w:szCs w:val="22"/>
          <w:shd w:val="clear" w:color="auto" w:fill="FFFFFF"/>
          <w:lang w:val="nl-NL"/>
        </w:rPr>
        <w:t>R</w:t>
      </w:r>
      <w:r w:rsidR="00054275" w:rsidRPr="000415EC">
        <w:rPr>
          <w:rFonts w:ascii="Century Schoolbook" w:hAnsi="Century Schoolbook" w:cstheme="minorHAnsi"/>
          <w:color w:val="0D0D0D"/>
          <w:sz w:val="22"/>
          <w:szCs w:val="22"/>
          <w:shd w:val="clear" w:color="auto" w:fill="FFFFFF"/>
          <w:lang w:val="nl-NL"/>
        </w:rPr>
        <w:t>aad voor Vreemdelingenbetwistingen</w:t>
      </w:r>
      <w:r w:rsidRPr="000415EC">
        <w:rPr>
          <w:rFonts w:ascii="Century Schoolbook" w:hAnsi="Century Schoolbook" w:cstheme="minorHAnsi"/>
          <w:color w:val="0D0D0D"/>
          <w:sz w:val="22"/>
          <w:szCs w:val="22"/>
          <w:shd w:val="clear" w:color="auto" w:fill="FFFFFF"/>
          <w:lang w:val="nl-NL"/>
        </w:rPr>
        <w:t xml:space="preserve"> 14 januari 2022, </w:t>
      </w:r>
      <w:r w:rsidRPr="000415EC">
        <w:rPr>
          <w:rFonts w:ascii="Century Schoolbook" w:hAnsi="Century Schoolbook"/>
          <w:sz w:val="22"/>
          <w:szCs w:val="22"/>
          <w:lang w:val="nl-NL"/>
        </w:rPr>
        <w:t>nr. 266.695.</w:t>
      </w:r>
    </w:p>
    <w:p w14:paraId="2BE8299C" w14:textId="4B596575" w:rsidR="001444CB" w:rsidRPr="000415EC" w:rsidRDefault="001444CB" w:rsidP="000415EC">
      <w:pPr>
        <w:pStyle w:val="Voetnoottekst"/>
        <w:numPr>
          <w:ilvl w:val="0"/>
          <w:numId w:val="12"/>
        </w:numPr>
        <w:spacing w:line="276" w:lineRule="auto"/>
        <w:jc w:val="both"/>
        <w:rPr>
          <w:rFonts w:ascii="Century Schoolbook" w:hAnsi="Century Schoolbook" w:cstheme="minorHAnsi"/>
          <w:color w:val="0D0D0D"/>
          <w:sz w:val="28"/>
          <w:szCs w:val="28"/>
          <w:shd w:val="clear" w:color="auto" w:fill="FFFFFF"/>
          <w:lang w:val="de-DE"/>
        </w:rPr>
      </w:pPr>
      <w:r w:rsidRPr="000415EC">
        <w:rPr>
          <w:rFonts w:ascii="Century Schoolbook" w:hAnsi="Century Schoolbook"/>
          <w:sz w:val="22"/>
          <w:szCs w:val="22"/>
          <w:lang w:val="de-DE"/>
        </w:rPr>
        <w:t>Oberverwaltungsgericht Mecklenburg-Vorpommern 19 januari 2022, 4 LB 68/17.</w:t>
      </w:r>
    </w:p>
    <w:p w14:paraId="400371C6" w14:textId="53C534E3" w:rsidR="001444CB" w:rsidRPr="000415EC" w:rsidRDefault="00D30194" w:rsidP="000415EC">
      <w:pPr>
        <w:pStyle w:val="Voetnoottekst"/>
        <w:numPr>
          <w:ilvl w:val="0"/>
          <w:numId w:val="12"/>
        </w:numPr>
        <w:spacing w:line="276" w:lineRule="auto"/>
        <w:jc w:val="both"/>
        <w:rPr>
          <w:rFonts w:ascii="Century Schoolbook" w:hAnsi="Century Schoolbook" w:cstheme="minorHAnsi"/>
          <w:color w:val="0D0D0D"/>
          <w:sz w:val="22"/>
          <w:szCs w:val="22"/>
          <w:shd w:val="clear" w:color="auto" w:fill="FFFFFF"/>
          <w:lang w:val="de-DE"/>
        </w:rPr>
      </w:pPr>
      <w:r w:rsidRPr="000415EC">
        <w:rPr>
          <w:rFonts w:ascii="Century Schoolbook" w:hAnsi="Century Schoolbook"/>
          <w:sz w:val="22"/>
          <w:szCs w:val="22"/>
          <w:lang w:val="de-DE"/>
        </w:rPr>
        <w:t>Verwaltungsgerichtshof Baden-Wuerttemberg, 27 januari 2022, A 4 S 2443/21.</w:t>
      </w:r>
    </w:p>
    <w:p w14:paraId="284B4BAF" w14:textId="1BAAC85A" w:rsidR="00834CC1" w:rsidRPr="000415EC" w:rsidRDefault="00834CC1" w:rsidP="000415EC">
      <w:pPr>
        <w:pStyle w:val="Voetnoottekst"/>
        <w:numPr>
          <w:ilvl w:val="0"/>
          <w:numId w:val="12"/>
        </w:numPr>
        <w:spacing w:line="276" w:lineRule="auto"/>
        <w:jc w:val="both"/>
        <w:rPr>
          <w:rFonts w:ascii="Century Schoolbook" w:hAnsi="Century Schoolbook" w:cstheme="minorHAnsi"/>
          <w:color w:val="0D0D0D"/>
          <w:sz w:val="22"/>
          <w:szCs w:val="22"/>
          <w:shd w:val="clear" w:color="auto" w:fill="FFFFFF"/>
          <w:lang w:val="nl-NL"/>
        </w:rPr>
      </w:pPr>
      <w:r w:rsidRPr="000415EC">
        <w:rPr>
          <w:rFonts w:ascii="Century Schoolbook" w:hAnsi="Century Schoolbook"/>
          <w:sz w:val="22"/>
          <w:szCs w:val="22"/>
          <w:lang w:val="nl-NL"/>
        </w:rPr>
        <w:t>Verwaltungsgericht Osnabrück, 14 februari 2022, 5 A 512/20.</w:t>
      </w:r>
    </w:p>
    <w:p w14:paraId="5681CF6A" w14:textId="5A4FEB43" w:rsidR="001444CB" w:rsidRPr="000415EC" w:rsidRDefault="001444CB" w:rsidP="000415EC">
      <w:pPr>
        <w:pStyle w:val="Voetnoottekst"/>
        <w:numPr>
          <w:ilvl w:val="0"/>
          <w:numId w:val="12"/>
        </w:numPr>
        <w:spacing w:line="276" w:lineRule="auto"/>
        <w:jc w:val="both"/>
        <w:rPr>
          <w:rFonts w:ascii="Century Schoolbook" w:hAnsi="Century Schoolbook"/>
          <w:sz w:val="22"/>
          <w:szCs w:val="22"/>
          <w:lang w:val="de-DE"/>
        </w:rPr>
      </w:pPr>
      <w:r w:rsidRPr="000415EC">
        <w:rPr>
          <w:rFonts w:ascii="Century Schoolbook" w:hAnsi="Century Schoolbook"/>
          <w:sz w:val="22"/>
          <w:szCs w:val="22"/>
          <w:lang w:val="de-DE"/>
        </w:rPr>
        <w:t>Oberverwaltungsgericht Saarland 15 februari 2022, 2 A 46/21.A.</w:t>
      </w:r>
    </w:p>
    <w:p w14:paraId="1A2433C6" w14:textId="01D4DF4B" w:rsidR="00BF2587" w:rsidRPr="000415EC" w:rsidRDefault="00BF2587" w:rsidP="000415EC">
      <w:pPr>
        <w:pStyle w:val="Voetnoottekst"/>
        <w:numPr>
          <w:ilvl w:val="0"/>
          <w:numId w:val="12"/>
        </w:numPr>
        <w:spacing w:line="276" w:lineRule="auto"/>
        <w:jc w:val="both"/>
        <w:rPr>
          <w:rFonts w:ascii="Century Schoolbook" w:hAnsi="Century Schoolbook" w:cstheme="minorHAnsi"/>
          <w:color w:val="0D0D0D"/>
          <w:sz w:val="22"/>
          <w:szCs w:val="22"/>
          <w:shd w:val="clear" w:color="auto" w:fill="FFFFFF"/>
          <w:lang w:val="nl-NL"/>
        </w:rPr>
      </w:pPr>
      <w:r w:rsidRPr="000415EC">
        <w:rPr>
          <w:rFonts w:ascii="Century Schoolbook" w:hAnsi="Century Schoolbook"/>
          <w:sz w:val="22"/>
          <w:szCs w:val="22"/>
          <w:lang w:val="nl-NL"/>
        </w:rPr>
        <w:t>Verwaltungsgericht Stuttgart, 18 februari 2022, A 7 3174/21</w:t>
      </w:r>
      <w:r w:rsidR="00834CC1" w:rsidRPr="000415EC">
        <w:rPr>
          <w:rFonts w:ascii="Century Schoolbook" w:hAnsi="Century Schoolbook"/>
          <w:sz w:val="22"/>
          <w:szCs w:val="22"/>
          <w:lang w:val="nl-NL"/>
        </w:rPr>
        <w:t>.</w:t>
      </w:r>
    </w:p>
    <w:p w14:paraId="079FDD2B" w14:textId="7A800F08" w:rsidR="00834CC1" w:rsidRPr="000415EC" w:rsidRDefault="00834CC1" w:rsidP="000415EC">
      <w:pPr>
        <w:pStyle w:val="Voetnoottekst"/>
        <w:numPr>
          <w:ilvl w:val="0"/>
          <w:numId w:val="12"/>
        </w:numPr>
        <w:spacing w:line="276" w:lineRule="auto"/>
        <w:jc w:val="both"/>
        <w:rPr>
          <w:rFonts w:ascii="Century Schoolbook" w:hAnsi="Century Schoolbook"/>
          <w:sz w:val="22"/>
          <w:szCs w:val="22"/>
          <w:lang w:val="de-DE"/>
        </w:rPr>
      </w:pPr>
      <w:r w:rsidRPr="000415EC">
        <w:rPr>
          <w:rFonts w:ascii="Century Schoolbook" w:hAnsi="Century Schoolbook"/>
          <w:sz w:val="22"/>
          <w:szCs w:val="22"/>
          <w:lang w:val="de-DE"/>
        </w:rPr>
        <w:t>Verwaltungsgericht Minden, 2 maart 2022, 1 K 194/21.A.</w:t>
      </w:r>
    </w:p>
    <w:p w14:paraId="00CBDE76" w14:textId="5EA787D5" w:rsidR="00FB55A5" w:rsidRPr="000415EC" w:rsidRDefault="00FB55A5" w:rsidP="000415EC">
      <w:pPr>
        <w:pStyle w:val="Voetnoottekst"/>
        <w:numPr>
          <w:ilvl w:val="0"/>
          <w:numId w:val="12"/>
        </w:numPr>
        <w:spacing w:line="276" w:lineRule="auto"/>
        <w:jc w:val="both"/>
        <w:rPr>
          <w:rFonts w:ascii="Century Schoolbook" w:hAnsi="Century Schoolbook"/>
          <w:sz w:val="28"/>
          <w:szCs w:val="28"/>
          <w:lang w:val="de-DE"/>
        </w:rPr>
      </w:pPr>
      <w:r w:rsidRPr="000415EC">
        <w:rPr>
          <w:rFonts w:ascii="Century Schoolbook" w:hAnsi="Century Schoolbook"/>
          <w:sz w:val="22"/>
          <w:szCs w:val="22"/>
          <w:lang w:val="de-DE"/>
        </w:rPr>
        <w:t>Oberverwaltungsgericht Sachsen 14 maart 2022, 4 A 341/20.A.</w:t>
      </w:r>
    </w:p>
    <w:p w14:paraId="0D98DE93" w14:textId="54305E89" w:rsidR="00FB55A5" w:rsidRPr="000415EC" w:rsidRDefault="00FB55A5" w:rsidP="000415EC">
      <w:pPr>
        <w:pStyle w:val="Voetnoottekst"/>
        <w:numPr>
          <w:ilvl w:val="0"/>
          <w:numId w:val="12"/>
        </w:numPr>
        <w:spacing w:line="276" w:lineRule="auto"/>
        <w:jc w:val="both"/>
        <w:rPr>
          <w:rFonts w:ascii="Century Schoolbook" w:hAnsi="Century Schoolbook"/>
          <w:sz w:val="28"/>
          <w:szCs w:val="28"/>
          <w:lang w:val="de-DE"/>
        </w:rPr>
      </w:pPr>
      <w:r w:rsidRPr="000415EC">
        <w:rPr>
          <w:rFonts w:ascii="Century Schoolbook" w:hAnsi="Century Schoolbook"/>
          <w:sz w:val="22"/>
          <w:szCs w:val="22"/>
          <w:lang w:val="de-DE"/>
        </w:rPr>
        <w:t>Oberverwaltungsgericht Sachsen 15 maart 2022, 4 A 506/19.A.</w:t>
      </w:r>
    </w:p>
    <w:p w14:paraId="442F9E72" w14:textId="77777777" w:rsidR="00146F2F" w:rsidRPr="000415EC" w:rsidRDefault="00146F2F" w:rsidP="000415EC">
      <w:pPr>
        <w:pStyle w:val="Voetnoottekst"/>
        <w:numPr>
          <w:ilvl w:val="0"/>
          <w:numId w:val="12"/>
        </w:numPr>
        <w:spacing w:line="276" w:lineRule="auto"/>
        <w:jc w:val="both"/>
        <w:rPr>
          <w:rFonts w:ascii="Century Schoolbook" w:hAnsi="Century Schoolbook" w:cstheme="minorHAnsi"/>
          <w:color w:val="0D0D0D"/>
          <w:sz w:val="22"/>
          <w:szCs w:val="22"/>
          <w:shd w:val="clear" w:color="auto" w:fill="FFFFFF"/>
          <w:lang w:val="de-DE"/>
        </w:rPr>
      </w:pPr>
      <w:r w:rsidRPr="000415EC">
        <w:rPr>
          <w:rFonts w:ascii="Century Schoolbook" w:hAnsi="Century Schoolbook"/>
          <w:sz w:val="22"/>
          <w:szCs w:val="22"/>
          <w:lang w:val="de-DE"/>
        </w:rPr>
        <w:t>Bundesverwaltungsgericht 7 september 2022, 1 C 26.21, ECLI:DE:BVerwG:2022:070922B1C26.21.0</w:t>
      </w:r>
    </w:p>
    <w:p w14:paraId="3F157C64" w14:textId="7C5883F2" w:rsidR="00BF2587" w:rsidRPr="000415EC" w:rsidRDefault="00146F2F" w:rsidP="000415EC">
      <w:pPr>
        <w:pStyle w:val="Voetnoottekst"/>
        <w:numPr>
          <w:ilvl w:val="0"/>
          <w:numId w:val="12"/>
        </w:numPr>
        <w:spacing w:line="276" w:lineRule="auto"/>
        <w:jc w:val="both"/>
        <w:rPr>
          <w:rFonts w:ascii="Century Schoolbook" w:hAnsi="Century Schoolbook" w:cstheme="minorHAnsi"/>
          <w:color w:val="0D0D0D"/>
          <w:sz w:val="22"/>
          <w:szCs w:val="22"/>
          <w:shd w:val="clear" w:color="auto" w:fill="FFFFFF"/>
          <w:lang w:val="de-DE"/>
        </w:rPr>
      </w:pPr>
      <w:r w:rsidRPr="000415EC">
        <w:rPr>
          <w:rFonts w:ascii="Century Schoolbook" w:hAnsi="Century Schoolbook"/>
          <w:sz w:val="22"/>
          <w:szCs w:val="22"/>
          <w:lang w:val="de-DE"/>
        </w:rPr>
        <w:t>Bundesverwaltungsgericht 7 september 2022, 1 C 28.21, ECLI:DE:BVerwG:2022:070922B1C28.21.0.</w:t>
      </w:r>
      <w:bookmarkEnd w:id="90"/>
    </w:p>
    <w:sectPr w:rsidR="00BF2587" w:rsidRPr="000415EC" w:rsidSect="00376CF4">
      <w:footerReference w:type="default" r:id="rId24"/>
      <w:type w:val="continuous"/>
      <w:pgSz w:w="11906" w:h="16838"/>
      <w:pgMar w:top="1417" w:right="851" w:bottom="1417"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30F69D" w14:textId="77777777" w:rsidR="00186F22" w:rsidRDefault="00186F22" w:rsidP="00C82812">
      <w:r>
        <w:separator/>
      </w:r>
    </w:p>
  </w:endnote>
  <w:endnote w:type="continuationSeparator" w:id="0">
    <w:p w14:paraId="601064E8" w14:textId="77777777" w:rsidR="00186F22" w:rsidRDefault="00186F22" w:rsidP="00C82812">
      <w:r>
        <w:continuationSeparator/>
      </w:r>
    </w:p>
  </w:endnote>
  <w:endnote w:type="continuationNotice" w:id="1">
    <w:p w14:paraId="32AEFC77" w14:textId="77777777" w:rsidR="00186F22" w:rsidRDefault="00186F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139A4" w14:textId="517A53A8" w:rsidR="001E373F" w:rsidRPr="00F75020" w:rsidRDefault="008C01C5" w:rsidP="00C82812">
    <w:pPr>
      <w:pStyle w:val="Voettekst"/>
      <w:rPr>
        <w:rFonts w:ascii="Century Schoolbook" w:hAnsi="Century Schoolbook"/>
        <w:lang w:val="nl-NL"/>
      </w:rPr>
    </w:pPr>
    <w:r w:rsidRPr="00F75020">
      <w:rPr>
        <w:rFonts w:ascii="Century Schoolbook" w:hAnsi="Century Schoolbook"/>
      </w:rPr>
      <w:ptab w:relativeTo="margin" w:alignment="center" w:leader="none"/>
    </w:r>
    <w:r w:rsidR="00E46A65" w:rsidRPr="00F75020">
      <w:rPr>
        <w:rFonts w:ascii="Century Schoolbook" w:hAnsi="Century Schoolbook"/>
        <w:color w:val="002E65" w:themeColor="text1"/>
        <w:lang w:val="nl-NL"/>
      </w:rPr>
      <w:t>Een recht op vrij verkeer voor erkende vluchtelingen?</w:t>
    </w:r>
    <w:r w:rsidRPr="00F75020">
      <w:rPr>
        <w:rFonts w:ascii="Century Schoolbook" w:hAnsi="Century Schoolbook"/>
        <w:color w:val="002E65" w:themeColor="text1"/>
      </w:rPr>
      <w:ptab w:relativeTo="margin" w:alignment="right" w:leader="none"/>
    </w:r>
    <w:r w:rsidRPr="00F75020">
      <w:rPr>
        <w:rFonts w:ascii="Century Schoolbook" w:hAnsi="Century Schoolbook"/>
        <w:color w:val="002E65" w:themeColor="text1"/>
      </w:rPr>
      <w:fldChar w:fldCharType="begin"/>
    </w:r>
    <w:r w:rsidRPr="00F75020">
      <w:rPr>
        <w:rFonts w:ascii="Century Schoolbook" w:hAnsi="Century Schoolbook"/>
        <w:color w:val="002E65" w:themeColor="text1"/>
        <w:lang w:val="nl-NL"/>
      </w:rPr>
      <w:instrText xml:space="preserve"> PAGE   \* MERGEFORMAT </w:instrText>
    </w:r>
    <w:r w:rsidRPr="00F75020">
      <w:rPr>
        <w:rFonts w:ascii="Century Schoolbook" w:hAnsi="Century Schoolbook"/>
        <w:color w:val="002E65" w:themeColor="text1"/>
      </w:rPr>
      <w:fldChar w:fldCharType="separate"/>
    </w:r>
    <w:r w:rsidRPr="00F75020">
      <w:rPr>
        <w:rFonts w:ascii="Century Schoolbook" w:hAnsi="Century Schoolbook"/>
        <w:noProof/>
        <w:color w:val="002E65" w:themeColor="text1"/>
        <w:lang w:val="nl-NL"/>
      </w:rPr>
      <w:t>1</w:t>
    </w:r>
    <w:r w:rsidRPr="00F75020">
      <w:rPr>
        <w:rFonts w:ascii="Century Schoolbook" w:hAnsi="Century Schoolbook"/>
        <w:noProof/>
        <w:color w:val="002E65"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8F4F40" w14:textId="77777777" w:rsidR="00186F22" w:rsidRDefault="00186F22" w:rsidP="00C82812">
      <w:r>
        <w:separator/>
      </w:r>
    </w:p>
  </w:footnote>
  <w:footnote w:type="continuationSeparator" w:id="0">
    <w:p w14:paraId="110915B4" w14:textId="77777777" w:rsidR="00186F22" w:rsidRDefault="00186F22" w:rsidP="00C82812">
      <w:r>
        <w:continuationSeparator/>
      </w:r>
    </w:p>
  </w:footnote>
  <w:footnote w:type="continuationNotice" w:id="1">
    <w:p w14:paraId="1C128BB4" w14:textId="77777777" w:rsidR="00186F22" w:rsidRDefault="00186F22">
      <w:pPr>
        <w:spacing w:after="0" w:line="240" w:lineRule="auto"/>
      </w:pPr>
    </w:p>
  </w:footnote>
  <w:footnote w:id="2">
    <w:p w14:paraId="1A5F15B3" w14:textId="567E9EC2" w:rsidR="00C124A7" w:rsidRPr="00737D89" w:rsidRDefault="00C124A7" w:rsidP="00C124A7">
      <w:pPr>
        <w:pStyle w:val="Voetnoottekst"/>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Verord.  EP en Raad nr. (EU) 604/2013, 26 juni 2013 tot vaststelling van de criteria en instrumenten om te bepalen welke lidstaat verantwoordelijk is voor de behandeling van een verzoek om internationale bescherming dat door een onderdaan van een derde land of een staatloze bij een van de lidstaten wordt ingediend, </w:t>
      </w:r>
      <w:r w:rsidRPr="00737D89">
        <w:rPr>
          <w:rFonts w:ascii="Century Schoolbook" w:hAnsi="Century Schoolbook"/>
          <w:i/>
          <w:iCs/>
          <w:sz w:val="18"/>
          <w:szCs w:val="18"/>
          <w:lang w:val="nl-NL"/>
        </w:rPr>
        <w:t>Pb.L.</w:t>
      </w:r>
      <w:r w:rsidRPr="00737D89">
        <w:rPr>
          <w:rFonts w:ascii="Century Schoolbook" w:hAnsi="Century Schoolbook"/>
          <w:sz w:val="18"/>
          <w:szCs w:val="18"/>
          <w:lang w:val="nl-NL"/>
        </w:rPr>
        <w:t xml:space="preserve"> 29</w:t>
      </w:r>
      <w:r w:rsidR="00185FFE"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juni 2013, afl. 180, 31-59 (zie hierna: Dublinverordening).</w:t>
      </w:r>
    </w:p>
  </w:footnote>
  <w:footnote w:id="3">
    <w:p w14:paraId="4CD04387" w14:textId="77777777" w:rsidR="00C124A7" w:rsidRPr="00737D89" w:rsidRDefault="00C124A7" w:rsidP="00C124A7">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Verslag (EP) over de tenuitvoerlegging van de Dublin III-verordening (2019/2206(INI)), Commissie burgerlijke vrijheden, justitie en binnenlandse zaken, 2 december 2020, A9-0245/2020.</w:t>
      </w:r>
    </w:p>
  </w:footnote>
  <w:footnote w:id="4">
    <w:p w14:paraId="6CBB612A" w14:textId="146E998A" w:rsidR="00C124A7" w:rsidRPr="00737D89" w:rsidRDefault="00C124A7" w:rsidP="00C124A7">
      <w:pPr>
        <w:pStyle w:val="Voetnoottekst"/>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Art. 3, lid 1 </w:t>
      </w:r>
      <w:r w:rsidR="00645F2F" w:rsidRPr="00737D89">
        <w:rPr>
          <w:rFonts w:ascii="Century Schoolbook" w:hAnsi="Century Schoolbook"/>
          <w:sz w:val="18"/>
          <w:szCs w:val="18"/>
          <w:lang w:val="en-US"/>
        </w:rPr>
        <w:t>Dublinverordening</w:t>
      </w:r>
      <w:r w:rsidRPr="00737D89">
        <w:rPr>
          <w:rFonts w:ascii="Century Schoolbook" w:hAnsi="Century Schoolbook"/>
          <w:sz w:val="18"/>
          <w:szCs w:val="18"/>
          <w:lang w:val="en-US"/>
        </w:rPr>
        <w:t>.</w:t>
      </w:r>
    </w:p>
  </w:footnote>
  <w:footnote w:id="5">
    <w:p w14:paraId="679AE666" w14:textId="77777777" w:rsidR="005E0814" w:rsidRPr="00737D89" w:rsidRDefault="005E0814" w:rsidP="005E0814">
      <w:pPr>
        <w:pStyle w:val="Voetnoottekst"/>
        <w:jc w:val="both"/>
        <w:rPr>
          <w:rFonts w:ascii="Century Schoolbook" w:hAnsi="Century Schoolbook" w:cstheme="minorHAnsi"/>
          <w:sz w:val="18"/>
          <w:szCs w:val="18"/>
          <w:lang w:val="en-US"/>
        </w:rPr>
      </w:pPr>
      <w:r w:rsidRPr="00737D89">
        <w:rPr>
          <w:rStyle w:val="Voetnootmarkering"/>
          <w:rFonts w:ascii="Century Schoolbook" w:hAnsi="Century Schoolbook" w:cstheme="minorHAnsi"/>
          <w:sz w:val="18"/>
          <w:szCs w:val="18"/>
        </w:rPr>
        <w:footnoteRef/>
      </w:r>
      <w:r w:rsidRPr="00737D89">
        <w:rPr>
          <w:rFonts w:ascii="Century Schoolbook" w:hAnsi="Century Schoolbook" w:cstheme="minorHAnsi"/>
          <w:sz w:val="18"/>
          <w:szCs w:val="18"/>
          <w:lang w:val="en-US"/>
        </w:rPr>
        <w:t xml:space="preserve"> </w:t>
      </w:r>
      <w:r w:rsidRPr="00737D89">
        <w:rPr>
          <w:rFonts w:ascii="Century Schoolbook" w:eastAsia="Calibri" w:hAnsi="Century Schoolbook" w:cstheme="minorHAnsi"/>
          <w:sz w:val="18"/>
          <w:szCs w:val="18"/>
          <w:lang w:val="en-US"/>
        </w:rPr>
        <w:t xml:space="preserve">J.C. HATHAWAY, “Special Feature: Eighth Colloquium on Challenges in International Refugee Law: Introduction”, </w:t>
      </w:r>
      <w:r w:rsidRPr="00737D89">
        <w:rPr>
          <w:rFonts w:ascii="Century Schoolbook" w:eastAsia="Calibri" w:hAnsi="Century Schoolbook" w:cstheme="minorHAnsi"/>
          <w:i/>
          <w:iCs/>
          <w:sz w:val="18"/>
          <w:szCs w:val="18"/>
          <w:lang w:val="en-US"/>
        </w:rPr>
        <w:t>Michigan Journal of International Law</w:t>
      </w:r>
      <w:r w:rsidRPr="00737D89">
        <w:rPr>
          <w:rFonts w:ascii="Century Schoolbook" w:eastAsia="Calibri" w:hAnsi="Century Schoolbook" w:cstheme="minorHAnsi"/>
          <w:sz w:val="18"/>
          <w:szCs w:val="18"/>
          <w:lang w:val="en-US"/>
        </w:rPr>
        <w:t xml:space="preserve"> 2018, 39, (1) 4.</w:t>
      </w:r>
    </w:p>
  </w:footnote>
  <w:footnote w:id="6">
    <w:p w14:paraId="3C85C892" w14:textId="77777777" w:rsidR="005E0814" w:rsidRPr="00737D89" w:rsidRDefault="005E0814" w:rsidP="005E0814">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Voor een gedetailleerde vermelding van de relevante Europese asielwetgeving zie deel 2, 3 en 4.</w:t>
      </w:r>
    </w:p>
  </w:footnote>
  <w:footnote w:id="7">
    <w:p w14:paraId="31487622" w14:textId="77777777" w:rsidR="00195733" w:rsidRPr="00737D89" w:rsidRDefault="00195733" w:rsidP="00195733">
      <w:pPr>
        <w:pStyle w:val="Voetnoottekst"/>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bookmarkStart w:id="6" w:name="_Hlk136156727"/>
      <w:r w:rsidRPr="00737D89">
        <w:rPr>
          <w:rFonts w:ascii="Century Schoolbook" w:hAnsi="Century Schoolbook"/>
          <w:sz w:val="18"/>
          <w:szCs w:val="18"/>
          <w:lang w:val="nl-NL"/>
        </w:rPr>
        <w:t xml:space="preserve">Richtl. EP en Raad nr. (EU) 2011/95,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w:t>
      </w:r>
      <w:r w:rsidRPr="00737D89">
        <w:rPr>
          <w:rFonts w:ascii="Century Schoolbook" w:hAnsi="Century Schoolbook"/>
          <w:i/>
          <w:iCs/>
          <w:sz w:val="18"/>
          <w:szCs w:val="18"/>
          <w:lang w:val="nl-NL"/>
        </w:rPr>
        <w:t>Pb. L.</w:t>
      </w:r>
      <w:r w:rsidRPr="00737D89">
        <w:rPr>
          <w:rFonts w:ascii="Century Schoolbook" w:hAnsi="Century Schoolbook"/>
          <w:sz w:val="18"/>
          <w:szCs w:val="18"/>
          <w:lang w:val="nl-NL"/>
        </w:rPr>
        <w:t xml:space="preserve"> 20 december 2011, afl. 337, 9-26</w:t>
      </w:r>
      <w:bookmarkEnd w:id="6"/>
      <w:r w:rsidRPr="00737D89">
        <w:rPr>
          <w:rFonts w:ascii="Century Schoolbook" w:hAnsi="Century Schoolbook"/>
          <w:sz w:val="18"/>
          <w:szCs w:val="18"/>
          <w:lang w:val="nl-NL"/>
        </w:rPr>
        <w:t>; zie ook overweging 12.</w:t>
      </w:r>
    </w:p>
  </w:footnote>
  <w:footnote w:id="8">
    <w:p w14:paraId="43E8B24B" w14:textId="77777777" w:rsidR="00195733" w:rsidRPr="00737D89" w:rsidRDefault="00195733" w:rsidP="00195733">
      <w:pPr>
        <w:pStyle w:val="Voetnoottekst"/>
        <w:rPr>
          <w:rFonts w:ascii="Century Schoolbook" w:hAnsi="Century Schoolbook"/>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1 Richtl. 2011/95.</w:t>
      </w:r>
    </w:p>
  </w:footnote>
  <w:footnote w:id="9">
    <w:p w14:paraId="2BA15A94" w14:textId="1FBA20A6" w:rsidR="00AB7718" w:rsidRPr="00737D89" w:rsidRDefault="00AB7718">
      <w:pPr>
        <w:pStyle w:val="Voetnoottekst"/>
        <w:rPr>
          <w:rFonts w:ascii="Century Schoolbook" w:hAnsi="Century Schoolbook"/>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rPr>
        <w:t xml:space="preserve"> </w:t>
      </w:r>
      <w:r w:rsidR="00F9419D" w:rsidRPr="00737D89">
        <w:rPr>
          <w:rFonts w:ascii="Century Schoolbook" w:hAnsi="Century Schoolbook"/>
          <w:sz w:val="18"/>
          <w:szCs w:val="18"/>
          <w:lang w:val="nl-NL"/>
        </w:rPr>
        <w:t>Z</w:t>
      </w:r>
      <w:r w:rsidRPr="00737D89">
        <w:rPr>
          <w:rFonts w:ascii="Century Schoolbook" w:hAnsi="Century Schoolbook"/>
          <w:sz w:val="18"/>
          <w:szCs w:val="18"/>
          <w:lang w:val="nl-NL"/>
        </w:rPr>
        <w:t>ie ook LDI.</w:t>
      </w:r>
    </w:p>
  </w:footnote>
  <w:footnote w:id="10">
    <w:p w14:paraId="335B087F" w14:textId="6CD66686" w:rsidR="00691966" w:rsidRPr="00737D89" w:rsidRDefault="00691966" w:rsidP="00691966">
      <w:pPr>
        <w:pStyle w:val="Voetnoottekst"/>
        <w:rPr>
          <w:rFonts w:ascii="Century Schoolbook" w:hAnsi="Century Schoolbook"/>
          <w:sz w:val="18"/>
          <w:szCs w:val="18"/>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14 en 15 </w:t>
      </w:r>
      <w:bookmarkStart w:id="7" w:name="_Hlk151671199"/>
      <w:bookmarkStart w:id="8" w:name="_Hlk165651619"/>
      <w:r w:rsidRPr="00737D89">
        <w:rPr>
          <w:rFonts w:ascii="Century Schoolbook" w:hAnsi="Century Schoolbook"/>
          <w:sz w:val="18"/>
          <w:szCs w:val="18"/>
        </w:rPr>
        <w:t>Richtl</w:t>
      </w:r>
      <w:r w:rsidR="000F69FE" w:rsidRPr="00737D89">
        <w:rPr>
          <w:rFonts w:ascii="Century Schoolbook" w:hAnsi="Century Schoolbook"/>
          <w:sz w:val="18"/>
          <w:szCs w:val="18"/>
        </w:rPr>
        <w:t xml:space="preserve">. Raad </w:t>
      </w:r>
      <w:r w:rsidR="007A67A4" w:rsidRPr="00737D89">
        <w:rPr>
          <w:rFonts w:ascii="Century Schoolbook" w:hAnsi="Century Schoolbook"/>
          <w:sz w:val="18"/>
          <w:szCs w:val="18"/>
        </w:rPr>
        <w:t xml:space="preserve"> </w:t>
      </w:r>
      <w:r w:rsidR="00126DF3" w:rsidRPr="00737D89">
        <w:rPr>
          <w:rFonts w:ascii="Century Schoolbook" w:hAnsi="Century Schoolbook"/>
          <w:sz w:val="18"/>
          <w:szCs w:val="18"/>
        </w:rPr>
        <w:t>nr.</w:t>
      </w:r>
      <w:r w:rsidR="00D4267B" w:rsidRPr="00737D89">
        <w:rPr>
          <w:rFonts w:ascii="Century Schoolbook" w:hAnsi="Century Schoolbook"/>
          <w:sz w:val="18"/>
          <w:szCs w:val="18"/>
        </w:rPr>
        <w:t xml:space="preserve"> (EG) </w:t>
      </w:r>
      <w:r w:rsidRPr="00737D89">
        <w:rPr>
          <w:rFonts w:ascii="Century Schoolbook" w:hAnsi="Century Schoolbook"/>
          <w:sz w:val="18"/>
          <w:szCs w:val="18"/>
        </w:rPr>
        <w:t>2003/109</w:t>
      </w:r>
      <w:r w:rsidR="00126DF3" w:rsidRPr="00737D89">
        <w:rPr>
          <w:rFonts w:ascii="Century Schoolbook" w:hAnsi="Century Schoolbook"/>
          <w:sz w:val="18"/>
          <w:szCs w:val="18"/>
        </w:rPr>
        <w:t xml:space="preserve">, </w:t>
      </w:r>
      <w:r w:rsidRPr="00737D89">
        <w:rPr>
          <w:rFonts w:ascii="Century Schoolbook" w:hAnsi="Century Schoolbook"/>
          <w:sz w:val="18"/>
          <w:szCs w:val="18"/>
        </w:rPr>
        <w:t xml:space="preserve">25 november 2003 betreffende de status van langdurig ingezeten onderdanen van derde landen, </w:t>
      </w:r>
      <w:r w:rsidRPr="00737D89">
        <w:rPr>
          <w:rFonts w:ascii="Century Schoolbook" w:hAnsi="Century Schoolbook"/>
          <w:i/>
          <w:iCs/>
          <w:sz w:val="18"/>
          <w:szCs w:val="18"/>
        </w:rPr>
        <w:t xml:space="preserve">Pb. L. </w:t>
      </w:r>
      <w:r w:rsidRPr="00737D89">
        <w:rPr>
          <w:rFonts w:ascii="Century Schoolbook" w:hAnsi="Century Schoolbook"/>
          <w:sz w:val="18"/>
          <w:szCs w:val="18"/>
        </w:rPr>
        <w:t>23 januari 2004, afl. 16, 44-53.</w:t>
      </w:r>
      <w:bookmarkEnd w:id="7"/>
    </w:p>
    <w:bookmarkEnd w:id="8"/>
  </w:footnote>
  <w:footnote w:id="11">
    <w:p w14:paraId="772677B4" w14:textId="0DA5730A" w:rsidR="00691966" w:rsidRPr="00737D89" w:rsidRDefault="00691966" w:rsidP="00691966">
      <w:pPr>
        <w:pStyle w:val="Voetnoottekst"/>
        <w:rPr>
          <w:rFonts w:ascii="Century Schoolbook" w:hAnsi="Century Schoolbook"/>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4 Richtl</w:t>
      </w:r>
      <w:r w:rsidR="007A67A4" w:rsidRPr="00737D89">
        <w:rPr>
          <w:rFonts w:ascii="Century Schoolbook" w:hAnsi="Century Schoolbook"/>
          <w:sz w:val="18"/>
          <w:szCs w:val="18"/>
          <w:lang w:val="nl-NL"/>
        </w:rPr>
        <w:t xml:space="preserve">. </w:t>
      </w:r>
      <w:r w:rsidR="00787604" w:rsidRPr="00737D89">
        <w:rPr>
          <w:rFonts w:ascii="Century Schoolbook" w:hAnsi="Century Schoolbook"/>
          <w:sz w:val="18"/>
          <w:szCs w:val="18"/>
          <w:lang w:val="nl-NL"/>
        </w:rPr>
        <w:t>2003/109.</w:t>
      </w:r>
    </w:p>
  </w:footnote>
  <w:footnote w:id="12">
    <w:p w14:paraId="08705B92" w14:textId="77777777" w:rsidR="00D833A5" w:rsidRPr="00737D89" w:rsidRDefault="00D833A5" w:rsidP="00041FEB">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1 </w:t>
      </w:r>
      <w:bookmarkStart w:id="9" w:name="_Hlk151668229"/>
      <w:bookmarkStart w:id="10" w:name="_Hlk151668368"/>
      <w:r w:rsidRPr="00737D89">
        <w:rPr>
          <w:rFonts w:ascii="Century Schoolbook" w:hAnsi="Century Schoolbook"/>
          <w:sz w:val="18"/>
          <w:szCs w:val="18"/>
          <w:lang w:val="nl-NL"/>
        </w:rPr>
        <w:t xml:space="preserve">Internationaal verdrag van 28 juli 1951 betreffende de status van vluchtelingen, </w:t>
      </w:r>
      <w:r w:rsidRPr="00737D89">
        <w:rPr>
          <w:rFonts w:ascii="Century Schoolbook" w:hAnsi="Century Schoolbook"/>
          <w:i/>
          <w:iCs/>
          <w:sz w:val="18"/>
          <w:szCs w:val="18"/>
          <w:lang w:val="nl-NL"/>
        </w:rPr>
        <w:t>BS</w:t>
      </w:r>
      <w:r w:rsidRPr="00737D89">
        <w:rPr>
          <w:rFonts w:ascii="Century Schoolbook" w:hAnsi="Century Schoolbook"/>
          <w:sz w:val="18"/>
          <w:szCs w:val="18"/>
          <w:lang w:val="nl-NL"/>
        </w:rPr>
        <w:t xml:space="preserve"> 4 oktober 1953, 409</w:t>
      </w:r>
      <w:bookmarkEnd w:id="9"/>
      <w:r w:rsidRPr="00737D89">
        <w:rPr>
          <w:rFonts w:ascii="Century Schoolbook" w:hAnsi="Century Schoolbook"/>
          <w:sz w:val="18"/>
          <w:szCs w:val="18"/>
          <w:lang w:val="nl-NL"/>
        </w:rPr>
        <w:t xml:space="preserve"> (hierna Vluchtelingenverdrag).</w:t>
      </w:r>
      <w:bookmarkEnd w:id="10"/>
    </w:p>
  </w:footnote>
  <w:footnote w:id="13">
    <w:p w14:paraId="5C31FF4B" w14:textId="77777777" w:rsidR="006E6257" w:rsidRPr="00737D89" w:rsidRDefault="006E6257" w:rsidP="00041FEB">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3, 4 en 12-34 Vluchtelingenverdrag.</w:t>
      </w:r>
    </w:p>
  </w:footnote>
  <w:footnote w:id="14">
    <w:p w14:paraId="7C6BCDFA" w14:textId="23A02E63" w:rsidR="008466DB" w:rsidRPr="00737D89" w:rsidRDefault="008466DB" w:rsidP="00041FEB">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r w:rsidR="00041FEB" w:rsidRPr="00737D89">
        <w:rPr>
          <w:rFonts w:ascii="Century Schoolbook" w:hAnsi="Century Schoolbook"/>
          <w:i/>
          <w:iCs/>
          <w:sz w:val="18"/>
          <w:szCs w:val="18"/>
          <w:lang w:val="nl-NL"/>
        </w:rPr>
        <w:t>Ibid.</w:t>
      </w:r>
      <w:r w:rsidR="00041FEB"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Hoofdstuk 2</w:t>
      </w:r>
      <w:bookmarkStart w:id="11" w:name="_Hlk151668602"/>
      <w:r w:rsidR="00041FEB" w:rsidRPr="00737D89">
        <w:rPr>
          <w:rFonts w:ascii="Century Schoolbook" w:hAnsi="Century Schoolbook"/>
          <w:sz w:val="18"/>
          <w:szCs w:val="18"/>
          <w:lang w:val="nl-NL"/>
        </w:rPr>
        <w:t>.</w:t>
      </w:r>
    </w:p>
    <w:bookmarkEnd w:id="11"/>
  </w:footnote>
  <w:footnote w:id="15">
    <w:p w14:paraId="6A3D0EE3" w14:textId="1B8080AB" w:rsidR="009E407C" w:rsidRPr="00737D89" w:rsidRDefault="009E407C" w:rsidP="00041FEB">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r w:rsidR="00041FEB" w:rsidRPr="00737D89">
        <w:rPr>
          <w:rFonts w:ascii="Century Schoolbook" w:hAnsi="Century Schoolbook"/>
          <w:i/>
          <w:iCs/>
          <w:sz w:val="18"/>
          <w:szCs w:val="18"/>
          <w:lang w:val="nl-NL"/>
        </w:rPr>
        <w:t>Ibid.</w:t>
      </w:r>
      <w:r w:rsidR="00041FEB"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Hoofdstuk 3</w:t>
      </w:r>
      <w:r w:rsidR="00041FEB" w:rsidRPr="00737D89">
        <w:rPr>
          <w:rFonts w:ascii="Century Schoolbook" w:hAnsi="Century Schoolbook"/>
          <w:sz w:val="18"/>
          <w:szCs w:val="18"/>
          <w:lang w:val="nl-NL"/>
        </w:rPr>
        <w:t>.</w:t>
      </w:r>
    </w:p>
  </w:footnote>
  <w:footnote w:id="16">
    <w:p w14:paraId="2F5BD8BC" w14:textId="1E546383" w:rsidR="007E15C3" w:rsidRPr="00737D89" w:rsidRDefault="007E15C3" w:rsidP="00041FEB">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r w:rsidR="00041FEB" w:rsidRPr="00737D89">
        <w:rPr>
          <w:rFonts w:ascii="Century Schoolbook" w:hAnsi="Century Schoolbook"/>
          <w:i/>
          <w:iCs/>
          <w:sz w:val="18"/>
          <w:szCs w:val="18"/>
          <w:lang w:val="nl-NL"/>
        </w:rPr>
        <w:t>Ibid.</w:t>
      </w:r>
      <w:r w:rsidR="00041FEB"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Hoofdstuk 4</w:t>
      </w:r>
      <w:r w:rsidR="00041FEB" w:rsidRPr="00737D89">
        <w:rPr>
          <w:rFonts w:ascii="Century Schoolbook" w:hAnsi="Century Schoolbook"/>
          <w:sz w:val="18"/>
          <w:szCs w:val="18"/>
          <w:lang w:val="nl-NL"/>
        </w:rPr>
        <w:t>.</w:t>
      </w:r>
    </w:p>
  </w:footnote>
  <w:footnote w:id="17">
    <w:p w14:paraId="6FB0F9CC" w14:textId="514350DB" w:rsidR="007E15C3" w:rsidRPr="00737D89" w:rsidRDefault="007E15C3" w:rsidP="00041FEB">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00041FEB" w:rsidRPr="00737D89">
        <w:rPr>
          <w:rFonts w:ascii="Century Schoolbook" w:hAnsi="Century Schoolbook"/>
          <w:i/>
          <w:iCs/>
          <w:sz w:val="18"/>
          <w:szCs w:val="18"/>
          <w:lang w:val="en-US"/>
        </w:rPr>
        <w:t>Ibid.</w:t>
      </w:r>
      <w:r w:rsidR="00041FEB" w:rsidRPr="00737D89">
        <w:rPr>
          <w:rFonts w:ascii="Century Schoolbook" w:hAnsi="Century Schoolbook"/>
          <w:sz w:val="18"/>
          <w:szCs w:val="18"/>
          <w:lang w:val="en-US"/>
        </w:rPr>
        <w:t xml:space="preserve">, Hoofdstuk </w:t>
      </w:r>
      <w:r w:rsidRPr="00737D89">
        <w:rPr>
          <w:rFonts w:ascii="Century Schoolbook" w:hAnsi="Century Schoolbook"/>
          <w:sz w:val="18"/>
          <w:szCs w:val="18"/>
          <w:lang w:val="en-US"/>
        </w:rPr>
        <w:t>5.</w:t>
      </w:r>
    </w:p>
  </w:footnote>
  <w:footnote w:id="18">
    <w:p w14:paraId="46764DF4" w14:textId="04B50023" w:rsidR="00F5600E" w:rsidRPr="00737D89" w:rsidRDefault="00F5600E" w:rsidP="00041FEB">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00041FEB" w:rsidRPr="00737D89">
        <w:rPr>
          <w:rFonts w:ascii="Century Schoolbook" w:hAnsi="Century Schoolbook"/>
          <w:i/>
          <w:iCs/>
          <w:sz w:val="18"/>
          <w:szCs w:val="18"/>
          <w:lang w:val="en-US"/>
        </w:rPr>
        <w:t>Ibid.</w:t>
      </w:r>
      <w:r w:rsidR="00041FEB" w:rsidRPr="00737D89">
        <w:rPr>
          <w:rFonts w:ascii="Century Schoolbook" w:hAnsi="Century Schoolbook"/>
          <w:sz w:val="18"/>
          <w:szCs w:val="18"/>
          <w:lang w:val="en-US"/>
        </w:rPr>
        <w:t xml:space="preserve">, </w:t>
      </w:r>
      <w:r w:rsidRPr="00737D89">
        <w:rPr>
          <w:rFonts w:ascii="Century Schoolbook" w:hAnsi="Century Schoolbook"/>
          <w:sz w:val="18"/>
          <w:szCs w:val="18"/>
          <w:lang w:val="en-US"/>
        </w:rPr>
        <w:t>Art. 20</w:t>
      </w:r>
      <w:r w:rsidR="00041FEB" w:rsidRPr="00737D89">
        <w:rPr>
          <w:rFonts w:ascii="Century Schoolbook" w:hAnsi="Century Schoolbook"/>
          <w:sz w:val="18"/>
          <w:szCs w:val="18"/>
          <w:lang w:val="en-US"/>
        </w:rPr>
        <w:t>-24.</w:t>
      </w:r>
    </w:p>
  </w:footnote>
  <w:footnote w:id="19">
    <w:p w14:paraId="439956F7" w14:textId="51BB8BFE" w:rsidR="00F5600E" w:rsidRPr="00737D89" w:rsidRDefault="00F5600E" w:rsidP="00041FEB">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bookmarkStart w:id="12" w:name="_Hlk151672092"/>
      <w:r w:rsidR="00041FEB" w:rsidRPr="00737D89">
        <w:rPr>
          <w:rFonts w:ascii="Century Schoolbook" w:hAnsi="Century Schoolbook"/>
          <w:i/>
          <w:iCs/>
          <w:sz w:val="18"/>
          <w:szCs w:val="18"/>
          <w:lang w:val="en-US"/>
        </w:rPr>
        <w:t>Ibid.</w:t>
      </w:r>
      <w:r w:rsidR="00041FEB" w:rsidRPr="00737D89">
        <w:rPr>
          <w:rFonts w:ascii="Century Schoolbook" w:hAnsi="Century Schoolbook"/>
          <w:sz w:val="18"/>
          <w:szCs w:val="18"/>
          <w:lang w:val="en-US"/>
        </w:rPr>
        <w:t xml:space="preserve">, </w:t>
      </w:r>
      <w:r w:rsidRPr="00737D89">
        <w:rPr>
          <w:rFonts w:ascii="Century Schoolbook" w:hAnsi="Century Schoolbook"/>
          <w:sz w:val="18"/>
          <w:szCs w:val="18"/>
          <w:lang w:val="en-US"/>
        </w:rPr>
        <w:t>Art. 3</w:t>
      </w:r>
      <w:bookmarkEnd w:id="12"/>
      <w:r w:rsidR="00041FEB" w:rsidRPr="00737D89">
        <w:rPr>
          <w:rFonts w:ascii="Century Schoolbook" w:hAnsi="Century Schoolbook"/>
          <w:sz w:val="18"/>
          <w:szCs w:val="18"/>
          <w:lang w:val="en-US"/>
        </w:rPr>
        <w:t>.</w:t>
      </w:r>
    </w:p>
  </w:footnote>
  <w:footnote w:id="20">
    <w:p w14:paraId="2A0EE870" w14:textId="77777777" w:rsidR="006F3BEE" w:rsidRPr="00737D89" w:rsidRDefault="006F3BEE" w:rsidP="006F3BEE">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r w:rsidRPr="00737D89">
        <w:rPr>
          <w:rFonts w:ascii="Century Schoolbook" w:hAnsi="Century Schoolbook"/>
          <w:i/>
          <w:iCs/>
          <w:sz w:val="18"/>
          <w:szCs w:val="18"/>
          <w:lang w:val="nl-NL"/>
        </w:rPr>
        <w:t>Ibid.</w:t>
      </w:r>
      <w:r w:rsidRPr="00737D89">
        <w:rPr>
          <w:rFonts w:ascii="Century Schoolbook" w:hAnsi="Century Schoolbook"/>
          <w:sz w:val="18"/>
          <w:szCs w:val="18"/>
          <w:lang w:val="nl-NL"/>
        </w:rPr>
        <w:t>, Art.14, 20, 22, eerste lid, 23 en 24, eerste lid.</w:t>
      </w:r>
    </w:p>
  </w:footnote>
  <w:footnote w:id="21">
    <w:p w14:paraId="031C6B4E" w14:textId="31A968CA" w:rsidR="003E777F" w:rsidRPr="00737D89" w:rsidRDefault="003E777F">
      <w:pPr>
        <w:pStyle w:val="Voetnoottekst"/>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Pr="00737D89">
        <w:rPr>
          <w:rFonts w:ascii="Century Schoolbook" w:hAnsi="Century Schoolbook"/>
          <w:i/>
          <w:iCs/>
          <w:sz w:val="18"/>
          <w:szCs w:val="18"/>
          <w:lang w:val="en-US"/>
        </w:rPr>
        <w:t>Ibid.</w:t>
      </w:r>
    </w:p>
  </w:footnote>
  <w:footnote w:id="22">
    <w:p w14:paraId="197CF34B" w14:textId="73DA8D29" w:rsidR="00F5600E" w:rsidRPr="00737D89" w:rsidRDefault="00F5600E" w:rsidP="00041FEB">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002E36D7" w:rsidRPr="00737D89">
        <w:rPr>
          <w:rFonts w:ascii="Century Schoolbook" w:hAnsi="Century Schoolbook"/>
          <w:sz w:val="18"/>
          <w:szCs w:val="18"/>
          <w:lang w:val="en-US"/>
        </w:rPr>
        <w:t xml:space="preserve">EU, </w:t>
      </w:r>
      <w:r w:rsidRPr="00737D89">
        <w:rPr>
          <w:rFonts w:ascii="Century Schoolbook" w:hAnsi="Century Schoolbook"/>
          <w:sz w:val="18"/>
          <w:szCs w:val="18"/>
          <w:lang w:val="en-US"/>
        </w:rPr>
        <w:t xml:space="preserve">“Work permits”, </w:t>
      </w:r>
      <w:r w:rsidRPr="00737D89">
        <w:rPr>
          <w:rFonts w:ascii="Century Schoolbook" w:hAnsi="Century Schoolbook"/>
          <w:i/>
          <w:iCs/>
          <w:sz w:val="18"/>
          <w:szCs w:val="18"/>
          <w:lang w:val="en-US"/>
        </w:rPr>
        <w:t xml:space="preserve">Your Europe, </w:t>
      </w:r>
      <w:r w:rsidRPr="00737D89">
        <w:rPr>
          <w:rFonts w:ascii="Century Schoolbook" w:hAnsi="Century Schoolbook"/>
          <w:sz w:val="18"/>
          <w:szCs w:val="18"/>
          <w:lang w:val="en-US"/>
        </w:rPr>
        <w:t>https://europa.eu/youreurope/citizens/work/work-abroad/work-permits/index_en.htm (consultatie 16 april 2023).</w:t>
      </w:r>
    </w:p>
  </w:footnote>
  <w:footnote w:id="23">
    <w:p w14:paraId="5422DC8B" w14:textId="363AB5B5" w:rsidR="00B746F8" w:rsidRPr="00737D89" w:rsidRDefault="00B746F8">
      <w:pPr>
        <w:pStyle w:val="Voetnoottekst"/>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R. CHOLEWINSKI, </w:t>
      </w:r>
      <w:r w:rsidRPr="00737D89">
        <w:rPr>
          <w:rFonts w:ascii="Century Schoolbook" w:hAnsi="Century Schoolbook"/>
          <w:i/>
          <w:iCs/>
          <w:sz w:val="18"/>
          <w:szCs w:val="18"/>
          <w:lang w:val="en-US"/>
        </w:rPr>
        <w:t>Overview of Social and Economic Rights of Refugees and Asylum Seekers in Europe: International Obligations – Education and Employment</w:t>
      </w:r>
      <w:r w:rsidRPr="00737D89">
        <w:rPr>
          <w:rFonts w:ascii="Century Schoolbook" w:hAnsi="Century Schoolbook"/>
          <w:sz w:val="18"/>
          <w:szCs w:val="18"/>
          <w:lang w:val="en-US"/>
        </w:rPr>
        <w:t>,</w:t>
      </w:r>
      <w:r w:rsidRPr="00737D89">
        <w:rPr>
          <w:rFonts w:ascii="Century Schoolbook" w:hAnsi="Century Schoolbook"/>
          <w:i/>
          <w:iCs/>
          <w:sz w:val="18"/>
          <w:szCs w:val="18"/>
          <w:lang w:val="en-US"/>
        </w:rPr>
        <w:t xml:space="preserve"> </w:t>
      </w:r>
      <w:r w:rsidRPr="00737D89">
        <w:rPr>
          <w:rFonts w:ascii="Century Schoolbook" w:hAnsi="Century Schoolbook"/>
          <w:sz w:val="18"/>
          <w:szCs w:val="18"/>
          <w:lang w:val="en-US"/>
        </w:rPr>
        <w:t>Centre for European Law and Integration Faculty of Law, University of Leicester, United Kingdom, 2004, 1.</w:t>
      </w:r>
    </w:p>
  </w:footnote>
  <w:footnote w:id="24">
    <w:p w14:paraId="47ED315B" w14:textId="77777777" w:rsidR="00E16CA0" w:rsidRPr="00737D89" w:rsidRDefault="00E16CA0" w:rsidP="00E16CA0">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17, 18, 19, 21, 22 Vluchtelingenverdrag.</w:t>
      </w:r>
    </w:p>
  </w:footnote>
  <w:footnote w:id="25">
    <w:p w14:paraId="7023A014" w14:textId="023A9340" w:rsidR="004B0170" w:rsidRPr="009B5F69" w:rsidRDefault="004B0170" w:rsidP="00041FEB">
      <w:pPr>
        <w:pStyle w:val="Voetnoottekst"/>
        <w:jc w:val="both"/>
        <w:rPr>
          <w:sz w:val="18"/>
          <w:szCs w:val="18"/>
        </w:rPr>
      </w:pPr>
      <w:r w:rsidRPr="00737D89">
        <w:rPr>
          <w:rStyle w:val="Voetnootmarkering"/>
          <w:rFonts w:ascii="Century Schoolbook" w:hAnsi="Century Schoolbook"/>
          <w:sz w:val="18"/>
          <w:szCs w:val="18"/>
        </w:rPr>
        <w:footnoteRef/>
      </w:r>
      <w:r w:rsidR="006C4164"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 xml:space="preserve">Art. 6 </w:t>
      </w:r>
      <w:r w:rsidRPr="00737D89">
        <w:rPr>
          <w:rFonts w:ascii="Century Schoolbook" w:hAnsi="Century Schoolbook"/>
          <w:sz w:val="18"/>
          <w:szCs w:val="18"/>
        </w:rPr>
        <w:t xml:space="preserve">Verord. </w:t>
      </w:r>
      <w:r w:rsidR="009B5F69" w:rsidRPr="00737D89">
        <w:rPr>
          <w:rFonts w:ascii="Century Schoolbook" w:hAnsi="Century Schoolbook"/>
          <w:sz w:val="18"/>
          <w:szCs w:val="18"/>
        </w:rPr>
        <w:t xml:space="preserve">EP en Raad </w:t>
      </w:r>
      <w:r w:rsidRPr="00737D89">
        <w:rPr>
          <w:rFonts w:ascii="Century Schoolbook" w:hAnsi="Century Schoolbook"/>
          <w:sz w:val="18"/>
          <w:szCs w:val="18"/>
        </w:rPr>
        <w:t xml:space="preserve">(EU) </w:t>
      </w:r>
      <w:r w:rsidR="009B5F69" w:rsidRPr="00737D89">
        <w:rPr>
          <w:rFonts w:ascii="Century Schoolbook" w:hAnsi="Century Schoolbook"/>
          <w:sz w:val="18"/>
          <w:szCs w:val="18"/>
        </w:rPr>
        <w:t xml:space="preserve">nr. </w:t>
      </w:r>
      <w:r w:rsidRPr="00737D89">
        <w:rPr>
          <w:rFonts w:ascii="Century Schoolbook" w:hAnsi="Century Schoolbook"/>
          <w:sz w:val="18"/>
          <w:szCs w:val="18"/>
          <w:lang w:val="nl-NL"/>
        </w:rPr>
        <w:t>2016/399</w:t>
      </w:r>
      <w:r w:rsidR="009B5F69"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 xml:space="preserve">9 maart 2016 betreffende een Uniecode voor de overschrijding van de grenzen door personen (Schengengrenscode), </w:t>
      </w:r>
      <w:r w:rsidRPr="00737D89">
        <w:rPr>
          <w:rFonts w:ascii="Century Schoolbook" w:hAnsi="Century Schoolbook"/>
          <w:i/>
          <w:iCs/>
          <w:sz w:val="18"/>
          <w:szCs w:val="18"/>
          <w:lang w:val="nl-NL"/>
        </w:rPr>
        <w:t xml:space="preserve">Pb. L. </w:t>
      </w:r>
      <w:r w:rsidRPr="00737D89">
        <w:rPr>
          <w:rFonts w:ascii="Century Schoolbook" w:hAnsi="Century Schoolbook"/>
          <w:sz w:val="18"/>
          <w:szCs w:val="18"/>
          <w:lang w:val="nl-NL"/>
        </w:rPr>
        <w:t>23 maart 2016, afl. 77, 1-52.</w:t>
      </w:r>
    </w:p>
  </w:footnote>
  <w:footnote w:id="26">
    <w:p w14:paraId="221D6B08" w14:textId="77777777" w:rsidR="00D943F1" w:rsidRPr="00737D89" w:rsidRDefault="00D943F1" w:rsidP="00D943F1">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r w:rsidRPr="00737D89">
        <w:rPr>
          <w:rFonts w:ascii="Century Schoolbook" w:hAnsi="Century Schoolbook"/>
          <w:sz w:val="18"/>
          <w:szCs w:val="18"/>
        </w:rPr>
        <w:t xml:space="preserve">Richtl. EP en Raad nr. (EG) 2004/38, 29 april 2004 betreffende het recht van vrij verkeer en verblijf op het grondgebied van de lidstaten voor de burgers van de Unie en hun familieleden, tot wijziging van Verord. (EEG) nr. 1612/68 en tot intrekking van de Richtl. 64/221/EEG, 68/360/EEG, 72/194/EEG, 73/148/EEG, 75/34/EEG, 75/35/EEG, 90/364/EEG, 90/365/EEG en 93/96/EEG, </w:t>
      </w:r>
      <w:r w:rsidRPr="00737D89">
        <w:rPr>
          <w:rFonts w:ascii="Century Schoolbook" w:hAnsi="Century Schoolbook"/>
          <w:i/>
          <w:iCs/>
          <w:sz w:val="18"/>
          <w:szCs w:val="18"/>
        </w:rPr>
        <w:t>Pb. L.</w:t>
      </w:r>
      <w:r w:rsidRPr="00737D89">
        <w:rPr>
          <w:rFonts w:ascii="Century Schoolbook" w:hAnsi="Century Schoolbook"/>
          <w:sz w:val="18"/>
          <w:szCs w:val="18"/>
        </w:rPr>
        <w:t xml:space="preserve"> 29 juni 2004, afl. 229, 35-48.</w:t>
      </w:r>
    </w:p>
  </w:footnote>
  <w:footnote w:id="27">
    <w:p w14:paraId="090AE5E9" w14:textId="77777777" w:rsidR="00E450C7" w:rsidRPr="00737D89" w:rsidRDefault="00E450C7" w:rsidP="00E450C7">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Geconsolideerde versie van het Verdrag betreffende de werking van de Europese Unie, </w:t>
      </w:r>
      <w:r w:rsidRPr="00737D89">
        <w:rPr>
          <w:rFonts w:ascii="Century Schoolbook" w:hAnsi="Century Schoolbook"/>
          <w:i/>
          <w:iCs/>
          <w:sz w:val="18"/>
          <w:szCs w:val="18"/>
          <w:lang w:val="nl-NL"/>
        </w:rPr>
        <w:t>Pb.C.</w:t>
      </w:r>
      <w:r w:rsidRPr="00737D89">
        <w:rPr>
          <w:rFonts w:ascii="Century Schoolbook" w:hAnsi="Century Schoolbook"/>
          <w:sz w:val="18"/>
          <w:szCs w:val="18"/>
          <w:lang w:val="nl-NL"/>
        </w:rPr>
        <w:t xml:space="preserve"> 7 juni 2016, afl. 202, 47-390. (hierna: VWEU).</w:t>
      </w:r>
    </w:p>
  </w:footnote>
  <w:footnote w:id="28">
    <w:p w14:paraId="76FE1AA9" w14:textId="17092F9B" w:rsidR="0004557D" w:rsidRPr="00737D89" w:rsidRDefault="0004557D" w:rsidP="0004557D">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bookmarkStart w:id="13" w:name="_Hlk165665244"/>
      <w:r w:rsidRPr="00737D89">
        <w:rPr>
          <w:rFonts w:ascii="Century Schoolbook" w:hAnsi="Century Schoolbook"/>
          <w:sz w:val="18"/>
          <w:szCs w:val="18"/>
          <w:lang w:val="nl-NL"/>
        </w:rPr>
        <w:t xml:space="preserve">Richtl. </w:t>
      </w:r>
      <w:r w:rsidR="00163DC6" w:rsidRPr="00737D89">
        <w:rPr>
          <w:rFonts w:ascii="Century Schoolbook" w:hAnsi="Century Schoolbook"/>
          <w:sz w:val="18"/>
          <w:szCs w:val="18"/>
          <w:lang w:val="nl-NL"/>
        </w:rPr>
        <w:t xml:space="preserve">Raad </w:t>
      </w:r>
      <w:r w:rsidR="00530F02" w:rsidRPr="00737D89">
        <w:rPr>
          <w:rFonts w:ascii="Century Schoolbook" w:hAnsi="Century Schoolbook"/>
          <w:sz w:val="18"/>
          <w:szCs w:val="18"/>
          <w:lang w:val="nl-NL"/>
        </w:rPr>
        <w:t xml:space="preserve">nr. (EG) </w:t>
      </w:r>
      <w:r w:rsidRPr="00737D89">
        <w:rPr>
          <w:rFonts w:ascii="Century Schoolbook" w:hAnsi="Century Schoolbook"/>
          <w:sz w:val="18"/>
          <w:szCs w:val="18"/>
          <w:lang w:val="nl-NL"/>
        </w:rPr>
        <w:t>2001/55</w:t>
      </w:r>
      <w:r w:rsidR="00530F02" w:rsidRPr="00737D89">
        <w:rPr>
          <w:rFonts w:ascii="Century Schoolbook" w:hAnsi="Century Schoolbook"/>
          <w:sz w:val="18"/>
          <w:szCs w:val="18"/>
          <w:lang w:val="nl-NL"/>
        </w:rPr>
        <w:t>,</w:t>
      </w:r>
      <w:r w:rsidRPr="00737D89">
        <w:rPr>
          <w:rFonts w:ascii="Century Schoolbook" w:hAnsi="Century Schoolbook"/>
          <w:sz w:val="18"/>
          <w:szCs w:val="18"/>
          <w:lang w:val="nl-NL"/>
        </w:rPr>
        <w:t xml:space="preserve"> 20 juli 2001 betreffende minimumnormen voor het verlenen van tĳdelĳke bescherming in geval van massale toestroom van ontheemden en maatregelen ter bevordering van een evenwicht tussen de inspanning van de lidstaten voor de opvang en het dragen van de consequenties van de opvang van deze personen, </w:t>
      </w:r>
      <w:r w:rsidRPr="00737D89">
        <w:rPr>
          <w:rFonts w:ascii="Century Schoolbook" w:hAnsi="Century Schoolbook"/>
          <w:i/>
          <w:iCs/>
          <w:sz w:val="18"/>
          <w:szCs w:val="18"/>
          <w:lang w:val="nl-NL"/>
        </w:rPr>
        <w:t xml:space="preserve">Pb. L. </w:t>
      </w:r>
      <w:r w:rsidRPr="00737D89">
        <w:rPr>
          <w:rFonts w:ascii="Century Schoolbook" w:hAnsi="Century Schoolbook"/>
          <w:sz w:val="18"/>
          <w:szCs w:val="18"/>
          <w:lang w:val="nl-NL"/>
        </w:rPr>
        <w:t>212, 7 augustus 2001.</w:t>
      </w:r>
    </w:p>
    <w:bookmarkEnd w:id="13"/>
  </w:footnote>
  <w:footnote w:id="29">
    <w:p w14:paraId="3292633F" w14:textId="27CA876C" w:rsidR="00CB6CE3" w:rsidRPr="00737D89" w:rsidRDefault="00CB6CE3" w:rsidP="005E0FBE">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00491B5B" w:rsidRPr="00737D89">
        <w:rPr>
          <w:rFonts w:ascii="Century Schoolbook" w:hAnsi="Century Schoolbook"/>
          <w:sz w:val="18"/>
          <w:szCs w:val="18"/>
          <w:lang w:val="nl-NL"/>
        </w:rPr>
        <w:t xml:space="preserve"> </w:t>
      </w:r>
      <w:r w:rsidR="0010733A" w:rsidRPr="00737D89">
        <w:rPr>
          <w:rFonts w:ascii="Century Schoolbook" w:hAnsi="Century Schoolbook"/>
          <w:sz w:val="18"/>
          <w:szCs w:val="18"/>
          <w:lang w:val="nl-NL"/>
        </w:rPr>
        <w:t>“Instroom van vluchtelingen uit Oekraïne”, Europese Raad/ Raad van de Europese Unie, www.consilium.europa.eu/nl/policies/eu-migration-policy/refugee-inflow-from-ukraine/ (consultatie 6 februari 2024).</w:t>
      </w:r>
    </w:p>
  </w:footnote>
  <w:footnote w:id="30">
    <w:p w14:paraId="16AE6E59" w14:textId="77777777" w:rsidR="00CB6CE3" w:rsidRPr="00737D89" w:rsidRDefault="00CB6CE3" w:rsidP="00CB6CE3">
      <w:pPr>
        <w:pStyle w:val="Voetnoottekst"/>
        <w:jc w:val="both"/>
        <w:rPr>
          <w:rFonts w:ascii="Century Schoolbook" w:hAnsi="Century Schoolbook"/>
          <w:sz w:val="18"/>
          <w:szCs w:val="18"/>
          <w:lang w:val="de-DE"/>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de-DE"/>
        </w:rPr>
        <w:t xml:space="preserve"> Art. 5, 8, 12-19, 24- 26</w:t>
      </w:r>
      <w:bookmarkStart w:id="14" w:name="_Hlk152328791"/>
      <w:r w:rsidRPr="00737D89">
        <w:rPr>
          <w:rFonts w:ascii="Century Schoolbook" w:hAnsi="Century Schoolbook"/>
          <w:sz w:val="18"/>
          <w:szCs w:val="18"/>
          <w:lang w:val="de-DE"/>
        </w:rPr>
        <w:t>, Richtl. 2001/55</w:t>
      </w:r>
      <w:bookmarkEnd w:id="14"/>
      <w:r w:rsidRPr="00737D89">
        <w:rPr>
          <w:rFonts w:ascii="Century Schoolbook" w:hAnsi="Century Schoolbook"/>
          <w:sz w:val="18"/>
          <w:szCs w:val="18"/>
          <w:lang w:val="de-DE"/>
        </w:rPr>
        <w:t>.</w:t>
      </w:r>
    </w:p>
  </w:footnote>
  <w:footnote w:id="31">
    <w:p w14:paraId="01BA0A26" w14:textId="77777777" w:rsidR="00732C1F" w:rsidRPr="00737D89" w:rsidRDefault="00732C1F" w:rsidP="00732C1F">
      <w:pPr>
        <w:pStyle w:val="Voetnoottekst"/>
        <w:jc w:val="both"/>
        <w:rPr>
          <w:rFonts w:ascii="Century Schoolbook" w:hAnsi="Century Schoolbook"/>
          <w:sz w:val="18"/>
          <w:szCs w:val="18"/>
          <w:lang w:val="de-DE"/>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de-DE"/>
        </w:rPr>
        <w:t xml:space="preserve"> </w:t>
      </w:r>
      <w:r w:rsidRPr="00737D89">
        <w:rPr>
          <w:rFonts w:ascii="Century Schoolbook" w:hAnsi="Century Schoolbook"/>
          <w:i/>
          <w:iCs/>
          <w:sz w:val="18"/>
          <w:szCs w:val="18"/>
          <w:lang w:val="de-DE"/>
        </w:rPr>
        <w:t>Ibid.</w:t>
      </w:r>
    </w:p>
  </w:footnote>
  <w:footnote w:id="32">
    <w:p w14:paraId="7F3FE43C" w14:textId="03BB6BE9" w:rsidR="003A58F8" w:rsidRPr="00737D89" w:rsidRDefault="003A58F8" w:rsidP="003A58F8">
      <w:pPr>
        <w:pStyle w:val="Voetnoottekst"/>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de-DE"/>
        </w:rPr>
        <w:t xml:space="preserve"> Art. 11, lid 1 (d) Richtl. </w:t>
      </w:r>
      <w:r w:rsidR="0010733A" w:rsidRPr="00737D89">
        <w:rPr>
          <w:rFonts w:ascii="Century Schoolbook" w:hAnsi="Century Schoolbook"/>
          <w:sz w:val="18"/>
          <w:szCs w:val="18"/>
        </w:rPr>
        <w:t>EP en Raad, nr. (EU)</w:t>
      </w:r>
      <w:r w:rsidRPr="00737D89">
        <w:rPr>
          <w:rFonts w:ascii="Century Schoolbook" w:hAnsi="Century Schoolbook"/>
          <w:sz w:val="18"/>
          <w:szCs w:val="18"/>
        </w:rPr>
        <w:t xml:space="preserve"> 2016/801</w:t>
      </w:r>
      <w:r w:rsidR="004920F7" w:rsidRPr="00737D89">
        <w:rPr>
          <w:rFonts w:ascii="Century Schoolbook" w:hAnsi="Century Schoolbook"/>
          <w:sz w:val="18"/>
          <w:szCs w:val="18"/>
        </w:rPr>
        <w:t xml:space="preserve">, </w:t>
      </w:r>
      <w:r w:rsidRPr="00737D89">
        <w:rPr>
          <w:rFonts w:ascii="Century Schoolbook" w:hAnsi="Century Schoolbook"/>
          <w:sz w:val="18"/>
          <w:szCs w:val="18"/>
        </w:rPr>
        <w:t xml:space="preserve">11 mei 2016 betreffende de voorwaarden voor toegang en verblijf van derdelanders met het oog op onderzoek, studie, stages, vrijwilligerswerk, scholierenuitwisseling, educatieve projecten of au-pairactiviteiten (herschikking), </w:t>
      </w:r>
      <w:r w:rsidRPr="00737D89">
        <w:rPr>
          <w:rFonts w:ascii="Century Schoolbook" w:hAnsi="Century Schoolbook"/>
          <w:i/>
          <w:iCs/>
          <w:sz w:val="18"/>
          <w:szCs w:val="18"/>
        </w:rPr>
        <w:t>Pb. L.</w:t>
      </w:r>
      <w:r w:rsidRPr="00737D89">
        <w:rPr>
          <w:rFonts w:ascii="Century Schoolbook" w:hAnsi="Century Schoolbook"/>
          <w:sz w:val="18"/>
          <w:szCs w:val="18"/>
        </w:rPr>
        <w:t xml:space="preserve"> 21 mei 2016, afl. 132, 21-57.</w:t>
      </w:r>
    </w:p>
  </w:footnote>
  <w:footnote w:id="33">
    <w:p w14:paraId="50330EC1" w14:textId="31714E9D" w:rsidR="004F3CC5" w:rsidRPr="00737D89" w:rsidRDefault="004F3CC5">
      <w:pPr>
        <w:pStyle w:val="Voetnoottekst"/>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rPr>
        <w:t xml:space="preserve"> </w:t>
      </w:r>
      <w:r w:rsidRPr="00737D89">
        <w:rPr>
          <w:rFonts w:ascii="Century Schoolbook" w:hAnsi="Century Schoolbook"/>
          <w:sz w:val="18"/>
          <w:szCs w:val="18"/>
          <w:lang w:val="nl-NL"/>
        </w:rPr>
        <w:t>Art. 3 Vluchtelingenverdrag.</w:t>
      </w:r>
    </w:p>
  </w:footnote>
  <w:footnote w:id="34">
    <w:p w14:paraId="6F01FC29" w14:textId="0DB6DB68" w:rsidR="00CD202A" w:rsidRPr="00737D89" w:rsidRDefault="00CD202A">
      <w:pPr>
        <w:pStyle w:val="Voetnoottekst"/>
        <w:rPr>
          <w:rFonts w:ascii="Century Schoolbook" w:hAnsi="Century Schoolbook"/>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r w:rsidR="008C54C7" w:rsidRPr="00737D89">
        <w:rPr>
          <w:rFonts w:ascii="Century Schoolbook" w:hAnsi="Century Schoolbook"/>
          <w:sz w:val="18"/>
          <w:szCs w:val="18"/>
          <w:lang w:val="nl-NL"/>
        </w:rPr>
        <w:t>In de thesis wordt sporadisch verwezen naar andere lidstaten, maar de rechtsvergelijking concentreert zich op de genoemde West-E</w:t>
      </w:r>
      <w:r w:rsidR="00D26BF1" w:rsidRPr="00737D89">
        <w:rPr>
          <w:rFonts w:ascii="Century Schoolbook" w:hAnsi="Century Schoolbook"/>
          <w:sz w:val="18"/>
          <w:szCs w:val="18"/>
          <w:lang w:val="nl-NL"/>
        </w:rPr>
        <w:t>uropese</w:t>
      </w:r>
      <w:r w:rsidR="008C54C7" w:rsidRPr="00737D89">
        <w:rPr>
          <w:rFonts w:ascii="Century Schoolbook" w:hAnsi="Century Schoolbook"/>
          <w:sz w:val="18"/>
          <w:szCs w:val="18"/>
          <w:lang w:val="nl-NL"/>
        </w:rPr>
        <w:t xml:space="preserve"> lidstaten.</w:t>
      </w:r>
    </w:p>
  </w:footnote>
  <w:footnote w:id="35">
    <w:p w14:paraId="635CEDC8" w14:textId="69D6A381" w:rsidR="00507B5E" w:rsidRPr="00737D89" w:rsidRDefault="00507B5E" w:rsidP="00507B5E">
      <w:pPr>
        <w:pStyle w:val="Voetnoottekst"/>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009F1B61" w:rsidRPr="00737D89">
        <w:rPr>
          <w:rFonts w:ascii="Century Schoolbook" w:hAnsi="Century Schoolbook"/>
          <w:sz w:val="18"/>
          <w:szCs w:val="18"/>
          <w:lang w:val="en-US"/>
        </w:rPr>
        <w:t xml:space="preserve">D. VANHEULE, “A RIGHT OF MOBILITY FOR PERSONS GRANTED INTERNATIONAL PROTECTION IN THE EU?” in </w:t>
      </w:r>
      <w:bookmarkStart w:id="20" w:name="_Hlk165668608"/>
      <w:r w:rsidR="009F1B61" w:rsidRPr="00737D89">
        <w:rPr>
          <w:rFonts w:ascii="Century Schoolbook" w:hAnsi="Century Schoolbook"/>
          <w:sz w:val="18"/>
          <w:szCs w:val="18"/>
          <w:lang w:val="en-US"/>
        </w:rPr>
        <w:t xml:space="preserve">H. VERSCHUEREN, A. ARAGUINZ </w:t>
      </w:r>
      <w:r w:rsidR="00797BCE" w:rsidRPr="00737D89">
        <w:rPr>
          <w:rFonts w:ascii="Century Schoolbook" w:hAnsi="Century Schoolbook"/>
          <w:sz w:val="18"/>
          <w:szCs w:val="18"/>
          <w:lang w:val="en-US"/>
        </w:rPr>
        <w:t xml:space="preserve">, B. BEDNAROWICZ, M. QUENÉ, and D. VANHEULE </w:t>
      </w:r>
      <w:r w:rsidR="009F1B61" w:rsidRPr="00737D89">
        <w:rPr>
          <w:rFonts w:ascii="Century Schoolbook" w:hAnsi="Century Schoolbook"/>
          <w:sz w:val="18"/>
          <w:szCs w:val="18"/>
          <w:lang w:val="en-US"/>
        </w:rPr>
        <w:t xml:space="preserve">(eds.), </w:t>
      </w:r>
      <w:r w:rsidR="009F1B61" w:rsidRPr="00737D89">
        <w:rPr>
          <w:rFonts w:ascii="Century Schoolbook" w:hAnsi="Century Schoolbook"/>
          <w:i/>
          <w:iCs/>
          <w:sz w:val="18"/>
          <w:szCs w:val="18"/>
          <w:lang w:val="en-US"/>
        </w:rPr>
        <w:t>Pioneering social Europe: Liber amicorum</w:t>
      </w:r>
      <w:r w:rsidR="009F1B61" w:rsidRPr="00737D89">
        <w:rPr>
          <w:rFonts w:ascii="Century Schoolbook" w:hAnsi="Century Schoolbook"/>
          <w:sz w:val="18"/>
          <w:szCs w:val="18"/>
          <w:lang w:val="en-US"/>
        </w:rPr>
        <w:t>, Brugge, die Keure, 2023</w:t>
      </w:r>
      <w:bookmarkEnd w:id="20"/>
      <w:r w:rsidR="009F1B61" w:rsidRPr="00737D89">
        <w:rPr>
          <w:rFonts w:ascii="Century Schoolbook" w:hAnsi="Century Schoolbook"/>
          <w:sz w:val="18"/>
          <w:szCs w:val="18"/>
          <w:lang w:val="en-US"/>
        </w:rPr>
        <w:t>, (305) 307 (zie hierna: D. VANHEULE “A RIGHT OF MOBILITY”).</w:t>
      </w:r>
    </w:p>
  </w:footnote>
  <w:footnote w:id="36">
    <w:p w14:paraId="7F1B0903" w14:textId="1CC6F0E7" w:rsidR="00507B5E" w:rsidRPr="00737D89" w:rsidRDefault="00507B5E" w:rsidP="00507B5E">
      <w:pPr>
        <w:pStyle w:val="Voetnoottekst"/>
        <w:rPr>
          <w:rFonts w:ascii="Century Schoolbook" w:hAnsi="Century Schoolbook"/>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004C2BDF" w:rsidRPr="00737D89">
        <w:rPr>
          <w:rFonts w:ascii="Century Schoolbook" w:hAnsi="Century Schoolbook"/>
          <w:sz w:val="18"/>
          <w:szCs w:val="18"/>
          <w:lang w:val="en-US"/>
        </w:rPr>
        <w:t xml:space="preserve">D. VANHEULE, “A RIGHT OF MOBILITY”, </w:t>
      </w:r>
      <w:r w:rsidR="004C2BDF" w:rsidRPr="00737D89">
        <w:rPr>
          <w:rFonts w:ascii="Century Schoolbook" w:hAnsi="Century Schoolbook"/>
          <w:i/>
          <w:iCs/>
          <w:sz w:val="18"/>
          <w:szCs w:val="18"/>
          <w:lang w:val="en-US"/>
        </w:rPr>
        <w:t>supra</w:t>
      </w:r>
      <w:r w:rsidR="004C2BDF" w:rsidRPr="00737D89">
        <w:rPr>
          <w:rFonts w:ascii="Century Schoolbook" w:hAnsi="Century Schoolbook"/>
          <w:sz w:val="18"/>
          <w:szCs w:val="18"/>
          <w:lang w:val="en-US"/>
        </w:rPr>
        <w:t xml:space="preserve"> vn. 35, 306.</w:t>
      </w:r>
    </w:p>
  </w:footnote>
  <w:footnote w:id="37">
    <w:p w14:paraId="4B35C5DB" w14:textId="1C9F3D68" w:rsidR="00507B5E" w:rsidRPr="00737D89" w:rsidRDefault="00507B5E" w:rsidP="00507B5E">
      <w:pPr>
        <w:pStyle w:val="Voetnoottekst"/>
        <w:rPr>
          <w:rFonts w:ascii="Century Schoolbook" w:hAnsi="Century Schoolbook"/>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000145CB" w:rsidRPr="00737D89">
        <w:rPr>
          <w:rFonts w:ascii="Century Schoolbook" w:hAnsi="Century Schoolbook"/>
          <w:sz w:val="18"/>
          <w:szCs w:val="18"/>
          <w:lang w:val="en-US"/>
        </w:rPr>
        <w:t xml:space="preserve">D. VANHEULE, “A RIGHT OF MOBILITY”, </w:t>
      </w:r>
      <w:r w:rsidR="000145CB" w:rsidRPr="00737D89">
        <w:rPr>
          <w:rFonts w:ascii="Century Schoolbook" w:hAnsi="Century Schoolbook"/>
          <w:i/>
          <w:iCs/>
          <w:sz w:val="18"/>
          <w:szCs w:val="18"/>
          <w:lang w:val="en-US"/>
        </w:rPr>
        <w:t>supra</w:t>
      </w:r>
      <w:r w:rsidR="000145CB" w:rsidRPr="00737D89">
        <w:rPr>
          <w:rFonts w:ascii="Century Schoolbook" w:hAnsi="Century Schoolbook"/>
          <w:sz w:val="18"/>
          <w:szCs w:val="18"/>
          <w:lang w:val="en-US"/>
        </w:rPr>
        <w:t xml:space="preserve"> vn. 35, 311.</w:t>
      </w:r>
    </w:p>
  </w:footnote>
  <w:footnote w:id="38">
    <w:p w14:paraId="164C6447" w14:textId="42721EB0" w:rsidR="00AC6DDC" w:rsidRPr="00737D89" w:rsidRDefault="00AC6DDC" w:rsidP="00AC6DDC">
      <w:pPr>
        <w:pStyle w:val="Voetnoottekst"/>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r w:rsidR="00CE1E69" w:rsidRPr="00737D89">
        <w:rPr>
          <w:rFonts w:ascii="Century Schoolbook" w:hAnsi="Century Schoolbook"/>
          <w:sz w:val="18"/>
          <w:szCs w:val="18"/>
          <w:lang w:val="en-US"/>
        </w:rPr>
        <w:t xml:space="preserve">Art.1 Dublinverord ; </w:t>
      </w:r>
      <w:r w:rsidR="00E57E63" w:rsidRPr="00737D89">
        <w:rPr>
          <w:rFonts w:ascii="Century Schoolbook" w:hAnsi="Century Schoolbook"/>
          <w:sz w:val="18"/>
          <w:szCs w:val="18"/>
          <w:lang w:val="en-US"/>
        </w:rPr>
        <w:t>D. VANHEULE, “A RIGHT TO MOBILITY”</w:t>
      </w:r>
      <w:r w:rsidR="00CE1E69" w:rsidRPr="00737D89">
        <w:rPr>
          <w:rFonts w:ascii="Century Schoolbook" w:hAnsi="Century Schoolbook"/>
          <w:sz w:val="18"/>
          <w:szCs w:val="18"/>
          <w:lang w:val="en-US"/>
        </w:rPr>
        <w:t xml:space="preserve">, </w:t>
      </w:r>
      <w:r w:rsidRPr="00737D89">
        <w:rPr>
          <w:rFonts w:ascii="Century Schoolbook" w:hAnsi="Century Schoolbook"/>
          <w:i/>
          <w:iCs/>
          <w:sz w:val="18"/>
          <w:szCs w:val="18"/>
          <w:lang w:val="en-US"/>
        </w:rPr>
        <w:t>supra</w:t>
      </w:r>
      <w:r w:rsidRPr="00737D89">
        <w:rPr>
          <w:rFonts w:ascii="Century Schoolbook" w:hAnsi="Century Schoolbook"/>
          <w:sz w:val="18"/>
          <w:szCs w:val="18"/>
          <w:lang w:val="en-US"/>
        </w:rPr>
        <w:t xml:space="preserve"> vn. 3</w:t>
      </w:r>
      <w:r w:rsidR="00CE1E69" w:rsidRPr="00737D89">
        <w:rPr>
          <w:rFonts w:ascii="Century Schoolbook" w:hAnsi="Century Schoolbook"/>
          <w:sz w:val="18"/>
          <w:szCs w:val="18"/>
          <w:lang w:val="en-US"/>
        </w:rPr>
        <w:t>5</w:t>
      </w:r>
      <w:r w:rsidRPr="00737D89">
        <w:rPr>
          <w:rFonts w:ascii="Century Schoolbook" w:hAnsi="Century Schoolbook"/>
          <w:sz w:val="18"/>
          <w:szCs w:val="18"/>
          <w:lang w:val="en-US"/>
        </w:rPr>
        <w:t>, 306</w:t>
      </w:r>
      <w:r w:rsidR="00793EB6" w:rsidRPr="00737D89">
        <w:rPr>
          <w:rFonts w:ascii="Century Schoolbook" w:hAnsi="Century Schoolbook"/>
          <w:sz w:val="18"/>
          <w:szCs w:val="18"/>
          <w:lang w:val="en-US"/>
        </w:rPr>
        <w:t>.</w:t>
      </w:r>
    </w:p>
  </w:footnote>
  <w:footnote w:id="39">
    <w:p w14:paraId="00412890" w14:textId="3FC22B68" w:rsidR="00AC3583" w:rsidRPr="00737D89" w:rsidRDefault="00AC3583" w:rsidP="00AC3583">
      <w:pPr>
        <w:pStyle w:val="Voetnoottekst"/>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R. BRUIN, S.G. KOK en A. TERLAUW, </w:t>
      </w:r>
      <w:r w:rsidR="00E57E63" w:rsidRPr="00737D89">
        <w:rPr>
          <w:rFonts w:ascii="Century Schoolbook" w:hAnsi="Century Schoolbook"/>
          <w:sz w:val="18"/>
          <w:szCs w:val="18"/>
          <w:lang w:val="nl-NL"/>
        </w:rPr>
        <w:t>“</w:t>
      </w:r>
      <w:r w:rsidRPr="00737D89">
        <w:rPr>
          <w:rFonts w:ascii="Century Schoolbook" w:hAnsi="Century Schoolbook"/>
          <w:sz w:val="18"/>
          <w:szCs w:val="18"/>
          <w:lang w:val="nl-NL"/>
        </w:rPr>
        <w:t>Dublin: interstatelijk vertrouwen is een fictie</w:t>
      </w:r>
      <w:r w:rsidR="00E57E63" w:rsidRPr="00737D89">
        <w:rPr>
          <w:rFonts w:ascii="Century Schoolbook" w:hAnsi="Century Schoolbook"/>
          <w:sz w:val="18"/>
          <w:szCs w:val="18"/>
          <w:lang w:val="nl-NL"/>
        </w:rPr>
        <w:t>”</w:t>
      </w:r>
      <w:r w:rsidRPr="00737D89">
        <w:rPr>
          <w:rFonts w:ascii="Century Schoolbook" w:hAnsi="Century Schoolbook"/>
          <w:sz w:val="18"/>
          <w:szCs w:val="18"/>
          <w:lang w:val="nl-NL"/>
        </w:rPr>
        <w:t xml:space="preserve">, </w:t>
      </w:r>
      <w:r w:rsidRPr="00737D89">
        <w:rPr>
          <w:rFonts w:ascii="Century Schoolbook" w:hAnsi="Century Schoolbook"/>
          <w:i/>
          <w:iCs/>
          <w:sz w:val="18"/>
          <w:szCs w:val="18"/>
          <w:lang w:val="nl-NL"/>
        </w:rPr>
        <w:t>Justitiële verkenningen</w:t>
      </w:r>
      <w:r w:rsidR="000F024F"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 xml:space="preserve">2015, </w:t>
      </w:r>
      <w:r w:rsidR="004055CC" w:rsidRPr="00737D89">
        <w:rPr>
          <w:rFonts w:ascii="Century Schoolbook" w:hAnsi="Century Schoolbook"/>
          <w:sz w:val="18"/>
          <w:szCs w:val="18"/>
          <w:lang w:val="nl-NL"/>
        </w:rPr>
        <w:t xml:space="preserve">afl. </w:t>
      </w:r>
      <w:r w:rsidRPr="00737D89">
        <w:rPr>
          <w:rFonts w:ascii="Century Schoolbook" w:hAnsi="Century Schoolbook"/>
          <w:sz w:val="18"/>
          <w:szCs w:val="18"/>
          <w:lang w:val="nl-NL"/>
        </w:rPr>
        <w:t xml:space="preserve">41, nr. 3, (71) 74 (hierna: R. BRUIN, S.G. KOK en A. TERLAUW, </w:t>
      </w:r>
      <w:r w:rsidR="005F7702" w:rsidRPr="00737D89">
        <w:rPr>
          <w:rFonts w:ascii="Century Schoolbook" w:hAnsi="Century Schoolbook"/>
          <w:sz w:val="18"/>
          <w:szCs w:val="18"/>
          <w:lang w:val="nl-NL"/>
        </w:rPr>
        <w:t>“</w:t>
      </w:r>
      <w:r w:rsidRPr="00737D89">
        <w:rPr>
          <w:rFonts w:ascii="Century Schoolbook" w:hAnsi="Century Schoolbook"/>
          <w:sz w:val="18"/>
          <w:szCs w:val="18"/>
          <w:lang w:val="nl-NL"/>
        </w:rPr>
        <w:t>Dublin</w:t>
      </w:r>
      <w:r w:rsidR="005F7702" w:rsidRPr="00737D89">
        <w:rPr>
          <w:rFonts w:ascii="Century Schoolbook" w:hAnsi="Century Schoolbook"/>
          <w:sz w:val="18"/>
          <w:szCs w:val="18"/>
          <w:lang w:val="nl-NL"/>
        </w:rPr>
        <w:t>”</w:t>
      </w:r>
      <w:r w:rsidRPr="00737D89">
        <w:rPr>
          <w:rFonts w:ascii="Century Schoolbook" w:hAnsi="Century Schoolbook"/>
          <w:sz w:val="18"/>
          <w:szCs w:val="18"/>
          <w:lang w:val="nl-NL"/>
        </w:rPr>
        <w:t>).</w:t>
      </w:r>
    </w:p>
  </w:footnote>
  <w:footnote w:id="40">
    <w:p w14:paraId="73FDFC83" w14:textId="698A452B" w:rsidR="008513F4" w:rsidRPr="00737D89" w:rsidRDefault="008513F4" w:rsidP="008513F4">
      <w:pPr>
        <w:pStyle w:val="Voetnoottekst"/>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D. VANHEULE, “A RIGHT TO MOBILITY”, </w:t>
      </w:r>
      <w:r w:rsidR="00CE1E69" w:rsidRPr="00737D89">
        <w:rPr>
          <w:rFonts w:ascii="Century Schoolbook" w:hAnsi="Century Schoolbook"/>
          <w:i/>
          <w:iCs/>
          <w:sz w:val="18"/>
          <w:szCs w:val="18"/>
          <w:lang w:val="en-US"/>
        </w:rPr>
        <w:t>supra</w:t>
      </w:r>
      <w:r w:rsidR="00CE1E69" w:rsidRPr="00737D89">
        <w:rPr>
          <w:rFonts w:ascii="Century Schoolbook" w:hAnsi="Century Schoolbook"/>
          <w:sz w:val="18"/>
          <w:szCs w:val="18"/>
          <w:lang w:val="en-US"/>
        </w:rPr>
        <w:t xml:space="preserve"> vn. </w:t>
      </w:r>
      <w:r w:rsidR="00DF75EE" w:rsidRPr="00737D89">
        <w:rPr>
          <w:rFonts w:ascii="Century Schoolbook" w:hAnsi="Century Schoolbook"/>
          <w:sz w:val="18"/>
          <w:szCs w:val="18"/>
          <w:lang w:val="en-US"/>
        </w:rPr>
        <w:t xml:space="preserve">35, </w:t>
      </w:r>
      <w:r w:rsidRPr="00737D89">
        <w:rPr>
          <w:rFonts w:ascii="Century Schoolbook" w:hAnsi="Century Schoolbook"/>
          <w:sz w:val="18"/>
          <w:szCs w:val="18"/>
          <w:lang w:val="en-US"/>
        </w:rPr>
        <w:t>306;</w:t>
      </w:r>
      <w:r w:rsidR="00952FBC" w:rsidRPr="00737D89">
        <w:rPr>
          <w:rFonts w:ascii="Century Schoolbook" w:hAnsi="Century Schoolbook"/>
          <w:sz w:val="18"/>
          <w:szCs w:val="18"/>
          <w:lang w:val="en-US"/>
        </w:rPr>
        <w:t xml:space="preserve"> </w:t>
      </w:r>
      <w:bookmarkStart w:id="21" w:name="_Hlk165671237"/>
      <w:r w:rsidR="00952FBC" w:rsidRPr="00737D89">
        <w:rPr>
          <w:rFonts w:ascii="Century Schoolbook" w:hAnsi="Century Schoolbook"/>
          <w:sz w:val="18"/>
          <w:szCs w:val="18"/>
          <w:lang w:val="en-US"/>
        </w:rPr>
        <w:t>European Council on Refugees and Exiles, "Protected across borders: mutual recognition of asylum decisions in the EU. ECRE's assessment of legal provisions and practice on mutual recognition, and its recommendations for reforms to create a status valid "throughout the Union", Policy note n°3, 2016</w:t>
      </w:r>
      <w:bookmarkEnd w:id="21"/>
      <w:r w:rsidR="00952FBC" w:rsidRPr="00737D89">
        <w:rPr>
          <w:rFonts w:ascii="Century Schoolbook" w:hAnsi="Century Schoolbook"/>
          <w:sz w:val="18"/>
          <w:szCs w:val="18"/>
          <w:lang w:val="en-US"/>
        </w:rPr>
        <w:t>, 3 (hierna: ECRE, “Protected across borders: mutual recognition</w:t>
      </w:r>
      <w:r w:rsidR="00DF75EE" w:rsidRPr="00737D89">
        <w:rPr>
          <w:rFonts w:ascii="Century Schoolbook" w:hAnsi="Century Schoolbook"/>
          <w:sz w:val="18"/>
          <w:szCs w:val="18"/>
          <w:lang w:val="en-US"/>
        </w:rPr>
        <w:t>”</w:t>
      </w:r>
      <w:r w:rsidR="00952FBC" w:rsidRPr="00737D89">
        <w:rPr>
          <w:rFonts w:ascii="Century Schoolbook" w:hAnsi="Century Schoolbook"/>
          <w:sz w:val="18"/>
          <w:szCs w:val="18"/>
          <w:lang w:val="en-US"/>
        </w:rPr>
        <w:t>).</w:t>
      </w:r>
    </w:p>
  </w:footnote>
  <w:footnote w:id="41">
    <w:p w14:paraId="138AEB59" w14:textId="178D0337" w:rsidR="009E3894" w:rsidRPr="00737D89" w:rsidRDefault="009E3894" w:rsidP="009E3894">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bookmarkStart w:id="22" w:name="_Hlk165671740"/>
      <w:r w:rsidR="00D353E8" w:rsidRPr="00737D89">
        <w:rPr>
          <w:rFonts w:ascii="Century Schoolbook" w:hAnsi="Century Schoolbook"/>
          <w:sz w:val="18"/>
          <w:szCs w:val="18"/>
          <w:lang w:val="en-US"/>
        </w:rPr>
        <w:t xml:space="preserve"> Evaluation of the Dublin III Regulation (Comm.). Final Report, 4 december 2015, 5.</w:t>
      </w:r>
    </w:p>
    <w:bookmarkEnd w:id="22"/>
  </w:footnote>
  <w:footnote w:id="42">
    <w:p w14:paraId="54BBBDC0" w14:textId="6DD0632F" w:rsidR="009E3894" w:rsidRPr="00737D89" w:rsidRDefault="009E3894" w:rsidP="009E3894">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D. VANHEULE, “A RIGHT TO MOBILITY”, </w:t>
      </w:r>
      <w:r w:rsidR="00895608" w:rsidRPr="00737D89">
        <w:rPr>
          <w:rFonts w:ascii="Century Schoolbook" w:hAnsi="Century Schoolbook"/>
          <w:i/>
          <w:iCs/>
          <w:sz w:val="18"/>
          <w:szCs w:val="18"/>
          <w:lang w:val="en-US"/>
        </w:rPr>
        <w:t>supra</w:t>
      </w:r>
      <w:r w:rsidR="00895608" w:rsidRPr="00737D89">
        <w:rPr>
          <w:rFonts w:ascii="Century Schoolbook" w:hAnsi="Century Schoolbook"/>
          <w:sz w:val="18"/>
          <w:szCs w:val="18"/>
          <w:lang w:val="en-US"/>
        </w:rPr>
        <w:t xml:space="preserve"> vn. 35, </w:t>
      </w:r>
      <w:r w:rsidR="00B156A1" w:rsidRPr="00737D89">
        <w:rPr>
          <w:rFonts w:ascii="Century Schoolbook" w:hAnsi="Century Schoolbook"/>
          <w:sz w:val="18"/>
          <w:szCs w:val="18"/>
          <w:lang w:val="en-US"/>
        </w:rPr>
        <w:t>308.</w:t>
      </w:r>
    </w:p>
  </w:footnote>
  <w:footnote w:id="43">
    <w:p w14:paraId="67191802" w14:textId="5D756F7A" w:rsidR="009E3894" w:rsidRPr="00737D89" w:rsidRDefault="009E3894" w:rsidP="009E3894">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33 (1) en (2) </w:t>
      </w:r>
      <w:bookmarkStart w:id="23" w:name="_Hlk162887456"/>
      <w:bookmarkStart w:id="24" w:name="_Hlk165672118"/>
      <w:r w:rsidRPr="00737D89">
        <w:rPr>
          <w:rFonts w:ascii="Century Schoolbook" w:hAnsi="Century Schoolbook"/>
          <w:sz w:val="18"/>
          <w:szCs w:val="18"/>
          <w:lang w:val="nl-NL"/>
        </w:rPr>
        <w:t>Richtl.</w:t>
      </w:r>
      <w:r w:rsidR="008071D2" w:rsidRPr="00737D89">
        <w:rPr>
          <w:rFonts w:ascii="Century Schoolbook" w:hAnsi="Century Schoolbook"/>
          <w:sz w:val="18"/>
          <w:szCs w:val="18"/>
          <w:lang w:val="nl-NL"/>
        </w:rPr>
        <w:t xml:space="preserve"> EP en Raad</w:t>
      </w:r>
      <w:r w:rsidR="00ED6B56" w:rsidRPr="00737D89">
        <w:rPr>
          <w:rFonts w:ascii="Century Schoolbook" w:hAnsi="Century Schoolbook"/>
          <w:sz w:val="18"/>
          <w:szCs w:val="18"/>
          <w:lang w:val="nl-NL"/>
        </w:rPr>
        <w:t xml:space="preserve"> nr. (EU)</w:t>
      </w:r>
      <w:r w:rsidRPr="00737D89">
        <w:rPr>
          <w:rFonts w:ascii="Century Schoolbook" w:hAnsi="Century Schoolbook"/>
          <w:sz w:val="18"/>
          <w:szCs w:val="18"/>
          <w:lang w:val="nl-NL"/>
        </w:rPr>
        <w:t xml:space="preserve"> 2013/32</w:t>
      </w:r>
      <w:r w:rsidR="00ED6B56" w:rsidRPr="00737D89">
        <w:rPr>
          <w:rFonts w:ascii="Century Schoolbook" w:hAnsi="Century Schoolbook"/>
          <w:sz w:val="18"/>
          <w:szCs w:val="18"/>
          <w:lang w:val="nl-NL"/>
        </w:rPr>
        <w:t xml:space="preserve">, </w:t>
      </w:r>
      <w:r w:rsidRPr="00737D89">
        <w:rPr>
          <w:rFonts w:ascii="Century Schoolbook" w:hAnsi="Century Schoolbook"/>
          <w:sz w:val="18"/>
          <w:szCs w:val="18"/>
          <w:lang w:val="nl-NL"/>
        </w:rPr>
        <w:t>26 juni 2013 betreffende gemeenschappelijke procedures voor de toekenning en intrekking van de internationale bescherming</w:t>
      </w:r>
      <w:bookmarkEnd w:id="23"/>
      <w:r w:rsidR="000232B0" w:rsidRPr="00737D89">
        <w:rPr>
          <w:rFonts w:ascii="Century Schoolbook" w:hAnsi="Century Schoolbook"/>
          <w:sz w:val="18"/>
          <w:szCs w:val="18"/>
          <w:lang w:val="nl-NL"/>
        </w:rPr>
        <w:t>,</w:t>
      </w:r>
      <w:r w:rsidRPr="00737D89">
        <w:rPr>
          <w:rFonts w:ascii="Century Schoolbook" w:hAnsi="Century Schoolbook"/>
          <w:sz w:val="18"/>
          <w:szCs w:val="18"/>
          <w:lang w:val="nl-NL"/>
        </w:rPr>
        <w:t xml:space="preserve"> </w:t>
      </w:r>
      <w:r w:rsidRPr="00737D89">
        <w:rPr>
          <w:rFonts w:ascii="Century Schoolbook" w:hAnsi="Century Schoolbook"/>
          <w:i/>
          <w:iCs/>
          <w:sz w:val="18"/>
          <w:szCs w:val="18"/>
          <w:lang w:val="nl-NL"/>
        </w:rPr>
        <w:t>Pb. L.</w:t>
      </w:r>
      <w:r w:rsidRPr="00737D89">
        <w:rPr>
          <w:rFonts w:ascii="Century Schoolbook" w:hAnsi="Century Schoolbook"/>
          <w:sz w:val="18"/>
          <w:szCs w:val="18"/>
          <w:lang w:val="nl-NL"/>
        </w:rPr>
        <w:t xml:space="preserve"> 29 juni 2014, afl. 180, 78</w:t>
      </w:r>
      <w:r w:rsidR="0030314F" w:rsidRPr="00737D89">
        <w:rPr>
          <w:rFonts w:ascii="Century Schoolbook" w:hAnsi="Century Schoolbook"/>
          <w:sz w:val="18"/>
          <w:szCs w:val="18"/>
          <w:lang w:val="nl-NL"/>
        </w:rPr>
        <w:t>.</w:t>
      </w:r>
      <w:bookmarkEnd w:id="24"/>
    </w:p>
  </w:footnote>
  <w:footnote w:id="44">
    <w:p w14:paraId="48C7B889" w14:textId="77777777" w:rsidR="009E3894" w:rsidRPr="00737D89" w:rsidRDefault="009E3894" w:rsidP="009E3894">
      <w:pPr>
        <w:pStyle w:val="Voetnoottekst"/>
        <w:jc w:val="both"/>
        <w:rPr>
          <w:rFonts w:ascii="Century Schoolbook" w:hAnsi="Century Schoolbook"/>
          <w:sz w:val="18"/>
          <w:szCs w:val="18"/>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HvJ (Grote k.) 19 maart 2019, nr. C-297/17, ECLI:EU:C:2019:219.</w:t>
      </w:r>
    </w:p>
  </w:footnote>
  <w:footnote w:id="45">
    <w:p w14:paraId="2FFD40BD" w14:textId="7648E4D7" w:rsidR="0022769E" w:rsidRPr="00737D89" w:rsidRDefault="0022769E" w:rsidP="0022769E">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Art. 7-17 Dublinverord</w:t>
      </w:r>
      <w:r w:rsidR="000232B0" w:rsidRPr="00737D89">
        <w:rPr>
          <w:rFonts w:ascii="Century Schoolbook" w:hAnsi="Century Schoolbook"/>
          <w:sz w:val="18"/>
          <w:szCs w:val="18"/>
          <w:lang w:val="en-US"/>
        </w:rPr>
        <w:t>.</w:t>
      </w:r>
      <w:r w:rsidRPr="00737D89">
        <w:rPr>
          <w:rFonts w:ascii="Century Schoolbook" w:hAnsi="Century Schoolbook"/>
          <w:sz w:val="18"/>
          <w:szCs w:val="18"/>
          <w:lang w:val="en-US"/>
        </w:rPr>
        <w:t>; D. VANHEULE, “A RIGHT OF MOBILITY”,</w:t>
      </w:r>
      <w:r w:rsidR="00895608" w:rsidRPr="00737D89">
        <w:rPr>
          <w:rFonts w:ascii="Century Schoolbook" w:hAnsi="Century Schoolbook"/>
          <w:sz w:val="18"/>
          <w:szCs w:val="18"/>
          <w:lang w:val="en-US"/>
        </w:rPr>
        <w:t xml:space="preserve"> </w:t>
      </w:r>
      <w:r w:rsidR="00895608" w:rsidRPr="00737D89">
        <w:rPr>
          <w:rFonts w:ascii="Century Schoolbook" w:hAnsi="Century Schoolbook"/>
          <w:i/>
          <w:iCs/>
          <w:sz w:val="18"/>
          <w:szCs w:val="18"/>
          <w:lang w:val="en-US"/>
        </w:rPr>
        <w:t>supra</w:t>
      </w:r>
      <w:r w:rsidR="00895608" w:rsidRPr="00737D89">
        <w:rPr>
          <w:rFonts w:ascii="Century Schoolbook" w:hAnsi="Century Schoolbook"/>
          <w:sz w:val="18"/>
          <w:szCs w:val="18"/>
          <w:lang w:val="en-US"/>
        </w:rPr>
        <w:t xml:space="preserve"> vn. 35,</w:t>
      </w:r>
      <w:r w:rsidRPr="00737D89">
        <w:rPr>
          <w:rFonts w:ascii="Century Schoolbook" w:hAnsi="Century Schoolbook"/>
          <w:sz w:val="18"/>
          <w:szCs w:val="18"/>
          <w:lang w:val="en-US"/>
        </w:rPr>
        <w:t xml:space="preserve"> 307</w:t>
      </w:r>
      <w:r w:rsidR="000232B0" w:rsidRPr="00737D89">
        <w:rPr>
          <w:rFonts w:ascii="Century Schoolbook" w:hAnsi="Century Schoolbook"/>
          <w:sz w:val="18"/>
          <w:szCs w:val="18"/>
          <w:lang w:val="en-US"/>
        </w:rPr>
        <w:t>.</w:t>
      </w:r>
    </w:p>
  </w:footnote>
  <w:footnote w:id="46">
    <w:p w14:paraId="21A953A0" w14:textId="7D5F2139" w:rsidR="0022769E" w:rsidRPr="00737D89" w:rsidRDefault="0022769E" w:rsidP="0022769E">
      <w:pPr>
        <w:pStyle w:val="Voetnoottekst"/>
        <w:rPr>
          <w:rFonts w:ascii="Century Schoolbook" w:hAnsi="Century Schoolbook"/>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Art. 3 (2) Dublinverord</w:t>
      </w:r>
      <w:r w:rsidR="000232B0" w:rsidRPr="00737D89">
        <w:rPr>
          <w:rFonts w:ascii="Century Schoolbook" w:hAnsi="Century Schoolbook"/>
          <w:sz w:val="18"/>
          <w:szCs w:val="18"/>
          <w:lang w:val="nl-NL"/>
        </w:rPr>
        <w:t>.</w:t>
      </w:r>
    </w:p>
  </w:footnote>
  <w:footnote w:id="47">
    <w:p w14:paraId="77F9E71B" w14:textId="323E8A5E" w:rsidR="0022769E" w:rsidRPr="00737D89" w:rsidRDefault="0022769E" w:rsidP="0022769E">
      <w:pPr>
        <w:pStyle w:val="Voetnoottekst"/>
        <w:rPr>
          <w:rFonts w:ascii="Century Schoolbook" w:hAnsi="Century Schoolbook"/>
          <w:lang w:val="nl-NL"/>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nl-NL"/>
        </w:rPr>
        <w:t xml:space="preserve"> </w:t>
      </w:r>
      <w:r w:rsidR="000232B0" w:rsidRPr="00737D89">
        <w:rPr>
          <w:rFonts w:ascii="Century Schoolbook" w:hAnsi="Century Schoolbook"/>
          <w:sz w:val="18"/>
          <w:szCs w:val="18"/>
          <w:lang w:val="nl-NL"/>
        </w:rPr>
        <w:t>Overw.</w:t>
      </w:r>
      <w:r w:rsidRPr="00737D89">
        <w:rPr>
          <w:rFonts w:ascii="Century Schoolbook" w:hAnsi="Century Schoolbook"/>
          <w:sz w:val="18"/>
          <w:szCs w:val="18"/>
          <w:lang w:val="nl-NL"/>
        </w:rPr>
        <w:t xml:space="preserve"> 21 Dublinverord</w:t>
      </w:r>
      <w:r w:rsidR="000232B0" w:rsidRPr="00737D89">
        <w:rPr>
          <w:rFonts w:ascii="Century Schoolbook" w:hAnsi="Century Schoolbook"/>
          <w:sz w:val="18"/>
          <w:szCs w:val="18"/>
          <w:lang w:val="nl-NL"/>
        </w:rPr>
        <w:t>.</w:t>
      </w:r>
      <w:r w:rsidRPr="00737D89">
        <w:rPr>
          <w:rFonts w:ascii="Century Schoolbook" w:hAnsi="Century Schoolbook"/>
          <w:sz w:val="18"/>
          <w:szCs w:val="18"/>
          <w:lang w:val="nl-NL"/>
        </w:rPr>
        <w:t xml:space="preserve">; R. BRUIN, S.G. KOK en A. TERLAUW, </w:t>
      </w:r>
      <w:r w:rsidR="005F7702" w:rsidRPr="00737D89">
        <w:rPr>
          <w:rFonts w:ascii="Century Schoolbook" w:hAnsi="Century Schoolbook"/>
          <w:sz w:val="18"/>
          <w:szCs w:val="18"/>
          <w:lang w:val="nl-NL"/>
        </w:rPr>
        <w:t>“</w:t>
      </w:r>
      <w:r w:rsidRPr="00737D89">
        <w:rPr>
          <w:rFonts w:ascii="Century Schoolbook" w:hAnsi="Century Schoolbook"/>
          <w:sz w:val="18"/>
          <w:szCs w:val="18"/>
          <w:lang w:val="nl-NL"/>
        </w:rPr>
        <w:t>Dublin</w:t>
      </w:r>
      <w:r w:rsidR="005F7702" w:rsidRPr="00737D89">
        <w:rPr>
          <w:rFonts w:ascii="Century Schoolbook" w:hAnsi="Century Schoolbook"/>
          <w:sz w:val="18"/>
          <w:szCs w:val="18"/>
          <w:lang w:val="nl-NL"/>
        </w:rPr>
        <w:t>”</w:t>
      </w:r>
      <w:r w:rsidRPr="00737D89">
        <w:rPr>
          <w:rFonts w:ascii="Century Schoolbook" w:hAnsi="Century Schoolbook"/>
          <w:sz w:val="18"/>
          <w:szCs w:val="18"/>
          <w:lang w:val="nl-NL"/>
        </w:rPr>
        <w:t>,</w:t>
      </w:r>
      <w:r w:rsidR="005F7702" w:rsidRPr="00737D89">
        <w:rPr>
          <w:rFonts w:ascii="Century Schoolbook" w:hAnsi="Century Schoolbook"/>
          <w:sz w:val="18"/>
          <w:szCs w:val="18"/>
          <w:lang w:val="nl-NL"/>
        </w:rPr>
        <w:t xml:space="preserve"> </w:t>
      </w:r>
      <w:r w:rsidR="005F7702" w:rsidRPr="00737D89">
        <w:rPr>
          <w:rFonts w:ascii="Century Schoolbook" w:hAnsi="Century Schoolbook"/>
          <w:i/>
          <w:iCs/>
          <w:sz w:val="18"/>
          <w:szCs w:val="18"/>
          <w:lang w:val="nl-NL"/>
        </w:rPr>
        <w:t>supra</w:t>
      </w:r>
      <w:r w:rsidR="005F7702" w:rsidRPr="00737D89">
        <w:rPr>
          <w:rFonts w:ascii="Century Schoolbook" w:hAnsi="Century Schoolbook"/>
          <w:sz w:val="18"/>
          <w:szCs w:val="18"/>
          <w:lang w:val="nl-NL"/>
        </w:rPr>
        <w:t xml:space="preserve"> vn. 39,</w:t>
      </w:r>
      <w:r w:rsidRPr="00737D89">
        <w:rPr>
          <w:rFonts w:ascii="Century Schoolbook" w:hAnsi="Century Schoolbook"/>
          <w:sz w:val="18"/>
          <w:szCs w:val="18"/>
          <w:lang w:val="nl-NL"/>
        </w:rPr>
        <w:t xml:space="preserve"> 74-75</w:t>
      </w:r>
      <w:r w:rsidR="000232B0" w:rsidRPr="00737D89">
        <w:rPr>
          <w:rFonts w:ascii="Century Schoolbook" w:hAnsi="Century Schoolbook"/>
          <w:sz w:val="18"/>
          <w:szCs w:val="18"/>
          <w:lang w:val="nl-NL"/>
        </w:rPr>
        <w:t>.</w:t>
      </w:r>
    </w:p>
  </w:footnote>
  <w:footnote w:id="48">
    <w:p w14:paraId="4923E9AC" w14:textId="188A8795" w:rsidR="0022769E" w:rsidRPr="00737D89" w:rsidRDefault="0022769E" w:rsidP="0022769E">
      <w:pPr>
        <w:pStyle w:val="Voetnoottekst"/>
        <w:rPr>
          <w:rFonts w:ascii="Century Schoolbook" w:hAnsi="Century Schoolbook"/>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bookmarkStart w:id="25" w:name="_Hlk165672357"/>
      <w:r w:rsidRPr="00737D89">
        <w:rPr>
          <w:rFonts w:ascii="Century Schoolbook" w:hAnsi="Century Schoolbook"/>
          <w:sz w:val="18"/>
          <w:szCs w:val="18"/>
          <w:lang w:val="en-US"/>
        </w:rPr>
        <w:t xml:space="preserve">European Union and Norway, </w:t>
      </w:r>
      <w:r w:rsidRPr="00737D89">
        <w:rPr>
          <w:rFonts w:ascii="Century Schoolbook" w:hAnsi="Century Schoolbook"/>
          <w:i/>
          <w:iCs/>
          <w:sz w:val="18"/>
          <w:szCs w:val="18"/>
          <w:lang w:val="en-US"/>
        </w:rPr>
        <w:t>Annual Report on Migration and Asylum 2022 Statistical Annex</w:t>
      </w:r>
      <w:r w:rsidR="00331533" w:rsidRPr="00737D89">
        <w:rPr>
          <w:rFonts w:ascii="Century Schoolbook" w:hAnsi="Century Schoolbook"/>
          <w:i/>
          <w:iCs/>
          <w:sz w:val="18"/>
          <w:szCs w:val="18"/>
          <w:lang w:val="en-US"/>
        </w:rPr>
        <w:t xml:space="preserve">, </w:t>
      </w:r>
      <w:r w:rsidRPr="00737D89">
        <w:rPr>
          <w:rFonts w:ascii="Century Schoolbook" w:hAnsi="Century Schoolbook"/>
          <w:i/>
          <w:iCs/>
          <w:sz w:val="18"/>
          <w:szCs w:val="18"/>
          <w:lang w:val="en-US"/>
        </w:rPr>
        <w:t>Luxembourg</w:t>
      </w:r>
      <w:r w:rsidR="00331533" w:rsidRPr="00737D89">
        <w:rPr>
          <w:rFonts w:ascii="Century Schoolbook" w:hAnsi="Century Schoolbook"/>
          <w:sz w:val="18"/>
          <w:szCs w:val="18"/>
          <w:lang w:val="en-US"/>
        </w:rPr>
        <w:t>, P</w:t>
      </w:r>
      <w:r w:rsidRPr="00737D89">
        <w:rPr>
          <w:rFonts w:ascii="Century Schoolbook" w:hAnsi="Century Schoolbook"/>
          <w:sz w:val="18"/>
          <w:szCs w:val="18"/>
          <w:lang w:val="en-US"/>
        </w:rPr>
        <w:t xml:space="preserve">ublications Office of the European Union, 2023, </w:t>
      </w:r>
      <w:bookmarkEnd w:id="25"/>
      <w:r w:rsidRPr="00737D89">
        <w:rPr>
          <w:rFonts w:ascii="Century Schoolbook" w:hAnsi="Century Schoolbook"/>
          <w:sz w:val="18"/>
          <w:szCs w:val="18"/>
          <w:lang w:val="en-US"/>
        </w:rPr>
        <w:t>13</w:t>
      </w:r>
      <w:r w:rsidR="00A9175D" w:rsidRPr="00737D89">
        <w:rPr>
          <w:rFonts w:ascii="Century Schoolbook" w:hAnsi="Century Schoolbook"/>
          <w:sz w:val="18"/>
          <w:szCs w:val="18"/>
          <w:lang w:val="en-US"/>
        </w:rPr>
        <w:t>.</w:t>
      </w:r>
    </w:p>
  </w:footnote>
  <w:footnote w:id="49">
    <w:p w14:paraId="0F6A4179" w14:textId="69CEBCC8" w:rsidR="00BB193F" w:rsidRPr="00737D89" w:rsidRDefault="00BB193F" w:rsidP="009840CE">
      <w:pPr>
        <w:pStyle w:val="Voetnoottekst"/>
        <w:jc w:val="both"/>
        <w:rPr>
          <w:rFonts w:ascii="Century Schoolbook" w:hAnsi="Century Schoolbook"/>
          <w:sz w:val="18"/>
          <w:szCs w:val="18"/>
          <w:lang w:val="en-US"/>
        </w:rPr>
      </w:pPr>
      <w:r w:rsidRPr="00737D89">
        <w:rPr>
          <w:rStyle w:val="Voetnootmarkering"/>
          <w:rFonts w:ascii="Century Schoolbook" w:hAnsi="Century Schoolbook"/>
          <w:sz w:val="18"/>
          <w:szCs w:val="18"/>
        </w:rPr>
        <w:footnoteRef/>
      </w:r>
      <w:r w:rsidRPr="00737D89">
        <w:rPr>
          <w:rFonts w:ascii="Century Schoolbook" w:hAnsi="Century Schoolbook"/>
          <w:sz w:val="18"/>
          <w:szCs w:val="18"/>
          <w:lang w:val="en-US"/>
        </w:rPr>
        <w:t xml:space="preserve"> </w:t>
      </w:r>
      <w:bookmarkStart w:id="26" w:name="_Hlk159510350"/>
      <w:r w:rsidR="003064A9" w:rsidRPr="00737D89">
        <w:rPr>
          <w:rFonts w:ascii="Century Schoolbook" w:hAnsi="Century Schoolbook"/>
          <w:sz w:val="18"/>
          <w:szCs w:val="18"/>
          <w:lang w:val="en-US"/>
        </w:rPr>
        <w:t xml:space="preserve">European Migration Network, </w:t>
      </w:r>
      <w:r w:rsidR="00BB36C6" w:rsidRPr="00737D89">
        <w:rPr>
          <w:rFonts w:ascii="Century Schoolbook" w:hAnsi="Century Schoolbook"/>
          <w:sz w:val="18"/>
          <w:szCs w:val="18"/>
          <w:lang w:val="en-US"/>
        </w:rPr>
        <w:t>“</w:t>
      </w:r>
      <w:r w:rsidR="003064A9" w:rsidRPr="00737D89">
        <w:rPr>
          <w:rFonts w:ascii="Century Schoolbook" w:hAnsi="Century Schoolbook"/>
          <w:sz w:val="18"/>
          <w:szCs w:val="18"/>
          <w:lang w:val="en-US"/>
        </w:rPr>
        <w:t xml:space="preserve">Secondary movements </w:t>
      </w:r>
      <w:bookmarkEnd w:id="26"/>
      <w:r w:rsidR="003064A9" w:rsidRPr="00737D89">
        <w:rPr>
          <w:rFonts w:ascii="Century Schoolbook" w:hAnsi="Century Schoolbook"/>
          <w:sz w:val="18"/>
          <w:szCs w:val="18"/>
          <w:lang w:val="en-US"/>
        </w:rPr>
        <w:t>of beneficiaries of international protection</w:t>
      </w:r>
      <w:r w:rsidR="00446525" w:rsidRPr="00737D89">
        <w:rPr>
          <w:rFonts w:ascii="Century Schoolbook" w:hAnsi="Century Schoolbook"/>
          <w:sz w:val="18"/>
          <w:szCs w:val="18"/>
          <w:lang w:val="en-US"/>
        </w:rPr>
        <w:t>.</w:t>
      </w:r>
      <w:r w:rsidR="005F2F8D" w:rsidRPr="00737D89">
        <w:rPr>
          <w:rFonts w:ascii="Century Schoolbook" w:hAnsi="Century Schoolbook"/>
          <w:sz w:val="18"/>
          <w:szCs w:val="18"/>
          <w:lang w:val="en-US"/>
        </w:rPr>
        <w:t xml:space="preserve"> </w:t>
      </w:r>
      <w:r w:rsidR="00446525" w:rsidRPr="00737D89">
        <w:rPr>
          <w:rFonts w:ascii="Century Schoolbook" w:hAnsi="Century Schoolbook"/>
          <w:sz w:val="18"/>
          <w:szCs w:val="18"/>
          <w:lang w:val="en-US"/>
        </w:rPr>
        <w:t>EMN Inform</w:t>
      </w:r>
      <w:r w:rsidR="00BB36C6" w:rsidRPr="00737D89">
        <w:rPr>
          <w:rFonts w:ascii="Century Schoolbook" w:hAnsi="Century Schoolbook"/>
          <w:sz w:val="18"/>
          <w:szCs w:val="18"/>
          <w:lang w:val="en-US"/>
        </w:rPr>
        <w:t>”</w:t>
      </w:r>
      <w:r w:rsidR="003064A9" w:rsidRPr="00737D89">
        <w:rPr>
          <w:rFonts w:ascii="Century Schoolbook" w:hAnsi="Century Schoolbook"/>
          <w:sz w:val="18"/>
          <w:szCs w:val="18"/>
          <w:lang w:val="en-US"/>
        </w:rPr>
        <w:t>,</w:t>
      </w:r>
      <w:r w:rsidR="00DE7B88" w:rsidRPr="00737D89">
        <w:rPr>
          <w:rFonts w:ascii="Century Schoolbook" w:hAnsi="Century Schoolbook"/>
          <w:sz w:val="18"/>
          <w:szCs w:val="18"/>
          <w:lang w:val="en-US"/>
        </w:rPr>
        <w:t xml:space="preserve"> </w:t>
      </w:r>
      <w:r w:rsidR="003064A9" w:rsidRPr="00737D89">
        <w:rPr>
          <w:rFonts w:ascii="Century Schoolbook" w:hAnsi="Century Schoolbook"/>
          <w:sz w:val="18"/>
          <w:szCs w:val="18"/>
          <w:lang w:val="en-US"/>
        </w:rPr>
        <w:t>2022, Brussel</w:t>
      </w:r>
      <w:r w:rsidR="006E1FEC" w:rsidRPr="00737D89">
        <w:rPr>
          <w:rFonts w:ascii="Century Schoolbook" w:hAnsi="Century Schoolbook"/>
          <w:i/>
          <w:iCs/>
          <w:sz w:val="18"/>
          <w:szCs w:val="18"/>
          <w:lang w:val="en-US"/>
        </w:rPr>
        <w:t>,</w:t>
      </w:r>
      <w:r w:rsidR="003064A9" w:rsidRPr="00737D89">
        <w:rPr>
          <w:rFonts w:ascii="Century Schoolbook" w:hAnsi="Century Schoolbook"/>
          <w:sz w:val="18"/>
          <w:szCs w:val="18"/>
          <w:lang w:val="en-US"/>
        </w:rPr>
        <w:t xml:space="preserve"> 1</w:t>
      </w:r>
      <w:r w:rsidR="00BB36C6" w:rsidRPr="00737D89">
        <w:rPr>
          <w:rFonts w:ascii="Century Schoolbook" w:hAnsi="Century Schoolbook"/>
          <w:sz w:val="18"/>
          <w:szCs w:val="18"/>
          <w:lang w:val="en-US"/>
        </w:rPr>
        <w:t xml:space="preserve"> (hierna: E</w:t>
      </w:r>
      <w:r w:rsidR="00DE7B88" w:rsidRPr="00737D89">
        <w:rPr>
          <w:rFonts w:ascii="Century Schoolbook" w:hAnsi="Century Schoolbook"/>
          <w:sz w:val="18"/>
          <w:szCs w:val="18"/>
          <w:lang w:val="en-US"/>
        </w:rPr>
        <w:t>MN</w:t>
      </w:r>
      <w:r w:rsidR="00BB36C6" w:rsidRPr="00737D89">
        <w:rPr>
          <w:rFonts w:ascii="Century Schoolbook" w:hAnsi="Century Schoolbook"/>
          <w:sz w:val="18"/>
          <w:szCs w:val="18"/>
          <w:lang w:val="en-US"/>
        </w:rPr>
        <w:t>, “Secondary movements”</w:t>
      </w:r>
      <w:r w:rsidR="00DE7B88" w:rsidRPr="00737D89">
        <w:rPr>
          <w:rFonts w:ascii="Century Schoolbook" w:hAnsi="Century Schoolbook"/>
          <w:sz w:val="18"/>
          <w:szCs w:val="18"/>
          <w:lang w:val="en-US"/>
        </w:rPr>
        <w:t>)</w:t>
      </w:r>
      <w:r w:rsidR="000A1DF8" w:rsidRPr="00737D89">
        <w:rPr>
          <w:rFonts w:ascii="Century Schoolbook" w:hAnsi="Century Schoolbook"/>
          <w:sz w:val="18"/>
          <w:szCs w:val="18"/>
          <w:lang w:val="en-US"/>
        </w:rPr>
        <w:t>.</w:t>
      </w:r>
    </w:p>
  </w:footnote>
  <w:footnote w:id="50">
    <w:p w14:paraId="58D13ABD" w14:textId="140CD3C8" w:rsidR="00F93134" w:rsidRPr="003C2898" w:rsidRDefault="00F93134" w:rsidP="009840CE">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122457" w:rsidRPr="003C2898">
        <w:rPr>
          <w:rFonts w:ascii="Century Schoolbook" w:hAnsi="Century Schoolbook"/>
          <w:sz w:val="18"/>
          <w:szCs w:val="18"/>
          <w:lang w:val="en-US"/>
        </w:rPr>
        <w:t xml:space="preserve"> Adviescommissie voor Vreemdelingenzaken,</w:t>
      </w:r>
      <w:r w:rsidRPr="003C2898">
        <w:rPr>
          <w:rFonts w:ascii="Century Schoolbook" w:hAnsi="Century Schoolbook"/>
          <w:sz w:val="18"/>
          <w:szCs w:val="18"/>
          <w:lang w:val="en-US"/>
        </w:rPr>
        <w:t xml:space="preserve"> </w:t>
      </w:r>
      <w:r w:rsidR="00122457" w:rsidRPr="003C2898">
        <w:rPr>
          <w:rFonts w:ascii="Century Schoolbook" w:hAnsi="Century Schoolbook"/>
          <w:sz w:val="18"/>
          <w:szCs w:val="18"/>
          <w:lang w:val="en-US"/>
        </w:rPr>
        <w:t>“</w:t>
      </w:r>
      <w:r w:rsidR="00B2766B" w:rsidRPr="003C2898">
        <w:rPr>
          <w:rFonts w:ascii="Century Schoolbook" w:hAnsi="Century Schoolbook"/>
          <w:sz w:val="18"/>
          <w:szCs w:val="18"/>
          <w:lang w:val="en-US"/>
        </w:rPr>
        <w:t>Secondary movements of asylum seekers in the EU: Advisory Report</w:t>
      </w:r>
      <w:r w:rsidR="00122457" w:rsidRPr="003C2898">
        <w:rPr>
          <w:rFonts w:ascii="Century Schoolbook" w:hAnsi="Century Schoolbook"/>
          <w:sz w:val="18"/>
          <w:szCs w:val="18"/>
          <w:lang w:val="en-US"/>
        </w:rPr>
        <w:t xml:space="preserve">”, 2019, </w:t>
      </w:r>
      <w:r w:rsidR="00817C09" w:rsidRPr="003C2898">
        <w:rPr>
          <w:rFonts w:ascii="Century Schoolbook" w:hAnsi="Century Schoolbook"/>
          <w:sz w:val="18"/>
          <w:szCs w:val="18"/>
          <w:lang w:val="en-US"/>
        </w:rPr>
        <w:t>Den Haag</w:t>
      </w:r>
      <w:r w:rsidR="0023004F" w:rsidRPr="003C2898">
        <w:rPr>
          <w:rFonts w:ascii="Century Schoolbook" w:hAnsi="Century Schoolbook"/>
          <w:sz w:val="18"/>
          <w:szCs w:val="18"/>
          <w:lang w:val="en-US"/>
        </w:rPr>
        <w:t>, 9.</w:t>
      </w:r>
    </w:p>
  </w:footnote>
  <w:footnote w:id="51">
    <w:p w14:paraId="02B87018" w14:textId="0A189E89" w:rsidR="00322FDE" w:rsidRPr="003C2898" w:rsidRDefault="00322FDE">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00F959EB" w:rsidRPr="003C2898">
        <w:rPr>
          <w:rFonts w:ascii="Century Schoolbook" w:hAnsi="Century Schoolbook"/>
          <w:sz w:val="18"/>
          <w:szCs w:val="18"/>
          <w:lang w:val="nl-NL"/>
        </w:rPr>
        <w:t>“Migratie- en asielpact”, Europese Raad/ Raad van de Europese Unie,  2024, www.consilium.europa.eu/nl/policies/eu-migration-policy/eu-migration-asylum-reform-pact/ (consultatie 6 februari 2024).</w:t>
      </w:r>
    </w:p>
  </w:footnote>
  <w:footnote w:id="52">
    <w:p w14:paraId="554498A8" w14:textId="2565285F" w:rsidR="00A33E68" w:rsidRPr="003C2898" w:rsidRDefault="00A33E68" w:rsidP="006914C7">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D5165C" w:rsidRPr="003C2898">
        <w:rPr>
          <w:rFonts w:ascii="Century Schoolbook" w:hAnsi="Century Schoolbook"/>
          <w:sz w:val="18"/>
          <w:szCs w:val="18"/>
          <w:lang w:val="en-US"/>
        </w:rPr>
        <w:t xml:space="preserve">Art. 1 </w:t>
      </w:r>
      <w:r w:rsidR="00AD514A" w:rsidRPr="003C2898">
        <w:rPr>
          <w:rFonts w:ascii="Century Schoolbook" w:hAnsi="Century Schoolbook"/>
          <w:sz w:val="18"/>
          <w:szCs w:val="18"/>
          <w:lang w:val="en-US"/>
        </w:rPr>
        <w:t xml:space="preserve">Proposal </w:t>
      </w:r>
      <w:r w:rsidR="000B6EE1" w:rsidRPr="003C2898">
        <w:rPr>
          <w:rFonts w:ascii="Century Schoolbook" w:hAnsi="Century Schoolbook"/>
          <w:sz w:val="18"/>
          <w:szCs w:val="18"/>
          <w:lang w:val="en-US"/>
        </w:rPr>
        <w:t xml:space="preserve">(EP and Council) </w:t>
      </w:r>
      <w:r w:rsidR="00AD514A" w:rsidRPr="003C2898">
        <w:rPr>
          <w:rFonts w:ascii="Century Schoolbook" w:hAnsi="Century Schoolbook"/>
          <w:sz w:val="18"/>
          <w:szCs w:val="18"/>
          <w:lang w:val="en-US"/>
        </w:rPr>
        <w:t xml:space="preserve">for a Regulation </w:t>
      </w:r>
      <w:r w:rsidR="006914C7" w:rsidRPr="003C2898">
        <w:rPr>
          <w:rFonts w:ascii="Century Schoolbook" w:hAnsi="Century Schoolbook"/>
          <w:sz w:val="18"/>
          <w:szCs w:val="18"/>
          <w:lang w:val="en-US"/>
        </w:rPr>
        <w:t xml:space="preserve">on asylum and migration management and amending Regulation </w:t>
      </w:r>
      <w:r w:rsidR="00891A79" w:rsidRPr="003C2898">
        <w:rPr>
          <w:rFonts w:ascii="Century Schoolbook" w:hAnsi="Century Schoolbook"/>
          <w:sz w:val="18"/>
          <w:szCs w:val="18"/>
          <w:lang w:val="en-US"/>
        </w:rPr>
        <w:t xml:space="preserve">nr. </w:t>
      </w:r>
      <w:r w:rsidR="00891A79" w:rsidRPr="003C2898">
        <w:rPr>
          <w:rFonts w:ascii="Century Schoolbook" w:hAnsi="Century Schoolbook"/>
          <w:sz w:val="18"/>
          <w:szCs w:val="18"/>
          <w:lang w:val="de-DE"/>
        </w:rPr>
        <w:t xml:space="preserve">(EU) </w:t>
      </w:r>
      <w:r w:rsidR="006914C7" w:rsidRPr="003C2898">
        <w:rPr>
          <w:rFonts w:ascii="Century Schoolbook" w:hAnsi="Century Schoolbook"/>
          <w:sz w:val="18"/>
          <w:szCs w:val="18"/>
          <w:lang w:val="de-DE"/>
        </w:rPr>
        <w:t xml:space="preserve">2021/1147 and Regulation </w:t>
      </w:r>
      <w:r w:rsidR="00891A79" w:rsidRPr="003C2898">
        <w:rPr>
          <w:rFonts w:ascii="Century Schoolbook" w:hAnsi="Century Schoolbook"/>
          <w:sz w:val="18"/>
          <w:szCs w:val="18"/>
          <w:lang w:val="de-DE"/>
        </w:rPr>
        <w:t xml:space="preserve">nr. (EU) </w:t>
      </w:r>
      <w:r w:rsidR="006914C7" w:rsidRPr="003C2898">
        <w:rPr>
          <w:rFonts w:ascii="Century Schoolbook" w:hAnsi="Century Schoolbook"/>
          <w:sz w:val="18"/>
          <w:szCs w:val="18"/>
          <w:lang w:val="de-DE"/>
        </w:rPr>
        <w:t xml:space="preserve">2021/1060, </w:t>
      </w:r>
      <w:r w:rsidR="00912FC0" w:rsidRPr="003C2898">
        <w:rPr>
          <w:rFonts w:ascii="Century Schoolbook" w:hAnsi="Century Schoolbook"/>
          <w:sz w:val="18"/>
          <w:szCs w:val="18"/>
          <w:lang w:val="de-DE"/>
        </w:rPr>
        <w:t xml:space="preserve">9 februari 2024, </w:t>
      </w:r>
      <w:r w:rsidR="0024005B" w:rsidRPr="003C2898">
        <w:rPr>
          <w:rFonts w:ascii="Century Schoolbook" w:hAnsi="Century Schoolbook"/>
          <w:sz w:val="18"/>
          <w:szCs w:val="18"/>
          <w:lang w:val="de-DE"/>
        </w:rPr>
        <w:t>2020/0279(COD</w:t>
      </w:r>
      <w:r w:rsidR="001126B3" w:rsidRPr="003C2898">
        <w:rPr>
          <w:rFonts w:ascii="Century Schoolbook" w:hAnsi="Century Schoolbook"/>
          <w:sz w:val="18"/>
          <w:szCs w:val="18"/>
          <w:lang w:val="de-DE"/>
        </w:rPr>
        <w:t>) 6365/24</w:t>
      </w:r>
      <w:r w:rsidR="00F06366" w:rsidRPr="003C2898">
        <w:rPr>
          <w:rFonts w:ascii="Century Schoolbook" w:hAnsi="Century Schoolbook"/>
          <w:sz w:val="18"/>
          <w:szCs w:val="18"/>
          <w:lang w:val="de-DE"/>
        </w:rPr>
        <w:t xml:space="preserve"> (hierna: AMMR-verordening).</w:t>
      </w:r>
    </w:p>
  </w:footnote>
  <w:footnote w:id="53">
    <w:p w14:paraId="683EF01D" w14:textId="5A0920F0" w:rsidR="009B5BF7" w:rsidRPr="003C2898" w:rsidRDefault="009B5BF7">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8177BA" w:rsidRPr="003C2898">
        <w:rPr>
          <w:rFonts w:ascii="Century Schoolbook" w:hAnsi="Century Schoolbook"/>
          <w:sz w:val="18"/>
          <w:szCs w:val="18"/>
          <w:lang w:val="en-US"/>
        </w:rPr>
        <w:t>ECRE, “Protected across borders: mutual recognition</w:t>
      </w:r>
      <w:r w:rsidR="00CF6E83" w:rsidRPr="003C2898">
        <w:rPr>
          <w:rFonts w:ascii="Century Schoolbook" w:hAnsi="Century Schoolbook"/>
          <w:sz w:val="18"/>
          <w:szCs w:val="18"/>
          <w:lang w:val="en-US"/>
        </w:rPr>
        <w:t xml:space="preserve">, </w:t>
      </w:r>
      <w:r w:rsidR="003D6582" w:rsidRPr="003C2898">
        <w:rPr>
          <w:rFonts w:ascii="Century Schoolbook" w:hAnsi="Century Schoolbook"/>
          <w:i/>
          <w:iCs/>
          <w:sz w:val="18"/>
          <w:szCs w:val="18"/>
          <w:lang w:val="en-US"/>
        </w:rPr>
        <w:t>supra</w:t>
      </w:r>
      <w:r w:rsidR="003D6582" w:rsidRPr="003C2898">
        <w:rPr>
          <w:rFonts w:ascii="Century Schoolbook" w:hAnsi="Century Schoolbook"/>
          <w:sz w:val="18"/>
          <w:szCs w:val="18"/>
          <w:lang w:val="en-US"/>
        </w:rPr>
        <w:t xml:space="preserve"> vn. 40,</w:t>
      </w:r>
      <w:r w:rsidR="00952FBC" w:rsidRPr="003C2898">
        <w:rPr>
          <w:rFonts w:ascii="Century Schoolbook" w:hAnsi="Century Schoolbook"/>
          <w:sz w:val="18"/>
          <w:szCs w:val="18"/>
          <w:lang w:val="en-US"/>
        </w:rPr>
        <w:t xml:space="preserve"> 3.</w:t>
      </w:r>
    </w:p>
  </w:footnote>
  <w:footnote w:id="54">
    <w:p w14:paraId="15A7184A" w14:textId="77EF17D4" w:rsidR="00B510B6" w:rsidRPr="003C2898" w:rsidRDefault="00B510B6">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DA0AF8" w:rsidRPr="003C2898">
        <w:rPr>
          <w:rFonts w:ascii="Century Schoolbook" w:hAnsi="Century Schoolbook"/>
          <w:sz w:val="18"/>
          <w:szCs w:val="18"/>
          <w:lang w:val="en-US"/>
        </w:rPr>
        <w:t>D. VANHEULE, “A RIGHT OF MOBILITY”,</w:t>
      </w:r>
      <w:r w:rsidR="003D6582" w:rsidRPr="003C2898">
        <w:rPr>
          <w:rFonts w:ascii="Century Schoolbook" w:hAnsi="Century Schoolbook"/>
          <w:sz w:val="18"/>
          <w:szCs w:val="18"/>
          <w:lang w:val="en-US"/>
        </w:rPr>
        <w:t xml:space="preserve"> </w:t>
      </w:r>
      <w:r w:rsidR="003D6582" w:rsidRPr="003C2898">
        <w:rPr>
          <w:rFonts w:ascii="Century Schoolbook" w:hAnsi="Century Schoolbook"/>
          <w:i/>
          <w:iCs/>
          <w:sz w:val="18"/>
          <w:szCs w:val="18"/>
          <w:lang w:val="en-US"/>
        </w:rPr>
        <w:t>supra</w:t>
      </w:r>
      <w:r w:rsidR="003D6582" w:rsidRPr="003C2898">
        <w:rPr>
          <w:rFonts w:ascii="Century Schoolbook" w:hAnsi="Century Schoolbook"/>
          <w:sz w:val="18"/>
          <w:szCs w:val="18"/>
          <w:lang w:val="en-US"/>
        </w:rPr>
        <w:t xml:space="preserve"> vn. 35,</w:t>
      </w:r>
      <w:r w:rsidR="00DA0AF8" w:rsidRPr="003C2898">
        <w:rPr>
          <w:rFonts w:ascii="Century Schoolbook" w:hAnsi="Century Schoolbook"/>
          <w:sz w:val="18"/>
          <w:szCs w:val="18"/>
          <w:lang w:val="en-US"/>
        </w:rPr>
        <w:t xml:space="preserve"> 307</w:t>
      </w:r>
      <w:r w:rsidR="00952FBC" w:rsidRPr="003C2898">
        <w:rPr>
          <w:rFonts w:ascii="Century Schoolbook" w:hAnsi="Century Schoolbook"/>
          <w:sz w:val="18"/>
          <w:szCs w:val="18"/>
          <w:lang w:val="en-US"/>
        </w:rPr>
        <w:t>.</w:t>
      </w:r>
    </w:p>
  </w:footnote>
  <w:footnote w:id="55">
    <w:p w14:paraId="25DFAF27" w14:textId="34F29540" w:rsidR="00F91DED" w:rsidRPr="00415EE9" w:rsidRDefault="00F91DED">
      <w:pPr>
        <w:pStyle w:val="Voetnoottekst"/>
        <w:rPr>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w:t>
      </w:r>
      <w:r w:rsidR="001A7FAB" w:rsidRPr="003C2898">
        <w:rPr>
          <w:rFonts w:ascii="Century Schoolbook" w:hAnsi="Century Schoolbook"/>
          <w:sz w:val="18"/>
          <w:szCs w:val="18"/>
          <w:lang w:val="en-US"/>
        </w:rPr>
        <w:t xml:space="preserve"> 21</w:t>
      </w:r>
      <w:r w:rsidRPr="003C2898">
        <w:rPr>
          <w:rFonts w:ascii="Century Schoolbook" w:hAnsi="Century Schoolbook"/>
          <w:sz w:val="18"/>
          <w:szCs w:val="18"/>
          <w:lang w:val="en-US"/>
        </w:rPr>
        <w:t xml:space="preserve"> AMMR-verordening.</w:t>
      </w:r>
    </w:p>
  </w:footnote>
  <w:footnote w:id="56">
    <w:p w14:paraId="426E5229" w14:textId="1A9D2771" w:rsidR="002601A2" w:rsidRPr="003C2898" w:rsidRDefault="002601A2">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0A0F5C" w:rsidRPr="003C2898">
        <w:rPr>
          <w:rFonts w:ascii="Century Schoolbook" w:hAnsi="Century Schoolbook"/>
          <w:sz w:val="18"/>
          <w:szCs w:val="18"/>
          <w:lang w:val="en-US"/>
        </w:rPr>
        <w:t xml:space="preserve">T. DE LANGE, K. GROENENDIJK, “The EU’s legal migration acquis: Patching up the patchwork”, </w:t>
      </w:r>
      <w:r w:rsidR="000A0F5C" w:rsidRPr="003C2898">
        <w:rPr>
          <w:rFonts w:ascii="Century Schoolbook" w:hAnsi="Century Schoolbook"/>
          <w:i/>
          <w:iCs/>
          <w:sz w:val="18"/>
          <w:szCs w:val="18"/>
          <w:lang w:val="en-US"/>
        </w:rPr>
        <w:t>European Policy Centre</w:t>
      </w:r>
      <w:r w:rsidR="003B1B5B" w:rsidRPr="003C2898">
        <w:rPr>
          <w:rFonts w:ascii="Century Schoolbook" w:hAnsi="Century Schoolbook"/>
          <w:sz w:val="18"/>
          <w:szCs w:val="18"/>
          <w:lang w:val="en-US"/>
        </w:rPr>
        <w:t xml:space="preserve"> </w:t>
      </w:r>
      <w:r w:rsidR="000A0F5C" w:rsidRPr="003C2898">
        <w:rPr>
          <w:rFonts w:ascii="Century Schoolbook" w:hAnsi="Century Schoolbook"/>
          <w:sz w:val="18"/>
          <w:szCs w:val="18"/>
          <w:lang w:val="en-US"/>
        </w:rPr>
        <w:t xml:space="preserve">2021, </w:t>
      </w:r>
      <w:r w:rsidR="00004732" w:rsidRPr="003C2898">
        <w:rPr>
          <w:rFonts w:ascii="Century Schoolbook" w:hAnsi="Century Schoolbook"/>
          <w:sz w:val="18"/>
          <w:szCs w:val="18"/>
          <w:lang w:val="en-US"/>
        </w:rPr>
        <w:t xml:space="preserve">20 (hierna: T. DE LANGE, K. GROENENDIJK, </w:t>
      </w:r>
      <w:r w:rsidR="003D1968" w:rsidRPr="003C2898">
        <w:rPr>
          <w:rFonts w:ascii="Century Schoolbook" w:hAnsi="Century Schoolbook"/>
          <w:sz w:val="18"/>
          <w:szCs w:val="18"/>
          <w:lang w:val="en-US"/>
        </w:rPr>
        <w:t>“The EU’s legal migration acquis”)</w:t>
      </w:r>
      <w:r w:rsidR="001E469D" w:rsidRPr="003C2898">
        <w:rPr>
          <w:rFonts w:ascii="Century Schoolbook" w:hAnsi="Century Schoolbook"/>
          <w:sz w:val="18"/>
          <w:szCs w:val="18"/>
          <w:lang w:val="en-US"/>
        </w:rPr>
        <w:t>.</w:t>
      </w:r>
    </w:p>
  </w:footnote>
  <w:footnote w:id="57">
    <w:p w14:paraId="6813BA58" w14:textId="66C1288E" w:rsidR="000714D9" w:rsidRPr="003C2898" w:rsidRDefault="000714D9">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C16A8C" w:rsidRPr="003C2898">
        <w:rPr>
          <w:rFonts w:ascii="Century Schoolbook" w:hAnsi="Century Schoolbook"/>
          <w:sz w:val="18"/>
          <w:szCs w:val="18"/>
          <w:lang w:val="en-US"/>
        </w:rPr>
        <w:t>Richt</w:t>
      </w:r>
      <w:r w:rsidR="003B227A" w:rsidRPr="003C2898">
        <w:rPr>
          <w:rFonts w:ascii="Century Schoolbook" w:hAnsi="Century Schoolbook"/>
          <w:sz w:val="18"/>
          <w:szCs w:val="18"/>
          <w:lang w:val="en-US"/>
        </w:rPr>
        <w:t>l.</w:t>
      </w:r>
      <w:r w:rsidR="00C16A8C" w:rsidRPr="003C2898">
        <w:rPr>
          <w:rFonts w:ascii="Century Schoolbook" w:hAnsi="Century Schoolbook"/>
          <w:sz w:val="18"/>
          <w:szCs w:val="18"/>
          <w:lang w:val="en-US"/>
        </w:rPr>
        <w:t xml:space="preserve"> 2003/109;</w:t>
      </w:r>
      <w:r w:rsidR="0021080D" w:rsidRPr="003C2898">
        <w:rPr>
          <w:rFonts w:ascii="Century Schoolbook" w:hAnsi="Century Schoolbook"/>
          <w:sz w:val="18"/>
          <w:szCs w:val="18"/>
          <w:lang w:val="en-US"/>
        </w:rPr>
        <w:t xml:space="preserve"> D. VANHEULE, “A RIGHT OF MOBILITY”, </w:t>
      </w:r>
      <w:r w:rsidR="0021080D" w:rsidRPr="003C2898">
        <w:rPr>
          <w:rFonts w:ascii="Century Schoolbook" w:hAnsi="Century Schoolbook"/>
          <w:i/>
          <w:iCs/>
          <w:sz w:val="18"/>
          <w:szCs w:val="18"/>
          <w:lang w:val="en-US"/>
        </w:rPr>
        <w:t>supra</w:t>
      </w:r>
      <w:r w:rsidR="0021080D" w:rsidRPr="003C2898">
        <w:rPr>
          <w:rFonts w:ascii="Century Schoolbook" w:hAnsi="Century Schoolbook"/>
          <w:sz w:val="18"/>
          <w:szCs w:val="18"/>
          <w:lang w:val="en-US"/>
        </w:rPr>
        <w:t xml:space="preserve"> vn. 35, 307.</w:t>
      </w:r>
    </w:p>
  </w:footnote>
  <w:footnote w:id="58">
    <w:p w14:paraId="28A7C113" w14:textId="016F3C7C" w:rsidR="006F5F1F" w:rsidRPr="003C2898" w:rsidRDefault="006F5F1F">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0A4DB1" w:rsidRPr="003C2898">
        <w:rPr>
          <w:rFonts w:ascii="Century Schoolbook" w:hAnsi="Century Schoolbook"/>
          <w:i/>
          <w:iCs/>
          <w:sz w:val="18"/>
          <w:szCs w:val="18"/>
          <w:lang w:val="nl-NL"/>
        </w:rPr>
        <w:t xml:space="preserve"> </w:t>
      </w:r>
      <w:r w:rsidR="00AE07AA" w:rsidRPr="003C2898">
        <w:rPr>
          <w:rFonts w:ascii="Century Schoolbook" w:hAnsi="Century Schoolbook"/>
          <w:sz w:val="18"/>
          <w:szCs w:val="18"/>
          <w:lang w:val="nl-NL"/>
        </w:rPr>
        <w:t>Richtl.</w:t>
      </w:r>
      <w:r w:rsidR="000A4DB1" w:rsidRPr="003C2898">
        <w:rPr>
          <w:rFonts w:ascii="Century Schoolbook" w:hAnsi="Century Schoolbook"/>
          <w:sz w:val="18"/>
          <w:szCs w:val="18"/>
          <w:lang w:val="nl-NL"/>
        </w:rPr>
        <w:t xml:space="preserve"> </w:t>
      </w:r>
      <w:r w:rsidR="00542C60" w:rsidRPr="003C2898">
        <w:rPr>
          <w:rFonts w:ascii="Century Schoolbook" w:hAnsi="Century Schoolbook"/>
          <w:sz w:val="18"/>
          <w:szCs w:val="18"/>
          <w:lang w:val="nl-NL"/>
        </w:rPr>
        <w:t>EP en Raad nr. (</w:t>
      </w:r>
      <w:r w:rsidR="000A4DB1" w:rsidRPr="003C2898">
        <w:rPr>
          <w:rFonts w:ascii="Century Schoolbook" w:hAnsi="Century Schoolbook"/>
          <w:sz w:val="18"/>
          <w:szCs w:val="18"/>
          <w:lang w:val="nl-NL"/>
        </w:rPr>
        <w:t>EU) 2021/1883</w:t>
      </w:r>
      <w:r w:rsidR="00542C60" w:rsidRPr="003C2898">
        <w:rPr>
          <w:rFonts w:ascii="Century Schoolbook" w:hAnsi="Century Schoolbook"/>
          <w:sz w:val="18"/>
          <w:szCs w:val="18"/>
          <w:lang w:val="nl-NL"/>
        </w:rPr>
        <w:t xml:space="preserve">, </w:t>
      </w:r>
      <w:r w:rsidR="000A4DB1" w:rsidRPr="003C2898">
        <w:rPr>
          <w:rFonts w:ascii="Century Schoolbook" w:hAnsi="Century Schoolbook"/>
          <w:sz w:val="18"/>
          <w:szCs w:val="18"/>
          <w:lang w:val="nl-NL"/>
        </w:rPr>
        <w:t xml:space="preserve">20 oktober 2021 betreffende de voorwaarden voor toegang en verblijf van onderdanen van derde landen met het oog op een hooggekwalificeerde baan, en tot intrekking van </w:t>
      </w:r>
      <w:r w:rsidR="00AE07AA" w:rsidRPr="003C2898">
        <w:rPr>
          <w:rFonts w:ascii="Century Schoolbook" w:hAnsi="Century Schoolbook"/>
          <w:sz w:val="18"/>
          <w:szCs w:val="18"/>
          <w:lang w:val="nl-NL"/>
        </w:rPr>
        <w:t>Richtl.</w:t>
      </w:r>
      <w:r w:rsidR="000A4DB1" w:rsidRPr="003C2898">
        <w:rPr>
          <w:rFonts w:ascii="Century Schoolbook" w:hAnsi="Century Schoolbook"/>
          <w:sz w:val="18"/>
          <w:szCs w:val="18"/>
          <w:lang w:val="nl-NL"/>
        </w:rPr>
        <w:t xml:space="preserve"> 2009/50/EG van de Raad, </w:t>
      </w:r>
      <w:r w:rsidR="000A4DB1" w:rsidRPr="003C2898">
        <w:rPr>
          <w:rFonts w:ascii="Century Schoolbook" w:hAnsi="Century Schoolbook"/>
          <w:i/>
          <w:iCs/>
          <w:sz w:val="18"/>
          <w:szCs w:val="18"/>
          <w:lang w:val="nl-NL"/>
        </w:rPr>
        <w:t>Pb. L.</w:t>
      </w:r>
      <w:r w:rsidR="000A4DB1" w:rsidRPr="003C2898">
        <w:rPr>
          <w:rFonts w:ascii="Century Schoolbook" w:hAnsi="Century Schoolbook"/>
          <w:sz w:val="18"/>
          <w:szCs w:val="18"/>
          <w:lang w:val="nl-NL"/>
        </w:rPr>
        <w:t xml:space="preserve"> 28 oktober 2021, afl. 382, 1-38</w:t>
      </w:r>
      <w:r w:rsidR="00D74380" w:rsidRPr="003C2898">
        <w:rPr>
          <w:rFonts w:ascii="Century Schoolbook" w:hAnsi="Century Schoolbook"/>
          <w:sz w:val="18"/>
          <w:szCs w:val="18"/>
          <w:lang w:val="nl-NL"/>
        </w:rPr>
        <w:t xml:space="preserve"> (hierna</w:t>
      </w:r>
      <w:r w:rsidR="008B0843" w:rsidRPr="003C2898">
        <w:rPr>
          <w:rFonts w:ascii="Century Schoolbook" w:hAnsi="Century Schoolbook"/>
          <w:sz w:val="18"/>
          <w:szCs w:val="18"/>
          <w:lang w:val="nl-NL"/>
        </w:rPr>
        <w:t>:</w:t>
      </w:r>
      <w:r w:rsidR="00D74380" w:rsidRPr="003C2898">
        <w:rPr>
          <w:rFonts w:ascii="Century Schoolbook" w:hAnsi="Century Schoolbook"/>
          <w:sz w:val="18"/>
          <w:szCs w:val="18"/>
          <w:lang w:val="nl-NL"/>
        </w:rPr>
        <w:t xml:space="preserve"> </w:t>
      </w:r>
      <w:r w:rsidR="008B0843" w:rsidRPr="003C2898">
        <w:rPr>
          <w:rFonts w:ascii="Century Schoolbook" w:hAnsi="Century Schoolbook"/>
          <w:sz w:val="18"/>
          <w:szCs w:val="18"/>
          <w:lang w:val="nl-NL"/>
        </w:rPr>
        <w:t xml:space="preserve">Richtl. </w:t>
      </w:r>
      <w:r w:rsidR="008B0843" w:rsidRPr="003C2898">
        <w:rPr>
          <w:rFonts w:ascii="Century Schoolbook" w:hAnsi="Century Schoolbook"/>
          <w:sz w:val="18"/>
          <w:szCs w:val="18"/>
          <w:lang w:val="en-US"/>
        </w:rPr>
        <w:t>2021/1883 of ICT-Richtl.)</w:t>
      </w:r>
      <w:r w:rsidR="00542C60" w:rsidRPr="003C2898">
        <w:rPr>
          <w:rFonts w:ascii="Century Schoolbook" w:hAnsi="Century Schoolbook"/>
          <w:i/>
          <w:iCs/>
          <w:sz w:val="18"/>
          <w:szCs w:val="18"/>
          <w:lang w:val="en-US"/>
        </w:rPr>
        <w:t>;</w:t>
      </w:r>
      <w:r w:rsidR="0021080D" w:rsidRPr="003C2898">
        <w:rPr>
          <w:rFonts w:ascii="Century Schoolbook" w:hAnsi="Century Schoolbook"/>
          <w:sz w:val="18"/>
          <w:szCs w:val="18"/>
          <w:lang w:val="en-US"/>
        </w:rPr>
        <w:t xml:space="preserve"> D. VANHEULE, “A RIGHT OF MOBILITY”, </w:t>
      </w:r>
      <w:r w:rsidR="0021080D" w:rsidRPr="003C2898">
        <w:rPr>
          <w:rFonts w:ascii="Century Schoolbook" w:hAnsi="Century Schoolbook"/>
          <w:i/>
          <w:iCs/>
          <w:sz w:val="18"/>
          <w:szCs w:val="18"/>
          <w:lang w:val="en-US"/>
        </w:rPr>
        <w:t>supra</w:t>
      </w:r>
      <w:r w:rsidR="0021080D" w:rsidRPr="003C2898">
        <w:rPr>
          <w:rFonts w:ascii="Century Schoolbook" w:hAnsi="Century Schoolbook"/>
          <w:sz w:val="18"/>
          <w:szCs w:val="18"/>
          <w:lang w:val="en-US"/>
        </w:rPr>
        <w:t xml:space="preserve"> vn. 35, 307.</w:t>
      </w:r>
    </w:p>
  </w:footnote>
  <w:footnote w:id="59">
    <w:p w14:paraId="5A534358" w14:textId="3DDEFFA9" w:rsidR="00C9397A" w:rsidRPr="003C2898" w:rsidRDefault="00C9397A">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AE07AA" w:rsidRPr="003C2898">
        <w:rPr>
          <w:rFonts w:ascii="Century Schoolbook" w:hAnsi="Century Schoolbook"/>
          <w:sz w:val="18"/>
          <w:szCs w:val="18"/>
          <w:lang w:val="en-US"/>
        </w:rPr>
        <w:t>Richtl.</w:t>
      </w:r>
      <w:r w:rsidR="00202A16" w:rsidRPr="003C2898">
        <w:rPr>
          <w:rFonts w:ascii="Century Schoolbook" w:hAnsi="Century Schoolbook"/>
          <w:sz w:val="18"/>
          <w:szCs w:val="18"/>
          <w:lang w:val="en-US"/>
        </w:rPr>
        <w:t xml:space="preserve"> 2016/801; </w:t>
      </w:r>
      <w:r w:rsidR="00BA66B2" w:rsidRPr="003C2898">
        <w:rPr>
          <w:rFonts w:ascii="Century Schoolbook" w:hAnsi="Century Schoolbook"/>
          <w:sz w:val="18"/>
          <w:szCs w:val="18"/>
          <w:lang w:val="en-US"/>
        </w:rPr>
        <w:t xml:space="preserve">T. DE LANGE, K. GROENENDIJK, “The EU’s legal migration acquis”, </w:t>
      </w:r>
      <w:r w:rsidR="00E02770" w:rsidRPr="003C2898">
        <w:rPr>
          <w:rFonts w:ascii="Century Schoolbook" w:hAnsi="Century Schoolbook"/>
          <w:i/>
          <w:iCs/>
          <w:sz w:val="18"/>
          <w:szCs w:val="18"/>
          <w:lang w:val="en-US"/>
        </w:rPr>
        <w:t>supra</w:t>
      </w:r>
      <w:r w:rsidR="00E02770" w:rsidRPr="003C2898">
        <w:rPr>
          <w:rFonts w:ascii="Century Schoolbook" w:hAnsi="Century Schoolbook"/>
          <w:sz w:val="18"/>
          <w:szCs w:val="18"/>
          <w:lang w:val="en-US"/>
        </w:rPr>
        <w:t xml:space="preserve"> vn.</w:t>
      </w:r>
      <w:r w:rsidR="00B823E9" w:rsidRPr="003C2898">
        <w:rPr>
          <w:rFonts w:ascii="Century Schoolbook" w:hAnsi="Century Schoolbook"/>
          <w:sz w:val="18"/>
          <w:szCs w:val="18"/>
          <w:lang w:val="en-US"/>
        </w:rPr>
        <w:t>56,</w:t>
      </w:r>
      <w:r w:rsidR="00E02770" w:rsidRPr="003C2898">
        <w:rPr>
          <w:rFonts w:ascii="Century Schoolbook" w:hAnsi="Century Schoolbook"/>
          <w:sz w:val="18"/>
          <w:szCs w:val="18"/>
          <w:lang w:val="en-US"/>
        </w:rPr>
        <w:t xml:space="preserve"> </w:t>
      </w:r>
      <w:r w:rsidR="00BA66B2" w:rsidRPr="003C2898">
        <w:rPr>
          <w:rFonts w:ascii="Century Schoolbook" w:hAnsi="Century Schoolbook"/>
          <w:sz w:val="18"/>
          <w:szCs w:val="18"/>
          <w:lang w:val="en-US"/>
        </w:rPr>
        <w:t>21.</w:t>
      </w:r>
    </w:p>
  </w:footnote>
  <w:footnote w:id="60">
    <w:p w14:paraId="7D209E16" w14:textId="35A9569D" w:rsidR="00A93156" w:rsidRPr="003C2898" w:rsidRDefault="00A93156" w:rsidP="00A93156">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T. DE LANGE, K. GROENENDIJK, “The EU’s legal migration acquis”,</w:t>
      </w:r>
      <w:r w:rsidRPr="003C2898">
        <w:rPr>
          <w:rFonts w:ascii="Century Schoolbook" w:hAnsi="Century Schoolbook"/>
          <w:i/>
          <w:iCs/>
          <w:sz w:val="18"/>
          <w:szCs w:val="18"/>
          <w:lang w:val="en-US"/>
        </w:rPr>
        <w:t xml:space="preserve"> </w:t>
      </w:r>
      <w:r w:rsidR="00B823E9" w:rsidRPr="003C2898">
        <w:rPr>
          <w:rFonts w:ascii="Century Schoolbook" w:hAnsi="Century Schoolbook"/>
          <w:i/>
          <w:iCs/>
          <w:sz w:val="18"/>
          <w:szCs w:val="18"/>
          <w:lang w:val="en-US"/>
        </w:rPr>
        <w:t>supra</w:t>
      </w:r>
      <w:r w:rsidR="00B823E9" w:rsidRPr="003C2898">
        <w:rPr>
          <w:rFonts w:ascii="Century Schoolbook" w:hAnsi="Century Schoolbook"/>
          <w:sz w:val="18"/>
          <w:szCs w:val="18"/>
          <w:lang w:val="en-US"/>
        </w:rPr>
        <w:t xml:space="preserve"> vn. 56, </w:t>
      </w:r>
      <w:r w:rsidRPr="003C2898">
        <w:rPr>
          <w:rFonts w:ascii="Century Schoolbook" w:hAnsi="Century Schoolbook"/>
          <w:sz w:val="18"/>
          <w:szCs w:val="18"/>
          <w:lang w:val="en-US"/>
        </w:rPr>
        <w:t>10.</w:t>
      </w:r>
    </w:p>
  </w:footnote>
  <w:footnote w:id="61">
    <w:p w14:paraId="24F6398A" w14:textId="77777777" w:rsidR="00142614" w:rsidRPr="003C2898" w:rsidRDefault="00142614" w:rsidP="00142614">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35 Richtl. 2011/95.</w:t>
      </w:r>
    </w:p>
  </w:footnote>
  <w:footnote w:id="62">
    <w:p w14:paraId="432532F9" w14:textId="075A4D5D" w:rsidR="00A748C9" w:rsidRPr="003C2898" w:rsidRDefault="00A748C9" w:rsidP="00A748C9">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008E4984" w:rsidRPr="003C2898">
        <w:rPr>
          <w:rFonts w:ascii="Century Schoolbook" w:hAnsi="Century Schoolbook"/>
          <w:sz w:val="18"/>
          <w:szCs w:val="18"/>
          <w:lang w:val="nl-NL"/>
        </w:rPr>
        <w:t xml:space="preserve"> </w:t>
      </w:r>
      <w:r w:rsidRPr="003C2898">
        <w:rPr>
          <w:rFonts w:ascii="Century Schoolbook" w:hAnsi="Century Schoolbook"/>
          <w:sz w:val="18"/>
          <w:szCs w:val="18"/>
          <w:lang w:val="nl-NL"/>
        </w:rPr>
        <w:t xml:space="preserve">Art. 21 </w:t>
      </w:r>
      <w:bookmarkStart w:id="28" w:name="_Hlk165675998"/>
      <w:r w:rsidRPr="003C2898">
        <w:rPr>
          <w:rFonts w:ascii="Century Schoolbook" w:hAnsi="Century Schoolbook"/>
          <w:sz w:val="18"/>
          <w:szCs w:val="18"/>
          <w:lang w:val="nl-NL"/>
        </w:rPr>
        <w:t xml:space="preserve">Overeenkomst ter uitvoering van het te Schengen gesloten akkoord van 14 juni 1985 tussen de regeringen van de staten van de Benelux Economische Unie, de Bondsrepubliek Duitsland en de Franse Republiek, betreffende de geleidelijke afschaffing van de controles aan de gemeenschappelijke grenzen, </w:t>
      </w:r>
      <w:r w:rsidRPr="003C2898">
        <w:rPr>
          <w:rFonts w:ascii="Century Schoolbook" w:hAnsi="Century Schoolbook"/>
          <w:i/>
          <w:iCs/>
          <w:sz w:val="18"/>
          <w:szCs w:val="18"/>
          <w:lang w:val="nl-NL"/>
        </w:rPr>
        <w:t xml:space="preserve">OJ L </w:t>
      </w:r>
      <w:r w:rsidRPr="003C2898">
        <w:rPr>
          <w:rFonts w:ascii="Century Schoolbook" w:hAnsi="Century Schoolbook"/>
          <w:sz w:val="18"/>
          <w:szCs w:val="18"/>
          <w:lang w:val="nl-NL"/>
        </w:rPr>
        <w:t>239, 22 september 2000, 19–62</w:t>
      </w:r>
      <w:bookmarkEnd w:id="28"/>
      <w:r w:rsidR="00796C9C" w:rsidRPr="003C2898">
        <w:rPr>
          <w:rFonts w:ascii="Century Schoolbook" w:hAnsi="Century Schoolbook"/>
          <w:sz w:val="18"/>
          <w:szCs w:val="18"/>
          <w:lang w:val="nl-NL"/>
        </w:rPr>
        <w:t xml:space="preserve"> (hierna: Schengenovereenkomst).</w:t>
      </w:r>
    </w:p>
  </w:footnote>
  <w:footnote w:id="63">
    <w:p w14:paraId="139D7F95" w14:textId="3430FBB4" w:rsidR="00E05C9B" w:rsidRPr="003C2898" w:rsidRDefault="00E05C9B" w:rsidP="00E05C9B">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4 §2 c) Verord. EP en Raad nr. (EU) 2018/1806, 14 november 2018 tot vaststelling van de lijst van derde landen waarvan de onderdanen bij overschrijding van de buitengrenzen in het bezit moeten zijn van een visum en de lijst van derde landen waarvan de onderdanen van die plicht zijn vrijgesteld, </w:t>
      </w:r>
      <w:r w:rsidRPr="003C2898">
        <w:rPr>
          <w:rFonts w:ascii="Century Schoolbook" w:hAnsi="Century Schoolbook"/>
          <w:i/>
          <w:iCs/>
          <w:sz w:val="18"/>
          <w:szCs w:val="18"/>
          <w:lang w:val="nl-NL"/>
        </w:rPr>
        <w:t>Pb. L.</w:t>
      </w:r>
      <w:r w:rsidRPr="003C2898">
        <w:rPr>
          <w:rFonts w:ascii="Century Schoolbook" w:hAnsi="Century Schoolbook"/>
          <w:sz w:val="18"/>
          <w:szCs w:val="18"/>
          <w:lang w:val="nl-NL"/>
        </w:rPr>
        <w:t xml:space="preserve"> 28 november 2018, 43.</w:t>
      </w:r>
    </w:p>
  </w:footnote>
  <w:footnote w:id="64">
    <w:p w14:paraId="25C398D1" w14:textId="77777777" w:rsidR="00E05C9B" w:rsidRPr="003C2898" w:rsidRDefault="00E05C9B" w:rsidP="00E05C9B">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6 (1) Schengengrenscode.</w:t>
      </w:r>
    </w:p>
  </w:footnote>
  <w:footnote w:id="65">
    <w:p w14:paraId="5A098C98" w14:textId="18B607DC" w:rsidR="00A94E87" w:rsidRPr="003C2898" w:rsidRDefault="00A94E87" w:rsidP="00A94E87">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EMN, “Secondary movements”, </w:t>
      </w:r>
      <w:r w:rsidR="0029333D" w:rsidRPr="003C2898">
        <w:rPr>
          <w:rFonts w:ascii="Century Schoolbook" w:hAnsi="Century Schoolbook"/>
          <w:i/>
          <w:iCs/>
          <w:sz w:val="18"/>
          <w:szCs w:val="18"/>
          <w:lang w:val="en-GB"/>
        </w:rPr>
        <w:t>supra</w:t>
      </w:r>
      <w:r w:rsidR="0029333D" w:rsidRPr="003C2898">
        <w:rPr>
          <w:rFonts w:ascii="Century Schoolbook" w:hAnsi="Century Schoolbook"/>
          <w:sz w:val="18"/>
          <w:szCs w:val="18"/>
          <w:lang w:val="en-GB"/>
        </w:rPr>
        <w:t xml:space="preserve"> vn. 49</w:t>
      </w:r>
      <w:r w:rsidRPr="003C2898">
        <w:rPr>
          <w:rFonts w:ascii="Century Schoolbook" w:hAnsi="Century Schoolbook"/>
          <w:sz w:val="18"/>
          <w:szCs w:val="18"/>
          <w:lang w:val="en-GB"/>
        </w:rPr>
        <w:t>, 3.</w:t>
      </w:r>
    </w:p>
  </w:footnote>
  <w:footnote w:id="66">
    <w:p w14:paraId="2E52F603" w14:textId="30F21B53" w:rsidR="00A94E87" w:rsidRPr="003C2898" w:rsidRDefault="00A94E87" w:rsidP="00A94E87">
      <w:pPr>
        <w:pStyle w:val="Voetnoottekst"/>
        <w:rPr>
          <w:rFonts w:ascii="Century Schoolbook" w:hAnsi="Century Schoolbook"/>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6 (2) </w:t>
      </w:r>
      <w:r w:rsidRPr="003C2898">
        <w:rPr>
          <w:rFonts w:ascii="Century Schoolbook" w:hAnsi="Century Schoolbook"/>
          <w:color w:val="auto"/>
          <w:sz w:val="18"/>
          <w:szCs w:val="18"/>
          <w:lang w:val="nl-NL"/>
        </w:rPr>
        <w:t xml:space="preserve">Richtl. EP en Raad nr. (EG) 2008/115/EG, 16 december 2008 over gemeenschappelijke normen en procedures in de lidstaten voor de terugkeer van onderdanen van derde landen die illegaal op hun grondgebied verblijven, </w:t>
      </w:r>
      <w:r w:rsidRPr="003C2898">
        <w:rPr>
          <w:rFonts w:ascii="Century Schoolbook" w:hAnsi="Century Schoolbook"/>
          <w:i/>
          <w:iCs/>
          <w:color w:val="auto"/>
          <w:sz w:val="18"/>
          <w:szCs w:val="18"/>
          <w:lang w:val="nl-NL"/>
        </w:rPr>
        <w:t>Pb. L.</w:t>
      </w:r>
      <w:r w:rsidRPr="003C2898">
        <w:rPr>
          <w:rFonts w:ascii="Century Schoolbook" w:hAnsi="Century Schoolbook"/>
          <w:color w:val="auto"/>
          <w:sz w:val="18"/>
          <w:szCs w:val="18"/>
          <w:lang w:val="nl-NL"/>
        </w:rPr>
        <w:t xml:space="preserve"> 24 december 2008, afl. 348, 102.</w:t>
      </w:r>
    </w:p>
  </w:footnote>
  <w:footnote w:id="67">
    <w:p w14:paraId="185465C7" w14:textId="30CFA8C5" w:rsidR="00986A64" w:rsidRPr="003C2898" w:rsidRDefault="00986A64" w:rsidP="00986A64">
      <w:pPr>
        <w:pStyle w:val="Voetnoottekst"/>
        <w:rPr>
          <w:rFonts w:ascii="Century Schoolbook" w:hAnsi="Century Schoolbook"/>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423080" w:rsidRPr="003C2898">
        <w:rPr>
          <w:rFonts w:ascii="Century Schoolbook" w:hAnsi="Century Schoolbook"/>
          <w:sz w:val="18"/>
          <w:szCs w:val="18"/>
          <w:lang w:val="en-US"/>
        </w:rPr>
        <w:t>Recitals</w:t>
      </w:r>
      <w:r w:rsidRPr="003C2898">
        <w:rPr>
          <w:rFonts w:ascii="Century Schoolbook" w:hAnsi="Century Schoolbook"/>
          <w:sz w:val="18"/>
          <w:szCs w:val="18"/>
          <w:lang w:val="en-US"/>
        </w:rPr>
        <w:t xml:space="preserve"> 1, 3 en 7 Proposal for a Regulation of the European Parliament and of the Council on standards for the qualification of third-country nationals or stateless persons as beneficiaries of international protection, for a uniform status for refugees or for persons eligible for subsidiary protection and for the content of the protection granted and amending Council Directive 2003/109/EC of 25 November 2003 concerning the status of third-country nationals who are long-term resident, COM(2016) 466 FINAL 6367/24, 9 februari 2024 (hierna: voorstel Kwalificatierichtl.).</w:t>
      </w:r>
    </w:p>
  </w:footnote>
  <w:footnote w:id="68">
    <w:p w14:paraId="2E3D38F8" w14:textId="77777777" w:rsidR="00986A64" w:rsidRPr="003C2898" w:rsidRDefault="00986A64" w:rsidP="00986A64">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Art. 25 voorstel Kwalificatierichtl.</w:t>
      </w:r>
    </w:p>
  </w:footnote>
  <w:footnote w:id="69">
    <w:p w14:paraId="2F3842B8" w14:textId="77777777" w:rsidR="00740B09" w:rsidRPr="003C2898" w:rsidRDefault="00740B09" w:rsidP="00740B09">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w:t>
      </w:r>
      <w:r w:rsidRPr="003C2898">
        <w:rPr>
          <w:rFonts w:ascii="Century Schoolbook" w:hAnsi="Century Schoolbook"/>
          <w:i/>
          <w:iCs/>
          <w:sz w:val="18"/>
          <w:szCs w:val="18"/>
          <w:lang w:val="en-GB"/>
        </w:rPr>
        <w:t>Ibid.,</w:t>
      </w:r>
      <w:r w:rsidRPr="003C2898">
        <w:rPr>
          <w:rFonts w:ascii="Century Schoolbook" w:hAnsi="Century Schoolbook"/>
          <w:sz w:val="18"/>
          <w:szCs w:val="18"/>
          <w:lang w:val="en-GB"/>
        </w:rPr>
        <w:t xml:space="preserve"> Art. 26.</w:t>
      </w:r>
    </w:p>
  </w:footnote>
  <w:footnote w:id="70">
    <w:p w14:paraId="42570622" w14:textId="02D6966C" w:rsidR="00FC23B6" w:rsidRPr="003C2898" w:rsidRDefault="00FC23B6" w:rsidP="00FC23B6">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Pr="003C2898">
        <w:rPr>
          <w:rFonts w:ascii="Century Schoolbook" w:hAnsi="Century Schoolbook"/>
          <w:i/>
          <w:iCs/>
          <w:sz w:val="18"/>
          <w:szCs w:val="18"/>
          <w:lang w:val="en-US"/>
        </w:rPr>
        <w:t>Ibid.</w:t>
      </w:r>
      <w:r w:rsidRPr="003C2898">
        <w:rPr>
          <w:rFonts w:ascii="Century Schoolbook" w:hAnsi="Century Schoolbook"/>
          <w:sz w:val="18"/>
          <w:szCs w:val="18"/>
          <w:lang w:val="en-US"/>
        </w:rPr>
        <w:t>, Art. 27.</w:t>
      </w:r>
    </w:p>
  </w:footnote>
  <w:footnote w:id="71">
    <w:p w14:paraId="13B9396C" w14:textId="768F665A" w:rsidR="000252A4" w:rsidRPr="003C2898" w:rsidRDefault="000252A4" w:rsidP="000252A4">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T. DE LANGE, K. GROENENDIJK, “The EU’s legal migration acquis”,</w:t>
      </w:r>
      <w:r w:rsidR="00DB206A" w:rsidRPr="003C2898">
        <w:rPr>
          <w:rFonts w:ascii="Century Schoolbook" w:hAnsi="Century Schoolbook"/>
          <w:sz w:val="18"/>
          <w:szCs w:val="18"/>
          <w:lang w:val="en-GB"/>
        </w:rPr>
        <w:t xml:space="preserve"> </w:t>
      </w:r>
      <w:r w:rsidR="00DB206A" w:rsidRPr="003C2898">
        <w:rPr>
          <w:rFonts w:ascii="Century Schoolbook" w:hAnsi="Century Schoolbook"/>
          <w:i/>
          <w:iCs/>
          <w:sz w:val="18"/>
          <w:szCs w:val="18"/>
          <w:lang w:val="en-GB"/>
        </w:rPr>
        <w:t>supra</w:t>
      </w:r>
      <w:r w:rsidR="00DB206A" w:rsidRPr="003C2898">
        <w:rPr>
          <w:rFonts w:ascii="Century Schoolbook" w:hAnsi="Century Schoolbook"/>
          <w:sz w:val="18"/>
          <w:szCs w:val="18"/>
          <w:lang w:val="en-GB"/>
        </w:rPr>
        <w:t xml:space="preserve"> vn. </w:t>
      </w:r>
      <w:r w:rsidR="00EE29C2" w:rsidRPr="003C2898">
        <w:rPr>
          <w:rFonts w:ascii="Century Schoolbook" w:hAnsi="Century Schoolbook"/>
          <w:sz w:val="18"/>
          <w:szCs w:val="18"/>
          <w:lang w:val="en-GB"/>
        </w:rPr>
        <w:t>56,</w:t>
      </w:r>
      <w:r w:rsidRPr="003C2898">
        <w:rPr>
          <w:rFonts w:ascii="Century Schoolbook" w:hAnsi="Century Schoolbook"/>
          <w:sz w:val="18"/>
          <w:szCs w:val="18"/>
          <w:lang w:val="en-GB"/>
        </w:rPr>
        <w:t xml:space="preserve"> 23.</w:t>
      </w:r>
    </w:p>
  </w:footnote>
  <w:footnote w:id="72">
    <w:p w14:paraId="43AAA906" w14:textId="68CDAEC9" w:rsidR="006719F0" w:rsidRPr="003C2898" w:rsidRDefault="006719F0" w:rsidP="006719F0">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D.VANHEULE, “A RIGHT OF MOBILITY”,</w:t>
      </w:r>
      <w:r w:rsidR="00DB206A" w:rsidRPr="003C2898">
        <w:rPr>
          <w:rFonts w:ascii="Century Schoolbook" w:hAnsi="Century Schoolbook"/>
          <w:sz w:val="18"/>
          <w:szCs w:val="18"/>
          <w:lang w:val="en-US"/>
        </w:rPr>
        <w:t xml:space="preserve"> </w:t>
      </w:r>
      <w:r w:rsidR="00DB206A" w:rsidRPr="003C2898">
        <w:rPr>
          <w:rFonts w:ascii="Century Schoolbook" w:hAnsi="Century Schoolbook"/>
          <w:i/>
          <w:iCs/>
          <w:sz w:val="18"/>
          <w:szCs w:val="18"/>
          <w:lang w:val="en-US"/>
        </w:rPr>
        <w:t>supra</w:t>
      </w:r>
      <w:r w:rsidR="00DB206A" w:rsidRPr="003C2898">
        <w:rPr>
          <w:rFonts w:ascii="Century Schoolbook" w:hAnsi="Century Schoolbook"/>
          <w:sz w:val="18"/>
          <w:szCs w:val="18"/>
          <w:lang w:val="en-US"/>
        </w:rPr>
        <w:t xml:space="preserve"> vn. 35,</w:t>
      </w:r>
      <w:r w:rsidRPr="003C2898">
        <w:rPr>
          <w:rFonts w:ascii="Century Schoolbook" w:hAnsi="Century Schoolbook"/>
          <w:sz w:val="18"/>
          <w:szCs w:val="18"/>
          <w:lang w:val="en-US"/>
        </w:rPr>
        <w:t xml:space="preserve"> 305</w:t>
      </w:r>
      <w:r w:rsidR="0032052D" w:rsidRPr="003C2898">
        <w:rPr>
          <w:rFonts w:ascii="Century Schoolbook" w:hAnsi="Century Schoolbook"/>
          <w:sz w:val="18"/>
          <w:szCs w:val="18"/>
          <w:lang w:val="en-US"/>
        </w:rPr>
        <w:t>.</w:t>
      </w:r>
    </w:p>
  </w:footnote>
  <w:footnote w:id="73">
    <w:p w14:paraId="7A62B785" w14:textId="5E976A54" w:rsidR="003E495D" w:rsidRPr="003C2898" w:rsidRDefault="003E495D" w:rsidP="003E495D">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J.C. HATHAWAY, "The Architecture of the UN Refugee Convention and Protocol" in C. COSTELLO, M. FOSTER en J. MCADAM, </w:t>
      </w:r>
      <w:r w:rsidRPr="003C2898">
        <w:rPr>
          <w:rFonts w:ascii="Century Schoolbook" w:hAnsi="Century Schoolbook"/>
          <w:i/>
          <w:iCs/>
          <w:sz w:val="18"/>
          <w:szCs w:val="18"/>
          <w:lang w:val="en-US"/>
        </w:rPr>
        <w:t>Oxford Handbook of International Refugee Law</w:t>
      </w:r>
      <w:r w:rsidRPr="003C2898">
        <w:rPr>
          <w:rFonts w:ascii="Century Schoolbook" w:hAnsi="Century Schoolbook"/>
          <w:sz w:val="18"/>
          <w:szCs w:val="18"/>
          <w:lang w:val="en-US"/>
        </w:rPr>
        <w:t>,</w:t>
      </w:r>
      <w:r w:rsidR="00384F18"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Oxford</w:t>
      </w:r>
      <w:r w:rsidR="00384F18" w:rsidRPr="003C2898">
        <w:rPr>
          <w:rFonts w:ascii="Century Schoolbook" w:hAnsi="Century Schoolbook"/>
          <w:sz w:val="18"/>
          <w:szCs w:val="18"/>
          <w:lang w:val="en-US"/>
        </w:rPr>
        <w:t>,</w:t>
      </w:r>
      <w:r w:rsidRPr="003C2898">
        <w:rPr>
          <w:rFonts w:ascii="Century Schoolbook" w:hAnsi="Century Schoolbook"/>
          <w:sz w:val="18"/>
          <w:szCs w:val="18"/>
          <w:lang w:val="en-US"/>
        </w:rPr>
        <w:t xml:space="preserve"> Oxford University Press, 2021, 172 (hierna: J.C. HATHAWAY, "The Architecture of the UN Refugee Convention and Protocol")</w:t>
      </w:r>
    </w:p>
  </w:footnote>
  <w:footnote w:id="74">
    <w:p w14:paraId="4AE80226" w14:textId="77777777" w:rsidR="003E495D" w:rsidRPr="003C2898" w:rsidRDefault="003E495D" w:rsidP="003E495D">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Protocol betreffende de status van vluchtelingen van 31 januari 1967, New York, </w:t>
      </w:r>
      <w:r w:rsidRPr="003C2898">
        <w:rPr>
          <w:rFonts w:ascii="Century Schoolbook" w:hAnsi="Century Schoolbook"/>
          <w:i/>
          <w:iCs/>
          <w:sz w:val="18"/>
          <w:szCs w:val="18"/>
          <w:lang w:val="nl-NL"/>
        </w:rPr>
        <w:t>United Nations Treaty Series</w:t>
      </w:r>
      <w:r w:rsidRPr="003C2898">
        <w:rPr>
          <w:rFonts w:ascii="Century Schoolbook" w:hAnsi="Century Schoolbook"/>
          <w:sz w:val="18"/>
          <w:szCs w:val="18"/>
          <w:lang w:val="nl-NL"/>
        </w:rPr>
        <w:t>, vol. 660, 267.</w:t>
      </w:r>
    </w:p>
  </w:footnote>
  <w:footnote w:id="75">
    <w:p w14:paraId="3BF35C5A" w14:textId="6B599EB4" w:rsidR="00D109AA" w:rsidRPr="003C2898" w:rsidRDefault="00D109AA" w:rsidP="00D109AA">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J.C. HATHAWAY, "The Architecture of the UN Refugee Convention and Protocol", </w:t>
      </w:r>
      <w:r w:rsidR="007F38E4" w:rsidRPr="003C2898">
        <w:rPr>
          <w:rFonts w:ascii="Century Schoolbook" w:hAnsi="Century Schoolbook"/>
          <w:i/>
          <w:iCs/>
          <w:sz w:val="18"/>
          <w:szCs w:val="18"/>
          <w:lang w:val="en-US"/>
        </w:rPr>
        <w:t>supra</w:t>
      </w:r>
      <w:r w:rsidR="007F38E4" w:rsidRPr="003C2898">
        <w:rPr>
          <w:rFonts w:ascii="Century Schoolbook" w:hAnsi="Century Schoolbook"/>
          <w:sz w:val="18"/>
          <w:szCs w:val="18"/>
          <w:lang w:val="en-US"/>
        </w:rPr>
        <w:t xml:space="preserve"> vn. 7</w:t>
      </w:r>
      <w:r w:rsidR="00FE5F3C" w:rsidRPr="003C2898">
        <w:rPr>
          <w:rFonts w:ascii="Century Schoolbook" w:hAnsi="Century Schoolbook"/>
          <w:sz w:val="18"/>
          <w:szCs w:val="18"/>
          <w:lang w:val="en-US"/>
        </w:rPr>
        <w:t>2</w:t>
      </w:r>
      <w:r w:rsidR="007F38E4"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171</w:t>
      </w:r>
      <w:r w:rsidR="00B808B3" w:rsidRPr="003C2898">
        <w:rPr>
          <w:rFonts w:ascii="Century Schoolbook" w:hAnsi="Century Schoolbook"/>
          <w:sz w:val="18"/>
          <w:szCs w:val="18"/>
          <w:lang w:val="en-US"/>
        </w:rPr>
        <w:t>.</w:t>
      </w:r>
    </w:p>
  </w:footnote>
  <w:footnote w:id="76">
    <w:p w14:paraId="04A5B109" w14:textId="77777777" w:rsidR="000252A4" w:rsidRPr="003C2898" w:rsidRDefault="000252A4" w:rsidP="000252A4">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Pr="003C2898">
        <w:rPr>
          <w:rFonts w:ascii="Century Schoolbook" w:hAnsi="Century Schoolbook"/>
          <w:i/>
          <w:iCs/>
          <w:sz w:val="18"/>
          <w:szCs w:val="18"/>
          <w:lang w:val="en-US"/>
        </w:rPr>
        <w:t>Ibid.</w:t>
      </w:r>
    </w:p>
  </w:footnote>
  <w:footnote w:id="77">
    <w:p w14:paraId="63856821" w14:textId="77777777" w:rsidR="000252A4" w:rsidRPr="003C2898" w:rsidRDefault="000252A4" w:rsidP="000252A4">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M. SHARPE, “The 1951 Refugee Convention's Contingent Rights Framework and Article 26 of the ICCPR: A Fundamental Incompatibility?”, </w:t>
      </w:r>
      <w:r w:rsidRPr="003C2898">
        <w:rPr>
          <w:rFonts w:ascii="Century Schoolbook" w:hAnsi="Century Schoolbook"/>
          <w:i/>
          <w:iCs/>
          <w:sz w:val="18"/>
          <w:szCs w:val="18"/>
          <w:lang w:val="en-US"/>
        </w:rPr>
        <w:t>Refuge: Canada’s Journal on Refugees</w:t>
      </w:r>
      <w:r w:rsidRPr="003C2898">
        <w:rPr>
          <w:rFonts w:ascii="Century Schoolbook" w:hAnsi="Century Schoolbook"/>
          <w:sz w:val="18"/>
          <w:szCs w:val="18"/>
          <w:lang w:val="en-US"/>
        </w:rPr>
        <w:t xml:space="preserve"> 2014, vol. 30, nr. 2, 5.</w:t>
      </w:r>
    </w:p>
  </w:footnote>
  <w:footnote w:id="78">
    <w:p w14:paraId="0FF8AD3B" w14:textId="436EC9DF" w:rsidR="000252A4" w:rsidRPr="003C2898" w:rsidRDefault="000252A4" w:rsidP="000252A4">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FE5F3C" w:rsidRPr="003C2898">
        <w:rPr>
          <w:rFonts w:ascii="Century Schoolbook" w:hAnsi="Century Schoolbook"/>
          <w:sz w:val="18"/>
          <w:szCs w:val="18"/>
          <w:lang w:val="en-US"/>
        </w:rPr>
        <w:t xml:space="preserve">J.C. HATHAWAY, "The Architecture of the UN Refugee Convention and Protocol", </w:t>
      </w:r>
      <w:r w:rsidR="00FE5F3C" w:rsidRPr="003C2898">
        <w:rPr>
          <w:rFonts w:ascii="Century Schoolbook" w:hAnsi="Century Schoolbook"/>
          <w:i/>
          <w:iCs/>
          <w:sz w:val="18"/>
          <w:szCs w:val="18"/>
          <w:lang w:val="en-US"/>
        </w:rPr>
        <w:t>supra</w:t>
      </w:r>
      <w:r w:rsidR="00FE5F3C" w:rsidRPr="003C2898">
        <w:rPr>
          <w:rFonts w:ascii="Century Schoolbook" w:hAnsi="Century Schoolbook"/>
          <w:sz w:val="18"/>
          <w:szCs w:val="18"/>
          <w:lang w:val="en-US"/>
        </w:rPr>
        <w:t xml:space="preserve"> vn. 72, 171.</w:t>
      </w:r>
    </w:p>
  </w:footnote>
  <w:footnote w:id="79">
    <w:p w14:paraId="521A71D8" w14:textId="0EF47A98" w:rsidR="000252A4" w:rsidRPr="003C2898" w:rsidRDefault="000252A4" w:rsidP="000252A4">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30" w:name="_Hlk177417900"/>
      <w:r w:rsidRPr="003C2898">
        <w:rPr>
          <w:rFonts w:ascii="Century Schoolbook" w:hAnsi="Century Schoolbook"/>
          <w:sz w:val="18"/>
          <w:szCs w:val="18"/>
          <w:lang w:val="en-US"/>
        </w:rPr>
        <w:t xml:space="preserve">J.C. HATHAWAY, "The Architecture of the UN Refugee Convention and Protocol", </w:t>
      </w:r>
      <w:r w:rsidR="00AF5F9C" w:rsidRPr="003C2898">
        <w:rPr>
          <w:rFonts w:ascii="Century Schoolbook" w:hAnsi="Century Schoolbook"/>
          <w:i/>
          <w:iCs/>
          <w:sz w:val="18"/>
          <w:szCs w:val="18"/>
          <w:lang w:val="en-US"/>
        </w:rPr>
        <w:t>supra</w:t>
      </w:r>
      <w:r w:rsidR="00AF5F9C" w:rsidRPr="003C2898">
        <w:rPr>
          <w:rFonts w:ascii="Century Schoolbook" w:hAnsi="Century Schoolbook"/>
          <w:sz w:val="18"/>
          <w:szCs w:val="18"/>
          <w:lang w:val="en-US"/>
        </w:rPr>
        <w:t xml:space="preserve"> vn. </w:t>
      </w:r>
      <w:r w:rsidR="007E5F88" w:rsidRPr="003C2898">
        <w:rPr>
          <w:rFonts w:ascii="Century Schoolbook" w:hAnsi="Century Schoolbook"/>
          <w:sz w:val="18"/>
          <w:szCs w:val="18"/>
          <w:lang w:val="en-US"/>
        </w:rPr>
        <w:t>7</w:t>
      </w:r>
      <w:r w:rsidR="00FE5F3C" w:rsidRPr="003C2898">
        <w:rPr>
          <w:rFonts w:ascii="Century Schoolbook" w:hAnsi="Century Schoolbook"/>
          <w:sz w:val="18"/>
          <w:szCs w:val="18"/>
          <w:lang w:val="en-US"/>
        </w:rPr>
        <w:t>2</w:t>
      </w:r>
      <w:r w:rsidR="007E5F88"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183.</w:t>
      </w:r>
      <w:bookmarkEnd w:id="30"/>
    </w:p>
  </w:footnote>
  <w:footnote w:id="80">
    <w:p w14:paraId="5B8E5B43" w14:textId="6155A5EB" w:rsidR="000252A4" w:rsidRPr="003C2898" w:rsidRDefault="000252A4" w:rsidP="000252A4">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0B36AF" w:rsidRPr="003C2898">
        <w:rPr>
          <w:rFonts w:ascii="Century Schoolbook" w:hAnsi="Century Schoolbook"/>
          <w:sz w:val="18"/>
          <w:szCs w:val="18"/>
          <w:lang w:val="en-US"/>
        </w:rPr>
        <w:t xml:space="preserve"> J.C. HATHAWAY, "The Architecture of the UN Refugee Convention and Protocol", </w:t>
      </w:r>
      <w:r w:rsidR="000B36AF" w:rsidRPr="003C2898">
        <w:rPr>
          <w:rFonts w:ascii="Century Schoolbook" w:hAnsi="Century Schoolbook"/>
          <w:i/>
          <w:iCs/>
          <w:sz w:val="18"/>
          <w:szCs w:val="18"/>
          <w:lang w:val="en-US"/>
        </w:rPr>
        <w:t>supra</w:t>
      </w:r>
      <w:r w:rsidR="000B36AF" w:rsidRPr="003C2898">
        <w:rPr>
          <w:rFonts w:ascii="Century Schoolbook" w:hAnsi="Century Schoolbook"/>
          <w:sz w:val="18"/>
          <w:szCs w:val="18"/>
          <w:lang w:val="en-US"/>
        </w:rPr>
        <w:t xml:space="preserve"> vn. 7</w:t>
      </w:r>
      <w:r w:rsidR="00FE5F3C" w:rsidRPr="003C2898">
        <w:rPr>
          <w:rFonts w:ascii="Century Schoolbook" w:hAnsi="Century Schoolbook"/>
          <w:sz w:val="18"/>
          <w:szCs w:val="18"/>
          <w:lang w:val="en-US"/>
        </w:rPr>
        <w:t>2</w:t>
      </w:r>
      <w:r w:rsidR="000B36AF" w:rsidRPr="003C2898">
        <w:rPr>
          <w:rFonts w:ascii="Century Schoolbook" w:hAnsi="Century Schoolbook"/>
          <w:sz w:val="18"/>
          <w:szCs w:val="18"/>
          <w:lang w:val="en-US"/>
        </w:rPr>
        <w:t>, 183.</w:t>
      </w:r>
    </w:p>
  </w:footnote>
  <w:footnote w:id="81">
    <w:p w14:paraId="7F4FF37A" w14:textId="77777777" w:rsidR="000252A4" w:rsidRPr="003C2898" w:rsidRDefault="000252A4" w:rsidP="000252A4">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rPr>
        <w:t xml:space="preserve"> </w:t>
      </w:r>
      <w:r w:rsidRPr="003C2898">
        <w:rPr>
          <w:rFonts w:ascii="Century Schoolbook" w:hAnsi="Century Schoolbook"/>
          <w:sz w:val="18"/>
          <w:szCs w:val="18"/>
          <w:lang w:val="nl-NL"/>
        </w:rPr>
        <w:t>Art. 6, 7, 13, 15, 17, 18, 19, 21 en 26 Vluchtelingenverdrag.</w:t>
      </w:r>
    </w:p>
  </w:footnote>
  <w:footnote w:id="82">
    <w:p w14:paraId="018BE37A" w14:textId="37B81F04" w:rsidR="009306B4" w:rsidRPr="003C2898" w:rsidRDefault="009306B4" w:rsidP="003C2898">
      <w:pPr>
        <w:spacing w:after="0" w:line="240" w:lineRule="auto"/>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007E5F88" w:rsidRPr="003C2898">
        <w:rPr>
          <w:rFonts w:ascii="Century Schoolbook" w:hAnsi="Century Schoolbook"/>
          <w:sz w:val="18"/>
          <w:szCs w:val="18"/>
          <w:lang w:val="nl-NL"/>
        </w:rPr>
        <w:t>O</w:t>
      </w:r>
      <w:r w:rsidRPr="003C2898">
        <w:rPr>
          <w:rFonts w:ascii="Century Schoolbook" w:hAnsi="Century Schoolbook"/>
          <w:sz w:val="18"/>
          <w:szCs w:val="18"/>
          <w:lang w:val="nl-NL"/>
        </w:rPr>
        <w:t>verw</w:t>
      </w:r>
      <w:r w:rsidR="004A0C41" w:rsidRPr="003C2898">
        <w:rPr>
          <w:rFonts w:ascii="Century Schoolbook" w:hAnsi="Century Schoolbook"/>
          <w:sz w:val="18"/>
          <w:szCs w:val="18"/>
          <w:lang w:val="nl-NL"/>
        </w:rPr>
        <w:t xml:space="preserve">. 41 </w:t>
      </w:r>
      <w:r w:rsidR="00AD7DC0" w:rsidRPr="003C2898">
        <w:rPr>
          <w:rFonts w:ascii="Century Schoolbook" w:hAnsi="Century Schoolbook"/>
          <w:sz w:val="18"/>
          <w:szCs w:val="18"/>
          <w:lang w:val="nl-NL"/>
        </w:rPr>
        <w:t>r</w:t>
      </w:r>
      <w:r w:rsidR="004A0C41" w:rsidRPr="003C2898">
        <w:rPr>
          <w:rFonts w:ascii="Century Schoolbook" w:hAnsi="Century Schoolbook"/>
          <w:sz w:val="18"/>
          <w:szCs w:val="18"/>
          <w:lang w:val="nl-NL"/>
        </w:rPr>
        <w:t xml:space="preserve">ichtl. </w:t>
      </w:r>
      <w:r w:rsidR="004A0C41" w:rsidRPr="003C2898">
        <w:rPr>
          <w:rFonts w:ascii="Century Schoolbook" w:hAnsi="Century Schoolbook"/>
          <w:sz w:val="18"/>
          <w:szCs w:val="18"/>
          <w:lang w:val="en-US"/>
        </w:rPr>
        <w:t>2011/95.</w:t>
      </w:r>
    </w:p>
  </w:footnote>
  <w:footnote w:id="83">
    <w:p w14:paraId="01CD3FA5" w14:textId="3480C302" w:rsidR="00F93BF9" w:rsidRPr="003C2898" w:rsidRDefault="00F93BF9"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H. V</w:t>
      </w:r>
      <w:r w:rsidR="004A0C41" w:rsidRPr="003C2898">
        <w:rPr>
          <w:rFonts w:ascii="Century Schoolbook" w:hAnsi="Century Schoolbook"/>
          <w:sz w:val="18"/>
          <w:szCs w:val="18"/>
          <w:lang w:val="en-US"/>
        </w:rPr>
        <w:t>ERSCHUEREN</w:t>
      </w:r>
      <w:r w:rsidRPr="003C2898">
        <w:rPr>
          <w:rFonts w:ascii="Century Schoolbook" w:hAnsi="Century Schoolbook"/>
          <w:sz w:val="18"/>
          <w:szCs w:val="18"/>
          <w:lang w:val="en-US"/>
        </w:rPr>
        <w:t xml:space="preserve">, “Free Movement of EU Citizens Including for the Poor?”, </w:t>
      </w:r>
      <w:r w:rsidRPr="003C2898">
        <w:rPr>
          <w:rFonts w:ascii="Century Schoolbook" w:hAnsi="Century Schoolbook"/>
          <w:i/>
          <w:iCs/>
          <w:sz w:val="18"/>
          <w:szCs w:val="18"/>
          <w:lang w:val="en-US"/>
        </w:rPr>
        <w:t xml:space="preserve"> MJ </w:t>
      </w:r>
      <w:r w:rsidRPr="003C2898">
        <w:rPr>
          <w:rFonts w:ascii="Century Schoolbook" w:hAnsi="Century Schoolbook"/>
          <w:sz w:val="18"/>
          <w:szCs w:val="18"/>
          <w:lang w:val="en-US"/>
        </w:rPr>
        <w:t>2015, afl. 1, (10) 11.</w:t>
      </w:r>
    </w:p>
  </w:footnote>
  <w:footnote w:id="84">
    <w:p w14:paraId="224C3843" w14:textId="11D5F26B" w:rsidR="00C427F7" w:rsidRPr="003C2898" w:rsidRDefault="00C427F7" w:rsidP="003C2898">
      <w:pPr>
        <w:pStyle w:val="Voetnoottekst"/>
        <w:jc w:val="both"/>
        <w:rPr>
          <w:rFonts w:ascii="Century Schoolbook" w:hAnsi="Century Schoolbook"/>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D. VANHEULE, “A RIGHT OF MOBILITY”, </w:t>
      </w:r>
      <w:r w:rsidR="008A6F0B" w:rsidRPr="003C2898">
        <w:rPr>
          <w:rFonts w:ascii="Century Schoolbook" w:hAnsi="Century Schoolbook"/>
          <w:i/>
          <w:iCs/>
          <w:sz w:val="18"/>
          <w:szCs w:val="18"/>
          <w:lang w:val="en-US"/>
        </w:rPr>
        <w:t>supra</w:t>
      </w:r>
      <w:r w:rsidR="008A6F0B" w:rsidRPr="003C2898">
        <w:rPr>
          <w:rFonts w:ascii="Century Schoolbook" w:hAnsi="Century Schoolbook"/>
          <w:sz w:val="18"/>
          <w:szCs w:val="18"/>
          <w:lang w:val="en-US"/>
        </w:rPr>
        <w:t xml:space="preserve"> vn. 35, </w:t>
      </w:r>
      <w:r w:rsidRPr="003C2898">
        <w:rPr>
          <w:rFonts w:ascii="Century Schoolbook" w:hAnsi="Century Schoolbook"/>
          <w:sz w:val="18"/>
          <w:szCs w:val="18"/>
          <w:lang w:val="en-US"/>
        </w:rPr>
        <w:t>305</w:t>
      </w:r>
      <w:r w:rsidR="00770AC5" w:rsidRPr="003C2898">
        <w:rPr>
          <w:rFonts w:ascii="Century Schoolbook" w:hAnsi="Century Schoolbook"/>
          <w:sz w:val="18"/>
          <w:szCs w:val="18"/>
          <w:lang w:val="en-US"/>
        </w:rPr>
        <w:t>.</w:t>
      </w:r>
    </w:p>
  </w:footnote>
  <w:footnote w:id="85">
    <w:p w14:paraId="7DF4DEB2" w14:textId="17E0C167" w:rsidR="00C427F7" w:rsidRPr="003C2898" w:rsidRDefault="00C427F7"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251004" w:rsidRPr="003C2898">
        <w:rPr>
          <w:rFonts w:ascii="Century Schoolbook" w:hAnsi="Century Schoolbook"/>
          <w:sz w:val="18"/>
          <w:szCs w:val="18"/>
          <w:lang w:val="en-US"/>
        </w:rPr>
        <w:t xml:space="preserve"> D. VANHEULE, “A RIGHT OF MOBILITY”, </w:t>
      </w:r>
      <w:r w:rsidR="00251004" w:rsidRPr="003C2898">
        <w:rPr>
          <w:rFonts w:ascii="Century Schoolbook" w:hAnsi="Century Schoolbook"/>
          <w:i/>
          <w:iCs/>
          <w:sz w:val="18"/>
          <w:szCs w:val="18"/>
          <w:lang w:val="en-US"/>
        </w:rPr>
        <w:t>supra</w:t>
      </w:r>
      <w:r w:rsidR="00251004" w:rsidRPr="003C2898">
        <w:rPr>
          <w:rFonts w:ascii="Century Schoolbook" w:hAnsi="Century Schoolbook"/>
          <w:sz w:val="18"/>
          <w:szCs w:val="18"/>
          <w:lang w:val="en-US"/>
        </w:rPr>
        <w:t xml:space="preserve"> vn. 35, 305.</w:t>
      </w:r>
    </w:p>
  </w:footnote>
  <w:footnote w:id="86">
    <w:p w14:paraId="624D841A" w14:textId="12D4991E" w:rsidR="00C427F7" w:rsidRPr="003C2898" w:rsidRDefault="00C427F7"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8A6F0B" w:rsidRPr="003C2898">
        <w:rPr>
          <w:rFonts w:ascii="Century Schoolbook" w:hAnsi="Century Schoolbook"/>
          <w:i/>
          <w:iCs/>
          <w:sz w:val="18"/>
          <w:szCs w:val="18"/>
          <w:lang w:val="en-US"/>
        </w:rPr>
        <w:t>S</w:t>
      </w:r>
      <w:r w:rsidRPr="003C2898">
        <w:rPr>
          <w:rFonts w:ascii="Century Schoolbook" w:hAnsi="Century Schoolbook"/>
          <w:i/>
          <w:iCs/>
          <w:sz w:val="18"/>
          <w:szCs w:val="18"/>
          <w:lang w:val="en-US"/>
        </w:rPr>
        <w:t>upra</w:t>
      </w:r>
      <w:r w:rsidRPr="003C2898">
        <w:rPr>
          <w:rFonts w:ascii="Century Schoolbook" w:hAnsi="Century Schoolbook"/>
          <w:sz w:val="18"/>
          <w:szCs w:val="18"/>
          <w:lang w:val="en-US"/>
        </w:rPr>
        <w:t xml:space="preserve"> inleiding.</w:t>
      </w:r>
    </w:p>
  </w:footnote>
  <w:footnote w:id="87">
    <w:p w14:paraId="695949C9" w14:textId="38EC59CC" w:rsidR="00DE0C12" w:rsidRPr="003C2898" w:rsidRDefault="00DE0C12"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33" w:name="_Hlk158841595"/>
      <w:r w:rsidRPr="003C2898">
        <w:rPr>
          <w:rFonts w:ascii="Century Schoolbook" w:hAnsi="Century Schoolbook"/>
          <w:sz w:val="18"/>
          <w:szCs w:val="18"/>
          <w:lang w:val="en-US"/>
        </w:rPr>
        <w:t>D. VANHEULE, “A RIGHT TO MOBILITY”</w:t>
      </w:r>
      <w:r w:rsidR="006F40BC" w:rsidRPr="003C2898">
        <w:rPr>
          <w:rFonts w:ascii="Century Schoolbook" w:hAnsi="Century Schoolbook"/>
          <w:sz w:val="18"/>
          <w:szCs w:val="18"/>
          <w:lang w:val="en-US"/>
        </w:rPr>
        <w:t xml:space="preserve">, </w:t>
      </w:r>
      <w:r w:rsidR="009B6955" w:rsidRPr="003C2898">
        <w:rPr>
          <w:rFonts w:ascii="Century Schoolbook" w:hAnsi="Century Schoolbook"/>
          <w:i/>
          <w:iCs/>
          <w:sz w:val="18"/>
          <w:szCs w:val="18"/>
          <w:lang w:val="en-US"/>
        </w:rPr>
        <w:t>supra</w:t>
      </w:r>
      <w:r w:rsidR="009B6955" w:rsidRPr="003C2898">
        <w:rPr>
          <w:rFonts w:ascii="Century Schoolbook" w:hAnsi="Century Schoolbook"/>
          <w:sz w:val="18"/>
          <w:szCs w:val="18"/>
          <w:lang w:val="en-US"/>
        </w:rPr>
        <w:t xml:space="preserve"> vn. 35, </w:t>
      </w:r>
      <w:r w:rsidR="00611A4A" w:rsidRPr="003C2898">
        <w:rPr>
          <w:rFonts w:ascii="Century Schoolbook" w:hAnsi="Century Schoolbook"/>
          <w:sz w:val="18"/>
          <w:szCs w:val="18"/>
          <w:lang w:val="en-US"/>
        </w:rPr>
        <w:t>309</w:t>
      </w:r>
      <w:bookmarkEnd w:id="33"/>
      <w:r w:rsidR="006F40BC" w:rsidRPr="003C2898">
        <w:rPr>
          <w:rFonts w:ascii="Century Schoolbook" w:hAnsi="Century Schoolbook"/>
          <w:sz w:val="18"/>
          <w:szCs w:val="18"/>
          <w:lang w:val="en-US"/>
        </w:rPr>
        <w:t>.</w:t>
      </w:r>
    </w:p>
  </w:footnote>
  <w:footnote w:id="88">
    <w:p w14:paraId="70AD2202" w14:textId="0F52F1A8" w:rsidR="005E0F3E" w:rsidRPr="003C2898" w:rsidRDefault="005E0F3E" w:rsidP="003C2898">
      <w:pPr>
        <w:pStyle w:val="Voetnoottekst"/>
        <w:rPr>
          <w:rFonts w:ascii="Century Schoolbook" w:hAnsi="Century Schoolbook"/>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rPr>
        <w:t xml:space="preserve"> Richtl. EP en Raad</w:t>
      </w:r>
      <w:r w:rsidR="0025473A" w:rsidRPr="003C2898">
        <w:rPr>
          <w:rFonts w:ascii="Century Schoolbook" w:hAnsi="Century Schoolbook"/>
          <w:sz w:val="18"/>
          <w:szCs w:val="18"/>
        </w:rPr>
        <w:t xml:space="preserve"> nr. (EU)</w:t>
      </w:r>
      <w:r w:rsidRPr="003C2898">
        <w:rPr>
          <w:rFonts w:ascii="Century Schoolbook" w:hAnsi="Century Schoolbook"/>
          <w:sz w:val="18"/>
          <w:szCs w:val="18"/>
        </w:rPr>
        <w:t xml:space="preserve"> 2011/51</w:t>
      </w:r>
      <w:r w:rsidR="0025473A" w:rsidRPr="003C2898">
        <w:rPr>
          <w:rFonts w:ascii="Century Schoolbook" w:hAnsi="Century Schoolbook"/>
          <w:sz w:val="18"/>
          <w:szCs w:val="18"/>
        </w:rPr>
        <w:t>,</w:t>
      </w:r>
      <w:r w:rsidRPr="003C2898">
        <w:rPr>
          <w:rFonts w:ascii="Century Schoolbook" w:hAnsi="Century Schoolbook"/>
          <w:sz w:val="18"/>
          <w:szCs w:val="18"/>
        </w:rPr>
        <w:t xml:space="preserve"> 11 mei 2011 tot wijziging van Richtlijn 2003/109/EG van de Raad teneinde haar werkingssfeer uit te breiden tot personen die internationale bescherming genieten</w:t>
      </w:r>
      <w:r w:rsidR="0025473A" w:rsidRPr="003C2898">
        <w:rPr>
          <w:rFonts w:ascii="Century Schoolbook" w:hAnsi="Century Schoolbook"/>
          <w:sz w:val="18"/>
          <w:szCs w:val="18"/>
        </w:rPr>
        <w:t xml:space="preserve">, </w:t>
      </w:r>
      <w:r w:rsidR="0025473A" w:rsidRPr="003C2898">
        <w:rPr>
          <w:rFonts w:ascii="Century Schoolbook" w:hAnsi="Century Schoolbook"/>
          <w:i/>
          <w:iCs/>
          <w:sz w:val="18"/>
          <w:szCs w:val="18"/>
        </w:rPr>
        <w:t>Pb. L.</w:t>
      </w:r>
      <w:r w:rsidR="0025473A" w:rsidRPr="003C2898">
        <w:rPr>
          <w:rFonts w:ascii="Century Schoolbook" w:hAnsi="Century Schoolbook"/>
          <w:sz w:val="18"/>
          <w:szCs w:val="18"/>
        </w:rPr>
        <w:t xml:space="preserve"> 19 mei 2011,</w:t>
      </w:r>
      <w:r w:rsidR="003B1932" w:rsidRPr="003C2898">
        <w:rPr>
          <w:rFonts w:ascii="Century Schoolbook" w:hAnsi="Century Schoolbook"/>
          <w:sz w:val="18"/>
          <w:szCs w:val="18"/>
        </w:rPr>
        <w:t xml:space="preserve"> afl.</w:t>
      </w:r>
      <w:r w:rsidR="00267675" w:rsidRPr="003C2898">
        <w:rPr>
          <w:rFonts w:ascii="Century Schoolbook" w:hAnsi="Century Schoolbook"/>
          <w:sz w:val="18"/>
          <w:szCs w:val="18"/>
        </w:rPr>
        <w:t xml:space="preserve"> 132,</w:t>
      </w:r>
      <w:r w:rsidR="0025473A" w:rsidRPr="003C2898">
        <w:rPr>
          <w:rFonts w:ascii="Century Schoolbook" w:hAnsi="Century Schoolbook"/>
          <w:sz w:val="18"/>
          <w:szCs w:val="18"/>
        </w:rPr>
        <w:t xml:space="preserve"> 1-4.</w:t>
      </w:r>
    </w:p>
  </w:footnote>
  <w:footnote w:id="89">
    <w:p w14:paraId="791A0BC5" w14:textId="2C295BBA" w:rsidR="00802305" w:rsidRPr="003C2898" w:rsidRDefault="00802305" w:rsidP="003C289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4, 5 en 8</w:t>
      </w:r>
      <w:r w:rsidR="00F43D54" w:rsidRPr="003C2898">
        <w:rPr>
          <w:rFonts w:ascii="Century Schoolbook" w:hAnsi="Century Schoolbook"/>
          <w:sz w:val="18"/>
          <w:szCs w:val="18"/>
          <w:lang w:val="en-US"/>
        </w:rPr>
        <w:t xml:space="preserve"> </w:t>
      </w:r>
      <w:r w:rsidR="00F43D54" w:rsidRPr="003C2898">
        <w:rPr>
          <w:rFonts w:ascii="Century Schoolbook" w:hAnsi="Century Schoolbook"/>
          <w:color w:val="auto"/>
          <w:sz w:val="18"/>
          <w:szCs w:val="18"/>
          <w:lang w:val="en-US"/>
        </w:rPr>
        <w:t>Richtl</w:t>
      </w:r>
      <w:r w:rsidR="003C0AEE" w:rsidRPr="003C2898">
        <w:rPr>
          <w:rFonts w:ascii="Century Schoolbook" w:hAnsi="Century Schoolbook"/>
          <w:color w:val="auto"/>
          <w:sz w:val="18"/>
          <w:szCs w:val="18"/>
          <w:lang w:val="en-US"/>
        </w:rPr>
        <w:t>.</w:t>
      </w:r>
      <w:r w:rsidR="00F43D54" w:rsidRPr="003C2898">
        <w:rPr>
          <w:rFonts w:ascii="Century Schoolbook" w:hAnsi="Century Schoolbook"/>
          <w:color w:val="auto"/>
          <w:sz w:val="18"/>
          <w:szCs w:val="18"/>
          <w:lang w:val="en-US"/>
        </w:rPr>
        <w:t xml:space="preserve"> 2003/109</w:t>
      </w:r>
      <w:r w:rsidR="00B24AD9" w:rsidRPr="003C2898">
        <w:rPr>
          <w:rFonts w:ascii="Century Schoolbook" w:hAnsi="Century Schoolbook"/>
          <w:color w:val="auto"/>
          <w:sz w:val="18"/>
          <w:szCs w:val="18"/>
          <w:lang w:val="en-US"/>
        </w:rPr>
        <w:t>.</w:t>
      </w:r>
    </w:p>
  </w:footnote>
  <w:footnote w:id="90">
    <w:p w14:paraId="7BB31AFE" w14:textId="7D1EE76D" w:rsidR="00CF7CBE" w:rsidRPr="003C2898" w:rsidRDefault="00CF7CBE" w:rsidP="003C289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 NEIDHARDT, </w:t>
      </w:r>
      <w:r w:rsidR="0010150F" w:rsidRPr="003C2898">
        <w:rPr>
          <w:rFonts w:ascii="Century Schoolbook" w:hAnsi="Century Schoolbook"/>
          <w:sz w:val="18"/>
          <w:szCs w:val="18"/>
          <w:lang w:val="en-US"/>
        </w:rPr>
        <w:t>“</w:t>
      </w:r>
      <w:r w:rsidR="004E4024" w:rsidRPr="003C2898">
        <w:rPr>
          <w:rFonts w:ascii="Century Schoolbook" w:hAnsi="Century Schoolbook"/>
          <w:sz w:val="18"/>
          <w:szCs w:val="18"/>
          <w:lang w:val="en-US"/>
        </w:rPr>
        <w:t>Beyond relocations and secondary movements: Enhancing intra-EU mobility for refugees</w:t>
      </w:r>
      <w:r w:rsidR="0010150F" w:rsidRPr="003C2898">
        <w:rPr>
          <w:rFonts w:ascii="Century Schoolbook" w:hAnsi="Century Schoolbook"/>
          <w:sz w:val="18"/>
          <w:szCs w:val="18"/>
          <w:lang w:val="en-US"/>
        </w:rPr>
        <w:t>”</w:t>
      </w:r>
      <w:r w:rsidR="00665D49" w:rsidRPr="003C2898">
        <w:rPr>
          <w:rFonts w:ascii="Century Schoolbook" w:hAnsi="Century Schoolbook"/>
          <w:sz w:val="18"/>
          <w:szCs w:val="18"/>
          <w:lang w:val="en-US"/>
        </w:rPr>
        <w:t>,</w:t>
      </w:r>
      <w:r w:rsidR="004E4024" w:rsidRPr="003C2898">
        <w:rPr>
          <w:rFonts w:ascii="Century Schoolbook" w:hAnsi="Century Schoolbook"/>
          <w:sz w:val="18"/>
          <w:szCs w:val="18"/>
          <w:lang w:val="en-US"/>
        </w:rPr>
        <w:t xml:space="preserve"> </w:t>
      </w:r>
      <w:r w:rsidR="007400C2" w:rsidRPr="003C2898">
        <w:rPr>
          <w:rFonts w:ascii="Century Schoolbook" w:hAnsi="Century Schoolbook"/>
          <w:sz w:val="18"/>
          <w:szCs w:val="18"/>
          <w:lang w:val="en-US"/>
        </w:rPr>
        <w:t xml:space="preserve">Kiel, </w:t>
      </w:r>
      <w:r w:rsidR="004E4024" w:rsidRPr="003C2898">
        <w:rPr>
          <w:rFonts w:ascii="Century Schoolbook" w:hAnsi="Century Schoolbook"/>
          <w:i/>
          <w:iCs/>
          <w:sz w:val="18"/>
          <w:szCs w:val="18"/>
          <w:lang w:val="en-US"/>
        </w:rPr>
        <w:t>Kiel Institute for the World Economy</w:t>
      </w:r>
      <w:r w:rsidR="004E4024" w:rsidRPr="003C2898">
        <w:rPr>
          <w:rFonts w:ascii="Century Schoolbook" w:hAnsi="Century Schoolbook"/>
          <w:sz w:val="18"/>
          <w:szCs w:val="18"/>
          <w:lang w:val="en-US"/>
        </w:rPr>
        <w:t xml:space="preserve"> 2023, </w:t>
      </w:r>
      <w:r w:rsidR="00BA10B7" w:rsidRPr="003C2898">
        <w:rPr>
          <w:rFonts w:ascii="Century Schoolbook" w:hAnsi="Century Schoolbook"/>
          <w:sz w:val="18"/>
          <w:szCs w:val="18"/>
          <w:lang w:val="en-US"/>
        </w:rPr>
        <w:t>3</w:t>
      </w:r>
      <w:r w:rsidR="00A43F60" w:rsidRPr="003C2898">
        <w:rPr>
          <w:rFonts w:ascii="Century Schoolbook" w:hAnsi="Century Schoolbook"/>
          <w:sz w:val="18"/>
          <w:szCs w:val="18"/>
          <w:lang w:val="en-US"/>
        </w:rPr>
        <w:t xml:space="preserve"> (hierna: A. NEIDHARDT, </w:t>
      </w:r>
      <w:r w:rsidR="00A3114D" w:rsidRPr="003C2898">
        <w:rPr>
          <w:rFonts w:ascii="Century Schoolbook" w:hAnsi="Century Schoolbook"/>
          <w:sz w:val="18"/>
          <w:szCs w:val="18"/>
          <w:lang w:val="en-US"/>
        </w:rPr>
        <w:t>“</w:t>
      </w:r>
      <w:r w:rsidR="00A43F60" w:rsidRPr="003C2898">
        <w:rPr>
          <w:rFonts w:ascii="Century Schoolbook" w:hAnsi="Century Schoolbook"/>
          <w:sz w:val="18"/>
          <w:szCs w:val="18"/>
          <w:lang w:val="en-US"/>
        </w:rPr>
        <w:t>Beyond relocations</w:t>
      </w:r>
      <w:r w:rsidR="00A3114D" w:rsidRPr="003C2898">
        <w:rPr>
          <w:rFonts w:ascii="Century Schoolbook" w:hAnsi="Century Schoolbook"/>
          <w:sz w:val="18"/>
          <w:szCs w:val="18"/>
          <w:lang w:val="en-US"/>
        </w:rPr>
        <w:t>”</w:t>
      </w:r>
      <w:r w:rsidR="00251BD1" w:rsidRPr="003C2898">
        <w:rPr>
          <w:rFonts w:ascii="Century Schoolbook" w:hAnsi="Century Schoolbook"/>
          <w:sz w:val="18"/>
          <w:szCs w:val="18"/>
          <w:lang w:val="en-US"/>
        </w:rPr>
        <w:t>).</w:t>
      </w:r>
    </w:p>
  </w:footnote>
  <w:footnote w:id="91">
    <w:p w14:paraId="0754262F" w14:textId="77777777" w:rsidR="003854D0" w:rsidRPr="00415EE9" w:rsidRDefault="003854D0" w:rsidP="003C2898">
      <w:pPr>
        <w:pStyle w:val="Voetnoottekst"/>
        <w:rPr>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28 Richtl. 2011/95.</w:t>
      </w:r>
    </w:p>
  </w:footnote>
  <w:footnote w:id="92">
    <w:p w14:paraId="42498B20" w14:textId="47486874" w:rsidR="003854D0" w:rsidRPr="003C2898" w:rsidRDefault="003854D0" w:rsidP="00BE799F">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747B3A" w:rsidRPr="003C2898">
        <w:rPr>
          <w:rFonts w:ascii="Century Schoolbook" w:hAnsi="Century Schoolbook"/>
          <w:sz w:val="18"/>
          <w:szCs w:val="18"/>
          <w:lang w:val="en-US"/>
        </w:rPr>
        <w:t xml:space="preserve"> Evaluation</w:t>
      </w:r>
      <w:r w:rsidR="00800C97" w:rsidRPr="003C2898">
        <w:rPr>
          <w:rFonts w:ascii="Century Schoolbook" w:hAnsi="Century Schoolbook"/>
          <w:sz w:val="18"/>
          <w:szCs w:val="18"/>
          <w:lang w:val="en-US"/>
        </w:rPr>
        <w:t xml:space="preserve"> (Comm.)</w:t>
      </w:r>
      <w:r w:rsidR="00747B3A" w:rsidRPr="003C2898">
        <w:rPr>
          <w:rFonts w:ascii="Century Schoolbook" w:hAnsi="Century Schoolbook"/>
          <w:sz w:val="18"/>
          <w:szCs w:val="18"/>
          <w:lang w:val="en-US"/>
        </w:rPr>
        <w:t xml:space="preserve"> of the application of the recast Qualification Directive (2011/95/EU) Final report”, Luxembourg: Publications Office of the European Union, 2019, 2</w:t>
      </w:r>
      <w:r w:rsidR="00391696" w:rsidRPr="003C2898">
        <w:rPr>
          <w:rFonts w:ascii="Century Schoolbook" w:hAnsi="Century Schoolbook"/>
          <w:sz w:val="18"/>
          <w:szCs w:val="18"/>
          <w:lang w:val="en-US"/>
        </w:rPr>
        <w:t>02</w:t>
      </w:r>
      <w:r w:rsidR="00BE799F" w:rsidRPr="003C2898">
        <w:rPr>
          <w:rFonts w:ascii="Century Schoolbook" w:hAnsi="Century Schoolbook"/>
          <w:sz w:val="18"/>
          <w:szCs w:val="18"/>
          <w:lang w:val="en-US"/>
        </w:rPr>
        <w:t xml:space="preserve"> (hierna: </w:t>
      </w:r>
      <w:r w:rsidR="00BE3B59" w:rsidRPr="003C2898">
        <w:rPr>
          <w:rFonts w:ascii="Century Schoolbook" w:hAnsi="Century Schoolbook"/>
          <w:sz w:val="18"/>
          <w:szCs w:val="18"/>
          <w:lang w:val="en-US"/>
        </w:rPr>
        <w:t>Evaluation (Comm.) of the application of the recast Qualification Directive,</w:t>
      </w:r>
      <w:r w:rsidR="00791059" w:rsidRPr="003C2898">
        <w:rPr>
          <w:rFonts w:ascii="Century Schoolbook" w:hAnsi="Century Schoolbook"/>
          <w:sz w:val="18"/>
          <w:szCs w:val="18"/>
          <w:lang w:val="en-US"/>
        </w:rPr>
        <w:t xml:space="preserve"> 2019).</w:t>
      </w:r>
    </w:p>
  </w:footnote>
  <w:footnote w:id="93">
    <w:p w14:paraId="1A6B315B" w14:textId="23FA274E" w:rsidR="003854D0" w:rsidRPr="003C2898" w:rsidRDefault="003854D0" w:rsidP="003854D0">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4021F7" w:rsidRPr="003C2898">
        <w:rPr>
          <w:rFonts w:ascii="Century Schoolbook" w:hAnsi="Century Schoolbook"/>
          <w:sz w:val="18"/>
          <w:szCs w:val="18"/>
          <w:lang w:val="en-US"/>
        </w:rPr>
        <w:t>Art. 26 §3 Kwalificatierichtl.;</w:t>
      </w:r>
      <w:r w:rsidR="00791059" w:rsidRPr="003C2898">
        <w:rPr>
          <w:rFonts w:ascii="Century Schoolbook" w:hAnsi="Century Schoolbook"/>
          <w:i/>
          <w:iCs/>
          <w:sz w:val="18"/>
          <w:szCs w:val="18"/>
          <w:lang w:val="en-US"/>
        </w:rPr>
        <w:t>.</w:t>
      </w:r>
      <w:r w:rsidR="00251004" w:rsidRPr="003C2898">
        <w:rPr>
          <w:rFonts w:ascii="Century Schoolbook" w:hAnsi="Century Schoolbook"/>
          <w:i/>
          <w:iCs/>
          <w:sz w:val="18"/>
          <w:szCs w:val="18"/>
          <w:lang w:val="en-US"/>
        </w:rPr>
        <w:t xml:space="preserve"> </w:t>
      </w:r>
      <w:r w:rsidR="00251004" w:rsidRPr="003C2898">
        <w:rPr>
          <w:rFonts w:ascii="Century Schoolbook" w:hAnsi="Century Schoolbook"/>
          <w:sz w:val="18"/>
          <w:szCs w:val="18"/>
          <w:lang w:val="en-US"/>
        </w:rPr>
        <w:t>Evaluation (Comm.) of the application of the recast Qualification Directive, 2019</w:t>
      </w:r>
      <w:r w:rsidR="00791059" w:rsidRPr="003C2898">
        <w:rPr>
          <w:rFonts w:ascii="Century Schoolbook" w:hAnsi="Century Schoolbook"/>
          <w:sz w:val="18"/>
          <w:szCs w:val="18"/>
          <w:lang w:val="en-US"/>
        </w:rPr>
        <w:t xml:space="preserve">, </w:t>
      </w:r>
      <w:r w:rsidR="00FA2F25" w:rsidRPr="003C2898">
        <w:rPr>
          <w:rFonts w:ascii="Century Schoolbook" w:hAnsi="Century Schoolbook"/>
          <w:i/>
          <w:iCs/>
          <w:sz w:val="18"/>
          <w:szCs w:val="18"/>
          <w:lang w:val="en-US"/>
        </w:rPr>
        <w:t>supra</w:t>
      </w:r>
      <w:r w:rsidR="00FA2F25" w:rsidRPr="003C2898">
        <w:rPr>
          <w:rFonts w:ascii="Century Schoolbook" w:hAnsi="Century Schoolbook"/>
          <w:sz w:val="18"/>
          <w:szCs w:val="18"/>
          <w:lang w:val="en-US"/>
        </w:rPr>
        <w:t xml:space="preserve"> vn. 9</w:t>
      </w:r>
      <w:r w:rsidR="00FE5F3C" w:rsidRPr="003C2898">
        <w:rPr>
          <w:rFonts w:ascii="Century Schoolbook" w:hAnsi="Century Schoolbook"/>
          <w:sz w:val="18"/>
          <w:szCs w:val="18"/>
          <w:lang w:val="en-US"/>
        </w:rPr>
        <w:t>1</w:t>
      </w:r>
      <w:r w:rsidR="00FA2F25" w:rsidRPr="003C2898">
        <w:rPr>
          <w:rFonts w:ascii="Century Schoolbook" w:hAnsi="Century Schoolbook"/>
          <w:sz w:val="18"/>
          <w:szCs w:val="18"/>
          <w:lang w:val="en-US"/>
        </w:rPr>
        <w:t xml:space="preserve">, </w:t>
      </w:r>
      <w:r w:rsidR="00800C97" w:rsidRPr="003C2898">
        <w:rPr>
          <w:rFonts w:ascii="Century Schoolbook" w:hAnsi="Century Schoolbook"/>
          <w:sz w:val="18"/>
          <w:szCs w:val="18"/>
          <w:lang w:val="en-US"/>
        </w:rPr>
        <w:t>206.</w:t>
      </w:r>
    </w:p>
  </w:footnote>
  <w:footnote w:id="94">
    <w:p w14:paraId="04825D36" w14:textId="5390DD2F" w:rsidR="00EE33BD" w:rsidRPr="003C2898" w:rsidRDefault="00EE33BD" w:rsidP="00EE33BD">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1F4F6A" w:rsidRPr="003C2898">
        <w:rPr>
          <w:rFonts w:ascii="Century Schoolbook" w:hAnsi="Century Schoolbook"/>
          <w:sz w:val="18"/>
          <w:szCs w:val="18"/>
          <w:lang w:val="en-US"/>
        </w:rPr>
        <w:t xml:space="preserve"> </w:t>
      </w:r>
      <w:r w:rsidR="00FA2F25" w:rsidRPr="003C2898">
        <w:rPr>
          <w:rFonts w:ascii="Century Schoolbook" w:hAnsi="Century Schoolbook"/>
          <w:sz w:val="18"/>
          <w:szCs w:val="18"/>
          <w:lang w:val="en-US"/>
        </w:rPr>
        <w:t xml:space="preserve">A. NEIDHARDT, “Beyond relocations”, </w:t>
      </w:r>
      <w:r w:rsidR="00FA2F25" w:rsidRPr="003C2898">
        <w:rPr>
          <w:rFonts w:ascii="Century Schoolbook" w:hAnsi="Century Schoolbook"/>
          <w:i/>
          <w:iCs/>
          <w:sz w:val="18"/>
          <w:szCs w:val="18"/>
          <w:lang w:val="en-US"/>
        </w:rPr>
        <w:t>supra</w:t>
      </w:r>
      <w:r w:rsidR="00FA2F25" w:rsidRPr="003C2898">
        <w:rPr>
          <w:rFonts w:ascii="Century Schoolbook" w:hAnsi="Century Schoolbook"/>
          <w:sz w:val="18"/>
          <w:szCs w:val="18"/>
          <w:lang w:val="en-US"/>
        </w:rPr>
        <w:t xml:space="preserve"> vn. </w:t>
      </w:r>
      <w:r w:rsidR="00FE5F3C" w:rsidRPr="003C2898">
        <w:rPr>
          <w:rFonts w:ascii="Century Schoolbook" w:hAnsi="Century Schoolbook"/>
          <w:sz w:val="18"/>
          <w:szCs w:val="18"/>
          <w:lang w:val="en-US"/>
        </w:rPr>
        <w:t>89</w:t>
      </w:r>
      <w:r w:rsidR="00FA2F25"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17.</w:t>
      </w:r>
      <w:r w:rsidR="00FA2F25" w:rsidRPr="003C2898">
        <w:rPr>
          <w:rFonts w:ascii="Century Schoolbook" w:hAnsi="Century Schoolbook"/>
          <w:sz w:val="18"/>
          <w:szCs w:val="18"/>
          <w:lang w:val="en-US"/>
        </w:rPr>
        <w:t xml:space="preserve"> </w:t>
      </w:r>
    </w:p>
  </w:footnote>
  <w:footnote w:id="95">
    <w:p w14:paraId="3492C967" w14:textId="77777777" w:rsidR="006E4FC0" w:rsidRPr="003C2898" w:rsidRDefault="006E4FC0" w:rsidP="006E4FC0">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Pr="003C2898">
        <w:rPr>
          <w:rFonts w:ascii="Century Schoolbook" w:hAnsi="Century Schoolbook"/>
          <w:i/>
          <w:iCs/>
          <w:sz w:val="18"/>
          <w:szCs w:val="18"/>
          <w:lang w:val="en-US"/>
        </w:rPr>
        <w:t>Ibid.</w:t>
      </w:r>
    </w:p>
  </w:footnote>
  <w:footnote w:id="96">
    <w:p w14:paraId="704C9923" w14:textId="20CE5CC0" w:rsidR="0012445C" w:rsidRPr="003C2898" w:rsidRDefault="0012445C" w:rsidP="0012445C">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FA2F25" w:rsidRPr="003C2898">
        <w:rPr>
          <w:rFonts w:ascii="Century Schoolbook" w:hAnsi="Century Schoolbook"/>
          <w:sz w:val="18"/>
          <w:szCs w:val="18"/>
          <w:lang w:val="en-US"/>
        </w:rPr>
        <w:t xml:space="preserve"> Evaluation (Comm.) of the application of the recast Qualification Directive, 2019, </w:t>
      </w:r>
      <w:r w:rsidR="00FA2F25" w:rsidRPr="003C2898">
        <w:rPr>
          <w:rFonts w:ascii="Century Schoolbook" w:hAnsi="Century Schoolbook"/>
          <w:i/>
          <w:iCs/>
          <w:sz w:val="18"/>
          <w:szCs w:val="18"/>
          <w:lang w:val="en-US"/>
        </w:rPr>
        <w:t>supra</w:t>
      </w:r>
      <w:r w:rsidR="00FA2F25" w:rsidRPr="003C2898">
        <w:rPr>
          <w:rFonts w:ascii="Century Schoolbook" w:hAnsi="Century Schoolbook"/>
          <w:sz w:val="18"/>
          <w:szCs w:val="18"/>
          <w:lang w:val="en-US"/>
        </w:rPr>
        <w:t xml:space="preserve"> vn 9</w:t>
      </w:r>
      <w:r w:rsidR="00FE5F3C" w:rsidRPr="003C2898">
        <w:rPr>
          <w:rFonts w:ascii="Century Schoolbook" w:hAnsi="Century Schoolbook"/>
          <w:sz w:val="18"/>
          <w:szCs w:val="18"/>
          <w:lang w:val="en-US"/>
        </w:rPr>
        <w:t>1</w:t>
      </w:r>
      <w:r w:rsidR="00FA2F25"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257-258.</w:t>
      </w:r>
    </w:p>
  </w:footnote>
  <w:footnote w:id="97">
    <w:p w14:paraId="459BD4AB" w14:textId="4BB08E8E" w:rsidR="0012445C" w:rsidRPr="003C2898" w:rsidRDefault="0012445C" w:rsidP="0012445C">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FA2F25" w:rsidRPr="003C2898">
        <w:rPr>
          <w:rFonts w:ascii="Century Schoolbook" w:hAnsi="Century Schoolbook"/>
          <w:sz w:val="18"/>
          <w:szCs w:val="18"/>
          <w:lang w:val="en-US"/>
        </w:rPr>
        <w:t xml:space="preserve"> Evaluation (Comm.) of the application of the recast Qualification Directive, 2019,</w:t>
      </w:r>
      <w:r w:rsidR="000A1DF8" w:rsidRPr="003C2898">
        <w:rPr>
          <w:rFonts w:ascii="Century Schoolbook" w:hAnsi="Century Schoolbook"/>
          <w:sz w:val="18"/>
          <w:szCs w:val="18"/>
          <w:lang w:val="en-US"/>
        </w:rPr>
        <w:t xml:space="preserve"> </w:t>
      </w:r>
      <w:r w:rsidR="00C36A32" w:rsidRPr="003C2898">
        <w:rPr>
          <w:rFonts w:ascii="Century Schoolbook" w:hAnsi="Century Schoolbook"/>
          <w:i/>
          <w:iCs/>
          <w:sz w:val="18"/>
          <w:szCs w:val="18"/>
          <w:lang w:val="en-US"/>
        </w:rPr>
        <w:t>sup</w:t>
      </w:r>
      <w:r w:rsidR="006C5C2F" w:rsidRPr="003C2898">
        <w:rPr>
          <w:rFonts w:ascii="Century Schoolbook" w:hAnsi="Century Schoolbook"/>
          <w:i/>
          <w:iCs/>
          <w:sz w:val="18"/>
          <w:szCs w:val="18"/>
          <w:lang w:val="en-US"/>
        </w:rPr>
        <w:t>ra</w:t>
      </w:r>
      <w:r w:rsidR="006C5C2F" w:rsidRPr="003C2898">
        <w:rPr>
          <w:rFonts w:ascii="Century Schoolbook" w:hAnsi="Century Schoolbook"/>
          <w:sz w:val="18"/>
          <w:szCs w:val="18"/>
          <w:lang w:val="en-US"/>
        </w:rPr>
        <w:t xml:space="preserve"> vn. 9</w:t>
      </w:r>
      <w:r w:rsidR="00FE5F3C" w:rsidRPr="003C2898">
        <w:rPr>
          <w:rFonts w:ascii="Century Schoolbook" w:hAnsi="Century Schoolbook"/>
          <w:sz w:val="18"/>
          <w:szCs w:val="18"/>
          <w:lang w:val="en-US"/>
        </w:rPr>
        <w:t>1</w:t>
      </w:r>
      <w:r w:rsidRPr="003C2898">
        <w:rPr>
          <w:rFonts w:ascii="Century Schoolbook" w:hAnsi="Century Schoolbook"/>
          <w:sz w:val="18"/>
          <w:szCs w:val="18"/>
          <w:lang w:val="en-US"/>
        </w:rPr>
        <w:t>, 263-264.</w:t>
      </w:r>
    </w:p>
  </w:footnote>
  <w:footnote w:id="98">
    <w:p w14:paraId="39BDB7C3" w14:textId="25011EDD" w:rsidR="00321A3E" w:rsidRPr="003C2898" w:rsidRDefault="00321A3E">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i/>
          <w:iCs/>
          <w:sz w:val="18"/>
          <w:szCs w:val="18"/>
          <w:lang w:val="nl-NL"/>
        </w:rPr>
        <w:t xml:space="preserve"> </w:t>
      </w:r>
      <w:r w:rsidR="002C6606" w:rsidRPr="003C2898">
        <w:rPr>
          <w:rFonts w:ascii="Century Schoolbook" w:hAnsi="Century Schoolbook"/>
          <w:i/>
          <w:iCs/>
          <w:sz w:val="18"/>
          <w:szCs w:val="18"/>
          <w:lang w:val="nl-NL"/>
        </w:rPr>
        <w:t>S</w:t>
      </w:r>
      <w:r w:rsidRPr="003C2898">
        <w:rPr>
          <w:rFonts w:ascii="Century Schoolbook" w:hAnsi="Century Schoolbook"/>
          <w:i/>
          <w:iCs/>
          <w:sz w:val="18"/>
          <w:szCs w:val="18"/>
          <w:lang w:val="nl-NL"/>
        </w:rPr>
        <w:t>upra</w:t>
      </w:r>
      <w:r w:rsidRPr="003C2898">
        <w:rPr>
          <w:rFonts w:ascii="Century Schoolbook" w:hAnsi="Century Schoolbook"/>
          <w:sz w:val="18"/>
          <w:szCs w:val="18"/>
          <w:lang w:val="nl-NL"/>
        </w:rPr>
        <w:t xml:space="preserve"> 2.4 en </w:t>
      </w:r>
      <w:r w:rsidR="004C4677" w:rsidRPr="003C2898">
        <w:rPr>
          <w:rFonts w:ascii="Century Schoolbook" w:hAnsi="Century Schoolbook"/>
          <w:sz w:val="18"/>
          <w:szCs w:val="18"/>
          <w:lang w:val="nl-NL"/>
        </w:rPr>
        <w:t>nr. 12.</w:t>
      </w:r>
    </w:p>
  </w:footnote>
  <w:footnote w:id="99">
    <w:p w14:paraId="734D90D0" w14:textId="77777777" w:rsidR="00075002" w:rsidRPr="003C2898" w:rsidRDefault="00075002" w:rsidP="00075002">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1 Vluchtelingenverdrag.</w:t>
      </w:r>
    </w:p>
  </w:footnote>
  <w:footnote w:id="100">
    <w:p w14:paraId="36688873" w14:textId="3802777C" w:rsidR="00763E09" w:rsidRPr="003C2898" w:rsidRDefault="00763E09">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34" w:name="_Hlk158849274"/>
      <w:r w:rsidRPr="003C2898">
        <w:rPr>
          <w:rFonts w:ascii="Century Schoolbook" w:hAnsi="Century Schoolbook"/>
          <w:sz w:val="18"/>
          <w:szCs w:val="18"/>
          <w:lang w:val="en-US"/>
        </w:rPr>
        <w:t xml:space="preserve">D. VANHEULE, “A RIGHT TO MOBILITY”, </w:t>
      </w:r>
      <w:bookmarkEnd w:id="34"/>
      <w:r w:rsidR="002C6606" w:rsidRPr="003C2898">
        <w:rPr>
          <w:rFonts w:ascii="Century Schoolbook" w:hAnsi="Century Schoolbook"/>
          <w:i/>
          <w:iCs/>
          <w:sz w:val="18"/>
          <w:szCs w:val="18"/>
          <w:lang w:val="en-US"/>
        </w:rPr>
        <w:t>supra</w:t>
      </w:r>
      <w:r w:rsidR="002C6606" w:rsidRPr="003C2898">
        <w:rPr>
          <w:rFonts w:ascii="Century Schoolbook" w:hAnsi="Century Schoolbook"/>
          <w:sz w:val="18"/>
          <w:szCs w:val="18"/>
          <w:lang w:val="en-US"/>
        </w:rPr>
        <w:t xml:space="preserve">  vn. </w:t>
      </w:r>
      <w:r w:rsidR="00BE32EC" w:rsidRPr="003C2898">
        <w:rPr>
          <w:rFonts w:ascii="Century Schoolbook" w:hAnsi="Century Schoolbook"/>
          <w:sz w:val="18"/>
          <w:szCs w:val="18"/>
          <w:lang w:val="en-US"/>
        </w:rPr>
        <w:t xml:space="preserve">35, </w:t>
      </w:r>
      <w:r w:rsidR="004F568C" w:rsidRPr="003C2898">
        <w:rPr>
          <w:rFonts w:ascii="Century Schoolbook" w:hAnsi="Century Schoolbook"/>
          <w:sz w:val="18"/>
          <w:szCs w:val="18"/>
          <w:lang w:val="en-US"/>
        </w:rPr>
        <w:t>306.</w:t>
      </w:r>
    </w:p>
  </w:footnote>
  <w:footnote w:id="101">
    <w:p w14:paraId="7929F23A" w14:textId="66DC8F7F" w:rsidR="00A93E2A" w:rsidRPr="003C2898" w:rsidRDefault="00A93E2A">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bookmarkStart w:id="35" w:name="_Hlk158848691"/>
      <w:r w:rsidR="00E91937" w:rsidRPr="003C2898">
        <w:rPr>
          <w:rFonts w:ascii="Century Schoolbook" w:hAnsi="Century Schoolbook"/>
          <w:sz w:val="18"/>
          <w:szCs w:val="18"/>
          <w:lang w:val="en-US"/>
        </w:rPr>
        <w:t xml:space="preserve"> </w:t>
      </w:r>
      <w:r w:rsidR="00E91937" w:rsidRPr="003C2898">
        <w:rPr>
          <w:rFonts w:ascii="Century Schoolbook" w:hAnsi="Century Schoolbook"/>
          <w:i/>
          <w:iCs/>
          <w:sz w:val="18"/>
          <w:szCs w:val="18"/>
          <w:lang w:val="en-US"/>
        </w:rPr>
        <w:t>Ibid.</w:t>
      </w:r>
      <w:r w:rsidR="00126056" w:rsidRPr="003C2898">
        <w:rPr>
          <w:rFonts w:ascii="Century Schoolbook" w:hAnsi="Century Schoolbook"/>
          <w:sz w:val="18"/>
          <w:szCs w:val="18"/>
          <w:lang w:val="en-US"/>
        </w:rPr>
        <w:t>, 3</w:t>
      </w:r>
      <w:r w:rsidR="00F32C40" w:rsidRPr="003C2898">
        <w:rPr>
          <w:rFonts w:ascii="Century Schoolbook" w:hAnsi="Century Schoolbook"/>
          <w:sz w:val="18"/>
          <w:szCs w:val="18"/>
          <w:lang w:val="en-US"/>
        </w:rPr>
        <w:t>11</w:t>
      </w:r>
      <w:bookmarkEnd w:id="35"/>
      <w:r w:rsidR="00E91937" w:rsidRPr="003C2898">
        <w:rPr>
          <w:rFonts w:ascii="Century Schoolbook" w:hAnsi="Century Schoolbook"/>
          <w:sz w:val="18"/>
          <w:szCs w:val="18"/>
          <w:lang w:val="en-US"/>
        </w:rPr>
        <w:t>.</w:t>
      </w:r>
    </w:p>
  </w:footnote>
  <w:footnote w:id="102">
    <w:p w14:paraId="14E2C3AF" w14:textId="5B0B9ED5" w:rsidR="00F138F9" w:rsidRPr="003C2898" w:rsidRDefault="00F138F9">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07853D05" w:rsidRPr="003C2898">
        <w:rPr>
          <w:rFonts w:ascii="Century Schoolbook" w:hAnsi="Century Schoolbook"/>
          <w:sz w:val="18"/>
          <w:szCs w:val="18"/>
          <w:lang w:val="en-GB"/>
        </w:rPr>
        <w:t xml:space="preserve"> </w:t>
      </w:r>
      <w:r w:rsidR="07853D05" w:rsidRPr="003C2898">
        <w:rPr>
          <w:rFonts w:ascii="Century Schoolbook" w:hAnsi="Century Schoolbook"/>
          <w:i/>
          <w:iCs/>
          <w:sz w:val="18"/>
          <w:szCs w:val="18"/>
          <w:lang w:val="en-GB"/>
        </w:rPr>
        <w:t>Ibid.</w:t>
      </w:r>
      <w:r w:rsidR="07853D05" w:rsidRPr="003C2898">
        <w:rPr>
          <w:rFonts w:ascii="Century Schoolbook" w:hAnsi="Century Schoolbook"/>
          <w:sz w:val="18"/>
          <w:szCs w:val="18"/>
          <w:lang w:val="en-GB"/>
        </w:rPr>
        <w:t>, 312.</w:t>
      </w:r>
    </w:p>
  </w:footnote>
  <w:footnote w:id="103">
    <w:p w14:paraId="596782DB" w14:textId="4F59C1EA" w:rsidR="00553A99" w:rsidRPr="003C2898" w:rsidRDefault="00553A99">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w:t>
      </w:r>
      <w:r w:rsidR="00E91937" w:rsidRPr="003C2898">
        <w:rPr>
          <w:rFonts w:ascii="Century Schoolbook" w:hAnsi="Century Schoolbook"/>
          <w:i/>
          <w:iCs/>
          <w:sz w:val="18"/>
          <w:szCs w:val="18"/>
          <w:lang w:val="en-GB"/>
        </w:rPr>
        <w:t>Ibid.</w:t>
      </w:r>
      <w:r w:rsidR="00E91937" w:rsidRPr="003C2898">
        <w:rPr>
          <w:rFonts w:ascii="Century Schoolbook" w:hAnsi="Century Schoolbook"/>
          <w:sz w:val="18"/>
          <w:szCs w:val="18"/>
          <w:lang w:val="en-GB"/>
        </w:rPr>
        <w:t>,</w:t>
      </w:r>
      <w:r w:rsidR="00857EA0" w:rsidRPr="003C2898">
        <w:rPr>
          <w:rFonts w:ascii="Century Schoolbook" w:hAnsi="Century Schoolbook"/>
          <w:sz w:val="18"/>
          <w:szCs w:val="18"/>
          <w:lang w:val="en-GB"/>
        </w:rPr>
        <w:t xml:space="preserve"> 310</w:t>
      </w:r>
      <w:r w:rsidR="00E91937" w:rsidRPr="003C2898">
        <w:rPr>
          <w:rFonts w:ascii="Century Schoolbook" w:hAnsi="Century Schoolbook"/>
          <w:sz w:val="18"/>
          <w:szCs w:val="18"/>
          <w:lang w:val="en-GB"/>
        </w:rPr>
        <w:t>.</w:t>
      </w:r>
    </w:p>
  </w:footnote>
  <w:footnote w:id="104">
    <w:p w14:paraId="4ACC0B1F" w14:textId="5DAE14A9" w:rsidR="00E41842" w:rsidRPr="003C2898" w:rsidRDefault="00E41842">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Art. 20</w:t>
      </w:r>
      <w:r w:rsidR="00E91937" w:rsidRPr="003C2898">
        <w:rPr>
          <w:rFonts w:ascii="Century Schoolbook" w:hAnsi="Century Schoolbook"/>
          <w:sz w:val="18"/>
          <w:szCs w:val="18"/>
          <w:lang w:val="en-GB"/>
        </w:rPr>
        <w:t>-</w:t>
      </w:r>
      <w:r w:rsidRPr="003C2898">
        <w:rPr>
          <w:rFonts w:ascii="Century Schoolbook" w:hAnsi="Century Schoolbook"/>
          <w:sz w:val="18"/>
          <w:szCs w:val="18"/>
          <w:lang w:val="en-GB"/>
        </w:rPr>
        <w:t xml:space="preserve">35 </w:t>
      </w:r>
      <w:r w:rsidR="00E91937" w:rsidRPr="003C2898">
        <w:rPr>
          <w:rFonts w:ascii="Century Schoolbook" w:hAnsi="Century Schoolbook"/>
          <w:sz w:val="18"/>
          <w:szCs w:val="18"/>
          <w:lang w:val="en-GB"/>
        </w:rPr>
        <w:t>Richtl. 2011/95.</w:t>
      </w:r>
    </w:p>
  </w:footnote>
  <w:footnote w:id="105">
    <w:p w14:paraId="5745A0B3" w14:textId="657AA928" w:rsidR="001300C3" w:rsidRPr="003C2898" w:rsidRDefault="001300C3">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Art. 27, 29 en 30 </w:t>
      </w:r>
      <w:r w:rsidR="00E91937" w:rsidRPr="003C2898">
        <w:rPr>
          <w:rFonts w:ascii="Century Schoolbook" w:hAnsi="Century Schoolbook"/>
          <w:sz w:val="18"/>
          <w:szCs w:val="18"/>
          <w:lang w:val="en-GB"/>
        </w:rPr>
        <w:t xml:space="preserve">Richtl. </w:t>
      </w:r>
      <w:r w:rsidR="00E91937" w:rsidRPr="003C2898">
        <w:rPr>
          <w:rFonts w:ascii="Century Schoolbook" w:hAnsi="Century Schoolbook"/>
          <w:sz w:val="18"/>
          <w:szCs w:val="18"/>
          <w:lang w:val="en-US"/>
        </w:rPr>
        <w:t>2011/95.</w:t>
      </w:r>
    </w:p>
  </w:footnote>
  <w:footnote w:id="106">
    <w:p w14:paraId="6E5AB771" w14:textId="6C639753" w:rsidR="00A829A7" w:rsidRPr="003C2898" w:rsidRDefault="00A829A7">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Pr="003C2898">
        <w:rPr>
          <w:rFonts w:ascii="Century Schoolbook" w:hAnsi="Century Schoolbook"/>
          <w:i/>
          <w:iCs/>
          <w:sz w:val="18"/>
          <w:szCs w:val="18"/>
          <w:lang w:val="en-US"/>
        </w:rPr>
        <w:t>Ibid.</w:t>
      </w:r>
    </w:p>
  </w:footnote>
  <w:footnote w:id="107">
    <w:p w14:paraId="34E2376E" w14:textId="0C91017D" w:rsidR="00214017" w:rsidRPr="003C2898" w:rsidRDefault="00214017" w:rsidP="00A06CAB">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A06CAB" w:rsidRPr="003C2898">
        <w:rPr>
          <w:rFonts w:ascii="Century Schoolbook" w:hAnsi="Century Schoolbook"/>
          <w:sz w:val="18"/>
          <w:szCs w:val="18"/>
          <w:lang w:val="en-US"/>
        </w:rPr>
        <w:t xml:space="preserve"> D. VANHEULE, “A RIGHT TO MOBILITY”, </w:t>
      </w:r>
      <w:r w:rsidR="00A06CAB" w:rsidRPr="003C2898">
        <w:rPr>
          <w:rFonts w:ascii="Century Schoolbook" w:hAnsi="Century Schoolbook"/>
          <w:i/>
          <w:iCs/>
          <w:sz w:val="18"/>
          <w:szCs w:val="18"/>
          <w:lang w:val="en-US"/>
        </w:rPr>
        <w:t>supra</w:t>
      </w:r>
      <w:r w:rsidR="00A06CAB" w:rsidRPr="003C2898">
        <w:rPr>
          <w:rFonts w:ascii="Century Schoolbook" w:hAnsi="Century Schoolbook"/>
          <w:sz w:val="18"/>
          <w:szCs w:val="18"/>
          <w:lang w:val="en-US"/>
        </w:rPr>
        <w:t xml:space="preserve">  vn. 35, 310.</w:t>
      </w:r>
    </w:p>
  </w:footnote>
  <w:footnote w:id="108">
    <w:p w14:paraId="2A979CB7" w14:textId="0B38444B" w:rsidR="002D2A59" w:rsidRPr="003C2898" w:rsidRDefault="002D2A59" w:rsidP="002D2A59">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9A7CD7" w:rsidRPr="003C2898">
        <w:rPr>
          <w:rFonts w:ascii="Century Schoolbook" w:hAnsi="Century Schoolbook"/>
          <w:sz w:val="18"/>
          <w:szCs w:val="18"/>
          <w:lang w:val="en-US"/>
        </w:rPr>
        <w:t xml:space="preserve">EMN, “Secondary movements”, </w:t>
      </w:r>
      <w:r w:rsidR="009A7CD7" w:rsidRPr="003C2898">
        <w:rPr>
          <w:rFonts w:ascii="Century Schoolbook" w:hAnsi="Century Schoolbook"/>
          <w:i/>
          <w:iCs/>
          <w:sz w:val="18"/>
          <w:szCs w:val="18"/>
          <w:lang w:val="en-US"/>
        </w:rPr>
        <w:t>supra</w:t>
      </w:r>
      <w:r w:rsidR="009A7CD7" w:rsidRPr="003C2898">
        <w:rPr>
          <w:rFonts w:ascii="Century Schoolbook" w:hAnsi="Century Schoolbook"/>
          <w:sz w:val="18"/>
          <w:szCs w:val="18"/>
          <w:lang w:val="en-US"/>
        </w:rPr>
        <w:t xml:space="preserve"> vn. 49,</w:t>
      </w:r>
      <w:r w:rsidR="00001BD8" w:rsidRPr="003C2898">
        <w:rPr>
          <w:rFonts w:ascii="Century Schoolbook" w:hAnsi="Century Schoolbook"/>
          <w:sz w:val="18"/>
          <w:szCs w:val="18"/>
          <w:lang w:val="en-US"/>
        </w:rPr>
        <w:t>10.</w:t>
      </w:r>
    </w:p>
  </w:footnote>
  <w:footnote w:id="109">
    <w:p w14:paraId="4934E408" w14:textId="44C13577" w:rsidR="00200593" w:rsidRPr="00415EE9" w:rsidRDefault="00200593" w:rsidP="00EA0111">
      <w:pPr>
        <w:pStyle w:val="Voetnoottekst"/>
        <w:rPr>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910379" w:rsidRPr="003C2898">
        <w:rPr>
          <w:rFonts w:ascii="Century Schoolbook" w:hAnsi="Century Schoolbook"/>
          <w:sz w:val="18"/>
          <w:szCs w:val="18"/>
          <w:lang w:val="en-US"/>
        </w:rPr>
        <w:t xml:space="preserve">European Agreement on Transfer of Responsibility for Refugees, 16 December 1980, </w:t>
      </w:r>
      <w:r w:rsidR="00331875" w:rsidRPr="003C2898">
        <w:rPr>
          <w:rFonts w:ascii="Century Schoolbook" w:hAnsi="Century Schoolbook"/>
          <w:i/>
          <w:iCs/>
          <w:sz w:val="18"/>
          <w:szCs w:val="18"/>
          <w:lang w:val="en-US"/>
        </w:rPr>
        <w:t>European Treaty Series,</w:t>
      </w:r>
      <w:r w:rsidR="00910379" w:rsidRPr="003C2898">
        <w:rPr>
          <w:rFonts w:ascii="Century Schoolbook" w:hAnsi="Century Schoolbook"/>
          <w:sz w:val="18"/>
          <w:szCs w:val="18"/>
          <w:lang w:val="en-US"/>
        </w:rPr>
        <w:t xml:space="preserve"> n°107 (hierna; EATRR);</w:t>
      </w:r>
      <w:r w:rsidR="00040D03" w:rsidRPr="003C2898">
        <w:rPr>
          <w:rFonts w:ascii="Century Schoolbook" w:hAnsi="Century Schoolbook"/>
          <w:sz w:val="18"/>
          <w:szCs w:val="18"/>
          <w:lang w:val="en-US"/>
        </w:rPr>
        <w:t xml:space="preserve"> D. VANHEULE, “A RIGHT TO MOBILITY”, </w:t>
      </w:r>
      <w:r w:rsidR="00040D03" w:rsidRPr="003C2898">
        <w:rPr>
          <w:rFonts w:ascii="Century Schoolbook" w:hAnsi="Century Schoolbook"/>
          <w:i/>
          <w:iCs/>
          <w:sz w:val="18"/>
          <w:szCs w:val="18"/>
          <w:lang w:val="en-US"/>
        </w:rPr>
        <w:t>supra</w:t>
      </w:r>
      <w:r w:rsidR="00040D03" w:rsidRPr="003C2898">
        <w:rPr>
          <w:rFonts w:ascii="Century Schoolbook" w:hAnsi="Century Schoolbook"/>
          <w:sz w:val="18"/>
          <w:szCs w:val="18"/>
          <w:lang w:val="en-US"/>
        </w:rPr>
        <w:t xml:space="preserve"> vn. 35, 310</w:t>
      </w:r>
      <w:r w:rsidR="00B6549C" w:rsidRPr="003C2898">
        <w:rPr>
          <w:rFonts w:ascii="Century Schoolbook" w:hAnsi="Century Schoolbook"/>
          <w:sz w:val="18"/>
          <w:szCs w:val="18"/>
          <w:lang w:val="en-US"/>
        </w:rPr>
        <w:t>.</w:t>
      </w:r>
    </w:p>
  </w:footnote>
  <w:footnote w:id="110">
    <w:p w14:paraId="41D6024F" w14:textId="3C8475B6" w:rsidR="00861F34" w:rsidRPr="00415EE9" w:rsidRDefault="00861F34">
      <w:pPr>
        <w:pStyle w:val="Voetnoottekst"/>
        <w:rPr>
          <w:sz w:val="18"/>
          <w:szCs w:val="18"/>
          <w:lang w:val="en-US"/>
        </w:rPr>
      </w:pPr>
      <w:r w:rsidRPr="004A539C">
        <w:rPr>
          <w:rStyle w:val="Voetnootmarkering"/>
          <w:sz w:val="18"/>
          <w:szCs w:val="18"/>
        </w:rPr>
        <w:footnoteRef/>
      </w:r>
      <w:r w:rsidR="00A06CAB">
        <w:rPr>
          <w:i/>
          <w:iCs/>
          <w:sz w:val="18"/>
          <w:szCs w:val="18"/>
          <w:lang w:val="en-US"/>
        </w:rPr>
        <w:t xml:space="preserve"> </w:t>
      </w:r>
      <w:r w:rsidR="00A06CAB" w:rsidRPr="00F87BAB">
        <w:rPr>
          <w:sz w:val="18"/>
          <w:szCs w:val="18"/>
          <w:lang w:val="en-US"/>
        </w:rPr>
        <w:t>EATRR</w:t>
      </w:r>
      <w:r w:rsidR="00CD1D39" w:rsidRPr="00415EE9">
        <w:rPr>
          <w:sz w:val="18"/>
          <w:szCs w:val="18"/>
          <w:lang w:val="en-US"/>
        </w:rPr>
        <w:t>; D. VANHEULE, “A RIGHT TO MOBILITY”</w:t>
      </w:r>
      <w:r w:rsidR="009E52E7" w:rsidRPr="00415EE9">
        <w:rPr>
          <w:sz w:val="18"/>
          <w:szCs w:val="18"/>
          <w:lang w:val="en-US"/>
        </w:rPr>
        <w:t xml:space="preserve">, </w:t>
      </w:r>
      <w:r w:rsidR="00774639" w:rsidRPr="00040D03">
        <w:rPr>
          <w:i/>
          <w:iCs/>
          <w:sz w:val="18"/>
          <w:szCs w:val="18"/>
          <w:lang w:val="en-US"/>
        </w:rPr>
        <w:t>supra</w:t>
      </w:r>
      <w:r w:rsidR="00774639">
        <w:rPr>
          <w:sz w:val="18"/>
          <w:szCs w:val="18"/>
          <w:lang w:val="en-US"/>
        </w:rPr>
        <w:t xml:space="preserve"> vn. 35, </w:t>
      </w:r>
      <w:r w:rsidR="00CD1D39" w:rsidRPr="00415EE9">
        <w:rPr>
          <w:sz w:val="18"/>
          <w:szCs w:val="18"/>
          <w:lang w:val="en-US"/>
        </w:rPr>
        <w:t>308</w:t>
      </w:r>
      <w:r w:rsidR="00457069" w:rsidRPr="00415EE9">
        <w:rPr>
          <w:sz w:val="18"/>
          <w:szCs w:val="18"/>
          <w:lang w:val="en-US"/>
        </w:rPr>
        <w:t>.</w:t>
      </w:r>
    </w:p>
  </w:footnote>
  <w:footnote w:id="111">
    <w:p w14:paraId="37A81F07" w14:textId="21B72A26" w:rsidR="000952D3" w:rsidRPr="003C2898" w:rsidRDefault="000952D3" w:rsidP="00297E52">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297E52" w:rsidRPr="003C2898">
        <w:rPr>
          <w:rFonts w:ascii="Century Schoolbook" w:hAnsi="Century Schoolbook"/>
          <w:sz w:val="18"/>
          <w:szCs w:val="18"/>
          <w:lang w:val="en-US"/>
        </w:rPr>
        <w:t>E</w:t>
      </w:r>
      <w:r w:rsidR="00457069" w:rsidRPr="003C2898">
        <w:rPr>
          <w:rFonts w:ascii="Century Schoolbook" w:hAnsi="Century Schoolbook"/>
          <w:sz w:val="18"/>
          <w:szCs w:val="18"/>
          <w:lang w:val="en-US"/>
        </w:rPr>
        <w:t>MN</w:t>
      </w:r>
      <w:r w:rsidR="00297E52" w:rsidRPr="003C2898">
        <w:rPr>
          <w:rFonts w:ascii="Century Schoolbook" w:hAnsi="Century Schoolbook"/>
          <w:sz w:val="18"/>
          <w:szCs w:val="18"/>
          <w:lang w:val="en-US"/>
        </w:rPr>
        <w:t xml:space="preserve">, “Secondary movements”, </w:t>
      </w:r>
      <w:r w:rsidR="00774639" w:rsidRPr="003C2898">
        <w:rPr>
          <w:rFonts w:ascii="Century Schoolbook" w:hAnsi="Century Schoolbook"/>
          <w:i/>
          <w:iCs/>
          <w:sz w:val="18"/>
          <w:szCs w:val="18"/>
          <w:lang w:val="en-US"/>
        </w:rPr>
        <w:t>supra</w:t>
      </w:r>
      <w:r w:rsidR="00774639" w:rsidRPr="003C2898">
        <w:rPr>
          <w:rFonts w:ascii="Century Schoolbook" w:hAnsi="Century Schoolbook"/>
          <w:sz w:val="18"/>
          <w:szCs w:val="18"/>
          <w:lang w:val="en-US"/>
        </w:rPr>
        <w:t xml:space="preserve"> vn. 49</w:t>
      </w:r>
      <w:r w:rsidR="00297E52" w:rsidRPr="003C2898">
        <w:rPr>
          <w:rFonts w:ascii="Century Schoolbook" w:hAnsi="Century Schoolbook"/>
          <w:sz w:val="18"/>
          <w:szCs w:val="18"/>
          <w:lang w:val="en-US"/>
        </w:rPr>
        <w:t>,4.</w:t>
      </w:r>
    </w:p>
  </w:footnote>
  <w:footnote w:id="112">
    <w:p w14:paraId="04A3DA9A" w14:textId="358ECAE3" w:rsidR="00C307CF" w:rsidRPr="003C2898" w:rsidRDefault="00C307CF">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28 Vluchtelingenverdrag; </w:t>
      </w:r>
      <w:bookmarkStart w:id="37" w:name="_Hlk165737964"/>
      <w:r w:rsidR="005708E1" w:rsidRPr="003C2898">
        <w:rPr>
          <w:rFonts w:ascii="Century Schoolbook" w:hAnsi="Century Schoolbook"/>
          <w:sz w:val="18"/>
          <w:szCs w:val="18"/>
          <w:lang w:val="en-US"/>
        </w:rPr>
        <w:t xml:space="preserve">Council of Europe, Explanatory Report to the European Agreement on Transfer of Responsibility for Refugees, </w:t>
      </w:r>
      <w:r w:rsidR="00A955B8" w:rsidRPr="003C2898">
        <w:rPr>
          <w:rFonts w:ascii="Century Schoolbook" w:hAnsi="Century Schoolbook"/>
          <w:sz w:val="18"/>
          <w:szCs w:val="18"/>
          <w:lang w:val="en-US"/>
        </w:rPr>
        <w:t xml:space="preserve">16 December 1980, </w:t>
      </w:r>
      <w:r w:rsidR="00A955B8" w:rsidRPr="003C2898">
        <w:rPr>
          <w:rFonts w:ascii="Century Schoolbook" w:hAnsi="Century Schoolbook"/>
          <w:i/>
          <w:iCs/>
          <w:sz w:val="18"/>
          <w:szCs w:val="18"/>
          <w:lang w:val="en-US"/>
        </w:rPr>
        <w:t>European Treaty Series,</w:t>
      </w:r>
      <w:r w:rsidR="00A955B8" w:rsidRPr="003C2898">
        <w:rPr>
          <w:rFonts w:ascii="Century Schoolbook" w:hAnsi="Century Schoolbook"/>
          <w:sz w:val="18"/>
          <w:szCs w:val="18"/>
          <w:lang w:val="en-US"/>
        </w:rPr>
        <w:t xml:space="preserve"> n°107,</w:t>
      </w:r>
      <w:r w:rsidR="005708E1" w:rsidRPr="003C2898">
        <w:rPr>
          <w:rFonts w:ascii="Century Schoolbook" w:hAnsi="Century Schoolbook"/>
          <w:sz w:val="18"/>
          <w:szCs w:val="18"/>
          <w:lang w:val="en-US"/>
        </w:rPr>
        <w:t xml:space="preserve"> para. 8, </w:t>
      </w:r>
      <w:hyperlink r:id="rId1" w:history="1">
        <w:r w:rsidR="005708E1" w:rsidRPr="003C2898">
          <w:rPr>
            <w:rStyle w:val="Hyperlink"/>
            <w:rFonts w:ascii="Century Schoolbook" w:hAnsi="Century Schoolbook"/>
            <w:sz w:val="18"/>
            <w:szCs w:val="18"/>
            <w:lang w:val="en-US"/>
          </w:rPr>
          <w:t>https://rm.coe.int/16800c96f1</w:t>
        </w:r>
      </w:hyperlink>
      <w:bookmarkEnd w:id="37"/>
      <w:r w:rsidR="005708E1" w:rsidRPr="003C2898">
        <w:rPr>
          <w:rFonts w:ascii="Century Schoolbook" w:hAnsi="Century Schoolbook"/>
          <w:sz w:val="18"/>
          <w:szCs w:val="18"/>
          <w:lang w:val="en-US"/>
        </w:rPr>
        <w:t xml:space="preserve">. </w:t>
      </w:r>
    </w:p>
  </w:footnote>
  <w:footnote w:id="113">
    <w:p w14:paraId="7F2A70BD" w14:textId="792F1215" w:rsidR="00C8485C" w:rsidRPr="003C2898" w:rsidRDefault="00C8485C" w:rsidP="007B5632">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Zie ook Art.</w:t>
      </w:r>
      <w:r w:rsidR="007B5632" w:rsidRPr="003C2898">
        <w:rPr>
          <w:rFonts w:ascii="Century Schoolbook" w:hAnsi="Century Schoolbook"/>
          <w:sz w:val="18"/>
          <w:szCs w:val="18"/>
          <w:lang w:val="en-US"/>
        </w:rPr>
        <w:t xml:space="preserve"> 2 EATTR </w:t>
      </w:r>
      <w:r w:rsidR="005959A7" w:rsidRPr="003C2898">
        <w:rPr>
          <w:rFonts w:ascii="Century Schoolbook" w:hAnsi="Century Schoolbook"/>
          <w:sz w:val="18"/>
          <w:szCs w:val="18"/>
          <w:lang w:val="en-US"/>
        </w:rPr>
        <w:t>;</w:t>
      </w:r>
      <w:r w:rsidR="007B5632" w:rsidRPr="003C2898">
        <w:rPr>
          <w:rFonts w:ascii="Century Schoolbook" w:hAnsi="Century Schoolbook"/>
          <w:sz w:val="18"/>
          <w:szCs w:val="18"/>
          <w:lang w:val="en-US"/>
        </w:rPr>
        <w:t xml:space="preserve"> </w:t>
      </w:r>
      <w:bookmarkStart w:id="38" w:name="_Hlk177419622"/>
      <w:r w:rsidR="007B5632" w:rsidRPr="003C2898">
        <w:rPr>
          <w:rFonts w:ascii="Century Schoolbook" w:hAnsi="Century Schoolbook"/>
          <w:sz w:val="18"/>
          <w:szCs w:val="18"/>
          <w:lang w:val="en-US"/>
        </w:rPr>
        <w:t>E</w:t>
      </w:r>
      <w:r w:rsidR="00B96F97" w:rsidRPr="003C2898">
        <w:rPr>
          <w:rFonts w:ascii="Century Schoolbook" w:hAnsi="Century Schoolbook"/>
          <w:sz w:val="18"/>
          <w:szCs w:val="18"/>
          <w:lang w:val="en-US"/>
        </w:rPr>
        <w:t>MN,</w:t>
      </w:r>
      <w:r w:rsidR="007B5632" w:rsidRPr="003C2898">
        <w:rPr>
          <w:rFonts w:ascii="Century Schoolbook" w:hAnsi="Century Schoolbook"/>
          <w:sz w:val="18"/>
          <w:szCs w:val="18"/>
          <w:lang w:val="en-US"/>
        </w:rPr>
        <w:t xml:space="preserve"> “Secondary movements”, </w:t>
      </w:r>
      <w:r w:rsidR="006C5CC0" w:rsidRPr="003C2898">
        <w:rPr>
          <w:rFonts w:ascii="Century Schoolbook" w:hAnsi="Century Schoolbook"/>
          <w:i/>
          <w:iCs/>
          <w:sz w:val="18"/>
          <w:szCs w:val="18"/>
          <w:lang w:val="en-US"/>
        </w:rPr>
        <w:t>supra</w:t>
      </w:r>
      <w:r w:rsidR="006C5CC0" w:rsidRPr="003C2898">
        <w:rPr>
          <w:rFonts w:ascii="Century Schoolbook" w:hAnsi="Century Schoolbook"/>
          <w:sz w:val="18"/>
          <w:szCs w:val="18"/>
          <w:lang w:val="en-US"/>
        </w:rPr>
        <w:t xml:space="preserve"> vn. 49</w:t>
      </w:r>
      <w:bookmarkEnd w:id="38"/>
      <w:r w:rsidR="007B5632" w:rsidRPr="003C2898">
        <w:rPr>
          <w:rFonts w:ascii="Century Schoolbook" w:hAnsi="Century Schoolbook"/>
          <w:sz w:val="18"/>
          <w:szCs w:val="18"/>
          <w:lang w:val="en-US"/>
        </w:rPr>
        <w:t>, 2</w:t>
      </w:r>
      <w:r w:rsidR="005959A7" w:rsidRPr="003C2898">
        <w:rPr>
          <w:rFonts w:ascii="Century Schoolbook" w:hAnsi="Century Schoolbook"/>
          <w:sz w:val="18"/>
          <w:szCs w:val="18"/>
          <w:lang w:val="en-US"/>
        </w:rPr>
        <w:t>.</w:t>
      </w:r>
    </w:p>
  </w:footnote>
  <w:footnote w:id="114">
    <w:p w14:paraId="17F91610" w14:textId="511CC862" w:rsidR="00D17CF4" w:rsidRPr="003C2898" w:rsidRDefault="00D17CF4" w:rsidP="00DF1C4F">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DF1C4F" w:rsidRPr="003C2898">
        <w:rPr>
          <w:rFonts w:ascii="Century Schoolbook" w:hAnsi="Century Schoolbook"/>
          <w:sz w:val="18"/>
          <w:szCs w:val="18"/>
          <w:lang w:val="en-US"/>
        </w:rPr>
        <w:t>E</w:t>
      </w:r>
      <w:r w:rsidR="00B96F97" w:rsidRPr="003C2898">
        <w:rPr>
          <w:rFonts w:ascii="Century Schoolbook" w:hAnsi="Century Schoolbook"/>
          <w:sz w:val="18"/>
          <w:szCs w:val="18"/>
          <w:lang w:val="en-US"/>
        </w:rPr>
        <w:t>MN</w:t>
      </w:r>
      <w:r w:rsidR="00DF1C4F" w:rsidRPr="003C2898">
        <w:rPr>
          <w:rFonts w:ascii="Century Schoolbook" w:hAnsi="Century Schoolbook"/>
          <w:sz w:val="18"/>
          <w:szCs w:val="18"/>
          <w:lang w:val="en-US"/>
        </w:rPr>
        <w:t xml:space="preserve">, “Secondary movements”, </w:t>
      </w:r>
      <w:r w:rsidR="006C5CC0" w:rsidRPr="003C2898">
        <w:rPr>
          <w:rFonts w:ascii="Century Schoolbook" w:hAnsi="Century Schoolbook"/>
          <w:i/>
          <w:iCs/>
          <w:sz w:val="18"/>
          <w:szCs w:val="18"/>
          <w:lang w:val="en-US"/>
        </w:rPr>
        <w:t>su</w:t>
      </w:r>
      <w:r w:rsidR="00C81C76" w:rsidRPr="003C2898">
        <w:rPr>
          <w:rFonts w:ascii="Century Schoolbook" w:hAnsi="Century Schoolbook"/>
          <w:i/>
          <w:iCs/>
          <w:sz w:val="18"/>
          <w:szCs w:val="18"/>
          <w:lang w:val="en-US"/>
        </w:rPr>
        <w:t>pra</w:t>
      </w:r>
      <w:r w:rsidR="00C81C76" w:rsidRPr="003C2898">
        <w:rPr>
          <w:rFonts w:ascii="Century Schoolbook" w:hAnsi="Century Schoolbook"/>
          <w:sz w:val="18"/>
          <w:szCs w:val="18"/>
          <w:lang w:val="en-US"/>
        </w:rPr>
        <w:t xml:space="preserve"> vn. 49</w:t>
      </w:r>
      <w:r w:rsidR="00DF1C4F" w:rsidRPr="003C2898">
        <w:rPr>
          <w:rFonts w:ascii="Century Schoolbook" w:hAnsi="Century Schoolbook"/>
          <w:sz w:val="18"/>
          <w:szCs w:val="18"/>
          <w:lang w:val="en-US"/>
        </w:rPr>
        <w:t>, 2</w:t>
      </w:r>
      <w:r w:rsidR="001B4382" w:rsidRPr="003C2898">
        <w:rPr>
          <w:rFonts w:ascii="Century Schoolbook" w:hAnsi="Century Schoolbook"/>
          <w:sz w:val="18"/>
          <w:szCs w:val="18"/>
          <w:lang w:val="en-US"/>
        </w:rPr>
        <w:t>; ook</w:t>
      </w:r>
      <w:r w:rsidR="003764A9" w:rsidRPr="003C2898">
        <w:rPr>
          <w:rFonts w:ascii="Century Schoolbook" w:hAnsi="Century Schoolbook"/>
          <w:sz w:val="18"/>
          <w:szCs w:val="18"/>
          <w:lang w:val="en-US"/>
        </w:rPr>
        <w:t xml:space="preserve"> PT en SK</w:t>
      </w:r>
      <w:r w:rsidR="00DF1C4F" w:rsidRPr="003C2898">
        <w:rPr>
          <w:rFonts w:ascii="Century Schoolbook" w:hAnsi="Century Schoolbook"/>
          <w:sz w:val="18"/>
          <w:szCs w:val="18"/>
          <w:lang w:val="en-US"/>
        </w:rPr>
        <w:t>.</w:t>
      </w:r>
    </w:p>
  </w:footnote>
  <w:footnote w:id="115">
    <w:p w14:paraId="49D028E5" w14:textId="7D75B158" w:rsidR="00D17CF4" w:rsidRPr="003C2898" w:rsidRDefault="00D17CF4" w:rsidP="00D17CF4">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European Migration Netwerk, “Ad-Hoc Query on the Practice of EU Member States being a Party to European Agreement on Transfer of Responsibility for Refugees”,</w:t>
      </w:r>
      <w:r w:rsidR="00B83FF3"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2012, Brussel</w:t>
      </w:r>
      <w:r w:rsidR="004577F5"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4</w:t>
      </w:r>
      <w:r w:rsidR="00B03D72" w:rsidRPr="003C2898">
        <w:rPr>
          <w:rFonts w:ascii="Century Schoolbook" w:hAnsi="Century Schoolbook"/>
          <w:sz w:val="18"/>
          <w:szCs w:val="18"/>
          <w:lang w:val="en-US"/>
        </w:rPr>
        <w:t xml:space="preserve">, </w:t>
      </w:r>
    </w:p>
  </w:footnote>
  <w:footnote w:id="116">
    <w:p w14:paraId="4BB4F4B5" w14:textId="479897AA" w:rsidR="001272D2" w:rsidRPr="003C2898" w:rsidRDefault="00E772EF" w:rsidP="002870F8">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00AD243C" w:rsidRPr="003C2898">
        <w:rPr>
          <w:rFonts w:ascii="Century Schoolbook" w:hAnsi="Century Schoolbook"/>
          <w:sz w:val="18"/>
          <w:szCs w:val="18"/>
          <w:lang w:val="nl-NL"/>
        </w:rPr>
        <w:t xml:space="preserve"> Council of Europe, Chart of signatures and ratifications of Treaty 107, (consultatie op 15</w:t>
      </w:r>
      <w:r w:rsidR="00C81C76" w:rsidRPr="003C2898">
        <w:rPr>
          <w:rFonts w:ascii="Century Schoolbook" w:hAnsi="Century Schoolbook"/>
          <w:sz w:val="18"/>
          <w:szCs w:val="18"/>
          <w:lang w:val="nl-NL"/>
        </w:rPr>
        <w:t xml:space="preserve"> februari</w:t>
      </w:r>
      <w:r w:rsidR="00A5296C" w:rsidRPr="003C2898">
        <w:rPr>
          <w:rFonts w:ascii="Century Schoolbook" w:hAnsi="Century Schoolbook"/>
          <w:sz w:val="18"/>
          <w:szCs w:val="18"/>
          <w:lang w:val="nl-NL"/>
        </w:rPr>
        <w:t xml:space="preserve"> </w:t>
      </w:r>
      <w:r w:rsidR="00AD243C" w:rsidRPr="003C2898">
        <w:rPr>
          <w:rFonts w:ascii="Century Schoolbook" w:hAnsi="Century Schoolbook"/>
          <w:sz w:val="18"/>
          <w:szCs w:val="18"/>
          <w:lang w:val="nl-NL"/>
        </w:rPr>
        <w:t>2024), https://coe.int/en/web/conventions/full-list?module=signatures-by-treaty&amp;treatynum=107/.</w:t>
      </w:r>
      <w:r w:rsidR="002F2428" w:rsidRPr="003C2898">
        <w:rPr>
          <w:rFonts w:ascii="Century Schoolbook" w:hAnsi="Century Schoolbook"/>
          <w:sz w:val="18"/>
          <w:szCs w:val="18"/>
          <w:lang w:val="nl-NL"/>
        </w:rPr>
        <w:t xml:space="preserve">; </w:t>
      </w:r>
      <w:r w:rsidR="005263AC" w:rsidRPr="003C2898">
        <w:rPr>
          <w:rFonts w:ascii="Century Schoolbook" w:hAnsi="Century Schoolbook"/>
          <w:sz w:val="18"/>
          <w:szCs w:val="18"/>
          <w:lang w:val="nl-NL"/>
        </w:rPr>
        <w:t xml:space="preserve">Lidstaten van de Raad van Europa en niet van de EU, </w:t>
      </w:r>
      <w:r w:rsidR="0083067B" w:rsidRPr="003C2898">
        <w:rPr>
          <w:rFonts w:ascii="Century Schoolbook" w:hAnsi="Century Schoolbook"/>
          <w:sz w:val="18"/>
          <w:szCs w:val="18"/>
          <w:lang w:val="nl-NL"/>
        </w:rPr>
        <w:t>indien het gaat om lidstaten van de EU gaat het om 15 lidstaten die hebben ondertekend en 9 lidstaten die hebben geratificeerd</w:t>
      </w:r>
      <w:r w:rsidR="00750E67" w:rsidRPr="003C2898">
        <w:rPr>
          <w:rFonts w:ascii="Century Schoolbook" w:hAnsi="Century Schoolbook"/>
          <w:sz w:val="18"/>
          <w:szCs w:val="18"/>
          <w:lang w:val="nl-NL"/>
        </w:rPr>
        <w:t xml:space="preserve">; </w:t>
      </w:r>
      <w:r w:rsidR="00CD202A" w:rsidRPr="003C2898">
        <w:rPr>
          <w:rFonts w:ascii="Century Schoolbook" w:hAnsi="Century Schoolbook"/>
          <w:sz w:val="18"/>
          <w:szCs w:val="18"/>
          <w:lang w:val="nl-NL"/>
        </w:rPr>
        <w:t xml:space="preserve">D. VANHEULE, “A RIGHT TO MOBILITY”, </w:t>
      </w:r>
      <w:r w:rsidR="00A5296C" w:rsidRPr="003C2898">
        <w:rPr>
          <w:rFonts w:ascii="Century Schoolbook" w:hAnsi="Century Schoolbook"/>
          <w:i/>
          <w:iCs/>
          <w:sz w:val="18"/>
          <w:szCs w:val="18"/>
          <w:lang w:val="nl-NL"/>
        </w:rPr>
        <w:t>supra</w:t>
      </w:r>
      <w:r w:rsidR="00A5296C" w:rsidRPr="003C2898">
        <w:rPr>
          <w:rFonts w:ascii="Century Schoolbook" w:hAnsi="Century Schoolbook"/>
          <w:sz w:val="18"/>
          <w:szCs w:val="18"/>
          <w:lang w:val="nl-NL"/>
        </w:rPr>
        <w:t xml:space="preserve">, vn. 35, </w:t>
      </w:r>
      <w:r w:rsidR="00CD202A" w:rsidRPr="003C2898">
        <w:rPr>
          <w:rFonts w:ascii="Century Schoolbook" w:hAnsi="Century Schoolbook"/>
          <w:sz w:val="18"/>
          <w:szCs w:val="18"/>
          <w:lang w:val="nl-NL"/>
        </w:rPr>
        <w:t>308</w:t>
      </w:r>
      <w:r w:rsidR="00750E67" w:rsidRPr="003C2898">
        <w:rPr>
          <w:rFonts w:ascii="Century Schoolbook" w:hAnsi="Century Schoolbook"/>
          <w:sz w:val="18"/>
          <w:szCs w:val="18"/>
          <w:lang w:val="nl-NL"/>
        </w:rPr>
        <w:t>.</w:t>
      </w:r>
    </w:p>
  </w:footnote>
  <w:footnote w:id="117">
    <w:p w14:paraId="2A1B050D" w14:textId="2A26489A" w:rsidR="005419F6" w:rsidRPr="003C2898" w:rsidRDefault="005419F6" w:rsidP="005419F6">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D. VANHEULE, “A RIGHT TO MOBILITY”, </w:t>
      </w:r>
      <w:r w:rsidR="00E1694F" w:rsidRPr="003C2898">
        <w:rPr>
          <w:rFonts w:ascii="Century Schoolbook" w:hAnsi="Century Schoolbook"/>
          <w:i/>
          <w:iCs/>
          <w:sz w:val="18"/>
          <w:szCs w:val="18"/>
          <w:lang w:val="en-US"/>
        </w:rPr>
        <w:t>supra</w:t>
      </w:r>
      <w:r w:rsidR="00E1694F" w:rsidRPr="003C2898">
        <w:rPr>
          <w:rFonts w:ascii="Century Schoolbook" w:hAnsi="Century Schoolbook"/>
          <w:sz w:val="18"/>
          <w:szCs w:val="18"/>
          <w:lang w:val="en-US"/>
        </w:rPr>
        <w:t xml:space="preserve"> vn. 35, </w:t>
      </w:r>
      <w:r w:rsidRPr="003C2898">
        <w:rPr>
          <w:rFonts w:ascii="Century Schoolbook" w:hAnsi="Century Schoolbook"/>
          <w:sz w:val="18"/>
          <w:szCs w:val="18"/>
          <w:lang w:val="en-US"/>
        </w:rPr>
        <w:t>308.</w:t>
      </w:r>
    </w:p>
  </w:footnote>
  <w:footnote w:id="118">
    <w:p w14:paraId="32B783B5" w14:textId="6F87B120" w:rsidR="005419F6" w:rsidRPr="003C2898" w:rsidRDefault="005419F6" w:rsidP="005419F6">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39" w:name="_Hlk159427940"/>
      <w:r w:rsidR="00750E67" w:rsidRPr="003C2898">
        <w:rPr>
          <w:rFonts w:ascii="Century Schoolbook" w:hAnsi="Century Schoolbook"/>
          <w:sz w:val="18"/>
          <w:szCs w:val="18"/>
          <w:lang w:val="en-US"/>
        </w:rPr>
        <w:t>EMN</w:t>
      </w:r>
      <w:r w:rsidRPr="003C2898">
        <w:rPr>
          <w:rFonts w:ascii="Century Schoolbook" w:hAnsi="Century Schoolbook"/>
          <w:sz w:val="18"/>
          <w:szCs w:val="18"/>
          <w:lang w:val="en-US"/>
        </w:rPr>
        <w:t xml:space="preserve">, “Secondary movements”, </w:t>
      </w:r>
      <w:r w:rsidR="00E1694F" w:rsidRPr="003C2898">
        <w:rPr>
          <w:rFonts w:ascii="Century Schoolbook" w:hAnsi="Century Schoolbook"/>
          <w:i/>
          <w:iCs/>
          <w:sz w:val="18"/>
          <w:szCs w:val="18"/>
          <w:lang w:val="en-US"/>
        </w:rPr>
        <w:t>supra</w:t>
      </w:r>
      <w:r w:rsidR="00E1694F" w:rsidRPr="003C2898">
        <w:rPr>
          <w:rFonts w:ascii="Century Schoolbook" w:hAnsi="Century Schoolbook"/>
          <w:sz w:val="18"/>
          <w:szCs w:val="18"/>
          <w:lang w:val="en-US"/>
        </w:rPr>
        <w:t xml:space="preserve"> vn. 49,</w:t>
      </w:r>
      <w:r w:rsidRPr="003C2898">
        <w:rPr>
          <w:rFonts w:ascii="Century Schoolbook" w:hAnsi="Century Schoolbook"/>
          <w:sz w:val="18"/>
          <w:szCs w:val="18"/>
          <w:lang w:val="en-US"/>
        </w:rPr>
        <w:t>2.</w:t>
      </w:r>
      <w:bookmarkEnd w:id="39"/>
    </w:p>
  </w:footnote>
  <w:footnote w:id="119">
    <w:p w14:paraId="3EAEE345" w14:textId="6D78E7B6" w:rsidR="0071080B" w:rsidRPr="003C2898" w:rsidRDefault="0071080B" w:rsidP="0071080B">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28 (1) Vluchtelingenverdrag; art. 2 EATRR; ook CY, EE, SK, PL en ES</w:t>
      </w:r>
      <w:r w:rsidR="003C1AA2" w:rsidRPr="003C2898">
        <w:rPr>
          <w:rFonts w:ascii="Century Schoolbook" w:hAnsi="Century Schoolbook"/>
          <w:sz w:val="18"/>
          <w:szCs w:val="18"/>
          <w:lang w:val="en-US"/>
        </w:rPr>
        <w:t xml:space="preserve">; EMN, “Secondary movements”, </w:t>
      </w:r>
      <w:r w:rsidR="00E1694F" w:rsidRPr="003C2898">
        <w:rPr>
          <w:rFonts w:ascii="Century Schoolbook" w:hAnsi="Century Schoolbook"/>
          <w:i/>
          <w:iCs/>
          <w:sz w:val="18"/>
          <w:szCs w:val="18"/>
          <w:lang w:val="en-US"/>
        </w:rPr>
        <w:t>supra</w:t>
      </w:r>
      <w:r w:rsidR="00E1694F" w:rsidRPr="003C2898">
        <w:rPr>
          <w:rFonts w:ascii="Century Schoolbook" w:hAnsi="Century Schoolbook"/>
          <w:sz w:val="18"/>
          <w:szCs w:val="18"/>
          <w:lang w:val="en-US"/>
        </w:rPr>
        <w:t xml:space="preserve"> vn. </w:t>
      </w:r>
      <w:r w:rsidR="00557F41" w:rsidRPr="003C2898">
        <w:rPr>
          <w:rFonts w:ascii="Century Schoolbook" w:hAnsi="Century Schoolbook"/>
          <w:sz w:val="18"/>
          <w:szCs w:val="18"/>
          <w:lang w:val="en-US"/>
        </w:rPr>
        <w:t>49,</w:t>
      </w:r>
      <w:r w:rsidR="003C1AA2" w:rsidRPr="003C2898">
        <w:rPr>
          <w:rFonts w:ascii="Century Schoolbook" w:hAnsi="Century Schoolbook"/>
          <w:sz w:val="18"/>
          <w:szCs w:val="18"/>
          <w:lang w:val="en-US"/>
        </w:rPr>
        <w:t>, 5.</w:t>
      </w:r>
    </w:p>
  </w:footnote>
  <w:footnote w:id="120">
    <w:p w14:paraId="71BF12D1" w14:textId="37AEC1BE" w:rsidR="0079264E" w:rsidRPr="003C2898" w:rsidRDefault="0079264E" w:rsidP="0079264E">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557F41" w:rsidRPr="003C2898">
        <w:rPr>
          <w:rFonts w:ascii="Century Schoolbook" w:hAnsi="Century Schoolbook"/>
          <w:sz w:val="18"/>
          <w:szCs w:val="18"/>
          <w:lang w:val="en-US"/>
        </w:rPr>
        <w:t>O</w:t>
      </w:r>
      <w:r w:rsidRPr="003C2898">
        <w:rPr>
          <w:rFonts w:ascii="Century Schoolbook" w:hAnsi="Century Schoolbook"/>
          <w:sz w:val="18"/>
          <w:szCs w:val="18"/>
          <w:lang w:val="en-US"/>
        </w:rPr>
        <w:t>ok CY, AT, EE, ES en HU.</w:t>
      </w:r>
    </w:p>
  </w:footnote>
  <w:footnote w:id="121">
    <w:p w14:paraId="59C28183" w14:textId="77777777" w:rsidR="003C1AA2" w:rsidRPr="003C2898" w:rsidRDefault="003C1AA2" w:rsidP="003C1AA2">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i/>
          <w:iCs/>
          <w:sz w:val="18"/>
          <w:szCs w:val="18"/>
          <w:lang w:val="nl-NL"/>
        </w:rPr>
        <w:t xml:space="preserve"> Ibid.</w:t>
      </w:r>
      <w:r w:rsidRPr="003C2898">
        <w:rPr>
          <w:rFonts w:ascii="Century Schoolbook" w:hAnsi="Century Schoolbook"/>
          <w:sz w:val="18"/>
          <w:szCs w:val="18"/>
          <w:lang w:val="nl-NL"/>
        </w:rPr>
        <w:t>; en indien van toepassing subsidiaire bescherming.</w:t>
      </w:r>
    </w:p>
  </w:footnote>
  <w:footnote w:id="122">
    <w:p w14:paraId="5F7F69A0" w14:textId="3E3116FB" w:rsidR="00A70FA8" w:rsidRPr="003C2898" w:rsidRDefault="00A70FA8" w:rsidP="00A70FA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E</w:t>
      </w:r>
      <w:r w:rsidR="00750E67" w:rsidRPr="003C2898">
        <w:rPr>
          <w:rFonts w:ascii="Century Schoolbook" w:hAnsi="Century Schoolbook"/>
          <w:sz w:val="18"/>
          <w:szCs w:val="18"/>
          <w:lang w:val="en-US"/>
        </w:rPr>
        <w:t>MN</w:t>
      </w:r>
      <w:r w:rsidRPr="003C2898">
        <w:rPr>
          <w:rFonts w:ascii="Century Schoolbook" w:hAnsi="Century Schoolbook"/>
          <w:sz w:val="18"/>
          <w:szCs w:val="18"/>
          <w:lang w:val="en-US"/>
        </w:rPr>
        <w:t xml:space="preserve">, “Secondary movements”, </w:t>
      </w:r>
      <w:r w:rsidR="00557F41" w:rsidRPr="003C2898">
        <w:rPr>
          <w:rFonts w:ascii="Century Schoolbook" w:hAnsi="Century Schoolbook"/>
          <w:i/>
          <w:iCs/>
          <w:sz w:val="18"/>
          <w:szCs w:val="18"/>
          <w:lang w:val="en-US"/>
        </w:rPr>
        <w:t>supra</w:t>
      </w:r>
      <w:r w:rsidR="00557F41" w:rsidRPr="003C2898">
        <w:rPr>
          <w:rFonts w:ascii="Century Schoolbook" w:hAnsi="Century Schoolbook"/>
          <w:sz w:val="18"/>
          <w:szCs w:val="18"/>
          <w:lang w:val="en-US"/>
        </w:rPr>
        <w:t xml:space="preserve"> vn. 49</w:t>
      </w:r>
      <w:r w:rsidRPr="003C2898">
        <w:rPr>
          <w:rFonts w:ascii="Century Schoolbook" w:hAnsi="Century Schoolbook"/>
          <w:sz w:val="18"/>
          <w:szCs w:val="18"/>
          <w:lang w:val="en-US"/>
        </w:rPr>
        <w:t xml:space="preserve">, 4; </w:t>
      </w:r>
      <w:r w:rsidR="000F20D7" w:rsidRPr="003C2898">
        <w:rPr>
          <w:rFonts w:ascii="Century Schoolbook" w:hAnsi="Century Schoolbook"/>
          <w:sz w:val="18"/>
          <w:szCs w:val="18"/>
          <w:lang w:val="en-US"/>
        </w:rPr>
        <w:t>CY, CZ, EE, GR, HR, IE, LV, LT.</w:t>
      </w:r>
    </w:p>
  </w:footnote>
  <w:footnote w:id="123">
    <w:p w14:paraId="48D42105" w14:textId="63830D0E" w:rsidR="003F023F" w:rsidRPr="003C2898" w:rsidRDefault="003F023F" w:rsidP="003F023F">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006B6B42" w:rsidRPr="003C2898">
        <w:rPr>
          <w:rFonts w:ascii="Century Schoolbook" w:hAnsi="Century Schoolbook"/>
          <w:i/>
          <w:iCs/>
          <w:sz w:val="18"/>
          <w:szCs w:val="18"/>
          <w:lang w:val="nl-NL"/>
        </w:rPr>
        <w:t>Ibid.</w:t>
      </w:r>
      <w:r w:rsidRPr="003C2898">
        <w:rPr>
          <w:rFonts w:ascii="Century Schoolbook" w:hAnsi="Century Schoolbook"/>
          <w:sz w:val="18"/>
          <w:szCs w:val="18"/>
          <w:lang w:val="nl-NL"/>
        </w:rPr>
        <w:t xml:space="preserve">; </w:t>
      </w:r>
      <w:r w:rsidR="003078CA" w:rsidRPr="003C2898">
        <w:rPr>
          <w:rFonts w:ascii="Century Schoolbook" w:hAnsi="Century Schoolbook"/>
          <w:sz w:val="18"/>
          <w:szCs w:val="18"/>
          <w:lang w:val="nl-NL"/>
        </w:rPr>
        <w:t xml:space="preserve">HR, LT, LV en SK </w:t>
      </w:r>
      <w:r w:rsidRPr="003C2898">
        <w:rPr>
          <w:rFonts w:ascii="Century Schoolbook" w:hAnsi="Century Schoolbook"/>
          <w:sz w:val="18"/>
          <w:szCs w:val="18"/>
          <w:lang w:val="nl-NL"/>
        </w:rPr>
        <w:t>ook niet.</w:t>
      </w:r>
    </w:p>
  </w:footnote>
  <w:footnote w:id="124">
    <w:p w14:paraId="1FBEAC00" w14:textId="01BD3D38" w:rsidR="003F023F" w:rsidRPr="003C2898" w:rsidRDefault="003F023F" w:rsidP="003F023F">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6D5EDC7E" w:rsidRPr="003C2898">
        <w:rPr>
          <w:rFonts w:ascii="Century Schoolbook" w:hAnsi="Century Schoolbook"/>
          <w:sz w:val="18"/>
          <w:szCs w:val="18"/>
          <w:lang w:val="en-US"/>
        </w:rPr>
        <w:t xml:space="preserve"> EMN, “Secondary movements”, </w:t>
      </w:r>
      <w:r w:rsidR="00557F41" w:rsidRPr="003C2898">
        <w:rPr>
          <w:rFonts w:ascii="Century Schoolbook" w:hAnsi="Century Schoolbook"/>
          <w:i/>
          <w:iCs/>
          <w:sz w:val="18"/>
          <w:szCs w:val="18"/>
          <w:lang w:val="en-US"/>
        </w:rPr>
        <w:t>supra</w:t>
      </w:r>
      <w:r w:rsidR="00557F41" w:rsidRPr="003C2898">
        <w:rPr>
          <w:rFonts w:ascii="Century Schoolbook" w:hAnsi="Century Schoolbook"/>
          <w:sz w:val="18"/>
          <w:szCs w:val="18"/>
          <w:lang w:val="en-US"/>
        </w:rPr>
        <w:t xml:space="preserve"> vn. 49</w:t>
      </w:r>
      <w:r w:rsidR="6D5EDC7E" w:rsidRPr="003C2898">
        <w:rPr>
          <w:rFonts w:ascii="Century Schoolbook" w:hAnsi="Century Schoolbook"/>
          <w:sz w:val="18"/>
          <w:szCs w:val="18"/>
          <w:lang w:val="en-US"/>
        </w:rPr>
        <w:t>, Brussel, 4.</w:t>
      </w:r>
    </w:p>
  </w:footnote>
  <w:footnote w:id="125">
    <w:p w14:paraId="7222DCD1" w14:textId="7096A408" w:rsidR="003F023F" w:rsidRPr="003C2898" w:rsidRDefault="003F023F" w:rsidP="00E07EBE">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2 </w:t>
      </w:r>
      <w:r w:rsidR="00B44662" w:rsidRPr="003C2898">
        <w:rPr>
          <w:rFonts w:ascii="Century Schoolbook" w:hAnsi="Century Schoolbook"/>
          <w:sz w:val="18"/>
          <w:szCs w:val="18"/>
          <w:lang w:val="en-US"/>
        </w:rPr>
        <w:t>§2 EATRR.</w:t>
      </w:r>
    </w:p>
  </w:footnote>
  <w:footnote w:id="126">
    <w:p w14:paraId="3F1A2514" w14:textId="298DB2E6" w:rsidR="003F023F" w:rsidRPr="003C2898" w:rsidRDefault="003F023F" w:rsidP="00E07EBE">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E</w:t>
      </w:r>
      <w:r w:rsidR="00B44662" w:rsidRPr="003C2898">
        <w:rPr>
          <w:rFonts w:ascii="Century Schoolbook" w:hAnsi="Century Schoolbook"/>
          <w:sz w:val="18"/>
          <w:szCs w:val="18"/>
          <w:lang w:val="nl-NL"/>
        </w:rPr>
        <w:t>MN</w:t>
      </w:r>
      <w:r w:rsidRPr="003C2898">
        <w:rPr>
          <w:rFonts w:ascii="Century Schoolbook" w:hAnsi="Century Schoolbook"/>
          <w:sz w:val="18"/>
          <w:szCs w:val="18"/>
          <w:lang w:val="nl-NL"/>
        </w:rPr>
        <w:t xml:space="preserve">, “Secondary movements”, </w:t>
      </w:r>
      <w:r w:rsidR="004B59A5" w:rsidRPr="003C2898">
        <w:rPr>
          <w:rFonts w:ascii="Century Schoolbook" w:hAnsi="Century Schoolbook"/>
          <w:i/>
          <w:iCs/>
          <w:sz w:val="18"/>
          <w:szCs w:val="18"/>
          <w:lang w:val="nl-NL"/>
        </w:rPr>
        <w:t>supra</w:t>
      </w:r>
      <w:r w:rsidR="004B59A5" w:rsidRPr="003C2898">
        <w:rPr>
          <w:rFonts w:ascii="Century Schoolbook" w:hAnsi="Century Schoolbook"/>
          <w:sz w:val="18"/>
          <w:szCs w:val="18"/>
          <w:lang w:val="nl-NL"/>
        </w:rPr>
        <w:t xml:space="preserve"> vn. 49</w:t>
      </w:r>
      <w:r w:rsidRPr="003C2898">
        <w:rPr>
          <w:rFonts w:ascii="Century Schoolbook" w:hAnsi="Century Schoolbook"/>
          <w:sz w:val="18"/>
          <w:szCs w:val="18"/>
          <w:lang w:val="nl-NL"/>
        </w:rPr>
        <w:t>, 4; S</w:t>
      </w:r>
      <w:r w:rsidR="00761C3F" w:rsidRPr="003C2898">
        <w:rPr>
          <w:rFonts w:ascii="Century Schoolbook" w:hAnsi="Century Schoolbook"/>
          <w:sz w:val="18"/>
          <w:szCs w:val="18"/>
          <w:lang w:val="nl-NL"/>
        </w:rPr>
        <w:t>K</w:t>
      </w:r>
      <w:r w:rsidRPr="003C2898">
        <w:rPr>
          <w:rFonts w:ascii="Century Schoolbook" w:hAnsi="Century Schoolbook"/>
          <w:sz w:val="18"/>
          <w:szCs w:val="18"/>
          <w:lang w:val="nl-NL"/>
        </w:rPr>
        <w:t xml:space="preserve"> en </w:t>
      </w:r>
      <w:r w:rsidR="00761C3F" w:rsidRPr="003C2898">
        <w:rPr>
          <w:rFonts w:ascii="Century Schoolbook" w:hAnsi="Century Schoolbook"/>
          <w:sz w:val="18"/>
          <w:szCs w:val="18"/>
          <w:lang w:val="nl-NL"/>
        </w:rPr>
        <w:t xml:space="preserve">ES </w:t>
      </w:r>
      <w:r w:rsidRPr="003C2898">
        <w:rPr>
          <w:rFonts w:ascii="Century Schoolbook" w:hAnsi="Century Schoolbook"/>
          <w:sz w:val="18"/>
          <w:szCs w:val="18"/>
          <w:lang w:val="nl-NL"/>
        </w:rPr>
        <w:t>ook.</w:t>
      </w:r>
    </w:p>
  </w:footnote>
  <w:footnote w:id="127">
    <w:p w14:paraId="65365AB3" w14:textId="57C0AB52" w:rsidR="009E0AC8" w:rsidRPr="003C2898" w:rsidRDefault="009E0AC8" w:rsidP="00E07EBE">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91 tot 93 KB 8 oktober 1981 betreffende de toegang tot het grondgebied, het verblijf, de vestiging en de verwijdering van vreemdelingen, </w:t>
      </w:r>
      <w:r w:rsidRPr="003C2898">
        <w:rPr>
          <w:rFonts w:ascii="Century Schoolbook" w:hAnsi="Century Schoolbook"/>
          <w:i/>
          <w:iCs/>
          <w:sz w:val="18"/>
          <w:szCs w:val="18"/>
          <w:lang w:val="nl-NL"/>
        </w:rPr>
        <w:t>BS</w:t>
      </w:r>
      <w:r w:rsidRPr="003C2898">
        <w:rPr>
          <w:rFonts w:ascii="Century Schoolbook" w:hAnsi="Century Schoolbook"/>
          <w:sz w:val="18"/>
          <w:szCs w:val="18"/>
          <w:lang w:val="nl-NL"/>
        </w:rPr>
        <w:t xml:space="preserve"> 27 oktober 1981, 13740.</w:t>
      </w:r>
    </w:p>
  </w:footnote>
  <w:footnote w:id="128">
    <w:p w14:paraId="7D49525F" w14:textId="04E0D375" w:rsidR="000252A4" w:rsidRPr="003C2898" w:rsidRDefault="000252A4" w:rsidP="000252A4">
      <w:pPr>
        <w:pStyle w:val="Voetnoottekst"/>
        <w:jc w:val="both"/>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EMN, “Secondary movements”, </w:t>
      </w:r>
      <w:r w:rsidR="00F0118D" w:rsidRPr="003C2898">
        <w:rPr>
          <w:rFonts w:ascii="Century Schoolbook" w:hAnsi="Century Schoolbook"/>
          <w:i/>
          <w:iCs/>
          <w:sz w:val="18"/>
          <w:szCs w:val="18"/>
          <w:lang w:val="en-GB"/>
        </w:rPr>
        <w:t>supra</w:t>
      </w:r>
      <w:r w:rsidR="00F0118D" w:rsidRPr="003C2898">
        <w:rPr>
          <w:rFonts w:ascii="Century Schoolbook" w:hAnsi="Century Schoolbook"/>
          <w:sz w:val="18"/>
          <w:szCs w:val="18"/>
          <w:lang w:val="en-GB"/>
        </w:rPr>
        <w:t xml:space="preserve"> vn. 49, </w:t>
      </w:r>
      <w:r w:rsidRPr="003C2898">
        <w:rPr>
          <w:rFonts w:ascii="Century Schoolbook" w:hAnsi="Century Schoolbook"/>
          <w:sz w:val="18"/>
          <w:szCs w:val="18"/>
          <w:lang w:val="en-GB"/>
        </w:rPr>
        <w:t>4.</w:t>
      </w:r>
    </w:p>
  </w:footnote>
  <w:footnote w:id="129">
    <w:p w14:paraId="00EA02AC" w14:textId="77777777" w:rsidR="000252A4" w:rsidRPr="003C2898" w:rsidRDefault="000252A4" w:rsidP="000252A4">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Conseil d’état (FR) 18 juni 2018, 2de – 7de verenigde kamers, nr. 415335; </w:t>
      </w:r>
      <w:r w:rsidRPr="003C2898">
        <w:rPr>
          <w:rFonts w:ascii="Century Schoolbook" w:hAnsi="Century Schoolbook"/>
          <w:sz w:val="18"/>
          <w:szCs w:val="18"/>
        </w:rPr>
        <w:t>In het geval van  subsidiaire beschermden, beoordeelt het OFPRA de aanvraag; Hoewel LU geen specifieke wetgeving heeft en het EATRR niet heeft geratificeerd, maakt een praktijk het mogelijk dat elke begunstigde van subsidiaire bescherming van een andere lidstaat die al enkele jaren legaal in LU verblijft, een reisdocument kan verkrijgen. Dit wordt op individuele basis beoordeeld.</w:t>
      </w:r>
    </w:p>
  </w:footnote>
  <w:footnote w:id="130">
    <w:p w14:paraId="2C753336" w14:textId="1B6641C8" w:rsidR="000252A4" w:rsidRPr="003C2898" w:rsidRDefault="000252A4" w:rsidP="000252A4">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EMN, “Secondary movements”, </w:t>
      </w:r>
      <w:r w:rsidR="009A7CD7" w:rsidRPr="003C2898">
        <w:rPr>
          <w:rFonts w:ascii="Century Schoolbook" w:hAnsi="Century Schoolbook"/>
          <w:i/>
          <w:iCs/>
          <w:sz w:val="18"/>
          <w:szCs w:val="18"/>
          <w:lang w:val="nl-NL"/>
        </w:rPr>
        <w:t>supra</w:t>
      </w:r>
      <w:r w:rsidR="009A7CD7" w:rsidRPr="003C2898">
        <w:rPr>
          <w:rFonts w:ascii="Century Schoolbook" w:hAnsi="Century Schoolbook"/>
          <w:sz w:val="18"/>
          <w:szCs w:val="18"/>
          <w:lang w:val="nl-NL"/>
        </w:rPr>
        <w:t xml:space="preserve"> </w:t>
      </w:r>
      <w:r w:rsidR="00BF17CE" w:rsidRPr="003C2898">
        <w:rPr>
          <w:rFonts w:ascii="Century Schoolbook" w:hAnsi="Century Schoolbook"/>
          <w:sz w:val="18"/>
          <w:szCs w:val="18"/>
          <w:lang w:val="nl-NL"/>
        </w:rPr>
        <w:t>vn</w:t>
      </w:r>
      <w:r w:rsidR="004B5AF3" w:rsidRPr="003C2898">
        <w:rPr>
          <w:rFonts w:ascii="Century Schoolbook" w:hAnsi="Century Schoolbook"/>
          <w:sz w:val="18"/>
          <w:szCs w:val="18"/>
          <w:lang w:val="nl-NL"/>
        </w:rPr>
        <w:t>. 49</w:t>
      </w:r>
      <w:r w:rsidRPr="003C2898">
        <w:rPr>
          <w:rFonts w:ascii="Century Schoolbook" w:hAnsi="Century Schoolbook"/>
          <w:sz w:val="18"/>
          <w:szCs w:val="18"/>
          <w:lang w:val="nl-NL"/>
        </w:rPr>
        <w:t>, 5.</w:t>
      </w:r>
    </w:p>
  </w:footnote>
  <w:footnote w:id="131">
    <w:p w14:paraId="273A7756" w14:textId="77777777" w:rsidR="000252A4" w:rsidRPr="003C2898" w:rsidRDefault="000252A4" w:rsidP="000252A4">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Pr="003C2898">
        <w:rPr>
          <w:rFonts w:ascii="Century Schoolbook" w:hAnsi="Century Schoolbook"/>
          <w:i/>
          <w:iCs/>
          <w:sz w:val="18"/>
          <w:szCs w:val="18"/>
          <w:lang w:val="nl-NL"/>
        </w:rPr>
        <w:t>Ibid</w:t>
      </w:r>
      <w:r w:rsidRPr="003C2898">
        <w:rPr>
          <w:rFonts w:ascii="Century Schoolbook" w:hAnsi="Century Schoolbook"/>
          <w:sz w:val="18"/>
          <w:szCs w:val="18"/>
          <w:lang w:val="nl-NL"/>
        </w:rPr>
        <w:t xml:space="preserve">.; </w:t>
      </w:r>
      <w:bookmarkStart w:id="40" w:name="_Hlk167897724"/>
      <w:r w:rsidRPr="003C2898">
        <w:rPr>
          <w:rFonts w:ascii="Century Schoolbook" w:hAnsi="Century Schoolbook"/>
          <w:sz w:val="18"/>
          <w:szCs w:val="18"/>
          <w:lang w:val="nl-NL"/>
        </w:rPr>
        <w:t>Op dezelfde wijze worden in PT alle verantwoordelijkheden overgedragen, inclusief de uitgifte van verblijfs- en reisdocumenten voor vluchtelingen en personen met subsidiaire bescherming, huisvesting, toegang tot de nationale gezondheidsdienst, onderwijs en de arbeidsmarkt.</w:t>
      </w:r>
      <w:bookmarkEnd w:id="40"/>
    </w:p>
  </w:footnote>
  <w:footnote w:id="132">
    <w:p w14:paraId="0900DF9F" w14:textId="081D5974" w:rsidR="000252A4" w:rsidRPr="003C2898" w:rsidRDefault="000252A4" w:rsidP="000252A4">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44692F" w:rsidRPr="003C2898">
        <w:rPr>
          <w:rFonts w:ascii="Century Schoolbook" w:hAnsi="Century Schoolbook"/>
          <w:sz w:val="18"/>
          <w:szCs w:val="18"/>
          <w:lang w:val="en-US"/>
        </w:rPr>
        <w:t>D. VANHEULE, “A RIGHT TO MOBILITY”, supra vn. 35, 42</w:t>
      </w:r>
      <w:r w:rsidRPr="003C2898">
        <w:rPr>
          <w:rFonts w:ascii="Century Schoolbook" w:hAnsi="Century Schoolbook"/>
          <w:sz w:val="18"/>
          <w:szCs w:val="18"/>
          <w:lang w:val="en-US"/>
        </w:rPr>
        <w:t>.</w:t>
      </w:r>
    </w:p>
  </w:footnote>
  <w:footnote w:id="133">
    <w:p w14:paraId="018F8988" w14:textId="1CC9B5B4" w:rsidR="000252A4" w:rsidRPr="003C2898" w:rsidRDefault="000252A4" w:rsidP="000252A4">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EMN “Secondary movements”,</w:t>
      </w:r>
      <w:r w:rsidR="00E57F7C" w:rsidRPr="003C2898">
        <w:rPr>
          <w:rFonts w:ascii="Century Schoolbook" w:hAnsi="Century Schoolbook"/>
          <w:sz w:val="18"/>
          <w:szCs w:val="18"/>
          <w:lang w:val="nl-NL"/>
        </w:rPr>
        <w:t xml:space="preserve"> </w:t>
      </w:r>
      <w:r w:rsidR="00E57F7C" w:rsidRPr="003C2898">
        <w:rPr>
          <w:rFonts w:ascii="Century Schoolbook" w:hAnsi="Century Schoolbook"/>
          <w:i/>
          <w:iCs/>
          <w:sz w:val="18"/>
          <w:szCs w:val="18"/>
          <w:lang w:val="nl-NL"/>
        </w:rPr>
        <w:t>supra</w:t>
      </w:r>
      <w:r w:rsidR="00E57F7C" w:rsidRPr="003C2898">
        <w:rPr>
          <w:rFonts w:ascii="Century Schoolbook" w:hAnsi="Century Schoolbook"/>
          <w:sz w:val="18"/>
          <w:szCs w:val="18"/>
          <w:lang w:val="nl-NL"/>
        </w:rPr>
        <w:t xml:space="preserve"> vn. 49</w:t>
      </w:r>
      <w:r w:rsidRPr="003C2898">
        <w:rPr>
          <w:rFonts w:ascii="Century Schoolbook" w:hAnsi="Century Schoolbook"/>
          <w:sz w:val="18"/>
          <w:szCs w:val="18"/>
          <w:lang w:val="nl-NL"/>
        </w:rPr>
        <w:t>, 5; In AT vindt geen overdracht van verantwoordelijkheid plaats voor buitenlanders die al internationale beschermingsstatus hebben gekregen in andere staten. Echter, de uitgifte van een Conventiepaspoort kan plaatsvinden voor erkende vluchtelingen door een andere staat als zij niet over een geldig reisdocument beschikken en legaal het grondgebied zijn binnengekomen.</w:t>
      </w:r>
    </w:p>
  </w:footnote>
  <w:footnote w:id="134">
    <w:p w14:paraId="7A9BC90F" w14:textId="7875CC00" w:rsidR="000252A4" w:rsidRPr="003C2898" w:rsidRDefault="000252A4" w:rsidP="003C2898">
      <w:pPr>
        <w:pStyle w:val="Voetnoottekst"/>
        <w:jc w:val="both"/>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i/>
          <w:iCs/>
          <w:sz w:val="18"/>
          <w:szCs w:val="18"/>
          <w:lang w:val="en-GB"/>
        </w:rPr>
        <w:t xml:space="preserve"> </w:t>
      </w:r>
      <w:r w:rsidR="00EE3068" w:rsidRPr="003C2898">
        <w:rPr>
          <w:rFonts w:ascii="Century Schoolbook" w:hAnsi="Century Schoolbook"/>
          <w:sz w:val="18"/>
          <w:szCs w:val="18"/>
          <w:lang w:val="en-GB"/>
        </w:rPr>
        <w:t xml:space="preserve">EMN “Secondary movements”, </w:t>
      </w:r>
      <w:r w:rsidR="00EE3068" w:rsidRPr="003C2898">
        <w:rPr>
          <w:rFonts w:ascii="Century Schoolbook" w:hAnsi="Century Schoolbook"/>
          <w:i/>
          <w:iCs/>
          <w:sz w:val="18"/>
          <w:szCs w:val="18"/>
          <w:lang w:val="en-GB"/>
        </w:rPr>
        <w:t>supra</w:t>
      </w:r>
      <w:r w:rsidR="00EE3068" w:rsidRPr="003C2898">
        <w:rPr>
          <w:rFonts w:ascii="Century Schoolbook" w:hAnsi="Century Schoolbook"/>
          <w:sz w:val="18"/>
          <w:szCs w:val="18"/>
          <w:lang w:val="en-GB"/>
        </w:rPr>
        <w:t xml:space="preserve"> vn. 49, 5</w:t>
      </w:r>
      <w:r w:rsidRPr="003C2898">
        <w:rPr>
          <w:rFonts w:ascii="Century Schoolbook" w:hAnsi="Century Schoolbook"/>
          <w:i/>
          <w:iCs/>
          <w:sz w:val="18"/>
          <w:szCs w:val="18"/>
          <w:lang w:val="en-GB"/>
        </w:rPr>
        <w:t>.</w:t>
      </w:r>
    </w:p>
  </w:footnote>
  <w:footnote w:id="135">
    <w:p w14:paraId="086E221E" w14:textId="62C69704" w:rsidR="00B36FF0" w:rsidRPr="003C2898" w:rsidRDefault="00B36FF0" w:rsidP="003C2898">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00E409A5" w:rsidRPr="003C2898">
        <w:rPr>
          <w:rFonts w:ascii="Century Schoolbook" w:hAnsi="Century Schoolbook"/>
          <w:sz w:val="18"/>
          <w:szCs w:val="18"/>
          <w:lang w:val="nl-NL"/>
        </w:rPr>
        <w:t xml:space="preserve">Overeenkomsten inzake respectievelijk het reisverkeer van vluchtingen en het recht op terugkeer van werkende vluchtelingen, </w:t>
      </w:r>
      <w:r w:rsidR="00E409A5" w:rsidRPr="003C2898">
        <w:rPr>
          <w:rFonts w:ascii="Century Schoolbook" w:hAnsi="Century Schoolbook"/>
          <w:i/>
          <w:iCs/>
          <w:sz w:val="18"/>
          <w:szCs w:val="18"/>
          <w:lang w:val="nl-NL"/>
        </w:rPr>
        <w:t>Trb.</w:t>
      </w:r>
      <w:r w:rsidR="00E409A5" w:rsidRPr="003C2898">
        <w:rPr>
          <w:rFonts w:ascii="Century Schoolbook" w:hAnsi="Century Schoolbook"/>
          <w:sz w:val="18"/>
          <w:szCs w:val="18"/>
          <w:lang w:val="nl-NL"/>
        </w:rPr>
        <w:t xml:space="preserve"> 14 mei 1964, 120-121. </w:t>
      </w:r>
      <w:r w:rsidR="004A2407" w:rsidRPr="003C2898">
        <w:rPr>
          <w:rFonts w:ascii="Century Schoolbook" w:hAnsi="Century Schoolbook"/>
          <w:sz w:val="18"/>
          <w:szCs w:val="18"/>
          <w:lang w:val="nl-NL"/>
        </w:rPr>
        <w:t>(</w:t>
      </w:r>
      <w:r w:rsidR="00253E58" w:rsidRPr="003C2898">
        <w:rPr>
          <w:rFonts w:ascii="Century Schoolbook" w:hAnsi="Century Schoolbook"/>
          <w:sz w:val="18"/>
          <w:szCs w:val="18"/>
          <w:lang w:val="nl-NL"/>
        </w:rPr>
        <w:t xml:space="preserve">zoals aangehaald in </w:t>
      </w:r>
      <w:r w:rsidR="006C4F3B" w:rsidRPr="003C2898">
        <w:rPr>
          <w:rFonts w:ascii="Century Schoolbook" w:hAnsi="Century Schoolbook"/>
          <w:sz w:val="18"/>
          <w:szCs w:val="18"/>
          <w:lang w:val="nl-NL"/>
        </w:rPr>
        <w:t>E</w:t>
      </w:r>
      <w:r w:rsidR="004E2618" w:rsidRPr="003C2898">
        <w:rPr>
          <w:rFonts w:ascii="Century Schoolbook" w:hAnsi="Century Schoolbook"/>
          <w:sz w:val="18"/>
          <w:szCs w:val="18"/>
          <w:lang w:val="nl-NL"/>
        </w:rPr>
        <w:t>MN</w:t>
      </w:r>
      <w:r w:rsidR="006C4F3B" w:rsidRPr="003C2898">
        <w:rPr>
          <w:rFonts w:ascii="Century Schoolbook" w:hAnsi="Century Schoolbook"/>
          <w:sz w:val="18"/>
          <w:szCs w:val="18"/>
          <w:lang w:val="nl-NL"/>
        </w:rPr>
        <w:t xml:space="preserve">, “Secondary movements”, </w:t>
      </w:r>
      <w:r w:rsidR="00EE3068" w:rsidRPr="003C2898">
        <w:rPr>
          <w:rFonts w:ascii="Century Schoolbook" w:hAnsi="Century Schoolbook"/>
          <w:i/>
          <w:iCs/>
          <w:sz w:val="18"/>
          <w:szCs w:val="18"/>
          <w:lang w:val="nl-NL"/>
        </w:rPr>
        <w:t>supra</w:t>
      </w:r>
      <w:r w:rsidR="00EE3068" w:rsidRPr="003C2898">
        <w:rPr>
          <w:rFonts w:ascii="Century Schoolbook" w:hAnsi="Century Schoolbook"/>
          <w:sz w:val="18"/>
          <w:szCs w:val="18"/>
          <w:lang w:val="nl-NL"/>
        </w:rPr>
        <w:t xml:space="preserve"> vn. 49</w:t>
      </w:r>
      <w:r w:rsidR="006C4F3B" w:rsidRPr="003C2898">
        <w:rPr>
          <w:rFonts w:ascii="Century Schoolbook" w:hAnsi="Century Schoolbook"/>
          <w:sz w:val="18"/>
          <w:szCs w:val="18"/>
          <w:lang w:val="nl-NL"/>
        </w:rPr>
        <w:t>, 4-5)</w:t>
      </w:r>
      <w:r w:rsidR="00F52A85" w:rsidRPr="003C2898">
        <w:rPr>
          <w:rFonts w:ascii="Century Schoolbook" w:hAnsi="Century Schoolbook"/>
          <w:sz w:val="18"/>
          <w:szCs w:val="18"/>
          <w:lang w:val="nl-NL"/>
        </w:rPr>
        <w:t>; P</w:t>
      </w:r>
      <w:r w:rsidR="00BC0EDC" w:rsidRPr="003C2898">
        <w:rPr>
          <w:rFonts w:ascii="Century Schoolbook" w:hAnsi="Century Schoolbook"/>
          <w:sz w:val="18"/>
          <w:szCs w:val="18"/>
          <w:lang w:val="nl-NL"/>
        </w:rPr>
        <w:t>T</w:t>
      </w:r>
      <w:r w:rsidR="00F52A85" w:rsidRPr="003C2898">
        <w:rPr>
          <w:rFonts w:ascii="Century Schoolbook" w:hAnsi="Century Schoolbook"/>
          <w:sz w:val="18"/>
          <w:szCs w:val="18"/>
          <w:lang w:val="nl-NL"/>
        </w:rPr>
        <w:t xml:space="preserve"> heeft ook een bilaterale overeenkomst met </w:t>
      </w:r>
      <w:r w:rsidR="00BC0EDC" w:rsidRPr="003C2898">
        <w:rPr>
          <w:rFonts w:ascii="Century Schoolbook" w:hAnsi="Century Schoolbook"/>
          <w:sz w:val="18"/>
          <w:szCs w:val="18"/>
          <w:lang w:val="nl-NL"/>
        </w:rPr>
        <w:t>EL</w:t>
      </w:r>
      <w:r w:rsidR="00F52A85" w:rsidRPr="003C2898">
        <w:rPr>
          <w:rFonts w:ascii="Century Schoolbook" w:hAnsi="Century Schoolbook"/>
          <w:sz w:val="18"/>
          <w:szCs w:val="18"/>
          <w:lang w:val="nl-NL"/>
        </w:rPr>
        <w:t>.</w:t>
      </w:r>
    </w:p>
  </w:footnote>
  <w:footnote w:id="136">
    <w:p w14:paraId="01250630" w14:textId="6456D33D" w:rsidR="00730187" w:rsidRPr="003C2898" w:rsidRDefault="00730187" w:rsidP="003C289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D00FB7" w:rsidRPr="003C2898">
        <w:rPr>
          <w:rFonts w:ascii="Century Schoolbook" w:hAnsi="Century Schoolbook"/>
          <w:sz w:val="18"/>
          <w:szCs w:val="18"/>
          <w:lang w:val="en-US"/>
        </w:rPr>
        <w:t xml:space="preserve"> </w:t>
      </w:r>
      <w:r w:rsidR="00974DEC" w:rsidRPr="003C2898">
        <w:rPr>
          <w:rFonts w:ascii="Century Schoolbook" w:hAnsi="Century Schoolbook"/>
          <w:sz w:val="18"/>
          <w:szCs w:val="18"/>
          <w:lang w:val="en-US"/>
        </w:rPr>
        <w:t>Agreement of 12 June 1964 on the stay of refugees within the meaning of the 1951 Convention relating to the status of refugees</w:t>
      </w:r>
      <w:r w:rsidRPr="003C2898">
        <w:rPr>
          <w:rFonts w:ascii="Century Schoolbook" w:hAnsi="Century Schoolbook"/>
          <w:sz w:val="18"/>
          <w:szCs w:val="18"/>
          <w:lang w:val="en-US"/>
        </w:rPr>
        <w:t xml:space="preserve"> ;</w:t>
      </w:r>
      <w:r w:rsidR="00EF0939" w:rsidRPr="003C2898">
        <w:rPr>
          <w:rFonts w:ascii="Century Schoolbook" w:hAnsi="Century Schoolbook"/>
          <w:sz w:val="18"/>
          <w:szCs w:val="18"/>
          <w:lang w:val="en-US"/>
        </w:rPr>
        <w:t xml:space="preserve"> </w:t>
      </w:r>
      <w:r w:rsidR="00F52A85" w:rsidRPr="003C2898">
        <w:rPr>
          <w:rFonts w:ascii="Century Schoolbook" w:hAnsi="Century Schoolbook"/>
          <w:sz w:val="18"/>
          <w:szCs w:val="18"/>
          <w:lang w:val="en-US"/>
        </w:rPr>
        <w:t>zoals aangehaald in E</w:t>
      </w:r>
      <w:r w:rsidR="00E409A5" w:rsidRPr="003C2898">
        <w:rPr>
          <w:rFonts w:ascii="Century Schoolbook" w:hAnsi="Century Schoolbook"/>
          <w:sz w:val="18"/>
          <w:szCs w:val="18"/>
          <w:lang w:val="en-US"/>
        </w:rPr>
        <w:t>MN</w:t>
      </w:r>
      <w:r w:rsidR="00F52A85" w:rsidRPr="003C2898">
        <w:rPr>
          <w:rFonts w:ascii="Century Schoolbook" w:hAnsi="Century Schoolbook"/>
          <w:sz w:val="18"/>
          <w:szCs w:val="18"/>
          <w:lang w:val="en-US"/>
        </w:rPr>
        <w:t xml:space="preserve">, “Secondary movements”, </w:t>
      </w:r>
      <w:r w:rsidR="002A4247" w:rsidRPr="003C2898">
        <w:rPr>
          <w:rFonts w:ascii="Century Schoolbook" w:hAnsi="Century Schoolbook"/>
          <w:i/>
          <w:iCs/>
          <w:sz w:val="18"/>
          <w:szCs w:val="18"/>
          <w:lang w:val="en-US"/>
        </w:rPr>
        <w:t>supra</w:t>
      </w:r>
      <w:r w:rsidR="002A4247" w:rsidRPr="003C2898">
        <w:rPr>
          <w:rFonts w:ascii="Century Schoolbook" w:hAnsi="Century Schoolbook"/>
          <w:sz w:val="18"/>
          <w:szCs w:val="18"/>
          <w:lang w:val="en-US"/>
        </w:rPr>
        <w:t xml:space="preserve"> vn. 49</w:t>
      </w:r>
      <w:r w:rsidR="00F52A85" w:rsidRPr="003C2898">
        <w:rPr>
          <w:rFonts w:ascii="Century Schoolbook" w:hAnsi="Century Schoolbook"/>
          <w:sz w:val="18"/>
          <w:szCs w:val="18"/>
          <w:lang w:val="en-US"/>
        </w:rPr>
        <w:t>, 5.</w:t>
      </w:r>
    </w:p>
  </w:footnote>
  <w:footnote w:id="137">
    <w:p w14:paraId="4C1D6EC0" w14:textId="71F2BC9A" w:rsidR="00791817" w:rsidRPr="003C2898" w:rsidRDefault="00791817" w:rsidP="003C289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4 EATRR</w:t>
      </w:r>
      <w:r w:rsidR="00CE3990" w:rsidRPr="003C2898">
        <w:rPr>
          <w:rFonts w:ascii="Century Schoolbook" w:hAnsi="Century Schoolbook"/>
          <w:sz w:val="18"/>
          <w:szCs w:val="18"/>
          <w:lang w:val="en-US"/>
        </w:rPr>
        <w:t>; E</w:t>
      </w:r>
      <w:r w:rsidR="00E409A5" w:rsidRPr="003C2898">
        <w:rPr>
          <w:rFonts w:ascii="Century Schoolbook" w:hAnsi="Century Schoolbook"/>
          <w:sz w:val="18"/>
          <w:szCs w:val="18"/>
          <w:lang w:val="en-US"/>
        </w:rPr>
        <w:t>MN</w:t>
      </w:r>
      <w:r w:rsidR="00CE3990" w:rsidRPr="003C2898">
        <w:rPr>
          <w:rFonts w:ascii="Century Schoolbook" w:hAnsi="Century Schoolbook"/>
          <w:sz w:val="18"/>
          <w:szCs w:val="18"/>
          <w:lang w:val="en-US"/>
        </w:rPr>
        <w:t xml:space="preserve">, “Secondary movements”, </w:t>
      </w:r>
      <w:r w:rsidR="002A4247" w:rsidRPr="003C2898">
        <w:rPr>
          <w:rFonts w:ascii="Century Schoolbook" w:hAnsi="Century Schoolbook"/>
          <w:i/>
          <w:iCs/>
          <w:sz w:val="18"/>
          <w:szCs w:val="18"/>
          <w:lang w:val="en-US"/>
        </w:rPr>
        <w:t>supra</w:t>
      </w:r>
      <w:r w:rsidR="002A4247" w:rsidRPr="003C2898">
        <w:rPr>
          <w:rFonts w:ascii="Century Schoolbook" w:hAnsi="Century Schoolbook"/>
          <w:sz w:val="18"/>
          <w:szCs w:val="18"/>
          <w:lang w:val="en-US"/>
        </w:rPr>
        <w:t xml:space="preserve"> vn. 49</w:t>
      </w:r>
      <w:r w:rsidR="00CE3990" w:rsidRPr="003C2898">
        <w:rPr>
          <w:rFonts w:ascii="Century Schoolbook" w:hAnsi="Century Schoolbook"/>
          <w:sz w:val="18"/>
          <w:szCs w:val="18"/>
          <w:lang w:val="en-US"/>
        </w:rPr>
        <w:t>, 5</w:t>
      </w:r>
      <w:r w:rsidRPr="003C2898">
        <w:rPr>
          <w:rFonts w:ascii="Century Schoolbook" w:hAnsi="Century Schoolbook"/>
          <w:sz w:val="18"/>
          <w:szCs w:val="18"/>
          <w:lang w:val="en-US"/>
        </w:rPr>
        <w:t>.</w:t>
      </w:r>
    </w:p>
  </w:footnote>
  <w:footnote w:id="138">
    <w:p w14:paraId="08F3E81A" w14:textId="48A8F273" w:rsidR="0039526B" w:rsidRPr="003C2898" w:rsidRDefault="0039526B" w:rsidP="003C2898">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In </w:t>
      </w:r>
      <w:r w:rsidR="006E42DA" w:rsidRPr="003C2898">
        <w:rPr>
          <w:rFonts w:ascii="Century Schoolbook" w:hAnsi="Century Schoolbook"/>
          <w:sz w:val="18"/>
          <w:szCs w:val="18"/>
          <w:lang w:val="nl-NL"/>
        </w:rPr>
        <w:t>AT</w:t>
      </w:r>
      <w:r w:rsidRPr="003C2898">
        <w:rPr>
          <w:rFonts w:ascii="Century Schoolbook" w:hAnsi="Century Schoolbook"/>
          <w:sz w:val="18"/>
          <w:szCs w:val="18"/>
          <w:lang w:val="nl-NL"/>
        </w:rPr>
        <w:t xml:space="preserve">, bijvoorbeeld, als er geen terugnameovereenkomst is tussen </w:t>
      </w:r>
      <w:r w:rsidR="006E42DA" w:rsidRPr="003C2898">
        <w:rPr>
          <w:rFonts w:ascii="Century Schoolbook" w:hAnsi="Century Schoolbook"/>
          <w:sz w:val="18"/>
          <w:szCs w:val="18"/>
          <w:lang w:val="nl-NL"/>
        </w:rPr>
        <w:t>AT</w:t>
      </w:r>
      <w:r w:rsidRPr="003C2898">
        <w:rPr>
          <w:rFonts w:ascii="Century Schoolbook" w:hAnsi="Century Schoolbook"/>
          <w:sz w:val="18"/>
          <w:szCs w:val="18"/>
          <w:lang w:val="nl-NL"/>
        </w:rPr>
        <w:t xml:space="preserve"> en de verzoekende staat, bestaat er geen verplichting tot terugname. Echter, </w:t>
      </w:r>
      <w:r w:rsidR="006E42DA" w:rsidRPr="003C2898">
        <w:rPr>
          <w:rFonts w:ascii="Century Schoolbook" w:hAnsi="Century Schoolbook"/>
          <w:sz w:val="18"/>
          <w:szCs w:val="18"/>
          <w:lang w:val="nl-NL"/>
        </w:rPr>
        <w:t>AT</w:t>
      </w:r>
      <w:r w:rsidRPr="003C2898">
        <w:rPr>
          <w:rFonts w:ascii="Century Schoolbook" w:hAnsi="Century Schoolbook"/>
          <w:sz w:val="18"/>
          <w:szCs w:val="18"/>
          <w:lang w:val="nl-NL"/>
        </w:rPr>
        <w:t xml:space="preserve"> stemt toe in de overdracht van personen die internationale bescherming hebben gekregen in </w:t>
      </w:r>
      <w:r w:rsidR="006E42DA" w:rsidRPr="003C2898">
        <w:rPr>
          <w:rFonts w:ascii="Century Schoolbook" w:hAnsi="Century Schoolbook"/>
          <w:sz w:val="18"/>
          <w:szCs w:val="18"/>
          <w:lang w:val="nl-NL"/>
        </w:rPr>
        <w:t>AT</w:t>
      </w:r>
      <w:r w:rsidRPr="003C2898">
        <w:rPr>
          <w:rFonts w:ascii="Century Schoolbook" w:hAnsi="Century Schoolbook"/>
          <w:sz w:val="18"/>
          <w:szCs w:val="18"/>
          <w:lang w:val="nl-NL"/>
        </w:rPr>
        <w:t xml:space="preserve"> en waarvan de status geldig is. Op vergelijkbare wijze zal P</w:t>
      </w:r>
      <w:r w:rsidR="006E42DA" w:rsidRPr="003C2898">
        <w:rPr>
          <w:rFonts w:ascii="Century Schoolbook" w:hAnsi="Century Schoolbook"/>
          <w:sz w:val="18"/>
          <w:szCs w:val="18"/>
          <w:lang w:val="nl-NL"/>
        </w:rPr>
        <w:t>T</w:t>
      </w:r>
      <w:r w:rsidRPr="003C2898">
        <w:rPr>
          <w:rFonts w:ascii="Century Schoolbook" w:hAnsi="Century Schoolbook"/>
          <w:sz w:val="18"/>
          <w:szCs w:val="18"/>
          <w:lang w:val="nl-NL"/>
        </w:rPr>
        <w:t xml:space="preserve"> terugname accepteren op basis van bilaterale overeenkomsten en een geldige verblijfsvergunning.</w:t>
      </w:r>
    </w:p>
  </w:footnote>
  <w:footnote w:id="139">
    <w:p w14:paraId="4E15C649" w14:textId="4FBE7AF9" w:rsidR="00D617A3" w:rsidRPr="003C2898" w:rsidRDefault="00D617A3" w:rsidP="003C2898">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004736F7" w:rsidRPr="003C2898">
        <w:rPr>
          <w:rFonts w:ascii="Century Schoolbook" w:hAnsi="Century Schoolbook"/>
          <w:sz w:val="18"/>
          <w:szCs w:val="18"/>
          <w:lang w:val="nl-NL"/>
        </w:rPr>
        <w:t>Volgens de regels vastgelegd in het V</w:t>
      </w:r>
      <w:r w:rsidR="00606E70" w:rsidRPr="003C2898">
        <w:rPr>
          <w:rFonts w:ascii="Century Schoolbook" w:hAnsi="Century Schoolbook"/>
          <w:sz w:val="18"/>
          <w:szCs w:val="18"/>
          <w:lang w:val="nl-NL"/>
        </w:rPr>
        <w:t>luchtelingenverdrag</w:t>
      </w:r>
      <w:r w:rsidR="004736F7" w:rsidRPr="003C2898">
        <w:rPr>
          <w:rFonts w:ascii="Century Schoolbook" w:hAnsi="Century Schoolbook"/>
          <w:sz w:val="18"/>
          <w:szCs w:val="18"/>
          <w:lang w:val="nl-NL"/>
        </w:rPr>
        <w:t xml:space="preserve"> en het EATRR; </w:t>
      </w:r>
      <w:r w:rsidRPr="003C2898">
        <w:rPr>
          <w:rFonts w:ascii="Century Schoolbook" w:hAnsi="Century Schoolbook"/>
          <w:sz w:val="18"/>
          <w:szCs w:val="18"/>
          <w:lang w:val="nl-NL"/>
        </w:rPr>
        <w:t xml:space="preserve">In de </w:t>
      </w:r>
      <w:r w:rsidR="006E42DA" w:rsidRPr="003C2898">
        <w:rPr>
          <w:rFonts w:ascii="Century Schoolbook" w:hAnsi="Century Schoolbook"/>
          <w:sz w:val="18"/>
          <w:szCs w:val="18"/>
          <w:lang w:val="nl-NL"/>
        </w:rPr>
        <w:t>SK</w:t>
      </w:r>
      <w:r w:rsidRPr="003C2898">
        <w:rPr>
          <w:rFonts w:ascii="Century Schoolbook" w:hAnsi="Century Schoolbook"/>
          <w:sz w:val="18"/>
          <w:szCs w:val="18"/>
          <w:lang w:val="nl-NL"/>
        </w:rPr>
        <w:t xml:space="preserve"> is de voorwaarde om een legaal verblijf te hebben, en elk geval wordt op individuele basis beoordeeld.</w:t>
      </w:r>
    </w:p>
  </w:footnote>
  <w:footnote w:id="140">
    <w:p w14:paraId="2535EA72" w14:textId="71DC2EB2" w:rsidR="001B32F1" w:rsidRPr="003C2898" w:rsidRDefault="001B32F1" w:rsidP="003C2898">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00383CA3" w:rsidRPr="003C2898">
        <w:rPr>
          <w:rFonts w:ascii="Century Schoolbook" w:hAnsi="Century Schoolbook"/>
          <w:sz w:val="18"/>
          <w:szCs w:val="18"/>
          <w:lang w:val="nl-NL"/>
        </w:rPr>
        <w:t>O</w:t>
      </w:r>
      <w:r w:rsidRPr="003C2898">
        <w:rPr>
          <w:rFonts w:ascii="Century Schoolbook" w:hAnsi="Century Schoolbook"/>
          <w:sz w:val="18"/>
          <w:szCs w:val="18"/>
          <w:lang w:val="nl-NL"/>
        </w:rPr>
        <w:t xml:space="preserve">ok </w:t>
      </w:r>
      <w:r w:rsidR="006E42DA" w:rsidRPr="003C2898">
        <w:rPr>
          <w:rFonts w:ascii="Century Schoolbook" w:hAnsi="Century Schoolbook"/>
          <w:sz w:val="18"/>
          <w:szCs w:val="18"/>
          <w:lang w:val="nl-NL"/>
        </w:rPr>
        <w:t>EE</w:t>
      </w:r>
      <w:r w:rsidRPr="003C2898">
        <w:rPr>
          <w:rFonts w:ascii="Century Schoolbook" w:hAnsi="Century Schoolbook"/>
          <w:sz w:val="18"/>
          <w:szCs w:val="18"/>
          <w:lang w:val="nl-NL"/>
        </w:rPr>
        <w:t xml:space="preserve"> en L</w:t>
      </w:r>
      <w:r w:rsidR="00776B1A" w:rsidRPr="003C2898">
        <w:rPr>
          <w:rFonts w:ascii="Century Schoolbook" w:hAnsi="Century Schoolbook"/>
          <w:sz w:val="18"/>
          <w:szCs w:val="18"/>
          <w:lang w:val="nl-NL"/>
        </w:rPr>
        <w:t>V</w:t>
      </w:r>
      <w:r w:rsidRPr="003C2898">
        <w:rPr>
          <w:rFonts w:ascii="Century Schoolbook" w:hAnsi="Century Schoolbook"/>
          <w:sz w:val="18"/>
          <w:szCs w:val="18"/>
          <w:lang w:val="nl-NL"/>
        </w:rPr>
        <w:t>.</w:t>
      </w:r>
    </w:p>
  </w:footnote>
  <w:footnote w:id="141">
    <w:p w14:paraId="7D8F0543" w14:textId="26F851A2" w:rsidR="00C64E54" w:rsidRPr="003C2898" w:rsidRDefault="00C64E54"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E</w:t>
      </w:r>
      <w:r w:rsidR="00E409A5" w:rsidRPr="003C2898">
        <w:rPr>
          <w:rFonts w:ascii="Century Schoolbook" w:hAnsi="Century Schoolbook"/>
          <w:sz w:val="18"/>
          <w:szCs w:val="18"/>
          <w:lang w:val="nl-NL"/>
        </w:rPr>
        <w:t>MN</w:t>
      </w:r>
      <w:r w:rsidRPr="003C2898">
        <w:rPr>
          <w:rFonts w:ascii="Century Schoolbook" w:hAnsi="Century Schoolbook"/>
          <w:sz w:val="18"/>
          <w:szCs w:val="18"/>
          <w:lang w:val="nl-NL"/>
        </w:rPr>
        <w:t xml:space="preserve">, “Secondary movements”, </w:t>
      </w:r>
      <w:r w:rsidR="00D60734" w:rsidRPr="003C2898">
        <w:rPr>
          <w:rFonts w:ascii="Century Schoolbook" w:hAnsi="Century Schoolbook"/>
          <w:sz w:val="18"/>
          <w:szCs w:val="18"/>
          <w:lang w:val="nl-NL"/>
        </w:rPr>
        <w:t>supra vn. 49</w:t>
      </w:r>
      <w:r w:rsidRPr="003C2898">
        <w:rPr>
          <w:rFonts w:ascii="Century Schoolbook" w:hAnsi="Century Schoolbook"/>
          <w:sz w:val="18"/>
          <w:szCs w:val="18"/>
          <w:lang w:val="nl-NL"/>
        </w:rPr>
        <w:t>, 6.</w:t>
      </w:r>
    </w:p>
  </w:footnote>
  <w:footnote w:id="142">
    <w:p w14:paraId="3EB1CA15" w14:textId="5639D032" w:rsidR="00EC2BB3" w:rsidRPr="003C2898" w:rsidRDefault="00EC2BB3"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B</w:t>
      </w:r>
      <w:r w:rsidR="00625400" w:rsidRPr="003C2898">
        <w:rPr>
          <w:rFonts w:ascii="Century Schoolbook" w:hAnsi="Century Schoolbook"/>
          <w:sz w:val="18"/>
          <w:szCs w:val="18"/>
          <w:lang w:val="nl-NL"/>
        </w:rPr>
        <w:t>E</w:t>
      </w:r>
      <w:r w:rsidRPr="003C2898">
        <w:rPr>
          <w:rFonts w:ascii="Century Schoolbook" w:hAnsi="Century Schoolbook"/>
          <w:sz w:val="18"/>
          <w:szCs w:val="18"/>
          <w:lang w:val="nl-NL"/>
        </w:rPr>
        <w:t>, D</w:t>
      </w:r>
      <w:r w:rsidR="00625400" w:rsidRPr="003C2898">
        <w:rPr>
          <w:rFonts w:ascii="Century Schoolbook" w:hAnsi="Century Schoolbook"/>
          <w:sz w:val="18"/>
          <w:szCs w:val="18"/>
          <w:lang w:val="nl-NL"/>
        </w:rPr>
        <w:t>E</w:t>
      </w:r>
      <w:r w:rsidR="00B13BB3" w:rsidRPr="003C2898">
        <w:rPr>
          <w:rFonts w:ascii="Century Schoolbook" w:hAnsi="Century Schoolbook"/>
          <w:sz w:val="18"/>
          <w:szCs w:val="18"/>
          <w:lang w:val="nl-NL"/>
        </w:rPr>
        <w:t xml:space="preserve"> P</w:t>
      </w:r>
      <w:r w:rsidR="00625400" w:rsidRPr="003C2898">
        <w:rPr>
          <w:rFonts w:ascii="Century Schoolbook" w:hAnsi="Century Schoolbook"/>
          <w:sz w:val="18"/>
          <w:szCs w:val="18"/>
          <w:lang w:val="nl-NL"/>
        </w:rPr>
        <w:t>L</w:t>
      </w:r>
      <w:r w:rsidR="00B13BB3" w:rsidRPr="003C2898">
        <w:rPr>
          <w:rFonts w:ascii="Century Schoolbook" w:hAnsi="Century Schoolbook"/>
          <w:sz w:val="18"/>
          <w:szCs w:val="18"/>
          <w:lang w:val="nl-NL"/>
        </w:rPr>
        <w:t>, P</w:t>
      </w:r>
      <w:r w:rsidR="00625400" w:rsidRPr="003C2898">
        <w:rPr>
          <w:rFonts w:ascii="Century Schoolbook" w:hAnsi="Century Schoolbook"/>
          <w:sz w:val="18"/>
          <w:szCs w:val="18"/>
          <w:lang w:val="nl-NL"/>
        </w:rPr>
        <w:t xml:space="preserve">T </w:t>
      </w:r>
      <w:r w:rsidRPr="003C2898">
        <w:rPr>
          <w:rFonts w:ascii="Century Schoolbook" w:hAnsi="Century Schoolbook"/>
          <w:sz w:val="18"/>
          <w:szCs w:val="18"/>
          <w:lang w:val="nl-NL"/>
        </w:rPr>
        <w:t xml:space="preserve">en </w:t>
      </w:r>
      <w:r w:rsidR="00AE07AA" w:rsidRPr="003C2898">
        <w:rPr>
          <w:rFonts w:ascii="Century Schoolbook" w:hAnsi="Century Schoolbook"/>
          <w:sz w:val="18"/>
          <w:szCs w:val="18"/>
          <w:lang w:val="nl-NL"/>
        </w:rPr>
        <w:t>SE</w:t>
      </w:r>
      <w:r w:rsidR="00C17FE1" w:rsidRPr="003C2898">
        <w:rPr>
          <w:rFonts w:ascii="Century Schoolbook" w:hAnsi="Century Schoolbook"/>
          <w:sz w:val="18"/>
          <w:szCs w:val="18"/>
          <w:lang w:val="nl-NL"/>
        </w:rPr>
        <w:t xml:space="preserve">; EMN, “Secondary movements”, </w:t>
      </w:r>
      <w:r w:rsidR="00D60734" w:rsidRPr="003C2898">
        <w:rPr>
          <w:rFonts w:ascii="Century Schoolbook" w:hAnsi="Century Schoolbook"/>
          <w:i/>
          <w:iCs/>
          <w:sz w:val="18"/>
          <w:szCs w:val="18"/>
          <w:lang w:val="nl-NL"/>
        </w:rPr>
        <w:t>supra</w:t>
      </w:r>
      <w:r w:rsidR="00D60734" w:rsidRPr="003C2898">
        <w:rPr>
          <w:rFonts w:ascii="Century Schoolbook" w:hAnsi="Century Schoolbook"/>
          <w:sz w:val="18"/>
          <w:szCs w:val="18"/>
          <w:lang w:val="nl-NL"/>
        </w:rPr>
        <w:t xml:space="preserve"> vn. 49</w:t>
      </w:r>
      <w:r w:rsidR="00C17FE1" w:rsidRPr="003C2898">
        <w:rPr>
          <w:rFonts w:ascii="Century Schoolbook" w:hAnsi="Century Schoolbook"/>
          <w:sz w:val="18"/>
          <w:szCs w:val="18"/>
          <w:lang w:val="nl-NL"/>
        </w:rPr>
        <w:t>, 6.</w:t>
      </w:r>
    </w:p>
  </w:footnote>
  <w:footnote w:id="143">
    <w:p w14:paraId="45A24DC3" w14:textId="7FFA7B25" w:rsidR="00EC2BB3" w:rsidRPr="003C2898" w:rsidRDefault="00EC2BB3" w:rsidP="003C2898">
      <w:pPr>
        <w:pStyle w:val="Voetnoottekst"/>
        <w:jc w:val="both"/>
        <w:rPr>
          <w:rFonts w:ascii="Century Schoolbook" w:hAnsi="Century Schoolbook"/>
          <w:sz w:val="18"/>
          <w:szCs w:val="18"/>
          <w:lang w:val="fr-B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fr-BE"/>
        </w:rPr>
        <w:t xml:space="preserve"> </w:t>
      </w:r>
      <w:r w:rsidR="00136667" w:rsidRPr="003C2898">
        <w:rPr>
          <w:rFonts w:ascii="Century Schoolbook" w:hAnsi="Century Schoolbook"/>
          <w:sz w:val="18"/>
          <w:szCs w:val="18"/>
          <w:lang w:val="fr-BE"/>
        </w:rPr>
        <w:t xml:space="preserve">EMN, “Secondary movements”, </w:t>
      </w:r>
      <w:r w:rsidR="00136667" w:rsidRPr="003C2898">
        <w:rPr>
          <w:rFonts w:ascii="Century Schoolbook" w:hAnsi="Century Schoolbook"/>
          <w:i/>
          <w:iCs/>
          <w:sz w:val="18"/>
          <w:szCs w:val="18"/>
          <w:lang w:val="fr-BE"/>
        </w:rPr>
        <w:t>supra</w:t>
      </w:r>
      <w:r w:rsidR="00136667" w:rsidRPr="003C2898">
        <w:rPr>
          <w:rFonts w:ascii="Century Schoolbook" w:hAnsi="Century Schoolbook"/>
          <w:sz w:val="18"/>
          <w:szCs w:val="18"/>
          <w:lang w:val="fr-BE"/>
        </w:rPr>
        <w:t xml:space="preserve"> vn. 49, 6</w:t>
      </w:r>
      <w:r w:rsidRPr="003C2898">
        <w:rPr>
          <w:rFonts w:ascii="Century Schoolbook" w:hAnsi="Century Schoolbook"/>
          <w:i/>
          <w:iCs/>
          <w:sz w:val="18"/>
          <w:szCs w:val="18"/>
          <w:lang w:val="fr-BE"/>
        </w:rPr>
        <w:t xml:space="preserve">; </w:t>
      </w:r>
      <w:r w:rsidRPr="003C2898">
        <w:rPr>
          <w:rFonts w:ascii="Century Schoolbook" w:hAnsi="Century Schoolbook"/>
          <w:sz w:val="18"/>
          <w:szCs w:val="18"/>
          <w:lang w:val="fr-BE"/>
        </w:rPr>
        <w:t>B</w:t>
      </w:r>
      <w:r w:rsidR="005F7C3C" w:rsidRPr="003C2898">
        <w:rPr>
          <w:rFonts w:ascii="Century Schoolbook" w:hAnsi="Century Schoolbook"/>
          <w:sz w:val="18"/>
          <w:szCs w:val="18"/>
          <w:lang w:val="fr-BE"/>
        </w:rPr>
        <w:t>E</w:t>
      </w:r>
      <w:r w:rsidRPr="003C2898">
        <w:rPr>
          <w:rFonts w:ascii="Century Schoolbook" w:hAnsi="Century Schoolbook"/>
          <w:sz w:val="18"/>
          <w:szCs w:val="18"/>
          <w:lang w:val="fr-BE"/>
        </w:rPr>
        <w:t>, D</w:t>
      </w:r>
      <w:r w:rsidR="005F7C3C" w:rsidRPr="003C2898">
        <w:rPr>
          <w:rFonts w:ascii="Century Schoolbook" w:hAnsi="Century Schoolbook"/>
          <w:sz w:val="18"/>
          <w:szCs w:val="18"/>
          <w:lang w:val="fr-BE"/>
        </w:rPr>
        <w:t xml:space="preserve">E </w:t>
      </w:r>
      <w:r w:rsidRPr="003C2898">
        <w:rPr>
          <w:rFonts w:ascii="Century Schoolbook" w:hAnsi="Century Schoolbook"/>
          <w:sz w:val="18"/>
          <w:szCs w:val="18"/>
          <w:lang w:val="fr-BE"/>
        </w:rPr>
        <w:t>en F</w:t>
      </w:r>
      <w:r w:rsidR="005F7C3C" w:rsidRPr="003C2898">
        <w:rPr>
          <w:rFonts w:ascii="Century Schoolbook" w:hAnsi="Century Schoolbook"/>
          <w:sz w:val="18"/>
          <w:szCs w:val="18"/>
          <w:lang w:val="fr-BE"/>
        </w:rPr>
        <w:t>R</w:t>
      </w:r>
      <w:r w:rsidRPr="003C2898">
        <w:rPr>
          <w:rFonts w:ascii="Century Schoolbook" w:hAnsi="Century Schoolbook"/>
          <w:sz w:val="18"/>
          <w:szCs w:val="18"/>
          <w:lang w:val="fr-BE"/>
        </w:rPr>
        <w:t>.</w:t>
      </w:r>
    </w:p>
  </w:footnote>
  <w:footnote w:id="144">
    <w:p w14:paraId="732558B5" w14:textId="0AE2FA93" w:rsidR="00837705" w:rsidRPr="003C2898" w:rsidRDefault="00837705" w:rsidP="003C2898">
      <w:pPr>
        <w:pStyle w:val="Voetnoottekst"/>
        <w:rPr>
          <w:rFonts w:ascii="Century Schoolbook" w:hAnsi="Century Schoolbook"/>
          <w:sz w:val="18"/>
          <w:szCs w:val="18"/>
          <w:lang w:val="fr-BE"/>
        </w:rPr>
      </w:pPr>
      <w:r w:rsidRPr="003C2898">
        <w:rPr>
          <w:rStyle w:val="Voetnootmarkering"/>
          <w:rFonts w:ascii="Century Schoolbook" w:hAnsi="Century Schoolbook"/>
          <w:sz w:val="18"/>
          <w:szCs w:val="18"/>
        </w:rPr>
        <w:footnoteRef/>
      </w:r>
      <w:r w:rsidR="001C5738" w:rsidRPr="003C2898">
        <w:rPr>
          <w:rFonts w:ascii="Century Schoolbook" w:hAnsi="Century Schoolbook"/>
          <w:sz w:val="18"/>
          <w:szCs w:val="18"/>
          <w:lang w:val="fr-BE"/>
        </w:rPr>
        <w:t>FI, LU, HU, CZ, EE, LV, PL en SK</w:t>
      </w:r>
      <w:r w:rsidR="005247EF" w:rsidRPr="003C2898">
        <w:rPr>
          <w:rFonts w:ascii="Century Schoolbook" w:hAnsi="Century Schoolbook"/>
          <w:sz w:val="18"/>
          <w:szCs w:val="18"/>
          <w:lang w:val="fr-BE"/>
        </w:rPr>
        <w:t>.</w:t>
      </w:r>
    </w:p>
  </w:footnote>
  <w:footnote w:id="145">
    <w:p w14:paraId="7E8E0C46" w14:textId="77777777" w:rsidR="00EC2BB3" w:rsidRPr="003C2898" w:rsidRDefault="00EC2BB3" w:rsidP="00BB26C7">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15 EATRR-verdrag.</w:t>
      </w:r>
    </w:p>
  </w:footnote>
  <w:footnote w:id="146">
    <w:p w14:paraId="7BE2D223" w14:textId="235BEA45" w:rsidR="008C75D6" w:rsidRPr="003C2898" w:rsidRDefault="008C75D6">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Pr="003C2898">
        <w:rPr>
          <w:rFonts w:ascii="Century Schoolbook" w:hAnsi="Century Schoolbook"/>
          <w:i/>
          <w:iCs/>
          <w:sz w:val="18"/>
          <w:szCs w:val="18"/>
          <w:lang w:val="en-US"/>
        </w:rPr>
        <w:t>Ibid.</w:t>
      </w:r>
    </w:p>
  </w:footnote>
  <w:footnote w:id="147">
    <w:p w14:paraId="71DAA097" w14:textId="53A4C0A6" w:rsidR="00FD5A9A" w:rsidRPr="003C2898" w:rsidRDefault="00FD5A9A" w:rsidP="00FD5A9A">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EMN, “Secondary movements”, </w:t>
      </w:r>
      <w:r w:rsidR="009A7CD7" w:rsidRPr="003C2898">
        <w:rPr>
          <w:rFonts w:ascii="Century Schoolbook" w:hAnsi="Century Schoolbook"/>
          <w:i/>
          <w:iCs/>
          <w:sz w:val="18"/>
          <w:szCs w:val="18"/>
          <w:lang w:val="en-US"/>
        </w:rPr>
        <w:t>supra</w:t>
      </w:r>
      <w:r w:rsidR="009A7CD7" w:rsidRPr="003C2898">
        <w:rPr>
          <w:rFonts w:ascii="Century Schoolbook" w:hAnsi="Century Schoolbook"/>
          <w:sz w:val="18"/>
          <w:szCs w:val="18"/>
          <w:lang w:val="en-US"/>
        </w:rPr>
        <w:t xml:space="preserve"> </w:t>
      </w:r>
      <w:r w:rsidR="00136667" w:rsidRPr="003C2898">
        <w:rPr>
          <w:rFonts w:ascii="Century Schoolbook" w:hAnsi="Century Schoolbook"/>
          <w:sz w:val="18"/>
          <w:szCs w:val="18"/>
          <w:lang w:val="en-US"/>
        </w:rPr>
        <w:t>vn. 49</w:t>
      </w:r>
      <w:r w:rsidRPr="003C2898">
        <w:rPr>
          <w:rFonts w:ascii="Century Schoolbook" w:hAnsi="Century Schoolbook"/>
          <w:sz w:val="18"/>
          <w:szCs w:val="18"/>
          <w:lang w:val="en-US"/>
        </w:rPr>
        <w:t>, Brussel, 6.</w:t>
      </w:r>
    </w:p>
  </w:footnote>
  <w:footnote w:id="148">
    <w:p w14:paraId="6B4FAF26" w14:textId="77777777" w:rsidR="00FD5A9A" w:rsidRPr="003C2898" w:rsidRDefault="00FD5A9A" w:rsidP="00FD5A9A">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Verzoek om een prejudiciële beslissing ingediend door tribunal administratif (Luxemburg) 5 maart 2021, nr. C-153/21, </w:t>
      </w:r>
      <w:r w:rsidRPr="003C2898">
        <w:rPr>
          <w:rFonts w:ascii="Century Schoolbook" w:hAnsi="Century Schoolbook"/>
          <w:i/>
          <w:iCs/>
          <w:sz w:val="18"/>
          <w:szCs w:val="18"/>
          <w:lang w:val="nl-NL"/>
        </w:rPr>
        <w:t>Pb. C.</w:t>
      </w:r>
      <w:r w:rsidRPr="003C2898">
        <w:rPr>
          <w:rFonts w:ascii="Century Schoolbook" w:hAnsi="Century Schoolbook"/>
          <w:sz w:val="18"/>
          <w:szCs w:val="18"/>
          <w:lang w:val="nl-NL"/>
        </w:rPr>
        <w:t xml:space="preserve"> 17 mei 2021, afl. 189, 14.</w:t>
      </w:r>
    </w:p>
  </w:footnote>
  <w:footnote w:id="149">
    <w:p w14:paraId="6AFF2D07" w14:textId="5BC5730F" w:rsidR="00FD5A9A" w:rsidRPr="003C2898" w:rsidRDefault="00FD5A9A" w:rsidP="00FD5A9A">
      <w:pPr>
        <w:pStyle w:val="Voetnoottekst"/>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HvJ (Besch.) 30 november 2022, nr. C-153/21, ECLI:EU:C:2022:957; Tribunal administratif (LU) 11 oktober 2023, n</w:t>
      </w:r>
      <w:r w:rsidR="00E544D0" w:rsidRPr="003C2898">
        <w:rPr>
          <w:rFonts w:ascii="Century Schoolbook" w:hAnsi="Century Schoolbook"/>
          <w:sz w:val="18"/>
          <w:szCs w:val="18"/>
          <w:lang w:val="nl-NL"/>
        </w:rPr>
        <w:t>r.</w:t>
      </w:r>
      <w:r w:rsidRPr="003C2898">
        <w:rPr>
          <w:rFonts w:ascii="Century Schoolbook" w:hAnsi="Century Schoolbook"/>
          <w:sz w:val="18"/>
          <w:szCs w:val="18"/>
          <w:lang w:val="nl-NL"/>
        </w:rPr>
        <w:t xml:space="preserve"> 49311, ECLI:LU:TADM:2023:49311.</w:t>
      </w:r>
    </w:p>
  </w:footnote>
  <w:footnote w:id="150">
    <w:p w14:paraId="1C77AC17" w14:textId="0B698C67" w:rsidR="00F0414B" w:rsidRPr="003C2898" w:rsidRDefault="00F0414B" w:rsidP="00155F15">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E</w:t>
      </w:r>
      <w:r w:rsidR="0042290B" w:rsidRPr="003C2898">
        <w:rPr>
          <w:rFonts w:ascii="Century Schoolbook" w:hAnsi="Century Schoolbook"/>
          <w:sz w:val="18"/>
          <w:szCs w:val="18"/>
          <w:lang w:val="nl-NL"/>
        </w:rPr>
        <w:t>MN</w:t>
      </w:r>
      <w:r w:rsidRPr="003C2898">
        <w:rPr>
          <w:rFonts w:ascii="Century Schoolbook" w:hAnsi="Century Schoolbook"/>
          <w:sz w:val="18"/>
          <w:szCs w:val="18"/>
          <w:lang w:val="nl-NL"/>
        </w:rPr>
        <w:t xml:space="preserve">, “Secondary movements”, </w:t>
      </w:r>
      <w:r w:rsidR="00E544D0" w:rsidRPr="003C2898">
        <w:rPr>
          <w:rFonts w:ascii="Century Schoolbook" w:hAnsi="Century Schoolbook"/>
          <w:sz w:val="18"/>
          <w:szCs w:val="18"/>
          <w:lang w:val="nl-NL"/>
        </w:rPr>
        <w:t>supra vn. 49</w:t>
      </w:r>
      <w:r w:rsidRPr="003C2898">
        <w:rPr>
          <w:rFonts w:ascii="Century Schoolbook" w:hAnsi="Century Schoolbook"/>
          <w:sz w:val="18"/>
          <w:szCs w:val="18"/>
          <w:lang w:val="nl-NL"/>
        </w:rPr>
        <w:t xml:space="preserve">, </w:t>
      </w:r>
      <w:r w:rsidR="007D7B17" w:rsidRPr="003C2898">
        <w:rPr>
          <w:rFonts w:ascii="Century Schoolbook" w:hAnsi="Century Schoolbook"/>
          <w:sz w:val="18"/>
          <w:szCs w:val="18"/>
          <w:lang w:val="nl-NL"/>
        </w:rPr>
        <w:t>4</w:t>
      </w:r>
      <w:r w:rsidRPr="003C2898">
        <w:rPr>
          <w:rFonts w:ascii="Century Schoolbook" w:hAnsi="Century Schoolbook"/>
          <w:sz w:val="18"/>
          <w:szCs w:val="18"/>
          <w:lang w:val="nl-NL"/>
        </w:rPr>
        <w:t>.</w:t>
      </w:r>
    </w:p>
  </w:footnote>
  <w:footnote w:id="151">
    <w:p w14:paraId="5DC60251" w14:textId="66E13FA5" w:rsidR="00155F15" w:rsidRPr="003C2898" w:rsidRDefault="00155F15">
      <w:pPr>
        <w:pStyle w:val="Voetnoottekst"/>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00F509D0" w:rsidRPr="003C2898">
        <w:rPr>
          <w:rFonts w:ascii="Century Schoolbook" w:hAnsi="Century Schoolbook"/>
          <w:sz w:val="18"/>
          <w:szCs w:val="18"/>
          <w:lang w:val="en-GB"/>
        </w:rPr>
        <w:t xml:space="preserve"> </w:t>
      </w:r>
      <w:r w:rsidR="00E544D0" w:rsidRPr="003C2898">
        <w:rPr>
          <w:rFonts w:ascii="Century Schoolbook" w:hAnsi="Century Schoolbook"/>
          <w:sz w:val="18"/>
          <w:szCs w:val="18"/>
          <w:lang w:val="en-GB"/>
        </w:rPr>
        <w:t>EMN, “Secondary movements”, supra vn. 49</w:t>
      </w:r>
      <w:r w:rsidRPr="003C2898">
        <w:rPr>
          <w:rFonts w:ascii="Century Schoolbook" w:hAnsi="Century Schoolbook"/>
          <w:sz w:val="18"/>
          <w:szCs w:val="18"/>
          <w:lang w:val="en-GB"/>
        </w:rPr>
        <w:t>, 6.</w:t>
      </w:r>
    </w:p>
  </w:footnote>
  <w:footnote w:id="152">
    <w:p w14:paraId="3C70213B" w14:textId="77777777" w:rsidR="00713B21" w:rsidRPr="003C2898" w:rsidRDefault="00713B21" w:rsidP="003C289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79 §2 b) VWEU.</w:t>
      </w:r>
    </w:p>
  </w:footnote>
  <w:footnote w:id="153">
    <w:p w14:paraId="34B7A522" w14:textId="107C164F" w:rsidR="00713B21" w:rsidRPr="003C2898" w:rsidRDefault="00713B21"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bookmarkStart w:id="44" w:name="_Hlk146988379"/>
      <w:r w:rsidR="005E00B3"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 xml:space="preserve">T. DE LANGE, K. GROENENDIJK, “The EU’s legal migration acquis”, </w:t>
      </w:r>
      <w:r w:rsidR="00FC2974" w:rsidRPr="003C2898">
        <w:rPr>
          <w:rFonts w:ascii="Century Schoolbook" w:hAnsi="Century Schoolbook"/>
          <w:i/>
          <w:iCs/>
          <w:sz w:val="18"/>
          <w:szCs w:val="18"/>
          <w:lang w:val="en-US"/>
        </w:rPr>
        <w:t>supra</w:t>
      </w:r>
      <w:r w:rsidR="00FC2974" w:rsidRPr="003C2898">
        <w:rPr>
          <w:rFonts w:ascii="Century Schoolbook" w:hAnsi="Century Schoolbook"/>
          <w:sz w:val="18"/>
          <w:szCs w:val="18"/>
          <w:lang w:val="en-US"/>
        </w:rPr>
        <w:t xml:space="preserve"> vn.</w:t>
      </w:r>
      <w:r w:rsidR="007C1B17" w:rsidRPr="003C2898">
        <w:rPr>
          <w:rFonts w:ascii="Century Schoolbook" w:hAnsi="Century Schoolbook"/>
          <w:sz w:val="18"/>
          <w:szCs w:val="18"/>
          <w:lang w:val="en-US"/>
        </w:rPr>
        <w:t xml:space="preserve"> 56,</w:t>
      </w:r>
      <w:r w:rsidR="00FC2974"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9.</w:t>
      </w:r>
      <w:bookmarkEnd w:id="44"/>
    </w:p>
  </w:footnote>
  <w:footnote w:id="154">
    <w:p w14:paraId="35369C6B" w14:textId="73BA383D" w:rsidR="00FF1D4B" w:rsidRPr="003C2898" w:rsidRDefault="00FF1D4B" w:rsidP="003C289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AB125A" w:rsidRPr="003C2898">
        <w:rPr>
          <w:rFonts w:ascii="Century Schoolbook" w:hAnsi="Century Schoolbook"/>
          <w:sz w:val="18"/>
          <w:szCs w:val="18"/>
          <w:lang w:val="en-US"/>
        </w:rPr>
        <w:t>Art. 79 §1 VWEU</w:t>
      </w:r>
      <w:r w:rsidR="000D5030" w:rsidRPr="003C2898">
        <w:rPr>
          <w:rFonts w:ascii="Century Schoolbook" w:hAnsi="Century Schoolbook"/>
          <w:sz w:val="18"/>
          <w:szCs w:val="18"/>
          <w:lang w:val="en-US"/>
        </w:rPr>
        <w:t>.</w:t>
      </w:r>
    </w:p>
  </w:footnote>
  <w:footnote w:id="155">
    <w:p w14:paraId="66831797" w14:textId="77777777" w:rsidR="002226F4" w:rsidRPr="003C2898" w:rsidRDefault="002226F4" w:rsidP="003C2898">
      <w:pPr>
        <w:pStyle w:val="Voetnoottekst"/>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33 Richtl. 2011/95.</w:t>
      </w:r>
    </w:p>
  </w:footnote>
  <w:footnote w:id="156">
    <w:p w14:paraId="0A519871" w14:textId="53F135C8" w:rsidR="00FB60D0" w:rsidRPr="003C2898" w:rsidRDefault="00B75B37" w:rsidP="003C2898">
      <w:pPr>
        <w:pStyle w:val="Body"/>
        <w:spacing w:after="0" w:line="240" w:lineRule="auto"/>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47" w:name="_Hlk136097634"/>
      <w:r w:rsidRPr="003C2898">
        <w:rPr>
          <w:rFonts w:ascii="Century Schoolbook" w:hAnsi="Century Schoolbook"/>
          <w:sz w:val="18"/>
          <w:szCs w:val="18"/>
          <w:lang w:val="en-US"/>
        </w:rPr>
        <w:t xml:space="preserve">Art. 25 Richtl. 2011/95; </w:t>
      </w:r>
      <w:bookmarkStart w:id="48" w:name="_Hlk165753291"/>
      <w:r w:rsidRPr="003C2898">
        <w:rPr>
          <w:rFonts w:ascii="Century Schoolbook" w:hAnsi="Century Schoolbook"/>
          <w:sz w:val="18"/>
          <w:szCs w:val="18"/>
          <w:lang w:val="en-US"/>
        </w:rPr>
        <w:t xml:space="preserve">European Council on Refugees and Exiles, “Unravelling Travelling: Travel documents for beneficiaries of international protection”, Asylum Information Database, 2016, </w:t>
      </w:r>
      <w:bookmarkEnd w:id="48"/>
      <w:r w:rsidRPr="003C2898">
        <w:rPr>
          <w:rFonts w:ascii="Century Schoolbook" w:hAnsi="Century Schoolbook"/>
          <w:sz w:val="18"/>
          <w:szCs w:val="18"/>
          <w:lang w:val="en-US"/>
        </w:rPr>
        <w:t>4</w:t>
      </w:r>
      <w:bookmarkEnd w:id="47"/>
      <w:r w:rsidRPr="003C2898">
        <w:rPr>
          <w:rFonts w:ascii="Century Schoolbook" w:hAnsi="Century Schoolbook"/>
          <w:sz w:val="18"/>
          <w:szCs w:val="18"/>
          <w:lang w:val="en-US"/>
        </w:rPr>
        <w:t xml:space="preserve">, </w:t>
      </w:r>
      <w:hyperlink r:id="rId2" w:history="1">
        <w:r w:rsidRPr="003C2898">
          <w:rPr>
            <w:rStyle w:val="Hyperlink"/>
            <w:rFonts w:ascii="Century Schoolbook" w:hAnsi="Century Schoolbook"/>
            <w:sz w:val="18"/>
            <w:szCs w:val="18"/>
            <w:lang w:val="en-US"/>
          </w:rPr>
          <w:t>AIDA-Brief-Travel-Documents.pdf (ecre.org)</w:t>
        </w:r>
      </w:hyperlink>
      <w:r w:rsidRPr="003C2898">
        <w:rPr>
          <w:rFonts w:ascii="Century Schoolbook" w:hAnsi="Century Schoolbook"/>
          <w:sz w:val="18"/>
          <w:szCs w:val="18"/>
          <w:lang w:val="en-US"/>
        </w:rPr>
        <w:t xml:space="preserve">. </w:t>
      </w:r>
    </w:p>
  </w:footnote>
  <w:footnote w:id="157">
    <w:p w14:paraId="30E86958" w14:textId="77777777" w:rsidR="00B75B37" w:rsidRPr="003C2898" w:rsidRDefault="00B75B37"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28 Vluchtelingenverdrag.</w:t>
      </w:r>
    </w:p>
  </w:footnote>
  <w:footnote w:id="158">
    <w:p w14:paraId="4E62299B" w14:textId="5A8BE48C" w:rsidR="004C12B0" w:rsidRPr="003C2898" w:rsidRDefault="004C12B0"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2, lid 2 Richtl. 2016/801; Deze richtlijn is ook niet van toepassing op ontheemden, gezinsleden van burgers van de Unie die hun recht van vrij verkeer binnen de Unie hebben uitgeoefend, derdelanders en hun gezinsleden die rechten van vrij verkeer genieten die gelijkwaardig zijn aan die van de burgers van de Unie, stagiair-werknemers op grond van Richtlijn 2014/66/EU en hoogopgeleide werknemers op grond van Richtl. 2009/50/EG.</w:t>
      </w:r>
    </w:p>
  </w:footnote>
  <w:footnote w:id="159">
    <w:p w14:paraId="70A64DAF" w14:textId="5CD91E11" w:rsidR="00320192" w:rsidRPr="003C2898" w:rsidRDefault="00320192" w:rsidP="006B674D">
      <w:pPr>
        <w:pStyle w:val="Voetnoottekst"/>
        <w:jc w:val="both"/>
        <w:rPr>
          <w:rFonts w:ascii="Century Schoolbook" w:hAnsi="Century Schoolbook"/>
          <w:sz w:val="18"/>
          <w:szCs w:val="18"/>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bookmarkStart w:id="49" w:name="_Hlk132048838"/>
      <w:bookmarkStart w:id="50" w:name="_Hlk132049433"/>
      <w:r w:rsidRPr="003C2898">
        <w:rPr>
          <w:rFonts w:ascii="Century Schoolbook" w:hAnsi="Century Schoolbook"/>
          <w:sz w:val="18"/>
          <w:szCs w:val="18"/>
          <w:lang w:val="nl-NL"/>
        </w:rPr>
        <w:t xml:space="preserve">Art. 1 </w:t>
      </w:r>
      <w:r w:rsidR="00AE07AA" w:rsidRPr="003C2898">
        <w:rPr>
          <w:rFonts w:ascii="Century Schoolbook" w:hAnsi="Century Schoolbook"/>
          <w:sz w:val="18"/>
          <w:szCs w:val="18"/>
        </w:rPr>
        <w:t>Richtl.</w:t>
      </w:r>
      <w:r w:rsidRPr="003C2898">
        <w:rPr>
          <w:rFonts w:ascii="Century Schoolbook" w:hAnsi="Century Schoolbook"/>
          <w:sz w:val="18"/>
          <w:szCs w:val="18"/>
        </w:rPr>
        <w:t xml:space="preserve"> 2016/801</w:t>
      </w:r>
      <w:bookmarkEnd w:id="49"/>
      <w:bookmarkEnd w:id="50"/>
      <w:r w:rsidR="006B674D" w:rsidRPr="003C2898">
        <w:rPr>
          <w:rFonts w:ascii="Century Schoolbook" w:hAnsi="Century Schoolbook"/>
          <w:sz w:val="18"/>
          <w:szCs w:val="18"/>
        </w:rPr>
        <w:t>.</w:t>
      </w:r>
    </w:p>
  </w:footnote>
  <w:footnote w:id="160">
    <w:p w14:paraId="69DB7D99" w14:textId="405BCE92" w:rsidR="000C01D7" w:rsidRPr="003C2898" w:rsidRDefault="000C01D7" w:rsidP="000C01D7">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003C6B83" w:rsidRPr="003C2898">
        <w:rPr>
          <w:rFonts w:ascii="Century Schoolbook" w:hAnsi="Century Schoolbook"/>
          <w:sz w:val="18"/>
          <w:szCs w:val="18"/>
          <w:lang w:val="nl-NL"/>
        </w:rPr>
        <w:t xml:space="preserve"> </w:t>
      </w:r>
      <w:r w:rsidR="003C6B83" w:rsidRPr="003C2898">
        <w:rPr>
          <w:rFonts w:ascii="Century Schoolbook" w:hAnsi="Century Schoolbook"/>
          <w:i/>
          <w:iCs/>
          <w:sz w:val="18"/>
          <w:szCs w:val="18"/>
          <w:lang w:val="nl-NL"/>
        </w:rPr>
        <w:t>Ibid.</w:t>
      </w:r>
      <w:r w:rsidR="003C6B83" w:rsidRPr="003C2898">
        <w:rPr>
          <w:rFonts w:ascii="Century Schoolbook" w:hAnsi="Century Schoolbook"/>
          <w:sz w:val="18"/>
          <w:szCs w:val="18"/>
          <w:lang w:val="nl-NL"/>
        </w:rPr>
        <w:t>,</w:t>
      </w:r>
      <w:r w:rsidRPr="003C2898">
        <w:rPr>
          <w:rFonts w:ascii="Century Schoolbook" w:hAnsi="Century Schoolbook"/>
          <w:sz w:val="18"/>
          <w:szCs w:val="18"/>
          <w:lang w:val="nl-NL"/>
        </w:rPr>
        <w:t xml:space="preserve"> </w:t>
      </w:r>
      <w:bookmarkStart w:id="51" w:name="_Hlk151751792"/>
      <w:r w:rsidRPr="003C2898">
        <w:rPr>
          <w:rFonts w:ascii="Century Schoolbook" w:hAnsi="Century Schoolbook"/>
          <w:sz w:val="18"/>
          <w:szCs w:val="18"/>
          <w:lang w:val="nl-NL"/>
        </w:rPr>
        <w:t>Art. 3, lid 2</w:t>
      </w:r>
      <w:r w:rsidR="00767D5B" w:rsidRPr="003C2898">
        <w:rPr>
          <w:rFonts w:ascii="Century Schoolbook" w:hAnsi="Century Schoolbook"/>
          <w:sz w:val="18"/>
          <w:szCs w:val="18"/>
          <w:lang w:val="nl-NL"/>
        </w:rPr>
        <w:t>, 3, 4, 5, 6, 7, 8 en 24</w:t>
      </w:r>
      <w:bookmarkEnd w:id="51"/>
      <w:r w:rsidR="003C6B83" w:rsidRPr="003C2898">
        <w:rPr>
          <w:rFonts w:ascii="Century Schoolbook" w:hAnsi="Century Schoolbook"/>
          <w:sz w:val="18"/>
          <w:szCs w:val="18"/>
          <w:lang w:val="nl-NL"/>
        </w:rPr>
        <w:t>.</w:t>
      </w:r>
    </w:p>
  </w:footnote>
  <w:footnote w:id="161">
    <w:p w14:paraId="268A9899" w14:textId="7810A18C" w:rsidR="00A61AE2" w:rsidRPr="003C2898" w:rsidRDefault="00A61AE2" w:rsidP="00A61AE2">
      <w:pPr>
        <w:pStyle w:val="Voetnoottekst"/>
        <w:rPr>
          <w:rFonts w:ascii="Century Schoolbook" w:hAnsi="Century Schoolbook"/>
          <w:sz w:val="18"/>
          <w:szCs w:val="18"/>
        </w:rPr>
      </w:pPr>
      <w:r w:rsidRPr="003C2898">
        <w:rPr>
          <w:rStyle w:val="Voetnootmarkering"/>
          <w:rFonts w:ascii="Century Schoolbook" w:hAnsi="Century Schoolbook"/>
          <w:sz w:val="18"/>
          <w:szCs w:val="18"/>
        </w:rPr>
        <w:footnoteRef/>
      </w:r>
      <w:r w:rsidRPr="003C2898">
        <w:rPr>
          <w:rFonts w:ascii="Century Schoolbook" w:hAnsi="Century Schoolbook"/>
          <w:sz w:val="18"/>
          <w:szCs w:val="18"/>
        </w:rPr>
        <w:t xml:space="preserve"> Art. 4 Richtl</w:t>
      </w:r>
      <w:r w:rsidR="000F002F" w:rsidRPr="003C2898">
        <w:rPr>
          <w:rFonts w:ascii="Century Schoolbook" w:hAnsi="Century Schoolbook"/>
          <w:sz w:val="18"/>
          <w:szCs w:val="18"/>
        </w:rPr>
        <w:t>.</w:t>
      </w:r>
      <w:r w:rsidRPr="003C2898">
        <w:rPr>
          <w:rFonts w:ascii="Century Schoolbook" w:hAnsi="Century Schoolbook"/>
          <w:sz w:val="18"/>
          <w:szCs w:val="18"/>
        </w:rPr>
        <w:t xml:space="preserve"> 2016/801;</w:t>
      </w:r>
      <w:r w:rsidR="00837448" w:rsidRPr="003C2898">
        <w:rPr>
          <w:rFonts w:ascii="Century Schoolbook" w:hAnsi="Century Schoolbook"/>
          <w:sz w:val="18"/>
          <w:szCs w:val="18"/>
        </w:rPr>
        <w:t xml:space="preserve"> </w:t>
      </w:r>
      <w:r w:rsidR="00C727D4" w:rsidRPr="003C2898">
        <w:rPr>
          <w:rFonts w:ascii="Century Schoolbook" w:hAnsi="Century Schoolbook"/>
          <w:sz w:val="18"/>
          <w:szCs w:val="18"/>
        </w:rPr>
        <w:t>Voorstel (Comm.) voor een Richtlijn van het Europees Parlement en de Raad betreffende de voorwaarden voor  toegang en verblijf  van onderdanen van derde landen met het oog op onderzoek, studie, scholierenuitwisseling, bezoldigde en onbezoldigde stages , vrijwilligerswerk of au-pairactiviteiten</w:t>
      </w:r>
      <w:r w:rsidRPr="003C2898">
        <w:rPr>
          <w:rFonts w:ascii="Century Schoolbook" w:hAnsi="Century Schoolbook"/>
          <w:sz w:val="18"/>
          <w:szCs w:val="18"/>
        </w:rPr>
        <w:t>, 25 maart 2013, COM(2013)151</w:t>
      </w:r>
      <w:r w:rsidR="00A64B47" w:rsidRPr="003C2898">
        <w:rPr>
          <w:rFonts w:ascii="Century Schoolbook" w:hAnsi="Century Schoolbook"/>
          <w:sz w:val="18"/>
          <w:szCs w:val="18"/>
        </w:rPr>
        <w:t xml:space="preserve"> final-2013/0081 (COD).</w:t>
      </w:r>
    </w:p>
  </w:footnote>
  <w:footnote w:id="162">
    <w:p w14:paraId="66590717" w14:textId="4100D28C" w:rsidR="00364F59" w:rsidRPr="003C2898" w:rsidRDefault="00364F59" w:rsidP="00364F59">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7 Richtl</w:t>
      </w:r>
      <w:r w:rsidR="006B674D"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2016/801.</w:t>
      </w:r>
    </w:p>
  </w:footnote>
  <w:footnote w:id="163">
    <w:p w14:paraId="330ACF74" w14:textId="72B8F05F" w:rsidR="00FB6428" w:rsidRPr="003C2898" w:rsidRDefault="00FB6428" w:rsidP="00FB6428">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w:t>
      </w:r>
      <w:bookmarkStart w:id="52" w:name="_Hlk151815103"/>
      <w:r w:rsidRPr="003C2898">
        <w:rPr>
          <w:rFonts w:ascii="Century Schoolbook" w:hAnsi="Century Schoolbook"/>
          <w:sz w:val="18"/>
          <w:szCs w:val="18"/>
          <w:lang w:val="de-DE"/>
        </w:rPr>
        <w:t>Art. 3, lid 2 en</w:t>
      </w:r>
      <w:r w:rsidR="003C6B83"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8</w:t>
      </w:r>
      <w:bookmarkEnd w:id="52"/>
      <w:r w:rsidR="006F76C4" w:rsidRPr="003C2898">
        <w:rPr>
          <w:rFonts w:ascii="Century Schoolbook" w:hAnsi="Century Schoolbook"/>
          <w:sz w:val="18"/>
          <w:szCs w:val="18"/>
          <w:lang w:val="de-DE"/>
        </w:rPr>
        <w:t xml:space="preserve"> Richtl. 2016/801</w:t>
      </w:r>
      <w:r w:rsidR="00FB60D0" w:rsidRPr="003C2898">
        <w:rPr>
          <w:rFonts w:ascii="Century Schoolbook" w:hAnsi="Century Schoolbook"/>
          <w:sz w:val="18"/>
          <w:szCs w:val="18"/>
          <w:lang w:val="de-DE"/>
        </w:rPr>
        <w:t>.</w:t>
      </w:r>
    </w:p>
  </w:footnote>
  <w:footnote w:id="164">
    <w:p w14:paraId="2A26F2FB" w14:textId="114D0388" w:rsidR="00FB6428" w:rsidRPr="003C2898" w:rsidRDefault="00FB6428" w:rsidP="00FB6428">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9 Richt</w:t>
      </w:r>
      <w:r w:rsidR="006B674D" w:rsidRPr="003C2898">
        <w:rPr>
          <w:rFonts w:ascii="Century Schoolbook" w:hAnsi="Century Schoolbook"/>
          <w:sz w:val="18"/>
          <w:szCs w:val="18"/>
          <w:lang w:val="de-DE"/>
        </w:rPr>
        <w:t xml:space="preserve">l. </w:t>
      </w:r>
      <w:r w:rsidRPr="003C2898">
        <w:rPr>
          <w:rFonts w:ascii="Century Schoolbook" w:hAnsi="Century Schoolbook"/>
          <w:sz w:val="18"/>
          <w:szCs w:val="18"/>
          <w:lang w:val="de-DE"/>
        </w:rPr>
        <w:t>2016/801.</w:t>
      </w:r>
    </w:p>
  </w:footnote>
  <w:footnote w:id="165">
    <w:p w14:paraId="03A677BD" w14:textId="6D094AFC" w:rsidR="000B7A90" w:rsidRPr="003C2898" w:rsidRDefault="000B7A90" w:rsidP="000B7A90">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0E4EA4"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10.</w:t>
      </w:r>
      <w:r w:rsidR="006F76C4" w:rsidRPr="003C2898">
        <w:rPr>
          <w:rFonts w:ascii="Century Schoolbook" w:hAnsi="Century Schoolbook"/>
          <w:sz w:val="18"/>
          <w:szCs w:val="18"/>
          <w:lang w:val="de-DE"/>
        </w:rPr>
        <w:t>Richtl. 2016/801.</w:t>
      </w:r>
    </w:p>
  </w:footnote>
  <w:footnote w:id="166">
    <w:p w14:paraId="4B15F1CE" w14:textId="40538E13" w:rsidR="000B7A90" w:rsidRPr="003C2898" w:rsidRDefault="000B7A90" w:rsidP="000B7A90">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bookmarkStart w:id="53" w:name="_Hlk151816167"/>
      <w:r w:rsidR="000E4EA4"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 xml:space="preserve">Art. 8, lid 4 </w:t>
      </w:r>
      <w:bookmarkEnd w:id="53"/>
      <w:r w:rsidR="0086037F" w:rsidRPr="003C2898">
        <w:rPr>
          <w:rFonts w:ascii="Century Schoolbook" w:hAnsi="Century Schoolbook"/>
          <w:sz w:val="18"/>
          <w:szCs w:val="18"/>
          <w:lang w:val="de-DE"/>
        </w:rPr>
        <w:t>Richtl. 2016/801.</w:t>
      </w:r>
    </w:p>
  </w:footnote>
  <w:footnote w:id="167">
    <w:p w14:paraId="614FCF05" w14:textId="2EF04CDD" w:rsidR="005A7F3C" w:rsidRPr="003C2898" w:rsidRDefault="005A7F3C">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bookmarkStart w:id="54" w:name="_Hlk151816458"/>
      <w:r w:rsidR="000E4EA4"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 xml:space="preserve">Art. 11 </w:t>
      </w:r>
      <w:bookmarkEnd w:id="54"/>
      <w:r w:rsidR="0086037F" w:rsidRPr="003C2898">
        <w:rPr>
          <w:rFonts w:ascii="Century Schoolbook" w:hAnsi="Century Schoolbook"/>
          <w:sz w:val="18"/>
          <w:szCs w:val="18"/>
          <w:lang w:val="de-DE"/>
        </w:rPr>
        <w:t>Richtl. 2016/801.</w:t>
      </w:r>
    </w:p>
  </w:footnote>
  <w:footnote w:id="168">
    <w:p w14:paraId="7B173ED0" w14:textId="0D82CA04" w:rsidR="004B71CC" w:rsidRPr="003C2898" w:rsidRDefault="004B71CC">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0E4EA4"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 xml:space="preserve">Art. 3, lid </w:t>
      </w:r>
      <w:r w:rsidR="007A1DA5" w:rsidRPr="003C2898">
        <w:rPr>
          <w:rFonts w:ascii="Century Schoolbook" w:hAnsi="Century Schoolbook"/>
          <w:sz w:val="18"/>
          <w:szCs w:val="18"/>
          <w:lang w:val="de-DE"/>
        </w:rPr>
        <w:t xml:space="preserve">3 </w:t>
      </w:r>
      <w:r w:rsidR="0086037F" w:rsidRPr="003C2898">
        <w:rPr>
          <w:rFonts w:ascii="Century Schoolbook" w:hAnsi="Century Schoolbook"/>
          <w:sz w:val="18"/>
          <w:szCs w:val="18"/>
          <w:lang w:val="de-DE"/>
        </w:rPr>
        <w:t>Richtl. 2016/801.</w:t>
      </w:r>
    </w:p>
  </w:footnote>
  <w:footnote w:id="169">
    <w:p w14:paraId="43D1EC34" w14:textId="748AC876" w:rsidR="009875B8" w:rsidRPr="003C2898" w:rsidRDefault="009875B8" w:rsidP="009875B8">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3, lid 4</w:t>
      </w:r>
      <w:r w:rsidR="00FB5D4F" w:rsidRPr="003C2898">
        <w:rPr>
          <w:rFonts w:ascii="Century Schoolbook" w:hAnsi="Century Schoolbook"/>
          <w:sz w:val="18"/>
          <w:szCs w:val="18"/>
          <w:lang w:val="de-DE"/>
        </w:rPr>
        <w:t xml:space="preserve"> en 12</w:t>
      </w:r>
      <w:r w:rsidR="0086037F" w:rsidRPr="003C2898">
        <w:rPr>
          <w:rFonts w:ascii="Century Schoolbook" w:hAnsi="Century Schoolbook"/>
          <w:sz w:val="18"/>
          <w:szCs w:val="18"/>
          <w:lang w:val="de-DE"/>
        </w:rPr>
        <w:t xml:space="preserve"> Richtl. 2016/801</w:t>
      </w:r>
      <w:r w:rsidR="0097280A" w:rsidRPr="003C2898">
        <w:rPr>
          <w:rFonts w:ascii="Century Schoolbook" w:hAnsi="Century Schoolbook"/>
          <w:sz w:val="18"/>
          <w:szCs w:val="18"/>
          <w:lang w:val="de-DE"/>
        </w:rPr>
        <w:t>.</w:t>
      </w:r>
    </w:p>
  </w:footnote>
  <w:footnote w:id="170">
    <w:p w14:paraId="2A10A4E2" w14:textId="6E1D823B" w:rsidR="00A53544" w:rsidRPr="003C2898" w:rsidRDefault="00A53544" w:rsidP="00A53544">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F52C7D"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12</w:t>
      </w:r>
      <w:r w:rsidR="0086037F" w:rsidRPr="003C2898">
        <w:rPr>
          <w:rFonts w:ascii="Century Schoolbook" w:hAnsi="Century Schoolbook"/>
          <w:sz w:val="18"/>
          <w:szCs w:val="18"/>
          <w:lang w:val="de-DE"/>
        </w:rPr>
        <w:t xml:space="preserve"> Richtl. 2016/801</w:t>
      </w:r>
      <w:r w:rsidR="0097280A" w:rsidRPr="003C2898">
        <w:rPr>
          <w:rFonts w:ascii="Century Schoolbook" w:hAnsi="Century Schoolbook"/>
          <w:sz w:val="18"/>
          <w:szCs w:val="18"/>
          <w:lang w:val="de-DE"/>
        </w:rPr>
        <w:t>.</w:t>
      </w:r>
    </w:p>
  </w:footnote>
  <w:footnote w:id="171">
    <w:p w14:paraId="31C6C86F" w14:textId="169D9EA4" w:rsidR="0099471C" w:rsidRPr="003C2898" w:rsidRDefault="0099471C" w:rsidP="0099471C">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F52C7D"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13</w:t>
      </w:r>
      <w:r w:rsidR="00202181" w:rsidRPr="003C2898">
        <w:rPr>
          <w:rFonts w:ascii="Century Schoolbook" w:hAnsi="Century Schoolbook"/>
          <w:sz w:val="18"/>
          <w:szCs w:val="18"/>
          <w:lang w:val="de-DE"/>
        </w:rPr>
        <w:t xml:space="preserve"> Richtl. 2016/801</w:t>
      </w:r>
      <w:r w:rsidR="0097280A" w:rsidRPr="003C2898">
        <w:rPr>
          <w:rFonts w:ascii="Century Schoolbook" w:hAnsi="Century Schoolbook"/>
          <w:sz w:val="18"/>
          <w:szCs w:val="18"/>
          <w:lang w:val="de-DE"/>
        </w:rPr>
        <w:t>.</w:t>
      </w:r>
    </w:p>
  </w:footnote>
  <w:footnote w:id="172">
    <w:p w14:paraId="6481AA34" w14:textId="75302275" w:rsidR="0099471C" w:rsidRPr="003C2898" w:rsidRDefault="0099471C">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F52C7D"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3, lid 5</w:t>
      </w:r>
      <w:r w:rsidR="00202181" w:rsidRPr="003C2898">
        <w:rPr>
          <w:rFonts w:ascii="Century Schoolbook" w:hAnsi="Century Schoolbook"/>
          <w:sz w:val="18"/>
          <w:szCs w:val="18"/>
          <w:lang w:val="de-DE"/>
        </w:rPr>
        <w:t xml:space="preserve"> Richtl. 2016/801</w:t>
      </w:r>
      <w:r w:rsidR="00F52C7D" w:rsidRPr="003C2898">
        <w:rPr>
          <w:rFonts w:ascii="Century Schoolbook" w:hAnsi="Century Schoolbook"/>
          <w:sz w:val="18"/>
          <w:szCs w:val="18"/>
          <w:lang w:val="de-DE"/>
        </w:rPr>
        <w:t>.</w:t>
      </w:r>
    </w:p>
  </w:footnote>
  <w:footnote w:id="173">
    <w:p w14:paraId="29AE0129" w14:textId="4DACF2C5" w:rsidR="00100149" w:rsidRPr="003C2898" w:rsidRDefault="00100149" w:rsidP="00100149">
      <w:pPr>
        <w:pStyle w:val="Voetnoottekst"/>
        <w:rPr>
          <w:rFonts w:ascii="Century Schoolbook" w:hAnsi="Century Schoolbook"/>
          <w:lang w:val="de-DE"/>
        </w:rPr>
      </w:pPr>
      <w:r w:rsidRPr="003C2898">
        <w:rPr>
          <w:rStyle w:val="Voetnootmarkering"/>
          <w:rFonts w:ascii="Century Schoolbook" w:hAnsi="Century Schoolbook"/>
          <w:sz w:val="18"/>
          <w:szCs w:val="18"/>
        </w:rPr>
        <w:footnoteRef/>
      </w:r>
      <w:r w:rsidR="00F52C7D"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w:t>
      </w:r>
      <w:r w:rsidR="00057E98"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14</w:t>
      </w:r>
      <w:r w:rsidR="00202181" w:rsidRPr="003C2898">
        <w:rPr>
          <w:rFonts w:ascii="Century Schoolbook" w:hAnsi="Century Schoolbook"/>
          <w:sz w:val="18"/>
          <w:szCs w:val="18"/>
          <w:lang w:val="de-DE"/>
        </w:rPr>
        <w:t xml:space="preserve"> Richtl. 2016/801</w:t>
      </w:r>
      <w:r w:rsidR="00F52C7D" w:rsidRPr="003C2898">
        <w:rPr>
          <w:rFonts w:ascii="Century Schoolbook" w:hAnsi="Century Schoolbook"/>
          <w:sz w:val="18"/>
          <w:szCs w:val="18"/>
          <w:lang w:val="de-DE"/>
        </w:rPr>
        <w:t>.</w:t>
      </w:r>
    </w:p>
  </w:footnote>
  <w:footnote w:id="174">
    <w:p w14:paraId="7A73DFC3" w14:textId="7FC00138" w:rsidR="00A31C08" w:rsidRPr="003C2898" w:rsidRDefault="00A31C08">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F52C7D"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 xml:space="preserve">Art. 3, lid </w:t>
      </w:r>
      <w:r w:rsidR="00DF2073" w:rsidRPr="003C2898">
        <w:rPr>
          <w:rFonts w:ascii="Century Schoolbook" w:hAnsi="Century Schoolbook"/>
          <w:sz w:val="18"/>
          <w:szCs w:val="18"/>
          <w:lang w:val="de-DE"/>
        </w:rPr>
        <w:t>7</w:t>
      </w:r>
      <w:r w:rsidR="00202181" w:rsidRPr="003C2898">
        <w:rPr>
          <w:rFonts w:ascii="Century Schoolbook" w:hAnsi="Century Schoolbook"/>
          <w:sz w:val="18"/>
          <w:szCs w:val="18"/>
          <w:lang w:val="de-DE"/>
        </w:rPr>
        <w:t xml:space="preserve"> Richtl. 2016/801</w:t>
      </w:r>
      <w:r w:rsidR="00F52C7D" w:rsidRPr="003C2898">
        <w:rPr>
          <w:rFonts w:ascii="Century Schoolbook" w:hAnsi="Century Schoolbook"/>
          <w:sz w:val="18"/>
          <w:szCs w:val="18"/>
          <w:lang w:val="de-DE"/>
        </w:rPr>
        <w:t>.</w:t>
      </w:r>
    </w:p>
  </w:footnote>
  <w:footnote w:id="175">
    <w:p w14:paraId="09EEDDE1" w14:textId="5A0E2843" w:rsidR="00D809A7" w:rsidRPr="003C2898" w:rsidRDefault="00D809A7" w:rsidP="00D809A7">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142966"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16</w:t>
      </w:r>
      <w:r w:rsidR="00202181" w:rsidRPr="003C2898">
        <w:rPr>
          <w:rFonts w:ascii="Century Schoolbook" w:hAnsi="Century Schoolbook"/>
          <w:sz w:val="18"/>
          <w:szCs w:val="18"/>
          <w:lang w:val="de-DE"/>
        </w:rPr>
        <w:t xml:space="preserve"> Richtl. 2016/801</w:t>
      </w:r>
      <w:r w:rsidR="00142966" w:rsidRPr="003C2898">
        <w:rPr>
          <w:rFonts w:ascii="Century Schoolbook" w:hAnsi="Century Schoolbook"/>
          <w:sz w:val="18"/>
          <w:szCs w:val="18"/>
          <w:lang w:val="de-DE"/>
        </w:rPr>
        <w:t>.</w:t>
      </w:r>
    </w:p>
  </w:footnote>
  <w:footnote w:id="176">
    <w:p w14:paraId="03A5FAAC" w14:textId="36041B69" w:rsidR="000C159F" w:rsidRPr="003C2898" w:rsidRDefault="000C159F">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3, lid </w:t>
      </w:r>
      <w:r w:rsidR="00EA0878" w:rsidRPr="003C2898">
        <w:rPr>
          <w:rFonts w:ascii="Century Schoolbook" w:hAnsi="Century Schoolbook"/>
          <w:sz w:val="18"/>
          <w:szCs w:val="18"/>
          <w:lang w:val="de-DE"/>
        </w:rPr>
        <w:t>Richtl.</w:t>
      </w:r>
      <w:r w:rsidR="00702FFB" w:rsidRPr="003C2898">
        <w:rPr>
          <w:rFonts w:ascii="Century Schoolbook" w:hAnsi="Century Schoolbook"/>
          <w:sz w:val="18"/>
          <w:szCs w:val="18"/>
          <w:lang w:val="de-DE"/>
        </w:rPr>
        <w:t xml:space="preserve"> 2016/801.</w:t>
      </w:r>
    </w:p>
  </w:footnote>
  <w:footnote w:id="177">
    <w:p w14:paraId="56D150C7" w14:textId="7A11A58C" w:rsidR="0019645A" w:rsidRPr="003C2898" w:rsidRDefault="0019645A">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w:t>
      </w:r>
      <w:r w:rsidR="008C4646" w:rsidRPr="003C2898">
        <w:rPr>
          <w:rFonts w:ascii="Century Schoolbook" w:hAnsi="Century Schoolbook"/>
          <w:sz w:val="18"/>
          <w:szCs w:val="18"/>
          <w:lang w:val="de-DE"/>
        </w:rPr>
        <w:t>Art. 14 Richtl. 2016/801.</w:t>
      </w:r>
      <w:r w:rsidRPr="003C2898">
        <w:rPr>
          <w:rFonts w:ascii="Century Schoolbook" w:hAnsi="Century Schoolbook"/>
          <w:sz w:val="18"/>
          <w:szCs w:val="18"/>
          <w:lang w:val="de-DE"/>
        </w:rPr>
        <w:tab/>
      </w:r>
    </w:p>
  </w:footnote>
  <w:footnote w:id="178">
    <w:p w14:paraId="562785D6" w14:textId="0B311E07" w:rsidR="0032170A" w:rsidRPr="003C2898" w:rsidRDefault="0032170A" w:rsidP="0032170A">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w:t>
      </w:r>
      <w:r w:rsidR="00834274" w:rsidRPr="003C2898">
        <w:rPr>
          <w:rFonts w:ascii="Century Schoolbook" w:hAnsi="Century Schoolbook"/>
          <w:sz w:val="18"/>
          <w:szCs w:val="18"/>
          <w:lang w:val="de-DE"/>
        </w:rPr>
        <w:t>Art. 14 , §2 Richtl. 2016/801.</w:t>
      </w:r>
    </w:p>
  </w:footnote>
  <w:footnote w:id="179">
    <w:p w14:paraId="1A7312BA" w14:textId="569C5EC3" w:rsidR="00C866D8" w:rsidRPr="003C2898" w:rsidRDefault="00C866D8" w:rsidP="00C866D8">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17 </w:t>
      </w:r>
      <w:r w:rsidR="00EA0878" w:rsidRPr="003C2898">
        <w:rPr>
          <w:rFonts w:ascii="Century Schoolbook" w:hAnsi="Century Schoolbook"/>
          <w:sz w:val="18"/>
          <w:szCs w:val="18"/>
          <w:lang w:val="de-DE"/>
        </w:rPr>
        <w:t>Richtl.</w:t>
      </w:r>
      <w:r w:rsidRPr="003C2898">
        <w:rPr>
          <w:rFonts w:ascii="Century Schoolbook" w:hAnsi="Century Schoolbook"/>
          <w:sz w:val="18"/>
          <w:szCs w:val="18"/>
          <w:lang w:val="de-DE"/>
        </w:rPr>
        <w:t xml:space="preserve"> 2016/801.</w:t>
      </w:r>
    </w:p>
  </w:footnote>
  <w:footnote w:id="180">
    <w:p w14:paraId="541C5C27" w14:textId="04528CB0" w:rsidR="00921225" w:rsidRPr="003C2898" w:rsidRDefault="00921225" w:rsidP="00A01709">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3B1CA3" w:rsidRPr="003C2898">
        <w:rPr>
          <w:rFonts w:ascii="Century Schoolbook" w:hAnsi="Century Schoolbook"/>
          <w:sz w:val="18"/>
          <w:szCs w:val="18"/>
          <w:lang w:val="de-DE"/>
        </w:rPr>
        <w:t xml:space="preserve"> </w:t>
      </w:r>
      <w:r w:rsidR="00A01709" w:rsidRPr="003C2898">
        <w:rPr>
          <w:rFonts w:ascii="Century Schoolbook" w:hAnsi="Century Schoolbook"/>
          <w:sz w:val="18"/>
          <w:szCs w:val="18"/>
          <w:lang w:val="de-DE"/>
        </w:rPr>
        <w:t>Art. 3, lid 20</w:t>
      </w:r>
      <w:r w:rsidR="00834274" w:rsidRPr="003C2898">
        <w:rPr>
          <w:rFonts w:ascii="Century Schoolbook" w:hAnsi="Century Schoolbook"/>
          <w:sz w:val="18"/>
          <w:szCs w:val="18"/>
          <w:lang w:val="de-DE"/>
        </w:rPr>
        <w:t xml:space="preserve"> Richtl. 2016/801</w:t>
      </w:r>
      <w:r w:rsidR="003B1CA3" w:rsidRPr="003C2898">
        <w:rPr>
          <w:rFonts w:ascii="Century Schoolbook" w:hAnsi="Century Schoolbook"/>
          <w:sz w:val="18"/>
          <w:szCs w:val="18"/>
          <w:lang w:val="de-DE"/>
        </w:rPr>
        <w:t>.</w:t>
      </w:r>
    </w:p>
  </w:footnote>
  <w:footnote w:id="181">
    <w:p w14:paraId="7F72ECF4" w14:textId="595431D2" w:rsidR="004E4907" w:rsidRPr="003C2898" w:rsidRDefault="004E4907" w:rsidP="004E4907">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3B1CA3"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 xml:space="preserve">Art. 18 </w:t>
      </w:r>
      <w:r w:rsidR="00834274" w:rsidRPr="003C2898">
        <w:rPr>
          <w:rFonts w:ascii="Century Schoolbook" w:hAnsi="Century Schoolbook"/>
          <w:sz w:val="18"/>
          <w:szCs w:val="18"/>
          <w:lang w:val="de-DE"/>
        </w:rPr>
        <w:t>Richtl. 2016/801</w:t>
      </w:r>
      <w:r w:rsidR="003B1CA3" w:rsidRPr="003C2898">
        <w:rPr>
          <w:rFonts w:ascii="Century Schoolbook" w:hAnsi="Century Schoolbook"/>
          <w:sz w:val="18"/>
          <w:szCs w:val="18"/>
          <w:lang w:val="de-DE"/>
        </w:rPr>
        <w:t>.</w:t>
      </w:r>
    </w:p>
  </w:footnote>
  <w:footnote w:id="182">
    <w:p w14:paraId="6C67E7F2" w14:textId="3D8136D3" w:rsidR="006C652B" w:rsidRPr="003C2898" w:rsidRDefault="006C652B" w:rsidP="006C652B">
      <w:pPr>
        <w:pStyle w:val="Voetnoottekst"/>
        <w:rPr>
          <w:rFonts w:ascii="Century Schoolbook" w:hAnsi="Century Schoolbook"/>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20</w:t>
      </w:r>
      <w:r w:rsidR="00834274" w:rsidRPr="003C2898">
        <w:rPr>
          <w:rFonts w:ascii="Century Schoolbook" w:hAnsi="Century Schoolbook"/>
          <w:sz w:val="18"/>
          <w:szCs w:val="18"/>
          <w:lang w:val="de-DE"/>
        </w:rPr>
        <w:t xml:space="preserve"> Richtl. 2016/801</w:t>
      </w:r>
      <w:r w:rsidR="003B1CA3" w:rsidRPr="003C2898">
        <w:rPr>
          <w:rFonts w:ascii="Century Schoolbook" w:hAnsi="Century Schoolbook"/>
          <w:sz w:val="18"/>
          <w:szCs w:val="18"/>
          <w:lang w:val="de-DE"/>
        </w:rPr>
        <w:t>.</w:t>
      </w:r>
    </w:p>
  </w:footnote>
  <w:footnote w:id="183">
    <w:p w14:paraId="631E4D3B" w14:textId="15A61A93" w:rsidR="006C652B" w:rsidRPr="003C2898" w:rsidRDefault="006C652B" w:rsidP="006C652B">
      <w:pPr>
        <w:pStyle w:val="Voetnoottekst"/>
        <w:rPr>
          <w:rFonts w:ascii="Century Schoolbook" w:hAnsi="Century Schoolbook"/>
          <w:lang w:val="de-DE"/>
        </w:rPr>
      </w:pPr>
      <w:r w:rsidRPr="003C2898">
        <w:rPr>
          <w:rStyle w:val="Voetnootmarkering"/>
          <w:rFonts w:ascii="Century Schoolbook" w:hAnsi="Century Schoolbook"/>
          <w:sz w:val="18"/>
          <w:szCs w:val="18"/>
        </w:rPr>
        <w:footnoteRef/>
      </w:r>
      <w:r w:rsidR="003B1CA3"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21</w:t>
      </w:r>
      <w:r w:rsidR="00834274" w:rsidRPr="003C2898">
        <w:rPr>
          <w:rFonts w:ascii="Century Schoolbook" w:hAnsi="Century Schoolbook"/>
          <w:sz w:val="18"/>
          <w:szCs w:val="18"/>
          <w:lang w:val="de-DE"/>
        </w:rPr>
        <w:t xml:space="preserve"> Richtl. 2016/801</w:t>
      </w:r>
      <w:r w:rsidR="003B1CA3" w:rsidRPr="003C2898">
        <w:rPr>
          <w:rFonts w:ascii="Century Schoolbook" w:hAnsi="Century Schoolbook"/>
          <w:sz w:val="18"/>
          <w:szCs w:val="18"/>
          <w:lang w:val="de-DE"/>
        </w:rPr>
        <w:t>.</w:t>
      </w:r>
    </w:p>
  </w:footnote>
  <w:footnote w:id="184">
    <w:p w14:paraId="7C4F5702" w14:textId="77777777" w:rsidR="00F90FD8" w:rsidRPr="003C2898" w:rsidRDefault="00F90FD8" w:rsidP="00F90FD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22 </w:t>
      </w:r>
      <w:bookmarkStart w:id="55" w:name="_Hlk151819633"/>
      <w:r w:rsidRPr="003C2898">
        <w:rPr>
          <w:rFonts w:ascii="Century Schoolbook" w:hAnsi="Century Schoolbook"/>
          <w:sz w:val="18"/>
          <w:szCs w:val="18"/>
          <w:lang w:val="de-DE"/>
        </w:rPr>
        <w:t xml:space="preserve">Richtl. </w:t>
      </w:r>
      <w:r w:rsidRPr="003C2898">
        <w:rPr>
          <w:rFonts w:ascii="Century Schoolbook" w:hAnsi="Century Schoolbook"/>
          <w:sz w:val="18"/>
          <w:szCs w:val="18"/>
          <w:lang w:val="nl-NL"/>
        </w:rPr>
        <w:t xml:space="preserve">2016/801; zoals bedoeld in artikel 12, lid 1 en 4, van Richtl. </w:t>
      </w:r>
      <w:r w:rsidRPr="003C2898">
        <w:rPr>
          <w:rFonts w:ascii="Century Schoolbook" w:hAnsi="Century Schoolbook"/>
          <w:sz w:val="18"/>
          <w:szCs w:val="18"/>
          <w:lang w:val="de-DE"/>
        </w:rPr>
        <w:t>2011/98/EU.</w:t>
      </w:r>
      <w:bookmarkEnd w:id="55"/>
    </w:p>
  </w:footnote>
  <w:footnote w:id="185">
    <w:p w14:paraId="42A270CD" w14:textId="7D62492E" w:rsidR="00B26E93" w:rsidRPr="003C2898" w:rsidRDefault="00B26E93" w:rsidP="00B26E93">
      <w:pPr>
        <w:pStyle w:val="Voetnoottekst"/>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1110FB"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23</w:t>
      </w:r>
      <w:r w:rsidR="00834274" w:rsidRPr="003C2898">
        <w:rPr>
          <w:rFonts w:ascii="Century Schoolbook" w:hAnsi="Century Schoolbook"/>
          <w:sz w:val="18"/>
          <w:szCs w:val="18"/>
          <w:lang w:val="de-DE"/>
        </w:rPr>
        <w:t xml:space="preserve"> Richtl. 2016/801</w:t>
      </w:r>
      <w:r w:rsidR="001110FB" w:rsidRPr="003C2898">
        <w:rPr>
          <w:rFonts w:ascii="Century Schoolbook" w:hAnsi="Century Schoolbook"/>
          <w:sz w:val="18"/>
          <w:szCs w:val="18"/>
          <w:lang w:val="de-DE"/>
        </w:rPr>
        <w:t>.</w:t>
      </w:r>
    </w:p>
  </w:footnote>
  <w:footnote w:id="186">
    <w:p w14:paraId="1287CABF" w14:textId="30AD3CA3" w:rsidR="00B26E93" w:rsidRPr="003C2898" w:rsidRDefault="00B26E93" w:rsidP="00B26E93">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1110FB"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24</w:t>
      </w:r>
      <w:r w:rsidR="00834274" w:rsidRPr="003C2898">
        <w:rPr>
          <w:rFonts w:ascii="Century Schoolbook" w:hAnsi="Century Schoolbook"/>
          <w:sz w:val="18"/>
          <w:szCs w:val="18"/>
          <w:lang w:val="de-DE"/>
        </w:rPr>
        <w:t xml:space="preserve"> Richtl. 2016/801</w:t>
      </w:r>
      <w:r w:rsidR="00EE1F89" w:rsidRPr="003C2898">
        <w:rPr>
          <w:rFonts w:ascii="Century Schoolbook" w:hAnsi="Century Schoolbook"/>
          <w:sz w:val="18"/>
          <w:szCs w:val="18"/>
          <w:lang w:val="de-DE"/>
        </w:rPr>
        <w:t>.</w:t>
      </w:r>
    </w:p>
  </w:footnote>
  <w:footnote w:id="187">
    <w:p w14:paraId="3A56FCEE" w14:textId="727E4C75" w:rsidR="0043299E" w:rsidRPr="003C2898" w:rsidRDefault="0043299E" w:rsidP="0043299E">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EE1F89"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25</w:t>
      </w:r>
      <w:r w:rsidR="00834274" w:rsidRPr="003C2898">
        <w:rPr>
          <w:rFonts w:ascii="Century Schoolbook" w:hAnsi="Century Schoolbook"/>
          <w:sz w:val="18"/>
          <w:szCs w:val="18"/>
          <w:lang w:val="de-DE"/>
        </w:rPr>
        <w:t xml:space="preserve"> Richtl. 2016/801</w:t>
      </w:r>
      <w:r w:rsidR="00EE1F89" w:rsidRPr="003C2898">
        <w:rPr>
          <w:rFonts w:ascii="Century Schoolbook" w:hAnsi="Century Schoolbook"/>
          <w:sz w:val="18"/>
          <w:szCs w:val="18"/>
          <w:lang w:val="de-DE"/>
        </w:rPr>
        <w:t>.</w:t>
      </w:r>
    </w:p>
  </w:footnote>
  <w:footnote w:id="188">
    <w:p w14:paraId="2395F371" w14:textId="0F73B3A3" w:rsidR="002B0711" w:rsidRPr="003C2898" w:rsidRDefault="002B0711" w:rsidP="00A45746">
      <w:pPr>
        <w:pStyle w:val="Voetnoottekst"/>
        <w:jc w:val="both"/>
        <w:rPr>
          <w:rFonts w:ascii="Century Schoolbook" w:hAnsi="Century Schoolbook"/>
          <w:sz w:val="18"/>
          <w:szCs w:val="18"/>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w:t>
      </w:r>
      <w:r w:rsidR="0045320C" w:rsidRPr="003C2898">
        <w:rPr>
          <w:rFonts w:ascii="Century Schoolbook" w:hAnsi="Century Schoolbook"/>
          <w:sz w:val="18"/>
          <w:szCs w:val="18"/>
          <w:lang w:val="de-DE"/>
        </w:rPr>
        <w:t xml:space="preserve">Art. 2 (d) </w:t>
      </w:r>
      <w:r w:rsidR="00FF3D22" w:rsidRPr="003C2898">
        <w:rPr>
          <w:rFonts w:ascii="Century Schoolbook" w:hAnsi="Century Schoolbook"/>
          <w:sz w:val="18"/>
          <w:szCs w:val="18"/>
          <w:lang w:val="de-DE"/>
        </w:rPr>
        <w:t>Richtl</w:t>
      </w:r>
      <w:r w:rsidR="00EA0878" w:rsidRPr="003C2898">
        <w:rPr>
          <w:rFonts w:ascii="Century Schoolbook" w:hAnsi="Century Schoolbook"/>
          <w:sz w:val="18"/>
          <w:szCs w:val="18"/>
          <w:lang w:val="de-DE"/>
        </w:rPr>
        <w:t>.</w:t>
      </w:r>
      <w:r w:rsidR="00024079" w:rsidRPr="003C2898">
        <w:rPr>
          <w:rFonts w:ascii="Century Schoolbook" w:hAnsi="Century Schoolbook"/>
          <w:sz w:val="18"/>
          <w:szCs w:val="18"/>
          <w:lang w:val="de-DE"/>
        </w:rPr>
        <w:t xml:space="preserve"> </w:t>
      </w:r>
      <w:r w:rsidR="00260AFB" w:rsidRPr="003C2898">
        <w:rPr>
          <w:rFonts w:ascii="Century Schoolbook" w:hAnsi="Century Schoolbook"/>
          <w:sz w:val="18"/>
          <w:szCs w:val="18"/>
        </w:rPr>
        <w:t>Raad</w:t>
      </w:r>
      <w:r w:rsidR="007F3624" w:rsidRPr="003C2898">
        <w:rPr>
          <w:rFonts w:ascii="Century Schoolbook" w:hAnsi="Century Schoolbook"/>
          <w:sz w:val="18"/>
          <w:szCs w:val="18"/>
        </w:rPr>
        <w:t xml:space="preserve"> nr. (EG)</w:t>
      </w:r>
      <w:r w:rsidR="00260AFB" w:rsidRPr="003C2898">
        <w:rPr>
          <w:rFonts w:ascii="Century Schoolbook" w:hAnsi="Century Schoolbook"/>
          <w:sz w:val="18"/>
          <w:szCs w:val="18"/>
        </w:rPr>
        <w:t xml:space="preserve"> 2003/86</w:t>
      </w:r>
      <w:r w:rsidR="007F3624" w:rsidRPr="003C2898">
        <w:rPr>
          <w:rFonts w:ascii="Century Schoolbook" w:hAnsi="Century Schoolbook"/>
          <w:sz w:val="18"/>
          <w:szCs w:val="18"/>
        </w:rPr>
        <w:t xml:space="preserve">, </w:t>
      </w:r>
      <w:r w:rsidR="00260AFB" w:rsidRPr="003C2898">
        <w:rPr>
          <w:rFonts w:ascii="Century Schoolbook" w:hAnsi="Century Schoolbook"/>
          <w:sz w:val="18"/>
          <w:szCs w:val="18"/>
        </w:rPr>
        <w:t>22 september 2003 inzake het recht op gezinshereniging</w:t>
      </w:r>
      <w:r w:rsidR="007F3624" w:rsidRPr="003C2898">
        <w:rPr>
          <w:rFonts w:ascii="Century Schoolbook" w:hAnsi="Century Schoolbook"/>
          <w:sz w:val="18"/>
          <w:szCs w:val="18"/>
        </w:rPr>
        <w:t xml:space="preserve">, </w:t>
      </w:r>
      <w:r w:rsidR="007F3624" w:rsidRPr="003C2898">
        <w:rPr>
          <w:rFonts w:ascii="Century Schoolbook" w:hAnsi="Century Schoolbook"/>
          <w:i/>
          <w:iCs/>
          <w:sz w:val="18"/>
          <w:szCs w:val="18"/>
        </w:rPr>
        <w:t>Pb. L.</w:t>
      </w:r>
      <w:r w:rsidR="00E6452C" w:rsidRPr="003C2898">
        <w:rPr>
          <w:rFonts w:ascii="Century Schoolbook" w:hAnsi="Century Schoolbook"/>
          <w:sz w:val="18"/>
          <w:szCs w:val="18"/>
        </w:rPr>
        <w:t xml:space="preserve"> 3 oktober 2003, afl. 251, 12-18.</w:t>
      </w:r>
    </w:p>
  </w:footnote>
  <w:footnote w:id="189">
    <w:p w14:paraId="2EEDCFBF" w14:textId="3E978D94" w:rsidR="002B4D58" w:rsidRPr="003C2898" w:rsidRDefault="002B4D58"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27 </w:t>
      </w:r>
      <w:r w:rsidR="00FC79A3" w:rsidRPr="003C2898">
        <w:rPr>
          <w:rFonts w:ascii="Century Schoolbook" w:hAnsi="Century Schoolbook"/>
          <w:sz w:val="18"/>
          <w:szCs w:val="18"/>
          <w:lang w:val="en-US"/>
        </w:rPr>
        <w:t>Richtl. 2016/801.</w:t>
      </w:r>
    </w:p>
  </w:footnote>
  <w:footnote w:id="190">
    <w:p w14:paraId="75D904B3" w14:textId="5025B9D8" w:rsidR="002B4D58" w:rsidRPr="003C2898" w:rsidRDefault="002B4D58"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00FC79A3"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Art. 28-29</w:t>
      </w:r>
      <w:r w:rsidR="007A5971" w:rsidRPr="003C2898">
        <w:rPr>
          <w:rFonts w:ascii="Century Schoolbook" w:hAnsi="Century Schoolbook"/>
          <w:sz w:val="18"/>
          <w:szCs w:val="18"/>
          <w:lang w:val="en-US"/>
        </w:rPr>
        <w:t xml:space="preserve"> </w:t>
      </w:r>
      <w:r w:rsidR="007A5971" w:rsidRPr="003C2898">
        <w:rPr>
          <w:rFonts w:ascii="Century Schoolbook" w:hAnsi="Century Schoolbook"/>
          <w:sz w:val="18"/>
          <w:szCs w:val="18"/>
          <w:lang w:val="en-GB"/>
        </w:rPr>
        <w:t xml:space="preserve">Richtl. </w:t>
      </w:r>
      <w:r w:rsidR="007A5971" w:rsidRPr="003C2898">
        <w:rPr>
          <w:rFonts w:ascii="Century Schoolbook" w:hAnsi="Century Schoolbook"/>
          <w:sz w:val="18"/>
          <w:szCs w:val="18"/>
          <w:lang w:val="en-US"/>
        </w:rPr>
        <w:t>2016/801</w:t>
      </w:r>
      <w:r w:rsidR="00FC79A3" w:rsidRPr="003C2898">
        <w:rPr>
          <w:rFonts w:ascii="Century Schoolbook" w:hAnsi="Century Schoolbook"/>
          <w:sz w:val="18"/>
          <w:szCs w:val="18"/>
          <w:lang w:val="en-US"/>
        </w:rPr>
        <w:t>.</w:t>
      </w:r>
    </w:p>
  </w:footnote>
  <w:footnote w:id="191">
    <w:p w14:paraId="4BE41A4A" w14:textId="338E3653" w:rsidR="002A7104" w:rsidRPr="003C2898" w:rsidRDefault="002A7104"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57" w:name="_Hlk146988535"/>
      <w:r w:rsidRPr="003C2898">
        <w:rPr>
          <w:rFonts w:ascii="Century Schoolbook" w:hAnsi="Century Schoolbook"/>
          <w:sz w:val="18"/>
          <w:szCs w:val="18"/>
          <w:lang w:val="en-US"/>
        </w:rPr>
        <w:t xml:space="preserve">T. DE LANGE, P. MINDERHOUD , </w:t>
      </w:r>
      <w:r w:rsidRPr="003C2898">
        <w:rPr>
          <w:rFonts w:ascii="Century Schoolbook" w:hAnsi="Century Schoolbook"/>
          <w:i/>
          <w:iCs/>
          <w:sz w:val="18"/>
          <w:szCs w:val="18"/>
          <w:lang w:val="en-US"/>
        </w:rPr>
        <w:t>The Students &amp; Researchers Directive Central Themes, Problem Issues and Implementation in Selected Member States</w:t>
      </w:r>
      <w:r w:rsidRPr="003C2898">
        <w:rPr>
          <w:rFonts w:ascii="Century Schoolbook" w:hAnsi="Century Schoolbook"/>
          <w:sz w:val="18"/>
          <w:szCs w:val="18"/>
          <w:lang w:val="en-US"/>
        </w:rPr>
        <w:t>, Nijmegen, Wolf Productions 2020, 39</w:t>
      </w:r>
      <w:bookmarkEnd w:id="57"/>
      <w:r w:rsidR="002D7278" w:rsidRPr="003C2898">
        <w:rPr>
          <w:rFonts w:ascii="Century Schoolbook" w:hAnsi="Century Schoolbook"/>
          <w:sz w:val="18"/>
          <w:szCs w:val="18"/>
          <w:lang w:val="en-US"/>
        </w:rPr>
        <w:t>.</w:t>
      </w:r>
    </w:p>
  </w:footnote>
  <w:footnote w:id="192">
    <w:p w14:paraId="0D3A86A7" w14:textId="7C4472A7" w:rsidR="008817C5" w:rsidRPr="003C2898" w:rsidRDefault="008817C5" w:rsidP="003C2898">
      <w:pPr>
        <w:pStyle w:val="Voetnoottekst"/>
        <w:jc w:val="both"/>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00C96DD8" w:rsidRPr="003C2898">
        <w:rPr>
          <w:rFonts w:ascii="Century Schoolbook" w:hAnsi="Century Schoolbook"/>
          <w:sz w:val="18"/>
          <w:szCs w:val="18"/>
          <w:lang w:val="en-GB"/>
        </w:rPr>
        <w:t xml:space="preserve"> </w:t>
      </w:r>
      <w:r w:rsidR="00C96DD8" w:rsidRPr="003C2898">
        <w:rPr>
          <w:rFonts w:ascii="Century Schoolbook" w:hAnsi="Century Schoolbook"/>
          <w:sz w:val="18"/>
          <w:szCs w:val="18"/>
          <w:lang w:val="en-US"/>
        </w:rPr>
        <w:t xml:space="preserve">T. DE LANGE, P. MINDERHOUD , </w:t>
      </w:r>
      <w:r w:rsidR="00C96DD8" w:rsidRPr="003C2898">
        <w:rPr>
          <w:rFonts w:ascii="Century Schoolbook" w:hAnsi="Century Schoolbook"/>
          <w:i/>
          <w:iCs/>
          <w:sz w:val="18"/>
          <w:szCs w:val="18"/>
          <w:lang w:val="en-US"/>
        </w:rPr>
        <w:t>The Students &amp; Researchers Directive Central Themes, Problem Issues and Implementation in Selected Member States</w:t>
      </w:r>
      <w:r w:rsidR="00C96DD8" w:rsidRPr="003C2898">
        <w:rPr>
          <w:rFonts w:ascii="Century Schoolbook" w:hAnsi="Century Schoolbook"/>
          <w:sz w:val="18"/>
          <w:szCs w:val="18"/>
          <w:lang w:val="en-US"/>
        </w:rPr>
        <w:t xml:space="preserve">, Nijmegen, Wolf Productions 2020, </w:t>
      </w:r>
      <w:r w:rsidRPr="003C2898">
        <w:rPr>
          <w:rFonts w:ascii="Century Schoolbook" w:hAnsi="Century Schoolbook"/>
          <w:sz w:val="18"/>
          <w:szCs w:val="18"/>
          <w:lang w:val="en-GB"/>
        </w:rPr>
        <w:t>36.</w:t>
      </w:r>
    </w:p>
  </w:footnote>
  <w:footnote w:id="193">
    <w:p w14:paraId="6F517765" w14:textId="33F22CE5" w:rsidR="0083216F" w:rsidRPr="003C2898" w:rsidRDefault="0083216F"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Een andere lidstaat dan waar de status van student/onderzoeker werd verleend op basis van </w:t>
      </w:r>
      <w:r w:rsidR="00AE07AA" w:rsidRPr="003C2898">
        <w:rPr>
          <w:rFonts w:ascii="Century Schoolbook" w:hAnsi="Century Schoolbook"/>
          <w:sz w:val="18"/>
          <w:szCs w:val="18"/>
          <w:lang w:val="nl-NL"/>
        </w:rPr>
        <w:t>Richtl.</w:t>
      </w:r>
      <w:r w:rsidRPr="003C2898">
        <w:rPr>
          <w:rFonts w:ascii="Century Schoolbook" w:hAnsi="Century Schoolbook"/>
          <w:sz w:val="18"/>
          <w:szCs w:val="18"/>
          <w:lang w:val="nl-NL"/>
        </w:rPr>
        <w:t xml:space="preserve"> </w:t>
      </w:r>
      <w:r w:rsidRPr="003C2898">
        <w:rPr>
          <w:rFonts w:ascii="Century Schoolbook" w:hAnsi="Century Schoolbook"/>
          <w:sz w:val="18"/>
          <w:szCs w:val="18"/>
          <w:lang w:val="en-US"/>
        </w:rPr>
        <w:t>2016/86.</w:t>
      </w:r>
    </w:p>
  </w:footnote>
  <w:footnote w:id="194">
    <w:p w14:paraId="1661BA8E" w14:textId="71A5DB03" w:rsidR="00D910EB" w:rsidRPr="003C2898" w:rsidRDefault="00D910EB"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r w:rsidR="00796C9C" w:rsidRPr="003C2898">
        <w:rPr>
          <w:rFonts w:ascii="Century Schoolbook" w:hAnsi="Century Schoolbook"/>
          <w:sz w:val="18"/>
          <w:szCs w:val="18"/>
          <w:lang w:val="en-US"/>
        </w:rPr>
        <w:t>Schengenovereenkomst</w:t>
      </w:r>
      <w:r w:rsidR="00655FAE" w:rsidRPr="003C2898">
        <w:rPr>
          <w:rFonts w:ascii="Century Schoolbook" w:hAnsi="Century Schoolbook"/>
          <w:sz w:val="18"/>
          <w:szCs w:val="18"/>
          <w:lang w:val="en-US"/>
        </w:rPr>
        <w:t>.</w:t>
      </w:r>
    </w:p>
  </w:footnote>
  <w:footnote w:id="195">
    <w:p w14:paraId="3C07F867" w14:textId="60AE0EDB" w:rsidR="0083216F" w:rsidRPr="003C2898" w:rsidRDefault="0083216F"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58" w:name="_Hlk146807845"/>
      <w:bookmarkStart w:id="59" w:name="_Hlk146809577"/>
      <w:r w:rsidRPr="003C2898">
        <w:rPr>
          <w:rFonts w:ascii="Century Schoolbook" w:hAnsi="Century Schoolbook"/>
          <w:sz w:val="18"/>
          <w:szCs w:val="18"/>
          <w:lang w:val="en-US"/>
        </w:rPr>
        <w:t>H. STOEBER, “Higher education for Third Country National and Refugee integration in Southern Europe: TandEM - Towards Empowered Migrant Youth in Southern Europe</w:t>
      </w:r>
      <w:r w:rsidR="00A971AC" w:rsidRPr="003C2898">
        <w:rPr>
          <w:rFonts w:ascii="Century Schoolbook" w:hAnsi="Century Schoolbook"/>
          <w:sz w:val="18"/>
          <w:szCs w:val="18"/>
          <w:lang w:val="en-US"/>
        </w:rPr>
        <w:t>”,</w:t>
      </w:r>
      <w:r w:rsidR="00376036" w:rsidRPr="003C2898">
        <w:rPr>
          <w:rFonts w:ascii="Century Schoolbook" w:hAnsi="Century Schoolbook"/>
          <w:sz w:val="18"/>
          <w:szCs w:val="18"/>
          <w:lang w:val="en-US"/>
        </w:rPr>
        <w:t xml:space="preserve"> </w:t>
      </w:r>
      <w:r w:rsidRPr="003C2898">
        <w:rPr>
          <w:rFonts w:ascii="Century Schoolbook" w:hAnsi="Century Schoolbook"/>
          <w:i/>
          <w:iCs/>
          <w:sz w:val="18"/>
          <w:szCs w:val="18"/>
          <w:lang w:val="en-US"/>
        </w:rPr>
        <w:t>IOM</w:t>
      </w:r>
      <w:r w:rsidRPr="003C2898">
        <w:rPr>
          <w:rFonts w:ascii="Century Schoolbook" w:hAnsi="Century Schoolbook"/>
          <w:sz w:val="18"/>
          <w:szCs w:val="18"/>
          <w:lang w:val="en-US"/>
        </w:rPr>
        <w:t xml:space="preserve"> 2019, 6</w:t>
      </w:r>
      <w:bookmarkEnd w:id="58"/>
      <w:bookmarkEnd w:id="59"/>
      <w:r w:rsidR="00A3114D" w:rsidRPr="003C2898">
        <w:rPr>
          <w:rFonts w:ascii="Century Schoolbook" w:hAnsi="Century Schoolbook"/>
          <w:sz w:val="18"/>
          <w:szCs w:val="18"/>
          <w:lang w:val="en-US"/>
        </w:rPr>
        <w:t xml:space="preserve">, </w:t>
      </w:r>
      <w:hyperlink r:id="rId3" w:history="1">
        <w:r w:rsidR="00A3114D" w:rsidRPr="003C2898">
          <w:rPr>
            <w:rStyle w:val="Hyperlink"/>
            <w:rFonts w:ascii="Century Schoolbook" w:hAnsi="Century Schoolbook"/>
            <w:sz w:val="18"/>
            <w:szCs w:val="18"/>
            <w:lang w:val="en-US"/>
          </w:rPr>
          <w:t>https://eua.eu/resources/publications/848:higher-education-for-third-country-national-and-refugee-integration-in-southern-europe.html</w:t>
        </w:r>
      </w:hyperlink>
      <w:r w:rsidR="00D00D27" w:rsidRPr="003C2898">
        <w:rPr>
          <w:rStyle w:val="Hyperlink"/>
          <w:rFonts w:ascii="Century Schoolbook" w:hAnsi="Century Schoolbook"/>
          <w:sz w:val="18"/>
          <w:szCs w:val="18"/>
          <w:lang w:val="en-US"/>
        </w:rPr>
        <w:t xml:space="preserve"> (Hierna: </w:t>
      </w:r>
      <w:r w:rsidR="00E90C27" w:rsidRPr="003C2898">
        <w:rPr>
          <w:rStyle w:val="Hyperlink"/>
          <w:rFonts w:ascii="Century Schoolbook" w:hAnsi="Century Schoolbook"/>
          <w:sz w:val="18"/>
          <w:szCs w:val="18"/>
          <w:lang w:val="en-US"/>
        </w:rPr>
        <w:t>H. STOEBER, “Higher education”)</w:t>
      </w:r>
      <w:r w:rsidR="00A3114D" w:rsidRPr="003C2898">
        <w:rPr>
          <w:rFonts w:ascii="Century Schoolbook" w:hAnsi="Century Schoolbook"/>
          <w:sz w:val="18"/>
          <w:szCs w:val="18"/>
          <w:lang w:val="en-US"/>
        </w:rPr>
        <w:t xml:space="preserve">. </w:t>
      </w:r>
    </w:p>
  </w:footnote>
  <w:footnote w:id="196">
    <w:p w14:paraId="7E825DFB" w14:textId="3B1D2234" w:rsidR="0083216F" w:rsidRPr="003C2898" w:rsidRDefault="0083216F"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w:t>
      </w:r>
      <w:bookmarkStart w:id="60" w:name="_Hlk146988828"/>
      <w:r w:rsidRPr="003C2898">
        <w:rPr>
          <w:rFonts w:ascii="Century Schoolbook" w:hAnsi="Century Schoolbook"/>
          <w:sz w:val="18"/>
          <w:szCs w:val="18"/>
          <w:lang w:val="en-US"/>
        </w:rPr>
        <w:t xml:space="preserve">UN Refugee Agency, </w:t>
      </w:r>
      <w:r w:rsidR="00D00D27" w:rsidRPr="003C2898">
        <w:rPr>
          <w:rFonts w:ascii="Century Schoolbook" w:hAnsi="Century Schoolbook"/>
          <w:sz w:val="18"/>
          <w:szCs w:val="18"/>
          <w:lang w:val="en-US"/>
        </w:rPr>
        <w:t>“</w:t>
      </w:r>
      <w:r w:rsidRPr="003C2898">
        <w:rPr>
          <w:rFonts w:ascii="Century Schoolbook" w:hAnsi="Century Schoolbook"/>
          <w:sz w:val="18"/>
          <w:szCs w:val="18"/>
          <w:lang w:val="en-US"/>
        </w:rPr>
        <w:t>Albert Einstein</w:t>
      </w:r>
      <w:r w:rsidR="00655FAE"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German</w:t>
      </w:r>
      <w:r w:rsidR="00655FAE" w:rsidRPr="003C2898">
        <w:rPr>
          <w:rFonts w:ascii="Century Schoolbook" w:hAnsi="Century Schoolbook"/>
          <w:sz w:val="18"/>
          <w:szCs w:val="18"/>
          <w:lang w:val="en-US"/>
        </w:rPr>
        <w:t xml:space="preserve"> </w:t>
      </w:r>
      <w:r w:rsidRPr="003C2898">
        <w:rPr>
          <w:rFonts w:ascii="Century Schoolbook" w:hAnsi="Century Schoolbook"/>
          <w:sz w:val="18"/>
          <w:szCs w:val="18"/>
          <w:lang w:val="en-US"/>
        </w:rPr>
        <w:t xml:space="preserve">Academic Refugee Initiative, “The Other One Per Cent - Refugee Students in Higher Education: DAFI annual report 2017”, </w:t>
      </w:r>
      <w:r w:rsidRPr="003C2898">
        <w:rPr>
          <w:rFonts w:ascii="Century Schoolbook" w:hAnsi="Century Schoolbook"/>
          <w:i/>
          <w:iCs/>
          <w:sz w:val="18"/>
          <w:szCs w:val="18"/>
          <w:lang w:val="en-US"/>
        </w:rPr>
        <w:t>UNHCR</w:t>
      </w:r>
      <w:r w:rsidRPr="003C2898">
        <w:rPr>
          <w:rFonts w:ascii="Century Schoolbook" w:hAnsi="Century Schoolbook"/>
          <w:sz w:val="18"/>
          <w:szCs w:val="18"/>
          <w:lang w:val="en-US"/>
        </w:rPr>
        <w:t xml:space="preserve"> 2018, 5</w:t>
      </w:r>
      <w:bookmarkEnd w:id="60"/>
      <w:r w:rsidR="004E7A21" w:rsidRPr="003C2898">
        <w:rPr>
          <w:rFonts w:ascii="Century Schoolbook" w:hAnsi="Century Schoolbook"/>
          <w:sz w:val="18"/>
          <w:szCs w:val="18"/>
          <w:lang w:val="en-US"/>
        </w:rPr>
        <w:t xml:space="preserve">, </w:t>
      </w:r>
      <w:hyperlink r:id="rId4" w:history="1">
        <w:r w:rsidR="004E7A21" w:rsidRPr="003C2898">
          <w:rPr>
            <w:rStyle w:val="Hyperlink"/>
            <w:rFonts w:ascii="Century Schoolbook" w:hAnsi="Century Schoolbook"/>
            <w:sz w:val="18"/>
            <w:szCs w:val="18"/>
            <w:lang w:val="en-US"/>
          </w:rPr>
          <w:t>www.unhcr.org/us/media/other-one-percent-refugee-students-higher-education-dafi-annual-report-2017</w:t>
        </w:r>
      </w:hyperlink>
      <w:r w:rsidR="004E7A21" w:rsidRPr="003C2898">
        <w:rPr>
          <w:rFonts w:ascii="Century Schoolbook" w:hAnsi="Century Schoolbook"/>
          <w:sz w:val="18"/>
          <w:szCs w:val="18"/>
          <w:lang w:val="en-US"/>
        </w:rPr>
        <w:t>.</w:t>
      </w:r>
    </w:p>
  </w:footnote>
  <w:footnote w:id="197">
    <w:p w14:paraId="27D9AF32" w14:textId="59CD895B" w:rsidR="008C1FFB" w:rsidRPr="003C2898" w:rsidRDefault="008C1FFB" w:rsidP="003C2898">
      <w:pPr>
        <w:pStyle w:val="Voetnoottekst"/>
        <w:jc w:val="both"/>
        <w:rPr>
          <w:rFonts w:ascii="Century Schoolbook" w:hAnsi="Century Schoolbook"/>
          <w:sz w:val="18"/>
          <w:szCs w:val="18"/>
          <w:lang w:val="en-GB"/>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GB"/>
        </w:rPr>
        <w:t xml:space="preserve"> H. STOEBER, “Higher education”, </w:t>
      </w:r>
      <w:r w:rsidR="00E90C27" w:rsidRPr="003C2898">
        <w:rPr>
          <w:rFonts w:ascii="Century Schoolbook" w:hAnsi="Century Schoolbook"/>
          <w:sz w:val="18"/>
          <w:szCs w:val="18"/>
          <w:lang w:val="en-GB"/>
        </w:rPr>
        <w:t xml:space="preserve">supra vn. 195, </w:t>
      </w:r>
      <w:r w:rsidRPr="003C2898">
        <w:rPr>
          <w:rFonts w:ascii="Century Schoolbook" w:hAnsi="Century Schoolbook"/>
          <w:sz w:val="18"/>
          <w:szCs w:val="18"/>
          <w:lang w:val="en-GB"/>
        </w:rPr>
        <w:t>6.</w:t>
      </w:r>
    </w:p>
  </w:footnote>
  <w:footnote w:id="198">
    <w:p w14:paraId="336A2FE9" w14:textId="5CDF33E9" w:rsidR="008C1FFB" w:rsidRPr="003C2898" w:rsidRDefault="008C1FFB"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7 e) </w:t>
      </w:r>
      <w:r w:rsidR="00AE07AA" w:rsidRPr="003C2898">
        <w:rPr>
          <w:rFonts w:ascii="Century Schoolbook" w:hAnsi="Century Schoolbook"/>
          <w:sz w:val="18"/>
          <w:szCs w:val="18"/>
          <w:lang w:val="de-DE"/>
        </w:rPr>
        <w:t>Richtl.</w:t>
      </w:r>
      <w:r w:rsidRPr="003C2898">
        <w:rPr>
          <w:rFonts w:ascii="Century Schoolbook" w:hAnsi="Century Schoolbook"/>
          <w:sz w:val="18"/>
          <w:szCs w:val="18"/>
          <w:lang w:val="de-DE"/>
        </w:rPr>
        <w:t xml:space="preserve"> 2016/801.</w:t>
      </w:r>
    </w:p>
  </w:footnote>
  <w:footnote w:id="199">
    <w:p w14:paraId="547687B5" w14:textId="4DB2A6CE" w:rsidR="00C05525" w:rsidRPr="00837727" w:rsidRDefault="00C05525" w:rsidP="003C2898">
      <w:pPr>
        <w:pStyle w:val="Voetnoottekst"/>
        <w:jc w:val="both"/>
        <w:rPr>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12 en 14 </w:t>
      </w:r>
      <w:r w:rsidR="00AE07AA" w:rsidRPr="003C2898">
        <w:rPr>
          <w:rFonts w:ascii="Century Schoolbook" w:hAnsi="Century Schoolbook"/>
          <w:sz w:val="18"/>
          <w:szCs w:val="18"/>
          <w:lang w:val="de-DE"/>
        </w:rPr>
        <w:t>Richtl.</w:t>
      </w:r>
      <w:r w:rsidRPr="003C2898">
        <w:rPr>
          <w:rFonts w:ascii="Century Schoolbook" w:hAnsi="Century Schoolbook"/>
          <w:sz w:val="18"/>
          <w:szCs w:val="18"/>
          <w:lang w:val="de-DE"/>
        </w:rPr>
        <w:t xml:space="preserve"> </w:t>
      </w:r>
      <w:r w:rsidRPr="003C2898">
        <w:rPr>
          <w:rFonts w:ascii="Century Schoolbook" w:hAnsi="Century Schoolbook"/>
          <w:sz w:val="18"/>
          <w:szCs w:val="18"/>
          <w:lang w:val="nl-NL"/>
        </w:rPr>
        <w:t>2016/801.</w:t>
      </w:r>
    </w:p>
  </w:footnote>
  <w:footnote w:id="200">
    <w:p w14:paraId="004E4F94" w14:textId="037C3520" w:rsidR="00665D6D" w:rsidRPr="003C2898" w:rsidRDefault="00665D6D"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005E00B3" w:rsidRPr="003C2898">
        <w:rPr>
          <w:rFonts w:ascii="Century Schoolbook" w:hAnsi="Century Schoolbook"/>
          <w:sz w:val="18"/>
          <w:szCs w:val="18"/>
          <w:lang w:val="nl-NL"/>
        </w:rPr>
        <w:t xml:space="preserve"> T.</w:t>
      </w:r>
      <w:r w:rsidRPr="003C2898">
        <w:rPr>
          <w:rFonts w:ascii="Century Schoolbook" w:hAnsi="Century Schoolbook"/>
          <w:sz w:val="18"/>
          <w:szCs w:val="18"/>
          <w:lang w:val="nl-NL"/>
        </w:rPr>
        <w:t xml:space="preserve"> DE LANGE, K. GROENENDIJK, “The EU’s legal migration acquis”, </w:t>
      </w:r>
      <w:r w:rsidR="00E90C27" w:rsidRPr="003C2898">
        <w:rPr>
          <w:rFonts w:ascii="Century Schoolbook" w:hAnsi="Century Schoolbook"/>
          <w:i/>
          <w:iCs/>
          <w:sz w:val="18"/>
          <w:szCs w:val="18"/>
          <w:lang w:val="nl-NL"/>
        </w:rPr>
        <w:t>supra</w:t>
      </w:r>
      <w:r w:rsidR="00E90C27" w:rsidRPr="003C2898">
        <w:rPr>
          <w:rFonts w:ascii="Century Schoolbook" w:hAnsi="Century Schoolbook"/>
          <w:sz w:val="18"/>
          <w:szCs w:val="18"/>
          <w:lang w:val="nl-NL"/>
        </w:rPr>
        <w:t xml:space="preserve"> vn. </w:t>
      </w:r>
      <w:r w:rsidR="00125766" w:rsidRPr="003C2898">
        <w:rPr>
          <w:rFonts w:ascii="Century Schoolbook" w:hAnsi="Century Schoolbook"/>
          <w:sz w:val="18"/>
          <w:szCs w:val="18"/>
          <w:lang w:val="nl-NL"/>
        </w:rPr>
        <w:t>56,</w:t>
      </w:r>
      <w:r w:rsidRPr="003C2898">
        <w:rPr>
          <w:rFonts w:ascii="Century Schoolbook" w:hAnsi="Century Schoolbook"/>
          <w:sz w:val="18"/>
          <w:szCs w:val="18"/>
          <w:lang w:val="nl-NL"/>
        </w:rPr>
        <w:t>7.</w:t>
      </w:r>
    </w:p>
  </w:footnote>
  <w:footnote w:id="201">
    <w:p w14:paraId="574F8913" w14:textId="0969CB3F" w:rsidR="00665D6D" w:rsidRPr="003C2898" w:rsidRDefault="00665D6D"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Richtl.</w:t>
      </w:r>
      <w:r w:rsidR="00C813EB" w:rsidRPr="003C2898">
        <w:rPr>
          <w:rFonts w:ascii="Century Schoolbook" w:hAnsi="Century Schoolbook"/>
          <w:sz w:val="18"/>
          <w:szCs w:val="18"/>
          <w:lang w:val="nl-NL"/>
        </w:rPr>
        <w:t xml:space="preserve"> EP en Raad nr. (EU)</w:t>
      </w:r>
      <w:r w:rsidRPr="003C2898">
        <w:rPr>
          <w:rFonts w:ascii="Century Schoolbook" w:hAnsi="Century Schoolbook"/>
          <w:sz w:val="18"/>
          <w:szCs w:val="18"/>
          <w:lang w:val="nl-NL"/>
        </w:rPr>
        <w:t xml:space="preserve"> 2011/98/EU</w:t>
      </w:r>
      <w:r w:rsidR="00C813EB" w:rsidRPr="003C2898">
        <w:rPr>
          <w:rFonts w:ascii="Century Schoolbook" w:hAnsi="Century Schoolbook"/>
          <w:sz w:val="18"/>
          <w:szCs w:val="18"/>
          <w:lang w:val="nl-NL"/>
        </w:rPr>
        <w:t xml:space="preserve">, </w:t>
      </w:r>
      <w:r w:rsidRPr="003C2898">
        <w:rPr>
          <w:rFonts w:ascii="Century Schoolbook" w:hAnsi="Century Schoolbook"/>
          <w:sz w:val="18"/>
          <w:szCs w:val="18"/>
          <w:lang w:val="nl-NL"/>
        </w:rPr>
        <w:t xml:space="preserve">13 december 2011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w:t>
      </w:r>
      <w:r w:rsidRPr="003C2898">
        <w:rPr>
          <w:rFonts w:ascii="Century Schoolbook" w:hAnsi="Century Schoolbook"/>
          <w:i/>
          <w:iCs/>
          <w:sz w:val="18"/>
          <w:szCs w:val="18"/>
          <w:lang w:val="nl-NL"/>
        </w:rPr>
        <w:t>Pb. L.</w:t>
      </w:r>
      <w:r w:rsidRPr="003C2898">
        <w:rPr>
          <w:rFonts w:ascii="Century Schoolbook" w:hAnsi="Century Schoolbook"/>
          <w:sz w:val="18"/>
          <w:szCs w:val="18"/>
          <w:lang w:val="nl-NL"/>
        </w:rPr>
        <w:t xml:space="preserve">  </w:t>
      </w:r>
      <w:r w:rsidRPr="003C2898">
        <w:rPr>
          <w:rFonts w:ascii="Century Schoolbook" w:hAnsi="Century Schoolbook"/>
          <w:sz w:val="18"/>
          <w:szCs w:val="18"/>
          <w:lang w:val="en-US"/>
        </w:rPr>
        <w:t>23 december 2011, afl. 343 1-9.</w:t>
      </w:r>
    </w:p>
  </w:footnote>
  <w:footnote w:id="202">
    <w:p w14:paraId="214A9378" w14:textId="4A1C5A60" w:rsidR="00665D6D" w:rsidRPr="003C2898" w:rsidRDefault="00665D6D" w:rsidP="003C2898">
      <w:pPr>
        <w:pStyle w:val="Voetnoottekst"/>
        <w:jc w:val="both"/>
        <w:rPr>
          <w:rFonts w:ascii="Century Schoolbook" w:hAnsi="Century Schoolbook"/>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Art. 1, lid 1en 2 Richtl. 2011/98; S. PEERS, </w:t>
      </w:r>
      <w:r w:rsidRPr="003C2898">
        <w:rPr>
          <w:rFonts w:ascii="Century Schoolbook" w:hAnsi="Century Schoolbook"/>
          <w:i/>
          <w:iCs/>
          <w:sz w:val="18"/>
          <w:szCs w:val="18"/>
          <w:lang w:val="en-US"/>
        </w:rPr>
        <w:t>EU Justice and Home Affairs Law, Volume I: EU Immigration and Asylum Law</w:t>
      </w:r>
      <w:r w:rsidRPr="003C2898">
        <w:rPr>
          <w:rFonts w:ascii="Century Schoolbook" w:hAnsi="Century Schoolbook"/>
          <w:sz w:val="18"/>
          <w:szCs w:val="18"/>
          <w:lang w:val="en-US"/>
        </w:rPr>
        <w:t>, Oxford, Oxford University Press, 2016, 4e ed., 370.</w:t>
      </w:r>
    </w:p>
  </w:footnote>
  <w:footnote w:id="203">
    <w:p w14:paraId="4508243B" w14:textId="4E3B0B05"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11 Richtl. 2011/98.</w:t>
      </w:r>
    </w:p>
  </w:footnote>
  <w:footnote w:id="204">
    <w:p w14:paraId="6462C9C4" w14:textId="6F830133"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4, lid 3 en 4</w:t>
      </w:r>
      <w:r w:rsidR="00B86D82" w:rsidRPr="003C2898">
        <w:rPr>
          <w:rFonts w:ascii="Century Schoolbook" w:hAnsi="Century Schoolbook"/>
          <w:sz w:val="18"/>
          <w:szCs w:val="18"/>
          <w:lang w:val="de-DE"/>
        </w:rPr>
        <w:t xml:space="preserve"> Richtl. 2011/98</w:t>
      </w:r>
      <w:r w:rsidR="00E440F8" w:rsidRPr="003C2898">
        <w:rPr>
          <w:rFonts w:ascii="Century Schoolbook" w:hAnsi="Century Schoolbook"/>
          <w:sz w:val="18"/>
          <w:szCs w:val="18"/>
          <w:lang w:val="de-DE"/>
        </w:rPr>
        <w:t>.</w:t>
      </w:r>
    </w:p>
  </w:footnote>
  <w:footnote w:id="205">
    <w:p w14:paraId="3CE35858" w14:textId="5E1BF10F"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3, lid 2-4</w:t>
      </w:r>
      <w:r w:rsidR="00B86D82" w:rsidRPr="003C2898">
        <w:rPr>
          <w:rFonts w:ascii="Century Schoolbook" w:hAnsi="Century Schoolbook"/>
          <w:sz w:val="18"/>
          <w:szCs w:val="18"/>
          <w:lang w:val="de-DE"/>
        </w:rPr>
        <w:t xml:space="preserve"> Richtl. 2011/98</w:t>
      </w:r>
      <w:r w:rsidR="00E440F8" w:rsidRPr="003C2898">
        <w:rPr>
          <w:rFonts w:ascii="Century Schoolbook" w:hAnsi="Century Schoolbook"/>
          <w:sz w:val="18"/>
          <w:szCs w:val="18"/>
          <w:lang w:val="de-DE"/>
        </w:rPr>
        <w:t>.</w:t>
      </w:r>
    </w:p>
  </w:footnote>
  <w:footnote w:id="206">
    <w:p w14:paraId="78C0F045" w14:textId="51A1682E" w:rsidR="00665D6D" w:rsidRPr="00B83F82" w:rsidRDefault="00665D6D" w:rsidP="003C2898">
      <w:pPr>
        <w:pStyle w:val="Voetnoottekst"/>
        <w:jc w:val="both"/>
        <w:rPr>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 Richtl. </w:t>
      </w:r>
      <w:r w:rsidR="00476D95" w:rsidRPr="003C2898">
        <w:rPr>
          <w:rFonts w:ascii="Century Schoolbook" w:hAnsi="Century Schoolbook"/>
          <w:sz w:val="18"/>
          <w:szCs w:val="18"/>
        </w:rPr>
        <w:t>EP en Raad</w:t>
      </w:r>
      <w:r w:rsidR="00EB3E05" w:rsidRPr="003C2898">
        <w:rPr>
          <w:rFonts w:ascii="Century Schoolbook" w:hAnsi="Century Schoolbook"/>
          <w:sz w:val="18"/>
          <w:szCs w:val="18"/>
        </w:rPr>
        <w:t xml:space="preserve"> nr. (EU) </w:t>
      </w:r>
      <w:r w:rsidRPr="003C2898">
        <w:rPr>
          <w:rFonts w:ascii="Century Schoolbook" w:hAnsi="Century Schoolbook"/>
          <w:sz w:val="18"/>
          <w:szCs w:val="18"/>
          <w:lang w:val="nl-NL"/>
        </w:rPr>
        <w:t>2014/36/EU</w:t>
      </w:r>
      <w:r w:rsidR="00EB3E05" w:rsidRPr="003C2898">
        <w:rPr>
          <w:rFonts w:ascii="Century Schoolbook" w:hAnsi="Century Schoolbook"/>
          <w:sz w:val="18"/>
          <w:szCs w:val="18"/>
          <w:lang w:val="nl-NL"/>
        </w:rPr>
        <w:t xml:space="preserve">, </w:t>
      </w:r>
      <w:r w:rsidRPr="003C2898">
        <w:rPr>
          <w:rFonts w:ascii="Century Schoolbook" w:hAnsi="Century Schoolbook"/>
          <w:sz w:val="18"/>
          <w:szCs w:val="18"/>
          <w:lang w:val="nl-NL"/>
        </w:rPr>
        <w:t xml:space="preserve">26 februari 2014 betreffende de voorwaarden voor toegang en verblijf van onderdanen van derde landen met het oog op tewerkstelling als seizoenarbeider, </w:t>
      </w:r>
      <w:r w:rsidRPr="003C2898">
        <w:rPr>
          <w:rFonts w:ascii="Century Schoolbook" w:hAnsi="Century Schoolbook"/>
          <w:i/>
          <w:iCs/>
          <w:sz w:val="18"/>
          <w:szCs w:val="18"/>
          <w:lang w:val="nl-NL"/>
        </w:rPr>
        <w:t>Pb. L.</w:t>
      </w:r>
      <w:r w:rsidRPr="003C2898">
        <w:rPr>
          <w:rFonts w:ascii="Century Schoolbook" w:hAnsi="Century Schoolbook"/>
          <w:sz w:val="18"/>
          <w:szCs w:val="18"/>
          <w:lang w:val="nl-NL"/>
        </w:rPr>
        <w:t xml:space="preserve"> 28 maart 2014, afl. 94, 375–390.</w:t>
      </w:r>
    </w:p>
  </w:footnote>
  <w:footnote w:id="207">
    <w:p w14:paraId="1CCE9223" w14:textId="6CB74E7E"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2 §2-3 Richtl. 2014/36</w:t>
      </w:r>
      <w:r w:rsidR="00783E54" w:rsidRPr="003C2898">
        <w:rPr>
          <w:rFonts w:ascii="Century Schoolbook" w:hAnsi="Century Schoolbook"/>
          <w:sz w:val="18"/>
          <w:szCs w:val="18"/>
          <w:lang w:val="de-DE"/>
        </w:rPr>
        <w:t>.</w:t>
      </w:r>
    </w:p>
  </w:footnote>
  <w:footnote w:id="208">
    <w:p w14:paraId="3BC900FD" w14:textId="7558FADE"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B83F82"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22</w:t>
      </w:r>
      <w:r w:rsidR="00E079AC" w:rsidRPr="003C2898">
        <w:rPr>
          <w:rFonts w:ascii="Century Schoolbook" w:hAnsi="Century Schoolbook"/>
          <w:sz w:val="18"/>
          <w:szCs w:val="18"/>
          <w:lang w:val="de-DE"/>
        </w:rPr>
        <w:t xml:space="preserve"> Richtl. 2014/36</w:t>
      </w:r>
      <w:r w:rsidR="00B83F82" w:rsidRPr="003C2898">
        <w:rPr>
          <w:rFonts w:ascii="Century Schoolbook" w:hAnsi="Century Schoolbook"/>
          <w:sz w:val="18"/>
          <w:szCs w:val="18"/>
          <w:lang w:val="de-DE"/>
        </w:rPr>
        <w:t>.</w:t>
      </w:r>
    </w:p>
  </w:footnote>
  <w:footnote w:id="209">
    <w:p w14:paraId="6720B07E" w14:textId="19A49845" w:rsidR="00CF7871" w:rsidRPr="003C2898" w:rsidRDefault="00CF7871"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5 en 6</w:t>
      </w:r>
      <w:r w:rsidR="00E079AC" w:rsidRPr="003C2898">
        <w:rPr>
          <w:rFonts w:ascii="Century Schoolbook" w:hAnsi="Century Schoolbook"/>
          <w:sz w:val="18"/>
          <w:szCs w:val="18"/>
          <w:lang w:val="de-DE"/>
        </w:rPr>
        <w:t xml:space="preserve"> Richtl. 2014/36</w:t>
      </w:r>
      <w:r w:rsidRPr="003C2898">
        <w:rPr>
          <w:rFonts w:ascii="Century Schoolbook" w:hAnsi="Century Schoolbook"/>
          <w:sz w:val="18"/>
          <w:szCs w:val="18"/>
          <w:lang w:val="de-DE"/>
        </w:rPr>
        <w:t>.</w:t>
      </w:r>
    </w:p>
  </w:footnote>
  <w:footnote w:id="210">
    <w:p w14:paraId="6C1FD1AC" w14:textId="77777777" w:rsidR="00CF7871" w:rsidRPr="003C2898" w:rsidRDefault="00CF7871"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12-14 Richtl. 2014/36.</w:t>
      </w:r>
    </w:p>
  </w:footnote>
  <w:footnote w:id="211">
    <w:p w14:paraId="1BBBB603" w14:textId="77777777" w:rsidR="00CF7871" w:rsidRPr="003C2898" w:rsidRDefault="00CF7871" w:rsidP="003C2898">
      <w:pPr>
        <w:pStyle w:val="Voetnoottekst"/>
        <w:jc w:val="both"/>
        <w:rPr>
          <w:rFonts w:ascii="Century Schoolbook" w:hAnsi="Century Schoolbook"/>
          <w:sz w:val="18"/>
          <w:szCs w:val="18"/>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15 en 16 Richtl. </w:t>
      </w:r>
      <w:r w:rsidRPr="003C2898">
        <w:rPr>
          <w:rFonts w:ascii="Century Schoolbook" w:hAnsi="Century Schoolbook"/>
          <w:sz w:val="18"/>
          <w:szCs w:val="18"/>
        </w:rPr>
        <w:t>2014/36.</w:t>
      </w:r>
    </w:p>
  </w:footnote>
  <w:footnote w:id="212">
    <w:p w14:paraId="0B4254C1" w14:textId="1FF6CC73" w:rsidR="00CF7871" w:rsidRPr="003C2898" w:rsidRDefault="00CF7871"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rPr>
        <w:t xml:space="preserve"> Art. 20 Richtl. </w:t>
      </w:r>
      <w:r w:rsidRPr="003C2898">
        <w:rPr>
          <w:rFonts w:ascii="Century Schoolbook" w:hAnsi="Century Schoolbook"/>
          <w:sz w:val="18"/>
          <w:szCs w:val="18"/>
          <w:lang w:val="nl-NL"/>
        </w:rPr>
        <w:t>2014/36.</w:t>
      </w:r>
    </w:p>
  </w:footnote>
  <w:footnote w:id="213">
    <w:p w14:paraId="43802462" w14:textId="664A5F81" w:rsidR="00665D6D" w:rsidRPr="003C2898" w:rsidRDefault="00665D6D"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00DE298B" w:rsidRPr="003C2898">
        <w:rPr>
          <w:rFonts w:ascii="Century Schoolbook" w:hAnsi="Century Schoolbook"/>
          <w:sz w:val="18"/>
          <w:szCs w:val="18"/>
          <w:lang w:val="nl-NL"/>
        </w:rPr>
        <w:t>Z</w:t>
      </w:r>
      <w:r w:rsidRPr="003C2898">
        <w:rPr>
          <w:rFonts w:ascii="Century Schoolbook" w:hAnsi="Century Schoolbook"/>
          <w:sz w:val="18"/>
          <w:szCs w:val="18"/>
          <w:lang w:val="nl-NL"/>
        </w:rPr>
        <w:t>ie ook intra-corporate transferee(s) (hierna: ICT(s)).</w:t>
      </w:r>
    </w:p>
  </w:footnote>
  <w:footnote w:id="214">
    <w:p w14:paraId="26008E6B" w14:textId="3EA874FE"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1 Richtl.</w:t>
      </w:r>
      <w:r w:rsidR="00705ECF" w:rsidRPr="003C2898">
        <w:rPr>
          <w:rFonts w:ascii="Century Schoolbook" w:hAnsi="Century Schoolbook"/>
          <w:sz w:val="18"/>
          <w:szCs w:val="18"/>
          <w:lang w:val="nl-NL"/>
        </w:rPr>
        <w:t xml:space="preserve"> EP en Raad</w:t>
      </w:r>
      <w:r w:rsidR="00C43F3E" w:rsidRPr="003C2898">
        <w:rPr>
          <w:rFonts w:ascii="Century Schoolbook" w:hAnsi="Century Schoolbook"/>
          <w:sz w:val="18"/>
          <w:szCs w:val="18"/>
          <w:lang w:val="nl-NL"/>
        </w:rPr>
        <w:t xml:space="preserve"> nr. (EU)</w:t>
      </w:r>
      <w:r w:rsidRPr="003C2898">
        <w:rPr>
          <w:rFonts w:ascii="Century Schoolbook" w:hAnsi="Century Schoolbook"/>
          <w:sz w:val="18"/>
          <w:szCs w:val="18"/>
          <w:lang w:val="nl-NL"/>
        </w:rPr>
        <w:t xml:space="preserve"> 2014/66</w:t>
      </w:r>
      <w:r w:rsidR="005778DC" w:rsidRPr="003C2898">
        <w:rPr>
          <w:rFonts w:ascii="Century Schoolbook" w:hAnsi="Century Schoolbook"/>
          <w:sz w:val="18"/>
          <w:szCs w:val="18"/>
          <w:lang w:val="nl-NL"/>
        </w:rPr>
        <w:t>,</w:t>
      </w:r>
      <w:r w:rsidRPr="003C2898">
        <w:rPr>
          <w:rFonts w:ascii="Century Schoolbook" w:hAnsi="Century Schoolbook"/>
          <w:sz w:val="18"/>
          <w:szCs w:val="18"/>
          <w:lang w:val="nl-NL"/>
        </w:rPr>
        <w:t xml:space="preserve"> 15 mei 2014 betreffende de voorwaarden voor toegang en verblijf van onderdanen van derde landen in het kader van een overplaatsing binnen een onderneming, </w:t>
      </w:r>
      <w:r w:rsidRPr="003C2898">
        <w:rPr>
          <w:rFonts w:ascii="Century Schoolbook" w:hAnsi="Century Schoolbook"/>
          <w:i/>
          <w:iCs/>
          <w:sz w:val="18"/>
          <w:szCs w:val="18"/>
          <w:lang w:val="nl-NL"/>
        </w:rPr>
        <w:t>Pb. L.</w:t>
      </w:r>
      <w:r w:rsidRPr="003C2898">
        <w:rPr>
          <w:rFonts w:ascii="Century Schoolbook" w:hAnsi="Century Schoolbook"/>
          <w:sz w:val="18"/>
          <w:szCs w:val="18"/>
          <w:lang w:val="nl-NL"/>
        </w:rPr>
        <w:t xml:space="preserve"> 157 27 mei 2014, afl. 157, 1–22 (hierna: Richtl. </w:t>
      </w:r>
      <w:r w:rsidRPr="003C2898">
        <w:rPr>
          <w:rFonts w:ascii="Century Schoolbook" w:hAnsi="Century Schoolbook"/>
          <w:sz w:val="18"/>
          <w:szCs w:val="18"/>
          <w:lang w:val="de-DE"/>
        </w:rPr>
        <w:t>2014/66 of ICT-Richtl.).</w:t>
      </w:r>
    </w:p>
  </w:footnote>
  <w:footnote w:id="215">
    <w:p w14:paraId="7E6473B0" w14:textId="684046EA" w:rsidR="00665D6D" w:rsidRPr="00403F28" w:rsidRDefault="00665D6D" w:rsidP="003C2898">
      <w:pPr>
        <w:pStyle w:val="Voetnoottekst"/>
        <w:jc w:val="both"/>
        <w:rPr>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2 Richtl. 2014/6</w:t>
      </w:r>
      <w:r w:rsidR="005778DC" w:rsidRPr="003C2898">
        <w:rPr>
          <w:rFonts w:ascii="Century Schoolbook" w:hAnsi="Century Schoolbook"/>
          <w:sz w:val="18"/>
          <w:szCs w:val="18"/>
          <w:lang w:val="de-DE"/>
        </w:rPr>
        <w:t>6.</w:t>
      </w:r>
    </w:p>
  </w:footnote>
  <w:footnote w:id="216">
    <w:p w14:paraId="6EB71874" w14:textId="4493A447"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783E54"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15</w:t>
      </w:r>
      <w:r w:rsidR="00DE298B" w:rsidRPr="003C2898">
        <w:rPr>
          <w:rFonts w:ascii="Century Schoolbook" w:hAnsi="Century Schoolbook"/>
          <w:sz w:val="18"/>
          <w:szCs w:val="18"/>
          <w:lang w:val="de-DE"/>
        </w:rPr>
        <w:t xml:space="preserve"> Richtl. 2014/66</w:t>
      </w:r>
      <w:r w:rsidR="00783E54" w:rsidRPr="003C2898">
        <w:rPr>
          <w:rFonts w:ascii="Century Schoolbook" w:hAnsi="Century Schoolbook"/>
          <w:sz w:val="18"/>
          <w:szCs w:val="18"/>
          <w:lang w:val="de-DE"/>
        </w:rPr>
        <w:t>.</w:t>
      </w:r>
    </w:p>
  </w:footnote>
  <w:footnote w:id="217">
    <w:p w14:paraId="0131FB2D" w14:textId="0CC18A6E"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783E54"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5</w:t>
      </w:r>
      <w:r w:rsidR="00DE298B" w:rsidRPr="003C2898">
        <w:rPr>
          <w:rFonts w:ascii="Century Schoolbook" w:hAnsi="Century Schoolbook"/>
          <w:sz w:val="18"/>
          <w:szCs w:val="18"/>
          <w:lang w:val="de-DE"/>
        </w:rPr>
        <w:t xml:space="preserve"> Richtl. 2014/66</w:t>
      </w:r>
      <w:r w:rsidR="00783E54" w:rsidRPr="003C2898">
        <w:rPr>
          <w:rFonts w:ascii="Century Schoolbook" w:hAnsi="Century Schoolbook"/>
          <w:sz w:val="18"/>
          <w:szCs w:val="18"/>
          <w:lang w:val="de-DE"/>
        </w:rPr>
        <w:t>.</w:t>
      </w:r>
    </w:p>
  </w:footnote>
  <w:footnote w:id="218">
    <w:p w14:paraId="757DA983" w14:textId="0B5FB9CC"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783E54"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11-13</w:t>
      </w:r>
      <w:r w:rsidR="00DE298B" w:rsidRPr="003C2898">
        <w:rPr>
          <w:rFonts w:ascii="Century Schoolbook" w:hAnsi="Century Schoolbook"/>
          <w:sz w:val="18"/>
          <w:szCs w:val="18"/>
          <w:lang w:val="de-DE"/>
        </w:rPr>
        <w:t xml:space="preserve"> Richtl. 2014/66</w:t>
      </w:r>
      <w:r w:rsidR="00783E54" w:rsidRPr="003C2898">
        <w:rPr>
          <w:rFonts w:ascii="Century Schoolbook" w:hAnsi="Century Schoolbook"/>
          <w:sz w:val="18"/>
          <w:szCs w:val="18"/>
          <w:lang w:val="de-DE"/>
        </w:rPr>
        <w:t>.</w:t>
      </w:r>
    </w:p>
  </w:footnote>
  <w:footnote w:id="219">
    <w:p w14:paraId="70DD0152" w14:textId="63B90188"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w:t>
      </w:r>
      <w:r w:rsidR="00DE298B" w:rsidRPr="003C2898">
        <w:rPr>
          <w:rFonts w:ascii="Century Schoolbook" w:hAnsi="Century Schoolbook"/>
          <w:sz w:val="18"/>
          <w:szCs w:val="18"/>
          <w:lang w:val="de-DE"/>
        </w:rPr>
        <w:t>H</w:t>
      </w:r>
      <w:r w:rsidRPr="003C2898">
        <w:rPr>
          <w:rFonts w:ascii="Century Schoolbook" w:hAnsi="Century Schoolbook"/>
          <w:sz w:val="18"/>
          <w:szCs w:val="18"/>
          <w:lang w:val="de-DE"/>
        </w:rPr>
        <w:t>ierna: EBK</w:t>
      </w:r>
    </w:p>
  </w:footnote>
  <w:footnote w:id="220">
    <w:p w14:paraId="6988A065" w14:textId="24C27A17"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bookmarkStart w:id="64" w:name="_Hlk132048866"/>
      <w:r w:rsidRPr="003C2898">
        <w:rPr>
          <w:rFonts w:ascii="Century Schoolbook" w:hAnsi="Century Schoolbook"/>
          <w:sz w:val="18"/>
          <w:szCs w:val="18"/>
          <w:lang w:val="de-DE"/>
        </w:rPr>
        <w:t xml:space="preserve"> Art. 1 </w:t>
      </w:r>
      <w:bookmarkEnd w:id="64"/>
      <w:r w:rsidR="008B0843" w:rsidRPr="003C2898">
        <w:rPr>
          <w:rFonts w:ascii="Century Schoolbook" w:hAnsi="Century Schoolbook"/>
          <w:sz w:val="18"/>
          <w:szCs w:val="18"/>
          <w:lang w:val="de-DE"/>
        </w:rPr>
        <w:t>Richtl. 2021/1883.</w:t>
      </w:r>
    </w:p>
  </w:footnote>
  <w:footnote w:id="221">
    <w:p w14:paraId="397E3B67" w14:textId="59FAD228"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8B0843"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15</w:t>
      </w:r>
      <w:r w:rsidR="00A0184D" w:rsidRPr="003C2898">
        <w:rPr>
          <w:rFonts w:ascii="Century Schoolbook" w:hAnsi="Century Schoolbook"/>
          <w:sz w:val="18"/>
          <w:szCs w:val="18"/>
          <w:lang w:val="de-DE"/>
        </w:rPr>
        <w:t xml:space="preserve"> Richtl. 2021/1883</w:t>
      </w:r>
      <w:r w:rsidR="008B0843" w:rsidRPr="003C2898">
        <w:rPr>
          <w:rFonts w:ascii="Century Schoolbook" w:hAnsi="Century Schoolbook"/>
          <w:sz w:val="18"/>
          <w:szCs w:val="18"/>
          <w:lang w:val="de-DE"/>
        </w:rPr>
        <w:t>.</w:t>
      </w:r>
    </w:p>
  </w:footnote>
  <w:footnote w:id="222">
    <w:p w14:paraId="3AB9A9CC" w14:textId="06E1BEB6" w:rsidR="00665D6D" w:rsidRPr="00794B8F" w:rsidRDefault="00665D6D" w:rsidP="003C2898">
      <w:pPr>
        <w:pStyle w:val="Voetnoottekst"/>
        <w:jc w:val="both"/>
        <w:rPr>
          <w:sz w:val="18"/>
          <w:szCs w:val="18"/>
          <w:lang w:val="de-DE"/>
        </w:rPr>
      </w:pPr>
      <w:r w:rsidRPr="003C2898">
        <w:rPr>
          <w:rStyle w:val="Voetnootmarkering"/>
          <w:rFonts w:ascii="Century Schoolbook" w:hAnsi="Century Schoolbook"/>
          <w:sz w:val="18"/>
          <w:szCs w:val="18"/>
        </w:rPr>
        <w:footnoteRef/>
      </w:r>
      <w:r w:rsidR="008B0843"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3</w:t>
      </w:r>
      <w:r w:rsidR="00A0184D" w:rsidRPr="003C2898">
        <w:rPr>
          <w:rFonts w:ascii="Century Schoolbook" w:hAnsi="Century Schoolbook"/>
          <w:sz w:val="18"/>
          <w:szCs w:val="18"/>
          <w:lang w:val="de-DE"/>
        </w:rPr>
        <w:t xml:space="preserve"> Richtl. 2021/1883</w:t>
      </w:r>
      <w:r w:rsidR="008B0843" w:rsidRPr="003C2898">
        <w:rPr>
          <w:rFonts w:ascii="Century Schoolbook" w:hAnsi="Century Schoolbook"/>
          <w:sz w:val="18"/>
          <w:szCs w:val="18"/>
          <w:lang w:val="de-DE"/>
        </w:rPr>
        <w:t>.</w:t>
      </w:r>
    </w:p>
  </w:footnote>
  <w:footnote w:id="223">
    <w:p w14:paraId="7FB3C69B" w14:textId="1ACB233E"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8B0843"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5</w:t>
      </w:r>
      <w:r w:rsidR="00A0184D" w:rsidRPr="003C2898">
        <w:rPr>
          <w:rFonts w:ascii="Century Schoolbook" w:hAnsi="Century Schoolbook"/>
          <w:sz w:val="18"/>
          <w:szCs w:val="18"/>
          <w:lang w:val="de-DE"/>
        </w:rPr>
        <w:t xml:space="preserve"> Richtl. 2021/1883</w:t>
      </w:r>
      <w:r w:rsidR="008B0843" w:rsidRPr="003C2898">
        <w:rPr>
          <w:rFonts w:ascii="Century Schoolbook" w:hAnsi="Century Schoolbook"/>
          <w:sz w:val="18"/>
          <w:szCs w:val="18"/>
          <w:lang w:val="de-DE"/>
        </w:rPr>
        <w:t>.</w:t>
      </w:r>
    </w:p>
  </w:footnote>
  <w:footnote w:id="224">
    <w:p w14:paraId="2ED71DCC" w14:textId="119FA343" w:rsidR="00665D6D" w:rsidRPr="003C2898" w:rsidRDefault="00665D6D"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w:t>
      </w:r>
      <w:r w:rsidR="00A0184D" w:rsidRPr="003C2898">
        <w:rPr>
          <w:rFonts w:ascii="Century Schoolbook" w:hAnsi="Century Schoolbook"/>
          <w:sz w:val="18"/>
          <w:szCs w:val="18"/>
          <w:lang w:val="de-DE"/>
        </w:rPr>
        <w:t>Z</w:t>
      </w:r>
      <w:r w:rsidRPr="003C2898">
        <w:rPr>
          <w:rFonts w:ascii="Century Schoolbook" w:hAnsi="Century Schoolbook"/>
          <w:sz w:val="18"/>
          <w:szCs w:val="18"/>
          <w:lang w:val="de-DE"/>
        </w:rPr>
        <w:t>ie ook Verord</w:t>
      </w:r>
      <w:r w:rsidR="008B0843" w:rsidRPr="003C2898">
        <w:rPr>
          <w:rFonts w:ascii="Century Schoolbook" w:hAnsi="Century Schoolbook"/>
          <w:sz w:val="18"/>
          <w:szCs w:val="18"/>
          <w:lang w:val="de-DE"/>
        </w:rPr>
        <w:t xml:space="preserve">. </w:t>
      </w:r>
      <w:r w:rsidR="008B0843" w:rsidRPr="003C2898">
        <w:rPr>
          <w:rFonts w:ascii="Century Schoolbook" w:hAnsi="Century Schoolbook"/>
          <w:sz w:val="18"/>
          <w:szCs w:val="18"/>
          <w:lang w:val="nl-NL"/>
        </w:rPr>
        <w:t>Raad</w:t>
      </w:r>
      <w:r w:rsidRPr="003C2898">
        <w:rPr>
          <w:rFonts w:ascii="Century Schoolbook" w:hAnsi="Century Schoolbook"/>
          <w:sz w:val="18"/>
          <w:szCs w:val="18"/>
          <w:lang w:val="nl-NL"/>
        </w:rPr>
        <w:t xml:space="preserve"> nr.</w:t>
      </w:r>
      <w:r w:rsidR="008B0843" w:rsidRPr="003C2898">
        <w:rPr>
          <w:rFonts w:ascii="Century Schoolbook" w:hAnsi="Century Schoolbook"/>
          <w:sz w:val="18"/>
          <w:szCs w:val="18"/>
          <w:lang w:val="nl-NL"/>
        </w:rPr>
        <w:t xml:space="preserve"> (EG)</w:t>
      </w:r>
      <w:r w:rsidRPr="003C2898">
        <w:rPr>
          <w:rFonts w:ascii="Century Schoolbook" w:hAnsi="Century Schoolbook"/>
          <w:sz w:val="18"/>
          <w:szCs w:val="18"/>
          <w:lang w:val="nl-NL"/>
        </w:rPr>
        <w:t xml:space="preserve"> 1030/2002</w:t>
      </w:r>
      <w:r w:rsidR="008B0843" w:rsidRPr="003C2898">
        <w:rPr>
          <w:rFonts w:ascii="Century Schoolbook" w:hAnsi="Century Schoolbook"/>
          <w:sz w:val="18"/>
          <w:szCs w:val="18"/>
          <w:lang w:val="nl-NL"/>
        </w:rPr>
        <w:t>,</w:t>
      </w:r>
      <w:r w:rsidRPr="003C2898">
        <w:rPr>
          <w:rFonts w:ascii="Century Schoolbook" w:hAnsi="Century Schoolbook"/>
          <w:sz w:val="18"/>
          <w:szCs w:val="18"/>
          <w:lang w:val="nl-NL"/>
        </w:rPr>
        <w:t xml:space="preserve"> 13 juni 2002 betreffende de invoering van een uniform model voor verblĳfstitels voor onderdanen van derde landen, </w:t>
      </w:r>
      <w:r w:rsidRPr="003C2898">
        <w:rPr>
          <w:rFonts w:ascii="Century Schoolbook" w:hAnsi="Century Schoolbook"/>
          <w:i/>
          <w:iCs/>
          <w:sz w:val="18"/>
          <w:szCs w:val="18"/>
          <w:lang w:val="nl-NL"/>
        </w:rPr>
        <w:t>Pb. L.</w:t>
      </w:r>
      <w:r w:rsidRPr="003C2898">
        <w:rPr>
          <w:rFonts w:ascii="Century Schoolbook" w:hAnsi="Century Schoolbook"/>
          <w:sz w:val="18"/>
          <w:szCs w:val="18"/>
          <w:lang w:val="nl-NL"/>
        </w:rPr>
        <w:t xml:space="preserve"> 5 juni 2002, afl. 157, 1-7.</w:t>
      </w:r>
    </w:p>
  </w:footnote>
  <w:footnote w:id="225">
    <w:p w14:paraId="0D9EEDC2" w14:textId="77777777"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9, 10 en 13 Richtl. 2021/1883.</w:t>
      </w:r>
    </w:p>
  </w:footnote>
  <w:footnote w:id="226">
    <w:p w14:paraId="2513EC5E" w14:textId="77777777" w:rsidR="00665D6D" w:rsidRPr="003C2898" w:rsidRDefault="00665D6D"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18-19 Richtl. </w:t>
      </w:r>
      <w:r w:rsidRPr="003C2898">
        <w:rPr>
          <w:rFonts w:ascii="Century Schoolbook" w:hAnsi="Century Schoolbook"/>
          <w:sz w:val="18"/>
          <w:szCs w:val="18"/>
          <w:lang w:val="nl-NL"/>
        </w:rPr>
        <w:t>2021/1883.</w:t>
      </w:r>
    </w:p>
  </w:footnote>
  <w:footnote w:id="227">
    <w:p w14:paraId="085F912B" w14:textId="775FBD93" w:rsidR="00665D6D" w:rsidRPr="003C2898" w:rsidRDefault="00665D6D"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w:t>
      </w:r>
      <w:r w:rsidRPr="003C2898">
        <w:rPr>
          <w:rStyle w:val="cf01"/>
          <w:rFonts w:ascii="Century Schoolbook" w:hAnsi="Century Schoolbook" w:cstheme="minorHAnsi"/>
          <w:lang w:val="nl-NL"/>
        </w:rPr>
        <w:t xml:space="preserve">T. DE LANGE, K. GROENENDIJK, “The EU’s legal migration acquis”, </w:t>
      </w:r>
      <w:r w:rsidR="00055F8B" w:rsidRPr="003C2898">
        <w:rPr>
          <w:rStyle w:val="cf01"/>
          <w:rFonts w:ascii="Century Schoolbook" w:hAnsi="Century Schoolbook" w:cstheme="minorHAnsi"/>
          <w:i/>
          <w:iCs/>
          <w:lang w:val="nl-NL"/>
        </w:rPr>
        <w:t>supra</w:t>
      </w:r>
      <w:r w:rsidR="00055F8B" w:rsidRPr="003C2898">
        <w:rPr>
          <w:rStyle w:val="cf01"/>
          <w:rFonts w:ascii="Century Schoolbook" w:hAnsi="Century Schoolbook" w:cstheme="minorHAnsi"/>
          <w:lang w:val="nl-NL"/>
        </w:rPr>
        <w:t xml:space="preserve"> vn. 56,</w:t>
      </w:r>
      <w:r w:rsidRPr="003C2898">
        <w:rPr>
          <w:rStyle w:val="cf01"/>
          <w:rFonts w:ascii="Century Schoolbook" w:hAnsi="Century Schoolbook" w:cstheme="minorHAnsi"/>
          <w:lang w:val="nl-NL"/>
        </w:rPr>
        <w:t>12-13.</w:t>
      </w:r>
    </w:p>
  </w:footnote>
  <w:footnote w:id="228">
    <w:p w14:paraId="5550C8E1" w14:textId="77777777" w:rsidR="00665D6D" w:rsidRPr="003C2898" w:rsidRDefault="00665D6D" w:rsidP="003C2898">
      <w:pPr>
        <w:pStyle w:val="Voetnoottekst"/>
        <w:jc w:val="both"/>
        <w:rPr>
          <w:rFonts w:ascii="Century Schoolbook" w:hAnsi="Century Schoolbook"/>
          <w:sz w:val="18"/>
          <w:szCs w:val="18"/>
          <w:lang w:val="nl-NL"/>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nl-NL"/>
        </w:rPr>
        <w:t xml:space="preserve"> Art. 1 Richtlĳn 2003/109/EG van de Raad van 25 november 2003 betreffende de status van langdurig ingezeten onderdanen van derde landen, </w:t>
      </w:r>
      <w:r w:rsidRPr="003C2898">
        <w:rPr>
          <w:rFonts w:ascii="Century Schoolbook" w:hAnsi="Century Schoolbook"/>
          <w:i/>
          <w:iCs/>
          <w:sz w:val="18"/>
          <w:szCs w:val="18"/>
          <w:lang w:val="nl-NL"/>
        </w:rPr>
        <w:t xml:space="preserve">Pb. L. </w:t>
      </w:r>
      <w:r w:rsidRPr="003C2898">
        <w:rPr>
          <w:rFonts w:ascii="Century Schoolbook" w:hAnsi="Century Schoolbook"/>
          <w:sz w:val="18"/>
          <w:szCs w:val="18"/>
          <w:lang w:val="nl-NL"/>
        </w:rPr>
        <w:t>23 januari 2004, afl. 16, 44-53.</w:t>
      </w:r>
    </w:p>
  </w:footnote>
  <w:footnote w:id="229">
    <w:p w14:paraId="270057A8" w14:textId="12E84ADA" w:rsidR="00522C9A" w:rsidRPr="00403F28" w:rsidRDefault="00522C9A" w:rsidP="003C2898">
      <w:pPr>
        <w:pStyle w:val="Voetnoottekst"/>
        <w:jc w:val="both"/>
        <w:rPr>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3 Richtl. 2003/109</w:t>
      </w:r>
      <w:r w:rsidR="006913F3" w:rsidRPr="003C2898">
        <w:rPr>
          <w:rFonts w:ascii="Century Schoolbook" w:hAnsi="Century Schoolbook"/>
          <w:sz w:val="18"/>
          <w:szCs w:val="18"/>
          <w:lang w:val="de-DE"/>
        </w:rPr>
        <w:t>.</w:t>
      </w:r>
    </w:p>
  </w:footnote>
  <w:footnote w:id="230">
    <w:p w14:paraId="3F3816F4" w14:textId="7FDA8921"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12 Richtl. 2003/109</w:t>
      </w:r>
      <w:r w:rsidR="006913F3" w:rsidRPr="003C2898">
        <w:rPr>
          <w:rFonts w:ascii="Century Schoolbook" w:hAnsi="Century Schoolbook"/>
          <w:sz w:val="18"/>
          <w:szCs w:val="18"/>
          <w:lang w:val="de-DE"/>
        </w:rPr>
        <w:t>.</w:t>
      </w:r>
    </w:p>
  </w:footnote>
  <w:footnote w:id="231">
    <w:p w14:paraId="6DEBDB95" w14:textId="5722B230" w:rsidR="0095287C" w:rsidRPr="003C2898" w:rsidRDefault="0095287C" w:rsidP="003C2898">
      <w:pPr>
        <w:pStyle w:val="Voetnoottekst"/>
        <w:jc w:val="both"/>
        <w:rPr>
          <w:rFonts w:ascii="Century Schoolbook" w:hAnsi="Century Schoolbook"/>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4 Richtl. 2003/189.</w:t>
      </w:r>
    </w:p>
  </w:footnote>
  <w:footnote w:id="232">
    <w:p w14:paraId="65D55525" w14:textId="7A831A6F"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0095287C"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Art. 4, 5 en 7</w:t>
      </w:r>
      <w:r w:rsidR="00055F8B" w:rsidRPr="003C2898">
        <w:rPr>
          <w:rFonts w:ascii="Century Schoolbook" w:hAnsi="Century Schoolbook"/>
          <w:sz w:val="18"/>
          <w:szCs w:val="18"/>
          <w:lang w:val="de-DE"/>
        </w:rPr>
        <w:t xml:space="preserve"> Richtl. 2003/189</w:t>
      </w:r>
      <w:r w:rsidR="0095287C" w:rsidRPr="003C2898">
        <w:rPr>
          <w:rFonts w:ascii="Century Schoolbook" w:hAnsi="Century Schoolbook"/>
          <w:sz w:val="18"/>
          <w:szCs w:val="18"/>
          <w:lang w:val="de-DE"/>
        </w:rPr>
        <w:t>.</w:t>
      </w:r>
    </w:p>
  </w:footnote>
  <w:footnote w:id="233">
    <w:p w14:paraId="443069B9" w14:textId="0CB79AB7"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8 en 9 Richtl. 2014/36; Art. 7 en 8 Richtl. 2014/66 en Richtl. 2021/1883; Art. 7, 9 en 22 Richtl. 2003/109.</w:t>
      </w:r>
    </w:p>
  </w:footnote>
  <w:footnote w:id="234">
    <w:p w14:paraId="1054ACA9" w14:textId="30975D7A"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w:t>
      </w:r>
      <w:r w:rsidR="00055F8B" w:rsidRPr="003C2898">
        <w:rPr>
          <w:rFonts w:ascii="Century Schoolbook" w:hAnsi="Century Schoolbook"/>
          <w:sz w:val="18"/>
          <w:szCs w:val="18"/>
          <w:lang w:val="de-DE"/>
        </w:rPr>
        <w:t>Art. 8 en 9 Richtl. 2014/36; Art. 7 en 8 Richtl. 2014/66 en Richtl. 2021/1883; Art. 7, 9 en 22 Richtl. 2003/109.</w:t>
      </w:r>
    </w:p>
  </w:footnote>
  <w:footnote w:id="235">
    <w:p w14:paraId="1B7089B1" w14:textId="314275B1"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8-9 en 11 d) Richtl. 2011/98; Art. 11 en 18 Richtl. 2014/36; Art. 10 Richtl. 2014/66; Art. 20</w:t>
      </w:r>
      <w:r w:rsidR="00771A24" w:rsidRPr="003C2898">
        <w:rPr>
          <w:rFonts w:ascii="Century Schoolbook" w:hAnsi="Century Schoolbook"/>
          <w:sz w:val="18"/>
          <w:szCs w:val="18"/>
          <w:lang w:val="de-DE"/>
        </w:rPr>
        <w:t xml:space="preserve"> en </w:t>
      </w:r>
      <w:r w:rsidRPr="003C2898">
        <w:rPr>
          <w:rFonts w:ascii="Century Schoolbook" w:hAnsi="Century Schoolbook"/>
          <w:sz w:val="18"/>
          <w:szCs w:val="18"/>
          <w:lang w:val="de-DE"/>
        </w:rPr>
        <w:t>24 Richtl. 2021/1883; Art. 7 §2  Richtl. 2003/109.</w:t>
      </w:r>
    </w:p>
  </w:footnote>
  <w:footnote w:id="236">
    <w:p w14:paraId="475F0AEA" w14:textId="259CAA4F"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17 Richtl. 2014/36;  Art. 9 Richtl. 2014/66</w:t>
      </w:r>
      <w:r w:rsidR="00771A24" w:rsidRPr="003C2898">
        <w:rPr>
          <w:rFonts w:ascii="Century Schoolbook" w:hAnsi="Century Schoolbook"/>
          <w:sz w:val="18"/>
          <w:szCs w:val="18"/>
          <w:lang w:val="de-DE"/>
        </w:rPr>
        <w:t xml:space="preserve"> en</w:t>
      </w:r>
      <w:r w:rsidRPr="003C2898">
        <w:rPr>
          <w:rFonts w:ascii="Century Schoolbook" w:hAnsi="Century Schoolbook"/>
          <w:sz w:val="18"/>
          <w:szCs w:val="18"/>
          <w:lang w:val="de-DE"/>
        </w:rPr>
        <w:t xml:space="preserve"> Art. 13-14 Richtl. 2021/1883.</w:t>
      </w:r>
    </w:p>
  </w:footnote>
  <w:footnote w:id="237">
    <w:p w14:paraId="24329504" w14:textId="7AE1F39E"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12 Richtl. 2011/98</w:t>
      </w:r>
      <w:r w:rsidR="00CF26A6" w:rsidRPr="003C2898">
        <w:rPr>
          <w:rFonts w:ascii="Century Schoolbook" w:hAnsi="Century Schoolbook"/>
          <w:sz w:val="18"/>
          <w:szCs w:val="18"/>
          <w:lang w:val="de-DE"/>
        </w:rPr>
        <w:t>.</w:t>
      </w:r>
    </w:p>
  </w:footnote>
  <w:footnote w:id="238">
    <w:p w14:paraId="438B8468" w14:textId="518663BD" w:rsidR="00665D6D" w:rsidRPr="003C2898" w:rsidRDefault="00665D6D" w:rsidP="003C2898">
      <w:pPr>
        <w:pStyle w:val="Voetnoottekst"/>
        <w:jc w:val="both"/>
        <w:rPr>
          <w:rFonts w:ascii="Century Schoolbook" w:hAnsi="Century Schoolbook"/>
          <w:sz w:val="18"/>
          <w:szCs w:val="18"/>
          <w:lang w:val="de-DE"/>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23 Richtl. 2014/36</w:t>
      </w:r>
      <w:r w:rsidR="00CF26A6" w:rsidRPr="003C2898">
        <w:rPr>
          <w:rFonts w:ascii="Century Schoolbook" w:hAnsi="Century Schoolbook"/>
          <w:sz w:val="18"/>
          <w:szCs w:val="18"/>
          <w:lang w:val="de-DE"/>
        </w:rPr>
        <w:t>.</w:t>
      </w:r>
    </w:p>
  </w:footnote>
  <w:footnote w:id="239">
    <w:p w14:paraId="5A636E55" w14:textId="26869461" w:rsidR="00665D6D" w:rsidRPr="003C2898" w:rsidRDefault="00665D6D" w:rsidP="003C2898">
      <w:pPr>
        <w:pStyle w:val="Voetnoottekst"/>
        <w:jc w:val="both"/>
        <w:rPr>
          <w:rFonts w:ascii="Century Schoolbook" w:hAnsi="Century Schoolbook"/>
          <w:sz w:val="18"/>
          <w:szCs w:val="18"/>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de-DE"/>
        </w:rPr>
        <w:t xml:space="preserve"> Art. 18 Richtl. 2014/66</w:t>
      </w:r>
      <w:r w:rsidR="00CF26A6" w:rsidRPr="003C2898">
        <w:rPr>
          <w:rFonts w:ascii="Century Schoolbook" w:hAnsi="Century Schoolbook"/>
          <w:sz w:val="18"/>
          <w:szCs w:val="18"/>
          <w:lang w:val="de-DE"/>
        </w:rPr>
        <w:t xml:space="preserve">; </w:t>
      </w:r>
      <w:r w:rsidRPr="003C2898">
        <w:rPr>
          <w:rFonts w:ascii="Century Schoolbook" w:hAnsi="Century Schoolbook"/>
          <w:sz w:val="18"/>
          <w:szCs w:val="18"/>
          <w:lang w:val="de-DE"/>
        </w:rPr>
        <w:t xml:space="preserve">Art. 16 Richtl. </w:t>
      </w:r>
      <w:r w:rsidRPr="003C2898">
        <w:rPr>
          <w:rFonts w:ascii="Century Schoolbook" w:hAnsi="Century Schoolbook"/>
          <w:sz w:val="18"/>
          <w:szCs w:val="18"/>
        </w:rPr>
        <w:t>2021/1883</w:t>
      </w:r>
      <w:r w:rsidR="00771A24" w:rsidRPr="003C2898">
        <w:rPr>
          <w:rFonts w:ascii="Century Schoolbook" w:hAnsi="Century Schoolbook"/>
          <w:sz w:val="18"/>
          <w:szCs w:val="18"/>
        </w:rPr>
        <w:t xml:space="preserve"> en </w:t>
      </w:r>
      <w:r w:rsidRPr="003C2898">
        <w:rPr>
          <w:rFonts w:ascii="Century Schoolbook" w:hAnsi="Century Schoolbook"/>
          <w:sz w:val="18"/>
          <w:szCs w:val="18"/>
        </w:rPr>
        <w:t>Art. 11  Richtl. 2003/109</w:t>
      </w:r>
      <w:r w:rsidR="00CF26A6" w:rsidRPr="003C2898">
        <w:rPr>
          <w:rFonts w:ascii="Century Schoolbook" w:hAnsi="Century Schoolbook"/>
          <w:sz w:val="18"/>
          <w:szCs w:val="18"/>
        </w:rPr>
        <w:t>.</w:t>
      </w:r>
    </w:p>
  </w:footnote>
  <w:footnote w:id="240">
    <w:p w14:paraId="54E1311F" w14:textId="0FC365AF" w:rsidR="00690A68" w:rsidRPr="003C2898" w:rsidRDefault="00690A68" w:rsidP="003C2898">
      <w:pPr>
        <w:pStyle w:val="Voetnoottekst"/>
        <w:jc w:val="both"/>
        <w:rPr>
          <w:rFonts w:ascii="Century Schoolbook" w:hAnsi="Century Schoolbook"/>
          <w:sz w:val="18"/>
          <w:szCs w:val="18"/>
        </w:rPr>
      </w:pPr>
      <w:r w:rsidRPr="003C2898">
        <w:rPr>
          <w:rStyle w:val="Voetnootmarkering"/>
          <w:rFonts w:ascii="Century Schoolbook" w:hAnsi="Century Schoolbook"/>
          <w:sz w:val="18"/>
          <w:szCs w:val="18"/>
        </w:rPr>
        <w:footnoteRef/>
      </w:r>
      <w:r w:rsidRPr="003C2898">
        <w:rPr>
          <w:rFonts w:ascii="Century Schoolbook" w:hAnsi="Century Schoolbook"/>
          <w:sz w:val="18"/>
          <w:szCs w:val="18"/>
        </w:rPr>
        <w:t xml:space="preserve"> Art. 21</w:t>
      </w:r>
      <w:r w:rsidR="00C72429" w:rsidRPr="003C2898">
        <w:rPr>
          <w:rFonts w:ascii="Century Schoolbook" w:hAnsi="Century Schoolbook"/>
          <w:sz w:val="18"/>
          <w:szCs w:val="18"/>
        </w:rPr>
        <w:t>, 34 §2</w:t>
      </w:r>
      <w:r w:rsidRPr="003C2898">
        <w:rPr>
          <w:rFonts w:ascii="Century Schoolbook" w:hAnsi="Century Schoolbook"/>
          <w:sz w:val="18"/>
          <w:szCs w:val="18"/>
        </w:rPr>
        <w:t xml:space="preserve"> en 53 §2 </w:t>
      </w:r>
      <w:r w:rsidR="00C72429" w:rsidRPr="003C2898">
        <w:rPr>
          <w:rFonts w:ascii="Century Schoolbook" w:hAnsi="Century Schoolbook"/>
          <w:sz w:val="18"/>
          <w:szCs w:val="18"/>
        </w:rPr>
        <w:t xml:space="preserve">Handvest van 12 december 2007 van de grondrechten van de Europese Unie, </w:t>
      </w:r>
      <w:r w:rsidR="00C72429" w:rsidRPr="003C2898">
        <w:rPr>
          <w:rFonts w:ascii="Century Schoolbook" w:hAnsi="Century Schoolbook"/>
          <w:i/>
          <w:iCs/>
          <w:sz w:val="18"/>
          <w:szCs w:val="18"/>
        </w:rPr>
        <w:t>Pb.C.</w:t>
      </w:r>
      <w:r w:rsidR="00C72429" w:rsidRPr="003C2898">
        <w:rPr>
          <w:rFonts w:ascii="Century Schoolbook" w:hAnsi="Century Schoolbook"/>
          <w:sz w:val="18"/>
          <w:szCs w:val="18"/>
        </w:rPr>
        <w:t xml:space="preserve"> 83, 30 maart 2010</w:t>
      </w:r>
      <w:r w:rsidR="00A016B3" w:rsidRPr="003C2898">
        <w:rPr>
          <w:rFonts w:ascii="Century Schoolbook" w:hAnsi="Century Schoolbook"/>
          <w:sz w:val="18"/>
          <w:szCs w:val="18"/>
        </w:rPr>
        <w:t xml:space="preserve"> (hierna: Handvest EU).</w:t>
      </w:r>
    </w:p>
  </w:footnote>
  <w:footnote w:id="241">
    <w:p w14:paraId="7DB01CBC" w14:textId="4621167C" w:rsidR="00690A68" w:rsidRPr="00415EE9" w:rsidRDefault="00690A68" w:rsidP="003C2898">
      <w:pPr>
        <w:pStyle w:val="Voetnoottekst"/>
        <w:jc w:val="both"/>
        <w:rPr>
          <w:sz w:val="18"/>
          <w:szCs w:val="18"/>
          <w:lang w:val="en-US"/>
        </w:rPr>
      </w:pPr>
      <w:r w:rsidRPr="003C2898">
        <w:rPr>
          <w:rStyle w:val="Voetnootmarkering"/>
          <w:rFonts w:ascii="Century Schoolbook" w:hAnsi="Century Schoolbook"/>
          <w:sz w:val="18"/>
          <w:szCs w:val="18"/>
        </w:rPr>
        <w:footnoteRef/>
      </w:r>
      <w:r w:rsidRPr="003C2898">
        <w:rPr>
          <w:rFonts w:ascii="Century Schoolbook" w:hAnsi="Century Schoolbook"/>
          <w:sz w:val="18"/>
          <w:szCs w:val="18"/>
          <w:lang w:val="en-US"/>
        </w:rPr>
        <w:t xml:space="preserve"> H. VERSCHUEREN, “Employment and social security rights of third-country nationals under the EU labour migration directives”, </w:t>
      </w:r>
      <w:r w:rsidRPr="003C2898">
        <w:rPr>
          <w:rFonts w:ascii="Century Schoolbook" w:hAnsi="Century Schoolbook"/>
          <w:i/>
          <w:iCs/>
          <w:sz w:val="18"/>
          <w:szCs w:val="18"/>
          <w:lang w:val="en-US"/>
        </w:rPr>
        <w:t>European Journal of Social Security</w:t>
      </w:r>
      <w:r w:rsidR="008B27F3" w:rsidRPr="003C2898">
        <w:rPr>
          <w:rFonts w:ascii="Century Schoolbook" w:hAnsi="Century Schoolbook"/>
          <w:sz w:val="18"/>
          <w:szCs w:val="18"/>
          <w:lang w:val="en-US"/>
        </w:rPr>
        <w:t xml:space="preserve"> 2018, </w:t>
      </w:r>
      <w:r w:rsidRPr="003C2898">
        <w:rPr>
          <w:rFonts w:ascii="Century Schoolbook" w:hAnsi="Century Schoolbook"/>
          <w:sz w:val="18"/>
          <w:szCs w:val="18"/>
          <w:lang w:val="en-US"/>
        </w:rPr>
        <w:t xml:space="preserve">vol. 20, afl. 2, </w:t>
      </w:r>
      <w:r w:rsidR="00836CF3" w:rsidRPr="003C2898">
        <w:rPr>
          <w:rFonts w:ascii="Century Schoolbook" w:hAnsi="Century Schoolbook"/>
          <w:sz w:val="18"/>
          <w:szCs w:val="18"/>
          <w:lang w:val="en-US"/>
        </w:rPr>
        <w:t>(</w:t>
      </w:r>
      <w:r w:rsidRPr="003C2898">
        <w:rPr>
          <w:rFonts w:ascii="Century Schoolbook" w:hAnsi="Century Schoolbook"/>
          <w:sz w:val="18"/>
          <w:szCs w:val="18"/>
          <w:lang w:val="en-US"/>
        </w:rPr>
        <w:t>100</w:t>
      </w:r>
      <w:r w:rsidR="00836CF3" w:rsidRPr="003C2898">
        <w:rPr>
          <w:rFonts w:ascii="Century Schoolbook" w:hAnsi="Century Schoolbook"/>
          <w:sz w:val="18"/>
          <w:szCs w:val="18"/>
          <w:lang w:val="en-US"/>
        </w:rPr>
        <w:t>)</w:t>
      </w:r>
      <w:r w:rsidRPr="003C2898">
        <w:rPr>
          <w:rFonts w:ascii="Century Schoolbook" w:hAnsi="Century Schoolbook"/>
          <w:sz w:val="18"/>
          <w:szCs w:val="18"/>
          <w:lang w:val="en-US"/>
        </w:rPr>
        <w:t xml:space="preserve"> 115.</w:t>
      </w:r>
    </w:p>
  </w:footnote>
  <w:footnote w:id="242">
    <w:p w14:paraId="43FC4A06" w14:textId="4A52ADF9" w:rsidR="00735BDB" w:rsidRPr="00F75020" w:rsidRDefault="00735BDB"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20-22 Richtl. 2014/66</w:t>
      </w:r>
      <w:r w:rsidR="002D78ED" w:rsidRPr="00F75020">
        <w:rPr>
          <w:rFonts w:ascii="Century Schoolbook" w:hAnsi="Century Schoolbook"/>
          <w:sz w:val="18"/>
          <w:szCs w:val="18"/>
          <w:lang w:val="de-DE"/>
        </w:rPr>
        <w:t>.</w:t>
      </w:r>
    </w:p>
  </w:footnote>
  <w:footnote w:id="243">
    <w:p w14:paraId="40B0A3BE" w14:textId="77777777" w:rsidR="00735BDB" w:rsidRPr="00F75020" w:rsidRDefault="00735BDB"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20-21 Richtl. 2021/1883.</w:t>
      </w:r>
    </w:p>
  </w:footnote>
  <w:footnote w:id="244">
    <w:p w14:paraId="53868883" w14:textId="4679CB17" w:rsidR="00735BDB" w:rsidRPr="00F75020" w:rsidRDefault="00735BDB"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14-15 Richtl. 2003/109</w:t>
      </w:r>
      <w:r w:rsidR="00843662" w:rsidRPr="00F75020">
        <w:rPr>
          <w:rFonts w:ascii="Century Schoolbook" w:hAnsi="Century Schoolbook"/>
          <w:sz w:val="18"/>
          <w:szCs w:val="18"/>
          <w:lang w:val="de-DE"/>
        </w:rPr>
        <w:t>.</w:t>
      </w:r>
    </w:p>
  </w:footnote>
  <w:footnote w:id="245">
    <w:p w14:paraId="6B2FF748" w14:textId="0F021EF5" w:rsidR="00735BDB" w:rsidRPr="00F75020" w:rsidRDefault="00735BDB"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79 §5 VWEU; Art. 8 Richtl. 2011/98; Art. 7 Richtl. 2014/36; Art. 6 Richtl. 2014/66 en Richtl.2021/1883</w:t>
      </w:r>
      <w:r w:rsidR="00843662" w:rsidRPr="00F75020">
        <w:rPr>
          <w:rFonts w:ascii="Century Schoolbook" w:hAnsi="Century Schoolbook"/>
          <w:sz w:val="18"/>
          <w:szCs w:val="18"/>
          <w:lang w:val="de-DE"/>
        </w:rPr>
        <w:t xml:space="preserve"> en</w:t>
      </w:r>
      <w:r w:rsidRPr="00F75020">
        <w:rPr>
          <w:rFonts w:ascii="Century Schoolbook" w:hAnsi="Century Schoolbook"/>
          <w:sz w:val="18"/>
          <w:szCs w:val="18"/>
          <w:lang w:val="de-DE"/>
        </w:rPr>
        <w:t xml:space="preserve"> Art. 14 §4 Richtl. 2003/109</w:t>
      </w:r>
      <w:r w:rsidR="00E77346" w:rsidRPr="00F75020">
        <w:rPr>
          <w:rFonts w:ascii="Century Schoolbook" w:hAnsi="Century Schoolbook"/>
          <w:sz w:val="18"/>
          <w:szCs w:val="18"/>
          <w:lang w:val="de-DE"/>
        </w:rPr>
        <w:t>.</w:t>
      </w:r>
    </w:p>
  </w:footnote>
  <w:footnote w:id="246">
    <w:p w14:paraId="2A2E825D" w14:textId="503BCFE7" w:rsidR="00735BDB" w:rsidRPr="00F75020" w:rsidRDefault="00735BDB"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8 §3 Richtl. 2014/3</w:t>
      </w:r>
      <w:r w:rsidR="004A7B0B" w:rsidRPr="00F75020">
        <w:rPr>
          <w:rFonts w:ascii="Century Schoolbook" w:hAnsi="Century Schoolbook"/>
          <w:sz w:val="18"/>
          <w:szCs w:val="18"/>
          <w:lang w:val="de-DE"/>
        </w:rPr>
        <w:t>6</w:t>
      </w:r>
      <w:r w:rsidRPr="00F75020">
        <w:rPr>
          <w:rFonts w:ascii="Century Schoolbook" w:hAnsi="Century Schoolbook"/>
          <w:sz w:val="18"/>
          <w:szCs w:val="18"/>
          <w:lang w:val="de-DE"/>
        </w:rPr>
        <w:t>; Art. 7 §2 a) Richtl. 2021/1883</w:t>
      </w:r>
      <w:r w:rsidR="004A7B0B" w:rsidRPr="00F75020">
        <w:rPr>
          <w:rFonts w:ascii="Century Schoolbook" w:hAnsi="Century Schoolbook"/>
          <w:sz w:val="18"/>
          <w:szCs w:val="18"/>
          <w:lang w:val="de-DE"/>
        </w:rPr>
        <w:t xml:space="preserve"> en</w:t>
      </w:r>
      <w:r w:rsidRPr="00F75020">
        <w:rPr>
          <w:rFonts w:ascii="Century Schoolbook" w:hAnsi="Century Schoolbook"/>
          <w:sz w:val="18"/>
          <w:szCs w:val="18"/>
          <w:lang w:val="de-DE"/>
        </w:rPr>
        <w:t xml:space="preserve"> Art. 14 §3  Richtl. 2003/109</w:t>
      </w:r>
      <w:r w:rsidR="004A7B0B" w:rsidRPr="00F75020">
        <w:rPr>
          <w:rFonts w:ascii="Century Schoolbook" w:hAnsi="Century Schoolbook"/>
          <w:sz w:val="18"/>
          <w:szCs w:val="18"/>
          <w:lang w:val="de-DE"/>
        </w:rPr>
        <w:t>.</w:t>
      </w:r>
    </w:p>
  </w:footnote>
  <w:footnote w:id="247">
    <w:p w14:paraId="554BF157" w14:textId="49FAD78D" w:rsidR="00735BDB" w:rsidRPr="00403F28" w:rsidRDefault="00735BDB" w:rsidP="00F75020">
      <w:pPr>
        <w:pStyle w:val="Voetnoottekst"/>
        <w:jc w:val="both"/>
        <w:rPr>
          <w:rFonts w:cstheme="minorHAnsi"/>
          <w:sz w:val="18"/>
          <w:szCs w:val="18"/>
          <w:lang w:val="de-DE"/>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de-DE"/>
        </w:rPr>
        <w:t xml:space="preserve"> Art. 10 Richtl. 2011/98; Art. 19 Richtl. 2014/36; Art. 16 Richtl. 2014/66; Art. 12 Richtl. 2021/1883</w:t>
      </w:r>
      <w:r w:rsidR="00C949B7" w:rsidRPr="00F75020">
        <w:rPr>
          <w:rFonts w:ascii="Century Schoolbook" w:hAnsi="Century Schoolbook" w:cstheme="minorHAnsi"/>
          <w:sz w:val="18"/>
          <w:szCs w:val="18"/>
          <w:lang w:val="de-DE"/>
        </w:rPr>
        <w:t xml:space="preserve"> en</w:t>
      </w:r>
      <w:r w:rsidRPr="00F75020">
        <w:rPr>
          <w:rFonts w:ascii="Century Schoolbook" w:hAnsi="Century Schoolbook" w:cstheme="minorHAnsi"/>
          <w:sz w:val="18"/>
          <w:szCs w:val="18"/>
          <w:lang w:val="de-DE"/>
        </w:rPr>
        <w:t xml:space="preserve"> Art. 14 §4  Richtl. 2003/109.</w:t>
      </w:r>
    </w:p>
  </w:footnote>
  <w:footnote w:id="248">
    <w:p w14:paraId="5D76825A" w14:textId="7E5161C0" w:rsidR="00735BDB" w:rsidRPr="00F75020" w:rsidRDefault="00735BDB" w:rsidP="00F75020">
      <w:pPr>
        <w:pStyle w:val="Voetnoottekst"/>
        <w:jc w:val="both"/>
        <w:rPr>
          <w:rFonts w:ascii="Century Schoolbook" w:hAnsi="Century Schoolbook" w:cstheme="minorHAnsi"/>
          <w:sz w:val="18"/>
          <w:szCs w:val="18"/>
          <w:lang w:val="de-DE"/>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de-DE"/>
        </w:rPr>
        <w:t xml:space="preserve"> Art.15 Richtl. 2011/98; Art. 4 Richtl. 2014/36</w:t>
      </w:r>
      <w:r w:rsidR="00F32BA7" w:rsidRPr="00F75020">
        <w:rPr>
          <w:rFonts w:ascii="Century Schoolbook" w:hAnsi="Century Schoolbook" w:cstheme="minorHAnsi"/>
          <w:sz w:val="18"/>
          <w:szCs w:val="18"/>
          <w:lang w:val="de-DE"/>
        </w:rPr>
        <w:t xml:space="preserve">, </w:t>
      </w:r>
      <w:r w:rsidRPr="00F75020">
        <w:rPr>
          <w:rFonts w:ascii="Century Schoolbook" w:hAnsi="Century Schoolbook" w:cstheme="minorHAnsi"/>
          <w:sz w:val="18"/>
          <w:szCs w:val="18"/>
          <w:lang w:val="de-DE"/>
        </w:rPr>
        <w:t xml:space="preserve"> Richtl. 2014/66/EU en Richtl. 2021/1883; Art. 13 Richtl. 2003/109</w:t>
      </w:r>
      <w:r w:rsidR="00D50F6B" w:rsidRPr="00F75020">
        <w:rPr>
          <w:rFonts w:ascii="Century Schoolbook" w:hAnsi="Century Schoolbook" w:cstheme="minorHAnsi"/>
          <w:sz w:val="18"/>
          <w:szCs w:val="18"/>
          <w:lang w:val="de-DE"/>
        </w:rPr>
        <w:t>.</w:t>
      </w:r>
    </w:p>
  </w:footnote>
  <w:footnote w:id="249">
    <w:p w14:paraId="2673982E" w14:textId="704A6FEE" w:rsidR="00735BDB" w:rsidRPr="00F75020" w:rsidRDefault="00735BDB" w:rsidP="00F75020">
      <w:pPr>
        <w:pStyle w:val="Voetnoottekst"/>
        <w:jc w:val="both"/>
        <w:rPr>
          <w:rFonts w:ascii="Century Schoolbook" w:hAnsi="Century Schoolbook" w:cstheme="minorHAnsi"/>
          <w:lang w:val="de-DE"/>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de-DE"/>
        </w:rPr>
        <w:t xml:space="preserve"> </w:t>
      </w:r>
      <w:r w:rsidRPr="00F75020">
        <w:rPr>
          <w:rStyle w:val="cf01"/>
          <w:rFonts w:ascii="Century Schoolbook" w:hAnsi="Century Schoolbook" w:cstheme="minorHAnsi"/>
          <w:lang w:val="de-DE"/>
        </w:rPr>
        <w:t xml:space="preserve">T. DE LANGE, K. GROENENDIJK, “The EU’s legal migration acquis”, </w:t>
      </w:r>
      <w:r w:rsidR="0017072E" w:rsidRPr="00F75020">
        <w:rPr>
          <w:rStyle w:val="cf01"/>
          <w:rFonts w:ascii="Century Schoolbook" w:hAnsi="Century Schoolbook" w:cstheme="minorHAnsi"/>
          <w:i/>
          <w:iCs/>
          <w:lang w:val="de-DE"/>
        </w:rPr>
        <w:t>supra</w:t>
      </w:r>
      <w:r w:rsidR="0017072E" w:rsidRPr="00F75020">
        <w:rPr>
          <w:rStyle w:val="cf01"/>
          <w:rFonts w:ascii="Century Schoolbook" w:hAnsi="Century Schoolbook" w:cstheme="minorHAnsi"/>
          <w:lang w:val="de-DE"/>
        </w:rPr>
        <w:t xml:space="preserve"> vn. 56, </w:t>
      </w:r>
      <w:r w:rsidRPr="00F75020">
        <w:rPr>
          <w:rStyle w:val="cf01"/>
          <w:rFonts w:ascii="Century Schoolbook" w:hAnsi="Century Schoolbook" w:cstheme="minorHAnsi"/>
          <w:lang w:val="de-DE"/>
        </w:rPr>
        <w:t>9.</w:t>
      </w:r>
    </w:p>
  </w:footnote>
  <w:footnote w:id="250">
    <w:p w14:paraId="3BA1DC40" w14:textId="2CBEAD29" w:rsidR="00735BDB" w:rsidRPr="00F75020" w:rsidRDefault="00735BDB" w:rsidP="00F75020">
      <w:pPr>
        <w:pStyle w:val="Voetnoottekst"/>
        <w:jc w:val="both"/>
        <w:rPr>
          <w:rFonts w:ascii="Century Schoolbook" w:hAnsi="Century Schoolbook" w:cstheme="minorHAnsi"/>
          <w:sz w:val="18"/>
          <w:szCs w:val="18"/>
          <w:lang w:val="de-DE"/>
        </w:rPr>
      </w:pPr>
      <w:r w:rsidRPr="00F75020">
        <w:rPr>
          <w:rStyle w:val="Voetnootmarkering"/>
          <w:rFonts w:ascii="Century Schoolbook" w:hAnsi="Century Schoolbook" w:cstheme="minorHAnsi"/>
          <w:sz w:val="18"/>
          <w:szCs w:val="18"/>
        </w:rPr>
        <w:footnoteRef/>
      </w:r>
      <w:r w:rsidR="00583CB7" w:rsidRPr="00F75020">
        <w:rPr>
          <w:rStyle w:val="cf01"/>
          <w:rFonts w:ascii="Century Schoolbook" w:hAnsi="Century Schoolbook" w:cstheme="minorHAnsi"/>
          <w:lang w:val="de-DE"/>
        </w:rPr>
        <w:t xml:space="preserve"> </w:t>
      </w:r>
      <w:r w:rsidR="005C2286" w:rsidRPr="00F75020">
        <w:rPr>
          <w:rStyle w:val="cf01"/>
          <w:rFonts w:ascii="Century Schoolbook" w:hAnsi="Century Schoolbook" w:cstheme="minorHAnsi"/>
          <w:lang w:val="de-DE"/>
        </w:rPr>
        <w:t xml:space="preserve">T. DE LANGE, K. GROENENDIJK, “The EU’s legal migration acquis”, </w:t>
      </w:r>
      <w:r w:rsidR="005C2286" w:rsidRPr="00F75020">
        <w:rPr>
          <w:rStyle w:val="cf01"/>
          <w:rFonts w:ascii="Century Schoolbook" w:hAnsi="Century Schoolbook" w:cstheme="minorHAnsi"/>
          <w:i/>
          <w:iCs/>
          <w:lang w:val="de-DE"/>
        </w:rPr>
        <w:t>supra</w:t>
      </w:r>
      <w:r w:rsidR="005C2286" w:rsidRPr="00F75020">
        <w:rPr>
          <w:rStyle w:val="cf01"/>
          <w:rFonts w:ascii="Century Schoolbook" w:hAnsi="Century Schoolbook" w:cstheme="minorHAnsi"/>
          <w:lang w:val="de-DE"/>
        </w:rPr>
        <w:t xml:space="preserve"> vn. 56</w:t>
      </w:r>
      <w:r w:rsidRPr="00F75020">
        <w:rPr>
          <w:rStyle w:val="cf01"/>
          <w:rFonts w:ascii="Century Schoolbook" w:hAnsi="Century Schoolbook" w:cstheme="minorHAnsi"/>
          <w:lang w:val="de-DE"/>
        </w:rPr>
        <w:t>, 5.</w:t>
      </w:r>
    </w:p>
  </w:footnote>
  <w:footnote w:id="251">
    <w:p w14:paraId="4B8B5E4A" w14:textId="77777777" w:rsidR="00735BDB" w:rsidRPr="00F75020" w:rsidRDefault="00735BDB" w:rsidP="00F75020">
      <w:pPr>
        <w:pStyle w:val="Voetnoottekst"/>
        <w:jc w:val="both"/>
        <w:rPr>
          <w:rFonts w:ascii="Century Schoolbook" w:hAnsi="Century Schoolbook" w:cstheme="minorHAnsi"/>
          <w:sz w:val="18"/>
          <w:szCs w:val="18"/>
          <w:lang w:val="en-US"/>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en-US"/>
        </w:rPr>
        <w:t xml:space="preserve"> M. PETR, “Establishment and Provision of Services of Third Country Nationals in the EU”, </w:t>
      </w:r>
      <w:r w:rsidRPr="00F75020">
        <w:rPr>
          <w:rFonts w:ascii="Century Schoolbook" w:hAnsi="Century Schoolbook" w:cstheme="minorHAnsi"/>
          <w:i/>
          <w:iCs/>
          <w:sz w:val="18"/>
          <w:szCs w:val="18"/>
          <w:lang w:val="en-US"/>
        </w:rPr>
        <w:t>European Studies</w:t>
      </w:r>
      <w:r w:rsidRPr="00F75020">
        <w:rPr>
          <w:rFonts w:ascii="Century Schoolbook" w:hAnsi="Century Schoolbook" w:cstheme="minorHAnsi"/>
          <w:sz w:val="18"/>
          <w:szCs w:val="18"/>
          <w:lang w:val="en-US"/>
        </w:rPr>
        <w:t xml:space="preserve"> 2019, vol. 6, nr. 1, (193) 196.</w:t>
      </w:r>
    </w:p>
  </w:footnote>
  <w:footnote w:id="252">
    <w:p w14:paraId="111C311D" w14:textId="62EC3D6D" w:rsidR="00665D6D" w:rsidRPr="00F75020" w:rsidRDefault="00665D6D" w:rsidP="00F75020">
      <w:pPr>
        <w:pStyle w:val="Voetnoottekst"/>
        <w:jc w:val="both"/>
        <w:rPr>
          <w:rFonts w:ascii="Century Schoolbook" w:hAnsi="Century Schoolbook" w:cstheme="minorHAnsi"/>
          <w:lang w:val="en-US"/>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en-US"/>
        </w:rPr>
        <w:t xml:space="preserve"> </w:t>
      </w:r>
      <w:r w:rsidR="00B46DCB" w:rsidRPr="00F75020">
        <w:rPr>
          <w:rStyle w:val="cf01"/>
          <w:rFonts w:ascii="Century Schoolbook" w:hAnsi="Century Schoolbook" w:cstheme="minorHAnsi"/>
          <w:lang w:val="en-US"/>
        </w:rPr>
        <w:t>T. DE LANGE, K. GROENENDIJK, “The EU’s legal migration acquis”</w:t>
      </w:r>
      <w:r w:rsidRPr="00F75020">
        <w:rPr>
          <w:rFonts w:ascii="Century Schoolbook" w:hAnsi="Century Schoolbook" w:cstheme="minorHAnsi"/>
          <w:sz w:val="18"/>
          <w:szCs w:val="18"/>
          <w:lang w:val="en-US"/>
        </w:rPr>
        <w:t xml:space="preserve">, </w:t>
      </w:r>
      <w:r w:rsidR="005C2286" w:rsidRPr="00F75020">
        <w:rPr>
          <w:rFonts w:ascii="Century Schoolbook" w:hAnsi="Century Schoolbook" w:cstheme="minorHAnsi"/>
          <w:i/>
          <w:iCs/>
          <w:sz w:val="18"/>
          <w:szCs w:val="18"/>
          <w:lang w:val="en-US"/>
        </w:rPr>
        <w:t>supra</w:t>
      </w:r>
      <w:r w:rsidR="005C2286" w:rsidRPr="00F75020">
        <w:rPr>
          <w:rFonts w:ascii="Century Schoolbook" w:hAnsi="Century Schoolbook" w:cstheme="minorHAnsi"/>
          <w:sz w:val="18"/>
          <w:szCs w:val="18"/>
          <w:lang w:val="en-US"/>
        </w:rPr>
        <w:t xml:space="preserve"> vn. 56, </w:t>
      </w:r>
      <w:r w:rsidRPr="00F75020">
        <w:rPr>
          <w:rFonts w:ascii="Century Schoolbook" w:hAnsi="Century Schoolbook" w:cstheme="minorHAnsi"/>
          <w:sz w:val="18"/>
          <w:szCs w:val="18"/>
          <w:lang w:val="en-US"/>
        </w:rPr>
        <w:t>14.</w:t>
      </w:r>
    </w:p>
  </w:footnote>
  <w:footnote w:id="253">
    <w:p w14:paraId="114265A2" w14:textId="4FB7D901" w:rsidR="00A7043C" w:rsidRPr="00F75020" w:rsidRDefault="00A7043C" w:rsidP="00F75020">
      <w:pPr>
        <w:pStyle w:val="Voetnoottekst"/>
        <w:jc w:val="both"/>
        <w:rPr>
          <w:rFonts w:ascii="Century Schoolbook" w:hAnsi="Century Schoolbook"/>
          <w:lang w:val="en-US"/>
        </w:rPr>
      </w:pPr>
      <w:r w:rsidRPr="00F75020">
        <w:rPr>
          <w:rStyle w:val="Voetnootmarkering"/>
          <w:rFonts w:ascii="Century Schoolbook" w:hAnsi="Century Schoolbook"/>
          <w:sz w:val="18"/>
          <w:szCs w:val="18"/>
        </w:rPr>
        <w:footnoteRef/>
      </w:r>
      <w:r w:rsidR="00DC7F6F" w:rsidRPr="00F75020">
        <w:rPr>
          <w:rFonts w:ascii="Century Schoolbook" w:hAnsi="Century Schoolbook"/>
          <w:sz w:val="18"/>
          <w:szCs w:val="18"/>
          <w:lang w:val="en-US"/>
        </w:rPr>
        <w:t xml:space="preserve"> </w:t>
      </w:r>
      <w:r w:rsidR="000B66B4" w:rsidRPr="00F75020">
        <w:rPr>
          <w:rFonts w:ascii="Century Schoolbook" w:hAnsi="Century Schoolbook"/>
          <w:sz w:val="18"/>
          <w:szCs w:val="18"/>
          <w:lang w:val="en-US"/>
        </w:rPr>
        <w:t>Eurostat</w:t>
      </w:r>
      <w:r w:rsidR="002E2B9A" w:rsidRPr="00F75020">
        <w:rPr>
          <w:rFonts w:ascii="Century Schoolbook" w:hAnsi="Century Schoolbook"/>
          <w:sz w:val="18"/>
          <w:szCs w:val="18"/>
          <w:lang w:val="en-US"/>
        </w:rPr>
        <w:t xml:space="preserve"> statistics explained, </w:t>
      </w:r>
      <w:r w:rsidR="00DC7F6F" w:rsidRPr="00F75020">
        <w:rPr>
          <w:rFonts w:ascii="Century Schoolbook" w:hAnsi="Century Schoolbook"/>
          <w:sz w:val="18"/>
          <w:szCs w:val="18"/>
          <w:lang w:val="en-US"/>
        </w:rPr>
        <w:t xml:space="preserve"> Migrant integration statistics - active citizenship, </w:t>
      </w:r>
      <w:r w:rsidR="00C22B3A" w:rsidRPr="00F75020">
        <w:rPr>
          <w:rFonts w:ascii="Century Schoolbook" w:hAnsi="Century Schoolbook"/>
          <w:sz w:val="18"/>
          <w:szCs w:val="18"/>
          <w:lang w:val="en-US"/>
        </w:rPr>
        <w:t xml:space="preserve">2023, </w:t>
      </w:r>
      <w:r w:rsidRPr="00F75020">
        <w:rPr>
          <w:rFonts w:ascii="Century Schoolbook" w:hAnsi="Century Schoolbook"/>
          <w:sz w:val="18"/>
          <w:szCs w:val="18"/>
          <w:lang w:val="en-US"/>
        </w:rPr>
        <w:t>https://ec.europa.eu/eurostat/statistics-explained/index.php?title=Migrant_integration_statistics_-_active_citizenship#Long-term_residence_permits_for_non-EU_citizens</w:t>
      </w:r>
      <w:r w:rsidR="00C22B3A" w:rsidRPr="00F75020">
        <w:rPr>
          <w:rFonts w:ascii="Century Schoolbook" w:hAnsi="Century Schoolbook"/>
          <w:sz w:val="18"/>
          <w:szCs w:val="18"/>
          <w:lang w:val="en-US"/>
        </w:rPr>
        <w:t>.</w:t>
      </w:r>
    </w:p>
  </w:footnote>
  <w:footnote w:id="254">
    <w:p w14:paraId="0194F2A4" w14:textId="77777777" w:rsidR="00665D6D" w:rsidRPr="00F75020" w:rsidRDefault="00665D6D"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en-US"/>
        </w:rPr>
        <w:t xml:space="preserve"> </w:t>
      </w:r>
      <w:r w:rsidRPr="00F75020">
        <w:rPr>
          <w:rFonts w:ascii="Century Schoolbook" w:hAnsi="Century Schoolbook" w:cstheme="minorHAnsi"/>
          <w:i/>
          <w:iCs/>
          <w:sz w:val="18"/>
          <w:szCs w:val="18"/>
          <w:lang w:val="en-US"/>
        </w:rPr>
        <w:t>Ibid.</w:t>
      </w:r>
    </w:p>
  </w:footnote>
  <w:footnote w:id="255">
    <w:p w14:paraId="110C0179" w14:textId="04073306" w:rsidR="00665D6D" w:rsidRPr="00F75020" w:rsidRDefault="00665D6D"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J. BOONS, H. GOLDSTRAW, A.F. GHIMIS en D. DIETRICH, “EU Blue Card Scheme: The Impact of Inconsistent Implementation”, </w:t>
      </w:r>
      <w:r w:rsidRPr="00F75020">
        <w:rPr>
          <w:rFonts w:ascii="Century Schoolbook" w:hAnsi="Century Schoolbook"/>
          <w:i/>
          <w:iCs/>
          <w:sz w:val="18"/>
          <w:szCs w:val="18"/>
          <w:lang w:val="en-US"/>
        </w:rPr>
        <w:t>Fragomen</w:t>
      </w:r>
      <w:r w:rsidRPr="00F75020">
        <w:rPr>
          <w:rFonts w:ascii="Century Schoolbook" w:hAnsi="Century Schoolbook"/>
          <w:sz w:val="18"/>
          <w:szCs w:val="18"/>
          <w:lang w:val="en-US"/>
        </w:rPr>
        <w:t xml:space="preserve"> 2024,</w:t>
      </w:r>
      <w:r w:rsidR="000B66B4" w:rsidRPr="00F75020">
        <w:rPr>
          <w:rFonts w:ascii="Century Schoolbook" w:hAnsi="Century Schoolbook"/>
          <w:sz w:val="18"/>
          <w:szCs w:val="18"/>
          <w:lang w:val="en-US"/>
        </w:rPr>
        <w:t xml:space="preserve"> </w:t>
      </w:r>
      <w:r w:rsidRPr="00F75020">
        <w:rPr>
          <w:rFonts w:ascii="Century Schoolbook" w:hAnsi="Century Schoolbook"/>
          <w:sz w:val="18"/>
          <w:szCs w:val="18"/>
          <w:lang w:val="en-US"/>
        </w:rPr>
        <w:t>www.fragomen.com/insights/eu-blue-card-scheme-the-impact-of-inconsistent-implementation.html.</w:t>
      </w:r>
    </w:p>
  </w:footnote>
  <w:footnote w:id="256">
    <w:p w14:paraId="14A1338F" w14:textId="2A9A5FCF" w:rsidR="00665D6D" w:rsidRPr="00F75020" w:rsidRDefault="00665D6D" w:rsidP="00F75020">
      <w:pPr>
        <w:pStyle w:val="Voetnoottekst"/>
        <w:jc w:val="both"/>
        <w:rPr>
          <w:rFonts w:ascii="Century Schoolbook" w:hAnsi="Century Schoolbook" w:cstheme="minorHAnsi"/>
          <w:sz w:val="18"/>
          <w:szCs w:val="18"/>
          <w:lang w:val="en-US"/>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en-US"/>
        </w:rPr>
        <w:t xml:space="preserve"> </w:t>
      </w:r>
      <w:r w:rsidRPr="00F75020">
        <w:rPr>
          <w:rStyle w:val="cf01"/>
          <w:rFonts w:ascii="Century Schoolbook" w:hAnsi="Century Schoolbook" w:cstheme="minorHAnsi"/>
          <w:lang w:val="en-US"/>
        </w:rPr>
        <w:t xml:space="preserve">T. DE LANGE, K. GROENENDIJK, “The EU’s legal migration acquis”, </w:t>
      </w:r>
      <w:r w:rsidR="001871A4" w:rsidRPr="00F75020">
        <w:rPr>
          <w:rStyle w:val="cf01"/>
          <w:rFonts w:ascii="Century Schoolbook" w:hAnsi="Century Schoolbook" w:cstheme="minorHAnsi"/>
          <w:i/>
          <w:iCs/>
          <w:lang w:val="en-US"/>
        </w:rPr>
        <w:t>supra</w:t>
      </w:r>
      <w:r w:rsidR="001871A4" w:rsidRPr="00F75020">
        <w:rPr>
          <w:rStyle w:val="cf01"/>
          <w:rFonts w:ascii="Century Schoolbook" w:hAnsi="Century Schoolbook" w:cstheme="minorHAnsi"/>
          <w:lang w:val="en-US"/>
        </w:rPr>
        <w:t xml:space="preserve"> vn. 56, </w:t>
      </w:r>
      <w:r w:rsidRPr="00F75020">
        <w:rPr>
          <w:rStyle w:val="cf01"/>
          <w:rFonts w:ascii="Century Schoolbook" w:hAnsi="Century Schoolbook" w:cstheme="minorHAnsi"/>
          <w:lang w:val="en-US"/>
        </w:rPr>
        <w:t>22.</w:t>
      </w:r>
    </w:p>
  </w:footnote>
  <w:footnote w:id="257">
    <w:p w14:paraId="4C924D63" w14:textId="0CB1FCB4" w:rsidR="00665D6D" w:rsidRPr="00F75020" w:rsidRDefault="00665D6D"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C. DELPERO, “EU governments settle on rules for how non-EU citizens could move around Europe”, </w:t>
      </w:r>
      <w:r w:rsidRPr="00F75020">
        <w:rPr>
          <w:rFonts w:ascii="Century Schoolbook" w:hAnsi="Century Schoolbook"/>
          <w:i/>
          <w:iCs/>
          <w:sz w:val="18"/>
          <w:szCs w:val="18"/>
          <w:lang w:val="en-US"/>
        </w:rPr>
        <w:t>Europe Street</w:t>
      </w:r>
      <w:r w:rsidRPr="00F75020">
        <w:rPr>
          <w:rFonts w:ascii="Century Schoolbook" w:hAnsi="Century Schoolbook"/>
          <w:sz w:val="18"/>
          <w:szCs w:val="18"/>
          <w:lang w:val="en-US"/>
        </w:rPr>
        <w:t xml:space="preserve"> 2023, </w:t>
      </w:r>
      <w:hyperlink r:id="rId5" w:history="1">
        <w:r w:rsidRPr="00F75020">
          <w:rPr>
            <w:rStyle w:val="Hyperlink"/>
            <w:rFonts w:ascii="Century Schoolbook" w:hAnsi="Century Schoolbook"/>
            <w:sz w:val="18"/>
            <w:szCs w:val="18"/>
            <w:lang w:val="en-US"/>
          </w:rPr>
          <w:t>www.thelocal.com/20231125/eu-governments-agree-on-rules-for-how-non-eu-citizens-could-move-around-europe</w:t>
        </w:r>
      </w:hyperlink>
      <w:r w:rsidR="0085171B" w:rsidRPr="00F75020">
        <w:rPr>
          <w:rFonts w:ascii="Century Schoolbook" w:hAnsi="Century Schoolbook"/>
          <w:sz w:val="18"/>
          <w:szCs w:val="18"/>
          <w:lang w:val="en-US"/>
        </w:rPr>
        <w:t>; Proposal (Comm.) for a Directive of the European Parliament and of the Council concerning the status of third-country nationals who are long-term residents, 27 april 2022, COM(2022) 650 final.</w:t>
      </w:r>
    </w:p>
  </w:footnote>
  <w:footnote w:id="258">
    <w:p w14:paraId="23AFA2D0" w14:textId="21F50921" w:rsidR="00665D6D" w:rsidRPr="00F75020" w:rsidRDefault="00665D6D"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Z. VANKOVA, “Refugee Labour Mobility to the EU: A Tool Contributing to Fairer Sharing of Responsibilities in the Context of Forced Displacement”, </w:t>
      </w:r>
      <w:r w:rsidRPr="00F75020">
        <w:rPr>
          <w:rFonts w:ascii="Century Schoolbook" w:hAnsi="Century Schoolbook"/>
          <w:i/>
          <w:iCs/>
          <w:sz w:val="18"/>
          <w:szCs w:val="18"/>
          <w:lang w:val="en-US"/>
        </w:rPr>
        <w:t>Refugee Survey Quarterly</w:t>
      </w:r>
      <w:r w:rsidRPr="00F75020">
        <w:rPr>
          <w:rFonts w:ascii="Century Schoolbook" w:hAnsi="Century Schoolbook"/>
          <w:sz w:val="18"/>
          <w:szCs w:val="18"/>
          <w:lang w:val="en-US"/>
        </w:rPr>
        <w:t xml:space="preserve"> 2024, afl. 43, (53) 63 (hierna: Z. VANKOVA, “Refugee Labour Mobility”)</w:t>
      </w:r>
      <w:r w:rsidR="00C94B92" w:rsidRPr="00F75020">
        <w:rPr>
          <w:rFonts w:ascii="Century Schoolbook" w:hAnsi="Century Schoolbook"/>
          <w:sz w:val="18"/>
          <w:szCs w:val="18"/>
          <w:lang w:val="en-US"/>
        </w:rPr>
        <w:t>.</w:t>
      </w:r>
    </w:p>
  </w:footnote>
  <w:footnote w:id="259">
    <w:p w14:paraId="070C4618" w14:textId="129E9A51" w:rsidR="000D368A" w:rsidRPr="00F75020" w:rsidRDefault="000D368A"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5E4821" w:rsidRPr="00F75020">
        <w:rPr>
          <w:rFonts w:ascii="Century Schoolbook" w:hAnsi="Century Schoolbook"/>
          <w:sz w:val="18"/>
          <w:szCs w:val="18"/>
          <w:lang w:val="en-US"/>
        </w:rPr>
        <w:t xml:space="preserve">Z. VANKOVA, “Refugee Labour Mobility”, </w:t>
      </w:r>
      <w:r w:rsidR="005E4821" w:rsidRPr="00F75020">
        <w:rPr>
          <w:rFonts w:ascii="Century Schoolbook" w:hAnsi="Century Schoolbook"/>
          <w:i/>
          <w:iCs/>
          <w:sz w:val="18"/>
          <w:szCs w:val="18"/>
          <w:lang w:val="en-US"/>
        </w:rPr>
        <w:t>supra</w:t>
      </w:r>
      <w:r w:rsidR="005E4821" w:rsidRPr="00F75020">
        <w:rPr>
          <w:rFonts w:ascii="Century Schoolbook" w:hAnsi="Century Schoolbook"/>
          <w:sz w:val="18"/>
          <w:szCs w:val="18"/>
          <w:lang w:val="en-US"/>
        </w:rPr>
        <w:t xml:space="preserve"> vn. 258, </w:t>
      </w:r>
      <w:r w:rsidR="007C2763" w:rsidRPr="00F75020">
        <w:rPr>
          <w:rFonts w:ascii="Century Schoolbook" w:hAnsi="Century Schoolbook"/>
          <w:sz w:val="18"/>
          <w:szCs w:val="18"/>
          <w:lang w:val="en-US"/>
        </w:rPr>
        <w:t>63.</w:t>
      </w:r>
    </w:p>
  </w:footnote>
  <w:footnote w:id="260">
    <w:p w14:paraId="0C11155E" w14:textId="6143FA00" w:rsidR="00665D6D" w:rsidRPr="00F75020" w:rsidRDefault="00665D6D"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Z. VANKOVA, “Refugee Labour Mobility to the EU”</w:t>
      </w:r>
      <w:r w:rsidR="00D522C1" w:rsidRPr="00F75020">
        <w:rPr>
          <w:rFonts w:ascii="Century Schoolbook" w:hAnsi="Century Schoolbook"/>
          <w:sz w:val="18"/>
          <w:szCs w:val="18"/>
          <w:lang w:val="en-US"/>
        </w:rPr>
        <w:t xml:space="preserve">, </w:t>
      </w:r>
      <w:r w:rsidR="007C2763" w:rsidRPr="00F75020">
        <w:rPr>
          <w:rFonts w:ascii="Century Schoolbook" w:hAnsi="Century Schoolbook"/>
          <w:i/>
          <w:iCs/>
          <w:sz w:val="18"/>
          <w:szCs w:val="18"/>
          <w:lang w:val="en-US"/>
        </w:rPr>
        <w:t>supra</w:t>
      </w:r>
      <w:r w:rsidR="007C2763" w:rsidRPr="00F75020">
        <w:rPr>
          <w:rFonts w:ascii="Century Schoolbook" w:hAnsi="Century Schoolbook"/>
          <w:sz w:val="18"/>
          <w:szCs w:val="18"/>
          <w:lang w:val="en-US"/>
        </w:rPr>
        <w:t xml:space="preserve"> vn. 258</w:t>
      </w:r>
      <w:r w:rsidRPr="00F75020">
        <w:rPr>
          <w:rFonts w:ascii="Century Schoolbook" w:hAnsi="Century Schoolbook"/>
          <w:sz w:val="18"/>
          <w:szCs w:val="18"/>
          <w:lang w:val="en-US"/>
        </w:rPr>
        <w:t>, 64.</w:t>
      </w:r>
    </w:p>
  </w:footnote>
  <w:footnote w:id="261">
    <w:p w14:paraId="066D6768" w14:textId="15249357" w:rsidR="00665D6D" w:rsidRPr="00F75020" w:rsidRDefault="00665D6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S. GANTY, </w:t>
      </w:r>
      <w:r w:rsidRPr="00F75020">
        <w:rPr>
          <w:rFonts w:ascii="Century Schoolbook" w:hAnsi="Century Schoolbook"/>
          <w:i/>
          <w:iCs/>
          <w:sz w:val="18"/>
          <w:szCs w:val="18"/>
          <w:lang w:val="fr-BE"/>
        </w:rPr>
        <w:t>L'intégration des citoyens européens et des ressortissants de pays tiers en droit de l'Union européenne, Critique d'une intégration chosie</w:t>
      </w:r>
      <w:r w:rsidRPr="00F75020">
        <w:rPr>
          <w:rFonts w:ascii="Century Schoolbook" w:hAnsi="Century Schoolbook"/>
          <w:sz w:val="18"/>
          <w:szCs w:val="18"/>
          <w:lang w:val="fr-BE"/>
        </w:rPr>
        <w:t xml:space="preserve">, Brussel, Bruylant, 2021, 675-676, n°629 (hierna: S. GANTY, </w:t>
      </w:r>
      <w:r w:rsidRPr="00F75020">
        <w:rPr>
          <w:rFonts w:ascii="Century Schoolbook" w:hAnsi="Century Schoolbook"/>
          <w:i/>
          <w:iCs/>
          <w:sz w:val="18"/>
          <w:szCs w:val="18"/>
          <w:lang w:val="fr-BE"/>
        </w:rPr>
        <w:t>L'intégration ).</w:t>
      </w:r>
    </w:p>
  </w:footnote>
  <w:footnote w:id="262">
    <w:p w14:paraId="2E24B35C" w14:textId="317E03A9" w:rsidR="00665D6D" w:rsidRPr="00F75020" w:rsidRDefault="00665D6D" w:rsidP="00F75020">
      <w:pPr>
        <w:pStyle w:val="Voetnoottekst"/>
        <w:jc w:val="both"/>
        <w:rPr>
          <w:rFonts w:ascii="Century Schoolbook" w:hAnsi="Century Schoolbook" w:cstheme="minorHAnsi"/>
          <w:sz w:val="18"/>
          <w:szCs w:val="18"/>
          <w:lang w:val="en-US"/>
        </w:rPr>
      </w:pPr>
      <w:r w:rsidRPr="00F75020">
        <w:rPr>
          <w:rStyle w:val="Voetnootmarkering"/>
          <w:rFonts w:ascii="Century Schoolbook" w:hAnsi="Century Schoolbook" w:cstheme="minorHAnsi"/>
          <w:sz w:val="18"/>
          <w:szCs w:val="18"/>
        </w:rPr>
        <w:footnoteRef/>
      </w:r>
      <w:r w:rsidRPr="00F75020">
        <w:rPr>
          <w:rFonts w:ascii="Century Schoolbook" w:hAnsi="Century Schoolbook" w:cstheme="minorHAnsi"/>
          <w:sz w:val="18"/>
          <w:szCs w:val="18"/>
          <w:lang w:val="en-US"/>
        </w:rPr>
        <w:t xml:space="preserve"> </w:t>
      </w:r>
      <w:r w:rsidRPr="00F75020">
        <w:rPr>
          <w:rFonts w:ascii="Century Schoolbook" w:eastAsia="Times New Roman" w:hAnsi="Century Schoolbook" w:cstheme="minorHAnsi"/>
          <w:sz w:val="18"/>
          <w:szCs w:val="18"/>
          <w:lang w:val="en-US"/>
        </w:rPr>
        <w:t xml:space="preserve">M. JESSE, </w:t>
      </w:r>
      <w:r w:rsidRPr="00F75020">
        <w:rPr>
          <w:rFonts w:ascii="Century Schoolbook" w:eastAsia="Times New Roman" w:hAnsi="Century Schoolbook" w:cstheme="minorHAnsi"/>
          <w:i/>
          <w:iCs/>
          <w:sz w:val="18"/>
          <w:szCs w:val="18"/>
          <w:lang w:val="en-US"/>
        </w:rPr>
        <w:t>The Civic Citizenship of Europe. The Legal Potential for Immigrant Integration in the EU, Belgium and the United Kingdom</w:t>
      </w:r>
      <w:r w:rsidRPr="00F75020">
        <w:rPr>
          <w:rFonts w:ascii="Century Schoolbook" w:eastAsia="Times New Roman" w:hAnsi="Century Schoolbook" w:cstheme="minorHAnsi"/>
          <w:sz w:val="18"/>
          <w:szCs w:val="18"/>
          <w:lang w:val="en-US"/>
        </w:rPr>
        <w:t>, Le</w:t>
      </w:r>
      <w:r w:rsidR="00A3114D" w:rsidRPr="00F75020">
        <w:rPr>
          <w:rFonts w:ascii="Century Schoolbook" w:eastAsia="Times New Roman" w:hAnsi="Century Schoolbook" w:cstheme="minorHAnsi"/>
          <w:sz w:val="18"/>
          <w:szCs w:val="18"/>
          <w:lang w:val="en-US"/>
        </w:rPr>
        <w:t>iden</w:t>
      </w:r>
      <w:r w:rsidRPr="00F75020">
        <w:rPr>
          <w:rFonts w:ascii="Century Schoolbook" w:eastAsia="Times New Roman" w:hAnsi="Century Schoolbook" w:cstheme="minorHAnsi"/>
          <w:sz w:val="18"/>
          <w:szCs w:val="18"/>
          <w:lang w:val="en-US"/>
        </w:rPr>
        <w:t>, Brill, 2016, 29.</w:t>
      </w:r>
    </w:p>
  </w:footnote>
  <w:footnote w:id="263">
    <w:p w14:paraId="51019B33" w14:textId="11CCFBF7" w:rsidR="00665D6D" w:rsidRPr="00F75020" w:rsidRDefault="00665D6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S. GANTY, </w:t>
      </w:r>
      <w:r w:rsidRPr="00F75020">
        <w:rPr>
          <w:rFonts w:ascii="Century Schoolbook" w:hAnsi="Century Schoolbook"/>
          <w:i/>
          <w:iCs/>
          <w:sz w:val="18"/>
          <w:szCs w:val="18"/>
          <w:lang w:val="fr-BE"/>
        </w:rPr>
        <w:t>L'intégration</w:t>
      </w:r>
      <w:r w:rsidRPr="00F75020">
        <w:rPr>
          <w:rFonts w:ascii="Century Schoolbook" w:hAnsi="Century Schoolbook"/>
          <w:sz w:val="18"/>
          <w:szCs w:val="18"/>
          <w:lang w:val="fr-BE"/>
        </w:rPr>
        <w:t xml:space="preserve">, </w:t>
      </w:r>
      <w:r w:rsidR="00733480" w:rsidRPr="00F75020">
        <w:rPr>
          <w:rFonts w:ascii="Century Schoolbook" w:hAnsi="Century Schoolbook"/>
          <w:i/>
          <w:iCs/>
          <w:sz w:val="18"/>
          <w:szCs w:val="18"/>
          <w:lang w:val="fr-BE"/>
        </w:rPr>
        <w:t>supra</w:t>
      </w:r>
      <w:r w:rsidR="00733480"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686, n°635.</w:t>
      </w:r>
    </w:p>
  </w:footnote>
  <w:footnote w:id="264">
    <w:p w14:paraId="7CB0E65B" w14:textId="0A84D724" w:rsidR="00CF45AD" w:rsidRPr="00F75020" w:rsidRDefault="00CF45A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00733480" w:rsidRPr="00F75020">
        <w:rPr>
          <w:rFonts w:ascii="Century Schoolbook" w:hAnsi="Century Schoolbook"/>
          <w:sz w:val="18"/>
          <w:szCs w:val="18"/>
          <w:lang w:val="fr-BE"/>
        </w:rPr>
        <w:t xml:space="preserve"> S. GANTY, </w:t>
      </w:r>
      <w:r w:rsidR="00733480" w:rsidRPr="00F75020">
        <w:rPr>
          <w:rFonts w:ascii="Century Schoolbook" w:hAnsi="Century Schoolbook"/>
          <w:i/>
          <w:iCs/>
          <w:sz w:val="18"/>
          <w:szCs w:val="18"/>
          <w:lang w:val="fr-BE"/>
        </w:rPr>
        <w:t>L'intégration</w:t>
      </w:r>
      <w:r w:rsidR="00733480" w:rsidRPr="00F75020">
        <w:rPr>
          <w:rFonts w:ascii="Century Schoolbook" w:hAnsi="Century Schoolbook"/>
          <w:sz w:val="18"/>
          <w:szCs w:val="18"/>
          <w:lang w:val="fr-BE"/>
        </w:rPr>
        <w:t xml:space="preserve">, </w:t>
      </w:r>
      <w:r w:rsidR="00733480" w:rsidRPr="00F75020">
        <w:rPr>
          <w:rFonts w:ascii="Century Schoolbook" w:hAnsi="Century Schoolbook"/>
          <w:i/>
          <w:iCs/>
          <w:sz w:val="18"/>
          <w:szCs w:val="18"/>
          <w:lang w:val="fr-BE"/>
        </w:rPr>
        <w:t>supra</w:t>
      </w:r>
      <w:r w:rsidR="00733480" w:rsidRPr="00F75020">
        <w:rPr>
          <w:rFonts w:ascii="Century Schoolbook" w:hAnsi="Century Schoolbook"/>
          <w:sz w:val="18"/>
          <w:szCs w:val="18"/>
          <w:lang w:val="fr-BE"/>
        </w:rPr>
        <w:t xml:space="preserve"> vn. 261,</w:t>
      </w:r>
      <w:r w:rsidRPr="00F75020">
        <w:rPr>
          <w:rFonts w:ascii="Century Schoolbook" w:hAnsi="Century Schoolbook"/>
          <w:sz w:val="18"/>
          <w:szCs w:val="18"/>
          <w:lang w:val="fr-BE"/>
        </w:rPr>
        <w:t xml:space="preserve"> 690, n°638.</w:t>
      </w:r>
    </w:p>
  </w:footnote>
  <w:footnote w:id="265">
    <w:p w14:paraId="6C8A8E74" w14:textId="5D359C56" w:rsidR="00665D6D" w:rsidRPr="00F75020" w:rsidRDefault="00665D6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00733480" w:rsidRPr="00F75020">
        <w:rPr>
          <w:rFonts w:ascii="Century Schoolbook" w:hAnsi="Century Schoolbook"/>
          <w:sz w:val="18"/>
          <w:szCs w:val="18"/>
          <w:lang w:val="fr-BE"/>
        </w:rPr>
        <w:t xml:space="preserve"> S. GANTY, </w:t>
      </w:r>
      <w:r w:rsidR="00733480" w:rsidRPr="00F75020">
        <w:rPr>
          <w:rFonts w:ascii="Century Schoolbook" w:hAnsi="Century Schoolbook"/>
          <w:i/>
          <w:iCs/>
          <w:sz w:val="18"/>
          <w:szCs w:val="18"/>
          <w:lang w:val="fr-BE"/>
        </w:rPr>
        <w:t>L'intégration</w:t>
      </w:r>
      <w:r w:rsidR="00733480" w:rsidRPr="00F75020">
        <w:rPr>
          <w:rFonts w:ascii="Century Schoolbook" w:hAnsi="Century Schoolbook"/>
          <w:sz w:val="18"/>
          <w:szCs w:val="18"/>
          <w:lang w:val="fr-BE"/>
        </w:rPr>
        <w:t xml:space="preserve">, </w:t>
      </w:r>
      <w:r w:rsidR="00733480" w:rsidRPr="00F75020">
        <w:rPr>
          <w:rFonts w:ascii="Century Schoolbook" w:hAnsi="Century Schoolbook"/>
          <w:i/>
          <w:iCs/>
          <w:sz w:val="18"/>
          <w:szCs w:val="18"/>
          <w:lang w:val="fr-BE"/>
        </w:rPr>
        <w:t>supra</w:t>
      </w:r>
      <w:r w:rsidR="00733480" w:rsidRPr="00F75020">
        <w:rPr>
          <w:rFonts w:ascii="Century Schoolbook" w:hAnsi="Century Schoolbook"/>
          <w:sz w:val="18"/>
          <w:szCs w:val="18"/>
          <w:lang w:val="fr-BE"/>
        </w:rPr>
        <w:t xml:space="preserve"> vn. 261,</w:t>
      </w:r>
      <w:r w:rsidRPr="00F75020">
        <w:rPr>
          <w:rFonts w:ascii="Century Schoolbook" w:hAnsi="Century Schoolbook"/>
          <w:sz w:val="18"/>
          <w:szCs w:val="18"/>
          <w:lang w:val="fr-BE"/>
        </w:rPr>
        <w:t xml:space="preserve"> 503-504, n°443.</w:t>
      </w:r>
    </w:p>
  </w:footnote>
  <w:footnote w:id="266">
    <w:p w14:paraId="1A87EE28" w14:textId="3391DFD0" w:rsidR="00665D6D" w:rsidRPr="00F75020" w:rsidRDefault="00665D6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5 §1 a) Richtl. 2003/109</w:t>
      </w:r>
      <w:r w:rsidR="005F4D42" w:rsidRPr="00F75020">
        <w:rPr>
          <w:rFonts w:ascii="Century Schoolbook" w:hAnsi="Century Schoolbook"/>
          <w:sz w:val="18"/>
          <w:szCs w:val="18"/>
          <w:lang w:val="de-DE"/>
        </w:rPr>
        <w:t>;</w:t>
      </w:r>
      <w:r w:rsidRPr="00F75020">
        <w:rPr>
          <w:rFonts w:ascii="Century Schoolbook" w:hAnsi="Century Schoolbook"/>
          <w:sz w:val="18"/>
          <w:szCs w:val="18"/>
          <w:lang w:val="de-DE"/>
        </w:rPr>
        <w:t xml:space="preserve"> zie ook Art. 6 §3 Richtl. 2014/3</w:t>
      </w:r>
      <w:r w:rsidR="004E65EB" w:rsidRPr="00F75020">
        <w:rPr>
          <w:rFonts w:ascii="Century Schoolbook" w:hAnsi="Century Schoolbook"/>
          <w:sz w:val="18"/>
          <w:szCs w:val="18"/>
          <w:lang w:val="de-DE"/>
        </w:rPr>
        <w:t>6</w:t>
      </w:r>
      <w:r w:rsidRPr="00F75020">
        <w:rPr>
          <w:rFonts w:ascii="Century Schoolbook" w:hAnsi="Century Schoolbook"/>
          <w:sz w:val="18"/>
          <w:szCs w:val="18"/>
          <w:lang w:val="de-DE"/>
        </w:rPr>
        <w:t xml:space="preserve">; Art. 5 §5 Richtl. </w:t>
      </w:r>
      <w:r w:rsidRPr="00F75020">
        <w:rPr>
          <w:rFonts w:ascii="Century Schoolbook" w:hAnsi="Century Schoolbook"/>
          <w:sz w:val="18"/>
          <w:szCs w:val="18"/>
          <w:lang w:val="fr-BE"/>
        </w:rPr>
        <w:t xml:space="preserve">2014/66; Art. 8 §2 c) Richtl. 2021/1883. </w:t>
      </w:r>
    </w:p>
  </w:footnote>
  <w:footnote w:id="267">
    <w:p w14:paraId="6BC82B4D" w14:textId="33ED6061" w:rsidR="00665D6D" w:rsidRPr="00F75020" w:rsidRDefault="00665D6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S. GANTY, </w:t>
      </w:r>
      <w:r w:rsidRPr="00F75020">
        <w:rPr>
          <w:rFonts w:ascii="Century Schoolbook" w:hAnsi="Century Schoolbook"/>
          <w:i/>
          <w:iCs/>
          <w:sz w:val="18"/>
          <w:szCs w:val="18"/>
          <w:lang w:val="fr-BE"/>
        </w:rPr>
        <w:t>L'intégration</w:t>
      </w:r>
      <w:r w:rsidRPr="00F75020">
        <w:rPr>
          <w:rFonts w:ascii="Century Schoolbook" w:hAnsi="Century Schoolbook"/>
          <w:sz w:val="18"/>
          <w:szCs w:val="18"/>
          <w:lang w:val="fr-BE"/>
        </w:rPr>
        <w:t xml:space="preserve">, </w:t>
      </w:r>
      <w:r w:rsidR="00605E42" w:rsidRPr="00F75020">
        <w:rPr>
          <w:rFonts w:ascii="Century Schoolbook" w:hAnsi="Century Schoolbook"/>
          <w:i/>
          <w:iCs/>
          <w:sz w:val="18"/>
          <w:szCs w:val="18"/>
          <w:lang w:val="fr-BE"/>
        </w:rPr>
        <w:t>supra</w:t>
      </w:r>
      <w:r w:rsidR="00605E42"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503-504, n°443.</w:t>
      </w:r>
    </w:p>
  </w:footnote>
  <w:footnote w:id="268">
    <w:p w14:paraId="793220B4" w14:textId="454922EE" w:rsidR="00665D6D" w:rsidRPr="00F75020" w:rsidRDefault="00665D6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A. NEIDHARDT, </w:t>
      </w:r>
      <w:r w:rsidR="00A3114D" w:rsidRPr="00F75020">
        <w:rPr>
          <w:rFonts w:ascii="Century Schoolbook" w:hAnsi="Century Schoolbook"/>
          <w:sz w:val="18"/>
          <w:szCs w:val="18"/>
          <w:lang w:val="fr-BE"/>
        </w:rPr>
        <w:t>“</w:t>
      </w:r>
      <w:r w:rsidRPr="00F75020">
        <w:rPr>
          <w:rFonts w:ascii="Century Schoolbook" w:hAnsi="Century Schoolbook"/>
          <w:sz w:val="18"/>
          <w:szCs w:val="18"/>
          <w:lang w:val="fr-BE"/>
        </w:rPr>
        <w:t>Beyond relocations</w:t>
      </w:r>
      <w:r w:rsidR="00A3114D" w:rsidRPr="00F75020">
        <w:rPr>
          <w:rFonts w:ascii="Century Schoolbook" w:hAnsi="Century Schoolbook"/>
          <w:sz w:val="18"/>
          <w:szCs w:val="18"/>
          <w:lang w:val="fr-BE"/>
        </w:rPr>
        <w:t>”</w:t>
      </w:r>
      <w:r w:rsidRPr="00F75020">
        <w:rPr>
          <w:rFonts w:ascii="Century Schoolbook" w:hAnsi="Century Schoolbook"/>
          <w:sz w:val="18"/>
          <w:szCs w:val="18"/>
          <w:lang w:val="fr-BE"/>
        </w:rPr>
        <w:t xml:space="preserve">, </w:t>
      </w:r>
      <w:r w:rsidR="00DE13AF" w:rsidRPr="00F75020">
        <w:rPr>
          <w:rFonts w:ascii="Century Schoolbook" w:hAnsi="Century Schoolbook"/>
          <w:i/>
          <w:iCs/>
          <w:sz w:val="18"/>
          <w:szCs w:val="18"/>
          <w:lang w:val="fr-BE"/>
        </w:rPr>
        <w:t>supra</w:t>
      </w:r>
      <w:r w:rsidR="00DE13AF" w:rsidRPr="00F75020">
        <w:rPr>
          <w:rFonts w:ascii="Century Schoolbook" w:hAnsi="Century Schoolbook"/>
          <w:sz w:val="18"/>
          <w:szCs w:val="18"/>
          <w:lang w:val="fr-BE"/>
        </w:rPr>
        <w:t xml:space="preserve"> vn. 90, </w:t>
      </w:r>
      <w:r w:rsidRPr="00F75020">
        <w:rPr>
          <w:rFonts w:ascii="Century Schoolbook" w:hAnsi="Century Schoolbook"/>
          <w:sz w:val="18"/>
          <w:szCs w:val="18"/>
          <w:lang w:val="fr-BE"/>
        </w:rPr>
        <w:t>6.</w:t>
      </w:r>
    </w:p>
  </w:footnote>
  <w:footnote w:id="269">
    <w:p w14:paraId="131DA3C9" w14:textId="61FA3D4B" w:rsidR="00665D6D" w:rsidRPr="00F75020" w:rsidRDefault="00665D6D"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00DE13AF" w:rsidRPr="00F75020">
        <w:rPr>
          <w:rFonts w:ascii="Century Schoolbook" w:hAnsi="Century Schoolbook"/>
          <w:sz w:val="18"/>
          <w:szCs w:val="18"/>
          <w:lang w:val="en-GB"/>
        </w:rPr>
        <w:t xml:space="preserve"> A. NEIDHARDT, “Beyond relocations”, </w:t>
      </w:r>
      <w:r w:rsidR="00DE13AF" w:rsidRPr="00F75020">
        <w:rPr>
          <w:rFonts w:ascii="Century Schoolbook" w:hAnsi="Century Schoolbook"/>
          <w:i/>
          <w:iCs/>
          <w:sz w:val="18"/>
          <w:szCs w:val="18"/>
          <w:lang w:val="en-GB"/>
        </w:rPr>
        <w:t>supra</w:t>
      </w:r>
      <w:r w:rsidR="00DE13AF" w:rsidRPr="00F75020">
        <w:rPr>
          <w:rFonts w:ascii="Century Schoolbook" w:hAnsi="Century Schoolbook"/>
          <w:sz w:val="18"/>
          <w:szCs w:val="18"/>
          <w:lang w:val="en-GB"/>
        </w:rPr>
        <w:t xml:space="preserve"> vn. 90,</w:t>
      </w:r>
      <w:r w:rsidRPr="00F75020">
        <w:rPr>
          <w:rFonts w:ascii="Century Schoolbook" w:hAnsi="Century Schoolbook"/>
          <w:sz w:val="18"/>
          <w:szCs w:val="18"/>
          <w:lang w:val="en-GB"/>
        </w:rPr>
        <w:t xml:space="preserve"> 5.</w:t>
      </w:r>
    </w:p>
  </w:footnote>
  <w:footnote w:id="270">
    <w:p w14:paraId="73211C60" w14:textId="28EAC246" w:rsidR="00665D6D" w:rsidRPr="00F75020" w:rsidRDefault="00665D6D"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A. NEIDHARDT, </w:t>
      </w:r>
      <w:r w:rsidR="00A3114D" w:rsidRPr="00F75020">
        <w:rPr>
          <w:rFonts w:ascii="Century Schoolbook" w:hAnsi="Century Schoolbook"/>
          <w:sz w:val="18"/>
          <w:szCs w:val="18"/>
          <w:lang w:val="en-GB"/>
        </w:rPr>
        <w:t>“Beyond relocations”</w:t>
      </w:r>
      <w:r w:rsidRPr="00F75020">
        <w:rPr>
          <w:rFonts w:ascii="Century Schoolbook" w:hAnsi="Century Schoolbook"/>
          <w:sz w:val="18"/>
          <w:szCs w:val="18"/>
          <w:lang w:val="en-GB"/>
        </w:rPr>
        <w:t xml:space="preserve">, </w:t>
      </w:r>
      <w:r w:rsidR="00DE13AF" w:rsidRPr="00F75020">
        <w:rPr>
          <w:rFonts w:ascii="Century Schoolbook" w:hAnsi="Century Schoolbook"/>
          <w:i/>
          <w:iCs/>
          <w:sz w:val="18"/>
          <w:szCs w:val="18"/>
          <w:lang w:val="en-GB"/>
        </w:rPr>
        <w:t>supra</w:t>
      </w:r>
      <w:r w:rsidR="00DE13AF" w:rsidRPr="00F75020">
        <w:rPr>
          <w:rFonts w:ascii="Century Schoolbook" w:hAnsi="Century Schoolbook"/>
          <w:sz w:val="18"/>
          <w:szCs w:val="18"/>
          <w:lang w:val="en-GB"/>
        </w:rPr>
        <w:t xml:space="preserve"> vn. 90, </w:t>
      </w:r>
      <w:r w:rsidRPr="00F75020">
        <w:rPr>
          <w:rFonts w:ascii="Century Schoolbook" w:hAnsi="Century Schoolbook"/>
          <w:sz w:val="18"/>
          <w:szCs w:val="18"/>
          <w:lang w:val="en-GB"/>
        </w:rPr>
        <w:t>7</w:t>
      </w:r>
      <w:r w:rsidR="00AD1052" w:rsidRPr="00F75020">
        <w:rPr>
          <w:rFonts w:ascii="Century Schoolbook" w:hAnsi="Century Schoolbook"/>
          <w:sz w:val="18"/>
          <w:szCs w:val="18"/>
          <w:lang w:val="en-GB"/>
        </w:rPr>
        <w:t xml:space="preserve">; </w:t>
      </w:r>
      <w:r w:rsidR="00AD1052" w:rsidRPr="00F75020">
        <w:rPr>
          <w:rFonts w:ascii="Century Schoolbook" w:hAnsi="Century Schoolbook"/>
          <w:i/>
          <w:iCs/>
          <w:sz w:val="18"/>
          <w:szCs w:val="18"/>
          <w:lang w:val="en-GB"/>
        </w:rPr>
        <w:t>supra</w:t>
      </w:r>
      <w:r w:rsidR="00AD1052" w:rsidRPr="00F75020">
        <w:rPr>
          <w:rFonts w:ascii="Century Schoolbook" w:hAnsi="Century Schoolbook"/>
          <w:sz w:val="18"/>
          <w:szCs w:val="18"/>
          <w:lang w:val="en-GB"/>
        </w:rPr>
        <w:t xml:space="preserve">, </w:t>
      </w:r>
      <w:r w:rsidR="00DE13AF" w:rsidRPr="00F75020">
        <w:rPr>
          <w:rFonts w:ascii="Century Schoolbook" w:hAnsi="Century Schoolbook"/>
          <w:sz w:val="18"/>
          <w:szCs w:val="18"/>
          <w:lang w:val="en-GB"/>
        </w:rPr>
        <w:t>nr.</w:t>
      </w:r>
      <w:r w:rsidR="00AD1052" w:rsidRPr="00F75020">
        <w:rPr>
          <w:rFonts w:ascii="Century Schoolbook" w:hAnsi="Century Schoolbook"/>
          <w:sz w:val="18"/>
          <w:szCs w:val="18"/>
          <w:lang w:val="en-GB"/>
        </w:rPr>
        <w:t xml:space="preserve"> 14 in 2.5.</w:t>
      </w:r>
    </w:p>
  </w:footnote>
  <w:footnote w:id="271">
    <w:p w14:paraId="77B6698F" w14:textId="6DE79ABD" w:rsidR="00E80F90" w:rsidRPr="00F75020" w:rsidRDefault="00E80F90"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Art. 2 c) Richtl.</w:t>
      </w:r>
      <w:r w:rsidR="00723B85" w:rsidRPr="00F75020">
        <w:rPr>
          <w:rFonts w:ascii="Century Schoolbook" w:hAnsi="Century Schoolbook"/>
          <w:sz w:val="18"/>
          <w:szCs w:val="18"/>
          <w:lang w:val="en-GB"/>
        </w:rPr>
        <w:t xml:space="preserve"> </w:t>
      </w:r>
      <w:r w:rsidR="009F7B86" w:rsidRPr="00F75020">
        <w:rPr>
          <w:rFonts w:ascii="Century Schoolbook" w:hAnsi="Century Schoolbook"/>
          <w:sz w:val="18"/>
          <w:szCs w:val="18"/>
          <w:lang w:val="nl-NL"/>
        </w:rPr>
        <w:t>Raad, nr. (EG)</w:t>
      </w:r>
      <w:r w:rsidRPr="00F75020">
        <w:rPr>
          <w:rFonts w:ascii="Century Schoolbook" w:hAnsi="Century Schoolbook"/>
          <w:sz w:val="18"/>
          <w:szCs w:val="18"/>
          <w:lang w:val="nl-NL"/>
        </w:rPr>
        <w:t xml:space="preserve"> 2003/86</w:t>
      </w:r>
      <w:r w:rsidR="009F7B86" w:rsidRPr="00F75020">
        <w:rPr>
          <w:rFonts w:ascii="Century Schoolbook" w:hAnsi="Century Schoolbook"/>
          <w:sz w:val="18"/>
          <w:szCs w:val="18"/>
          <w:lang w:val="nl-NL"/>
        </w:rPr>
        <w:t>,</w:t>
      </w:r>
      <w:r w:rsidRPr="00F75020">
        <w:rPr>
          <w:rFonts w:ascii="Century Schoolbook" w:hAnsi="Century Schoolbook"/>
          <w:sz w:val="18"/>
          <w:szCs w:val="18"/>
          <w:lang w:val="nl-NL"/>
        </w:rPr>
        <w:t xml:space="preserve"> 22 september 2003 inzake het recht op gezinshereniging, </w:t>
      </w:r>
      <w:r w:rsidRPr="00F75020">
        <w:rPr>
          <w:rFonts w:ascii="Century Schoolbook" w:hAnsi="Century Schoolbook"/>
          <w:i/>
          <w:iCs/>
          <w:sz w:val="18"/>
          <w:szCs w:val="18"/>
          <w:lang w:val="nl-NL"/>
        </w:rPr>
        <w:t>Pb.L.</w:t>
      </w:r>
      <w:r w:rsidRPr="00F75020">
        <w:rPr>
          <w:rFonts w:ascii="Century Schoolbook" w:hAnsi="Century Schoolbook"/>
          <w:sz w:val="18"/>
          <w:szCs w:val="18"/>
          <w:lang w:val="nl-NL"/>
        </w:rPr>
        <w:t xml:space="preserve"> 3 oktober 2003, afl. 251, 12-18.</w:t>
      </w:r>
    </w:p>
  </w:footnote>
  <w:footnote w:id="272">
    <w:p w14:paraId="2BFC8CB6" w14:textId="3D9C2D1B"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19 Richtl. 2014/66; Art. 17 Richtl. 2021/1883; art. 15 §1 en 16 Richtl. </w:t>
      </w:r>
      <w:r w:rsidRPr="00F75020">
        <w:rPr>
          <w:rFonts w:ascii="Century Schoolbook" w:hAnsi="Century Schoolbook"/>
          <w:sz w:val="18"/>
          <w:szCs w:val="18"/>
          <w:lang w:val="en-US"/>
        </w:rPr>
        <w:t>2003/109.</w:t>
      </w:r>
    </w:p>
  </w:footnote>
  <w:footnote w:id="273">
    <w:p w14:paraId="12AEDC0A" w14:textId="3A161813"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19 Richtl. 2014/66.</w:t>
      </w:r>
    </w:p>
  </w:footnote>
  <w:footnote w:id="274">
    <w:p w14:paraId="593C2EC4" w14:textId="6C24EB9F"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17 Richtl. 2021/1883.</w:t>
      </w:r>
    </w:p>
  </w:footnote>
  <w:footnote w:id="275">
    <w:p w14:paraId="74DB0BD0" w14:textId="60306B60" w:rsidR="00E80F90" w:rsidRPr="00F75020" w:rsidRDefault="00E80F90" w:rsidP="00E80F9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16 Richtl. 2003/109.</w:t>
      </w:r>
    </w:p>
  </w:footnote>
  <w:footnote w:id="276">
    <w:p w14:paraId="12611903" w14:textId="486FA37A" w:rsidR="00E80F90" w:rsidRPr="00F75020" w:rsidRDefault="00E80F90" w:rsidP="00E80F9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19 §3 Richtl. 2003/109.</w:t>
      </w:r>
    </w:p>
  </w:footnote>
  <w:footnote w:id="277">
    <w:p w14:paraId="320931AD" w14:textId="69BD06E2" w:rsidR="00E80F90" w:rsidRPr="00F75020" w:rsidRDefault="00E80F90" w:rsidP="00E80F9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K. HYLTEN-CAVALIUS, </w:t>
      </w:r>
      <w:r w:rsidRPr="00F75020">
        <w:rPr>
          <w:rFonts w:ascii="Century Schoolbook" w:hAnsi="Century Schoolbook"/>
          <w:i/>
          <w:iCs/>
          <w:sz w:val="18"/>
          <w:szCs w:val="18"/>
          <w:lang w:val="en-US"/>
        </w:rPr>
        <w:t>EU Citizenship at the Edges of Freedom of Movement</w:t>
      </w:r>
      <w:r w:rsidRPr="00F75020">
        <w:rPr>
          <w:rFonts w:ascii="Century Schoolbook" w:hAnsi="Century Schoolbook"/>
          <w:sz w:val="18"/>
          <w:szCs w:val="18"/>
          <w:lang w:val="en-US"/>
        </w:rPr>
        <w:t>, Oxford, Hart Publishing,</w:t>
      </w:r>
      <w:r w:rsidR="008830A6" w:rsidRPr="00F75020">
        <w:rPr>
          <w:rFonts w:ascii="Century Schoolbook" w:hAnsi="Century Schoolbook"/>
          <w:sz w:val="18"/>
          <w:szCs w:val="18"/>
          <w:lang w:val="en-US"/>
        </w:rPr>
        <w:t xml:space="preserve"> 2020,</w:t>
      </w:r>
      <w:r w:rsidRPr="00F75020">
        <w:rPr>
          <w:rFonts w:ascii="Century Schoolbook" w:hAnsi="Century Schoolbook"/>
          <w:sz w:val="18"/>
          <w:szCs w:val="18"/>
          <w:lang w:val="en-US"/>
        </w:rPr>
        <w:t xml:space="preserve"> 1e ed., 26 (hierna: K. HYLTEN-CAVALIUS, </w:t>
      </w:r>
      <w:r w:rsidRPr="00F75020">
        <w:rPr>
          <w:rFonts w:ascii="Century Schoolbook" w:hAnsi="Century Schoolbook"/>
          <w:i/>
          <w:iCs/>
          <w:sz w:val="18"/>
          <w:szCs w:val="18"/>
          <w:lang w:val="en-US"/>
        </w:rPr>
        <w:t>EU Citizenship</w:t>
      </w:r>
      <w:r w:rsidRPr="00F75020">
        <w:rPr>
          <w:rFonts w:ascii="Century Schoolbook" w:hAnsi="Century Schoolbook"/>
          <w:sz w:val="18"/>
          <w:szCs w:val="18"/>
          <w:lang w:val="en-US"/>
        </w:rPr>
        <w:t>).</w:t>
      </w:r>
    </w:p>
  </w:footnote>
  <w:footnote w:id="278">
    <w:p w14:paraId="25C38C6C" w14:textId="67EED02D" w:rsidR="00E80F90" w:rsidRPr="00F75020" w:rsidRDefault="00E80F90" w:rsidP="00E80F9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Art.1 Richtl.</w:t>
      </w:r>
      <w:r w:rsidR="00D562CD" w:rsidRPr="00F75020">
        <w:rPr>
          <w:rFonts w:ascii="Century Schoolbook" w:hAnsi="Century Schoolbook"/>
          <w:sz w:val="18"/>
          <w:szCs w:val="18"/>
          <w:lang w:val="nl-NL"/>
        </w:rPr>
        <w:t xml:space="preserve"> EP en Raad, nr. (EG)</w:t>
      </w:r>
      <w:r w:rsidRPr="00F75020">
        <w:rPr>
          <w:rFonts w:ascii="Century Schoolbook" w:hAnsi="Century Schoolbook"/>
          <w:sz w:val="18"/>
          <w:szCs w:val="18"/>
          <w:lang w:val="nl-NL"/>
        </w:rPr>
        <w:t xml:space="preserve"> 2004/38/EG</w:t>
      </w:r>
      <w:r w:rsidR="00D562CD" w:rsidRPr="00F75020">
        <w:rPr>
          <w:rFonts w:ascii="Century Schoolbook" w:hAnsi="Century Schoolbook"/>
          <w:sz w:val="18"/>
          <w:szCs w:val="18"/>
          <w:lang w:val="nl-NL"/>
        </w:rPr>
        <w:t xml:space="preserve">, </w:t>
      </w:r>
      <w:r w:rsidRPr="00F75020">
        <w:rPr>
          <w:rFonts w:ascii="Century Schoolbook" w:hAnsi="Century Schoolbook"/>
          <w:sz w:val="18"/>
          <w:szCs w:val="18"/>
          <w:lang w:val="nl-NL"/>
        </w:rPr>
        <w:t xml:space="preserve">29 april 2004 betreffende het recht van vrij verkeer en verblijf op het grondgebied van de lidstaten voor de burgers van de Unie en hun familieleden, tot wijziging van Verordening (EEG) nr. 1612/68 en tot intrekking van de Richtl.en 64/221/EEG, 68/360/EEG, 72/194/EEG, 73/148/EEG, 75/34/EEG, 75/35/EEG, 90/364/EEG, 90/365/EEG en 93/96/EEG, </w:t>
      </w:r>
      <w:r w:rsidRPr="00F75020">
        <w:rPr>
          <w:rFonts w:ascii="Century Schoolbook" w:hAnsi="Century Schoolbook"/>
          <w:i/>
          <w:iCs/>
          <w:sz w:val="18"/>
          <w:szCs w:val="18"/>
          <w:lang w:val="nl-NL"/>
        </w:rPr>
        <w:t>Pb. L.</w:t>
      </w:r>
      <w:r w:rsidRPr="00F75020">
        <w:rPr>
          <w:rFonts w:ascii="Century Schoolbook" w:hAnsi="Century Schoolbook"/>
          <w:sz w:val="18"/>
          <w:szCs w:val="18"/>
          <w:lang w:val="nl-NL"/>
        </w:rPr>
        <w:t xml:space="preserve"> 29 juni 2004, afl. 229, 35-48.</w:t>
      </w:r>
    </w:p>
  </w:footnote>
  <w:footnote w:id="279">
    <w:p w14:paraId="59EEC527" w14:textId="30582392" w:rsidR="00E80F90" w:rsidRPr="00F75020" w:rsidRDefault="00E80F90" w:rsidP="00E80F9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7 april 2018, </w:t>
      </w:r>
      <w:r w:rsidR="00212BEB"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C-316/16 en C-424/16</w:t>
      </w:r>
      <w:r w:rsidR="004A6AAA" w:rsidRPr="00F75020">
        <w:rPr>
          <w:rFonts w:ascii="Century Schoolbook" w:hAnsi="Century Schoolbook"/>
          <w:sz w:val="18"/>
          <w:szCs w:val="18"/>
          <w:lang w:val="de-DE"/>
        </w:rPr>
        <w:t>, ECLI:EU:C:2018:256</w:t>
      </w:r>
      <w:r w:rsidRPr="00F75020">
        <w:rPr>
          <w:rFonts w:ascii="Century Schoolbook" w:hAnsi="Century Schoolbook"/>
          <w:sz w:val="18"/>
          <w:szCs w:val="18"/>
          <w:lang w:val="de-DE"/>
        </w:rPr>
        <w:t xml:space="preserve">; </w:t>
      </w:r>
      <w:r w:rsidR="009A2F30" w:rsidRPr="00F75020">
        <w:rPr>
          <w:rFonts w:ascii="Century Schoolbook" w:hAnsi="Century Schoolbook"/>
          <w:i/>
          <w:iCs/>
          <w:sz w:val="18"/>
          <w:szCs w:val="18"/>
          <w:lang w:val="de-DE"/>
        </w:rPr>
        <w:t>supra</w:t>
      </w:r>
      <w:r w:rsidRPr="00F75020">
        <w:rPr>
          <w:rFonts w:ascii="Century Schoolbook" w:hAnsi="Century Schoolbook"/>
          <w:sz w:val="18"/>
          <w:szCs w:val="18"/>
          <w:lang w:val="de-DE"/>
        </w:rPr>
        <w:t xml:space="preserve">, </w:t>
      </w:r>
      <w:r w:rsidR="009A2F30" w:rsidRPr="00F75020">
        <w:rPr>
          <w:rFonts w:ascii="Century Schoolbook" w:hAnsi="Century Schoolbook"/>
          <w:sz w:val="18"/>
          <w:szCs w:val="18"/>
          <w:lang w:val="de-DE"/>
        </w:rPr>
        <w:t xml:space="preserve">vn. 247, </w:t>
      </w:r>
      <w:r w:rsidRPr="00F75020">
        <w:rPr>
          <w:rFonts w:ascii="Century Schoolbook" w:hAnsi="Century Schoolbook"/>
          <w:sz w:val="18"/>
          <w:szCs w:val="18"/>
          <w:lang w:val="de-DE"/>
        </w:rPr>
        <w:t>27.</w:t>
      </w:r>
    </w:p>
  </w:footnote>
  <w:footnote w:id="280">
    <w:p w14:paraId="380E52AB" w14:textId="4417A8BC" w:rsidR="00E80F90" w:rsidRPr="00F75020" w:rsidRDefault="00E80F90" w:rsidP="00E80F9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2 §2 en 3 §2 Richtl. 2004/38</w:t>
      </w:r>
      <w:r w:rsidR="00D92768" w:rsidRPr="00F75020">
        <w:rPr>
          <w:rFonts w:ascii="Century Schoolbook" w:hAnsi="Century Schoolbook"/>
          <w:sz w:val="18"/>
          <w:szCs w:val="18"/>
          <w:lang w:val="de-DE"/>
        </w:rPr>
        <w:t>.</w:t>
      </w:r>
    </w:p>
  </w:footnote>
  <w:footnote w:id="281">
    <w:p w14:paraId="18863A5F" w14:textId="54171BD3" w:rsidR="00E80F90" w:rsidRPr="00F75020" w:rsidRDefault="00E80F90" w:rsidP="00E80F9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27 juni 2018, </w:t>
      </w:r>
      <w:r w:rsidR="00E81BCD"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C-246/17</w:t>
      </w:r>
      <w:r w:rsidR="00DF6C78" w:rsidRPr="00F75020">
        <w:rPr>
          <w:rFonts w:ascii="Century Schoolbook" w:hAnsi="Century Schoolbook"/>
          <w:sz w:val="18"/>
          <w:szCs w:val="18"/>
          <w:lang w:val="de-DE"/>
        </w:rPr>
        <w:t>, ECLI:EU:C:2018:499</w:t>
      </w:r>
      <w:r w:rsidRPr="00F75020">
        <w:rPr>
          <w:rFonts w:ascii="Century Schoolbook" w:hAnsi="Century Schoolbook"/>
          <w:sz w:val="18"/>
          <w:szCs w:val="18"/>
          <w:lang w:val="de-DE"/>
        </w:rPr>
        <w:t xml:space="preserve">; K. HYLTEN-CAVALIUS, </w:t>
      </w:r>
      <w:r w:rsidRPr="00F75020">
        <w:rPr>
          <w:rFonts w:ascii="Century Schoolbook" w:hAnsi="Century Schoolbook"/>
          <w:i/>
          <w:iCs/>
          <w:sz w:val="18"/>
          <w:szCs w:val="18"/>
          <w:lang w:val="de-DE"/>
        </w:rPr>
        <w:t>EU Citizenship,</w:t>
      </w:r>
      <w:r w:rsidR="00330D17" w:rsidRPr="00F75020">
        <w:rPr>
          <w:rFonts w:ascii="Century Schoolbook" w:hAnsi="Century Schoolbook"/>
          <w:i/>
          <w:iCs/>
          <w:sz w:val="18"/>
          <w:szCs w:val="18"/>
          <w:lang w:val="de-DE"/>
        </w:rPr>
        <w:t xml:space="preserve"> </w:t>
      </w:r>
      <w:r w:rsidR="00AD19C7" w:rsidRPr="00F75020">
        <w:rPr>
          <w:rFonts w:ascii="Century Schoolbook" w:hAnsi="Century Schoolbook"/>
          <w:i/>
          <w:iCs/>
          <w:sz w:val="18"/>
          <w:szCs w:val="18"/>
          <w:lang w:val="de-DE"/>
        </w:rPr>
        <w:t>supra</w:t>
      </w:r>
      <w:r w:rsidR="00AD19C7" w:rsidRPr="00F75020">
        <w:rPr>
          <w:rFonts w:ascii="Century Schoolbook" w:hAnsi="Century Schoolbook"/>
          <w:sz w:val="18"/>
          <w:szCs w:val="18"/>
          <w:lang w:val="de-DE"/>
        </w:rPr>
        <w:t xml:space="preserve"> vn. 277,</w:t>
      </w:r>
      <w:r w:rsidRPr="00F75020">
        <w:rPr>
          <w:rFonts w:ascii="Century Schoolbook" w:hAnsi="Century Schoolbook"/>
          <w:sz w:val="18"/>
          <w:szCs w:val="18"/>
          <w:lang w:val="de-DE"/>
        </w:rPr>
        <w:t>30.</w:t>
      </w:r>
    </w:p>
  </w:footnote>
  <w:footnote w:id="282">
    <w:p w14:paraId="16C19505" w14:textId="2EF0393C" w:rsidR="00E80F90" w:rsidRPr="00F75020" w:rsidRDefault="00E80F90" w:rsidP="00E80F9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3 en 4 Richtl. 2004/38</w:t>
      </w:r>
      <w:r w:rsidR="002C70DA" w:rsidRPr="00F75020">
        <w:rPr>
          <w:rFonts w:ascii="Century Schoolbook" w:hAnsi="Century Schoolbook"/>
          <w:sz w:val="18"/>
          <w:szCs w:val="18"/>
          <w:lang w:val="de-DE"/>
        </w:rPr>
        <w:t>.</w:t>
      </w:r>
    </w:p>
  </w:footnote>
  <w:footnote w:id="283">
    <w:p w14:paraId="1B7EA587" w14:textId="5ACE145E" w:rsidR="00E80F90" w:rsidRPr="00F75020" w:rsidRDefault="00E80F90" w:rsidP="00E80F9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27 Richtl. 2004/38</w:t>
      </w:r>
      <w:r w:rsidR="002C70DA" w:rsidRPr="00F75020">
        <w:rPr>
          <w:rFonts w:ascii="Century Schoolbook" w:hAnsi="Century Schoolbook"/>
          <w:sz w:val="18"/>
          <w:szCs w:val="18"/>
          <w:lang w:val="de-DE"/>
        </w:rPr>
        <w:t>.</w:t>
      </w:r>
    </w:p>
  </w:footnote>
  <w:footnote w:id="284">
    <w:p w14:paraId="64A0F52C" w14:textId="2F4B6590"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17 november 2011, </w:t>
      </w:r>
      <w:r w:rsidR="00E81BCD"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C-430/10</w:t>
      </w:r>
      <w:r w:rsidR="00007A86" w:rsidRPr="00F75020">
        <w:rPr>
          <w:rFonts w:ascii="Century Schoolbook" w:hAnsi="Century Schoolbook"/>
          <w:sz w:val="18"/>
          <w:szCs w:val="18"/>
          <w:lang w:val="de-DE"/>
        </w:rPr>
        <w:t>, ECLI:EU:C:2011:749</w:t>
      </w:r>
      <w:r w:rsidRPr="00F75020">
        <w:rPr>
          <w:rFonts w:ascii="Century Schoolbook" w:hAnsi="Century Schoolbook"/>
          <w:sz w:val="18"/>
          <w:szCs w:val="18"/>
          <w:lang w:val="de-DE"/>
        </w:rPr>
        <w:t xml:space="preserve">; </w:t>
      </w:r>
      <w:bookmarkStart w:id="68" w:name="_Hlk165833330"/>
      <w:r w:rsidRPr="00F75020">
        <w:rPr>
          <w:rFonts w:ascii="Century Schoolbook" w:hAnsi="Century Schoolbook"/>
          <w:sz w:val="18"/>
          <w:szCs w:val="18"/>
          <w:lang w:val="de-DE"/>
        </w:rPr>
        <w:t xml:space="preserve">4 oktober 2012, </w:t>
      </w:r>
      <w:r w:rsidR="00E81BCD"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C-249/11</w:t>
      </w:r>
      <w:r w:rsidR="00E81BCD" w:rsidRPr="00F75020">
        <w:rPr>
          <w:rFonts w:ascii="Century Schoolbook" w:hAnsi="Century Schoolbook"/>
          <w:sz w:val="18"/>
          <w:szCs w:val="18"/>
          <w:lang w:val="de-DE"/>
        </w:rPr>
        <w:t>, ECLI:EU:C:2012:608.</w:t>
      </w:r>
      <w:bookmarkEnd w:id="68"/>
    </w:p>
  </w:footnote>
  <w:footnote w:id="285">
    <w:p w14:paraId="0DEA7D9E" w14:textId="5E70D82F" w:rsidR="00E80F90" w:rsidRPr="00F75020" w:rsidRDefault="00E80F90" w:rsidP="00F75020">
      <w:pPr>
        <w:spacing w:after="0" w:line="240" w:lineRule="auto"/>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5 februari 1991, </w:t>
      </w:r>
      <w:r w:rsidR="00E81BCD"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C-363/89</w:t>
      </w:r>
      <w:r w:rsidR="00C962C7" w:rsidRPr="00F75020">
        <w:rPr>
          <w:rFonts w:ascii="Century Schoolbook" w:hAnsi="Century Schoolbook"/>
          <w:sz w:val="18"/>
          <w:szCs w:val="18"/>
          <w:lang w:val="de-DE"/>
        </w:rPr>
        <w:t>, ECLI:EU:C:1991:41</w:t>
      </w:r>
      <w:r w:rsidRPr="00F75020">
        <w:rPr>
          <w:rFonts w:ascii="Century Schoolbook" w:hAnsi="Century Schoolbook"/>
          <w:sz w:val="18"/>
          <w:szCs w:val="18"/>
          <w:lang w:val="de-DE"/>
        </w:rPr>
        <w:t xml:space="preserve">; 8 juni 1999, </w:t>
      </w:r>
      <w:r w:rsidR="00C962C7"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C-337/97</w:t>
      </w:r>
      <w:r w:rsidR="002A46CE" w:rsidRPr="00F75020">
        <w:rPr>
          <w:rFonts w:ascii="Century Schoolbook" w:hAnsi="Century Schoolbook"/>
          <w:sz w:val="18"/>
          <w:szCs w:val="18"/>
          <w:lang w:val="de-DE"/>
        </w:rPr>
        <w:t>, ECLI:EU:C:1999:284</w:t>
      </w:r>
      <w:r w:rsidRPr="00F75020">
        <w:rPr>
          <w:rFonts w:ascii="Century Schoolbook" w:hAnsi="Century Schoolbook"/>
          <w:sz w:val="18"/>
          <w:szCs w:val="18"/>
          <w:lang w:val="de-DE"/>
        </w:rPr>
        <w:t xml:space="preserve">; 20 december 2017, </w:t>
      </w:r>
      <w:r w:rsidR="00E81BCD"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C-442/16</w:t>
      </w:r>
      <w:r w:rsidR="00261774" w:rsidRPr="00F75020">
        <w:rPr>
          <w:rFonts w:ascii="Century Schoolbook" w:hAnsi="Century Schoolbook"/>
          <w:sz w:val="18"/>
          <w:szCs w:val="18"/>
          <w:lang w:val="de-DE"/>
        </w:rPr>
        <w:t>, ECLI:EU:C:2017:1004</w:t>
      </w:r>
      <w:r w:rsidRPr="00F75020">
        <w:rPr>
          <w:rFonts w:ascii="Century Schoolbook" w:hAnsi="Century Schoolbook"/>
          <w:sz w:val="18"/>
          <w:szCs w:val="18"/>
          <w:lang w:val="de-DE"/>
        </w:rPr>
        <w:t xml:space="preserve">; 19 september 2019, </w:t>
      </w:r>
      <w:r w:rsidR="00E81BCD"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C-544/18</w:t>
      </w:r>
      <w:r w:rsidR="00261774" w:rsidRPr="00F75020">
        <w:rPr>
          <w:rFonts w:ascii="Century Schoolbook" w:hAnsi="Century Schoolbook"/>
          <w:sz w:val="18"/>
          <w:szCs w:val="18"/>
          <w:lang w:val="de-DE"/>
        </w:rPr>
        <w:t>,</w:t>
      </w:r>
      <w:r w:rsidR="00C204FC" w:rsidRPr="00F75020">
        <w:rPr>
          <w:rFonts w:ascii="Century Schoolbook" w:hAnsi="Century Schoolbook"/>
          <w:sz w:val="18"/>
          <w:szCs w:val="18"/>
          <w:lang w:val="de-DE"/>
        </w:rPr>
        <w:t xml:space="preserve"> </w:t>
      </w:r>
      <w:r w:rsidR="00261774" w:rsidRPr="00F75020">
        <w:rPr>
          <w:rFonts w:ascii="Century Schoolbook" w:hAnsi="Century Schoolbook"/>
          <w:sz w:val="18"/>
          <w:szCs w:val="18"/>
          <w:lang w:val="de-DE"/>
        </w:rPr>
        <w:t xml:space="preserve"> </w:t>
      </w:r>
      <w:r w:rsidR="000704E0" w:rsidRPr="00F75020">
        <w:rPr>
          <w:rFonts w:ascii="Century Schoolbook" w:hAnsi="Century Schoolbook"/>
          <w:sz w:val="18"/>
          <w:szCs w:val="18"/>
          <w:lang w:val="de-DE"/>
        </w:rPr>
        <w:t>ECLI:EU:C:2019:761.</w:t>
      </w:r>
    </w:p>
  </w:footnote>
  <w:footnote w:id="286">
    <w:p w14:paraId="77E1C7B3" w14:textId="15935DF9" w:rsidR="00E80F90" w:rsidRPr="00F75020" w:rsidRDefault="00E80F90" w:rsidP="00F75020">
      <w:pPr>
        <w:pStyle w:val="Voetnoottekst"/>
        <w:jc w:val="both"/>
        <w:rPr>
          <w:rFonts w:ascii="Century Schoolbook" w:hAnsi="Century Schoolbook"/>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10 mei 2017, </w:t>
      </w:r>
      <w:r w:rsidR="004D2828"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C-133/15</w:t>
      </w:r>
      <w:r w:rsidR="007F072C" w:rsidRPr="00F75020">
        <w:rPr>
          <w:rFonts w:ascii="Century Schoolbook" w:hAnsi="Century Schoolbook"/>
          <w:sz w:val="18"/>
          <w:szCs w:val="18"/>
          <w:lang w:val="de-DE"/>
        </w:rPr>
        <w:t>, ECLI:EU:C:2017:354</w:t>
      </w:r>
      <w:r w:rsidRPr="00F75020">
        <w:rPr>
          <w:rFonts w:ascii="Century Schoolbook" w:hAnsi="Century Schoolbook"/>
          <w:sz w:val="18"/>
          <w:szCs w:val="18"/>
          <w:lang w:val="de-DE"/>
        </w:rPr>
        <w:t xml:space="preserve">; K. HYLTEN-CAVALIUS, </w:t>
      </w:r>
      <w:r w:rsidRPr="00F75020">
        <w:rPr>
          <w:rFonts w:ascii="Century Schoolbook" w:hAnsi="Century Schoolbook"/>
          <w:i/>
          <w:iCs/>
          <w:sz w:val="18"/>
          <w:szCs w:val="18"/>
          <w:lang w:val="de-DE"/>
        </w:rPr>
        <w:t>EU Citizenship,</w:t>
      </w:r>
      <w:r w:rsidR="007C485C" w:rsidRPr="00F75020">
        <w:rPr>
          <w:rFonts w:ascii="Century Schoolbook" w:hAnsi="Century Schoolbook"/>
          <w:sz w:val="18"/>
          <w:szCs w:val="18"/>
          <w:lang w:val="de-DE"/>
        </w:rPr>
        <w:t xml:space="preserve"> </w:t>
      </w:r>
      <w:r w:rsidR="007C485C" w:rsidRPr="00F75020">
        <w:rPr>
          <w:rFonts w:ascii="Century Schoolbook" w:hAnsi="Century Schoolbook"/>
          <w:i/>
          <w:iCs/>
          <w:sz w:val="18"/>
          <w:szCs w:val="18"/>
          <w:lang w:val="de-DE"/>
        </w:rPr>
        <w:t>supra</w:t>
      </w:r>
      <w:r w:rsidR="007C485C" w:rsidRPr="00F75020">
        <w:rPr>
          <w:rFonts w:ascii="Century Schoolbook" w:hAnsi="Century Schoolbook"/>
          <w:sz w:val="18"/>
          <w:szCs w:val="18"/>
          <w:lang w:val="de-DE"/>
        </w:rPr>
        <w:t xml:space="preserve"> vn. 277, </w:t>
      </w:r>
      <w:r w:rsidRPr="00F75020">
        <w:rPr>
          <w:rFonts w:ascii="Century Schoolbook" w:hAnsi="Century Schoolbook"/>
          <w:sz w:val="18"/>
          <w:szCs w:val="18"/>
          <w:lang w:val="de-DE"/>
        </w:rPr>
        <w:t>32-33.</w:t>
      </w:r>
    </w:p>
  </w:footnote>
  <w:footnote w:id="287">
    <w:p w14:paraId="2BB70BCD" w14:textId="77777777"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6 Richtl. 2004/38/EG.</w:t>
      </w:r>
    </w:p>
  </w:footnote>
  <w:footnote w:id="288">
    <w:p w14:paraId="284C6EFF" w14:textId="5D0ADDFF"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25 februari 2016,</w:t>
      </w:r>
      <w:r w:rsidR="004D2828" w:rsidRPr="00F75020">
        <w:rPr>
          <w:rFonts w:ascii="Century Schoolbook" w:hAnsi="Century Schoolbook"/>
          <w:sz w:val="18"/>
          <w:szCs w:val="18"/>
          <w:lang w:val="de-DE"/>
        </w:rPr>
        <w:t xml:space="preserve"> nr.</w:t>
      </w:r>
      <w:r w:rsidRPr="00F75020">
        <w:rPr>
          <w:rFonts w:ascii="Century Schoolbook" w:hAnsi="Century Schoolbook"/>
          <w:sz w:val="18"/>
          <w:szCs w:val="18"/>
          <w:lang w:val="de-DE"/>
        </w:rPr>
        <w:t xml:space="preserve"> C-299/14</w:t>
      </w:r>
      <w:r w:rsidR="00385058" w:rsidRPr="00F75020">
        <w:rPr>
          <w:rFonts w:ascii="Century Schoolbook" w:hAnsi="Century Schoolbook"/>
          <w:sz w:val="18"/>
          <w:szCs w:val="18"/>
          <w:lang w:val="de-DE"/>
        </w:rPr>
        <w:t>, ECLI:EU:C:2016:114</w:t>
      </w:r>
      <w:r w:rsidRPr="00F75020">
        <w:rPr>
          <w:rFonts w:ascii="Century Schoolbook" w:hAnsi="Century Schoolbook"/>
          <w:sz w:val="18"/>
          <w:szCs w:val="18"/>
          <w:lang w:val="de-DE"/>
        </w:rPr>
        <w:t xml:space="preserve">; K. HYLTEN-CAVALIUS, </w:t>
      </w:r>
      <w:r w:rsidRPr="00F75020">
        <w:rPr>
          <w:rFonts w:ascii="Century Schoolbook" w:hAnsi="Century Schoolbook"/>
          <w:i/>
          <w:iCs/>
          <w:sz w:val="18"/>
          <w:szCs w:val="18"/>
          <w:lang w:val="de-DE"/>
        </w:rPr>
        <w:t>EU Citizenship,</w:t>
      </w:r>
      <w:r w:rsidR="00934A11" w:rsidRPr="00F75020">
        <w:rPr>
          <w:rFonts w:ascii="Century Schoolbook" w:hAnsi="Century Schoolbook"/>
          <w:sz w:val="18"/>
          <w:szCs w:val="18"/>
          <w:lang w:val="de-DE"/>
        </w:rPr>
        <w:t xml:space="preserve"> </w:t>
      </w:r>
      <w:r w:rsidR="00934A11" w:rsidRPr="00F75020">
        <w:rPr>
          <w:rFonts w:ascii="Century Schoolbook" w:hAnsi="Century Schoolbook"/>
          <w:i/>
          <w:iCs/>
          <w:sz w:val="18"/>
          <w:szCs w:val="18"/>
          <w:lang w:val="de-DE"/>
        </w:rPr>
        <w:t>supra</w:t>
      </w:r>
      <w:r w:rsidR="00934A11" w:rsidRPr="00F75020">
        <w:rPr>
          <w:rFonts w:ascii="Century Schoolbook" w:hAnsi="Century Schoolbook"/>
          <w:sz w:val="18"/>
          <w:szCs w:val="18"/>
          <w:lang w:val="de-DE"/>
        </w:rPr>
        <w:t xml:space="preserve"> vn. 277,</w:t>
      </w:r>
      <w:r w:rsidRPr="00F75020">
        <w:rPr>
          <w:rFonts w:ascii="Century Schoolbook" w:hAnsi="Century Schoolbook"/>
          <w:sz w:val="18"/>
          <w:szCs w:val="18"/>
          <w:lang w:val="de-DE"/>
        </w:rPr>
        <w:t>34-35.</w:t>
      </w:r>
    </w:p>
  </w:footnote>
  <w:footnote w:id="289">
    <w:p w14:paraId="174AF6F8" w14:textId="35F41273"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27 Richtl. 2004/38</w:t>
      </w:r>
      <w:r w:rsidR="00E81BCD" w:rsidRPr="00F75020">
        <w:rPr>
          <w:rFonts w:ascii="Century Schoolbook" w:hAnsi="Century Schoolbook"/>
          <w:sz w:val="18"/>
          <w:szCs w:val="18"/>
          <w:lang w:val="de-DE"/>
        </w:rPr>
        <w:t>.</w:t>
      </w:r>
    </w:p>
  </w:footnote>
  <w:footnote w:id="290">
    <w:p w14:paraId="31F142C4" w14:textId="3F98A3E6"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7 §1 Richtl. 2004/38</w:t>
      </w:r>
      <w:r w:rsidR="00E81BCD" w:rsidRPr="00F75020">
        <w:rPr>
          <w:rFonts w:ascii="Century Schoolbook" w:hAnsi="Century Schoolbook"/>
          <w:sz w:val="18"/>
          <w:szCs w:val="18"/>
          <w:lang w:val="de-DE"/>
        </w:rPr>
        <w:t>.</w:t>
      </w:r>
    </w:p>
  </w:footnote>
  <w:footnote w:id="291">
    <w:p w14:paraId="0F9B154D" w14:textId="536A8C95" w:rsidR="00E80F90" w:rsidRPr="00F75020" w:rsidRDefault="00E80F90" w:rsidP="00F75020">
      <w:pPr>
        <w:pStyle w:val="Voetnoottekst"/>
        <w:jc w:val="both"/>
        <w:rPr>
          <w:rFonts w:ascii="Century Schoolbook" w:hAnsi="Century Schoolbook"/>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3 juli 1974, </w:t>
      </w:r>
      <w:r w:rsidR="00D67F29"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C-9/74</w:t>
      </w:r>
      <w:r w:rsidR="00D67F29" w:rsidRPr="00F75020">
        <w:rPr>
          <w:rFonts w:ascii="Century Schoolbook" w:hAnsi="Century Schoolbook"/>
          <w:sz w:val="18"/>
          <w:szCs w:val="18"/>
          <w:lang w:val="de-DE"/>
        </w:rPr>
        <w:t>, ECLI:EU:C:1974:74</w:t>
      </w:r>
      <w:r w:rsidRPr="00F75020">
        <w:rPr>
          <w:rFonts w:ascii="Century Schoolbook" w:hAnsi="Century Schoolbook"/>
          <w:sz w:val="18"/>
          <w:szCs w:val="18"/>
          <w:lang w:val="de-DE"/>
        </w:rPr>
        <w:t xml:space="preserve">; </w:t>
      </w:r>
      <w:r w:rsidR="00D67F29"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 xml:space="preserve">C-337/97; 20 september 2001, </w:t>
      </w:r>
      <w:r w:rsidR="00953A6E" w:rsidRPr="00F75020">
        <w:rPr>
          <w:rFonts w:ascii="Century Schoolbook" w:hAnsi="Century Schoolbook"/>
          <w:sz w:val="18"/>
          <w:szCs w:val="18"/>
          <w:lang w:val="de-DE"/>
        </w:rPr>
        <w:t>nr.</w:t>
      </w:r>
      <w:r w:rsidRPr="00F75020">
        <w:rPr>
          <w:rFonts w:ascii="Century Schoolbook" w:hAnsi="Century Schoolbook"/>
          <w:sz w:val="18"/>
          <w:szCs w:val="18"/>
          <w:lang w:val="de-DE"/>
        </w:rPr>
        <w:t>C-184/99</w:t>
      </w:r>
      <w:r w:rsidR="00F47FDD" w:rsidRPr="00F75020">
        <w:rPr>
          <w:rFonts w:ascii="Century Schoolbook" w:hAnsi="Century Schoolbook"/>
          <w:sz w:val="18"/>
          <w:szCs w:val="18"/>
          <w:lang w:val="de-DE"/>
        </w:rPr>
        <w:t>, ECLI:EU:C:2001:458</w:t>
      </w:r>
      <w:r w:rsidR="0056457D" w:rsidRPr="00F75020">
        <w:rPr>
          <w:rFonts w:ascii="Century Schoolbook" w:hAnsi="Century Schoolbook"/>
          <w:sz w:val="18"/>
          <w:szCs w:val="18"/>
          <w:lang w:val="de-DE"/>
        </w:rPr>
        <w:t xml:space="preserve">; </w:t>
      </w:r>
      <w:r w:rsidRPr="00F75020">
        <w:rPr>
          <w:rFonts w:ascii="Century Schoolbook" w:hAnsi="Century Schoolbook"/>
          <w:sz w:val="18"/>
          <w:szCs w:val="18"/>
          <w:lang w:val="de-DE"/>
        </w:rPr>
        <w:t xml:space="preserve">15 december 2016, </w:t>
      </w:r>
      <w:r w:rsidR="00953A6E"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C-401/15</w:t>
      </w:r>
      <w:r w:rsidR="00F47FDD" w:rsidRPr="00F75020">
        <w:rPr>
          <w:rFonts w:ascii="Century Schoolbook" w:hAnsi="Century Schoolbook"/>
          <w:sz w:val="18"/>
          <w:szCs w:val="18"/>
          <w:lang w:val="de-DE"/>
        </w:rPr>
        <w:t>,</w:t>
      </w:r>
      <w:r w:rsidR="0056457D" w:rsidRPr="00F75020">
        <w:rPr>
          <w:rFonts w:ascii="Century Schoolbook" w:hAnsi="Century Schoolbook"/>
          <w:sz w:val="18"/>
          <w:szCs w:val="18"/>
          <w:lang w:val="de-DE"/>
        </w:rPr>
        <w:t xml:space="preserve"> ECLI:EU:C:2016:955.</w:t>
      </w:r>
    </w:p>
  </w:footnote>
  <w:footnote w:id="292">
    <w:p w14:paraId="4B8CD203" w14:textId="5CEDFDF2" w:rsidR="00E80F90" w:rsidRPr="001C3AF5" w:rsidRDefault="00E80F90" w:rsidP="00F75020">
      <w:pPr>
        <w:pStyle w:val="Voetnoottekst"/>
        <w:jc w:val="both"/>
        <w:rPr>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HvJ 19 juni 2014, </w:t>
      </w:r>
      <w:r w:rsidR="00A9291B" w:rsidRPr="00F75020">
        <w:rPr>
          <w:rFonts w:ascii="Century Schoolbook" w:hAnsi="Century Schoolbook"/>
          <w:sz w:val="18"/>
          <w:szCs w:val="18"/>
          <w:lang w:val="nl-NL"/>
        </w:rPr>
        <w:t xml:space="preserve">nr. </w:t>
      </w:r>
      <w:r w:rsidRPr="00F75020">
        <w:rPr>
          <w:rFonts w:ascii="Century Schoolbook" w:hAnsi="Century Schoolbook"/>
          <w:sz w:val="18"/>
          <w:szCs w:val="18"/>
          <w:lang w:val="nl-NL"/>
        </w:rPr>
        <w:t>C-507/12</w:t>
      </w:r>
      <w:r w:rsidR="00A9291B" w:rsidRPr="00F75020">
        <w:rPr>
          <w:rFonts w:ascii="Century Schoolbook" w:hAnsi="Century Schoolbook"/>
          <w:sz w:val="18"/>
          <w:szCs w:val="18"/>
          <w:lang w:val="nl-NL"/>
        </w:rPr>
        <w:t>, ECLI:EU:C:2014:2007</w:t>
      </w:r>
      <w:r w:rsidRPr="00F75020">
        <w:rPr>
          <w:rFonts w:ascii="Century Schoolbook" w:hAnsi="Century Schoolbook"/>
          <w:sz w:val="18"/>
          <w:szCs w:val="18"/>
          <w:lang w:val="nl-NL"/>
        </w:rPr>
        <w:t>;</w:t>
      </w:r>
      <w:r w:rsidR="00A56971" w:rsidRPr="00F75020">
        <w:rPr>
          <w:rFonts w:ascii="Century Schoolbook" w:hAnsi="Century Schoolbook"/>
          <w:sz w:val="18"/>
          <w:szCs w:val="18"/>
          <w:lang w:val="nl-NL"/>
        </w:rPr>
        <w:t xml:space="preserve"> </w:t>
      </w:r>
      <w:r w:rsidR="00953A6E" w:rsidRPr="00F75020">
        <w:rPr>
          <w:rFonts w:ascii="Century Schoolbook" w:hAnsi="Century Schoolbook"/>
          <w:sz w:val="18"/>
          <w:szCs w:val="18"/>
          <w:lang w:val="nl-NL"/>
        </w:rPr>
        <w:t xml:space="preserve">nr. </w:t>
      </w:r>
      <w:r w:rsidRPr="00F75020">
        <w:rPr>
          <w:rFonts w:ascii="Century Schoolbook" w:hAnsi="Century Schoolbook"/>
          <w:sz w:val="18"/>
          <w:szCs w:val="18"/>
          <w:lang w:val="nl-NL"/>
        </w:rPr>
        <w:t>C-544/18</w:t>
      </w:r>
      <w:r w:rsidR="00A9291B" w:rsidRPr="00F75020">
        <w:rPr>
          <w:rFonts w:ascii="Century Schoolbook" w:hAnsi="Century Schoolbook"/>
          <w:sz w:val="18"/>
          <w:szCs w:val="18"/>
          <w:lang w:val="nl-NL"/>
        </w:rPr>
        <w:t>,</w:t>
      </w:r>
    </w:p>
  </w:footnote>
  <w:footnote w:id="293">
    <w:p w14:paraId="746188EA" w14:textId="6DD18E56" w:rsidR="00E80F90" w:rsidRPr="00F75020" w:rsidRDefault="00E80F90" w:rsidP="00F75020">
      <w:pPr>
        <w:pStyle w:val="Voetnoottekst"/>
        <w:tabs>
          <w:tab w:val="left" w:pos="6090"/>
        </w:tabs>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K. HYLTEN-CAVALIUS, </w:t>
      </w:r>
      <w:r w:rsidRPr="00F75020">
        <w:rPr>
          <w:rFonts w:ascii="Century Schoolbook" w:hAnsi="Century Schoolbook"/>
          <w:i/>
          <w:iCs/>
          <w:sz w:val="18"/>
          <w:szCs w:val="18"/>
          <w:lang w:val="en-US"/>
        </w:rPr>
        <w:t>EU Citizenship,</w:t>
      </w:r>
      <w:r w:rsidR="00934A11" w:rsidRPr="00F75020">
        <w:rPr>
          <w:rFonts w:ascii="Century Schoolbook" w:hAnsi="Century Schoolbook"/>
          <w:sz w:val="18"/>
          <w:szCs w:val="18"/>
          <w:lang w:val="en-US"/>
        </w:rPr>
        <w:t xml:space="preserve"> supra vn. 277, </w:t>
      </w:r>
      <w:r w:rsidRPr="00F75020">
        <w:rPr>
          <w:rFonts w:ascii="Century Schoolbook" w:hAnsi="Century Schoolbook"/>
          <w:sz w:val="18"/>
          <w:szCs w:val="18"/>
          <w:lang w:val="en-US"/>
        </w:rPr>
        <w:t>35-37.</w:t>
      </w:r>
      <w:r w:rsidR="004D39F2" w:rsidRPr="00F75020">
        <w:rPr>
          <w:rFonts w:ascii="Century Schoolbook" w:hAnsi="Century Schoolbook"/>
          <w:sz w:val="18"/>
          <w:szCs w:val="18"/>
          <w:lang w:val="en-US"/>
        </w:rPr>
        <w:tab/>
      </w:r>
    </w:p>
  </w:footnote>
  <w:footnote w:id="294">
    <w:p w14:paraId="5CCE7251" w14:textId="09A25FCF"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Art. 6 Richtl. </w:t>
      </w:r>
      <w:r w:rsidRPr="00F75020">
        <w:rPr>
          <w:rFonts w:ascii="Century Schoolbook" w:hAnsi="Century Schoolbook"/>
          <w:sz w:val="18"/>
          <w:szCs w:val="18"/>
          <w:lang w:val="de-DE"/>
        </w:rPr>
        <w:t>2004/38</w:t>
      </w:r>
      <w:r w:rsidR="00953A6E" w:rsidRPr="00F75020">
        <w:rPr>
          <w:rFonts w:ascii="Century Schoolbook" w:hAnsi="Century Schoolbook"/>
          <w:sz w:val="18"/>
          <w:szCs w:val="18"/>
          <w:lang w:val="de-DE"/>
        </w:rPr>
        <w:t>.</w:t>
      </w:r>
    </w:p>
  </w:footnote>
  <w:footnote w:id="295">
    <w:p w14:paraId="77046A42" w14:textId="0B7075FA"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7, 12 en 13 Richtl. 2004/38</w:t>
      </w:r>
      <w:r w:rsidR="00953A6E" w:rsidRPr="00F75020">
        <w:rPr>
          <w:rFonts w:ascii="Century Schoolbook" w:hAnsi="Century Schoolbook"/>
          <w:sz w:val="18"/>
          <w:szCs w:val="18"/>
          <w:lang w:val="de-DE"/>
        </w:rPr>
        <w:t>.</w:t>
      </w:r>
    </w:p>
  </w:footnote>
  <w:footnote w:id="296">
    <w:p w14:paraId="7F6D6833" w14:textId="0C6B9662"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00AD674E" w:rsidRPr="00F75020">
        <w:rPr>
          <w:rFonts w:ascii="Century Schoolbook" w:hAnsi="Century Schoolbook"/>
          <w:sz w:val="18"/>
          <w:szCs w:val="18"/>
          <w:lang w:val="de-DE"/>
        </w:rPr>
        <w:t xml:space="preserve">HvJ </w:t>
      </w:r>
      <w:r w:rsidR="001F20EA" w:rsidRPr="00F75020">
        <w:rPr>
          <w:rFonts w:ascii="Century Schoolbook" w:hAnsi="Century Schoolbook"/>
          <w:sz w:val="18"/>
          <w:szCs w:val="18"/>
          <w:lang w:val="de-DE"/>
        </w:rPr>
        <w:t>27 juni 2018, nr.</w:t>
      </w:r>
      <w:r w:rsidRPr="00F75020">
        <w:rPr>
          <w:rFonts w:ascii="Century Schoolbook" w:hAnsi="Century Schoolbook"/>
          <w:sz w:val="18"/>
          <w:szCs w:val="18"/>
          <w:lang w:val="de-DE"/>
        </w:rPr>
        <w:t>C-246/17</w:t>
      </w:r>
      <w:r w:rsidR="001F20EA" w:rsidRPr="00F75020">
        <w:rPr>
          <w:rFonts w:ascii="Century Schoolbook" w:hAnsi="Century Schoolbook"/>
          <w:sz w:val="18"/>
          <w:szCs w:val="18"/>
          <w:lang w:val="de-DE"/>
        </w:rPr>
        <w:t>, ECLI:EU:C:2018:499.</w:t>
      </w:r>
    </w:p>
  </w:footnote>
  <w:footnote w:id="297">
    <w:p w14:paraId="2343610B" w14:textId="61C90AF2"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7 september 2004, </w:t>
      </w:r>
      <w:r w:rsidR="00953A6E"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C-456/02</w:t>
      </w:r>
      <w:r w:rsidR="004A290C" w:rsidRPr="00F75020">
        <w:rPr>
          <w:rFonts w:ascii="Century Schoolbook" w:hAnsi="Century Schoolbook"/>
          <w:sz w:val="18"/>
          <w:szCs w:val="18"/>
          <w:lang w:val="de-DE"/>
        </w:rPr>
        <w:t>, ECLI:EU:C:2004:488</w:t>
      </w:r>
      <w:r w:rsidRPr="00F75020">
        <w:rPr>
          <w:rFonts w:ascii="Century Schoolbook" w:hAnsi="Century Schoolbook"/>
          <w:sz w:val="18"/>
          <w:szCs w:val="18"/>
          <w:lang w:val="de-DE"/>
        </w:rPr>
        <w:t xml:space="preserve">; </w:t>
      </w:r>
      <w:r w:rsidR="00953A6E" w:rsidRPr="00F75020">
        <w:rPr>
          <w:rFonts w:ascii="Century Schoolbook" w:hAnsi="Century Schoolbook"/>
          <w:sz w:val="18"/>
          <w:szCs w:val="18"/>
          <w:lang w:val="de-DE"/>
        </w:rPr>
        <w:t>nr.</w:t>
      </w:r>
      <w:r w:rsidRPr="00F75020">
        <w:rPr>
          <w:rFonts w:ascii="Century Schoolbook" w:hAnsi="Century Schoolbook"/>
          <w:sz w:val="18"/>
          <w:szCs w:val="18"/>
          <w:lang w:val="de-DE"/>
        </w:rPr>
        <w:t xml:space="preserve"> C-184/99.</w:t>
      </w:r>
    </w:p>
  </w:footnote>
  <w:footnote w:id="298">
    <w:p w14:paraId="6AEEA7DA" w14:textId="1DF85FE3"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HvJ 11 </w:t>
      </w:r>
      <w:r w:rsidR="003878FD" w:rsidRPr="00F75020">
        <w:rPr>
          <w:rFonts w:ascii="Century Schoolbook" w:hAnsi="Century Schoolbook"/>
          <w:sz w:val="18"/>
          <w:szCs w:val="18"/>
          <w:lang w:val="de-DE"/>
        </w:rPr>
        <w:t>november</w:t>
      </w:r>
      <w:r w:rsidRPr="00F75020">
        <w:rPr>
          <w:rFonts w:ascii="Century Schoolbook" w:hAnsi="Century Schoolbook"/>
          <w:sz w:val="18"/>
          <w:szCs w:val="18"/>
          <w:lang w:val="de-DE"/>
        </w:rPr>
        <w:t xml:space="preserve"> 2014, </w:t>
      </w:r>
      <w:r w:rsidR="00953A6E"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C-333/13</w:t>
      </w:r>
      <w:r w:rsidR="003878FD" w:rsidRPr="00F75020">
        <w:rPr>
          <w:rFonts w:ascii="Century Schoolbook" w:hAnsi="Century Schoolbook"/>
          <w:sz w:val="18"/>
          <w:szCs w:val="18"/>
          <w:lang w:val="de-DE"/>
        </w:rPr>
        <w:t>, ECLI:EU:C:2014:2358</w:t>
      </w:r>
      <w:r w:rsidRPr="00F75020">
        <w:rPr>
          <w:rFonts w:ascii="Century Schoolbook" w:hAnsi="Century Schoolbook"/>
          <w:sz w:val="18"/>
          <w:szCs w:val="18"/>
          <w:lang w:val="de-DE"/>
        </w:rPr>
        <w:t>; 15 september 2015,</w:t>
      </w:r>
      <w:r w:rsidR="00953A6E" w:rsidRPr="00F75020">
        <w:rPr>
          <w:rFonts w:ascii="Century Schoolbook" w:hAnsi="Century Schoolbook"/>
          <w:sz w:val="18"/>
          <w:szCs w:val="18"/>
          <w:lang w:val="de-DE"/>
        </w:rPr>
        <w:t xml:space="preserve"> nr.</w:t>
      </w:r>
      <w:r w:rsidRPr="00F75020">
        <w:rPr>
          <w:rFonts w:ascii="Century Schoolbook" w:hAnsi="Century Schoolbook"/>
          <w:sz w:val="18"/>
          <w:szCs w:val="18"/>
          <w:lang w:val="de-DE"/>
        </w:rPr>
        <w:t>C-67/14</w:t>
      </w:r>
      <w:r w:rsidR="000A7F71" w:rsidRPr="00F75020">
        <w:rPr>
          <w:rFonts w:ascii="Century Schoolbook" w:hAnsi="Century Schoolbook"/>
          <w:sz w:val="18"/>
          <w:szCs w:val="18"/>
          <w:lang w:val="de-DE"/>
        </w:rPr>
        <w:t>, ECLI:EU:C:2015:597</w:t>
      </w:r>
      <w:r w:rsidRPr="00F75020">
        <w:rPr>
          <w:rFonts w:ascii="Century Schoolbook" w:hAnsi="Century Schoolbook"/>
          <w:sz w:val="18"/>
          <w:szCs w:val="18"/>
          <w:lang w:val="de-DE"/>
        </w:rPr>
        <w:t xml:space="preserve">; K. HYLTEN-CAVALIUS, </w:t>
      </w:r>
      <w:r w:rsidRPr="00F75020">
        <w:rPr>
          <w:rFonts w:ascii="Century Schoolbook" w:hAnsi="Century Schoolbook"/>
          <w:i/>
          <w:iCs/>
          <w:sz w:val="18"/>
          <w:szCs w:val="18"/>
          <w:lang w:val="de-DE"/>
        </w:rPr>
        <w:t>EU Citizenship,</w:t>
      </w:r>
      <w:r w:rsidR="0095225C" w:rsidRPr="00F75020">
        <w:rPr>
          <w:rFonts w:ascii="Century Schoolbook" w:hAnsi="Century Schoolbook"/>
          <w:sz w:val="18"/>
          <w:szCs w:val="18"/>
          <w:lang w:val="de-DE"/>
        </w:rPr>
        <w:t xml:space="preserve"> </w:t>
      </w:r>
      <w:r w:rsidR="0095225C" w:rsidRPr="00F75020">
        <w:rPr>
          <w:rFonts w:ascii="Century Schoolbook" w:hAnsi="Century Schoolbook"/>
          <w:i/>
          <w:iCs/>
          <w:sz w:val="18"/>
          <w:szCs w:val="18"/>
          <w:lang w:val="de-DE"/>
        </w:rPr>
        <w:t>supra</w:t>
      </w:r>
      <w:r w:rsidR="0095225C" w:rsidRPr="00F75020">
        <w:rPr>
          <w:rFonts w:ascii="Century Schoolbook" w:hAnsi="Century Schoolbook"/>
          <w:sz w:val="18"/>
          <w:szCs w:val="18"/>
          <w:lang w:val="de-DE"/>
        </w:rPr>
        <w:t xml:space="preserve"> vn. 277, </w:t>
      </w:r>
      <w:r w:rsidRPr="00F75020">
        <w:rPr>
          <w:rFonts w:ascii="Century Schoolbook" w:hAnsi="Century Schoolbook"/>
          <w:sz w:val="18"/>
          <w:szCs w:val="18"/>
          <w:lang w:val="de-DE"/>
        </w:rPr>
        <w:t>35-37.</w:t>
      </w:r>
    </w:p>
  </w:footnote>
  <w:footnote w:id="299">
    <w:p w14:paraId="60AA53A0" w14:textId="4008D008"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16 Richtl. 2004/38</w:t>
      </w:r>
      <w:r w:rsidR="00953A6E" w:rsidRPr="00F75020">
        <w:rPr>
          <w:rFonts w:ascii="Century Schoolbook" w:hAnsi="Century Schoolbook"/>
          <w:sz w:val="18"/>
          <w:szCs w:val="18"/>
          <w:lang w:val="de-DE"/>
        </w:rPr>
        <w:t>.</w:t>
      </w:r>
    </w:p>
  </w:footnote>
  <w:footnote w:id="300">
    <w:p w14:paraId="0156FDAA" w14:textId="636F5D68"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6D5EDC7E" w:rsidRPr="00F75020">
        <w:rPr>
          <w:rFonts w:ascii="Century Schoolbook" w:hAnsi="Century Schoolbook"/>
          <w:sz w:val="18"/>
          <w:szCs w:val="18"/>
          <w:lang w:val="de-DE"/>
        </w:rPr>
        <w:t xml:space="preserve"> HvJ 14 november 2017, C-165/16, </w:t>
      </w:r>
      <w:r w:rsidR="6D5EDC7E" w:rsidRPr="00F75020">
        <w:rPr>
          <w:rFonts w:ascii="Century Schoolbook" w:eastAsiaTheme="minorEastAsia" w:hAnsi="Century Schoolbook"/>
          <w:color w:val="auto"/>
          <w:sz w:val="18"/>
          <w:szCs w:val="18"/>
          <w:lang w:val="de-DE"/>
        </w:rPr>
        <w:t>ECLI:EU:C:2017:862.</w:t>
      </w:r>
    </w:p>
  </w:footnote>
  <w:footnote w:id="301">
    <w:p w14:paraId="014E22C0" w14:textId="112C975C"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Overweging 18 en Art. 7-14 Richtl. 2004/38</w:t>
      </w:r>
      <w:r w:rsidR="00B35994" w:rsidRPr="00F75020">
        <w:rPr>
          <w:rFonts w:ascii="Century Schoolbook" w:hAnsi="Century Schoolbook"/>
          <w:sz w:val="18"/>
          <w:szCs w:val="18"/>
          <w:lang w:val="de-DE"/>
        </w:rPr>
        <w:t>.</w:t>
      </w:r>
    </w:p>
  </w:footnote>
  <w:footnote w:id="302">
    <w:p w14:paraId="2D97D7E0" w14:textId="59ADEE9F"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28 Richtl. 2004/38; HvJ 18 november 2008,</w:t>
      </w:r>
      <w:r w:rsidR="00151884" w:rsidRPr="00F75020">
        <w:rPr>
          <w:rFonts w:ascii="Century Schoolbook" w:hAnsi="Century Schoolbook"/>
          <w:sz w:val="18"/>
          <w:szCs w:val="18"/>
          <w:lang w:val="de-DE"/>
        </w:rPr>
        <w:t xml:space="preserve"> nr. </w:t>
      </w:r>
      <w:r w:rsidRPr="00F75020">
        <w:rPr>
          <w:rFonts w:ascii="Century Schoolbook" w:hAnsi="Century Schoolbook"/>
          <w:sz w:val="18"/>
          <w:szCs w:val="18"/>
          <w:lang w:val="de-DE"/>
        </w:rPr>
        <w:t>C-158/07</w:t>
      </w:r>
      <w:r w:rsidR="007877F2" w:rsidRPr="00F75020">
        <w:rPr>
          <w:rFonts w:ascii="Century Schoolbook" w:hAnsi="Century Schoolbook"/>
          <w:sz w:val="18"/>
          <w:szCs w:val="18"/>
          <w:lang w:val="de-DE"/>
        </w:rPr>
        <w:t>, ECLI:EU:C:2008:630</w:t>
      </w:r>
      <w:r w:rsidRPr="00F75020">
        <w:rPr>
          <w:rFonts w:ascii="Century Schoolbook" w:hAnsi="Century Schoolbook"/>
          <w:sz w:val="18"/>
          <w:szCs w:val="18"/>
          <w:lang w:val="de-DE"/>
        </w:rPr>
        <w:t xml:space="preserve">; 6 oktober 2009, </w:t>
      </w:r>
      <w:r w:rsidR="00151884" w:rsidRPr="00F75020">
        <w:rPr>
          <w:rFonts w:ascii="Century Schoolbook" w:hAnsi="Century Schoolbook"/>
          <w:sz w:val="18"/>
          <w:szCs w:val="18"/>
          <w:lang w:val="de-DE"/>
        </w:rPr>
        <w:t xml:space="preserve">nr. </w:t>
      </w:r>
      <w:r w:rsidRPr="00F75020">
        <w:rPr>
          <w:rFonts w:ascii="Century Schoolbook" w:hAnsi="Century Schoolbook"/>
          <w:sz w:val="18"/>
          <w:szCs w:val="18"/>
          <w:lang w:val="de-DE"/>
        </w:rPr>
        <w:t>C-123/08</w:t>
      </w:r>
      <w:r w:rsidR="0011062D" w:rsidRPr="00F75020">
        <w:rPr>
          <w:rFonts w:ascii="Century Schoolbook" w:hAnsi="Century Schoolbook"/>
          <w:sz w:val="18"/>
          <w:szCs w:val="18"/>
          <w:lang w:val="de-DE"/>
        </w:rPr>
        <w:t>, ECLI:EU:C:2009:616.</w:t>
      </w:r>
    </w:p>
  </w:footnote>
  <w:footnote w:id="303">
    <w:p w14:paraId="35416D39" w14:textId="16940C06" w:rsidR="00E80F90" w:rsidRPr="00F75020" w:rsidRDefault="00E80F90"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w:t>
      </w:r>
      <w:r w:rsidR="008A7DD2" w:rsidRPr="00F75020">
        <w:rPr>
          <w:rFonts w:ascii="Century Schoolbook" w:hAnsi="Century Schoolbook"/>
          <w:sz w:val="18"/>
          <w:szCs w:val="18"/>
          <w:lang w:val="en-GB"/>
        </w:rPr>
        <w:t>N</w:t>
      </w:r>
      <w:r w:rsidR="00151884" w:rsidRPr="00F75020">
        <w:rPr>
          <w:rFonts w:ascii="Century Schoolbook" w:hAnsi="Century Schoolbook"/>
          <w:sz w:val="18"/>
          <w:szCs w:val="18"/>
          <w:lang w:val="en-GB"/>
        </w:rPr>
        <w:t xml:space="preserve">r. </w:t>
      </w:r>
      <w:r w:rsidRPr="00F75020">
        <w:rPr>
          <w:rFonts w:ascii="Century Schoolbook" w:hAnsi="Century Schoolbook"/>
          <w:sz w:val="18"/>
          <w:szCs w:val="18"/>
          <w:lang w:val="en-GB"/>
        </w:rPr>
        <w:t>C-333/13</w:t>
      </w:r>
      <w:r w:rsidR="001F20EA" w:rsidRPr="00F75020">
        <w:rPr>
          <w:rFonts w:ascii="Century Schoolbook" w:hAnsi="Century Schoolbook"/>
          <w:sz w:val="18"/>
          <w:szCs w:val="18"/>
          <w:lang w:val="en-GB"/>
        </w:rPr>
        <w:t xml:space="preserve">, </w:t>
      </w:r>
      <w:r w:rsidR="001F20EA" w:rsidRPr="00F75020">
        <w:rPr>
          <w:rFonts w:ascii="Century Schoolbook" w:hAnsi="Century Schoolbook"/>
          <w:i/>
          <w:iCs/>
          <w:sz w:val="18"/>
          <w:szCs w:val="18"/>
          <w:lang w:val="en-GB"/>
        </w:rPr>
        <w:t>supra</w:t>
      </w:r>
      <w:r w:rsidR="001F20EA" w:rsidRPr="00F75020">
        <w:rPr>
          <w:rFonts w:ascii="Century Schoolbook" w:hAnsi="Century Schoolbook"/>
          <w:sz w:val="18"/>
          <w:szCs w:val="18"/>
          <w:lang w:val="en-GB"/>
        </w:rPr>
        <w:t xml:space="preserve"> vn. 298</w:t>
      </w:r>
      <w:r w:rsidRPr="00F75020">
        <w:rPr>
          <w:rFonts w:ascii="Century Schoolbook" w:hAnsi="Century Schoolbook"/>
          <w:sz w:val="18"/>
          <w:szCs w:val="18"/>
          <w:lang w:val="en-GB"/>
        </w:rPr>
        <w:t xml:space="preserve">; K. HYLTEN-CAVALIUS, </w:t>
      </w:r>
      <w:r w:rsidRPr="00F75020">
        <w:rPr>
          <w:rFonts w:ascii="Century Schoolbook" w:hAnsi="Century Schoolbook"/>
          <w:i/>
          <w:iCs/>
          <w:sz w:val="18"/>
          <w:szCs w:val="18"/>
          <w:lang w:val="en-GB"/>
        </w:rPr>
        <w:t>EU Citizenship,</w:t>
      </w:r>
      <w:r w:rsidR="008A7DD2" w:rsidRPr="00F75020">
        <w:rPr>
          <w:rFonts w:ascii="Century Schoolbook" w:hAnsi="Century Schoolbook"/>
          <w:sz w:val="18"/>
          <w:szCs w:val="18"/>
          <w:lang w:val="en-GB"/>
        </w:rPr>
        <w:t xml:space="preserve"> </w:t>
      </w:r>
      <w:r w:rsidR="008A7DD2" w:rsidRPr="00F75020">
        <w:rPr>
          <w:rFonts w:ascii="Century Schoolbook" w:hAnsi="Century Schoolbook"/>
          <w:i/>
          <w:iCs/>
          <w:sz w:val="18"/>
          <w:szCs w:val="18"/>
          <w:lang w:val="en-GB"/>
        </w:rPr>
        <w:t>supra</w:t>
      </w:r>
      <w:r w:rsidR="008A7DD2" w:rsidRPr="00F75020">
        <w:rPr>
          <w:rFonts w:ascii="Century Schoolbook" w:hAnsi="Century Schoolbook"/>
          <w:sz w:val="18"/>
          <w:szCs w:val="18"/>
          <w:lang w:val="en-GB"/>
        </w:rPr>
        <w:t xml:space="preserve"> vn. 277, </w:t>
      </w:r>
      <w:r w:rsidRPr="00F75020">
        <w:rPr>
          <w:rFonts w:ascii="Century Schoolbook" w:hAnsi="Century Schoolbook"/>
          <w:sz w:val="18"/>
          <w:szCs w:val="18"/>
          <w:lang w:val="en-GB"/>
        </w:rPr>
        <w:t>43-44.</w:t>
      </w:r>
    </w:p>
  </w:footnote>
  <w:footnote w:id="304">
    <w:p w14:paraId="5BB540FF" w14:textId="12E4837F" w:rsidR="6D5EDC7E" w:rsidRPr="00F75020" w:rsidRDefault="6D5EDC7E" w:rsidP="00F75020">
      <w:pPr>
        <w:pStyle w:val="Voetnoottekst"/>
        <w:jc w:val="both"/>
        <w:rPr>
          <w:rFonts w:ascii="Century Schoolbook" w:hAnsi="Century Schoolbook"/>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Art. 24 §2 Richtl. </w:t>
      </w:r>
      <w:r w:rsidRPr="00F75020">
        <w:rPr>
          <w:rFonts w:ascii="Century Schoolbook" w:hAnsi="Century Schoolbook"/>
          <w:sz w:val="18"/>
          <w:szCs w:val="18"/>
          <w:lang w:val="de-DE"/>
        </w:rPr>
        <w:t>2004/38.</w:t>
      </w:r>
    </w:p>
  </w:footnote>
  <w:footnote w:id="305">
    <w:p w14:paraId="10391E3A" w14:textId="63671CB1"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17-18 Richtl. 2004/38</w:t>
      </w:r>
      <w:r w:rsidR="004A5E93" w:rsidRPr="00F75020">
        <w:rPr>
          <w:rFonts w:ascii="Century Schoolbook" w:hAnsi="Century Schoolbook"/>
          <w:sz w:val="18"/>
          <w:szCs w:val="18"/>
          <w:lang w:val="de-DE"/>
        </w:rPr>
        <w:t>.</w:t>
      </w:r>
    </w:p>
  </w:footnote>
  <w:footnote w:id="306">
    <w:p w14:paraId="7A495A9D" w14:textId="443DC7A5" w:rsidR="00E80F90" w:rsidRPr="00F75020" w:rsidRDefault="00E80F90"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16 (4) Richtl. 2004/38</w:t>
      </w:r>
      <w:r w:rsidR="004A5E93" w:rsidRPr="00F75020">
        <w:rPr>
          <w:rFonts w:ascii="Century Schoolbook" w:hAnsi="Century Schoolbook"/>
          <w:sz w:val="18"/>
          <w:szCs w:val="18"/>
          <w:lang w:val="de-DE"/>
        </w:rPr>
        <w:t>.</w:t>
      </w:r>
    </w:p>
  </w:footnote>
  <w:footnote w:id="307">
    <w:p w14:paraId="6B2642CA" w14:textId="59A39797"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27 Richtl. </w:t>
      </w:r>
      <w:r w:rsidRPr="00F75020">
        <w:rPr>
          <w:rFonts w:ascii="Century Schoolbook" w:hAnsi="Century Schoolbook"/>
          <w:sz w:val="18"/>
          <w:szCs w:val="18"/>
          <w:lang w:val="en-US"/>
        </w:rPr>
        <w:t>2004/38</w:t>
      </w:r>
      <w:r w:rsidR="004A5E93" w:rsidRPr="00F75020">
        <w:rPr>
          <w:rFonts w:ascii="Century Schoolbook" w:hAnsi="Century Schoolbook"/>
          <w:sz w:val="18"/>
          <w:szCs w:val="18"/>
          <w:lang w:val="en-US"/>
        </w:rPr>
        <w:t>.</w:t>
      </w:r>
    </w:p>
  </w:footnote>
  <w:footnote w:id="308">
    <w:p w14:paraId="35DD2A75" w14:textId="3F9EB8BB"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28 Richtl. 2004/38; K. HYLTEN-CAVALIUS, </w:t>
      </w:r>
      <w:r w:rsidRPr="00F75020">
        <w:rPr>
          <w:rFonts w:ascii="Century Schoolbook" w:hAnsi="Century Schoolbook"/>
          <w:i/>
          <w:iCs/>
          <w:sz w:val="18"/>
          <w:szCs w:val="18"/>
          <w:lang w:val="en-US"/>
        </w:rPr>
        <w:t>EU Citizenship,</w:t>
      </w:r>
      <w:r w:rsidR="0069180E" w:rsidRPr="00F75020">
        <w:rPr>
          <w:rFonts w:ascii="Century Schoolbook" w:hAnsi="Century Schoolbook"/>
          <w:i/>
          <w:iCs/>
          <w:sz w:val="18"/>
          <w:szCs w:val="18"/>
          <w:lang w:val="en-US"/>
        </w:rPr>
        <w:t xml:space="preserve"> </w:t>
      </w:r>
      <w:r w:rsidR="00B93516" w:rsidRPr="00F75020">
        <w:rPr>
          <w:rFonts w:ascii="Century Schoolbook" w:hAnsi="Century Schoolbook"/>
          <w:i/>
          <w:iCs/>
          <w:sz w:val="18"/>
          <w:szCs w:val="18"/>
          <w:lang w:val="en-US"/>
        </w:rPr>
        <w:t>supra</w:t>
      </w:r>
      <w:r w:rsidR="00B93516" w:rsidRPr="00F75020">
        <w:rPr>
          <w:rFonts w:ascii="Century Schoolbook" w:hAnsi="Century Schoolbook"/>
          <w:sz w:val="18"/>
          <w:szCs w:val="18"/>
          <w:lang w:val="en-US"/>
        </w:rPr>
        <w:t xml:space="preserve"> vn. 277,</w:t>
      </w:r>
      <w:r w:rsidR="000F1489" w:rsidRPr="00F75020">
        <w:rPr>
          <w:rFonts w:ascii="Century Schoolbook" w:hAnsi="Century Schoolbook"/>
          <w:sz w:val="18"/>
          <w:szCs w:val="18"/>
          <w:lang w:val="en-US"/>
        </w:rPr>
        <w:t xml:space="preserve"> </w:t>
      </w:r>
      <w:r w:rsidRPr="00F75020">
        <w:rPr>
          <w:rFonts w:ascii="Century Schoolbook" w:hAnsi="Century Schoolbook"/>
          <w:sz w:val="18"/>
          <w:szCs w:val="18"/>
          <w:lang w:val="en-US"/>
        </w:rPr>
        <w:t>48-49.</w:t>
      </w:r>
    </w:p>
  </w:footnote>
  <w:footnote w:id="309">
    <w:p w14:paraId="00B293B7" w14:textId="2FC4A4BD"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69180E" w:rsidRPr="00F75020">
        <w:rPr>
          <w:rFonts w:ascii="Century Schoolbook" w:hAnsi="Century Schoolbook"/>
          <w:sz w:val="18"/>
          <w:szCs w:val="18"/>
          <w:lang w:val="en-US"/>
        </w:rPr>
        <w:t xml:space="preserve">Art. 28 Richtl. 2004/38; K. HYLTEN-CAVALIUS, </w:t>
      </w:r>
      <w:r w:rsidR="0069180E" w:rsidRPr="00F75020">
        <w:rPr>
          <w:rFonts w:ascii="Century Schoolbook" w:hAnsi="Century Schoolbook"/>
          <w:i/>
          <w:iCs/>
          <w:sz w:val="18"/>
          <w:szCs w:val="18"/>
          <w:lang w:val="en-US"/>
        </w:rPr>
        <w:t>EU Citizenship, supra</w:t>
      </w:r>
      <w:r w:rsidR="0069180E" w:rsidRPr="00F75020">
        <w:rPr>
          <w:rFonts w:ascii="Century Schoolbook" w:hAnsi="Century Schoolbook"/>
          <w:sz w:val="18"/>
          <w:szCs w:val="18"/>
          <w:lang w:val="en-US"/>
        </w:rPr>
        <w:t xml:space="preserve"> vn. 277, 48-49.</w:t>
      </w:r>
    </w:p>
  </w:footnote>
  <w:footnote w:id="310">
    <w:p w14:paraId="5DD97259" w14:textId="6F6DA48C"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K. HYLTEN-CAVALIUS, </w:t>
      </w:r>
      <w:r w:rsidRPr="00F75020">
        <w:rPr>
          <w:rFonts w:ascii="Century Schoolbook" w:hAnsi="Century Schoolbook"/>
          <w:i/>
          <w:iCs/>
          <w:sz w:val="18"/>
          <w:szCs w:val="18"/>
          <w:lang w:val="en-US"/>
        </w:rPr>
        <w:t>EU Citizenship,</w:t>
      </w:r>
      <w:r w:rsidR="00324E04" w:rsidRPr="00F75020">
        <w:rPr>
          <w:rFonts w:ascii="Century Schoolbook" w:hAnsi="Century Schoolbook"/>
          <w:sz w:val="18"/>
          <w:szCs w:val="18"/>
          <w:lang w:val="en-US"/>
        </w:rPr>
        <w:t xml:space="preserve"> </w:t>
      </w:r>
      <w:r w:rsidR="00324E04" w:rsidRPr="00F75020">
        <w:rPr>
          <w:rFonts w:ascii="Century Schoolbook" w:hAnsi="Century Schoolbook"/>
          <w:i/>
          <w:iCs/>
          <w:sz w:val="18"/>
          <w:szCs w:val="18"/>
          <w:lang w:val="en-US"/>
        </w:rPr>
        <w:t>supra</w:t>
      </w:r>
      <w:r w:rsidR="00324E04" w:rsidRPr="00F75020">
        <w:rPr>
          <w:rFonts w:ascii="Century Schoolbook" w:hAnsi="Century Schoolbook"/>
          <w:sz w:val="18"/>
          <w:szCs w:val="18"/>
          <w:lang w:val="en-US"/>
        </w:rPr>
        <w:t xml:space="preserve"> vn. 277, </w:t>
      </w:r>
      <w:r w:rsidRPr="00F75020">
        <w:rPr>
          <w:rFonts w:ascii="Century Schoolbook" w:hAnsi="Century Schoolbook"/>
          <w:sz w:val="18"/>
          <w:szCs w:val="18"/>
          <w:lang w:val="en-US"/>
        </w:rPr>
        <w:t>49-50.</w:t>
      </w:r>
    </w:p>
  </w:footnote>
  <w:footnote w:id="311">
    <w:p w14:paraId="7A04BA3D" w14:textId="77CE237C"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49 VWEU; Art. 7 §1 Richtl. 2004/38</w:t>
      </w:r>
      <w:r w:rsidR="002623F9" w:rsidRPr="00F75020">
        <w:rPr>
          <w:rFonts w:ascii="Century Schoolbook" w:hAnsi="Century Schoolbook"/>
          <w:sz w:val="18"/>
          <w:szCs w:val="18"/>
          <w:lang w:val="en-US"/>
        </w:rPr>
        <w:t>.</w:t>
      </w:r>
    </w:p>
  </w:footnote>
  <w:footnote w:id="312">
    <w:p w14:paraId="2269AFC5" w14:textId="77777777"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45 VWEU.</w:t>
      </w:r>
    </w:p>
  </w:footnote>
  <w:footnote w:id="313">
    <w:p w14:paraId="4B88EAEA" w14:textId="40C2A393"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HvJ 5 oktober 2004, </w:t>
      </w:r>
      <w:r w:rsidR="002623F9" w:rsidRPr="00F75020">
        <w:rPr>
          <w:rFonts w:ascii="Century Schoolbook" w:hAnsi="Century Schoolbook"/>
          <w:sz w:val="18"/>
          <w:szCs w:val="18"/>
          <w:lang w:val="en-US"/>
        </w:rPr>
        <w:t xml:space="preserve">nr. </w:t>
      </w:r>
      <w:r w:rsidRPr="00F75020">
        <w:rPr>
          <w:rFonts w:ascii="Century Schoolbook" w:hAnsi="Century Schoolbook"/>
          <w:sz w:val="18"/>
          <w:szCs w:val="18"/>
          <w:lang w:val="en-US"/>
        </w:rPr>
        <w:t>C-442/02</w:t>
      </w:r>
      <w:r w:rsidR="0028152F" w:rsidRPr="00F75020">
        <w:rPr>
          <w:rFonts w:ascii="Century Schoolbook" w:hAnsi="Century Schoolbook"/>
          <w:sz w:val="18"/>
          <w:szCs w:val="18"/>
          <w:lang w:val="en-US"/>
        </w:rPr>
        <w:t>, ECLI:EU:C:2004:586</w:t>
      </w:r>
      <w:r w:rsidRPr="00F75020">
        <w:rPr>
          <w:rFonts w:ascii="Century Schoolbook" w:hAnsi="Century Schoolbook"/>
          <w:sz w:val="18"/>
          <w:szCs w:val="18"/>
          <w:lang w:val="en-US"/>
        </w:rPr>
        <w:t xml:space="preserve">; 17 juni 1981, </w:t>
      </w:r>
      <w:r w:rsidR="002623F9" w:rsidRPr="00F75020">
        <w:rPr>
          <w:rFonts w:ascii="Century Schoolbook" w:hAnsi="Century Schoolbook"/>
          <w:sz w:val="18"/>
          <w:szCs w:val="18"/>
          <w:lang w:val="en-US"/>
        </w:rPr>
        <w:t xml:space="preserve">nr. </w:t>
      </w:r>
      <w:r w:rsidRPr="00F75020">
        <w:rPr>
          <w:rFonts w:ascii="Century Schoolbook" w:hAnsi="Century Schoolbook"/>
          <w:sz w:val="18"/>
          <w:szCs w:val="18"/>
          <w:lang w:val="en-US"/>
        </w:rPr>
        <w:t>C-113/80</w:t>
      </w:r>
      <w:r w:rsidR="00033D09" w:rsidRPr="00F75020">
        <w:rPr>
          <w:rFonts w:ascii="Century Schoolbook" w:hAnsi="Century Schoolbook"/>
          <w:sz w:val="18"/>
          <w:szCs w:val="18"/>
          <w:lang w:val="en-US"/>
        </w:rPr>
        <w:t>, ECLI:EU:C:1981:139;</w:t>
      </w:r>
      <w:r w:rsidRPr="00F75020">
        <w:rPr>
          <w:rFonts w:ascii="Century Schoolbook" w:hAnsi="Century Schoolbook"/>
          <w:sz w:val="18"/>
          <w:szCs w:val="18"/>
          <w:lang w:val="en-US"/>
        </w:rPr>
        <w:t xml:space="preserve"> 24 november 1982, </w:t>
      </w:r>
      <w:r w:rsidR="002623F9" w:rsidRPr="00F75020">
        <w:rPr>
          <w:rFonts w:ascii="Century Schoolbook" w:hAnsi="Century Schoolbook"/>
          <w:sz w:val="18"/>
          <w:szCs w:val="18"/>
          <w:lang w:val="en-US"/>
        </w:rPr>
        <w:t xml:space="preserve">nr. </w:t>
      </w:r>
      <w:r w:rsidRPr="00F75020">
        <w:rPr>
          <w:rFonts w:ascii="Century Schoolbook" w:hAnsi="Century Schoolbook"/>
          <w:sz w:val="18"/>
          <w:szCs w:val="18"/>
          <w:lang w:val="en-US"/>
        </w:rPr>
        <w:t>C-249/81</w:t>
      </w:r>
      <w:r w:rsidR="00D05B4B" w:rsidRPr="00F75020">
        <w:rPr>
          <w:rFonts w:ascii="Century Schoolbook" w:hAnsi="Century Schoolbook"/>
          <w:sz w:val="18"/>
          <w:szCs w:val="18"/>
          <w:lang w:val="en-US"/>
        </w:rPr>
        <w:t>, ECLI:EU:C:1982:402.</w:t>
      </w:r>
    </w:p>
  </w:footnote>
  <w:footnote w:id="314">
    <w:p w14:paraId="5EA8DE62" w14:textId="06AE1394" w:rsidR="00E80F90" w:rsidRPr="00F75020" w:rsidRDefault="00E80F9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Artt.18 en 21 VWEU; HvJ 19 september 2013, </w:t>
      </w:r>
      <w:r w:rsidR="00460400" w:rsidRPr="00F75020">
        <w:rPr>
          <w:rFonts w:ascii="Century Schoolbook" w:hAnsi="Century Schoolbook"/>
          <w:sz w:val="18"/>
          <w:szCs w:val="18"/>
          <w:lang w:val="en-US"/>
        </w:rPr>
        <w:t xml:space="preserve">nr. </w:t>
      </w:r>
      <w:r w:rsidRPr="00F75020">
        <w:rPr>
          <w:rFonts w:ascii="Century Schoolbook" w:hAnsi="Century Schoolbook"/>
          <w:sz w:val="18"/>
          <w:szCs w:val="18"/>
          <w:lang w:val="en-US"/>
        </w:rPr>
        <w:t>C-140/12</w:t>
      </w:r>
      <w:r w:rsidR="008E78DB" w:rsidRPr="00F75020">
        <w:rPr>
          <w:rFonts w:ascii="Century Schoolbook" w:hAnsi="Century Schoolbook"/>
          <w:sz w:val="18"/>
          <w:szCs w:val="18"/>
          <w:lang w:val="en-US"/>
        </w:rPr>
        <w:t>, ECLI:EU:C:2013:565</w:t>
      </w:r>
      <w:r w:rsidRPr="00F75020">
        <w:rPr>
          <w:rFonts w:ascii="Century Schoolbook" w:hAnsi="Century Schoolbook"/>
          <w:sz w:val="18"/>
          <w:szCs w:val="18"/>
          <w:lang w:val="en-US"/>
        </w:rPr>
        <w:t xml:space="preserve">; K. HYLTEN-CAVALIUS, </w:t>
      </w:r>
      <w:r w:rsidRPr="00F75020">
        <w:rPr>
          <w:rFonts w:ascii="Century Schoolbook" w:hAnsi="Century Schoolbook"/>
          <w:i/>
          <w:iCs/>
          <w:sz w:val="18"/>
          <w:szCs w:val="18"/>
          <w:lang w:val="en-US"/>
        </w:rPr>
        <w:t>EU Citizenship,</w:t>
      </w:r>
      <w:r w:rsidR="002B66DB" w:rsidRPr="00F75020">
        <w:rPr>
          <w:rFonts w:ascii="Century Schoolbook" w:hAnsi="Century Schoolbook"/>
          <w:sz w:val="18"/>
          <w:szCs w:val="18"/>
          <w:lang w:val="en-US"/>
        </w:rPr>
        <w:t xml:space="preserve"> </w:t>
      </w:r>
      <w:r w:rsidR="002B66DB" w:rsidRPr="00F75020">
        <w:rPr>
          <w:rFonts w:ascii="Century Schoolbook" w:hAnsi="Century Schoolbook"/>
          <w:i/>
          <w:iCs/>
          <w:sz w:val="18"/>
          <w:szCs w:val="18"/>
          <w:lang w:val="en-US"/>
        </w:rPr>
        <w:t>supra</w:t>
      </w:r>
      <w:r w:rsidR="002B66DB" w:rsidRPr="00F75020">
        <w:rPr>
          <w:rFonts w:ascii="Century Schoolbook" w:hAnsi="Century Schoolbook"/>
          <w:sz w:val="18"/>
          <w:szCs w:val="18"/>
          <w:lang w:val="en-US"/>
        </w:rPr>
        <w:t xml:space="preserve"> vn. 277, </w:t>
      </w:r>
      <w:r w:rsidRPr="00F75020">
        <w:rPr>
          <w:rFonts w:ascii="Century Schoolbook" w:hAnsi="Century Schoolbook"/>
          <w:sz w:val="18"/>
          <w:szCs w:val="18"/>
          <w:lang w:val="en-US"/>
        </w:rPr>
        <w:t>30-31.</w:t>
      </w:r>
    </w:p>
    <w:p w14:paraId="0F684B78" w14:textId="67E2DDA8"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2623F9" w:rsidRPr="00F75020">
        <w:rPr>
          <w:rFonts w:ascii="Century Schoolbook" w:hAnsi="Century Schoolbook"/>
          <w:sz w:val="18"/>
          <w:szCs w:val="18"/>
          <w:lang w:val="fr-BE"/>
        </w:rPr>
        <w:t xml:space="preserve">nr. </w:t>
      </w:r>
      <w:r w:rsidRPr="00F75020">
        <w:rPr>
          <w:rFonts w:ascii="Century Schoolbook" w:hAnsi="Century Schoolbook"/>
          <w:sz w:val="18"/>
          <w:szCs w:val="18"/>
          <w:lang w:val="fr-BE"/>
        </w:rPr>
        <w:t>C-246/17</w:t>
      </w:r>
      <w:r w:rsidR="003A4EBB" w:rsidRPr="00F75020">
        <w:rPr>
          <w:rFonts w:ascii="Century Schoolbook" w:hAnsi="Century Schoolbook"/>
          <w:sz w:val="18"/>
          <w:szCs w:val="18"/>
          <w:lang w:val="fr-BE"/>
        </w:rPr>
        <w:t xml:space="preserve">, </w:t>
      </w:r>
      <w:r w:rsidR="003A4EBB" w:rsidRPr="00F75020">
        <w:rPr>
          <w:rFonts w:ascii="Century Schoolbook" w:hAnsi="Century Schoolbook"/>
          <w:i/>
          <w:iCs/>
          <w:sz w:val="18"/>
          <w:szCs w:val="18"/>
          <w:lang w:val="fr-BE"/>
        </w:rPr>
        <w:t>supra</w:t>
      </w:r>
      <w:r w:rsidR="003A4EBB" w:rsidRPr="00F75020">
        <w:rPr>
          <w:rFonts w:ascii="Century Schoolbook" w:hAnsi="Century Schoolbook"/>
          <w:sz w:val="18"/>
          <w:szCs w:val="18"/>
          <w:lang w:val="fr-BE"/>
        </w:rPr>
        <w:t xml:space="preserve"> vn. 281</w:t>
      </w:r>
      <w:r w:rsidR="00FC0E02" w:rsidRPr="00F75020">
        <w:rPr>
          <w:rFonts w:ascii="Century Schoolbook" w:hAnsi="Century Schoolbook"/>
          <w:sz w:val="18"/>
          <w:szCs w:val="18"/>
          <w:lang w:val="fr-BE"/>
        </w:rPr>
        <w:t>.</w:t>
      </w:r>
    </w:p>
  </w:footnote>
  <w:footnote w:id="315">
    <w:p w14:paraId="2F23E35B" w14:textId="1CE52E9A"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S. GANTY, </w:t>
      </w:r>
      <w:r w:rsidRPr="00F75020">
        <w:rPr>
          <w:rFonts w:ascii="Century Schoolbook" w:hAnsi="Century Schoolbook"/>
          <w:i/>
          <w:iCs/>
          <w:sz w:val="18"/>
          <w:szCs w:val="18"/>
          <w:lang w:val="fr-BE"/>
        </w:rPr>
        <w:t>L'intégration,</w:t>
      </w:r>
      <w:r w:rsidR="002B66DB" w:rsidRPr="00F75020">
        <w:rPr>
          <w:rFonts w:ascii="Century Schoolbook" w:hAnsi="Century Schoolbook"/>
          <w:sz w:val="18"/>
          <w:szCs w:val="18"/>
          <w:lang w:val="fr-BE"/>
        </w:rPr>
        <w:t xml:space="preserve"> </w:t>
      </w:r>
      <w:r w:rsidR="002B66DB" w:rsidRPr="00F75020">
        <w:rPr>
          <w:rFonts w:ascii="Century Schoolbook" w:hAnsi="Century Schoolbook"/>
          <w:i/>
          <w:iCs/>
          <w:sz w:val="18"/>
          <w:szCs w:val="18"/>
          <w:lang w:val="fr-BE"/>
        </w:rPr>
        <w:t>supra</w:t>
      </w:r>
      <w:r w:rsidR="002B66DB"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962, n°875.</w:t>
      </w:r>
    </w:p>
  </w:footnote>
  <w:footnote w:id="316">
    <w:p w14:paraId="0ED5ECB5" w14:textId="1F397E66"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S. GANTY, </w:t>
      </w:r>
      <w:r w:rsidRPr="00F75020">
        <w:rPr>
          <w:rFonts w:ascii="Century Schoolbook" w:hAnsi="Century Schoolbook"/>
          <w:i/>
          <w:iCs/>
          <w:sz w:val="18"/>
          <w:szCs w:val="18"/>
          <w:lang w:val="fr-BE"/>
        </w:rPr>
        <w:t>L'intégration,</w:t>
      </w:r>
      <w:r w:rsidR="002B66DB" w:rsidRPr="00F75020">
        <w:rPr>
          <w:rFonts w:ascii="Century Schoolbook" w:hAnsi="Century Schoolbook"/>
          <w:sz w:val="18"/>
          <w:szCs w:val="18"/>
          <w:lang w:val="fr-BE"/>
        </w:rPr>
        <w:t xml:space="preserve"> </w:t>
      </w:r>
      <w:r w:rsidR="002B66DB" w:rsidRPr="00F75020">
        <w:rPr>
          <w:rFonts w:ascii="Century Schoolbook" w:hAnsi="Century Schoolbook"/>
          <w:i/>
          <w:iCs/>
          <w:sz w:val="18"/>
          <w:szCs w:val="18"/>
          <w:lang w:val="fr-BE"/>
        </w:rPr>
        <w:t>supra</w:t>
      </w:r>
      <w:r w:rsidR="002B66DB"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965, n°879.</w:t>
      </w:r>
    </w:p>
  </w:footnote>
  <w:footnote w:id="317">
    <w:p w14:paraId="3FE69CA4" w14:textId="7BB2C839"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2B66DB" w:rsidRPr="00F75020">
        <w:rPr>
          <w:rFonts w:ascii="Century Schoolbook" w:hAnsi="Century Schoolbook" w:cstheme="minorHAnsi"/>
          <w:color w:val="0D0D0D"/>
          <w:sz w:val="18"/>
          <w:szCs w:val="18"/>
          <w:shd w:val="clear" w:color="auto" w:fill="FFFFFF"/>
          <w:lang w:val="fr-BE"/>
        </w:rPr>
        <w:t>A</w:t>
      </w:r>
      <w:r w:rsidRPr="00F75020">
        <w:rPr>
          <w:rFonts w:ascii="Century Schoolbook" w:hAnsi="Century Schoolbook" w:cstheme="minorHAnsi"/>
          <w:color w:val="0D0D0D"/>
          <w:sz w:val="18"/>
          <w:szCs w:val="18"/>
          <w:shd w:val="clear" w:color="auto" w:fill="FFFFFF"/>
          <w:lang w:val="fr-BE"/>
        </w:rPr>
        <w:t>rt. 11 Richtl. 2003/89/EG.</w:t>
      </w:r>
    </w:p>
  </w:footnote>
  <w:footnote w:id="318">
    <w:p w14:paraId="0D1424F6" w14:textId="14B82341"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S. GANTY, </w:t>
      </w:r>
      <w:r w:rsidRPr="00F75020">
        <w:rPr>
          <w:rFonts w:ascii="Century Schoolbook" w:hAnsi="Century Schoolbook"/>
          <w:i/>
          <w:iCs/>
          <w:sz w:val="18"/>
          <w:szCs w:val="18"/>
          <w:lang w:val="fr-BE"/>
        </w:rPr>
        <w:t>L'intégration,</w:t>
      </w:r>
      <w:r w:rsidR="002B66DB" w:rsidRPr="00F75020">
        <w:rPr>
          <w:rFonts w:ascii="Century Schoolbook" w:hAnsi="Century Schoolbook"/>
          <w:i/>
          <w:iCs/>
          <w:sz w:val="18"/>
          <w:szCs w:val="18"/>
          <w:lang w:val="fr-BE"/>
        </w:rPr>
        <w:t xml:space="preserve"> supra</w:t>
      </w:r>
      <w:r w:rsidR="002B66DB"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483-484, n°427.</w:t>
      </w:r>
    </w:p>
  </w:footnote>
  <w:footnote w:id="319">
    <w:p w14:paraId="58DA9BA0" w14:textId="196AD769"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305172" w:rsidRPr="00F75020">
        <w:rPr>
          <w:rFonts w:ascii="Century Schoolbook" w:hAnsi="Century Schoolbook"/>
          <w:sz w:val="18"/>
          <w:szCs w:val="18"/>
          <w:lang w:val="fr-BE"/>
        </w:rPr>
        <w:t xml:space="preserve">S. GANTY, </w:t>
      </w:r>
      <w:r w:rsidR="00305172" w:rsidRPr="00F75020">
        <w:rPr>
          <w:rFonts w:ascii="Century Schoolbook" w:hAnsi="Century Schoolbook"/>
          <w:i/>
          <w:iCs/>
          <w:sz w:val="18"/>
          <w:szCs w:val="18"/>
          <w:lang w:val="fr-BE"/>
        </w:rPr>
        <w:t>L'intégration, supra</w:t>
      </w:r>
      <w:r w:rsidR="00305172" w:rsidRPr="00F75020">
        <w:rPr>
          <w:rFonts w:ascii="Century Schoolbook" w:hAnsi="Century Schoolbook"/>
          <w:sz w:val="18"/>
          <w:szCs w:val="18"/>
          <w:lang w:val="fr-BE"/>
        </w:rPr>
        <w:t xml:space="preserve"> vn. 261,</w:t>
      </w:r>
      <w:r w:rsidRPr="00F75020">
        <w:rPr>
          <w:rFonts w:ascii="Century Schoolbook" w:hAnsi="Century Schoolbook"/>
          <w:sz w:val="18"/>
          <w:szCs w:val="18"/>
          <w:lang w:val="fr-BE"/>
        </w:rPr>
        <w:t xml:space="preserve"> 485, n°428.</w:t>
      </w:r>
    </w:p>
  </w:footnote>
  <w:footnote w:id="320">
    <w:p w14:paraId="5591340C" w14:textId="6E2029F2"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Art. 18 en 45 VWEU; </w:t>
      </w:r>
      <w:r w:rsidR="00305172" w:rsidRPr="00F75020">
        <w:rPr>
          <w:rFonts w:ascii="Century Schoolbook" w:hAnsi="Century Schoolbook"/>
          <w:sz w:val="18"/>
          <w:szCs w:val="18"/>
          <w:lang w:val="fr-BE"/>
        </w:rPr>
        <w:t xml:space="preserve">S. GANTY, </w:t>
      </w:r>
      <w:r w:rsidR="00305172" w:rsidRPr="00F75020">
        <w:rPr>
          <w:rFonts w:ascii="Century Schoolbook" w:hAnsi="Century Schoolbook"/>
          <w:i/>
          <w:iCs/>
          <w:sz w:val="18"/>
          <w:szCs w:val="18"/>
          <w:lang w:val="fr-BE"/>
        </w:rPr>
        <w:t>L'intégration, supra</w:t>
      </w:r>
      <w:r w:rsidR="00305172"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965, n°879.</w:t>
      </w:r>
    </w:p>
  </w:footnote>
  <w:footnote w:id="321">
    <w:p w14:paraId="3E8691EB" w14:textId="1FC06CB3" w:rsidR="00E80F90" w:rsidRPr="00F75020" w:rsidRDefault="00E80F90" w:rsidP="00F75020">
      <w:pPr>
        <w:pStyle w:val="Voetnoottekst"/>
        <w:jc w:val="both"/>
        <w:rPr>
          <w:rFonts w:ascii="Century Schoolbook" w:hAnsi="Century Schoolbook"/>
          <w:sz w:val="18"/>
          <w:szCs w:val="18"/>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HvJ 1 maart 2016, </w:t>
      </w:r>
      <w:r w:rsidR="002623F9" w:rsidRPr="00F75020">
        <w:rPr>
          <w:rFonts w:ascii="Century Schoolbook" w:hAnsi="Century Schoolbook"/>
          <w:sz w:val="18"/>
          <w:szCs w:val="18"/>
          <w:lang w:val="nl-NL"/>
        </w:rPr>
        <w:t xml:space="preserve">nrs. </w:t>
      </w:r>
      <w:r w:rsidRPr="00F75020">
        <w:rPr>
          <w:rFonts w:ascii="Century Schoolbook" w:hAnsi="Century Schoolbook"/>
          <w:sz w:val="18"/>
          <w:szCs w:val="18"/>
        </w:rPr>
        <w:t>C-443/14 en C-444/14</w:t>
      </w:r>
      <w:r w:rsidR="00495EDE" w:rsidRPr="00F75020">
        <w:rPr>
          <w:rFonts w:ascii="Century Schoolbook" w:hAnsi="Century Schoolbook"/>
          <w:sz w:val="18"/>
          <w:szCs w:val="18"/>
        </w:rPr>
        <w:t>, ECLI:EU:C:2018:713</w:t>
      </w:r>
      <w:r w:rsidRPr="00F75020">
        <w:rPr>
          <w:rFonts w:ascii="Century Schoolbook" w:hAnsi="Century Schoolbook"/>
          <w:sz w:val="18"/>
          <w:szCs w:val="18"/>
        </w:rPr>
        <w:t xml:space="preserve">; 4 juni 2015, </w:t>
      </w:r>
      <w:r w:rsidR="002623F9" w:rsidRPr="00F75020">
        <w:rPr>
          <w:rFonts w:ascii="Century Schoolbook" w:hAnsi="Century Schoolbook"/>
          <w:sz w:val="18"/>
          <w:szCs w:val="18"/>
        </w:rPr>
        <w:t xml:space="preserve">nr. </w:t>
      </w:r>
      <w:r w:rsidRPr="00F75020">
        <w:rPr>
          <w:rFonts w:ascii="Century Schoolbook" w:hAnsi="Century Schoolbook"/>
          <w:sz w:val="18"/>
          <w:szCs w:val="18"/>
        </w:rPr>
        <w:t>C-579/13</w:t>
      </w:r>
      <w:r w:rsidR="00495EDE" w:rsidRPr="00F75020">
        <w:rPr>
          <w:rFonts w:ascii="Century Schoolbook" w:hAnsi="Century Schoolbook"/>
          <w:sz w:val="18"/>
          <w:szCs w:val="18"/>
        </w:rPr>
        <w:t xml:space="preserve">, </w:t>
      </w:r>
      <w:r w:rsidR="00F301A3" w:rsidRPr="00F75020">
        <w:rPr>
          <w:rFonts w:ascii="Century Schoolbook" w:hAnsi="Century Schoolbook"/>
          <w:sz w:val="18"/>
          <w:szCs w:val="18"/>
        </w:rPr>
        <w:t>ECLI:EU:C:2015:369.</w:t>
      </w:r>
    </w:p>
  </w:footnote>
  <w:footnote w:id="322">
    <w:p w14:paraId="4B98AAE1" w14:textId="00CD8258"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9E6C04" w:rsidRPr="00F75020">
        <w:rPr>
          <w:rFonts w:ascii="Century Schoolbook" w:hAnsi="Century Schoolbook"/>
          <w:sz w:val="18"/>
          <w:szCs w:val="18"/>
          <w:lang w:val="fr-BE"/>
        </w:rPr>
        <w:t>S. GANTY,</w:t>
      </w:r>
      <w:r w:rsidR="009E6C04" w:rsidRPr="00F75020">
        <w:rPr>
          <w:rFonts w:ascii="Century Schoolbook" w:hAnsi="Century Schoolbook"/>
          <w:i/>
          <w:iCs/>
          <w:sz w:val="18"/>
          <w:szCs w:val="18"/>
          <w:lang w:val="fr-BE"/>
        </w:rPr>
        <w:t xml:space="preserve"> L’intégration</w:t>
      </w:r>
      <w:r w:rsidRPr="00F75020">
        <w:rPr>
          <w:rFonts w:ascii="Century Schoolbook" w:hAnsi="Century Schoolbook"/>
          <w:sz w:val="18"/>
          <w:szCs w:val="18"/>
          <w:lang w:val="fr-BE"/>
        </w:rPr>
        <w:t xml:space="preserve">, </w:t>
      </w:r>
      <w:r w:rsidR="00305172" w:rsidRPr="00F75020">
        <w:rPr>
          <w:rFonts w:ascii="Century Schoolbook" w:hAnsi="Century Schoolbook"/>
          <w:i/>
          <w:iCs/>
          <w:sz w:val="18"/>
          <w:szCs w:val="18"/>
          <w:lang w:val="fr-BE"/>
        </w:rPr>
        <w:t>supra</w:t>
      </w:r>
      <w:r w:rsidR="00305172"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966-967, n°879.</w:t>
      </w:r>
    </w:p>
  </w:footnote>
  <w:footnote w:id="323">
    <w:p w14:paraId="56601F14" w14:textId="77777777" w:rsidR="005772CA" w:rsidRPr="00F75020" w:rsidRDefault="005772CA"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M. BALLESTEROS, G. KELLY, N. MEURENS en A. PEREGO, “Obstacles to the right of free movement and residence for EU citizens and their families: Comparative Analysis”, 2016, PE 571.375, 34-36 (hierna: M. BALLESTEROS et al., “Obstacles”).</w:t>
      </w:r>
    </w:p>
  </w:footnote>
  <w:footnote w:id="324">
    <w:p w14:paraId="4A830B7B" w14:textId="4A9097E4"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1E24AA" w:rsidRPr="00F75020">
        <w:rPr>
          <w:rFonts w:ascii="Century Schoolbook" w:hAnsi="Century Schoolbook"/>
          <w:sz w:val="18"/>
          <w:szCs w:val="18"/>
          <w:lang w:val="fr-BE"/>
        </w:rPr>
        <w:t xml:space="preserve">M. BALLESTEROS et al., “Obstacles”, </w:t>
      </w:r>
      <w:r w:rsidR="001E24AA" w:rsidRPr="00F75020">
        <w:rPr>
          <w:rFonts w:ascii="Century Schoolbook" w:hAnsi="Century Schoolbook"/>
          <w:i/>
          <w:iCs/>
          <w:sz w:val="18"/>
          <w:szCs w:val="18"/>
          <w:lang w:val="fr-BE"/>
        </w:rPr>
        <w:t>supra</w:t>
      </w:r>
      <w:r w:rsidR="001E24AA" w:rsidRPr="00F75020">
        <w:rPr>
          <w:rFonts w:ascii="Century Schoolbook" w:hAnsi="Century Schoolbook"/>
          <w:sz w:val="18"/>
          <w:szCs w:val="18"/>
          <w:lang w:val="fr-BE"/>
        </w:rPr>
        <w:t xml:space="preserve"> vn. 323, </w:t>
      </w:r>
      <w:r w:rsidRPr="00F75020">
        <w:rPr>
          <w:rFonts w:ascii="Century Schoolbook" w:hAnsi="Century Schoolbook"/>
          <w:sz w:val="18"/>
          <w:szCs w:val="18"/>
          <w:lang w:val="fr-BE"/>
        </w:rPr>
        <w:t>11.</w:t>
      </w:r>
    </w:p>
  </w:footnote>
  <w:footnote w:id="325">
    <w:p w14:paraId="205C4E58" w14:textId="6FA5C678"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1E24AA" w:rsidRPr="00F75020">
        <w:rPr>
          <w:rFonts w:ascii="Century Schoolbook" w:hAnsi="Century Schoolbook"/>
          <w:sz w:val="18"/>
          <w:szCs w:val="18"/>
          <w:lang w:val="fr-BE"/>
        </w:rPr>
        <w:t>O</w:t>
      </w:r>
      <w:r w:rsidRPr="00F75020">
        <w:rPr>
          <w:rFonts w:ascii="Century Schoolbook" w:hAnsi="Century Schoolbook"/>
          <w:sz w:val="18"/>
          <w:szCs w:val="18"/>
          <w:lang w:val="fr-BE"/>
        </w:rPr>
        <w:t>ok IE.</w:t>
      </w:r>
    </w:p>
  </w:footnote>
  <w:footnote w:id="326">
    <w:p w14:paraId="10364596" w14:textId="2A25EAF0" w:rsidR="00E80F90" w:rsidRPr="00F75020" w:rsidRDefault="00E80F90" w:rsidP="00F75020">
      <w:pPr>
        <w:pStyle w:val="Voetnoottekst"/>
        <w:jc w:val="both"/>
        <w:rPr>
          <w:rFonts w:ascii="Century Schoolbook" w:hAnsi="Century Schoolbook"/>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M. BALLESTEROS et al., “Obstacles”, </w:t>
      </w:r>
      <w:r w:rsidR="001E24AA" w:rsidRPr="00F75020">
        <w:rPr>
          <w:rFonts w:ascii="Century Schoolbook" w:hAnsi="Century Schoolbook"/>
          <w:i/>
          <w:iCs/>
          <w:sz w:val="18"/>
          <w:szCs w:val="18"/>
          <w:lang w:val="fr-BE"/>
        </w:rPr>
        <w:t>supra</w:t>
      </w:r>
      <w:r w:rsidR="001E24AA" w:rsidRPr="00F75020">
        <w:rPr>
          <w:rFonts w:ascii="Century Schoolbook" w:hAnsi="Century Schoolbook"/>
          <w:sz w:val="18"/>
          <w:szCs w:val="18"/>
          <w:lang w:val="fr-BE"/>
        </w:rPr>
        <w:t xml:space="preserve"> vn. 323, </w:t>
      </w:r>
      <w:r w:rsidRPr="00F75020">
        <w:rPr>
          <w:rFonts w:ascii="Century Schoolbook" w:hAnsi="Century Schoolbook"/>
          <w:sz w:val="18"/>
          <w:szCs w:val="18"/>
          <w:lang w:val="fr-BE"/>
        </w:rPr>
        <w:t>38-39.</w:t>
      </w:r>
    </w:p>
  </w:footnote>
  <w:footnote w:id="327">
    <w:p w14:paraId="0D184723" w14:textId="107A3398" w:rsidR="00E80F90" w:rsidRPr="00F75020" w:rsidRDefault="00E80F90" w:rsidP="00F75020">
      <w:pPr>
        <w:pStyle w:val="Voetnoottekst"/>
        <w:jc w:val="both"/>
        <w:rPr>
          <w:rFonts w:ascii="Century Schoolbook" w:hAnsi="Century Schoolbook"/>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1E24AA" w:rsidRPr="00F75020">
        <w:rPr>
          <w:rFonts w:ascii="Century Schoolbook" w:hAnsi="Century Schoolbook"/>
          <w:sz w:val="18"/>
          <w:szCs w:val="18"/>
          <w:lang w:val="fr-BE"/>
        </w:rPr>
        <w:t>O</w:t>
      </w:r>
      <w:r w:rsidRPr="00F75020">
        <w:rPr>
          <w:rFonts w:ascii="Century Schoolbook" w:hAnsi="Century Schoolbook"/>
          <w:sz w:val="18"/>
          <w:szCs w:val="18"/>
          <w:lang w:val="fr-BE"/>
        </w:rPr>
        <w:t xml:space="preserve">ok ES; </w:t>
      </w:r>
      <w:r w:rsidR="001E24AA" w:rsidRPr="00F75020">
        <w:rPr>
          <w:rFonts w:ascii="Century Schoolbook" w:hAnsi="Century Schoolbook"/>
          <w:sz w:val="18"/>
          <w:szCs w:val="18"/>
          <w:lang w:val="fr-BE"/>
        </w:rPr>
        <w:t xml:space="preserve">M. BALLESTEROS et al., “Obstacles”, </w:t>
      </w:r>
      <w:r w:rsidR="001E24AA" w:rsidRPr="00F75020">
        <w:rPr>
          <w:rFonts w:ascii="Century Schoolbook" w:hAnsi="Century Schoolbook"/>
          <w:i/>
          <w:iCs/>
          <w:sz w:val="18"/>
          <w:szCs w:val="18"/>
          <w:lang w:val="fr-BE"/>
        </w:rPr>
        <w:t>supra</w:t>
      </w:r>
      <w:r w:rsidR="001E24AA" w:rsidRPr="00F75020">
        <w:rPr>
          <w:rFonts w:ascii="Century Schoolbook" w:hAnsi="Century Schoolbook"/>
          <w:sz w:val="18"/>
          <w:szCs w:val="18"/>
          <w:lang w:val="fr-BE"/>
        </w:rPr>
        <w:t xml:space="preserve"> vn. 323,</w:t>
      </w:r>
      <w:r w:rsidRPr="00F75020">
        <w:rPr>
          <w:rFonts w:ascii="Century Schoolbook" w:hAnsi="Century Schoolbook"/>
          <w:sz w:val="18"/>
          <w:szCs w:val="18"/>
          <w:lang w:val="fr-BE"/>
        </w:rPr>
        <w:t xml:space="preserve"> 12 en 40-41.</w:t>
      </w:r>
    </w:p>
  </w:footnote>
  <w:footnote w:id="328">
    <w:p w14:paraId="776DD3AA" w14:textId="629D4953" w:rsidR="00E80F90" w:rsidRPr="00F75020" w:rsidRDefault="00E80F90"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w:t>
      </w:r>
      <w:r w:rsidR="005036CF" w:rsidRPr="00F75020">
        <w:rPr>
          <w:rFonts w:ascii="Century Schoolbook" w:hAnsi="Century Schoolbook"/>
          <w:sz w:val="18"/>
          <w:szCs w:val="18"/>
          <w:lang w:val="nl-NL"/>
        </w:rPr>
        <w:t>Z</w:t>
      </w:r>
      <w:r w:rsidRPr="00F75020">
        <w:rPr>
          <w:rFonts w:ascii="Century Schoolbook" w:hAnsi="Century Schoolbook"/>
          <w:sz w:val="18"/>
          <w:szCs w:val="18"/>
          <w:lang w:val="nl-NL"/>
        </w:rPr>
        <w:t xml:space="preserve">ie bv. CY; Besluit nr. 565/2014/EU van EP en Raad 15 mei 2014 tot instelling van een vereenvoudigde regeling voor de controle van personen aan de buitengrenzen, gebaseerd op de eenzijdige erkenning door Bulgarije, Kroatië, Cyprus en Roemenië van bepaalde documenten als gelijkwaardig met hun nationale visa voor de doorreis over hun grondgebied of een voorgenomen verblijf op hun grondgebied van ten hoogste 90 dagen binnen een periode van 180 dagen en tot intrekking van de Beschikkingen nr. 895/2006/EG en nr. 582/2008/EG, </w:t>
      </w:r>
      <w:r w:rsidRPr="00F75020">
        <w:rPr>
          <w:rFonts w:ascii="Century Schoolbook" w:hAnsi="Century Schoolbook"/>
          <w:i/>
          <w:iCs/>
          <w:sz w:val="18"/>
          <w:szCs w:val="18"/>
          <w:lang w:val="nl-NL"/>
        </w:rPr>
        <w:t>Pb. L.</w:t>
      </w:r>
      <w:r w:rsidRPr="00F75020">
        <w:rPr>
          <w:rFonts w:ascii="Century Schoolbook" w:hAnsi="Century Schoolbook"/>
          <w:sz w:val="18"/>
          <w:szCs w:val="18"/>
          <w:lang w:val="nl-NL"/>
        </w:rPr>
        <w:t>27 mei 2015, afl. 157, 23-30.</w:t>
      </w:r>
    </w:p>
  </w:footnote>
  <w:footnote w:id="329">
    <w:p w14:paraId="4B5E2BAD" w14:textId="61652648" w:rsidR="00E80F90" w:rsidRPr="00F75020" w:rsidRDefault="00E80F90"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w:t>
      </w:r>
      <w:r w:rsidR="005036CF" w:rsidRPr="00F75020">
        <w:rPr>
          <w:rFonts w:ascii="Century Schoolbook" w:hAnsi="Century Schoolbook"/>
          <w:sz w:val="18"/>
          <w:szCs w:val="18"/>
          <w:lang w:val="nl-NL"/>
        </w:rPr>
        <w:t>O</w:t>
      </w:r>
      <w:r w:rsidRPr="00F75020">
        <w:rPr>
          <w:rFonts w:ascii="Century Schoolbook" w:hAnsi="Century Schoolbook" w:cstheme="minorHAnsi"/>
          <w:sz w:val="18"/>
          <w:szCs w:val="18"/>
          <w:lang w:val="nl-NL"/>
        </w:rPr>
        <w:t xml:space="preserve">ok </w:t>
      </w:r>
      <w:r w:rsidRPr="00F75020">
        <w:rPr>
          <w:rFonts w:ascii="Century Schoolbook" w:hAnsi="Century Schoolbook" w:cstheme="minorHAnsi"/>
          <w:color w:val="0D0D0D"/>
          <w:sz w:val="18"/>
          <w:szCs w:val="18"/>
          <w:shd w:val="clear" w:color="auto" w:fill="FFFFFF"/>
          <w:lang w:val="nl-NL"/>
        </w:rPr>
        <w:t>EE, ES, IE, IT, MT, PT, SK, SI.</w:t>
      </w:r>
    </w:p>
  </w:footnote>
  <w:footnote w:id="330">
    <w:p w14:paraId="76BE5CB1" w14:textId="55069CA6"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IT en HR; </w:t>
      </w:r>
      <w:r w:rsidR="00A949AD" w:rsidRPr="00F75020">
        <w:rPr>
          <w:rFonts w:ascii="Century Schoolbook" w:hAnsi="Century Schoolbook"/>
          <w:sz w:val="18"/>
          <w:szCs w:val="18"/>
          <w:lang w:val="fr-BE"/>
        </w:rPr>
        <w:t xml:space="preserve">M. BALLESTEROS et al., “Obstacles”, </w:t>
      </w:r>
      <w:r w:rsidR="00A949AD" w:rsidRPr="00F75020">
        <w:rPr>
          <w:rFonts w:ascii="Century Schoolbook" w:hAnsi="Century Schoolbook"/>
          <w:i/>
          <w:iCs/>
          <w:sz w:val="18"/>
          <w:szCs w:val="18"/>
          <w:lang w:val="fr-BE"/>
        </w:rPr>
        <w:t>supra</w:t>
      </w:r>
      <w:r w:rsidR="00A949AD" w:rsidRPr="00F75020">
        <w:rPr>
          <w:rFonts w:ascii="Century Schoolbook" w:hAnsi="Century Schoolbook"/>
          <w:sz w:val="18"/>
          <w:szCs w:val="18"/>
          <w:lang w:val="fr-BE"/>
        </w:rPr>
        <w:t xml:space="preserve"> vn. 323,</w:t>
      </w:r>
      <w:r w:rsidRPr="00F75020">
        <w:rPr>
          <w:rFonts w:ascii="Century Schoolbook" w:hAnsi="Century Schoolbook"/>
          <w:sz w:val="18"/>
          <w:szCs w:val="18"/>
          <w:lang w:val="fr-BE"/>
        </w:rPr>
        <w:t xml:space="preserve"> 11 en 55-58.</w:t>
      </w:r>
    </w:p>
  </w:footnote>
  <w:footnote w:id="331">
    <w:p w14:paraId="7FF6F220" w14:textId="0705180A"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M. BALLESTEROS et al., “Obstacles”, </w:t>
      </w:r>
      <w:r w:rsidR="00A949AD" w:rsidRPr="00F75020">
        <w:rPr>
          <w:rFonts w:ascii="Century Schoolbook" w:hAnsi="Century Schoolbook"/>
          <w:i/>
          <w:iCs/>
          <w:sz w:val="18"/>
          <w:szCs w:val="18"/>
          <w:lang w:val="fr-BE"/>
        </w:rPr>
        <w:t>supra</w:t>
      </w:r>
      <w:r w:rsidR="00A949AD" w:rsidRPr="00F75020">
        <w:rPr>
          <w:rFonts w:ascii="Century Schoolbook" w:hAnsi="Century Schoolbook"/>
          <w:sz w:val="18"/>
          <w:szCs w:val="18"/>
          <w:lang w:val="fr-BE"/>
        </w:rPr>
        <w:t xml:space="preserve"> vn. 323, </w:t>
      </w:r>
      <w:r w:rsidRPr="00F75020">
        <w:rPr>
          <w:rFonts w:ascii="Century Schoolbook" w:hAnsi="Century Schoolbook"/>
          <w:sz w:val="18"/>
          <w:szCs w:val="18"/>
          <w:lang w:val="fr-BE"/>
        </w:rPr>
        <w:t>12-13 en 70-76.</w:t>
      </w:r>
    </w:p>
  </w:footnote>
  <w:footnote w:id="332">
    <w:p w14:paraId="3FB3B155" w14:textId="192CA634"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A949AD" w:rsidRPr="00F75020">
        <w:rPr>
          <w:rFonts w:ascii="Century Schoolbook" w:hAnsi="Century Schoolbook"/>
          <w:sz w:val="18"/>
          <w:szCs w:val="18"/>
          <w:lang w:val="fr-BE"/>
        </w:rPr>
        <w:t xml:space="preserve">M. BALLESTEROS et al., “Obstacles”, </w:t>
      </w:r>
      <w:r w:rsidR="00A949AD" w:rsidRPr="00F75020">
        <w:rPr>
          <w:rFonts w:ascii="Century Schoolbook" w:hAnsi="Century Schoolbook"/>
          <w:i/>
          <w:iCs/>
          <w:sz w:val="18"/>
          <w:szCs w:val="18"/>
          <w:lang w:val="fr-BE"/>
        </w:rPr>
        <w:t>supra</w:t>
      </w:r>
      <w:r w:rsidR="00A949AD" w:rsidRPr="00F75020">
        <w:rPr>
          <w:rFonts w:ascii="Century Schoolbook" w:hAnsi="Century Schoolbook"/>
          <w:sz w:val="18"/>
          <w:szCs w:val="18"/>
          <w:lang w:val="fr-BE"/>
        </w:rPr>
        <w:t xml:space="preserve"> vn. 323, </w:t>
      </w:r>
      <w:r w:rsidRPr="00F75020">
        <w:rPr>
          <w:rFonts w:ascii="Century Schoolbook" w:hAnsi="Century Schoolbook"/>
          <w:sz w:val="18"/>
          <w:szCs w:val="18"/>
          <w:lang w:val="fr-BE"/>
        </w:rPr>
        <w:t xml:space="preserve"> 15-16, 77 en 81.</w:t>
      </w:r>
    </w:p>
  </w:footnote>
  <w:footnote w:id="333">
    <w:p w14:paraId="6BA6DF85" w14:textId="10530A08"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A949AD" w:rsidRPr="00F75020">
        <w:rPr>
          <w:rFonts w:ascii="Century Schoolbook" w:hAnsi="Century Schoolbook"/>
          <w:sz w:val="18"/>
          <w:szCs w:val="18"/>
          <w:lang w:val="fr-BE"/>
        </w:rPr>
        <w:t xml:space="preserve">M. BALLESTEROS et al., “Obstacles”, </w:t>
      </w:r>
      <w:r w:rsidR="00A949AD" w:rsidRPr="00F75020">
        <w:rPr>
          <w:rFonts w:ascii="Century Schoolbook" w:hAnsi="Century Schoolbook"/>
          <w:i/>
          <w:iCs/>
          <w:sz w:val="18"/>
          <w:szCs w:val="18"/>
          <w:lang w:val="fr-BE"/>
        </w:rPr>
        <w:t>supra</w:t>
      </w:r>
      <w:r w:rsidR="00A949AD" w:rsidRPr="00F75020">
        <w:rPr>
          <w:rFonts w:ascii="Century Schoolbook" w:hAnsi="Century Schoolbook"/>
          <w:sz w:val="18"/>
          <w:szCs w:val="18"/>
          <w:lang w:val="fr-BE"/>
        </w:rPr>
        <w:t xml:space="preserve"> vn. 323, </w:t>
      </w:r>
      <w:r w:rsidRPr="00F75020">
        <w:rPr>
          <w:rFonts w:ascii="Century Schoolbook" w:hAnsi="Century Schoolbook"/>
          <w:sz w:val="18"/>
          <w:szCs w:val="18"/>
          <w:lang w:val="fr-BE"/>
        </w:rPr>
        <w:t xml:space="preserve"> 46-48.</w:t>
      </w:r>
    </w:p>
  </w:footnote>
  <w:footnote w:id="334">
    <w:p w14:paraId="7BD9E2C1" w14:textId="15B59FB5"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A949AD" w:rsidRPr="00F75020">
        <w:rPr>
          <w:rFonts w:ascii="Century Schoolbook" w:hAnsi="Century Schoolbook"/>
          <w:sz w:val="18"/>
          <w:szCs w:val="18"/>
          <w:lang w:val="fr-BE"/>
        </w:rPr>
        <w:t xml:space="preserve">M. BALLESTEROS et al., “Obstacles”, </w:t>
      </w:r>
      <w:r w:rsidR="00A949AD" w:rsidRPr="00F75020">
        <w:rPr>
          <w:rFonts w:ascii="Century Schoolbook" w:hAnsi="Century Schoolbook"/>
          <w:i/>
          <w:iCs/>
          <w:sz w:val="18"/>
          <w:szCs w:val="18"/>
          <w:lang w:val="fr-BE"/>
        </w:rPr>
        <w:t>supra</w:t>
      </w:r>
      <w:r w:rsidR="00A949AD" w:rsidRPr="00F75020">
        <w:rPr>
          <w:rFonts w:ascii="Century Schoolbook" w:hAnsi="Century Schoolbook"/>
          <w:sz w:val="18"/>
          <w:szCs w:val="18"/>
          <w:lang w:val="fr-BE"/>
        </w:rPr>
        <w:t xml:space="preserve"> vn. 323,</w:t>
      </w:r>
      <w:r w:rsidRPr="00F75020">
        <w:rPr>
          <w:rFonts w:ascii="Century Schoolbook" w:hAnsi="Century Schoolbook"/>
          <w:sz w:val="18"/>
          <w:szCs w:val="18"/>
          <w:lang w:val="fr-BE"/>
        </w:rPr>
        <w:t xml:space="preserve"> 122-124; niet in IE.</w:t>
      </w:r>
    </w:p>
  </w:footnote>
  <w:footnote w:id="335">
    <w:p w14:paraId="70DD069D" w14:textId="2515A485" w:rsidR="00E80F90" w:rsidRPr="00F75020" w:rsidRDefault="00E80F90"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Art. 28 §2 en 3 Richtl. 2004/38/EG; </w:t>
      </w:r>
      <w:r w:rsidR="000E7FA7" w:rsidRPr="00F75020">
        <w:rPr>
          <w:rFonts w:ascii="Century Schoolbook" w:hAnsi="Century Schoolbook"/>
          <w:sz w:val="18"/>
          <w:szCs w:val="18"/>
          <w:lang w:val="fr-BE"/>
        </w:rPr>
        <w:t xml:space="preserve">M. BALLESTEROS et al., “Obstacles”, </w:t>
      </w:r>
      <w:r w:rsidR="000E7FA7" w:rsidRPr="00F75020">
        <w:rPr>
          <w:rFonts w:ascii="Century Schoolbook" w:hAnsi="Century Schoolbook"/>
          <w:i/>
          <w:iCs/>
          <w:sz w:val="18"/>
          <w:szCs w:val="18"/>
          <w:lang w:val="fr-BE"/>
        </w:rPr>
        <w:t>supra</w:t>
      </w:r>
      <w:r w:rsidR="000E7FA7" w:rsidRPr="00F75020">
        <w:rPr>
          <w:rFonts w:ascii="Century Schoolbook" w:hAnsi="Century Schoolbook"/>
          <w:sz w:val="18"/>
          <w:szCs w:val="18"/>
          <w:lang w:val="fr-BE"/>
        </w:rPr>
        <w:t xml:space="preserve"> vn. 323,</w:t>
      </w:r>
      <w:r w:rsidRPr="00F75020">
        <w:rPr>
          <w:rFonts w:ascii="Century Schoolbook" w:hAnsi="Century Schoolbook"/>
          <w:sz w:val="18"/>
          <w:szCs w:val="18"/>
          <w:lang w:val="fr-BE"/>
        </w:rPr>
        <w:t xml:space="preserve"> 127.</w:t>
      </w:r>
    </w:p>
  </w:footnote>
  <w:footnote w:id="336">
    <w:p w14:paraId="1158B431" w14:textId="4C41AE60" w:rsidR="00422E0C" w:rsidRPr="00F75020" w:rsidRDefault="00422E0C" w:rsidP="00F75020">
      <w:pPr>
        <w:pStyle w:val="Voetnoottekst"/>
        <w:tabs>
          <w:tab w:val="left" w:pos="7340"/>
        </w:tabs>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w:t>
      </w:r>
      <w:r w:rsidR="000E7FA7" w:rsidRPr="00F75020">
        <w:rPr>
          <w:rFonts w:ascii="Century Schoolbook" w:hAnsi="Century Schoolbook"/>
          <w:sz w:val="18"/>
          <w:szCs w:val="18"/>
          <w:lang w:val="nl-NL"/>
        </w:rPr>
        <w:t>Z</w:t>
      </w:r>
      <w:r w:rsidRPr="00F75020">
        <w:rPr>
          <w:rFonts w:ascii="Century Schoolbook" w:hAnsi="Century Schoolbook"/>
          <w:sz w:val="18"/>
          <w:szCs w:val="18"/>
          <w:lang w:val="nl-NL"/>
        </w:rPr>
        <w:t>ie bv. overw</w:t>
      </w:r>
      <w:r w:rsidR="00393A78" w:rsidRPr="00F75020">
        <w:rPr>
          <w:rFonts w:ascii="Century Schoolbook" w:hAnsi="Century Schoolbook"/>
          <w:sz w:val="18"/>
          <w:szCs w:val="18"/>
          <w:lang w:val="nl-NL"/>
        </w:rPr>
        <w:t>.</w:t>
      </w:r>
      <w:r w:rsidRPr="00F75020">
        <w:rPr>
          <w:rFonts w:ascii="Century Schoolbook" w:hAnsi="Century Schoolbook"/>
          <w:sz w:val="18"/>
          <w:szCs w:val="18"/>
          <w:lang w:val="nl-NL"/>
        </w:rPr>
        <w:t xml:space="preserve"> 14 Richt</w:t>
      </w:r>
      <w:r w:rsidR="001B32ED" w:rsidRPr="00F75020">
        <w:rPr>
          <w:rFonts w:ascii="Century Schoolbook" w:hAnsi="Century Schoolbook"/>
          <w:sz w:val="18"/>
          <w:szCs w:val="18"/>
          <w:lang w:val="nl-NL"/>
        </w:rPr>
        <w:t>l.</w:t>
      </w:r>
      <w:r w:rsidRPr="00F75020">
        <w:rPr>
          <w:rFonts w:ascii="Century Schoolbook" w:hAnsi="Century Schoolbook"/>
          <w:sz w:val="18"/>
          <w:szCs w:val="18"/>
          <w:lang w:val="nl-NL"/>
        </w:rPr>
        <w:t xml:space="preserve"> 2016/80</w:t>
      </w:r>
      <w:r w:rsidR="00B31FB3" w:rsidRPr="00F75020">
        <w:rPr>
          <w:rFonts w:ascii="Century Schoolbook" w:hAnsi="Century Schoolbook"/>
          <w:sz w:val="18"/>
          <w:szCs w:val="18"/>
          <w:lang w:val="nl-NL"/>
        </w:rPr>
        <w:t>1</w:t>
      </w:r>
      <w:r w:rsidR="00893F47" w:rsidRPr="00F75020">
        <w:rPr>
          <w:rFonts w:ascii="Century Schoolbook" w:hAnsi="Century Schoolbook"/>
          <w:sz w:val="18"/>
          <w:szCs w:val="18"/>
          <w:lang w:val="nl-NL"/>
        </w:rPr>
        <w:t xml:space="preserve"> en overw</w:t>
      </w:r>
      <w:r w:rsidR="00B31FB3" w:rsidRPr="00F75020">
        <w:rPr>
          <w:rFonts w:ascii="Century Schoolbook" w:hAnsi="Century Schoolbook"/>
          <w:sz w:val="18"/>
          <w:szCs w:val="18"/>
          <w:lang w:val="nl-NL"/>
        </w:rPr>
        <w:t>. 17 Richtl. 2003/109</w:t>
      </w:r>
      <w:r w:rsidR="00893F47" w:rsidRPr="00F75020">
        <w:rPr>
          <w:rFonts w:ascii="Century Schoolbook" w:hAnsi="Century Schoolbook"/>
          <w:sz w:val="18"/>
          <w:szCs w:val="18"/>
          <w:lang w:val="nl-NL"/>
        </w:rPr>
        <w:t xml:space="preserve"> </w:t>
      </w:r>
      <w:r w:rsidRPr="00F75020">
        <w:rPr>
          <w:rFonts w:ascii="Century Schoolbook" w:hAnsi="Century Schoolbook"/>
          <w:sz w:val="18"/>
          <w:szCs w:val="18"/>
          <w:lang w:val="nl-NL"/>
        </w:rPr>
        <w:t>;</w:t>
      </w:r>
      <w:r w:rsidR="002E6FC2" w:rsidRPr="00F75020">
        <w:rPr>
          <w:rFonts w:ascii="Century Schoolbook" w:hAnsi="Century Schoolbook"/>
          <w:sz w:val="18"/>
          <w:szCs w:val="18"/>
          <w:lang w:val="nl-NL"/>
        </w:rPr>
        <w:t xml:space="preserve"> P.J. SLOT en G. STRAETMANS, “Harmonisatie van wetgeving in de EG”, </w:t>
      </w:r>
      <w:r w:rsidR="002E6FC2" w:rsidRPr="00F75020">
        <w:rPr>
          <w:rFonts w:ascii="Century Schoolbook" w:hAnsi="Century Schoolbook"/>
          <w:i/>
          <w:iCs/>
          <w:sz w:val="18"/>
          <w:szCs w:val="18"/>
          <w:lang w:val="nl-NL"/>
        </w:rPr>
        <w:t>TPR</w:t>
      </w:r>
      <w:r w:rsidR="002E6FC2" w:rsidRPr="00F75020">
        <w:rPr>
          <w:rFonts w:ascii="Century Schoolbook" w:hAnsi="Century Schoolbook"/>
          <w:sz w:val="18"/>
          <w:szCs w:val="18"/>
          <w:lang w:val="nl-NL"/>
        </w:rPr>
        <w:t xml:space="preserve"> 2003, </w:t>
      </w:r>
      <w:r w:rsidR="0071788C" w:rsidRPr="00F75020">
        <w:rPr>
          <w:rFonts w:ascii="Century Schoolbook" w:hAnsi="Century Schoolbook"/>
          <w:sz w:val="18"/>
          <w:szCs w:val="18"/>
          <w:lang w:val="nl-NL"/>
        </w:rPr>
        <w:t>(</w:t>
      </w:r>
      <w:r w:rsidR="002E6FC2" w:rsidRPr="00F75020">
        <w:rPr>
          <w:rFonts w:ascii="Century Schoolbook" w:hAnsi="Century Schoolbook"/>
          <w:sz w:val="18"/>
          <w:szCs w:val="18"/>
          <w:lang w:val="nl-NL"/>
        </w:rPr>
        <w:t>691</w:t>
      </w:r>
      <w:r w:rsidR="0071788C" w:rsidRPr="00F75020">
        <w:rPr>
          <w:rFonts w:ascii="Century Schoolbook" w:hAnsi="Century Schoolbook"/>
          <w:sz w:val="18"/>
          <w:szCs w:val="18"/>
          <w:lang w:val="nl-NL"/>
        </w:rPr>
        <w:t>) 729</w:t>
      </w:r>
      <w:r w:rsidR="007C6E41" w:rsidRPr="00F75020">
        <w:rPr>
          <w:rFonts w:ascii="Century Schoolbook" w:hAnsi="Century Schoolbook"/>
          <w:sz w:val="18"/>
          <w:szCs w:val="18"/>
          <w:lang w:val="nl-NL"/>
        </w:rPr>
        <w:t xml:space="preserve"> (hierna: P.J. SLOT en G. STRAETMANS, “Harmonisatie</w:t>
      </w:r>
      <w:r w:rsidR="009C6F2E" w:rsidRPr="00F75020">
        <w:rPr>
          <w:rFonts w:ascii="Century Schoolbook" w:hAnsi="Century Schoolbook"/>
          <w:sz w:val="18"/>
          <w:szCs w:val="18"/>
          <w:lang w:val="nl-NL"/>
        </w:rPr>
        <w:t>”)</w:t>
      </w:r>
      <w:r w:rsidR="000E7FA7" w:rsidRPr="00F75020">
        <w:rPr>
          <w:rFonts w:ascii="Century Schoolbook" w:hAnsi="Century Schoolbook"/>
          <w:sz w:val="18"/>
          <w:szCs w:val="18"/>
          <w:lang w:val="nl-NL"/>
        </w:rPr>
        <w:t>.</w:t>
      </w:r>
    </w:p>
  </w:footnote>
  <w:footnote w:id="337">
    <w:p w14:paraId="283A5F1C" w14:textId="023ED425" w:rsidR="00ED15DD" w:rsidRPr="00F75020" w:rsidRDefault="00ED15DD" w:rsidP="00F75020">
      <w:pPr>
        <w:pStyle w:val="Voetnoottekst"/>
        <w:jc w:val="both"/>
        <w:rPr>
          <w:rFonts w:ascii="Century Schoolbook" w:hAnsi="Century Schoolbook"/>
          <w:sz w:val="18"/>
          <w:szCs w:val="18"/>
        </w:rPr>
      </w:pPr>
      <w:r w:rsidRPr="00F75020">
        <w:rPr>
          <w:rStyle w:val="Voetnootmarkering"/>
          <w:rFonts w:ascii="Century Schoolbook" w:hAnsi="Century Schoolbook"/>
          <w:sz w:val="18"/>
          <w:szCs w:val="18"/>
        </w:rPr>
        <w:footnoteRef/>
      </w:r>
      <w:r w:rsidRPr="00F75020">
        <w:rPr>
          <w:rFonts w:ascii="Century Schoolbook" w:hAnsi="Century Schoolbook"/>
          <w:sz w:val="18"/>
          <w:szCs w:val="18"/>
        </w:rPr>
        <w:t xml:space="preserve"> Art. 11 </w:t>
      </w:r>
      <w:r w:rsidR="0008716F" w:rsidRPr="00F75020">
        <w:rPr>
          <w:rFonts w:ascii="Century Schoolbook" w:hAnsi="Century Schoolbook"/>
          <w:sz w:val="18"/>
          <w:szCs w:val="18"/>
          <w:lang w:val="nl-NL"/>
        </w:rPr>
        <w:t>Richtl. 2001/55</w:t>
      </w:r>
      <w:r w:rsidR="00FE3690" w:rsidRPr="00F75020">
        <w:rPr>
          <w:rFonts w:ascii="Century Schoolbook" w:hAnsi="Century Schoolbook"/>
          <w:sz w:val="18"/>
          <w:szCs w:val="18"/>
          <w:lang w:val="nl-NL"/>
        </w:rPr>
        <w:t>.</w:t>
      </w:r>
    </w:p>
  </w:footnote>
  <w:footnote w:id="338">
    <w:p w14:paraId="1C91901F" w14:textId="6FA49830" w:rsidR="00C76504" w:rsidRPr="00F75020" w:rsidRDefault="00C76504"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rPr>
        <w:t xml:space="preserve"> </w:t>
      </w:r>
      <w:r w:rsidRPr="00F75020">
        <w:rPr>
          <w:rFonts w:ascii="Century Schoolbook" w:hAnsi="Century Schoolbook"/>
          <w:sz w:val="18"/>
          <w:szCs w:val="18"/>
          <w:lang w:val="nl-NL"/>
        </w:rPr>
        <w:t xml:space="preserve">Overw. 15 </w:t>
      </w:r>
      <w:r w:rsidR="00EA0B6F" w:rsidRPr="00F75020">
        <w:rPr>
          <w:rFonts w:ascii="Century Schoolbook" w:hAnsi="Century Schoolbook"/>
          <w:sz w:val="18"/>
          <w:szCs w:val="18"/>
          <w:lang w:val="nl-NL"/>
        </w:rPr>
        <w:t xml:space="preserve">Uitvoeringsbesluit (EU) 2022/382 van de Raad van 4 maart 2022 tot vaststelling van het bestaan van een massale toestroom van ontheemden uit Oekraïne in de zin van artikel 5 van Richtlijn 2001/55/EG, en tot invoering van tijdelijke bescherming naar aanleiding daarvan, </w:t>
      </w:r>
      <w:r w:rsidR="00EA0B6F" w:rsidRPr="00F75020">
        <w:rPr>
          <w:rFonts w:ascii="Century Schoolbook" w:hAnsi="Century Schoolbook"/>
          <w:i/>
          <w:iCs/>
          <w:sz w:val="18"/>
          <w:szCs w:val="18"/>
          <w:lang w:val="nl-NL"/>
        </w:rPr>
        <w:t xml:space="preserve">Pb. </w:t>
      </w:r>
      <w:r w:rsidR="00EA0B6F" w:rsidRPr="00F75020">
        <w:rPr>
          <w:rFonts w:ascii="Century Schoolbook" w:hAnsi="Century Schoolbook"/>
          <w:i/>
          <w:iCs/>
          <w:sz w:val="18"/>
          <w:szCs w:val="18"/>
          <w:lang w:val="de-DE"/>
        </w:rPr>
        <w:t>L .</w:t>
      </w:r>
      <w:r w:rsidR="00EA0B6F" w:rsidRPr="00F75020">
        <w:rPr>
          <w:rFonts w:ascii="Century Schoolbook" w:hAnsi="Century Schoolbook"/>
          <w:sz w:val="18"/>
          <w:szCs w:val="18"/>
          <w:lang w:val="de-DE"/>
        </w:rPr>
        <w:t>71, 4 maart 2022.</w:t>
      </w:r>
    </w:p>
  </w:footnote>
  <w:footnote w:id="339">
    <w:p w14:paraId="68F32C59" w14:textId="5BCED679" w:rsidR="00A979C6" w:rsidRPr="00F75020" w:rsidRDefault="00A979C6"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 NEIDHARDT, </w:t>
      </w:r>
      <w:r w:rsidR="00A3114D" w:rsidRPr="00F75020">
        <w:rPr>
          <w:rFonts w:ascii="Century Schoolbook" w:hAnsi="Century Schoolbook"/>
          <w:sz w:val="18"/>
          <w:szCs w:val="18"/>
          <w:lang w:val="de-DE"/>
        </w:rPr>
        <w:t>“Beyond relocations”</w:t>
      </w:r>
      <w:r w:rsidRPr="00F75020">
        <w:rPr>
          <w:rFonts w:ascii="Century Schoolbook" w:hAnsi="Century Schoolbook"/>
          <w:sz w:val="18"/>
          <w:szCs w:val="18"/>
          <w:lang w:val="de-DE"/>
        </w:rPr>
        <w:t xml:space="preserve">, </w:t>
      </w:r>
      <w:r w:rsidR="00B14EB3" w:rsidRPr="00F75020">
        <w:rPr>
          <w:rFonts w:ascii="Century Schoolbook" w:hAnsi="Century Schoolbook"/>
          <w:i/>
          <w:iCs/>
          <w:sz w:val="18"/>
          <w:szCs w:val="18"/>
          <w:lang w:val="de-DE"/>
        </w:rPr>
        <w:t>supra</w:t>
      </w:r>
      <w:r w:rsidR="00B14EB3" w:rsidRPr="00F75020">
        <w:rPr>
          <w:rFonts w:ascii="Century Schoolbook" w:hAnsi="Century Schoolbook"/>
          <w:sz w:val="18"/>
          <w:szCs w:val="18"/>
          <w:lang w:val="de-DE"/>
        </w:rPr>
        <w:t xml:space="preserve"> vn. 90, </w:t>
      </w:r>
      <w:r w:rsidR="00972700" w:rsidRPr="00F75020">
        <w:rPr>
          <w:rFonts w:ascii="Century Schoolbook" w:hAnsi="Century Schoolbook"/>
          <w:sz w:val="18"/>
          <w:szCs w:val="18"/>
          <w:lang w:val="de-DE"/>
        </w:rPr>
        <w:t>4</w:t>
      </w:r>
      <w:r w:rsidRPr="00F75020">
        <w:rPr>
          <w:rFonts w:ascii="Century Schoolbook" w:hAnsi="Century Schoolbook"/>
          <w:sz w:val="18"/>
          <w:szCs w:val="18"/>
          <w:lang w:val="de-DE"/>
        </w:rPr>
        <w:t>.</w:t>
      </w:r>
    </w:p>
  </w:footnote>
  <w:footnote w:id="340">
    <w:p w14:paraId="1C323580" w14:textId="701991AF" w:rsidR="00D23913" w:rsidRPr="00F75020" w:rsidRDefault="00D23913"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12-14 Richtl. 2001/55.</w:t>
      </w:r>
    </w:p>
  </w:footnote>
  <w:footnote w:id="341">
    <w:p w14:paraId="1C26E87D" w14:textId="6AF4C0DA" w:rsidR="00BA0129" w:rsidRPr="00F75020" w:rsidRDefault="00BA0129"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w:t>
      </w:r>
      <w:r w:rsidR="00FD03EF" w:rsidRPr="00F75020">
        <w:rPr>
          <w:rFonts w:ascii="Century Schoolbook" w:hAnsi="Century Schoolbook"/>
          <w:sz w:val="18"/>
          <w:szCs w:val="18"/>
          <w:lang w:val="de-DE"/>
        </w:rPr>
        <w:t>Art. 12-14 Richtl. 2001/55.</w:t>
      </w:r>
    </w:p>
  </w:footnote>
  <w:footnote w:id="342">
    <w:p w14:paraId="10DBD1CF" w14:textId="560E82C4" w:rsidR="007A125E" w:rsidRPr="00F75020" w:rsidRDefault="007A125E"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w:t>
      </w:r>
      <w:r w:rsidR="00FD03EF" w:rsidRPr="00F75020">
        <w:rPr>
          <w:rFonts w:ascii="Century Schoolbook" w:hAnsi="Century Schoolbook"/>
          <w:sz w:val="18"/>
          <w:szCs w:val="18"/>
          <w:lang w:val="de-DE"/>
        </w:rPr>
        <w:t xml:space="preserve">Art. 12-14 Richtl. </w:t>
      </w:r>
      <w:r w:rsidR="00FD03EF" w:rsidRPr="00F75020">
        <w:rPr>
          <w:rFonts w:ascii="Century Schoolbook" w:hAnsi="Century Schoolbook"/>
          <w:sz w:val="18"/>
          <w:szCs w:val="18"/>
          <w:lang w:val="nl-NL"/>
        </w:rPr>
        <w:t>2001/55.</w:t>
      </w:r>
    </w:p>
  </w:footnote>
  <w:footnote w:id="343">
    <w:p w14:paraId="72E0A3F5" w14:textId="4D427134" w:rsidR="00C15EB6" w:rsidRPr="00F75020" w:rsidRDefault="00C15EB6"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Art. 12 Richtl. 2001/55</w:t>
      </w:r>
      <w:r w:rsidR="00C70B0A" w:rsidRPr="00F75020">
        <w:rPr>
          <w:rFonts w:ascii="Century Schoolbook" w:hAnsi="Century Schoolbook"/>
          <w:sz w:val="18"/>
          <w:szCs w:val="18"/>
          <w:lang w:val="nl-NL"/>
        </w:rPr>
        <w:t xml:space="preserve">; </w:t>
      </w:r>
      <w:r w:rsidR="00C70B0A" w:rsidRPr="00F75020">
        <w:rPr>
          <w:rFonts w:ascii="Century Schoolbook" w:hAnsi="Century Schoolbook"/>
          <w:sz w:val="18"/>
          <w:szCs w:val="18"/>
        </w:rPr>
        <w:t>AT, BE, BG, CY, CZ, DE, EE, ES, FI, FR, HR, HU, IE, IT, LT, LU, LV, NL PL, SI, SE en SK geven geen voorrang</w:t>
      </w:r>
      <w:r w:rsidR="0029268E" w:rsidRPr="00F75020">
        <w:rPr>
          <w:rFonts w:ascii="Century Schoolbook" w:hAnsi="Century Schoolbook"/>
          <w:sz w:val="18"/>
          <w:szCs w:val="18"/>
        </w:rPr>
        <w:t>; de uitzonderingen zijn EL en MT.</w:t>
      </w:r>
    </w:p>
  </w:footnote>
  <w:footnote w:id="344">
    <w:p w14:paraId="09D77563" w14:textId="4DA9E96C" w:rsidR="00954487" w:rsidRPr="00F75020" w:rsidRDefault="00954487"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Organisation for Economic Co-operation and Development, “What we know about the skills and early labour market outcomes of refugees from Ukraine”, </w:t>
      </w:r>
      <w:r w:rsidR="0077288A" w:rsidRPr="00F75020">
        <w:rPr>
          <w:rFonts w:ascii="Century Schoolbook" w:hAnsi="Century Schoolbook"/>
          <w:sz w:val="18"/>
          <w:szCs w:val="18"/>
          <w:lang w:val="en-US"/>
        </w:rPr>
        <w:t xml:space="preserve">2023, </w:t>
      </w:r>
      <w:hyperlink r:id="rId6" w:history="1">
        <w:r w:rsidR="00AF2575" w:rsidRPr="00F75020">
          <w:rPr>
            <w:rStyle w:val="Hyperlink"/>
            <w:rFonts w:ascii="Century Schoolbook" w:hAnsi="Century Schoolbook"/>
            <w:sz w:val="18"/>
            <w:szCs w:val="18"/>
            <w:lang w:val="en-US"/>
          </w:rPr>
          <w:t>www.oecd.org/ukraine-hub/policy-responses/what-we-know-about-the-skills-and-early-labour-market-outcomes-of-refugees-from-ukraine-c7e694aa/</w:t>
        </w:r>
      </w:hyperlink>
      <w:r w:rsidR="00AF2575" w:rsidRPr="00F75020">
        <w:rPr>
          <w:rFonts w:ascii="Century Schoolbook" w:hAnsi="Century Schoolbook"/>
          <w:sz w:val="18"/>
          <w:szCs w:val="18"/>
          <w:lang w:val="en-US"/>
        </w:rPr>
        <w:t xml:space="preserve">. </w:t>
      </w:r>
    </w:p>
  </w:footnote>
  <w:footnote w:id="345">
    <w:p w14:paraId="3C26E7A3" w14:textId="7143BF53" w:rsidR="00D23644" w:rsidRPr="00F75020" w:rsidRDefault="00D23644"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0519C3" w:rsidRPr="00F75020">
        <w:rPr>
          <w:rFonts w:ascii="Century Schoolbook" w:hAnsi="Century Schoolbook"/>
          <w:sz w:val="18"/>
          <w:szCs w:val="18"/>
          <w:lang w:val="en-US"/>
        </w:rPr>
        <w:t xml:space="preserve">European Migration Network, “Access to services for beneficiaries of temporary protection - EMN Inform”, 2022, 6; </w:t>
      </w:r>
      <w:r w:rsidR="00CE7DE9" w:rsidRPr="00F75020">
        <w:rPr>
          <w:rFonts w:ascii="Century Schoolbook" w:hAnsi="Century Schoolbook"/>
          <w:sz w:val="18"/>
          <w:szCs w:val="18"/>
          <w:lang w:val="en-US"/>
        </w:rPr>
        <w:t>AT, BE, BG, CY, DE, EE, ES, FI, FR, HU, IE, IT, LT, LV, SE, SI</w:t>
      </w:r>
      <w:r w:rsidR="000519C3" w:rsidRPr="00F75020">
        <w:rPr>
          <w:rFonts w:ascii="Century Schoolbook" w:hAnsi="Century Schoolbook"/>
          <w:sz w:val="18"/>
          <w:szCs w:val="18"/>
          <w:lang w:val="en-US"/>
        </w:rPr>
        <w:t xml:space="preserve"> en SK.</w:t>
      </w:r>
    </w:p>
  </w:footnote>
  <w:footnote w:id="346">
    <w:p w14:paraId="0F35BD63" w14:textId="07834CB6" w:rsidR="00B10F30" w:rsidRPr="00F75020" w:rsidRDefault="00B10F3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IT, AT, </w:t>
      </w:r>
      <w:r w:rsidR="00AA6AC7" w:rsidRPr="00F75020">
        <w:rPr>
          <w:rFonts w:ascii="Century Schoolbook" w:hAnsi="Century Schoolbook"/>
          <w:sz w:val="18"/>
          <w:szCs w:val="18"/>
          <w:lang w:val="en-US"/>
        </w:rPr>
        <w:t xml:space="preserve">SK, PL, </w:t>
      </w:r>
      <w:r w:rsidR="00E26A5A" w:rsidRPr="00F75020">
        <w:rPr>
          <w:rFonts w:ascii="Century Schoolbook" w:hAnsi="Century Schoolbook"/>
          <w:sz w:val="18"/>
          <w:szCs w:val="18"/>
          <w:lang w:val="en-US"/>
        </w:rPr>
        <w:t>LI, LT, LV</w:t>
      </w:r>
      <w:r w:rsidR="0066066E" w:rsidRPr="00F75020">
        <w:rPr>
          <w:rFonts w:ascii="Century Schoolbook" w:hAnsi="Century Schoolbook"/>
          <w:sz w:val="18"/>
          <w:szCs w:val="18"/>
          <w:lang w:val="en-US"/>
        </w:rPr>
        <w:t>, ES</w:t>
      </w:r>
    </w:p>
  </w:footnote>
  <w:footnote w:id="347">
    <w:p w14:paraId="01A71844" w14:textId="29926229" w:rsidR="00096088" w:rsidRPr="00F75020" w:rsidRDefault="00096088"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00776A68" w:rsidRPr="00F75020">
        <w:rPr>
          <w:rFonts w:ascii="Century Schoolbook" w:hAnsi="Century Schoolbook"/>
          <w:sz w:val="18"/>
          <w:szCs w:val="18"/>
          <w:lang w:val="nl-NL"/>
        </w:rPr>
        <w:t xml:space="preserve"> </w:t>
      </w:r>
      <w:r w:rsidR="00DA11E6" w:rsidRPr="00F75020">
        <w:rPr>
          <w:rFonts w:ascii="Century Schoolbook" w:hAnsi="Century Schoolbook"/>
          <w:i/>
          <w:iCs/>
          <w:sz w:val="18"/>
          <w:szCs w:val="18"/>
          <w:lang w:val="nl-NL"/>
        </w:rPr>
        <w:t>S</w:t>
      </w:r>
      <w:r w:rsidR="00776A68" w:rsidRPr="00F75020">
        <w:rPr>
          <w:rFonts w:ascii="Century Schoolbook" w:hAnsi="Century Schoolbook"/>
          <w:i/>
          <w:iCs/>
          <w:sz w:val="18"/>
          <w:szCs w:val="18"/>
          <w:lang w:val="nl-NL"/>
        </w:rPr>
        <w:t>upra</w:t>
      </w:r>
      <w:r w:rsidR="003A69D0" w:rsidRPr="00F75020">
        <w:rPr>
          <w:rFonts w:ascii="Century Schoolbook" w:hAnsi="Century Schoolbook"/>
          <w:i/>
          <w:iCs/>
          <w:sz w:val="18"/>
          <w:szCs w:val="18"/>
          <w:lang w:val="nl-NL"/>
        </w:rPr>
        <w:t>,</w:t>
      </w:r>
      <w:r w:rsidR="00EE22E3" w:rsidRPr="00F75020">
        <w:rPr>
          <w:rFonts w:ascii="Century Schoolbook" w:hAnsi="Century Schoolbook"/>
          <w:sz w:val="18"/>
          <w:szCs w:val="18"/>
          <w:lang w:val="nl-NL"/>
        </w:rPr>
        <w:t xml:space="preserve"> vn. 3</w:t>
      </w:r>
      <w:r w:rsidR="003A69D0" w:rsidRPr="00F75020">
        <w:rPr>
          <w:rFonts w:ascii="Century Schoolbook" w:hAnsi="Century Schoolbook"/>
          <w:sz w:val="18"/>
          <w:szCs w:val="18"/>
          <w:lang w:val="nl-NL"/>
        </w:rPr>
        <w:t>4</w:t>
      </w:r>
      <w:r w:rsidR="00695EA7" w:rsidRPr="00F75020">
        <w:rPr>
          <w:rFonts w:ascii="Century Schoolbook" w:hAnsi="Century Schoolbook"/>
          <w:sz w:val="18"/>
          <w:szCs w:val="18"/>
          <w:lang w:val="nl-NL"/>
        </w:rPr>
        <w:t>5</w:t>
      </w:r>
      <w:r w:rsidR="003A69D0" w:rsidRPr="00F75020">
        <w:rPr>
          <w:rFonts w:ascii="Century Schoolbook" w:hAnsi="Century Schoolbook"/>
          <w:sz w:val="18"/>
          <w:szCs w:val="18"/>
          <w:lang w:val="nl-NL"/>
        </w:rPr>
        <w:t xml:space="preserve">, </w:t>
      </w:r>
      <w:r w:rsidRPr="00F75020">
        <w:rPr>
          <w:rFonts w:ascii="Century Schoolbook" w:hAnsi="Century Schoolbook"/>
          <w:sz w:val="18"/>
          <w:szCs w:val="18"/>
        </w:rPr>
        <w:t xml:space="preserve">6; </w:t>
      </w:r>
      <w:r w:rsidR="008560D9" w:rsidRPr="00F75020">
        <w:rPr>
          <w:rFonts w:ascii="Century Schoolbook" w:hAnsi="Century Schoolbook"/>
          <w:sz w:val="18"/>
          <w:szCs w:val="18"/>
        </w:rPr>
        <w:t>in F</w:t>
      </w:r>
      <w:r w:rsidR="00D23644" w:rsidRPr="00F75020">
        <w:rPr>
          <w:rFonts w:ascii="Century Schoolbook" w:hAnsi="Century Schoolbook"/>
          <w:sz w:val="18"/>
          <w:szCs w:val="18"/>
        </w:rPr>
        <w:t xml:space="preserve">I </w:t>
      </w:r>
      <w:r w:rsidR="008560D9" w:rsidRPr="00F75020">
        <w:rPr>
          <w:rFonts w:ascii="Century Schoolbook" w:hAnsi="Century Schoolbook"/>
          <w:sz w:val="18"/>
          <w:szCs w:val="18"/>
        </w:rPr>
        <w:t>dezelfde diensten als buitenlanders.</w:t>
      </w:r>
    </w:p>
  </w:footnote>
  <w:footnote w:id="348">
    <w:p w14:paraId="50F607D1" w14:textId="69E5173C" w:rsidR="00191130" w:rsidRPr="00F75020" w:rsidRDefault="00191130"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Art. 13 </w:t>
      </w:r>
      <w:r w:rsidR="003B5023" w:rsidRPr="00F75020">
        <w:rPr>
          <w:rFonts w:ascii="Century Schoolbook" w:hAnsi="Century Schoolbook"/>
          <w:sz w:val="18"/>
          <w:szCs w:val="18"/>
          <w:lang w:val="nl-NL"/>
        </w:rPr>
        <w:t>Richtl. 2001/55.</w:t>
      </w:r>
    </w:p>
  </w:footnote>
  <w:footnote w:id="349">
    <w:p w14:paraId="746C1854" w14:textId="6FCC8879" w:rsidR="00B64811" w:rsidRPr="00F75020" w:rsidRDefault="00B64811"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008560D9" w:rsidRPr="00F75020">
        <w:rPr>
          <w:rFonts w:ascii="Century Schoolbook" w:hAnsi="Century Schoolbook"/>
          <w:sz w:val="18"/>
          <w:szCs w:val="18"/>
          <w:lang w:val="nl-NL"/>
        </w:rPr>
        <w:t xml:space="preserve"> </w:t>
      </w:r>
      <w:r w:rsidR="002D78ED" w:rsidRPr="00F75020">
        <w:rPr>
          <w:rFonts w:ascii="Century Schoolbook" w:hAnsi="Century Schoolbook"/>
          <w:i/>
          <w:iCs/>
          <w:sz w:val="18"/>
          <w:szCs w:val="18"/>
          <w:lang w:val="nl-NL"/>
        </w:rPr>
        <w:t>S</w:t>
      </w:r>
      <w:r w:rsidR="008560D9" w:rsidRPr="00F75020">
        <w:rPr>
          <w:rFonts w:ascii="Century Schoolbook" w:hAnsi="Century Schoolbook"/>
          <w:i/>
          <w:iCs/>
          <w:sz w:val="18"/>
          <w:szCs w:val="18"/>
          <w:lang w:val="nl-NL"/>
        </w:rPr>
        <w:t>upra</w:t>
      </w:r>
      <w:r w:rsidR="008560D9" w:rsidRPr="00F75020">
        <w:rPr>
          <w:rFonts w:ascii="Century Schoolbook" w:hAnsi="Century Schoolbook"/>
          <w:sz w:val="18"/>
          <w:szCs w:val="18"/>
          <w:lang w:val="nl-NL"/>
        </w:rPr>
        <w:t xml:space="preserve"> vn. </w:t>
      </w:r>
      <w:r w:rsidR="00422363" w:rsidRPr="00F75020">
        <w:rPr>
          <w:rFonts w:ascii="Century Schoolbook" w:hAnsi="Century Schoolbook"/>
          <w:sz w:val="18"/>
          <w:szCs w:val="18"/>
          <w:lang w:val="nl-NL"/>
        </w:rPr>
        <w:t>3</w:t>
      </w:r>
      <w:r w:rsidR="00936C47" w:rsidRPr="00F75020">
        <w:rPr>
          <w:rFonts w:ascii="Century Schoolbook" w:hAnsi="Century Schoolbook"/>
          <w:sz w:val="18"/>
          <w:szCs w:val="18"/>
          <w:lang w:val="nl-NL"/>
        </w:rPr>
        <w:t>4</w:t>
      </w:r>
      <w:r w:rsidR="00695EA7" w:rsidRPr="00F75020">
        <w:rPr>
          <w:rFonts w:ascii="Century Schoolbook" w:hAnsi="Century Schoolbook"/>
          <w:sz w:val="18"/>
          <w:szCs w:val="18"/>
          <w:lang w:val="nl-NL"/>
        </w:rPr>
        <w:t>5</w:t>
      </w:r>
      <w:r w:rsidR="00273E67" w:rsidRPr="00F75020">
        <w:rPr>
          <w:rFonts w:ascii="Century Schoolbook" w:hAnsi="Century Schoolbook"/>
          <w:sz w:val="18"/>
          <w:szCs w:val="18"/>
          <w:lang w:val="nl-NL"/>
        </w:rPr>
        <w:t>,</w:t>
      </w:r>
      <w:r w:rsidR="002A7076" w:rsidRPr="00F75020">
        <w:rPr>
          <w:rFonts w:ascii="Century Schoolbook" w:hAnsi="Century Schoolbook"/>
          <w:sz w:val="18"/>
          <w:szCs w:val="18"/>
          <w:lang w:val="nl-NL"/>
        </w:rPr>
        <w:t xml:space="preserve"> 4</w:t>
      </w:r>
      <w:r w:rsidR="00E54A64" w:rsidRPr="00F75020">
        <w:rPr>
          <w:rFonts w:ascii="Century Schoolbook" w:hAnsi="Century Schoolbook"/>
          <w:sz w:val="18"/>
          <w:szCs w:val="18"/>
          <w:lang w:val="nl-NL"/>
        </w:rPr>
        <w:t>; AT, BE, BG, CZ, EE, ES, FI, FR, DE, HR, HU, IE, IT, LT, LU, LV, MT, NL, PL, SE, SI, SK.</w:t>
      </w:r>
    </w:p>
  </w:footnote>
  <w:footnote w:id="350">
    <w:p w14:paraId="679A5FD6" w14:textId="78D22FB9" w:rsidR="00CD1E93" w:rsidRPr="00F75020" w:rsidRDefault="00CD1E93"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w:t>
      </w:r>
      <w:r w:rsidR="008B41D8" w:rsidRPr="00F75020">
        <w:rPr>
          <w:rFonts w:ascii="Century Schoolbook" w:hAnsi="Century Schoolbook"/>
          <w:sz w:val="18"/>
          <w:szCs w:val="18"/>
          <w:lang w:val="nl-NL"/>
        </w:rPr>
        <w:t xml:space="preserve">IE, </w:t>
      </w:r>
      <w:r w:rsidRPr="00F75020">
        <w:rPr>
          <w:rFonts w:ascii="Century Schoolbook" w:hAnsi="Century Schoolbook"/>
          <w:sz w:val="18"/>
          <w:szCs w:val="18"/>
          <w:lang w:val="nl-NL"/>
        </w:rPr>
        <w:t xml:space="preserve">PL en </w:t>
      </w:r>
      <w:r w:rsidR="00865F2A" w:rsidRPr="00F75020">
        <w:rPr>
          <w:rFonts w:ascii="Century Schoolbook" w:hAnsi="Century Schoolbook"/>
          <w:sz w:val="18"/>
          <w:szCs w:val="18"/>
          <w:lang w:val="nl-NL"/>
        </w:rPr>
        <w:t>SI.</w:t>
      </w:r>
    </w:p>
  </w:footnote>
  <w:footnote w:id="351">
    <w:p w14:paraId="39D94096" w14:textId="17C2995C" w:rsidR="004171EF" w:rsidRPr="00F75020" w:rsidRDefault="004171EF"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Art. 14 </w:t>
      </w:r>
      <w:r w:rsidR="00F55FCF" w:rsidRPr="00F75020">
        <w:rPr>
          <w:rFonts w:ascii="Century Schoolbook" w:hAnsi="Century Schoolbook"/>
          <w:sz w:val="18"/>
          <w:szCs w:val="18"/>
          <w:lang w:val="nl-NL"/>
        </w:rPr>
        <w:t>§</w:t>
      </w:r>
      <w:r w:rsidR="00936C47" w:rsidRPr="00F75020">
        <w:rPr>
          <w:rFonts w:ascii="Century Schoolbook" w:hAnsi="Century Schoolbook"/>
          <w:sz w:val="18"/>
          <w:szCs w:val="18"/>
          <w:lang w:val="nl-NL"/>
        </w:rPr>
        <w:t>1-</w:t>
      </w:r>
      <w:r w:rsidR="00F55FCF" w:rsidRPr="00F75020">
        <w:rPr>
          <w:rFonts w:ascii="Century Schoolbook" w:hAnsi="Century Schoolbook"/>
          <w:sz w:val="18"/>
          <w:szCs w:val="18"/>
          <w:lang w:val="nl-NL"/>
        </w:rPr>
        <w:t>2</w:t>
      </w:r>
      <w:r w:rsidRPr="00F75020">
        <w:rPr>
          <w:rFonts w:ascii="Century Schoolbook" w:hAnsi="Century Schoolbook"/>
          <w:sz w:val="18"/>
          <w:szCs w:val="18"/>
          <w:lang w:val="nl-NL"/>
        </w:rPr>
        <w:t xml:space="preserve"> Richtl. 2001/55</w:t>
      </w:r>
      <w:r w:rsidR="002042B2" w:rsidRPr="00F75020">
        <w:rPr>
          <w:rFonts w:ascii="Century Schoolbook" w:hAnsi="Century Schoolbook"/>
          <w:sz w:val="18"/>
          <w:szCs w:val="18"/>
          <w:lang w:val="nl-NL"/>
        </w:rPr>
        <w:t>.</w:t>
      </w:r>
    </w:p>
  </w:footnote>
  <w:footnote w:id="352">
    <w:p w14:paraId="1C69B9F6" w14:textId="0DACB16A" w:rsidR="00E25394" w:rsidRPr="00F75020" w:rsidRDefault="00E25394"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w:t>
      </w:r>
      <w:r w:rsidR="002D78ED" w:rsidRPr="00F75020">
        <w:rPr>
          <w:rFonts w:ascii="Century Schoolbook" w:hAnsi="Century Schoolbook"/>
          <w:i/>
          <w:iCs/>
          <w:sz w:val="18"/>
          <w:szCs w:val="18"/>
          <w:lang w:val="nl-NL"/>
        </w:rPr>
        <w:t>S</w:t>
      </w:r>
      <w:r w:rsidRPr="00F75020">
        <w:rPr>
          <w:rFonts w:ascii="Century Schoolbook" w:hAnsi="Century Schoolbook"/>
          <w:i/>
          <w:iCs/>
          <w:sz w:val="18"/>
          <w:szCs w:val="18"/>
          <w:lang w:val="nl-NL"/>
        </w:rPr>
        <w:t>upra</w:t>
      </w:r>
      <w:r w:rsidRPr="00F75020">
        <w:rPr>
          <w:rFonts w:ascii="Century Schoolbook" w:hAnsi="Century Schoolbook"/>
          <w:sz w:val="18"/>
          <w:szCs w:val="18"/>
          <w:lang w:val="nl-NL"/>
        </w:rPr>
        <w:t xml:space="preserve"> vn. </w:t>
      </w:r>
      <w:r w:rsidR="00936C47" w:rsidRPr="00F75020">
        <w:rPr>
          <w:rFonts w:ascii="Century Schoolbook" w:hAnsi="Century Schoolbook"/>
          <w:sz w:val="18"/>
          <w:szCs w:val="18"/>
          <w:lang w:val="nl-NL"/>
        </w:rPr>
        <w:t>34</w:t>
      </w:r>
      <w:r w:rsidR="00695EA7" w:rsidRPr="00F75020">
        <w:rPr>
          <w:rFonts w:ascii="Century Schoolbook" w:hAnsi="Century Schoolbook"/>
          <w:sz w:val="18"/>
          <w:szCs w:val="18"/>
          <w:lang w:val="nl-NL"/>
        </w:rPr>
        <w:t>5</w:t>
      </w:r>
      <w:r w:rsidRPr="00F75020">
        <w:rPr>
          <w:rFonts w:ascii="Century Schoolbook" w:hAnsi="Century Schoolbook"/>
          <w:sz w:val="18"/>
          <w:szCs w:val="18"/>
          <w:lang w:val="nl-NL"/>
        </w:rPr>
        <w:t>, 8-9</w:t>
      </w:r>
      <w:r w:rsidR="00C10B91" w:rsidRPr="00F75020">
        <w:rPr>
          <w:rFonts w:ascii="Century Schoolbook" w:hAnsi="Century Schoolbook"/>
          <w:sz w:val="18"/>
          <w:szCs w:val="18"/>
          <w:lang w:val="nl-NL"/>
        </w:rPr>
        <w:t xml:space="preserve">; </w:t>
      </w:r>
      <w:r w:rsidR="002348F1" w:rsidRPr="00F75020">
        <w:rPr>
          <w:rFonts w:ascii="Century Schoolbook" w:hAnsi="Century Schoolbook"/>
          <w:sz w:val="18"/>
          <w:szCs w:val="18"/>
          <w:lang w:val="nl-NL"/>
        </w:rPr>
        <w:t>AT, CZ, EE, IE, MT, CY, EE, ES, IE, IT en LT.</w:t>
      </w:r>
    </w:p>
  </w:footnote>
  <w:footnote w:id="353">
    <w:p w14:paraId="5BDAE438" w14:textId="441F4F86" w:rsidR="002A0DC8" w:rsidRPr="00F75020" w:rsidRDefault="002A0DC8"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AT,</w:t>
      </w:r>
      <w:r w:rsidR="00820CD7" w:rsidRPr="00F75020">
        <w:rPr>
          <w:rFonts w:ascii="Century Schoolbook" w:hAnsi="Century Schoolbook"/>
          <w:sz w:val="18"/>
          <w:szCs w:val="18"/>
          <w:lang w:val="de-DE"/>
        </w:rPr>
        <w:t xml:space="preserve"> </w:t>
      </w:r>
      <w:r w:rsidRPr="00F75020">
        <w:rPr>
          <w:rFonts w:ascii="Century Schoolbook" w:hAnsi="Century Schoolbook"/>
          <w:sz w:val="18"/>
          <w:szCs w:val="18"/>
          <w:lang w:val="de-DE"/>
        </w:rPr>
        <w:t>BG, CZ,</w:t>
      </w:r>
      <w:r w:rsidR="00820CD7" w:rsidRPr="00F75020">
        <w:rPr>
          <w:rFonts w:ascii="Century Schoolbook" w:hAnsi="Century Schoolbook"/>
          <w:sz w:val="18"/>
          <w:szCs w:val="18"/>
          <w:lang w:val="de-DE"/>
        </w:rPr>
        <w:t xml:space="preserve"> </w:t>
      </w:r>
      <w:r w:rsidRPr="00F75020">
        <w:rPr>
          <w:rFonts w:ascii="Century Schoolbook" w:hAnsi="Century Schoolbook"/>
          <w:sz w:val="18"/>
          <w:szCs w:val="18"/>
          <w:lang w:val="de-DE"/>
        </w:rPr>
        <w:t>EL, ES, HR, IE, IT</w:t>
      </w:r>
      <w:r w:rsidR="00820CD7" w:rsidRPr="00F75020">
        <w:rPr>
          <w:rFonts w:ascii="Century Schoolbook" w:hAnsi="Century Schoolbook"/>
          <w:sz w:val="18"/>
          <w:szCs w:val="18"/>
          <w:lang w:val="de-DE"/>
        </w:rPr>
        <w:t xml:space="preserve"> en </w:t>
      </w:r>
      <w:r w:rsidRPr="00F75020">
        <w:rPr>
          <w:rFonts w:ascii="Century Schoolbook" w:hAnsi="Century Schoolbook"/>
          <w:sz w:val="18"/>
          <w:szCs w:val="18"/>
          <w:lang w:val="de-DE"/>
        </w:rPr>
        <w:t>LV.</w:t>
      </w:r>
    </w:p>
  </w:footnote>
  <w:footnote w:id="354">
    <w:p w14:paraId="5B0E9C1B" w14:textId="4EB0F866" w:rsidR="00B65D8C" w:rsidRPr="00F75020" w:rsidRDefault="00B65D8C" w:rsidP="00F75020">
      <w:pPr>
        <w:pStyle w:val="Voetnoottekst"/>
        <w:jc w:val="both"/>
        <w:rPr>
          <w:rFonts w:ascii="Century Schoolbook" w:hAnsi="Century Schoolbook"/>
          <w:sz w:val="18"/>
          <w:szCs w:val="18"/>
          <w:lang w:val="de-D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w:t>
      </w:r>
      <w:r w:rsidR="002D78ED" w:rsidRPr="00F75020">
        <w:rPr>
          <w:rFonts w:ascii="Century Schoolbook" w:hAnsi="Century Schoolbook"/>
          <w:sz w:val="18"/>
          <w:szCs w:val="18"/>
          <w:lang w:val="de-DE"/>
        </w:rPr>
        <w:t>O</w:t>
      </w:r>
      <w:r w:rsidRPr="00F75020">
        <w:rPr>
          <w:rFonts w:ascii="Century Schoolbook" w:hAnsi="Century Schoolbook"/>
          <w:sz w:val="18"/>
          <w:szCs w:val="18"/>
          <w:lang w:val="de-DE"/>
        </w:rPr>
        <w:t xml:space="preserve">ok BG; </w:t>
      </w:r>
      <w:r w:rsidRPr="00F75020">
        <w:rPr>
          <w:rFonts w:ascii="Century Schoolbook" w:hAnsi="Century Schoolbook"/>
          <w:i/>
          <w:iCs/>
          <w:sz w:val="18"/>
          <w:szCs w:val="18"/>
          <w:lang w:val="de-DE"/>
        </w:rPr>
        <w:t>supra</w:t>
      </w:r>
      <w:r w:rsidRPr="00F75020">
        <w:rPr>
          <w:rFonts w:ascii="Century Schoolbook" w:hAnsi="Century Schoolbook"/>
          <w:sz w:val="18"/>
          <w:szCs w:val="18"/>
          <w:lang w:val="de-DE"/>
        </w:rPr>
        <w:t xml:space="preserve"> vn. </w:t>
      </w:r>
      <w:r w:rsidR="00695EA7" w:rsidRPr="00F75020">
        <w:rPr>
          <w:rFonts w:ascii="Century Schoolbook" w:hAnsi="Century Schoolbook"/>
          <w:sz w:val="18"/>
          <w:szCs w:val="18"/>
          <w:lang w:val="de-DE"/>
        </w:rPr>
        <w:t>345</w:t>
      </w:r>
      <w:r w:rsidRPr="00F75020">
        <w:rPr>
          <w:rFonts w:ascii="Century Schoolbook" w:hAnsi="Century Schoolbook"/>
          <w:sz w:val="18"/>
          <w:szCs w:val="18"/>
          <w:lang w:val="de-DE"/>
        </w:rPr>
        <w:t xml:space="preserve">, </w:t>
      </w:r>
      <w:r w:rsidR="00E3287B" w:rsidRPr="00F75020">
        <w:rPr>
          <w:rFonts w:ascii="Century Schoolbook" w:hAnsi="Century Schoolbook"/>
          <w:sz w:val="18"/>
          <w:szCs w:val="18"/>
          <w:lang w:val="de-DE"/>
        </w:rPr>
        <w:t>10-11.</w:t>
      </w:r>
    </w:p>
  </w:footnote>
  <w:footnote w:id="355">
    <w:p w14:paraId="1FDEF85D" w14:textId="050B79AC" w:rsidR="00854790" w:rsidRPr="00F75020" w:rsidRDefault="00854790"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de-DE"/>
        </w:rPr>
        <w:t xml:space="preserve"> Art. 1 Richtl.</w:t>
      </w:r>
      <w:r w:rsidR="004765CC" w:rsidRPr="00F75020">
        <w:rPr>
          <w:rFonts w:ascii="Century Schoolbook" w:hAnsi="Century Schoolbook"/>
          <w:sz w:val="18"/>
          <w:szCs w:val="18"/>
          <w:lang w:val="de-DE"/>
        </w:rPr>
        <w:t xml:space="preserve"> </w:t>
      </w:r>
      <w:r w:rsidR="004765CC" w:rsidRPr="00F75020">
        <w:rPr>
          <w:rFonts w:ascii="Century Schoolbook" w:hAnsi="Century Schoolbook"/>
          <w:sz w:val="18"/>
          <w:szCs w:val="18"/>
          <w:lang w:val="nl-NL"/>
        </w:rPr>
        <w:t>2001/55.</w:t>
      </w:r>
    </w:p>
  </w:footnote>
  <w:footnote w:id="356">
    <w:p w14:paraId="15717ACC" w14:textId="1B45C8BB" w:rsidR="009B5AFF" w:rsidRPr="00F75020" w:rsidRDefault="009B5AFF"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rPr>
        <w:t xml:space="preserve"> Voorstel</w:t>
      </w:r>
      <w:r w:rsidR="00AB0C71" w:rsidRPr="00F75020">
        <w:rPr>
          <w:rFonts w:ascii="Century Schoolbook" w:hAnsi="Century Schoolbook"/>
          <w:sz w:val="18"/>
          <w:szCs w:val="18"/>
        </w:rPr>
        <w:t xml:space="preserve"> (Comm.)</w:t>
      </w:r>
      <w:r w:rsidRPr="00F75020">
        <w:rPr>
          <w:rFonts w:ascii="Century Schoolbook" w:hAnsi="Century Schoolbook"/>
          <w:sz w:val="18"/>
          <w:szCs w:val="18"/>
        </w:rPr>
        <w:t xml:space="preserve"> voor een uitvoeringsbesluit van de Raad tot vaststelling van het bestaan van een massale toestroom van ontheemden uit Oekraïne in de zin van artikel 5 van Richtlijn 2001/55/EG van de Raad van 20 juli 2001, en tot invoering van tijdelijke bescherming naar aanleiding daarvan, </w:t>
      </w:r>
      <w:r w:rsidR="003061C0" w:rsidRPr="00F75020">
        <w:rPr>
          <w:rFonts w:ascii="Century Schoolbook" w:hAnsi="Century Schoolbook"/>
          <w:sz w:val="18"/>
          <w:szCs w:val="18"/>
        </w:rPr>
        <w:t xml:space="preserve">2 maart 2022, </w:t>
      </w:r>
      <w:r w:rsidR="00191C13" w:rsidRPr="00F75020">
        <w:rPr>
          <w:rFonts w:ascii="Century Schoolbook" w:hAnsi="Century Schoolbook"/>
          <w:sz w:val="18"/>
          <w:szCs w:val="18"/>
        </w:rPr>
        <w:t>COM/2022/91 final.</w:t>
      </w:r>
    </w:p>
  </w:footnote>
  <w:footnote w:id="357">
    <w:p w14:paraId="52E0395D" w14:textId="3EE12347" w:rsidR="00BC3A5F" w:rsidRPr="00F75020" w:rsidRDefault="00BC3A5F"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6F6DA4" w:rsidRPr="00F75020">
        <w:rPr>
          <w:rFonts w:ascii="Century Schoolbook" w:hAnsi="Century Schoolbook"/>
          <w:sz w:val="18"/>
          <w:szCs w:val="18"/>
          <w:lang w:val="en-US"/>
        </w:rPr>
        <w:t xml:space="preserve">M. DE SOMER and A. NEIDHARDT, “EU responses to Ukrainian arrivals – not (yet) a blueprint”, </w:t>
      </w:r>
      <w:r w:rsidR="006F6DA4" w:rsidRPr="00F75020">
        <w:rPr>
          <w:rFonts w:ascii="Century Schoolbook" w:hAnsi="Century Schoolbook"/>
          <w:i/>
          <w:iCs/>
          <w:sz w:val="18"/>
          <w:szCs w:val="18"/>
          <w:lang w:val="en-US"/>
        </w:rPr>
        <w:t>European Policy Centre</w:t>
      </w:r>
      <w:r w:rsidR="006F6DA4" w:rsidRPr="00F75020">
        <w:rPr>
          <w:rFonts w:ascii="Century Schoolbook" w:hAnsi="Century Schoolbook"/>
          <w:sz w:val="18"/>
          <w:szCs w:val="18"/>
          <w:lang w:val="en-US"/>
        </w:rPr>
        <w:t xml:space="preserve"> 2022, 6 (hierna: M. DE SOMER and A. NEIDHARDT, “EU responses to Ukrainian arrivals”.).</w:t>
      </w:r>
    </w:p>
  </w:footnote>
  <w:footnote w:id="358">
    <w:p w14:paraId="37D70619" w14:textId="7313BBE2" w:rsidR="00577D10" w:rsidRPr="00F75020" w:rsidRDefault="00577D1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Ursula von der Leyen, “2022 State of the Union Address by President von der Leyen</w:t>
      </w:r>
      <w:r w:rsidR="00207C40" w:rsidRPr="00F75020">
        <w:rPr>
          <w:rFonts w:ascii="Century Schoolbook" w:hAnsi="Century Schoolbook"/>
          <w:sz w:val="18"/>
          <w:szCs w:val="18"/>
          <w:lang w:val="en-US"/>
        </w:rPr>
        <w:t>”</w:t>
      </w:r>
      <w:r w:rsidRPr="00F75020">
        <w:rPr>
          <w:rFonts w:ascii="Century Schoolbook" w:hAnsi="Century Schoolbook"/>
          <w:sz w:val="18"/>
          <w:szCs w:val="18"/>
          <w:lang w:val="en-US"/>
        </w:rPr>
        <w:t>, 2022, https://ec.europa.eu/commission/presscorner/detail/ov/SPEECH_22_5493.</w:t>
      </w:r>
    </w:p>
  </w:footnote>
  <w:footnote w:id="359">
    <w:p w14:paraId="1881F731" w14:textId="7139C466" w:rsidR="00577D10" w:rsidRPr="00F75020" w:rsidRDefault="00577D1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BC3A5F" w:rsidRPr="00F75020">
        <w:rPr>
          <w:rFonts w:ascii="Century Schoolbook" w:hAnsi="Century Schoolbook"/>
          <w:sz w:val="18"/>
          <w:szCs w:val="18"/>
          <w:lang w:val="en-US"/>
        </w:rPr>
        <w:t>M. DE SOMER and A. NEIDHARDT, “EU responses to Ukrainian arrivals”</w:t>
      </w:r>
      <w:r w:rsidR="009E6D94" w:rsidRPr="00F75020">
        <w:rPr>
          <w:rFonts w:ascii="Century Schoolbook" w:hAnsi="Century Schoolbook"/>
          <w:sz w:val="18"/>
          <w:szCs w:val="18"/>
          <w:lang w:val="en-US"/>
        </w:rPr>
        <w:t>,</w:t>
      </w:r>
      <w:r w:rsidR="00182E27" w:rsidRPr="00F75020">
        <w:rPr>
          <w:rFonts w:ascii="Century Schoolbook" w:hAnsi="Century Schoolbook"/>
          <w:sz w:val="18"/>
          <w:szCs w:val="18"/>
          <w:lang w:val="en-US"/>
        </w:rPr>
        <w:t xml:space="preserve"> </w:t>
      </w:r>
      <w:r w:rsidR="00182E27" w:rsidRPr="00F75020">
        <w:rPr>
          <w:rFonts w:ascii="Century Schoolbook" w:hAnsi="Century Schoolbook"/>
          <w:i/>
          <w:iCs/>
          <w:sz w:val="18"/>
          <w:szCs w:val="18"/>
          <w:lang w:val="en-US"/>
        </w:rPr>
        <w:t>supra</w:t>
      </w:r>
      <w:r w:rsidR="00182E27" w:rsidRPr="00F75020">
        <w:rPr>
          <w:rFonts w:ascii="Century Schoolbook" w:hAnsi="Century Schoolbook"/>
          <w:sz w:val="18"/>
          <w:szCs w:val="18"/>
          <w:lang w:val="en-US"/>
        </w:rPr>
        <w:t xml:space="preserve"> vn. 357, </w:t>
      </w:r>
      <w:r w:rsidR="009E6D94" w:rsidRPr="00F75020">
        <w:rPr>
          <w:rFonts w:ascii="Century Schoolbook" w:hAnsi="Century Schoolbook"/>
          <w:sz w:val="18"/>
          <w:szCs w:val="18"/>
          <w:lang w:val="en-US"/>
        </w:rPr>
        <w:t xml:space="preserve"> 5.</w:t>
      </w:r>
    </w:p>
  </w:footnote>
  <w:footnote w:id="360">
    <w:p w14:paraId="6ADCD816" w14:textId="4DD78577" w:rsidR="00781410" w:rsidRPr="00F75020" w:rsidRDefault="00781410"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bookmarkStart w:id="75" w:name="_Hlk165849834"/>
      <w:r w:rsidRPr="00F75020">
        <w:rPr>
          <w:rFonts w:ascii="Century Schoolbook" w:hAnsi="Century Schoolbook"/>
          <w:sz w:val="18"/>
          <w:szCs w:val="18"/>
          <w:lang w:val="en-US"/>
        </w:rPr>
        <w:t>Europe</w:t>
      </w:r>
      <w:r w:rsidR="00E11380" w:rsidRPr="00F75020">
        <w:rPr>
          <w:rFonts w:ascii="Century Schoolbook" w:hAnsi="Century Schoolbook"/>
          <w:sz w:val="18"/>
          <w:szCs w:val="18"/>
          <w:lang w:val="en-US"/>
        </w:rPr>
        <w:t>an</w:t>
      </w:r>
      <w:r w:rsidRPr="00F75020">
        <w:rPr>
          <w:rFonts w:ascii="Century Schoolbook" w:hAnsi="Century Schoolbook"/>
          <w:sz w:val="18"/>
          <w:szCs w:val="18"/>
          <w:lang w:val="en-US"/>
        </w:rPr>
        <w:t xml:space="preserve"> Commiss</w:t>
      </w:r>
      <w:r w:rsidR="00E11380" w:rsidRPr="00F75020">
        <w:rPr>
          <w:rFonts w:ascii="Century Schoolbook" w:hAnsi="Century Schoolbook"/>
          <w:sz w:val="18"/>
          <w:szCs w:val="18"/>
          <w:lang w:val="en-US"/>
        </w:rPr>
        <w:t>ion,</w:t>
      </w:r>
      <w:r w:rsidRPr="00F75020">
        <w:rPr>
          <w:rFonts w:ascii="Century Schoolbook" w:hAnsi="Century Schoolbook"/>
          <w:sz w:val="18"/>
          <w:szCs w:val="18"/>
          <w:lang w:val="en-US"/>
        </w:rPr>
        <w:t xml:space="preserve"> “Member States’ notifications of the temporary reintroduction of border control at internal borders</w:t>
      </w:r>
      <w:r w:rsidR="002912AA" w:rsidRPr="00F75020">
        <w:rPr>
          <w:rFonts w:ascii="Century Schoolbook" w:hAnsi="Century Schoolbook"/>
          <w:sz w:val="18"/>
          <w:szCs w:val="18"/>
          <w:lang w:val="en-US"/>
        </w:rPr>
        <w:t>”</w:t>
      </w:r>
      <w:r w:rsidRPr="00F75020">
        <w:rPr>
          <w:rFonts w:ascii="Century Schoolbook" w:hAnsi="Century Schoolbook"/>
          <w:sz w:val="18"/>
          <w:szCs w:val="18"/>
          <w:lang w:val="en-US"/>
        </w:rPr>
        <w:t xml:space="preserve">, </w:t>
      </w:r>
      <w:r w:rsidR="002912AA" w:rsidRPr="00F75020">
        <w:rPr>
          <w:rFonts w:ascii="Century Schoolbook" w:hAnsi="Century Schoolbook"/>
          <w:sz w:val="18"/>
          <w:szCs w:val="18"/>
          <w:lang w:val="en-US"/>
        </w:rPr>
        <w:t xml:space="preserve">2022, </w:t>
      </w:r>
      <w:r w:rsidRPr="00F75020">
        <w:rPr>
          <w:rFonts w:ascii="Century Schoolbook" w:hAnsi="Century Schoolbook"/>
          <w:sz w:val="18"/>
          <w:szCs w:val="18"/>
          <w:lang w:val="en-US"/>
        </w:rPr>
        <w:t xml:space="preserve">https://home-affairs.ec.europa.eu/policies/schengenborders-and-visa/schengen-area/temporary-reintroduction-bordercontrol_en. </w:t>
      </w:r>
    </w:p>
    <w:bookmarkEnd w:id="75"/>
  </w:footnote>
  <w:footnote w:id="361">
    <w:p w14:paraId="70A3B646" w14:textId="5B0B608D" w:rsidR="00C16BB6" w:rsidRPr="00F87BAB" w:rsidRDefault="00C16BB6" w:rsidP="00F75020">
      <w:pPr>
        <w:pStyle w:val="Voetnoottekst"/>
        <w:jc w:val="both"/>
        <w:rPr>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HvJ 26 april 2022, </w:t>
      </w:r>
      <w:r w:rsidR="00E11380" w:rsidRPr="00F75020">
        <w:rPr>
          <w:rFonts w:ascii="Century Schoolbook" w:hAnsi="Century Schoolbook"/>
          <w:sz w:val="18"/>
          <w:szCs w:val="18"/>
          <w:lang w:val="en-US"/>
        </w:rPr>
        <w:t xml:space="preserve">nrs. </w:t>
      </w:r>
      <w:r w:rsidR="003C609E" w:rsidRPr="00F75020">
        <w:rPr>
          <w:rFonts w:ascii="Century Schoolbook" w:hAnsi="Century Schoolbook"/>
          <w:sz w:val="18"/>
          <w:szCs w:val="18"/>
          <w:lang w:val="en-US"/>
        </w:rPr>
        <w:t>C</w:t>
      </w:r>
      <w:r w:rsidR="003C609E" w:rsidRPr="00F75020">
        <w:rPr>
          <w:rFonts w:ascii="Times New Roman" w:hAnsi="Times New Roman" w:cs="Times New Roman"/>
          <w:sz w:val="18"/>
          <w:szCs w:val="18"/>
          <w:lang w:val="en-US"/>
        </w:rPr>
        <w:t>‑</w:t>
      </w:r>
      <w:r w:rsidR="003C609E" w:rsidRPr="00F75020">
        <w:rPr>
          <w:rFonts w:ascii="Century Schoolbook" w:hAnsi="Century Schoolbook"/>
          <w:sz w:val="18"/>
          <w:szCs w:val="18"/>
          <w:lang w:val="en-US"/>
        </w:rPr>
        <w:t>368/20 en C</w:t>
      </w:r>
      <w:r w:rsidR="003C609E" w:rsidRPr="00F75020">
        <w:rPr>
          <w:rFonts w:ascii="Times New Roman" w:hAnsi="Times New Roman" w:cs="Times New Roman"/>
          <w:sz w:val="18"/>
          <w:szCs w:val="18"/>
          <w:lang w:val="en-US"/>
        </w:rPr>
        <w:t>‑</w:t>
      </w:r>
      <w:r w:rsidR="003C609E" w:rsidRPr="00F75020">
        <w:rPr>
          <w:rFonts w:ascii="Century Schoolbook" w:hAnsi="Century Schoolbook"/>
          <w:sz w:val="18"/>
          <w:szCs w:val="18"/>
          <w:lang w:val="en-US"/>
        </w:rPr>
        <w:t>369/20</w:t>
      </w:r>
      <w:r w:rsidR="00E11380" w:rsidRPr="00F75020">
        <w:rPr>
          <w:rFonts w:ascii="Century Schoolbook" w:hAnsi="Century Schoolbook"/>
          <w:sz w:val="18"/>
          <w:szCs w:val="18"/>
          <w:lang w:val="en-US"/>
        </w:rPr>
        <w:t xml:space="preserve">, </w:t>
      </w:r>
      <w:r w:rsidR="00237524" w:rsidRPr="00F75020">
        <w:rPr>
          <w:rFonts w:ascii="Century Schoolbook" w:hAnsi="Century Schoolbook" w:cstheme="minorHAnsi"/>
          <w:color w:val="auto"/>
          <w:sz w:val="18"/>
          <w:szCs w:val="18"/>
          <w:lang w:val="en-US"/>
        </w:rPr>
        <w:t>ECLI:EU:C:2022:298.</w:t>
      </w:r>
    </w:p>
  </w:footnote>
  <w:footnote w:id="362">
    <w:p w14:paraId="5BC7731B" w14:textId="62D15FEC" w:rsidR="008A45F9" w:rsidRPr="00F75020" w:rsidRDefault="008A45F9"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009B429A" w:rsidRPr="00F75020">
        <w:rPr>
          <w:rFonts w:ascii="Century Schoolbook" w:hAnsi="Century Schoolbook"/>
          <w:sz w:val="18"/>
          <w:szCs w:val="18"/>
          <w:lang w:val="en-US"/>
        </w:rPr>
        <w:t xml:space="preserve"> M. DE SOMER and A. NEIDHARDT, “EU responses to Ukrainian arrivals”, </w:t>
      </w:r>
      <w:r w:rsidR="009B429A" w:rsidRPr="00F75020">
        <w:rPr>
          <w:rFonts w:ascii="Century Schoolbook" w:hAnsi="Century Schoolbook"/>
          <w:i/>
          <w:iCs/>
          <w:sz w:val="18"/>
          <w:szCs w:val="18"/>
          <w:lang w:val="en-US"/>
        </w:rPr>
        <w:t>supra</w:t>
      </w:r>
      <w:r w:rsidR="009B429A" w:rsidRPr="00F75020">
        <w:rPr>
          <w:rFonts w:ascii="Century Schoolbook" w:hAnsi="Century Schoolbook"/>
          <w:sz w:val="18"/>
          <w:szCs w:val="18"/>
          <w:lang w:val="en-US"/>
        </w:rPr>
        <w:t xml:space="preserve"> vn. 357,  5.</w:t>
      </w:r>
    </w:p>
  </w:footnote>
  <w:footnote w:id="363">
    <w:p w14:paraId="0BB9EC1C" w14:textId="6204469E" w:rsidR="000971CE" w:rsidRPr="00F75020" w:rsidRDefault="000971CE"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rPr>
        <w:t xml:space="preserve"> </w:t>
      </w:r>
      <w:r w:rsidR="00D240A6" w:rsidRPr="00F75020">
        <w:rPr>
          <w:rFonts w:ascii="Century Schoolbook" w:hAnsi="Century Schoolbook"/>
          <w:sz w:val="18"/>
          <w:szCs w:val="18"/>
          <w:lang w:val="nl-NL"/>
        </w:rPr>
        <w:t>Z</w:t>
      </w:r>
      <w:r w:rsidRPr="00F75020">
        <w:rPr>
          <w:rFonts w:ascii="Century Schoolbook" w:hAnsi="Century Schoolbook"/>
          <w:sz w:val="18"/>
          <w:szCs w:val="18"/>
          <w:lang w:val="nl-NL"/>
        </w:rPr>
        <w:t>ie randnrs. 48 en 51 van deel 3.</w:t>
      </w:r>
    </w:p>
  </w:footnote>
  <w:footnote w:id="364">
    <w:p w14:paraId="215CEDA4" w14:textId="2828B2E3" w:rsidR="009320CC" w:rsidRPr="00F75020" w:rsidRDefault="009320CC"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ED5293" w:rsidRPr="00F75020">
        <w:rPr>
          <w:rFonts w:ascii="Century Schoolbook" w:hAnsi="Century Schoolbook"/>
          <w:sz w:val="18"/>
          <w:szCs w:val="18"/>
          <w:lang w:val="en-US"/>
        </w:rPr>
        <w:t>P. MELIN</w:t>
      </w:r>
      <w:r w:rsidR="003058C2" w:rsidRPr="00F75020">
        <w:rPr>
          <w:rFonts w:ascii="Century Schoolbook" w:hAnsi="Century Schoolbook"/>
          <w:sz w:val="18"/>
          <w:szCs w:val="18"/>
          <w:lang w:val="en-US"/>
        </w:rPr>
        <w:t xml:space="preserve"> and</w:t>
      </w:r>
      <w:r w:rsidR="00ED5293" w:rsidRPr="00F75020">
        <w:rPr>
          <w:rFonts w:ascii="Century Schoolbook" w:hAnsi="Century Schoolbook"/>
          <w:sz w:val="18"/>
          <w:szCs w:val="18"/>
          <w:lang w:val="en-US"/>
        </w:rPr>
        <w:t xml:space="preserve"> Z. VA</w:t>
      </w:r>
      <w:r w:rsidR="003058C2" w:rsidRPr="00F75020">
        <w:rPr>
          <w:rFonts w:ascii="Century Schoolbook" w:hAnsi="Century Schoolbook"/>
          <w:sz w:val="18"/>
          <w:szCs w:val="18"/>
          <w:lang w:val="en-US"/>
        </w:rPr>
        <w:t>NKOVA, “The Recast Proposals of the Single Permit and Long-Term Residence Directives</w:t>
      </w:r>
      <w:r w:rsidR="009B4F41" w:rsidRPr="00F75020">
        <w:rPr>
          <w:rFonts w:ascii="Century Schoolbook" w:hAnsi="Century Schoolbook"/>
          <w:sz w:val="18"/>
          <w:szCs w:val="18"/>
          <w:lang w:val="en-US"/>
        </w:rPr>
        <w:t>. A Step forward for the Social Security Rights of Third-Country Nationals</w:t>
      </w:r>
      <w:r w:rsidR="00775CEE" w:rsidRPr="00F75020">
        <w:rPr>
          <w:rFonts w:ascii="Century Schoolbook" w:hAnsi="Century Schoolbook"/>
          <w:sz w:val="18"/>
          <w:szCs w:val="18"/>
          <w:lang w:val="en-US"/>
        </w:rPr>
        <w:t>”</w:t>
      </w:r>
      <w:r w:rsidR="008F4656" w:rsidRPr="00F75020">
        <w:rPr>
          <w:rFonts w:ascii="Century Schoolbook" w:hAnsi="Century Schoolbook"/>
          <w:sz w:val="18"/>
          <w:szCs w:val="18"/>
          <w:lang w:val="en-US"/>
        </w:rPr>
        <w:t xml:space="preserve">, in H. VERSCHUEREN, A. ARAGUINZ (eds.), </w:t>
      </w:r>
      <w:r w:rsidR="008F4656" w:rsidRPr="00F75020">
        <w:rPr>
          <w:rFonts w:ascii="Century Schoolbook" w:hAnsi="Century Schoolbook"/>
          <w:i/>
          <w:iCs/>
          <w:sz w:val="18"/>
          <w:szCs w:val="18"/>
          <w:lang w:val="en-US"/>
        </w:rPr>
        <w:t>Pioneering social Europe: Liber amicorum</w:t>
      </w:r>
      <w:r w:rsidR="008F4656" w:rsidRPr="00F75020">
        <w:rPr>
          <w:rFonts w:ascii="Century Schoolbook" w:hAnsi="Century Schoolbook"/>
          <w:sz w:val="18"/>
          <w:szCs w:val="18"/>
          <w:lang w:val="en-US"/>
        </w:rPr>
        <w:t xml:space="preserve">, Brugge, die Keure, 2023, </w:t>
      </w:r>
      <w:r w:rsidR="00E400A9" w:rsidRPr="00F75020">
        <w:rPr>
          <w:rFonts w:ascii="Century Schoolbook" w:hAnsi="Century Schoolbook"/>
          <w:sz w:val="18"/>
          <w:szCs w:val="18"/>
          <w:lang w:val="en-US"/>
        </w:rPr>
        <w:t>(287) 295</w:t>
      </w:r>
      <w:r w:rsidR="0062155E" w:rsidRPr="00F75020">
        <w:rPr>
          <w:rFonts w:ascii="Century Schoolbook" w:hAnsi="Century Schoolbook"/>
          <w:sz w:val="18"/>
          <w:szCs w:val="18"/>
          <w:lang w:val="en-US"/>
        </w:rPr>
        <w:t>; H. VERSCHUEREN, “Employment and social security rights of third-country nationals under the EU labour migration directives</w:t>
      </w:r>
      <w:r w:rsidR="008E1A10" w:rsidRPr="00F75020">
        <w:rPr>
          <w:rFonts w:ascii="Century Schoolbook" w:hAnsi="Century Schoolbook"/>
          <w:sz w:val="18"/>
          <w:szCs w:val="18"/>
          <w:lang w:val="en-US"/>
        </w:rPr>
        <w:t>”</w:t>
      </w:r>
      <w:r w:rsidR="0062155E" w:rsidRPr="00F75020">
        <w:rPr>
          <w:rFonts w:ascii="Century Schoolbook" w:hAnsi="Century Schoolbook"/>
          <w:sz w:val="18"/>
          <w:szCs w:val="18"/>
          <w:lang w:val="en-US"/>
        </w:rPr>
        <w:t xml:space="preserve">, </w:t>
      </w:r>
      <w:r w:rsidR="009D2033" w:rsidRPr="00F75020">
        <w:rPr>
          <w:rFonts w:ascii="Century Schoolbook" w:hAnsi="Century Schoolbook"/>
          <w:i/>
          <w:iCs/>
          <w:sz w:val="18"/>
          <w:szCs w:val="18"/>
          <w:lang w:val="en-US"/>
        </w:rPr>
        <w:t>European Journal of Social Security</w:t>
      </w:r>
      <w:r w:rsidR="009D2033" w:rsidRPr="00F75020">
        <w:rPr>
          <w:rFonts w:ascii="Century Schoolbook" w:hAnsi="Century Schoolbook"/>
          <w:sz w:val="18"/>
          <w:szCs w:val="18"/>
          <w:lang w:val="en-US"/>
        </w:rPr>
        <w:t xml:space="preserve"> 2018, </w:t>
      </w:r>
      <w:r w:rsidR="00B453C1" w:rsidRPr="00F75020">
        <w:rPr>
          <w:rFonts w:ascii="Century Schoolbook" w:hAnsi="Century Schoolbook"/>
          <w:sz w:val="18"/>
          <w:szCs w:val="18"/>
          <w:lang w:val="en-US"/>
        </w:rPr>
        <w:t>vol. 2</w:t>
      </w:r>
      <w:r w:rsidR="00CA1853" w:rsidRPr="00F75020">
        <w:rPr>
          <w:rFonts w:ascii="Century Schoolbook" w:hAnsi="Century Schoolbook"/>
          <w:sz w:val="18"/>
          <w:szCs w:val="18"/>
          <w:lang w:val="en-US"/>
        </w:rPr>
        <w:t>0</w:t>
      </w:r>
      <w:r w:rsidR="00263BD1" w:rsidRPr="00F75020">
        <w:rPr>
          <w:rFonts w:ascii="Century Schoolbook" w:hAnsi="Century Schoolbook"/>
          <w:sz w:val="18"/>
          <w:szCs w:val="18"/>
          <w:lang w:val="en-US"/>
        </w:rPr>
        <w:t>,</w:t>
      </w:r>
      <w:r w:rsidR="00CA1853" w:rsidRPr="00F75020">
        <w:rPr>
          <w:rFonts w:ascii="Century Schoolbook" w:hAnsi="Century Schoolbook"/>
          <w:sz w:val="18"/>
          <w:szCs w:val="18"/>
          <w:lang w:val="en-US"/>
        </w:rPr>
        <w:t xml:space="preserve"> afl. 2,</w:t>
      </w:r>
      <w:r w:rsidR="00263BD1" w:rsidRPr="00F75020">
        <w:rPr>
          <w:rFonts w:ascii="Century Schoolbook" w:hAnsi="Century Schoolbook"/>
          <w:sz w:val="18"/>
          <w:szCs w:val="18"/>
          <w:lang w:val="en-US"/>
        </w:rPr>
        <w:t xml:space="preserve"> </w:t>
      </w:r>
      <w:r w:rsidR="001B4060" w:rsidRPr="00F75020">
        <w:rPr>
          <w:rFonts w:ascii="Century Schoolbook" w:hAnsi="Century Schoolbook"/>
          <w:sz w:val="18"/>
          <w:szCs w:val="18"/>
          <w:lang w:val="en-US"/>
        </w:rPr>
        <w:t xml:space="preserve">(100) </w:t>
      </w:r>
      <w:r w:rsidR="00263BD1" w:rsidRPr="00F75020">
        <w:rPr>
          <w:rFonts w:ascii="Century Schoolbook" w:hAnsi="Century Schoolbook"/>
          <w:sz w:val="18"/>
          <w:szCs w:val="18"/>
          <w:lang w:val="en-US"/>
        </w:rPr>
        <w:t>108.</w:t>
      </w:r>
    </w:p>
  </w:footnote>
  <w:footnote w:id="365">
    <w:p w14:paraId="3CDA8319" w14:textId="326DCF0E" w:rsidR="00785988" w:rsidRPr="00F75020" w:rsidRDefault="00785988"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643BB4" w:rsidRPr="00F75020">
        <w:rPr>
          <w:rFonts w:ascii="Century Schoolbook" w:hAnsi="Century Schoolbook"/>
          <w:sz w:val="18"/>
          <w:szCs w:val="18"/>
          <w:lang w:val="en-US"/>
        </w:rPr>
        <w:t xml:space="preserve">A. NEIDHARDT, </w:t>
      </w:r>
      <w:r w:rsidR="00A3114D" w:rsidRPr="00F75020">
        <w:rPr>
          <w:rFonts w:ascii="Century Schoolbook" w:hAnsi="Century Schoolbook"/>
          <w:sz w:val="18"/>
          <w:szCs w:val="18"/>
          <w:lang w:val="en-US"/>
        </w:rPr>
        <w:t>Beyond relocations”</w:t>
      </w:r>
      <w:r w:rsidR="00643BB4" w:rsidRPr="00F75020">
        <w:rPr>
          <w:rFonts w:ascii="Century Schoolbook" w:hAnsi="Century Schoolbook"/>
          <w:sz w:val="18"/>
          <w:szCs w:val="18"/>
          <w:lang w:val="en-US"/>
        </w:rPr>
        <w:t xml:space="preserve">, </w:t>
      </w:r>
      <w:r w:rsidR="008E1A10" w:rsidRPr="00F75020">
        <w:rPr>
          <w:rFonts w:ascii="Century Schoolbook" w:hAnsi="Century Schoolbook"/>
          <w:i/>
          <w:iCs/>
          <w:sz w:val="18"/>
          <w:szCs w:val="18"/>
          <w:lang w:val="en-US"/>
        </w:rPr>
        <w:t>supra</w:t>
      </w:r>
      <w:r w:rsidR="008E1A10" w:rsidRPr="00F75020">
        <w:rPr>
          <w:rFonts w:ascii="Century Schoolbook" w:hAnsi="Century Schoolbook"/>
          <w:sz w:val="18"/>
          <w:szCs w:val="18"/>
          <w:lang w:val="en-US"/>
        </w:rPr>
        <w:t xml:space="preserve"> vn. 90, </w:t>
      </w:r>
      <w:r w:rsidR="00643BB4" w:rsidRPr="00F75020">
        <w:rPr>
          <w:rFonts w:ascii="Century Schoolbook" w:hAnsi="Century Schoolbook"/>
          <w:sz w:val="18"/>
          <w:szCs w:val="18"/>
          <w:lang w:val="en-US"/>
        </w:rPr>
        <w:t>7.</w:t>
      </w:r>
    </w:p>
  </w:footnote>
  <w:footnote w:id="366">
    <w:p w14:paraId="10887A31" w14:textId="2FB12361" w:rsidR="00DA4235" w:rsidRPr="00F75020" w:rsidRDefault="00DA4235"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8E1A10" w:rsidRPr="00F75020">
        <w:rPr>
          <w:rFonts w:ascii="Century Schoolbook" w:hAnsi="Century Schoolbook"/>
          <w:sz w:val="18"/>
          <w:szCs w:val="18"/>
          <w:lang w:val="en-US"/>
        </w:rPr>
        <w:t xml:space="preserve">A. NEIDHARDT, Beyond relocations”, </w:t>
      </w:r>
      <w:r w:rsidR="008E1A10" w:rsidRPr="00F75020">
        <w:rPr>
          <w:rFonts w:ascii="Century Schoolbook" w:hAnsi="Century Schoolbook"/>
          <w:i/>
          <w:iCs/>
          <w:sz w:val="18"/>
          <w:szCs w:val="18"/>
          <w:lang w:val="en-US"/>
        </w:rPr>
        <w:t>supra</w:t>
      </w:r>
      <w:r w:rsidR="008E1A10" w:rsidRPr="00F75020">
        <w:rPr>
          <w:rFonts w:ascii="Century Schoolbook" w:hAnsi="Century Schoolbook"/>
          <w:sz w:val="18"/>
          <w:szCs w:val="18"/>
          <w:lang w:val="en-US"/>
        </w:rPr>
        <w:t xml:space="preserve"> vn. 90,</w:t>
      </w:r>
      <w:r w:rsidR="00B11C57" w:rsidRPr="00F75020">
        <w:rPr>
          <w:rFonts w:ascii="Century Schoolbook" w:hAnsi="Century Schoolbook"/>
          <w:sz w:val="18"/>
          <w:szCs w:val="18"/>
          <w:lang w:val="en-US"/>
        </w:rPr>
        <w:t xml:space="preserve"> 8.</w:t>
      </w:r>
    </w:p>
  </w:footnote>
  <w:footnote w:id="367">
    <w:p w14:paraId="4415A8B9" w14:textId="2F0E1874" w:rsidR="005349D1" w:rsidRPr="005349D1" w:rsidRDefault="005349D1" w:rsidP="00F75020">
      <w:pPr>
        <w:pStyle w:val="Voetnoottekst"/>
        <w:jc w:val="both"/>
        <w:rPr>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7504DA" w:rsidRPr="00F75020">
        <w:rPr>
          <w:rFonts w:ascii="Century Schoolbook" w:hAnsi="Century Schoolbook"/>
          <w:sz w:val="18"/>
          <w:szCs w:val="18"/>
          <w:lang w:val="en-US"/>
        </w:rPr>
        <w:t xml:space="preserve">A. NEIDHARDT, </w:t>
      </w:r>
      <w:r w:rsidR="00A3114D" w:rsidRPr="00F75020">
        <w:rPr>
          <w:rFonts w:ascii="Century Schoolbook" w:hAnsi="Century Schoolbook"/>
          <w:sz w:val="18"/>
          <w:szCs w:val="18"/>
          <w:lang w:val="en-US"/>
        </w:rPr>
        <w:t>“</w:t>
      </w:r>
      <w:r w:rsidR="007504DA" w:rsidRPr="00F75020">
        <w:rPr>
          <w:rFonts w:ascii="Century Schoolbook" w:hAnsi="Century Schoolbook"/>
          <w:sz w:val="18"/>
          <w:szCs w:val="18"/>
          <w:lang w:val="en-US"/>
        </w:rPr>
        <w:t>Beyond relocations</w:t>
      </w:r>
      <w:r w:rsidR="00A3114D" w:rsidRPr="00F75020">
        <w:rPr>
          <w:rFonts w:ascii="Century Schoolbook" w:hAnsi="Century Schoolbook"/>
          <w:sz w:val="18"/>
          <w:szCs w:val="18"/>
          <w:lang w:val="en-US"/>
        </w:rPr>
        <w:t>”</w:t>
      </w:r>
      <w:r w:rsidR="007504DA" w:rsidRPr="00F75020">
        <w:rPr>
          <w:rFonts w:ascii="Century Schoolbook" w:hAnsi="Century Schoolbook"/>
          <w:sz w:val="18"/>
          <w:szCs w:val="18"/>
          <w:lang w:val="en-US"/>
        </w:rPr>
        <w:t xml:space="preserve">, </w:t>
      </w:r>
      <w:r w:rsidR="008E1A10" w:rsidRPr="00F75020">
        <w:rPr>
          <w:rFonts w:ascii="Century Schoolbook" w:hAnsi="Century Schoolbook"/>
          <w:i/>
          <w:iCs/>
          <w:sz w:val="18"/>
          <w:szCs w:val="18"/>
          <w:lang w:val="en-US"/>
        </w:rPr>
        <w:t>supra</w:t>
      </w:r>
      <w:r w:rsidR="008E1A10" w:rsidRPr="00F75020">
        <w:rPr>
          <w:rFonts w:ascii="Century Schoolbook" w:hAnsi="Century Schoolbook"/>
          <w:sz w:val="18"/>
          <w:szCs w:val="18"/>
          <w:lang w:val="en-US"/>
        </w:rPr>
        <w:t xml:space="preserve"> vn. 90, </w:t>
      </w:r>
      <w:r w:rsidRPr="00F75020">
        <w:rPr>
          <w:rFonts w:ascii="Century Schoolbook" w:hAnsi="Century Schoolbook"/>
          <w:sz w:val="18"/>
          <w:szCs w:val="18"/>
          <w:lang w:val="en-US"/>
        </w:rPr>
        <w:t>13.</w:t>
      </w:r>
    </w:p>
  </w:footnote>
  <w:footnote w:id="368">
    <w:p w14:paraId="67CE78E6" w14:textId="39A71E46" w:rsidR="00BE2EA6" w:rsidRPr="00F75020" w:rsidRDefault="00BE2EA6" w:rsidP="00F75020">
      <w:pPr>
        <w:pStyle w:val="Voetnoottekst"/>
        <w:jc w:val="both"/>
        <w:rPr>
          <w:rFonts w:ascii="Century Schoolbook" w:hAnsi="Century Schoolbook"/>
          <w:i/>
          <w:iCs/>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FB5650" w:rsidRPr="00F75020">
        <w:rPr>
          <w:rFonts w:ascii="Century Schoolbook" w:hAnsi="Century Schoolbook"/>
          <w:sz w:val="18"/>
          <w:szCs w:val="18"/>
          <w:lang w:val="en-US"/>
        </w:rPr>
        <w:t xml:space="preserve">A. NEIDHARDT, Beyond relocations”, </w:t>
      </w:r>
      <w:r w:rsidR="00FB5650" w:rsidRPr="00F75020">
        <w:rPr>
          <w:rFonts w:ascii="Century Schoolbook" w:hAnsi="Century Schoolbook"/>
          <w:i/>
          <w:iCs/>
          <w:sz w:val="18"/>
          <w:szCs w:val="18"/>
          <w:lang w:val="en-US"/>
        </w:rPr>
        <w:t>supra</w:t>
      </w:r>
      <w:r w:rsidR="00FB5650" w:rsidRPr="00F75020">
        <w:rPr>
          <w:rFonts w:ascii="Century Schoolbook" w:hAnsi="Century Schoolbook"/>
          <w:sz w:val="18"/>
          <w:szCs w:val="18"/>
          <w:lang w:val="en-US"/>
        </w:rPr>
        <w:t xml:space="preserve"> vn. 90, 13.</w:t>
      </w:r>
    </w:p>
  </w:footnote>
  <w:footnote w:id="369">
    <w:p w14:paraId="637A0D2C" w14:textId="5B413BB2" w:rsidR="006C6042" w:rsidRPr="00F75020" w:rsidRDefault="006C6042"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Art. 20 §1 Richtl. 2011/95; S. GANTY, </w:t>
      </w:r>
      <w:r w:rsidRPr="00F75020">
        <w:rPr>
          <w:rFonts w:ascii="Century Schoolbook" w:hAnsi="Century Schoolbook"/>
          <w:i/>
          <w:iCs/>
          <w:sz w:val="18"/>
          <w:szCs w:val="18"/>
          <w:lang w:val="fr-BE"/>
        </w:rPr>
        <w:t>L'intégration,</w:t>
      </w:r>
      <w:r w:rsidR="00566DF2" w:rsidRPr="00F75020">
        <w:rPr>
          <w:rFonts w:ascii="Century Schoolbook" w:hAnsi="Century Schoolbook"/>
          <w:sz w:val="18"/>
          <w:szCs w:val="18"/>
          <w:lang w:val="fr-BE"/>
        </w:rPr>
        <w:t xml:space="preserve">, </w:t>
      </w:r>
      <w:r w:rsidR="00566DF2" w:rsidRPr="00F75020">
        <w:rPr>
          <w:rFonts w:ascii="Century Schoolbook" w:hAnsi="Century Schoolbook"/>
          <w:i/>
          <w:iCs/>
          <w:sz w:val="18"/>
          <w:szCs w:val="18"/>
          <w:lang w:val="fr-BE"/>
        </w:rPr>
        <w:t>supra</w:t>
      </w:r>
      <w:r w:rsidR="00566DF2"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893, n°814.</w:t>
      </w:r>
    </w:p>
  </w:footnote>
  <w:footnote w:id="370">
    <w:p w14:paraId="3E72D0F5" w14:textId="06AB3ACE" w:rsidR="00001C05" w:rsidRPr="00F75020" w:rsidRDefault="00001C05"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Art. 7 §1 en 5 Vluchtelingenverdrag; S. GANTY, </w:t>
      </w:r>
      <w:r w:rsidRPr="00F75020">
        <w:rPr>
          <w:rFonts w:ascii="Century Schoolbook" w:hAnsi="Century Schoolbook"/>
          <w:i/>
          <w:iCs/>
          <w:sz w:val="18"/>
          <w:szCs w:val="18"/>
          <w:lang w:val="nl-NL"/>
        </w:rPr>
        <w:t>L'intégration,</w:t>
      </w:r>
      <w:r w:rsidR="004C1724" w:rsidRPr="00F75020">
        <w:rPr>
          <w:rFonts w:ascii="Century Schoolbook" w:hAnsi="Century Schoolbook"/>
          <w:sz w:val="18"/>
          <w:szCs w:val="18"/>
          <w:lang w:val="nl-NL"/>
        </w:rPr>
        <w:t xml:space="preserve"> supra vn. 261, </w:t>
      </w:r>
      <w:r w:rsidRPr="00F75020">
        <w:rPr>
          <w:rFonts w:ascii="Century Schoolbook" w:hAnsi="Century Schoolbook"/>
          <w:sz w:val="18"/>
          <w:szCs w:val="18"/>
          <w:lang w:val="nl-NL"/>
        </w:rPr>
        <w:t>880-881, n°798.</w:t>
      </w:r>
    </w:p>
  </w:footnote>
  <w:footnote w:id="371">
    <w:p w14:paraId="3E954BA7" w14:textId="77777777" w:rsidR="007530C0" w:rsidRPr="00F75020" w:rsidRDefault="007530C0"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Overw. 41 Richtl. 2011/95.</w:t>
      </w:r>
    </w:p>
  </w:footnote>
  <w:footnote w:id="372">
    <w:p w14:paraId="644140FC" w14:textId="22E79349" w:rsidR="00FA7797" w:rsidRPr="00F75020" w:rsidRDefault="00FA7797" w:rsidP="00F75020">
      <w:pPr>
        <w:pStyle w:val="Voetnoottekst"/>
        <w:jc w:val="both"/>
        <w:rPr>
          <w:rFonts w:ascii="Century Schoolbook" w:hAnsi="Century Schoolbook"/>
          <w:sz w:val="18"/>
          <w:szCs w:val="18"/>
          <w:lang w:val="nl-NL"/>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nl-NL"/>
        </w:rPr>
        <w:t xml:space="preserve"> Art. 2 §3 Internationaal Verdrag inzake Economische, Sociale en Culturele rechten van 16 december 1966, </w:t>
      </w:r>
      <w:r w:rsidRPr="00F75020">
        <w:rPr>
          <w:rFonts w:ascii="Century Schoolbook" w:hAnsi="Century Schoolbook"/>
          <w:i/>
          <w:iCs/>
          <w:sz w:val="18"/>
          <w:szCs w:val="18"/>
          <w:lang w:val="nl-NL"/>
        </w:rPr>
        <w:t>United Nations Treaty Series</w:t>
      </w:r>
      <w:r w:rsidRPr="00F75020">
        <w:rPr>
          <w:rFonts w:ascii="Century Schoolbook" w:hAnsi="Century Schoolbook"/>
          <w:sz w:val="18"/>
          <w:szCs w:val="18"/>
          <w:lang w:val="nl-NL"/>
        </w:rPr>
        <w:t xml:space="preserve">, vol. 993, 3; J.C. HATHAWAY, "Refugees and Asylum." </w:t>
      </w:r>
      <w:r w:rsidRPr="00F75020">
        <w:rPr>
          <w:rFonts w:ascii="Century Schoolbook" w:hAnsi="Century Schoolbook"/>
          <w:i/>
          <w:iCs/>
          <w:sz w:val="18"/>
          <w:szCs w:val="18"/>
          <w:lang w:val="nl-NL"/>
        </w:rPr>
        <w:t>in Foundations of International Migration Law</w:t>
      </w:r>
      <w:r w:rsidRPr="00F75020">
        <w:rPr>
          <w:rFonts w:ascii="Century Schoolbook" w:hAnsi="Century Schoolbook"/>
          <w:sz w:val="18"/>
          <w:szCs w:val="18"/>
          <w:lang w:val="nl-NL"/>
        </w:rPr>
        <w:t xml:space="preserve">, B. OPESKIN, R. PERRUCHOUD en J. REDPATH-CROSS, Cambridge: Cambridge University Press, 2012, </w:t>
      </w:r>
      <w:r w:rsidR="00D44800" w:rsidRPr="00F75020">
        <w:rPr>
          <w:rFonts w:ascii="Century Schoolbook" w:hAnsi="Century Schoolbook"/>
          <w:sz w:val="18"/>
          <w:szCs w:val="18"/>
          <w:lang w:val="nl-NL"/>
        </w:rPr>
        <w:t xml:space="preserve">(177) </w:t>
      </w:r>
      <w:r w:rsidRPr="00F75020">
        <w:rPr>
          <w:rFonts w:ascii="Century Schoolbook" w:hAnsi="Century Schoolbook"/>
          <w:sz w:val="18"/>
          <w:szCs w:val="18"/>
          <w:lang w:val="nl-NL"/>
        </w:rPr>
        <w:t>197-198.</w:t>
      </w:r>
    </w:p>
  </w:footnote>
  <w:footnote w:id="373">
    <w:p w14:paraId="55FB393B" w14:textId="088D1392" w:rsidR="005B3CEE" w:rsidRPr="00F75020" w:rsidRDefault="005B3CEE"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29-30 Richtl. 20</w:t>
      </w:r>
      <w:r w:rsidR="00296BF8" w:rsidRPr="00F75020">
        <w:rPr>
          <w:rFonts w:ascii="Century Schoolbook" w:hAnsi="Century Schoolbook"/>
          <w:sz w:val="18"/>
          <w:szCs w:val="18"/>
          <w:lang w:val="en-US"/>
        </w:rPr>
        <w:t>1</w:t>
      </w:r>
      <w:r w:rsidRPr="00F75020">
        <w:rPr>
          <w:rFonts w:ascii="Century Schoolbook" w:hAnsi="Century Schoolbook"/>
          <w:sz w:val="18"/>
          <w:szCs w:val="18"/>
          <w:lang w:val="en-US"/>
        </w:rPr>
        <w:t>1/95</w:t>
      </w:r>
      <w:r w:rsidR="00D81E98" w:rsidRPr="00F75020">
        <w:rPr>
          <w:rFonts w:ascii="Century Schoolbook" w:hAnsi="Century Schoolbook"/>
          <w:sz w:val="18"/>
          <w:szCs w:val="18"/>
          <w:lang w:val="en-US"/>
        </w:rPr>
        <w:t>;</w:t>
      </w:r>
      <w:r w:rsidR="006A2E59" w:rsidRPr="00F75020">
        <w:rPr>
          <w:rFonts w:ascii="Century Schoolbook" w:hAnsi="Century Schoolbook"/>
          <w:sz w:val="18"/>
          <w:szCs w:val="18"/>
          <w:lang w:val="en-US"/>
        </w:rPr>
        <w:t xml:space="preserve"> Evaluation (Comm.) of the application of the recast Qualification Directive, 2019, </w:t>
      </w:r>
      <w:r w:rsidR="009443FB" w:rsidRPr="00F75020">
        <w:rPr>
          <w:rFonts w:ascii="Century Schoolbook" w:hAnsi="Century Schoolbook"/>
          <w:sz w:val="18"/>
          <w:szCs w:val="18"/>
          <w:lang w:val="en-US"/>
        </w:rPr>
        <w:t>229.</w:t>
      </w:r>
    </w:p>
  </w:footnote>
  <w:footnote w:id="374">
    <w:p w14:paraId="19B81C9A" w14:textId="4A0E19AF" w:rsidR="00A43947" w:rsidRPr="00F75020" w:rsidRDefault="00A43947"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4C1724" w:rsidRPr="00F75020">
        <w:rPr>
          <w:rFonts w:ascii="Century Schoolbook" w:hAnsi="Century Schoolbook"/>
          <w:sz w:val="18"/>
          <w:szCs w:val="18"/>
          <w:lang w:val="en-US"/>
        </w:rPr>
        <w:t>Art. 29-30 Richtl. 2011/95; Evaluation (Comm.) of the application of the recast Qualification Directive, 2019,</w:t>
      </w:r>
      <w:r w:rsidRPr="00F75020">
        <w:rPr>
          <w:rFonts w:ascii="Century Schoolbook" w:hAnsi="Century Schoolbook"/>
          <w:sz w:val="18"/>
          <w:szCs w:val="18"/>
          <w:lang w:val="en-US"/>
        </w:rPr>
        <w:t xml:space="preserve"> </w:t>
      </w:r>
      <w:r w:rsidR="00712CC7" w:rsidRPr="00F75020">
        <w:rPr>
          <w:rFonts w:ascii="Century Schoolbook" w:hAnsi="Century Schoolbook"/>
          <w:sz w:val="18"/>
          <w:szCs w:val="18"/>
          <w:lang w:val="en-US"/>
        </w:rPr>
        <w:t>232.</w:t>
      </w:r>
    </w:p>
  </w:footnote>
  <w:footnote w:id="375">
    <w:p w14:paraId="1F15E267" w14:textId="3F1FD6EA" w:rsidR="00712CC7" w:rsidRPr="00F75020" w:rsidRDefault="00712CC7"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4C1724" w:rsidRPr="00F75020">
        <w:rPr>
          <w:rFonts w:ascii="Century Schoolbook" w:hAnsi="Century Schoolbook"/>
          <w:sz w:val="18"/>
          <w:szCs w:val="18"/>
          <w:lang w:val="en-US"/>
        </w:rPr>
        <w:t>Art. 29-30 Richtl. 2011/95; Evaluation (Comm.) of the application of the recast Qualification Directive, 2019,</w:t>
      </w:r>
      <w:r w:rsidRPr="00F75020">
        <w:rPr>
          <w:rFonts w:ascii="Century Schoolbook" w:hAnsi="Century Schoolbook"/>
          <w:sz w:val="18"/>
          <w:szCs w:val="18"/>
          <w:lang w:val="en-US"/>
        </w:rPr>
        <w:t xml:space="preserve"> 233.</w:t>
      </w:r>
    </w:p>
  </w:footnote>
  <w:footnote w:id="376">
    <w:p w14:paraId="65B8FE1F" w14:textId="5F404ABB" w:rsidR="005B3CEE" w:rsidRPr="00F75020" w:rsidRDefault="005B3CEE"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HvJ 21</w:t>
      </w:r>
      <w:r w:rsidR="00087EC7" w:rsidRPr="00F75020">
        <w:rPr>
          <w:rFonts w:ascii="Century Schoolbook" w:hAnsi="Century Schoolbook"/>
          <w:sz w:val="18"/>
          <w:szCs w:val="18"/>
          <w:lang w:val="fr-BE"/>
        </w:rPr>
        <w:t xml:space="preserve"> </w:t>
      </w:r>
      <w:r w:rsidRPr="00F75020">
        <w:rPr>
          <w:rFonts w:ascii="Century Schoolbook" w:hAnsi="Century Schoolbook"/>
          <w:sz w:val="18"/>
          <w:szCs w:val="18"/>
          <w:lang w:val="fr-BE"/>
        </w:rPr>
        <w:t xml:space="preserve">november 2018, C-713/17, </w:t>
      </w:r>
      <w:r w:rsidR="00866AFB" w:rsidRPr="00F75020">
        <w:rPr>
          <w:rFonts w:ascii="Century Schoolbook" w:hAnsi="Century Schoolbook"/>
          <w:sz w:val="18"/>
          <w:szCs w:val="18"/>
          <w:lang w:val="fr-BE"/>
        </w:rPr>
        <w:t xml:space="preserve">ECLI:EU:C:2018:929, </w:t>
      </w:r>
      <w:r w:rsidRPr="00F75020">
        <w:rPr>
          <w:rFonts w:ascii="Century Schoolbook" w:hAnsi="Century Schoolbook"/>
          <w:sz w:val="18"/>
          <w:szCs w:val="18"/>
          <w:lang w:val="fr-BE"/>
        </w:rPr>
        <w:t>§42.</w:t>
      </w:r>
    </w:p>
  </w:footnote>
  <w:footnote w:id="377">
    <w:p w14:paraId="42F27924" w14:textId="2C039614" w:rsidR="005B3CEE" w:rsidRPr="00DA5EF9" w:rsidRDefault="005B3CEE" w:rsidP="005B3CEE">
      <w:pPr>
        <w:pStyle w:val="Voetnoottekst"/>
        <w:rPr>
          <w:sz w:val="18"/>
          <w:szCs w:val="18"/>
          <w:lang w:val="fr-BE"/>
        </w:rPr>
      </w:pPr>
      <w:r w:rsidRPr="00DA5EF9">
        <w:rPr>
          <w:rStyle w:val="Voetnootmarkering"/>
          <w:sz w:val="18"/>
          <w:szCs w:val="18"/>
        </w:rPr>
        <w:footnoteRef/>
      </w:r>
      <w:r w:rsidRPr="00DA5EF9">
        <w:rPr>
          <w:sz w:val="18"/>
          <w:szCs w:val="18"/>
          <w:lang w:val="fr-BE"/>
        </w:rPr>
        <w:t xml:space="preserve"> </w:t>
      </w:r>
      <w:r w:rsidR="004C1724" w:rsidRPr="00F87BAB">
        <w:rPr>
          <w:sz w:val="18"/>
          <w:szCs w:val="18"/>
          <w:lang w:val="fr-BE"/>
        </w:rPr>
        <w:t>HvJ 21 november 2018, C-713/17, ECLI:EU:C:2018:929</w:t>
      </w:r>
      <w:r w:rsidRPr="00DA5EF9">
        <w:rPr>
          <w:sz w:val="18"/>
          <w:szCs w:val="18"/>
          <w:lang w:val="fr-BE"/>
        </w:rPr>
        <w:t>, §26.</w:t>
      </w:r>
    </w:p>
  </w:footnote>
  <w:footnote w:id="378">
    <w:p w14:paraId="38961BFC" w14:textId="29578350" w:rsidR="005B3CEE" w:rsidRPr="00DA5EF9" w:rsidRDefault="005B3CEE" w:rsidP="005B3CEE">
      <w:pPr>
        <w:pStyle w:val="Voetnoottekst"/>
        <w:rPr>
          <w:sz w:val="18"/>
          <w:szCs w:val="18"/>
          <w:lang w:val="fr-BE"/>
        </w:rPr>
      </w:pPr>
      <w:r w:rsidRPr="00DA5EF9">
        <w:rPr>
          <w:rStyle w:val="Voetnootmarkering"/>
          <w:sz w:val="18"/>
          <w:szCs w:val="18"/>
        </w:rPr>
        <w:footnoteRef/>
      </w:r>
      <w:r w:rsidRPr="00DA5EF9">
        <w:rPr>
          <w:sz w:val="18"/>
          <w:szCs w:val="18"/>
          <w:lang w:val="fr-BE"/>
        </w:rPr>
        <w:t xml:space="preserve"> </w:t>
      </w:r>
      <w:r w:rsidR="004C1724" w:rsidRPr="00F87BAB">
        <w:rPr>
          <w:sz w:val="18"/>
          <w:szCs w:val="18"/>
          <w:lang w:val="fr-BE"/>
        </w:rPr>
        <w:t>HvJ 21 november 2018, C-713/17, ECLI:EU:C:2018:929</w:t>
      </w:r>
      <w:r w:rsidRPr="00DA5EF9">
        <w:rPr>
          <w:sz w:val="18"/>
          <w:szCs w:val="18"/>
          <w:lang w:val="fr-BE"/>
        </w:rPr>
        <w:t>, §39-41.</w:t>
      </w:r>
    </w:p>
  </w:footnote>
  <w:footnote w:id="379">
    <w:p w14:paraId="2F39BE95" w14:textId="467AF3C1" w:rsidR="005B3CEE" w:rsidRPr="00F75020" w:rsidRDefault="005B3CEE"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w:t>
      </w:r>
      <w:r w:rsidR="00CC2678" w:rsidRPr="00F75020">
        <w:rPr>
          <w:rFonts w:ascii="Century Schoolbook" w:hAnsi="Century Schoolbook"/>
          <w:sz w:val="18"/>
          <w:szCs w:val="18"/>
          <w:lang w:val="fr-BE"/>
        </w:rPr>
        <w:t xml:space="preserve">S. GANTY, </w:t>
      </w:r>
      <w:r w:rsidR="00CC2678" w:rsidRPr="00F75020">
        <w:rPr>
          <w:rFonts w:ascii="Century Schoolbook" w:hAnsi="Century Schoolbook"/>
          <w:i/>
          <w:iCs/>
          <w:sz w:val="18"/>
          <w:szCs w:val="18"/>
          <w:lang w:val="fr-BE"/>
        </w:rPr>
        <w:t>L'intégration,</w:t>
      </w:r>
      <w:r w:rsidR="004C1724" w:rsidRPr="00F75020">
        <w:rPr>
          <w:rFonts w:ascii="Century Schoolbook" w:hAnsi="Century Schoolbook"/>
          <w:sz w:val="18"/>
          <w:szCs w:val="18"/>
          <w:lang w:val="fr-BE"/>
        </w:rPr>
        <w:t xml:space="preserve"> </w:t>
      </w:r>
      <w:r w:rsidR="004C1724" w:rsidRPr="00F75020">
        <w:rPr>
          <w:rFonts w:ascii="Century Schoolbook" w:hAnsi="Century Schoolbook"/>
          <w:i/>
          <w:iCs/>
          <w:sz w:val="18"/>
          <w:szCs w:val="18"/>
          <w:lang w:val="fr-BE"/>
        </w:rPr>
        <w:t>supra</w:t>
      </w:r>
      <w:r w:rsidR="004C1724" w:rsidRPr="00F75020">
        <w:rPr>
          <w:rFonts w:ascii="Century Schoolbook" w:hAnsi="Century Schoolbook"/>
          <w:sz w:val="18"/>
          <w:szCs w:val="18"/>
          <w:lang w:val="fr-BE"/>
        </w:rPr>
        <w:t xml:space="preserve"> vn. 261 , </w:t>
      </w:r>
      <w:r w:rsidR="00CC2678" w:rsidRPr="00F75020">
        <w:rPr>
          <w:rFonts w:ascii="Century Schoolbook" w:hAnsi="Century Schoolbook"/>
          <w:sz w:val="18"/>
          <w:szCs w:val="18"/>
          <w:lang w:val="fr-BE"/>
        </w:rPr>
        <w:t>897-898, n°814.</w:t>
      </w:r>
    </w:p>
  </w:footnote>
  <w:footnote w:id="380">
    <w:p w14:paraId="102E5438" w14:textId="23A2B25D" w:rsidR="008C6ACE" w:rsidRPr="00F75020" w:rsidRDefault="008C6ACE"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Art. 29 Richtl. </w:t>
      </w:r>
      <w:r w:rsidR="00296BF8" w:rsidRPr="00F75020">
        <w:rPr>
          <w:rFonts w:ascii="Century Schoolbook" w:hAnsi="Century Schoolbook"/>
          <w:sz w:val="18"/>
          <w:szCs w:val="18"/>
          <w:lang w:val="en-GB"/>
        </w:rPr>
        <w:t>2011/95.</w:t>
      </w:r>
    </w:p>
  </w:footnote>
  <w:footnote w:id="381">
    <w:p w14:paraId="27CC505A" w14:textId="1F787CE7" w:rsidR="003F0CE9" w:rsidRPr="00F75020" w:rsidRDefault="003F0CE9"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w:t>
      </w:r>
      <w:r w:rsidR="00DA5EF9" w:rsidRPr="00F75020">
        <w:rPr>
          <w:rFonts w:ascii="Century Schoolbook" w:hAnsi="Century Schoolbook"/>
          <w:sz w:val="18"/>
          <w:szCs w:val="18"/>
          <w:lang w:val="en-US"/>
        </w:rPr>
        <w:t>Evaluation (Comm.) of the application of the recast Qualification Directive, 2019</w:t>
      </w:r>
      <w:r w:rsidR="00D81E98" w:rsidRPr="00F75020">
        <w:rPr>
          <w:rFonts w:ascii="Century Schoolbook" w:hAnsi="Century Schoolbook"/>
          <w:sz w:val="18"/>
          <w:szCs w:val="18"/>
          <w:lang w:val="en-GB"/>
        </w:rPr>
        <w:t>,</w:t>
      </w:r>
      <w:r w:rsidR="009443FB" w:rsidRPr="00F75020">
        <w:rPr>
          <w:rFonts w:ascii="Century Schoolbook" w:hAnsi="Century Schoolbook"/>
          <w:sz w:val="18"/>
          <w:szCs w:val="18"/>
          <w:lang w:val="en-GB"/>
        </w:rPr>
        <w:t xml:space="preserve"> 226</w:t>
      </w:r>
      <w:r w:rsidR="00DA5EF9" w:rsidRPr="00F75020">
        <w:rPr>
          <w:rFonts w:ascii="Century Schoolbook" w:hAnsi="Century Schoolbook"/>
          <w:sz w:val="18"/>
          <w:szCs w:val="18"/>
          <w:lang w:val="en-GB"/>
        </w:rPr>
        <w:t>.</w:t>
      </w:r>
    </w:p>
  </w:footnote>
  <w:footnote w:id="382">
    <w:p w14:paraId="20EC22B3" w14:textId="53FCC51C" w:rsidR="009443FB" w:rsidRPr="00F75020" w:rsidRDefault="009443FB"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w:t>
      </w:r>
      <w:r w:rsidR="00DA5EF9" w:rsidRPr="00F75020">
        <w:rPr>
          <w:rFonts w:ascii="Century Schoolbook" w:hAnsi="Century Schoolbook"/>
          <w:sz w:val="18"/>
          <w:szCs w:val="18"/>
          <w:lang w:val="en-US"/>
        </w:rPr>
        <w:t xml:space="preserve">Evaluation (Comm.) of the application of the recast Qualification Directive, 2019, </w:t>
      </w:r>
      <w:r w:rsidR="00BA5154" w:rsidRPr="00F75020">
        <w:rPr>
          <w:rFonts w:ascii="Century Schoolbook" w:hAnsi="Century Schoolbook"/>
          <w:sz w:val="18"/>
          <w:szCs w:val="18"/>
          <w:lang w:val="en-GB"/>
        </w:rPr>
        <w:t>229.</w:t>
      </w:r>
    </w:p>
  </w:footnote>
  <w:footnote w:id="383">
    <w:p w14:paraId="3FF824D0" w14:textId="0E53CC0B" w:rsidR="0008404B" w:rsidRPr="00F75020" w:rsidRDefault="0008404B"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Art. 32  Richtl. 2011/95</w:t>
      </w:r>
      <w:r w:rsidR="00296481" w:rsidRPr="00F75020">
        <w:rPr>
          <w:rFonts w:ascii="Century Schoolbook" w:hAnsi="Century Schoolbook"/>
          <w:sz w:val="18"/>
          <w:szCs w:val="18"/>
          <w:lang w:val="en-GB"/>
        </w:rPr>
        <w:t>;</w:t>
      </w:r>
      <w:r w:rsidR="00DA5EF9" w:rsidRPr="00F75020">
        <w:rPr>
          <w:rFonts w:ascii="Century Schoolbook" w:hAnsi="Century Schoolbook"/>
          <w:sz w:val="18"/>
          <w:szCs w:val="18"/>
          <w:lang w:val="en-GB"/>
        </w:rPr>
        <w:t xml:space="preserve"> </w:t>
      </w:r>
      <w:r w:rsidR="00DA5EF9" w:rsidRPr="00F75020">
        <w:rPr>
          <w:rFonts w:ascii="Century Schoolbook" w:hAnsi="Century Schoolbook"/>
          <w:sz w:val="18"/>
          <w:szCs w:val="18"/>
          <w:lang w:val="en-US"/>
        </w:rPr>
        <w:t xml:space="preserve">Evaluation (Comm.) of the application of the recast Qualification Directive, 2019, </w:t>
      </w:r>
      <w:r w:rsidR="00006C84" w:rsidRPr="00F75020">
        <w:rPr>
          <w:rFonts w:ascii="Century Schoolbook" w:hAnsi="Century Schoolbook"/>
          <w:sz w:val="18"/>
          <w:szCs w:val="18"/>
          <w:lang w:val="en-GB"/>
        </w:rPr>
        <w:t>249.</w:t>
      </w:r>
    </w:p>
  </w:footnote>
  <w:footnote w:id="384">
    <w:p w14:paraId="1206F885" w14:textId="28D8464D" w:rsidR="00006C84" w:rsidRPr="00F75020" w:rsidRDefault="00006C84"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w:t>
      </w:r>
      <w:r w:rsidR="00DA5EF9" w:rsidRPr="00F75020">
        <w:rPr>
          <w:rFonts w:ascii="Century Schoolbook" w:hAnsi="Century Schoolbook"/>
          <w:sz w:val="18"/>
          <w:szCs w:val="18"/>
          <w:lang w:val="en-US"/>
        </w:rPr>
        <w:t xml:space="preserve">Evaluation (Comm.) of the application of the recast Qualification Directive, 2019, </w:t>
      </w:r>
      <w:r w:rsidR="00DA5EF9" w:rsidRPr="00F75020">
        <w:rPr>
          <w:rFonts w:ascii="Century Schoolbook" w:hAnsi="Century Schoolbook"/>
          <w:sz w:val="18"/>
          <w:szCs w:val="18"/>
          <w:lang w:val="en-GB"/>
        </w:rPr>
        <w:t>249.</w:t>
      </w:r>
    </w:p>
  </w:footnote>
  <w:footnote w:id="385">
    <w:p w14:paraId="25EF2C33" w14:textId="63619459" w:rsidR="00662DBA" w:rsidRPr="00F75020" w:rsidRDefault="00662DBA"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Art. </w:t>
      </w:r>
      <w:r w:rsidR="00954889" w:rsidRPr="00F75020">
        <w:rPr>
          <w:rFonts w:ascii="Century Schoolbook" w:hAnsi="Century Schoolbook"/>
          <w:sz w:val="18"/>
          <w:szCs w:val="18"/>
          <w:lang w:val="en-GB"/>
        </w:rPr>
        <w:t>11 §1 f)</w:t>
      </w:r>
      <w:r w:rsidR="008C26A9" w:rsidRPr="00F75020">
        <w:rPr>
          <w:rFonts w:ascii="Century Schoolbook" w:hAnsi="Century Schoolbook"/>
          <w:sz w:val="18"/>
          <w:szCs w:val="18"/>
          <w:lang w:val="en-GB"/>
        </w:rPr>
        <w:t xml:space="preserve"> en §4</w:t>
      </w:r>
      <w:r w:rsidR="00954889" w:rsidRPr="00F75020">
        <w:rPr>
          <w:rFonts w:ascii="Century Schoolbook" w:hAnsi="Century Schoolbook"/>
          <w:sz w:val="18"/>
          <w:szCs w:val="18"/>
          <w:lang w:val="en-GB"/>
        </w:rPr>
        <w:t xml:space="preserve"> Richtl. 2003/</w:t>
      </w:r>
      <w:r w:rsidR="00E626E2" w:rsidRPr="00F75020">
        <w:rPr>
          <w:rFonts w:ascii="Century Schoolbook" w:hAnsi="Century Schoolbook"/>
          <w:sz w:val="18"/>
          <w:szCs w:val="18"/>
          <w:lang w:val="en-GB"/>
        </w:rPr>
        <w:t>109.</w:t>
      </w:r>
    </w:p>
  </w:footnote>
  <w:footnote w:id="386">
    <w:p w14:paraId="51600B3A" w14:textId="6403AB39" w:rsidR="00E626E2" w:rsidRPr="00F75020" w:rsidRDefault="00E626E2" w:rsidP="00F75020">
      <w:pPr>
        <w:pStyle w:val="Voetnoottekst"/>
        <w:jc w:val="both"/>
        <w:rPr>
          <w:rFonts w:ascii="Century Schoolbook" w:hAnsi="Century Schoolbook"/>
          <w:sz w:val="18"/>
          <w:szCs w:val="18"/>
          <w:lang w:val="en-GB"/>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GB"/>
        </w:rPr>
        <w:t xml:space="preserve"> Art. 26 Vluchtelingenverdrag.</w:t>
      </w:r>
    </w:p>
  </w:footnote>
  <w:footnote w:id="387">
    <w:p w14:paraId="538C7154" w14:textId="3086856B" w:rsidR="001602BF" w:rsidRPr="00F75020" w:rsidRDefault="001602BF"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514B0E" w:rsidRPr="00F75020">
        <w:rPr>
          <w:rFonts w:ascii="Century Schoolbook" w:hAnsi="Century Schoolbook"/>
          <w:sz w:val="18"/>
          <w:szCs w:val="18"/>
          <w:lang w:val="en-US"/>
        </w:rPr>
        <w:t>HvJ 24 april 2012,</w:t>
      </w:r>
      <w:r w:rsidR="00B067D5" w:rsidRPr="00F75020">
        <w:rPr>
          <w:rFonts w:ascii="Century Schoolbook" w:hAnsi="Century Schoolbook"/>
          <w:sz w:val="18"/>
          <w:szCs w:val="18"/>
          <w:lang w:val="en-US"/>
        </w:rPr>
        <w:t xml:space="preserve"> nr. </w:t>
      </w:r>
      <w:r w:rsidR="00372974" w:rsidRPr="00F75020">
        <w:rPr>
          <w:rFonts w:ascii="Century Schoolbook" w:hAnsi="Century Schoolbook"/>
          <w:sz w:val="18"/>
          <w:szCs w:val="18"/>
          <w:lang w:val="en-US"/>
        </w:rPr>
        <w:t>C-571/10</w:t>
      </w:r>
      <w:r w:rsidR="009B5FAE" w:rsidRPr="00F75020">
        <w:rPr>
          <w:rFonts w:ascii="Century Schoolbook" w:hAnsi="Century Schoolbook"/>
          <w:sz w:val="18"/>
          <w:szCs w:val="18"/>
          <w:lang w:val="en-US"/>
        </w:rPr>
        <w:t>, ECLI:EU:C:2012:233</w:t>
      </w:r>
      <w:r w:rsidR="00372974" w:rsidRPr="00F75020">
        <w:rPr>
          <w:rFonts w:ascii="Century Schoolbook" w:hAnsi="Century Schoolbook"/>
          <w:sz w:val="18"/>
          <w:szCs w:val="18"/>
          <w:lang w:val="en-US"/>
        </w:rPr>
        <w:t xml:space="preserve">; </w:t>
      </w:r>
      <w:r w:rsidR="00E17619" w:rsidRPr="00F75020">
        <w:rPr>
          <w:rFonts w:ascii="Century Schoolbook" w:hAnsi="Century Schoolbook"/>
          <w:sz w:val="18"/>
          <w:szCs w:val="18"/>
          <w:lang w:val="en-US"/>
        </w:rPr>
        <w:t xml:space="preserve">European Council on Refugees and Exiles, “ECRE Information Note on the 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(recast)”, 2016, </w:t>
      </w:r>
      <w:hyperlink r:id="rId7" w:history="1">
        <w:r w:rsidR="00E17619" w:rsidRPr="00F75020">
          <w:rPr>
            <w:rStyle w:val="Hyperlink"/>
            <w:rFonts w:ascii="Century Schoolbook" w:hAnsi="Century Schoolbook"/>
            <w:sz w:val="18"/>
            <w:szCs w:val="18"/>
            <w:lang w:val="en-US"/>
          </w:rPr>
          <w:t>https://ecre.org/wp-content/uploads/2016/07/ECRE-Information-Note-on-the-Qualification-Directive-recast_October-2013.pdf</w:t>
        </w:r>
      </w:hyperlink>
      <w:r w:rsidR="00E17619" w:rsidRPr="00F75020">
        <w:rPr>
          <w:rFonts w:ascii="Century Schoolbook" w:hAnsi="Century Schoolbook"/>
          <w:sz w:val="18"/>
          <w:szCs w:val="18"/>
          <w:lang w:val="en-US"/>
        </w:rPr>
        <w:t>., 19</w:t>
      </w:r>
      <w:r w:rsidR="00F5719E" w:rsidRPr="00F75020">
        <w:rPr>
          <w:rFonts w:ascii="Century Schoolbook" w:hAnsi="Century Schoolbook"/>
          <w:sz w:val="18"/>
          <w:szCs w:val="18"/>
          <w:lang w:val="en-US"/>
        </w:rPr>
        <w:t>.</w:t>
      </w:r>
      <w:r w:rsidR="00B92D86" w:rsidRPr="00F75020">
        <w:rPr>
          <w:rFonts w:ascii="Century Schoolbook" w:hAnsi="Century Schoolbook"/>
          <w:sz w:val="18"/>
          <w:szCs w:val="18"/>
          <w:lang w:val="en-US"/>
        </w:rPr>
        <w:t xml:space="preserve"> (hierna: ECRE, “ECRE Information Note”</w:t>
      </w:r>
      <w:r w:rsidR="00F5719E" w:rsidRPr="00F75020">
        <w:rPr>
          <w:rFonts w:ascii="Century Schoolbook" w:hAnsi="Century Schoolbook"/>
          <w:sz w:val="18"/>
          <w:szCs w:val="18"/>
          <w:lang w:val="en-US"/>
        </w:rPr>
        <w:t>)</w:t>
      </w:r>
    </w:p>
  </w:footnote>
  <w:footnote w:id="388">
    <w:p w14:paraId="6E4EFB6B" w14:textId="329978C4" w:rsidR="00E75905" w:rsidRPr="00F75020" w:rsidRDefault="00E75905"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775980" w:rsidRPr="00F75020">
        <w:rPr>
          <w:rFonts w:ascii="Century Schoolbook" w:hAnsi="Century Schoolbook"/>
          <w:sz w:val="18"/>
          <w:szCs w:val="18"/>
          <w:lang w:val="en-US"/>
        </w:rPr>
        <w:t>Evaluation (Comm.) of the application of the recast Qualification Directive, 2019, 2</w:t>
      </w:r>
      <w:r w:rsidR="004C468E" w:rsidRPr="00F75020">
        <w:rPr>
          <w:rFonts w:ascii="Century Schoolbook" w:hAnsi="Century Schoolbook"/>
          <w:sz w:val="18"/>
          <w:szCs w:val="18"/>
          <w:lang w:val="en-US"/>
        </w:rPr>
        <w:t>49-250.</w:t>
      </w:r>
    </w:p>
  </w:footnote>
  <w:footnote w:id="389">
    <w:p w14:paraId="49E2897D" w14:textId="740AA9EF" w:rsidR="001A726E" w:rsidRPr="00F75020" w:rsidRDefault="001A726E"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EE5C50" w:rsidRPr="00F75020">
        <w:rPr>
          <w:rFonts w:ascii="Century Schoolbook" w:hAnsi="Century Schoolbook"/>
          <w:sz w:val="18"/>
          <w:szCs w:val="18"/>
          <w:lang w:val="en-US"/>
        </w:rPr>
        <w:t>Evaluation (Comm.) of the application of the recast Qualification Directive, 2019</w:t>
      </w:r>
      <w:r w:rsidRPr="00F75020">
        <w:rPr>
          <w:rFonts w:ascii="Century Schoolbook" w:hAnsi="Century Schoolbook"/>
          <w:sz w:val="18"/>
          <w:szCs w:val="18"/>
          <w:lang w:val="en-US"/>
        </w:rPr>
        <w:t xml:space="preserve">, </w:t>
      </w:r>
      <w:r w:rsidR="00E75905" w:rsidRPr="00F75020">
        <w:rPr>
          <w:rFonts w:ascii="Century Schoolbook" w:hAnsi="Century Schoolbook"/>
          <w:sz w:val="18"/>
          <w:szCs w:val="18"/>
          <w:lang w:val="en-US"/>
        </w:rPr>
        <w:t>251.</w:t>
      </w:r>
    </w:p>
  </w:footnote>
  <w:footnote w:id="390">
    <w:p w14:paraId="3E00682B" w14:textId="7C125BBF" w:rsidR="00A90AAD" w:rsidRPr="00F75020" w:rsidRDefault="00A90AAD"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Art. 27 §1-2 Richtl. 2001/95; S. GANTY, </w:t>
      </w:r>
      <w:r w:rsidRPr="00F75020">
        <w:rPr>
          <w:rFonts w:ascii="Century Schoolbook" w:hAnsi="Century Schoolbook"/>
          <w:i/>
          <w:iCs/>
          <w:sz w:val="18"/>
          <w:szCs w:val="18"/>
          <w:lang w:val="fr-BE"/>
        </w:rPr>
        <w:t>L'intégration,</w:t>
      </w:r>
      <w:r w:rsidR="00AF796B" w:rsidRPr="00F75020">
        <w:rPr>
          <w:rFonts w:ascii="Century Schoolbook" w:hAnsi="Century Schoolbook"/>
          <w:sz w:val="18"/>
          <w:szCs w:val="18"/>
          <w:lang w:val="fr-BE"/>
        </w:rPr>
        <w:t xml:space="preserve"> </w:t>
      </w:r>
      <w:r w:rsidR="00AF796B" w:rsidRPr="00F75020">
        <w:rPr>
          <w:rFonts w:ascii="Century Schoolbook" w:hAnsi="Century Schoolbook"/>
          <w:i/>
          <w:iCs/>
          <w:sz w:val="18"/>
          <w:szCs w:val="18"/>
          <w:lang w:val="fr-BE"/>
        </w:rPr>
        <w:t>supra</w:t>
      </w:r>
      <w:r w:rsidR="00AF796B"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901-902, n°823.</w:t>
      </w:r>
    </w:p>
  </w:footnote>
  <w:footnote w:id="391">
    <w:p w14:paraId="46065E52" w14:textId="199603A4" w:rsidR="004F4DA7" w:rsidRPr="00F75020" w:rsidRDefault="004F4DA7"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00426C99" w:rsidRPr="00F75020">
        <w:rPr>
          <w:rFonts w:ascii="Century Schoolbook" w:hAnsi="Century Schoolbook"/>
          <w:sz w:val="18"/>
          <w:szCs w:val="18"/>
          <w:lang w:val="en-US"/>
        </w:rPr>
        <w:t xml:space="preserve"> </w:t>
      </w:r>
      <w:r w:rsidR="00102181" w:rsidRPr="00F75020">
        <w:rPr>
          <w:rFonts w:ascii="Century Schoolbook" w:hAnsi="Century Schoolbook"/>
          <w:sz w:val="18"/>
          <w:szCs w:val="18"/>
          <w:lang w:val="en-US"/>
        </w:rPr>
        <w:t>Evaluation (Comm.) of the application of the recast Qualification Directive, 2019, 2</w:t>
      </w:r>
      <w:r w:rsidR="00426C99" w:rsidRPr="00F75020">
        <w:rPr>
          <w:rFonts w:ascii="Century Schoolbook" w:hAnsi="Century Schoolbook"/>
          <w:sz w:val="18"/>
          <w:szCs w:val="18"/>
          <w:lang w:val="en-US"/>
        </w:rPr>
        <w:t>13-214</w:t>
      </w:r>
      <w:r w:rsidR="001279EA" w:rsidRPr="00F75020">
        <w:rPr>
          <w:rFonts w:ascii="Century Schoolbook" w:hAnsi="Century Schoolbook"/>
          <w:sz w:val="18"/>
          <w:szCs w:val="18"/>
          <w:lang w:val="en-US"/>
        </w:rPr>
        <w:t>.</w:t>
      </w:r>
    </w:p>
  </w:footnote>
  <w:footnote w:id="392">
    <w:p w14:paraId="302B9B7E" w14:textId="2322AB79" w:rsidR="00DC18C7" w:rsidRPr="00F75020" w:rsidRDefault="00DC18C7"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00426C99" w:rsidRPr="00F75020">
        <w:rPr>
          <w:rFonts w:ascii="Century Schoolbook" w:hAnsi="Century Schoolbook"/>
          <w:sz w:val="18"/>
          <w:szCs w:val="18"/>
          <w:lang w:val="en-US"/>
        </w:rPr>
        <w:t xml:space="preserve"> European Migration Network, “Access to services for beneficiaries of temporary protection - EMN Inform”, 2022, 8-9</w:t>
      </w:r>
      <w:r w:rsidRPr="00F75020">
        <w:rPr>
          <w:rFonts w:ascii="Century Schoolbook" w:hAnsi="Century Schoolbook"/>
          <w:sz w:val="18"/>
          <w:szCs w:val="18"/>
          <w:lang w:val="en-US"/>
        </w:rPr>
        <w:t>.</w:t>
      </w:r>
    </w:p>
  </w:footnote>
  <w:footnote w:id="393">
    <w:p w14:paraId="2B95C5F2" w14:textId="4B3EF6F7" w:rsidR="002C2398" w:rsidRPr="00F75020" w:rsidRDefault="002C2398"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bookmarkStart w:id="79" w:name="_Hlk165852640"/>
      <w:r w:rsidRPr="00F75020">
        <w:rPr>
          <w:rFonts w:ascii="Century Schoolbook" w:hAnsi="Century Schoolbook"/>
          <w:sz w:val="18"/>
          <w:szCs w:val="18"/>
          <w:lang w:val="en-US"/>
        </w:rPr>
        <w:t xml:space="preserve">G. VONK, “Universal citizenship: an antidote to increasingly harsh social exclusions of wayfarer migrants?” </w:t>
      </w:r>
      <w:r w:rsidR="00E403D6" w:rsidRPr="00F75020">
        <w:rPr>
          <w:rFonts w:ascii="Century Schoolbook" w:hAnsi="Century Schoolbook"/>
          <w:sz w:val="18"/>
          <w:szCs w:val="18"/>
          <w:lang w:val="en-US"/>
        </w:rPr>
        <w:t>in</w:t>
      </w:r>
      <w:r w:rsidRPr="00F75020">
        <w:rPr>
          <w:rFonts w:ascii="Century Schoolbook" w:hAnsi="Century Schoolbook"/>
          <w:sz w:val="18"/>
          <w:szCs w:val="18"/>
          <w:lang w:val="en-US"/>
        </w:rPr>
        <w:t xml:space="preserve"> </w:t>
      </w:r>
      <w:r w:rsidR="00B870FE" w:rsidRPr="00F75020">
        <w:rPr>
          <w:rFonts w:ascii="Century Schoolbook" w:hAnsi="Century Schoolbook"/>
          <w:sz w:val="18"/>
          <w:szCs w:val="18"/>
          <w:lang w:val="en-US"/>
        </w:rPr>
        <w:t xml:space="preserve">H. VERSCHUEREN, A. ARAGUINZ, B. BEDNAROWICZ, M. QUENÉ, and D. VANHEULE </w:t>
      </w:r>
      <w:r w:rsidRPr="00F75020">
        <w:rPr>
          <w:rFonts w:ascii="Century Schoolbook" w:hAnsi="Century Schoolbook"/>
          <w:sz w:val="18"/>
          <w:szCs w:val="18"/>
          <w:lang w:val="en-US"/>
        </w:rPr>
        <w:t xml:space="preserve">(eds.), </w:t>
      </w:r>
      <w:r w:rsidRPr="00F75020">
        <w:rPr>
          <w:rFonts w:ascii="Century Schoolbook" w:hAnsi="Century Schoolbook"/>
          <w:i/>
          <w:iCs/>
          <w:sz w:val="18"/>
          <w:szCs w:val="18"/>
          <w:lang w:val="en-US"/>
        </w:rPr>
        <w:t>Pioneering social Europe: Liber amicorum</w:t>
      </w:r>
      <w:r w:rsidRPr="00F75020">
        <w:rPr>
          <w:rFonts w:ascii="Century Schoolbook" w:hAnsi="Century Schoolbook"/>
          <w:sz w:val="18"/>
          <w:szCs w:val="18"/>
          <w:lang w:val="en-US"/>
        </w:rPr>
        <w:t>, Brugge, die Keure, 2023, 19.</w:t>
      </w:r>
    </w:p>
    <w:bookmarkEnd w:id="79"/>
  </w:footnote>
  <w:footnote w:id="394">
    <w:p w14:paraId="473FEDE1" w14:textId="4BEEEB16" w:rsidR="002C2398" w:rsidRPr="00F75020" w:rsidRDefault="002C2398"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E403D6" w:rsidRPr="00F75020">
        <w:rPr>
          <w:rFonts w:ascii="Century Schoolbook" w:hAnsi="Century Schoolbook"/>
          <w:sz w:val="18"/>
          <w:szCs w:val="18"/>
          <w:lang w:val="en-US"/>
        </w:rPr>
        <w:t xml:space="preserve">G. VONK, “Universal citizenship: an antidote to increasingly harsh social exclusions of wayfarer migrants?” in H. VERSCHUEREN, A. ARAGUINZ , B. BEDNAROWICZ, M. QUENÉ, and D. VANHEULE (eds.), </w:t>
      </w:r>
      <w:r w:rsidR="00E403D6" w:rsidRPr="00F75020">
        <w:rPr>
          <w:rFonts w:ascii="Century Schoolbook" w:hAnsi="Century Schoolbook"/>
          <w:i/>
          <w:iCs/>
          <w:sz w:val="18"/>
          <w:szCs w:val="18"/>
          <w:lang w:val="en-US"/>
        </w:rPr>
        <w:t>Pioneering social Europe: Liber amicorum</w:t>
      </w:r>
      <w:r w:rsidR="00E403D6" w:rsidRPr="00F75020">
        <w:rPr>
          <w:rFonts w:ascii="Century Schoolbook" w:hAnsi="Century Schoolbook"/>
          <w:sz w:val="18"/>
          <w:szCs w:val="18"/>
          <w:lang w:val="en-US"/>
        </w:rPr>
        <w:t>, Brugge, die Keure, 2023,</w:t>
      </w:r>
      <w:r w:rsidRPr="00F75020">
        <w:rPr>
          <w:rFonts w:ascii="Century Schoolbook" w:hAnsi="Century Schoolbook"/>
          <w:sz w:val="18"/>
          <w:szCs w:val="18"/>
          <w:lang w:val="en-US"/>
        </w:rPr>
        <w:t xml:space="preserve"> (19) 21-22.</w:t>
      </w:r>
    </w:p>
  </w:footnote>
  <w:footnote w:id="395">
    <w:p w14:paraId="4E1A509D" w14:textId="7664F1BF" w:rsidR="002C2398" w:rsidRPr="00F75020" w:rsidRDefault="002C2398"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Art. 14, 17, 20, 22 en 23</w:t>
      </w:r>
      <w:r w:rsidR="00A36062" w:rsidRPr="00F75020">
        <w:rPr>
          <w:rFonts w:ascii="Century Schoolbook" w:hAnsi="Century Schoolbook"/>
          <w:sz w:val="18"/>
          <w:szCs w:val="18"/>
          <w:lang w:val="en-US"/>
        </w:rPr>
        <w:t xml:space="preserve"> Vluchtelingenverdrag.</w:t>
      </w:r>
    </w:p>
  </w:footnote>
  <w:footnote w:id="396">
    <w:p w14:paraId="528C5B73" w14:textId="145D7A6B" w:rsidR="00140C99" w:rsidRPr="00F75020" w:rsidRDefault="00140C99" w:rsidP="00F75020">
      <w:pPr>
        <w:pStyle w:val="Voetnoottekst"/>
        <w:jc w:val="both"/>
        <w:rPr>
          <w:rFonts w:ascii="Century Schoolbook" w:hAnsi="Century Schoolbook"/>
          <w:sz w:val="18"/>
          <w:szCs w:val="18"/>
          <w:lang w:val="en-US"/>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en-US"/>
        </w:rPr>
        <w:t xml:space="preserve"> </w:t>
      </w:r>
      <w:r w:rsidR="00EC57E6" w:rsidRPr="00F75020">
        <w:rPr>
          <w:rFonts w:ascii="Century Schoolbook" w:hAnsi="Century Schoolbook"/>
          <w:sz w:val="18"/>
          <w:szCs w:val="18"/>
          <w:lang w:val="en-US"/>
        </w:rPr>
        <w:t xml:space="preserve">G. VONK, “Universal citizenship: an antidote to increasingly harsh social exclusions of wayfarer migrants?” in H. VERSCHUEREN, A. ARAGUINZ , B. BEDNAROWICZ, M. QUENÉ, and D. VANHEULE (eds.), </w:t>
      </w:r>
      <w:r w:rsidR="00EC57E6" w:rsidRPr="00F75020">
        <w:rPr>
          <w:rFonts w:ascii="Century Schoolbook" w:hAnsi="Century Schoolbook"/>
          <w:i/>
          <w:iCs/>
          <w:sz w:val="18"/>
          <w:szCs w:val="18"/>
          <w:lang w:val="en-US"/>
        </w:rPr>
        <w:t>Pioneering social Europe: Liber amicorum</w:t>
      </w:r>
      <w:r w:rsidR="00EC57E6" w:rsidRPr="00F75020">
        <w:rPr>
          <w:rFonts w:ascii="Century Schoolbook" w:hAnsi="Century Schoolbook"/>
          <w:sz w:val="18"/>
          <w:szCs w:val="18"/>
          <w:lang w:val="en-US"/>
        </w:rPr>
        <w:t>, Brugge, die Keure, 2023,</w:t>
      </w:r>
      <w:r w:rsidRPr="00F75020">
        <w:rPr>
          <w:rFonts w:ascii="Century Schoolbook" w:hAnsi="Century Schoolbook"/>
          <w:sz w:val="18"/>
          <w:szCs w:val="18"/>
          <w:lang w:val="en-US"/>
        </w:rPr>
        <w:t xml:space="preserve"> (19) 23.</w:t>
      </w:r>
    </w:p>
  </w:footnote>
  <w:footnote w:id="397">
    <w:p w14:paraId="2E7E5E27" w14:textId="77777777" w:rsidR="005B42C3" w:rsidRPr="00F75020" w:rsidRDefault="005B42C3" w:rsidP="00F75020">
      <w:pPr>
        <w:pStyle w:val="Voetnoottekst"/>
        <w:jc w:val="both"/>
        <w:rPr>
          <w:rFonts w:ascii="Century Schoolbook" w:hAnsi="Century Schoolbook"/>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Art. 26 §1-2 en 29 Richtl. 2001/95.</w:t>
      </w:r>
    </w:p>
  </w:footnote>
  <w:footnote w:id="398">
    <w:p w14:paraId="090A8758" w14:textId="4533974F" w:rsidR="005B42C3" w:rsidRPr="00415EE9" w:rsidRDefault="005B42C3" w:rsidP="00F75020">
      <w:pPr>
        <w:pStyle w:val="Voetnoottekst"/>
        <w:jc w:val="both"/>
        <w:rPr>
          <w:sz w:val="18"/>
          <w:szCs w:val="18"/>
          <w:lang w:val="fr-BE"/>
        </w:rPr>
      </w:pPr>
      <w:r w:rsidRPr="00F75020">
        <w:rPr>
          <w:rStyle w:val="Voetnootmarkering"/>
          <w:rFonts w:ascii="Century Schoolbook" w:hAnsi="Century Schoolbook"/>
          <w:sz w:val="18"/>
          <w:szCs w:val="18"/>
        </w:rPr>
        <w:footnoteRef/>
      </w:r>
      <w:r w:rsidRPr="00F75020">
        <w:rPr>
          <w:rFonts w:ascii="Century Schoolbook" w:hAnsi="Century Schoolbook"/>
          <w:sz w:val="18"/>
          <w:szCs w:val="18"/>
          <w:lang w:val="fr-BE"/>
        </w:rPr>
        <w:t xml:space="preserve"> S. GANTY, </w:t>
      </w:r>
      <w:r w:rsidRPr="00F75020">
        <w:rPr>
          <w:rFonts w:ascii="Century Schoolbook" w:hAnsi="Century Schoolbook"/>
          <w:i/>
          <w:iCs/>
          <w:sz w:val="18"/>
          <w:szCs w:val="18"/>
          <w:lang w:val="fr-BE"/>
        </w:rPr>
        <w:t>L'intégration,</w:t>
      </w:r>
      <w:r w:rsidR="00EC57E6" w:rsidRPr="00F75020">
        <w:rPr>
          <w:rFonts w:ascii="Century Schoolbook" w:hAnsi="Century Schoolbook"/>
          <w:sz w:val="18"/>
          <w:szCs w:val="18"/>
          <w:lang w:val="fr-BE"/>
        </w:rPr>
        <w:t xml:space="preserve"> </w:t>
      </w:r>
      <w:r w:rsidR="00EC57E6" w:rsidRPr="00F75020">
        <w:rPr>
          <w:rFonts w:ascii="Century Schoolbook" w:hAnsi="Century Schoolbook"/>
          <w:i/>
          <w:iCs/>
          <w:sz w:val="18"/>
          <w:szCs w:val="18"/>
          <w:lang w:val="fr-BE"/>
        </w:rPr>
        <w:t>supra</w:t>
      </w:r>
      <w:r w:rsidR="00EC57E6" w:rsidRPr="00F75020">
        <w:rPr>
          <w:rFonts w:ascii="Century Schoolbook" w:hAnsi="Century Schoolbook"/>
          <w:sz w:val="18"/>
          <w:szCs w:val="18"/>
          <w:lang w:val="fr-BE"/>
        </w:rPr>
        <w:t xml:space="preserve"> vn. 261, </w:t>
      </w:r>
      <w:r w:rsidRPr="00F75020">
        <w:rPr>
          <w:rFonts w:ascii="Century Schoolbook" w:hAnsi="Century Schoolbook"/>
          <w:sz w:val="18"/>
          <w:szCs w:val="18"/>
          <w:lang w:val="fr-BE"/>
        </w:rPr>
        <w:t>899, n°878.</w:t>
      </w:r>
    </w:p>
  </w:footnote>
  <w:footnote w:id="399">
    <w:p w14:paraId="3252BE15" w14:textId="77777777" w:rsidR="006A2E59" w:rsidRPr="00415EE9" w:rsidRDefault="006A2E59" w:rsidP="006A2E59">
      <w:pPr>
        <w:pStyle w:val="Voetnoottekst"/>
        <w:rPr>
          <w:sz w:val="18"/>
          <w:szCs w:val="18"/>
          <w:lang w:val="en-US"/>
        </w:rPr>
      </w:pPr>
      <w:r w:rsidRPr="00241FED">
        <w:rPr>
          <w:rStyle w:val="Voetnootmarkering"/>
          <w:sz w:val="18"/>
          <w:szCs w:val="18"/>
        </w:rPr>
        <w:footnoteRef/>
      </w:r>
      <w:r w:rsidRPr="00415EE9">
        <w:rPr>
          <w:sz w:val="18"/>
          <w:szCs w:val="18"/>
          <w:lang w:val="en-US"/>
        </w:rPr>
        <w:t xml:space="preserve"> Evaluation (Comm.) of the application of the recast Qualification Directive, 2019, 263.</w:t>
      </w:r>
    </w:p>
  </w:footnote>
  <w:footnote w:id="400">
    <w:p w14:paraId="2B52FE0D" w14:textId="674096B3" w:rsidR="006A2E59" w:rsidRPr="000415EC" w:rsidRDefault="006A2E59" w:rsidP="000415EC">
      <w:pPr>
        <w:pStyle w:val="Voetnoottekst"/>
        <w:jc w:val="both"/>
        <w:rPr>
          <w:rFonts w:ascii="Century Schoolbook" w:hAnsi="Century Schoolbook"/>
          <w:sz w:val="18"/>
          <w:szCs w:val="18"/>
          <w:lang w:val="en-GB"/>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GB"/>
        </w:rPr>
        <w:t xml:space="preserve"> </w:t>
      </w:r>
      <w:r w:rsidR="005F5192" w:rsidRPr="000415EC">
        <w:rPr>
          <w:rFonts w:ascii="Century Schoolbook" w:hAnsi="Century Schoolbook"/>
          <w:sz w:val="18"/>
          <w:szCs w:val="18"/>
          <w:lang w:val="en-US"/>
        </w:rPr>
        <w:t>Evaluation (Comm.) of the application of the recast Qualification Directive, 2019</w:t>
      </w:r>
      <w:r w:rsidRPr="000415EC">
        <w:rPr>
          <w:rFonts w:ascii="Century Schoolbook" w:hAnsi="Century Schoolbook"/>
          <w:sz w:val="18"/>
          <w:szCs w:val="18"/>
          <w:lang w:val="en-GB"/>
        </w:rPr>
        <w:t>, 221.</w:t>
      </w:r>
    </w:p>
  </w:footnote>
  <w:footnote w:id="401">
    <w:p w14:paraId="5CE7C12A" w14:textId="139FF373" w:rsidR="005B42C3" w:rsidRPr="000415EC" w:rsidRDefault="005B42C3" w:rsidP="000415EC">
      <w:pPr>
        <w:pStyle w:val="Voetnoottekst"/>
        <w:jc w:val="both"/>
        <w:rPr>
          <w:rFonts w:ascii="Century Schoolbook" w:hAnsi="Century Schoolbook"/>
          <w:sz w:val="18"/>
          <w:szCs w:val="18"/>
          <w:lang w:val="fr-B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fr-BE"/>
        </w:rPr>
        <w:t xml:space="preserve"> </w:t>
      </w:r>
      <w:r w:rsidR="00667DFA" w:rsidRPr="000415EC">
        <w:rPr>
          <w:rFonts w:ascii="Century Schoolbook" w:hAnsi="Century Schoolbook"/>
          <w:sz w:val="18"/>
          <w:szCs w:val="18"/>
          <w:lang w:val="fr-BE"/>
        </w:rPr>
        <w:t xml:space="preserve">S. GANTY, </w:t>
      </w:r>
      <w:r w:rsidR="00667DFA" w:rsidRPr="000415EC">
        <w:rPr>
          <w:rFonts w:ascii="Century Schoolbook" w:hAnsi="Century Schoolbook"/>
          <w:i/>
          <w:iCs/>
          <w:sz w:val="18"/>
          <w:szCs w:val="18"/>
          <w:lang w:val="fr-BE"/>
        </w:rPr>
        <w:t>L'intégration</w:t>
      </w:r>
      <w:r w:rsidRPr="000415EC">
        <w:rPr>
          <w:rFonts w:ascii="Century Schoolbook" w:hAnsi="Century Schoolbook"/>
          <w:sz w:val="18"/>
          <w:szCs w:val="18"/>
          <w:lang w:val="fr-BE"/>
        </w:rPr>
        <w:t xml:space="preserve">, </w:t>
      </w:r>
      <w:r w:rsidR="005F5192" w:rsidRPr="000415EC">
        <w:rPr>
          <w:rFonts w:ascii="Century Schoolbook" w:hAnsi="Century Schoolbook"/>
          <w:i/>
          <w:iCs/>
          <w:sz w:val="18"/>
          <w:szCs w:val="18"/>
          <w:lang w:val="fr-BE"/>
        </w:rPr>
        <w:t>supra</w:t>
      </w:r>
      <w:r w:rsidR="005F5192" w:rsidRPr="000415EC">
        <w:rPr>
          <w:rFonts w:ascii="Century Schoolbook" w:hAnsi="Century Schoolbook"/>
          <w:sz w:val="18"/>
          <w:szCs w:val="18"/>
          <w:lang w:val="fr-BE"/>
        </w:rPr>
        <w:t xml:space="preserve"> vn. 261, </w:t>
      </w:r>
      <w:r w:rsidRPr="000415EC">
        <w:rPr>
          <w:rFonts w:ascii="Century Schoolbook" w:hAnsi="Century Schoolbook"/>
          <w:sz w:val="18"/>
          <w:szCs w:val="18"/>
          <w:lang w:val="fr-BE"/>
        </w:rPr>
        <w:t>900, n°822.</w:t>
      </w:r>
    </w:p>
  </w:footnote>
  <w:footnote w:id="402">
    <w:p w14:paraId="5A565BA1" w14:textId="0B789FF0" w:rsidR="00CD162A" w:rsidRPr="000415EC" w:rsidRDefault="00CD162A"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A. NEIDHARDT, </w:t>
      </w:r>
      <w:r w:rsidR="00A3114D" w:rsidRPr="000415EC">
        <w:rPr>
          <w:rFonts w:ascii="Century Schoolbook" w:hAnsi="Century Schoolbook"/>
          <w:sz w:val="18"/>
          <w:szCs w:val="18"/>
          <w:lang w:val="en-US"/>
        </w:rPr>
        <w:t>«</w:t>
      </w:r>
      <w:r w:rsidRPr="000415EC">
        <w:rPr>
          <w:rFonts w:ascii="Century Schoolbook" w:hAnsi="Century Schoolbook"/>
          <w:sz w:val="18"/>
          <w:szCs w:val="18"/>
          <w:lang w:val="en-US"/>
        </w:rPr>
        <w:t>Beyond relocations</w:t>
      </w:r>
      <w:r w:rsidR="00A3114D" w:rsidRPr="000415EC">
        <w:rPr>
          <w:rFonts w:ascii="Century Schoolbook" w:hAnsi="Century Schoolbook"/>
          <w:sz w:val="18"/>
          <w:szCs w:val="18"/>
          <w:lang w:val="en-US"/>
        </w:rPr>
        <w:t>»</w:t>
      </w:r>
      <w:r w:rsidRPr="000415EC">
        <w:rPr>
          <w:rFonts w:ascii="Century Schoolbook" w:hAnsi="Century Schoolbook"/>
          <w:sz w:val="18"/>
          <w:szCs w:val="18"/>
          <w:lang w:val="en-US"/>
        </w:rPr>
        <w:t xml:space="preserve">, </w:t>
      </w:r>
      <w:r w:rsidR="005F5192" w:rsidRPr="000415EC">
        <w:rPr>
          <w:rFonts w:ascii="Century Schoolbook" w:hAnsi="Century Schoolbook"/>
          <w:i/>
          <w:iCs/>
          <w:sz w:val="18"/>
          <w:szCs w:val="18"/>
          <w:lang w:val="en-US"/>
        </w:rPr>
        <w:t>supra</w:t>
      </w:r>
      <w:r w:rsidR="005F5192" w:rsidRPr="000415EC">
        <w:rPr>
          <w:rFonts w:ascii="Century Schoolbook" w:hAnsi="Century Schoolbook"/>
          <w:sz w:val="18"/>
          <w:szCs w:val="18"/>
          <w:lang w:val="en-US"/>
        </w:rPr>
        <w:t xml:space="preserve"> vn. 90, </w:t>
      </w:r>
      <w:r w:rsidRPr="000415EC">
        <w:rPr>
          <w:rFonts w:ascii="Century Schoolbook" w:hAnsi="Century Schoolbook"/>
          <w:sz w:val="18"/>
          <w:szCs w:val="18"/>
          <w:lang w:val="en-US"/>
        </w:rPr>
        <w:t>9.</w:t>
      </w:r>
    </w:p>
  </w:footnote>
  <w:footnote w:id="403">
    <w:p w14:paraId="517F60AC" w14:textId="1A861BCC" w:rsidR="00C35189" w:rsidRPr="000415EC" w:rsidRDefault="00C35189" w:rsidP="000415EC">
      <w:pPr>
        <w:pStyle w:val="Voetnoottekst"/>
        <w:jc w:val="both"/>
        <w:rPr>
          <w:rFonts w:ascii="Century Schoolbook" w:hAnsi="Century Schoolbook"/>
          <w:lang w:val="en-US"/>
        </w:rPr>
      </w:pPr>
      <w:r w:rsidRPr="000415EC">
        <w:rPr>
          <w:rStyle w:val="Voetnootmarkering"/>
          <w:rFonts w:ascii="Century Schoolbook" w:hAnsi="Century Schoolbook"/>
          <w:sz w:val="18"/>
          <w:szCs w:val="18"/>
        </w:rPr>
        <w:footnoteRef/>
      </w:r>
      <w:r w:rsidR="002A5CF7" w:rsidRPr="000415EC">
        <w:rPr>
          <w:rFonts w:ascii="Century Schoolbook" w:hAnsi="Century Schoolbook"/>
          <w:sz w:val="18"/>
          <w:szCs w:val="18"/>
          <w:lang w:val="en-US"/>
        </w:rPr>
        <w:t>Evaluation (Comm.) of the application of the recast Qualification Directive, 2019</w:t>
      </w:r>
      <w:r w:rsidR="002A5CF7" w:rsidRPr="000415EC">
        <w:rPr>
          <w:rFonts w:ascii="Century Schoolbook" w:hAnsi="Century Schoolbook"/>
          <w:sz w:val="18"/>
          <w:szCs w:val="18"/>
          <w:lang w:val="en-GB"/>
        </w:rPr>
        <w:t xml:space="preserve">, </w:t>
      </w:r>
      <w:r w:rsidRPr="000415EC">
        <w:rPr>
          <w:rFonts w:ascii="Century Schoolbook" w:hAnsi="Century Schoolbook"/>
          <w:sz w:val="18"/>
          <w:szCs w:val="18"/>
          <w:lang w:val="en-US"/>
        </w:rPr>
        <w:t>, 206.</w:t>
      </w:r>
    </w:p>
  </w:footnote>
  <w:footnote w:id="404">
    <w:p w14:paraId="3D8A78B0" w14:textId="7D8C59CF" w:rsidR="003D408D" w:rsidRPr="000415EC" w:rsidRDefault="003D408D" w:rsidP="000415EC">
      <w:pPr>
        <w:pStyle w:val="Voetnoottekst"/>
        <w:jc w:val="both"/>
        <w:rPr>
          <w:rFonts w:ascii="Century Schoolbook" w:hAnsi="Century Schoolbook"/>
          <w:lang w:val="fr-BE"/>
        </w:rPr>
      </w:pPr>
      <w:r w:rsidRPr="000415EC">
        <w:rPr>
          <w:rStyle w:val="Voetnootmarkering"/>
          <w:rFonts w:ascii="Century Schoolbook" w:hAnsi="Century Schoolbook"/>
          <w:sz w:val="18"/>
          <w:szCs w:val="18"/>
        </w:rPr>
        <w:footnoteRef/>
      </w:r>
      <w:r w:rsidR="002A5CF7" w:rsidRPr="000415EC">
        <w:rPr>
          <w:rFonts w:ascii="Century Schoolbook" w:hAnsi="Century Schoolbook"/>
          <w:sz w:val="18"/>
          <w:szCs w:val="18"/>
          <w:lang w:val="fr-BE"/>
        </w:rPr>
        <w:t xml:space="preserve">S. GANTY, </w:t>
      </w:r>
      <w:r w:rsidR="002A5CF7" w:rsidRPr="000415EC">
        <w:rPr>
          <w:rFonts w:ascii="Century Schoolbook" w:hAnsi="Century Schoolbook"/>
          <w:i/>
          <w:iCs/>
          <w:sz w:val="18"/>
          <w:szCs w:val="18"/>
          <w:lang w:val="fr-BE"/>
        </w:rPr>
        <w:t>L'intégration</w:t>
      </w:r>
      <w:r w:rsidR="002A5CF7" w:rsidRPr="000415EC">
        <w:rPr>
          <w:rFonts w:ascii="Century Schoolbook" w:hAnsi="Century Schoolbook"/>
          <w:sz w:val="18"/>
          <w:szCs w:val="18"/>
          <w:lang w:val="fr-BE"/>
        </w:rPr>
        <w:t xml:space="preserve">, </w:t>
      </w:r>
      <w:r w:rsidR="002A5CF7" w:rsidRPr="000415EC">
        <w:rPr>
          <w:rFonts w:ascii="Century Schoolbook" w:hAnsi="Century Schoolbook"/>
          <w:i/>
          <w:iCs/>
          <w:sz w:val="18"/>
          <w:szCs w:val="18"/>
          <w:lang w:val="fr-BE"/>
        </w:rPr>
        <w:t>supra</w:t>
      </w:r>
      <w:r w:rsidR="002A5CF7" w:rsidRPr="000415EC">
        <w:rPr>
          <w:rFonts w:ascii="Century Schoolbook" w:hAnsi="Century Schoolbook"/>
          <w:sz w:val="18"/>
          <w:szCs w:val="18"/>
          <w:lang w:val="fr-BE"/>
        </w:rPr>
        <w:t xml:space="preserve"> vn. 261, 503-504, n°443.</w:t>
      </w:r>
      <w:r w:rsidR="008B39AB" w:rsidRPr="000415EC">
        <w:rPr>
          <w:rFonts w:ascii="Century Schoolbook" w:hAnsi="Century Schoolbook"/>
          <w:sz w:val="18"/>
          <w:szCs w:val="18"/>
          <w:lang w:val="fr-BE"/>
        </w:rPr>
        <w:t>.</w:t>
      </w:r>
    </w:p>
  </w:footnote>
  <w:footnote w:id="405">
    <w:p w14:paraId="0BC3C9D3" w14:textId="3FF94776" w:rsidR="00A646AC" w:rsidRPr="000415EC" w:rsidRDefault="00A646AC" w:rsidP="000415EC">
      <w:pPr>
        <w:pStyle w:val="Voetnoottekst"/>
        <w:jc w:val="both"/>
        <w:rPr>
          <w:rFonts w:ascii="Century Schoolbook" w:hAnsi="Century Schoolbook"/>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r w:rsidR="002A5CF7" w:rsidRPr="000415EC">
        <w:rPr>
          <w:rFonts w:ascii="Century Schoolbook" w:hAnsi="Century Schoolbook"/>
          <w:sz w:val="18"/>
          <w:szCs w:val="18"/>
          <w:lang w:val="de-DE"/>
        </w:rPr>
        <w:t xml:space="preserve">K. HYLTEN-CAVALIUS, </w:t>
      </w:r>
      <w:r w:rsidR="002A5CF7" w:rsidRPr="000415EC">
        <w:rPr>
          <w:rFonts w:ascii="Century Schoolbook" w:hAnsi="Century Schoolbook"/>
          <w:i/>
          <w:iCs/>
          <w:sz w:val="18"/>
          <w:szCs w:val="18"/>
          <w:lang w:val="de-DE"/>
        </w:rPr>
        <w:t xml:space="preserve">EU Citizenship </w:t>
      </w:r>
      <w:r w:rsidR="002A5CF7" w:rsidRPr="000415EC">
        <w:rPr>
          <w:rFonts w:ascii="Century Schoolbook" w:hAnsi="Century Schoolbook"/>
          <w:sz w:val="18"/>
          <w:szCs w:val="18"/>
          <w:lang w:val="de-DE"/>
        </w:rPr>
        <w:t>,</w:t>
      </w:r>
      <w:r w:rsidR="002A5CF7" w:rsidRPr="000415EC">
        <w:rPr>
          <w:rFonts w:ascii="Century Schoolbook" w:hAnsi="Century Schoolbook"/>
          <w:i/>
          <w:iCs/>
          <w:sz w:val="18"/>
          <w:szCs w:val="18"/>
          <w:lang w:val="de-DE"/>
        </w:rPr>
        <w:t xml:space="preserve"> </w:t>
      </w:r>
      <w:r w:rsidRPr="000415EC">
        <w:rPr>
          <w:rFonts w:ascii="Century Schoolbook" w:hAnsi="Century Schoolbook"/>
          <w:i/>
          <w:iCs/>
          <w:sz w:val="18"/>
          <w:szCs w:val="18"/>
          <w:lang w:val="de-DE"/>
        </w:rPr>
        <w:t>supra</w:t>
      </w:r>
      <w:r w:rsidR="00ED1F70" w:rsidRPr="000415EC">
        <w:rPr>
          <w:rFonts w:ascii="Century Schoolbook" w:hAnsi="Century Schoolbook"/>
          <w:i/>
          <w:iCs/>
          <w:sz w:val="18"/>
          <w:szCs w:val="18"/>
          <w:lang w:val="de-DE"/>
        </w:rPr>
        <w:t>,</w:t>
      </w:r>
      <w:r w:rsidRPr="000415EC">
        <w:rPr>
          <w:rFonts w:ascii="Century Schoolbook" w:hAnsi="Century Schoolbook"/>
          <w:sz w:val="18"/>
          <w:szCs w:val="18"/>
          <w:lang w:val="de-DE"/>
        </w:rPr>
        <w:t xml:space="preserve"> vn. </w:t>
      </w:r>
      <w:r w:rsidR="00ED1F70" w:rsidRPr="000415EC">
        <w:rPr>
          <w:rFonts w:ascii="Century Schoolbook" w:hAnsi="Century Schoolbook"/>
          <w:sz w:val="18"/>
          <w:szCs w:val="18"/>
          <w:lang w:val="de-DE"/>
        </w:rPr>
        <w:t>2</w:t>
      </w:r>
      <w:r w:rsidR="002A5CF7" w:rsidRPr="000415EC">
        <w:rPr>
          <w:rFonts w:ascii="Century Schoolbook" w:hAnsi="Century Schoolbook"/>
          <w:sz w:val="18"/>
          <w:szCs w:val="18"/>
          <w:lang w:val="de-DE"/>
        </w:rPr>
        <w:t>77</w:t>
      </w:r>
      <w:r w:rsidR="00030F7F" w:rsidRPr="000415EC">
        <w:rPr>
          <w:rFonts w:ascii="Century Schoolbook" w:hAnsi="Century Schoolbook"/>
          <w:sz w:val="18"/>
          <w:szCs w:val="18"/>
          <w:lang w:val="de-DE"/>
        </w:rPr>
        <w:t>, 27</w:t>
      </w:r>
      <w:r w:rsidR="00E0154A" w:rsidRPr="000415EC">
        <w:rPr>
          <w:rFonts w:ascii="Century Schoolbook" w:hAnsi="Century Schoolbook"/>
          <w:sz w:val="18"/>
          <w:szCs w:val="18"/>
          <w:lang w:val="de-DE"/>
        </w:rPr>
        <w:t>.</w:t>
      </w:r>
    </w:p>
  </w:footnote>
  <w:footnote w:id="406">
    <w:p w14:paraId="7F48CD0A" w14:textId="6431DE74" w:rsidR="000F1DBE" w:rsidRPr="000415EC" w:rsidRDefault="000F1DBE" w:rsidP="000415EC">
      <w:pPr>
        <w:pStyle w:val="Voetnoottekst"/>
        <w:jc w:val="both"/>
        <w:rPr>
          <w:rFonts w:ascii="Century Schoolbook" w:hAnsi="Century Schoolbook"/>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r w:rsidR="00A2670B" w:rsidRPr="000415EC">
        <w:rPr>
          <w:rFonts w:ascii="Century Schoolbook" w:hAnsi="Century Schoolbook"/>
          <w:sz w:val="18"/>
          <w:szCs w:val="18"/>
          <w:lang w:val="de-DE"/>
        </w:rPr>
        <w:t xml:space="preserve">Art. </w:t>
      </w:r>
      <w:r w:rsidR="00183154" w:rsidRPr="000415EC">
        <w:rPr>
          <w:rFonts w:ascii="Century Schoolbook" w:hAnsi="Century Schoolbook"/>
          <w:sz w:val="18"/>
          <w:szCs w:val="18"/>
          <w:lang w:val="de-DE"/>
        </w:rPr>
        <w:t xml:space="preserve">18-21, 34-36, </w:t>
      </w:r>
      <w:r w:rsidR="00657158" w:rsidRPr="000415EC">
        <w:rPr>
          <w:rFonts w:ascii="Century Schoolbook" w:hAnsi="Century Schoolbook"/>
          <w:sz w:val="18"/>
          <w:szCs w:val="18"/>
          <w:lang w:val="de-DE"/>
        </w:rPr>
        <w:t>49-55 en 56-62 VWEU</w:t>
      </w:r>
      <w:r w:rsidR="008C537B" w:rsidRPr="000415EC">
        <w:rPr>
          <w:rFonts w:ascii="Century Schoolbook" w:hAnsi="Century Schoolbook"/>
          <w:sz w:val="18"/>
          <w:szCs w:val="18"/>
          <w:lang w:val="de-DE"/>
        </w:rPr>
        <w:t>; Richtl. 2004/38.</w:t>
      </w:r>
    </w:p>
  </w:footnote>
  <w:footnote w:id="407">
    <w:p w14:paraId="2022FA5C" w14:textId="3A6048C8" w:rsidR="00D95FA6" w:rsidRPr="000415EC" w:rsidRDefault="00D95FA6" w:rsidP="000415EC">
      <w:pPr>
        <w:pStyle w:val="Voetnoottekst"/>
        <w:jc w:val="both"/>
        <w:rPr>
          <w:rFonts w:ascii="Century Schoolbook" w:hAnsi="Century Schoolbook"/>
          <w:sz w:val="18"/>
          <w:szCs w:val="18"/>
          <w:lang w:val="en-GB"/>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Art. 7 en 14 §1 Richtl. </w:t>
      </w:r>
      <w:r w:rsidRPr="000415EC">
        <w:rPr>
          <w:rFonts w:ascii="Century Schoolbook" w:hAnsi="Century Schoolbook"/>
          <w:sz w:val="18"/>
          <w:szCs w:val="18"/>
          <w:lang w:val="en-GB"/>
        </w:rPr>
        <w:t>200</w:t>
      </w:r>
      <w:r w:rsidR="001E49B0" w:rsidRPr="000415EC">
        <w:rPr>
          <w:rFonts w:ascii="Century Schoolbook" w:hAnsi="Century Schoolbook"/>
          <w:sz w:val="18"/>
          <w:szCs w:val="18"/>
          <w:lang w:val="en-GB"/>
        </w:rPr>
        <w:t>4/38.</w:t>
      </w:r>
    </w:p>
  </w:footnote>
  <w:footnote w:id="408">
    <w:p w14:paraId="22451DF5" w14:textId="14A11C0E" w:rsidR="00C64932" w:rsidRPr="000415EC" w:rsidRDefault="00C64932" w:rsidP="000415EC">
      <w:pPr>
        <w:pStyle w:val="Voetnoottekst"/>
        <w:jc w:val="both"/>
        <w:rPr>
          <w:rFonts w:ascii="Century Schoolbook" w:hAnsi="Century Schoolbook"/>
          <w:sz w:val="18"/>
          <w:szCs w:val="18"/>
          <w:lang w:val="en-GB"/>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GB"/>
        </w:rPr>
        <w:t xml:space="preserve"> </w:t>
      </w:r>
      <w:r w:rsidR="00510DC5" w:rsidRPr="000415EC">
        <w:rPr>
          <w:rFonts w:ascii="Century Schoolbook" w:hAnsi="Century Schoolbook"/>
          <w:sz w:val="18"/>
          <w:szCs w:val="18"/>
          <w:lang w:val="en-GB"/>
        </w:rPr>
        <w:t>Art. 31 Richtl. 2016/801.</w:t>
      </w:r>
    </w:p>
  </w:footnote>
  <w:footnote w:id="409">
    <w:p w14:paraId="33395CE1" w14:textId="61280796" w:rsidR="00252080" w:rsidRPr="000415EC" w:rsidRDefault="00252080" w:rsidP="000415EC">
      <w:pPr>
        <w:pStyle w:val="Voetnoottekst"/>
        <w:jc w:val="both"/>
        <w:rPr>
          <w:rFonts w:ascii="Century Schoolbook" w:hAnsi="Century Schoolbook"/>
          <w:lang w:val="en-GB"/>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GB"/>
        </w:rPr>
        <w:t xml:space="preserve"> K. HYLTEN-CAVALIUS, “EU Citizenship”, </w:t>
      </w:r>
      <w:r w:rsidR="000F1489" w:rsidRPr="000415EC">
        <w:rPr>
          <w:rFonts w:ascii="Century Schoolbook" w:hAnsi="Century Schoolbook"/>
          <w:i/>
          <w:iCs/>
          <w:sz w:val="18"/>
          <w:szCs w:val="18"/>
          <w:lang w:val="en-GB"/>
        </w:rPr>
        <w:t>supra</w:t>
      </w:r>
      <w:r w:rsidR="000F1489" w:rsidRPr="000415EC">
        <w:rPr>
          <w:rFonts w:ascii="Century Schoolbook" w:hAnsi="Century Schoolbook"/>
          <w:sz w:val="18"/>
          <w:szCs w:val="18"/>
          <w:lang w:val="en-GB"/>
        </w:rPr>
        <w:t xml:space="preserve"> vn. 277, </w:t>
      </w:r>
      <w:r w:rsidRPr="000415EC">
        <w:rPr>
          <w:rFonts w:ascii="Century Schoolbook" w:hAnsi="Century Schoolbook"/>
          <w:sz w:val="18"/>
          <w:szCs w:val="18"/>
          <w:lang w:val="en-GB"/>
        </w:rPr>
        <w:t>36.</w:t>
      </w:r>
    </w:p>
  </w:footnote>
  <w:footnote w:id="410">
    <w:p w14:paraId="0C0C56A8" w14:textId="67D90073" w:rsidR="00A24ADD" w:rsidRPr="000415EC" w:rsidRDefault="00A24ADD"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M. BAUWENS, "Mensenrechten en migratie", Ethiek 2022-23, Universiteit Antwerpen, dia 2.</w:t>
      </w:r>
    </w:p>
  </w:footnote>
  <w:footnote w:id="411">
    <w:p w14:paraId="16893DE6" w14:textId="56B1B4BD" w:rsidR="001F3091" w:rsidRPr="000415EC" w:rsidRDefault="001F3091" w:rsidP="000415EC">
      <w:pPr>
        <w:pStyle w:val="Voetnoottekst"/>
        <w:jc w:val="both"/>
        <w:rPr>
          <w:rFonts w:ascii="Century Schoolbook" w:hAnsi="Century Schoolbook"/>
          <w:sz w:val="18"/>
          <w:szCs w:val="18"/>
          <w:lang w:val="fr-B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fr-BE"/>
        </w:rPr>
        <w:t xml:space="preserve"> S. GANTY, </w:t>
      </w:r>
      <w:r w:rsidRPr="000415EC">
        <w:rPr>
          <w:rFonts w:ascii="Century Schoolbook" w:hAnsi="Century Schoolbook"/>
          <w:i/>
          <w:iCs/>
          <w:sz w:val="18"/>
          <w:szCs w:val="18"/>
          <w:lang w:val="fr-BE"/>
        </w:rPr>
        <w:t>L'intégration,</w:t>
      </w:r>
      <w:r w:rsidR="00892170" w:rsidRPr="000415EC">
        <w:rPr>
          <w:rFonts w:ascii="Century Schoolbook" w:hAnsi="Century Schoolbook"/>
          <w:sz w:val="18"/>
          <w:szCs w:val="18"/>
          <w:lang w:val="fr-BE"/>
        </w:rPr>
        <w:t xml:space="preserve"> </w:t>
      </w:r>
      <w:r w:rsidR="00892170" w:rsidRPr="000415EC">
        <w:rPr>
          <w:rFonts w:ascii="Century Schoolbook" w:hAnsi="Century Schoolbook"/>
          <w:i/>
          <w:iCs/>
          <w:sz w:val="18"/>
          <w:szCs w:val="18"/>
          <w:lang w:val="fr-BE"/>
        </w:rPr>
        <w:t>supra</w:t>
      </w:r>
      <w:r w:rsidR="00892170" w:rsidRPr="000415EC">
        <w:rPr>
          <w:rFonts w:ascii="Century Schoolbook" w:hAnsi="Century Schoolbook"/>
          <w:sz w:val="18"/>
          <w:szCs w:val="18"/>
          <w:lang w:val="fr-BE"/>
        </w:rPr>
        <w:t xml:space="preserve"> vn. 261, </w:t>
      </w:r>
      <w:r w:rsidRPr="000415EC">
        <w:rPr>
          <w:rFonts w:ascii="Century Schoolbook" w:hAnsi="Century Schoolbook"/>
          <w:sz w:val="18"/>
          <w:szCs w:val="18"/>
          <w:lang w:val="fr-BE"/>
        </w:rPr>
        <w:t>963-964, n°820.</w:t>
      </w:r>
    </w:p>
  </w:footnote>
  <w:footnote w:id="412">
    <w:p w14:paraId="2E6B0790" w14:textId="77777777" w:rsidR="001F3091" w:rsidRPr="000415EC" w:rsidRDefault="001F3091" w:rsidP="000415EC">
      <w:pPr>
        <w:pStyle w:val="Voetnoottekst"/>
        <w:jc w:val="both"/>
        <w:rPr>
          <w:rFonts w:ascii="Century Schoolbook" w:hAnsi="Century Schoolbook"/>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T. DE WAAL, “Conditional Belonging: Evaluating Integration Requirements from a Social Equality Perspective”, Journal of Intercultural Studies, 2020, vol. 41, afl. 2, (231) 244.</w:t>
      </w:r>
    </w:p>
  </w:footnote>
  <w:footnote w:id="413">
    <w:p w14:paraId="40B1AEF8" w14:textId="1E9E3BE6" w:rsidR="002A469B" w:rsidRPr="000415EC" w:rsidRDefault="002A469B" w:rsidP="000415EC">
      <w:pPr>
        <w:pStyle w:val="Voetnoottekst"/>
        <w:jc w:val="both"/>
        <w:rPr>
          <w:rFonts w:ascii="Century Schoolbook" w:hAnsi="Century Schoolbook" w:cs="Times New Roman"/>
          <w:sz w:val="18"/>
          <w:szCs w:val="18"/>
          <w:lang w:val="en-US"/>
        </w:rPr>
      </w:pPr>
      <w:r w:rsidRPr="000415EC">
        <w:rPr>
          <w:rStyle w:val="Voetnootmarkering"/>
          <w:rFonts w:ascii="Century Schoolbook" w:hAnsi="Century Schoolbook" w:cs="Times New Roman"/>
          <w:sz w:val="18"/>
          <w:szCs w:val="18"/>
        </w:rPr>
        <w:footnoteRef/>
      </w:r>
      <w:r w:rsidRPr="000415EC">
        <w:rPr>
          <w:rFonts w:ascii="Century Schoolbook" w:hAnsi="Century Schoolbook" w:cs="Times New Roman"/>
          <w:sz w:val="18"/>
          <w:szCs w:val="18"/>
          <w:lang w:val="en-US"/>
        </w:rPr>
        <w:t xml:space="preserve"> ECRE, “Protected across borders: mutual recognition, </w:t>
      </w:r>
      <w:r w:rsidR="00892170" w:rsidRPr="000415EC">
        <w:rPr>
          <w:rFonts w:ascii="Century Schoolbook" w:hAnsi="Century Schoolbook" w:cs="Times New Roman"/>
          <w:i/>
          <w:iCs/>
          <w:sz w:val="18"/>
          <w:szCs w:val="18"/>
          <w:lang w:val="en-US"/>
        </w:rPr>
        <w:t>supra</w:t>
      </w:r>
      <w:r w:rsidR="00892170" w:rsidRPr="000415EC">
        <w:rPr>
          <w:rFonts w:ascii="Century Schoolbook" w:hAnsi="Century Schoolbook" w:cs="Times New Roman"/>
          <w:sz w:val="18"/>
          <w:szCs w:val="18"/>
          <w:lang w:val="en-US"/>
        </w:rPr>
        <w:t xml:space="preserve"> vn. 40,</w:t>
      </w:r>
      <w:r w:rsidRPr="000415EC">
        <w:rPr>
          <w:rFonts w:ascii="Century Schoolbook" w:hAnsi="Century Schoolbook" w:cs="Times New Roman"/>
          <w:sz w:val="18"/>
          <w:szCs w:val="18"/>
          <w:lang w:val="en-US"/>
        </w:rPr>
        <w:t>1-2.</w:t>
      </w:r>
    </w:p>
  </w:footnote>
  <w:footnote w:id="414">
    <w:p w14:paraId="7B92270C" w14:textId="5C35E183" w:rsidR="002A469B" w:rsidRPr="000415EC" w:rsidRDefault="002A469B" w:rsidP="000415EC">
      <w:pPr>
        <w:pStyle w:val="Voetnoottekst"/>
        <w:jc w:val="both"/>
        <w:rPr>
          <w:rFonts w:ascii="Century Schoolbook" w:hAnsi="Century Schoolbook" w:cs="Times New Roman"/>
          <w:sz w:val="18"/>
          <w:szCs w:val="18"/>
          <w:lang w:val="nl-NL"/>
        </w:rPr>
      </w:pPr>
      <w:r w:rsidRPr="000415EC">
        <w:rPr>
          <w:rStyle w:val="Voetnootmarkering"/>
          <w:rFonts w:ascii="Century Schoolbook" w:hAnsi="Century Schoolbook" w:cs="Times New Roman"/>
          <w:sz w:val="18"/>
          <w:szCs w:val="18"/>
        </w:rPr>
        <w:footnoteRef/>
      </w:r>
      <w:r w:rsidRPr="000415EC">
        <w:rPr>
          <w:rFonts w:ascii="Century Schoolbook" w:hAnsi="Century Schoolbook" w:cs="Times New Roman"/>
          <w:sz w:val="18"/>
          <w:szCs w:val="18"/>
          <w:lang w:val="nl-NL"/>
        </w:rPr>
        <w:t xml:space="preserve"> </w:t>
      </w:r>
      <w:r w:rsidR="0037012D" w:rsidRPr="000415EC">
        <w:rPr>
          <w:rFonts w:ascii="Century Schoolbook" w:hAnsi="Century Schoolbook" w:cs="Times New Roman"/>
          <w:sz w:val="18"/>
          <w:szCs w:val="18"/>
          <w:lang w:val="nl-NL"/>
        </w:rPr>
        <w:t>Z</w:t>
      </w:r>
      <w:r w:rsidRPr="000415EC">
        <w:rPr>
          <w:rFonts w:ascii="Century Schoolbook" w:hAnsi="Century Schoolbook" w:cs="Times New Roman"/>
          <w:sz w:val="18"/>
          <w:szCs w:val="18"/>
          <w:lang w:val="nl-NL"/>
        </w:rPr>
        <w:t>ie ook art. 2 d) Richtl. 2011/95/EU.</w:t>
      </w:r>
    </w:p>
  </w:footnote>
  <w:footnote w:id="415">
    <w:p w14:paraId="30F0F816" w14:textId="4BBC0FE7" w:rsidR="002A469B" w:rsidRPr="000415EC" w:rsidRDefault="002A469B"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cs="Times New Roman"/>
          <w:sz w:val="18"/>
          <w:szCs w:val="18"/>
        </w:rPr>
        <w:footnoteRef/>
      </w:r>
      <w:r w:rsidRPr="000415EC">
        <w:rPr>
          <w:rFonts w:ascii="Century Schoolbook" w:hAnsi="Century Schoolbook" w:cs="Times New Roman"/>
          <w:sz w:val="18"/>
          <w:szCs w:val="18"/>
        </w:rPr>
        <w:t xml:space="preserve"> </w:t>
      </w:r>
      <w:r w:rsidRPr="000415EC">
        <w:rPr>
          <w:rFonts w:ascii="Century Schoolbook" w:hAnsi="Century Schoolbook" w:cs="Times New Roman"/>
          <w:sz w:val="18"/>
          <w:szCs w:val="18"/>
          <w:lang w:val="nl-NL"/>
        </w:rPr>
        <w:t xml:space="preserve">P.J. SLOT en G. STRAETMANS, “Harmonisatie”, </w:t>
      </w:r>
      <w:r w:rsidR="00707BEC" w:rsidRPr="000415EC">
        <w:rPr>
          <w:rFonts w:ascii="Century Schoolbook" w:hAnsi="Century Schoolbook" w:cs="Times New Roman"/>
          <w:i/>
          <w:iCs/>
          <w:sz w:val="18"/>
          <w:szCs w:val="18"/>
          <w:lang w:val="nl-NL"/>
        </w:rPr>
        <w:t>supra</w:t>
      </w:r>
      <w:r w:rsidR="00707BEC" w:rsidRPr="000415EC">
        <w:rPr>
          <w:rFonts w:ascii="Century Schoolbook" w:hAnsi="Century Schoolbook" w:cs="Times New Roman"/>
          <w:sz w:val="18"/>
          <w:szCs w:val="18"/>
          <w:lang w:val="nl-NL"/>
        </w:rPr>
        <w:t xml:space="preserve"> vn. 336, </w:t>
      </w:r>
      <w:r w:rsidRPr="000415EC">
        <w:rPr>
          <w:rFonts w:ascii="Century Schoolbook" w:hAnsi="Century Schoolbook" w:cs="Times New Roman"/>
          <w:sz w:val="18"/>
          <w:szCs w:val="18"/>
          <w:lang w:val="nl-NL"/>
        </w:rPr>
        <w:t xml:space="preserve">, 713; </w:t>
      </w:r>
      <w:r w:rsidRPr="000415EC">
        <w:rPr>
          <w:rFonts w:ascii="Century Schoolbook" w:hAnsi="Century Schoolbook" w:cs="Times New Roman"/>
          <w:sz w:val="18"/>
          <w:szCs w:val="18"/>
        </w:rPr>
        <w:t xml:space="preserve">ECRE, “ECRE Information Note”, </w:t>
      </w:r>
      <w:r w:rsidR="00707BEC" w:rsidRPr="000415EC">
        <w:rPr>
          <w:rFonts w:ascii="Century Schoolbook" w:hAnsi="Century Schoolbook" w:cs="Times New Roman"/>
          <w:sz w:val="18"/>
          <w:szCs w:val="18"/>
        </w:rPr>
        <w:t>supra vn. 387,</w:t>
      </w:r>
      <w:r w:rsidRPr="000415EC">
        <w:rPr>
          <w:rFonts w:ascii="Century Schoolbook" w:hAnsi="Century Schoolbook" w:cs="Times New Roman"/>
          <w:sz w:val="18"/>
          <w:szCs w:val="18"/>
        </w:rPr>
        <w:t xml:space="preserve"> 2; </w:t>
      </w:r>
      <w:r w:rsidR="002B770F" w:rsidRPr="000415EC">
        <w:rPr>
          <w:rFonts w:ascii="Century Schoolbook" w:hAnsi="Century Schoolbook" w:cs="Times New Roman"/>
          <w:sz w:val="18"/>
          <w:szCs w:val="18"/>
        </w:rPr>
        <w:t xml:space="preserve">Voorstel (Comm.) voor een Verordening van het Europees Parlement en de Raad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alsook tot wijziging van Richtlĳn 2003/109/EG van de Raad van 25 november 2003 betreffende de status van langdurig ingezeten onderdanen van derde landen, 21 oktober 2009, COM(2009) 551 final, </w:t>
      </w:r>
      <w:r w:rsidRPr="000415EC">
        <w:rPr>
          <w:rFonts w:ascii="Century Schoolbook" w:hAnsi="Century Schoolbook" w:cs="Times New Roman"/>
          <w:sz w:val="18"/>
          <w:szCs w:val="18"/>
        </w:rPr>
        <w:t>4 en 6.</w:t>
      </w:r>
    </w:p>
  </w:footnote>
  <w:footnote w:id="416">
    <w:p w14:paraId="276A403B" w14:textId="77777777" w:rsidR="002A469B" w:rsidRPr="000415EC" w:rsidRDefault="002A469B" w:rsidP="000415EC">
      <w:pPr>
        <w:pStyle w:val="Voetnoottekst"/>
        <w:jc w:val="both"/>
        <w:rPr>
          <w:rFonts w:ascii="Century Schoolbook" w:hAnsi="Century Schoolbook" w:cstheme="majorBidi"/>
          <w:sz w:val="18"/>
          <w:szCs w:val="18"/>
          <w:lang w:val="en-GB"/>
        </w:rPr>
      </w:pPr>
      <w:r w:rsidRPr="000415EC">
        <w:rPr>
          <w:rStyle w:val="Voetnootmarkering"/>
          <w:rFonts w:ascii="Century Schoolbook" w:hAnsi="Century Schoolbook" w:cstheme="majorBidi"/>
          <w:sz w:val="18"/>
          <w:szCs w:val="18"/>
        </w:rPr>
        <w:footnoteRef/>
      </w:r>
      <w:r w:rsidRPr="000415EC">
        <w:rPr>
          <w:rFonts w:ascii="Century Schoolbook" w:hAnsi="Century Schoolbook" w:cstheme="majorBidi"/>
          <w:sz w:val="18"/>
          <w:szCs w:val="18"/>
          <w:lang w:val="en-GB"/>
        </w:rPr>
        <w:t xml:space="preserve"> Art. 24, 25, 29, 34 en 35 Richtl. 2011/95; Europese Commissie, “Evaluation”, 2019, 8.</w:t>
      </w:r>
    </w:p>
  </w:footnote>
  <w:footnote w:id="417">
    <w:p w14:paraId="058B68A7" w14:textId="04872FF2" w:rsidR="00422DB1" w:rsidRPr="000415EC" w:rsidRDefault="00422DB1" w:rsidP="000415EC">
      <w:pPr>
        <w:pStyle w:val="Voetnoottekst"/>
        <w:jc w:val="both"/>
        <w:rPr>
          <w:rFonts w:ascii="Century Schoolbook" w:hAnsi="Century Schoolbook"/>
          <w:sz w:val="18"/>
          <w:szCs w:val="18"/>
          <w:lang w:val="en-GB"/>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GB"/>
        </w:rPr>
        <w:t xml:space="preserve"> E</w:t>
      </w:r>
      <w:r w:rsidR="00BF2587" w:rsidRPr="000415EC">
        <w:rPr>
          <w:rFonts w:ascii="Century Schoolbook" w:hAnsi="Century Schoolbook"/>
          <w:sz w:val="18"/>
          <w:szCs w:val="18"/>
          <w:lang w:val="en-GB"/>
        </w:rPr>
        <w:t>MN</w:t>
      </w:r>
      <w:r w:rsidRPr="000415EC">
        <w:rPr>
          <w:rFonts w:ascii="Century Schoolbook" w:hAnsi="Century Schoolbook"/>
          <w:sz w:val="18"/>
          <w:szCs w:val="18"/>
          <w:lang w:val="en-GB"/>
        </w:rPr>
        <w:t xml:space="preserve">, “Secondary movements”, </w:t>
      </w:r>
      <w:r w:rsidR="002B53C9" w:rsidRPr="000415EC">
        <w:rPr>
          <w:rFonts w:ascii="Century Schoolbook" w:hAnsi="Century Schoolbook"/>
          <w:i/>
          <w:iCs/>
          <w:sz w:val="18"/>
          <w:szCs w:val="18"/>
          <w:lang w:val="en-GB"/>
        </w:rPr>
        <w:t>supra</w:t>
      </w:r>
      <w:r w:rsidR="002B53C9" w:rsidRPr="000415EC">
        <w:rPr>
          <w:rFonts w:ascii="Century Schoolbook" w:hAnsi="Century Schoolbook"/>
          <w:sz w:val="18"/>
          <w:szCs w:val="18"/>
          <w:lang w:val="en-GB"/>
        </w:rPr>
        <w:t xml:space="preserve"> vn. 49,</w:t>
      </w:r>
      <w:r w:rsidR="00D40D43" w:rsidRPr="000415EC">
        <w:rPr>
          <w:rFonts w:ascii="Century Schoolbook" w:hAnsi="Century Schoolbook"/>
          <w:sz w:val="18"/>
          <w:szCs w:val="18"/>
          <w:lang w:val="en-GB"/>
        </w:rPr>
        <w:t>10</w:t>
      </w:r>
      <w:r w:rsidR="002A7A5D" w:rsidRPr="000415EC">
        <w:rPr>
          <w:rFonts w:ascii="Century Schoolbook" w:hAnsi="Century Schoolbook"/>
          <w:sz w:val="18"/>
          <w:szCs w:val="18"/>
          <w:lang w:val="en-GB"/>
        </w:rPr>
        <w:t xml:space="preserve">; ook </w:t>
      </w:r>
      <w:r w:rsidR="00CF7F61" w:rsidRPr="000415EC">
        <w:rPr>
          <w:rFonts w:ascii="Century Schoolbook" w:hAnsi="Century Schoolbook"/>
          <w:sz w:val="18"/>
          <w:szCs w:val="18"/>
          <w:lang w:val="en-GB"/>
        </w:rPr>
        <w:t>AT, CY, CZ, EE, EL, IT, PL, PT en SK</w:t>
      </w:r>
      <w:r w:rsidR="00E94D38" w:rsidRPr="000415EC">
        <w:rPr>
          <w:rFonts w:ascii="Century Schoolbook" w:hAnsi="Century Schoolbook"/>
          <w:sz w:val="18"/>
          <w:szCs w:val="18"/>
          <w:lang w:val="en-GB"/>
        </w:rPr>
        <w:t>.</w:t>
      </w:r>
    </w:p>
  </w:footnote>
  <w:footnote w:id="418">
    <w:p w14:paraId="41BE4680" w14:textId="00AAC865" w:rsidR="00D40D43" w:rsidRPr="000415EC" w:rsidRDefault="00D40D43"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w:t>
      </w:r>
      <w:r w:rsidR="002B53C9" w:rsidRPr="000415EC">
        <w:rPr>
          <w:rFonts w:ascii="Century Schoolbook" w:hAnsi="Century Schoolbook"/>
          <w:sz w:val="18"/>
          <w:szCs w:val="18"/>
          <w:lang w:val="en-US"/>
        </w:rPr>
        <w:t xml:space="preserve">EMN, “Secondary movements”, </w:t>
      </w:r>
      <w:r w:rsidR="002B53C9" w:rsidRPr="000415EC">
        <w:rPr>
          <w:rFonts w:ascii="Century Schoolbook" w:hAnsi="Century Schoolbook"/>
          <w:i/>
          <w:iCs/>
          <w:sz w:val="18"/>
          <w:szCs w:val="18"/>
          <w:lang w:val="en-US"/>
        </w:rPr>
        <w:t>supra</w:t>
      </w:r>
      <w:r w:rsidR="002B53C9" w:rsidRPr="000415EC">
        <w:rPr>
          <w:rFonts w:ascii="Century Schoolbook" w:hAnsi="Century Schoolbook"/>
          <w:sz w:val="18"/>
          <w:szCs w:val="18"/>
          <w:lang w:val="en-US"/>
        </w:rPr>
        <w:t xml:space="preserve"> vn. 49, 10</w:t>
      </w:r>
      <w:r w:rsidR="00AC7E15" w:rsidRPr="000415EC">
        <w:rPr>
          <w:rFonts w:ascii="Century Schoolbook" w:hAnsi="Century Schoolbook"/>
          <w:sz w:val="18"/>
          <w:szCs w:val="18"/>
          <w:lang w:val="en-US"/>
        </w:rPr>
        <w:t xml:space="preserve">; ook </w:t>
      </w:r>
      <w:r w:rsidR="00F33142" w:rsidRPr="000415EC">
        <w:rPr>
          <w:rFonts w:ascii="Century Schoolbook" w:hAnsi="Century Schoolbook"/>
          <w:sz w:val="18"/>
          <w:szCs w:val="18"/>
          <w:lang w:val="en-US"/>
        </w:rPr>
        <w:t>ES</w:t>
      </w:r>
      <w:r w:rsidR="00AC7E15" w:rsidRPr="000415EC">
        <w:rPr>
          <w:rFonts w:ascii="Century Schoolbook" w:hAnsi="Century Schoolbook"/>
          <w:sz w:val="18"/>
          <w:szCs w:val="18"/>
          <w:lang w:val="en-US"/>
        </w:rPr>
        <w:t xml:space="preserve"> en T</w:t>
      </w:r>
      <w:r w:rsidR="00F33142" w:rsidRPr="000415EC">
        <w:rPr>
          <w:rFonts w:ascii="Century Schoolbook" w:hAnsi="Century Schoolbook"/>
          <w:sz w:val="18"/>
          <w:szCs w:val="18"/>
          <w:lang w:val="en-US"/>
        </w:rPr>
        <w:t>N</w:t>
      </w:r>
      <w:r w:rsidR="00AC7E15" w:rsidRPr="000415EC">
        <w:rPr>
          <w:rFonts w:ascii="Century Schoolbook" w:hAnsi="Century Schoolbook"/>
          <w:sz w:val="18"/>
          <w:szCs w:val="18"/>
          <w:lang w:val="en-US"/>
        </w:rPr>
        <w:t>.</w:t>
      </w:r>
    </w:p>
  </w:footnote>
  <w:footnote w:id="419">
    <w:p w14:paraId="0E956685" w14:textId="3543139F" w:rsidR="002A3161" w:rsidRPr="000415EC" w:rsidRDefault="002A3161"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003C26DB" w:rsidRPr="000415EC">
        <w:rPr>
          <w:rFonts w:ascii="Century Schoolbook" w:hAnsi="Century Schoolbook"/>
          <w:sz w:val="18"/>
          <w:szCs w:val="18"/>
          <w:lang w:val="en-US"/>
        </w:rPr>
        <w:t xml:space="preserve"> </w:t>
      </w:r>
      <w:r w:rsidR="000729C7" w:rsidRPr="000415EC">
        <w:rPr>
          <w:rFonts w:ascii="Century Schoolbook" w:hAnsi="Century Schoolbook"/>
          <w:sz w:val="18"/>
          <w:szCs w:val="18"/>
          <w:lang w:val="en-US"/>
        </w:rPr>
        <w:t xml:space="preserve">EMN, “Secondary movements”, </w:t>
      </w:r>
      <w:r w:rsidR="000729C7" w:rsidRPr="000415EC">
        <w:rPr>
          <w:rFonts w:ascii="Century Schoolbook" w:hAnsi="Century Schoolbook"/>
          <w:i/>
          <w:iCs/>
          <w:sz w:val="18"/>
          <w:szCs w:val="18"/>
          <w:lang w:val="en-US"/>
        </w:rPr>
        <w:t>supra</w:t>
      </w:r>
      <w:r w:rsidR="000729C7" w:rsidRPr="000415EC">
        <w:rPr>
          <w:rFonts w:ascii="Century Schoolbook" w:hAnsi="Century Schoolbook"/>
          <w:sz w:val="18"/>
          <w:szCs w:val="18"/>
          <w:lang w:val="en-US"/>
        </w:rPr>
        <w:t xml:space="preserve"> vn. 49, 10</w:t>
      </w:r>
      <w:r w:rsidR="003C26DB" w:rsidRPr="000415EC">
        <w:rPr>
          <w:rFonts w:ascii="Century Schoolbook" w:hAnsi="Century Schoolbook"/>
          <w:sz w:val="18"/>
          <w:szCs w:val="18"/>
          <w:lang w:val="en-US"/>
        </w:rPr>
        <w:t>-11</w:t>
      </w:r>
      <w:r w:rsidRPr="000415EC">
        <w:rPr>
          <w:rFonts w:ascii="Century Schoolbook" w:hAnsi="Century Schoolbook"/>
          <w:sz w:val="18"/>
          <w:szCs w:val="18"/>
          <w:lang w:val="en-US"/>
        </w:rPr>
        <w:t>.</w:t>
      </w:r>
    </w:p>
  </w:footnote>
  <w:footnote w:id="420">
    <w:p w14:paraId="0F3E84C2" w14:textId="48434E88" w:rsidR="00CA1EF3" w:rsidRPr="000415EC" w:rsidRDefault="00CA1EF3" w:rsidP="000415EC">
      <w:pPr>
        <w:pStyle w:val="Voetnoottekst"/>
        <w:jc w:val="both"/>
        <w:rPr>
          <w:rFonts w:ascii="Century Schoolbook" w:hAnsi="Century Schoolbook"/>
          <w:sz w:val="18"/>
          <w:szCs w:val="18"/>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005A5F6F" w:rsidRPr="000415EC">
        <w:rPr>
          <w:rFonts w:ascii="Century Schoolbook" w:hAnsi="Century Schoolbook"/>
          <w:i/>
          <w:iCs/>
          <w:sz w:val="18"/>
          <w:szCs w:val="18"/>
        </w:rPr>
        <w:t>S</w:t>
      </w:r>
      <w:r w:rsidR="00FE39E2" w:rsidRPr="000415EC">
        <w:rPr>
          <w:rFonts w:ascii="Century Schoolbook" w:hAnsi="Century Schoolbook"/>
          <w:i/>
          <w:iCs/>
          <w:sz w:val="18"/>
          <w:szCs w:val="18"/>
        </w:rPr>
        <w:t>upra</w:t>
      </w:r>
      <w:r w:rsidR="00C045AC" w:rsidRPr="000415EC">
        <w:rPr>
          <w:rFonts w:ascii="Century Schoolbook" w:hAnsi="Century Schoolbook"/>
          <w:i/>
          <w:iCs/>
          <w:sz w:val="18"/>
          <w:szCs w:val="18"/>
        </w:rPr>
        <w:t>,</w:t>
      </w:r>
      <w:r w:rsidR="00FE39E2" w:rsidRPr="000415EC">
        <w:rPr>
          <w:rFonts w:ascii="Century Schoolbook" w:hAnsi="Century Schoolbook"/>
          <w:sz w:val="18"/>
          <w:szCs w:val="18"/>
        </w:rPr>
        <w:t xml:space="preserve"> </w:t>
      </w:r>
      <w:r w:rsidR="00C045AC" w:rsidRPr="000415EC">
        <w:rPr>
          <w:rFonts w:ascii="Century Schoolbook" w:hAnsi="Century Schoolbook"/>
          <w:sz w:val="18"/>
          <w:szCs w:val="18"/>
        </w:rPr>
        <w:t xml:space="preserve">nr. 2-5 in </w:t>
      </w:r>
      <w:r w:rsidR="003C26DB" w:rsidRPr="000415EC">
        <w:rPr>
          <w:rFonts w:ascii="Century Schoolbook" w:hAnsi="Century Schoolbook"/>
          <w:sz w:val="18"/>
          <w:szCs w:val="18"/>
        </w:rPr>
        <w:t>6</w:t>
      </w:r>
      <w:r w:rsidR="00C045AC" w:rsidRPr="000415EC">
        <w:rPr>
          <w:rFonts w:ascii="Century Schoolbook" w:hAnsi="Century Schoolbook"/>
          <w:sz w:val="18"/>
          <w:szCs w:val="18"/>
        </w:rPr>
        <w:t>.2.1.</w:t>
      </w:r>
    </w:p>
  </w:footnote>
  <w:footnote w:id="421">
    <w:p w14:paraId="3DD62210" w14:textId="4AB8931C" w:rsidR="00220B5F" w:rsidRPr="000415EC" w:rsidRDefault="00220B5F"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005A5F6F" w:rsidRPr="000415EC">
        <w:rPr>
          <w:rFonts w:ascii="Century Schoolbook" w:hAnsi="Century Schoolbook"/>
          <w:i/>
          <w:iCs/>
          <w:sz w:val="18"/>
          <w:szCs w:val="18"/>
          <w:lang w:val="nl-NL"/>
        </w:rPr>
        <w:t>S</w:t>
      </w:r>
      <w:r w:rsidRPr="000415EC">
        <w:rPr>
          <w:rFonts w:ascii="Century Schoolbook" w:hAnsi="Century Schoolbook"/>
          <w:i/>
          <w:iCs/>
          <w:sz w:val="18"/>
          <w:szCs w:val="18"/>
          <w:lang w:val="nl-NL"/>
        </w:rPr>
        <w:t>upra</w:t>
      </w:r>
      <w:r w:rsidRPr="000415EC">
        <w:rPr>
          <w:rFonts w:ascii="Century Schoolbook" w:hAnsi="Century Schoolbook"/>
          <w:sz w:val="18"/>
          <w:szCs w:val="18"/>
          <w:lang w:val="nl-NL"/>
        </w:rPr>
        <w:t xml:space="preserve"> </w:t>
      </w:r>
      <w:r w:rsidR="003C26DB" w:rsidRPr="000415EC">
        <w:rPr>
          <w:rFonts w:ascii="Century Schoolbook" w:hAnsi="Century Schoolbook"/>
          <w:sz w:val="18"/>
          <w:szCs w:val="18"/>
          <w:lang w:val="nl-NL"/>
        </w:rPr>
        <w:t>6</w:t>
      </w:r>
      <w:r w:rsidR="003F486D" w:rsidRPr="000415EC">
        <w:rPr>
          <w:rFonts w:ascii="Century Schoolbook" w:hAnsi="Century Schoolbook"/>
          <w:sz w:val="18"/>
          <w:szCs w:val="18"/>
          <w:lang w:val="nl-NL"/>
        </w:rPr>
        <w:t>.2.2.</w:t>
      </w:r>
      <w:r w:rsidR="007F658F" w:rsidRPr="000415EC">
        <w:rPr>
          <w:rFonts w:ascii="Century Schoolbook" w:hAnsi="Century Schoolbook"/>
          <w:sz w:val="18"/>
          <w:szCs w:val="18"/>
          <w:lang w:val="nl-NL"/>
        </w:rPr>
        <w:t xml:space="preserve">; bv. </w:t>
      </w:r>
      <w:r w:rsidR="00A53A83" w:rsidRPr="000415EC">
        <w:rPr>
          <w:rFonts w:ascii="Century Schoolbook" w:hAnsi="Century Schoolbook"/>
          <w:sz w:val="18"/>
          <w:szCs w:val="18"/>
          <w:lang w:val="nl-NL"/>
        </w:rPr>
        <w:t>w</w:t>
      </w:r>
      <w:r w:rsidR="007F658F" w:rsidRPr="000415EC">
        <w:rPr>
          <w:rFonts w:ascii="Century Schoolbook" w:hAnsi="Century Schoolbook"/>
          <w:sz w:val="18"/>
          <w:szCs w:val="18"/>
          <w:lang w:val="nl-NL"/>
        </w:rPr>
        <w:t>at betreft de publieke sector werd gemeld dat Finse burgers klaagden dat vluchtelingen hen voorbijstreefden op de wachtlijsten voor gemeenschappelijke huisvesting.</w:t>
      </w:r>
    </w:p>
  </w:footnote>
  <w:footnote w:id="422">
    <w:p w14:paraId="39AC1DB0" w14:textId="25F07CE7" w:rsidR="003F486D" w:rsidRPr="000415EC" w:rsidRDefault="003F486D"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005A5F6F" w:rsidRPr="000415EC">
        <w:rPr>
          <w:rFonts w:ascii="Century Schoolbook" w:hAnsi="Century Schoolbook"/>
          <w:i/>
          <w:iCs/>
          <w:sz w:val="18"/>
          <w:szCs w:val="18"/>
          <w:lang w:val="nl-NL"/>
        </w:rPr>
        <w:t>S</w:t>
      </w:r>
      <w:r w:rsidRPr="000415EC">
        <w:rPr>
          <w:rFonts w:ascii="Century Schoolbook" w:hAnsi="Century Schoolbook"/>
          <w:i/>
          <w:iCs/>
          <w:sz w:val="18"/>
          <w:szCs w:val="18"/>
          <w:lang w:val="nl-NL"/>
        </w:rPr>
        <w:t>upra</w:t>
      </w:r>
      <w:r w:rsidRPr="000415EC">
        <w:rPr>
          <w:rFonts w:ascii="Century Schoolbook" w:hAnsi="Century Schoolbook"/>
          <w:sz w:val="18"/>
          <w:szCs w:val="18"/>
          <w:lang w:val="nl-NL"/>
        </w:rPr>
        <w:t xml:space="preserve"> </w:t>
      </w:r>
      <w:r w:rsidR="003C26DB" w:rsidRPr="000415EC">
        <w:rPr>
          <w:rFonts w:ascii="Century Schoolbook" w:hAnsi="Century Schoolbook"/>
          <w:sz w:val="18"/>
          <w:szCs w:val="18"/>
          <w:lang w:val="nl-NL"/>
        </w:rPr>
        <w:t>6</w:t>
      </w:r>
      <w:r w:rsidRPr="000415EC">
        <w:rPr>
          <w:rFonts w:ascii="Century Schoolbook" w:hAnsi="Century Schoolbook"/>
          <w:sz w:val="18"/>
          <w:szCs w:val="18"/>
          <w:lang w:val="nl-NL"/>
        </w:rPr>
        <w:t>.</w:t>
      </w:r>
      <w:r w:rsidR="004D1083" w:rsidRPr="000415EC">
        <w:rPr>
          <w:rFonts w:ascii="Century Schoolbook" w:hAnsi="Century Schoolbook"/>
          <w:sz w:val="18"/>
          <w:szCs w:val="18"/>
          <w:lang w:val="nl-NL"/>
        </w:rPr>
        <w:t>2.3.</w:t>
      </w:r>
    </w:p>
  </w:footnote>
  <w:footnote w:id="423">
    <w:p w14:paraId="1A14804B" w14:textId="5F13AACC" w:rsidR="0046320D" w:rsidRPr="00156E70" w:rsidRDefault="0046320D" w:rsidP="000415EC">
      <w:pPr>
        <w:pStyle w:val="Voetnoottekst"/>
        <w:jc w:val="both"/>
        <w:rPr>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005A5F6F" w:rsidRPr="000415EC">
        <w:rPr>
          <w:rFonts w:ascii="Century Schoolbook" w:hAnsi="Century Schoolbook"/>
          <w:sz w:val="18"/>
          <w:szCs w:val="18"/>
          <w:lang w:val="nl-NL"/>
        </w:rPr>
        <w:t>Z</w:t>
      </w:r>
      <w:r w:rsidRPr="000415EC">
        <w:rPr>
          <w:rFonts w:ascii="Century Schoolbook" w:hAnsi="Century Schoolbook"/>
          <w:sz w:val="18"/>
          <w:szCs w:val="18"/>
          <w:lang w:val="nl-NL"/>
        </w:rPr>
        <w:t xml:space="preserve">ie nr. 14 in </w:t>
      </w:r>
      <w:r w:rsidR="00156E70" w:rsidRPr="000415EC">
        <w:rPr>
          <w:rFonts w:ascii="Century Schoolbook" w:hAnsi="Century Schoolbook"/>
          <w:sz w:val="18"/>
          <w:szCs w:val="18"/>
          <w:lang w:val="nl-NL"/>
        </w:rPr>
        <w:t>4</w:t>
      </w:r>
      <w:r w:rsidRPr="000415EC">
        <w:rPr>
          <w:rFonts w:ascii="Century Schoolbook" w:hAnsi="Century Schoolbook"/>
          <w:sz w:val="18"/>
          <w:szCs w:val="18"/>
          <w:lang w:val="nl-NL"/>
        </w:rPr>
        <w:t>.3</w:t>
      </w:r>
      <w:r w:rsidR="00156E70" w:rsidRPr="000415EC">
        <w:rPr>
          <w:rFonts w:ascii="Century Schoolbook" w:hAnsi="Century Schoolbook"/>
          <w:sz w:val="18"/>
          <w:szCs w:val="18"/>
          <w:lang w:val="nl-NL"/>
        </w:rPr>
        <w:t>.</w:t>
      </w:r>
    </w:p>
  </w:footnote>
  <w:footnote w:id="424">
    <w:p w14:paraId="79F65915" w14:textId="6CB775DA" w:rsidR="007B097E" w:rsidRPr="000415EC" w:rsidRDefault="007B097E"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005A5F6F" w:rsidRPr="000415EC">
        <w:rPr>
          <w:rFonts w:ascii="Century Schoolbook" w:hAnsi="Century Schoolbook"/>
          <w:i/>
          <w:iCs/>
          <w:sz w:val="18"/>
          <w:szCs w:val="18"/>
          <w:lang w:val="nl-NL"/>
        </w:rPr>
        <w:t>I</w:t>
      </w:r>
      <w:r w:rsidRPr="000415EC">
        <w:rPr>
          <w:rFonts w:ascii="Century Schoolbook" w:hAnsi="Century Schoolbook"/>
          <w:i/>
          <w:iCs/>
          <w:sz w:val="18"/>
          <w:szCs w:val="18"/>
          <w:lang w:val="nl-NL"/>
        </w:rPr>
        <w:t>nfra</w:t>
      </w:r>
      <w:r w:rsidRPr="000415EC">
        <w:rPr>
          <w:rFonts w:ascii="Century Schoolbook" w:hAnsi="Century Schoolbook"/>
          <w:sz w:val="18"/>
          <w:szCs w:val="18"/>
          <w:lang w:val="nl-NL"/>
        </w:rPr>
        <w:t xml:space="preserve">, </w:t>
      </w:r>
      <w:r w:rsidR="00156E70" w:rsidRPr="000415EC">
        <w:rPr>
          <w:rFonts w:ascii="Century Schoolbook" w:hAnsi="Century Schoolbook"/>
          <w:sz w:val="18"/>
          <w:szCs w:val="18"/>
          <w:lang w:val="nl-NL"/>
        </w:rPr>
        <w:t>6</w:t>
      </w:r>
      <w:r w:rsidRPr="000415EC">
        <w:rPr>
          <w:rFonts w:ascii="Century Schoolbook" w:hAnsi="Century Schoolbook"/>
          <w:sz w:val="18"/>
          <w:szCs w:val="18"/>
          <w:lang w:val="nl-NL"/>
        </w:rPr>
        <w:t xml:space="preserve">.4 en </w:t>
      </w:r>
      <w:r w:rsidR="00156E70" w:rsidRPr="000415EC">
        <w:rPr>
          <w:rFonts w:ascii="Century Schoolbook" w:hAnsi="Century Schoolbook"/>
          <w:sz w:val="18"/>
          <w:szCs w:val="18"/>
          <w:lang w:val="nl-NL"/>
        </w:rPr>
        <w:t>6</w:t>
      </w:r>
      <w:r w:rsidRPr="000415EC">
        <w:rPr>
          <w:rFonts w:ascii="Century Schoolbook" w:hAnsi="Century Schoolbook"/>
          <w:sz w:val="18"/>
          <w:szCs w:val="18"/>
          <w:lang w:val="nl-NL"/>
        </w:rPr>
        <w:t>.5.</w:t>
      </w:r>
    </w:p>
  </w:footnote>
  <w:footnote w:id="425">
    <w:p w14:paraId="4C1141AB" w14:textId="3102B98E" w:rsidR="00F07B5C" w:rsidRPr="000415EC" w:rsidRDefault="00F07B5C"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005A5F6F" w:rsidRPr="000415EC">
        <w:rPr>
          <w:rFonts w:ascii="Century Schoolbook" w:hAnsi="Century Schoolbook"/>
          <w:sz w:val="18"/>
          <w:szCs w:val="18"/>
          <w:lang w:val="nl-NL"/>
        </w:rPr>
        <w:t>O</w:t>
      </w:r>
      <w:r w:rsidRPr="000415EC">
        <w:rPr>
          <w:rFonts w:ascii="Century Schoolbook" w:hAnsi="Century Schoolbook"/>
          <w:sz w:val="18"/>
          <w:szCs w:val="18"/>
          <w:lang w:val="nl-NL"/>
        </w:rPr>
        <w:t>verw. 1 voorstel Kwalificatierichtl.</w:t>
      </w:r>
    </w:p>
  </w:footnote>
  <w:footnote w:id="426">
    <w:p w14:paraId="2C6D8D49" w14:textId="65652975" w:rsidR="0078316B" w:rsidRPr="000415EC" w:rsidRDefault="0078316B"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nl-NL"/>
        </w:rPr>
        <w:t xml:space="preserve"> </w:t>
      </w:r>
      <w:bookmarkStart w:id="83" w:name="_Hlk165855935"/>
      <w:r w:rsidRPr="000415EC">
        <w:rPr>
          <w:rFonts w:ascii="Century Schoolbook" w:hAnsi="Century Schoolbook"/>
          <w:sz w:val="18"/>
          <w:szCs w:val="18"/>
          <w:lang w:val="nl-NL"/>
        </w:rPr>
        <w:t xml:space="preserve">HvJ 18 december 2014,  Advies 2/13, ECLI:EU:C:2014:2454, </w:t>
      </w:r>
      <w:r w:rsidR="0078143A" w:rsidRPr="000415EC">
        <w:rPr>
          <w:rFonts w:ascii="Century Schoolbook" w:hAnsi="Century Schoolbook"/>
          <w:sz w:val="18"/>
          <w:szCs w:val="18"/>
          <w:lang w:val="nl-NL"/>
        </w:rPr>
        <w:t>§</w:t>
      </w:r>
      <w:r w:rsidRPr="000415EC">
        <w:rPr>
          <w:rFonts w:ascii="Century Schoolbook" w:hAnsi="Century Schoolbook"/>
          <w:sz w:val="18"/>
          <w:szCs w:val="18"/>
          <w:lang w:val="nl-NL"/>
        </w:rPr>
        <w:t>168.</w:t>
      </w:r>
      <w:bookmarkEnd w:id="83"/>
    </w:p>
  </w:footnote>
  <w:footnote w:id="427">
    <w:p w14:paraId="6E708DC4" w14:textId="50953BAD" w:rsidR="0078316B" w:rsidRPr="000415EC" w:rsidRDefault="0078316B"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nl-NL"/>
        </w:rPr>
        <w:t xml:space="preserve"> </w:t>
      </w:r>
      <w:r w:rsidR="005A5F6F" w:rsidRPr="000415EC">
        <w:rPr>
          <w:rFonts w:ascii="Century Schoolbook" w:hAnsi="Century Schoolbook"/>
          <w:sz w:val="18"/>
          <w:szCs w:val="18"/>
          <w:lang w:val="nl-NL"/>
        </w:rPr>
        <w:t>Z</w:t>
      </w:r>
      <w:r w:rsidR="008375C5" w:rsidRPr="000415EC">
        <w:rPr>
          <w:rFonts w:ascii="Century Schoolbook" w:hAnsi="Century Schoolbook"/>
          <w:sz w:val="18"/>
          <w:szCs w:val="18"/>
          <w:lang w:val="nl-NL"/>
        </w:rPr>
        <w:t xml:space="preserve">ie Vluchtelingenverdrag, </w:t>
      </w:r>
      <w:r w:rsidR="00002E81" w:rsidRPr="000415EC">
        <w:rPr>
          <w:rFonts w:ascii="Century Schoolbook" w:hAnsi="Century Schoolbook"/>
          <w:sz w:val="18"/>
          <w:szCs w:val="18"/>
          <w:lang w:val="nl-NL"/>
        </w:rPr>
        <w:t xml:space="preserve">Art. 4 </w:t>
      </w:r>
      <w:r w:rsidR="008375C5" w:rsidRPr="000415EC">
        <w:rPr>
          <w:rFonts w:ascii="Century Schoolbook" w:hAnsi="Century Schoolbook"/>
          <w:sz w:val="18"/>
          <w:szCs w:val="18"/>
          <w:lang w:val="nl-NL"/>
        </w:rPr>
        <w:t>Handvest</w:t>
      </w:r>
      <w:r w:rsidR="00CE3C91" w:rsidRPr="000415EC">
        <w:rPr>
          <w:rFonts w:ascii="Century Schoolbook" w:hAnsi="Century Schoolbook"/>
          <w:sz w:val="18"/>
          <w:szCs w:val="18"/>
          <w:lang w:val="nl-NL"/>
        </w:rPr>
        <w:t xml:space="preserve"> EU; </w:t>
      </w:r>
      <w:r w:rsidR="009B1A88" w:rsidRPr="000415EC">
        <w:rPr>
          <w:rFonts w:ascii="Century Schoolbook" w:hAnsi="Century Schoolbook"/>
          <w:sz w:val="18"/>
          <w:szCs w:val="18"/>
          <w:lang w:val="nl-NL"/>
        </w:rPr>
        <w:t xml:space="preserve">nr. </w:t>
      </w:r>
      <w:r w:rsidR="0097724E" w:rsidRPr="000415EC">
        <w:rPr>
          <w:rFonts w:ascii="Century Schoolbook" w:hAnsi="Century Schoolbook"/>
          <w:sz w:val="18"/>
          <w:szCs w:val="18"/>
          <w:lang w:val="nl-NL"/>
        </w:rPr>
        <w:t>C-297/17,</w:t>
      </w:r>
      <w:r w:rsidR="00115B96" w:rsidRPr="000415EC">
        <w:rPr>
          <w:rFonts w:ascii="Century Schoolbook" w:hAnsi="Century Schoolbook"/>
          <w:sz w:val="18"/>
          <w:szCs w:val="18"/>
          <w:lang w:val="nl-NL"/>
        </w:rPr>
        <w:t xml:space="preserve"> </w:t>
      </w:r>
      <w:r w:rsidR="0078143A" w:rsidRPr="000415EC">
        <w:rPr>
          <w:rFonts w:ascii="Century Schoolbook" w:hAnsi="Century Schoolbook"/>
          <w:sz w:val="18"/>
          <w:szCs w:val="18"/>
          <w:lang w:val="nl-NL"/>
        </w:rPr>
        <w:t>§</w:t>
      </w:r>
      <w:r w:rsidR="00115B96" w:rsidRPr="000415EC">
        <w:rPr>
          <w:rFonts w:ascii="Century Schoolbook" w:hAnsi="Century Schoolbook"/>
          <w:sz w:val="18"/>
          <w:szCs w:val="18"/>
          <w:lang w:val="nl-NL"/>
        </w:rPr>
        <w:t>85.</w:t>
      </w:r>
    </w:p>
  </w:footnote>
  <w:footnote w:id="428">
    <w:p w14:paraId="6E81DB45" w14:textId="3347E246" w:rsidR="00C57835" w:rsidRPr="000415EC" w:rsidRDefault="00C57835"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nl-NL"/>
        </w:rPr>
        <w:t xml:space="preserve"> HvJ</w:t>
      </w:r>
      <w:r w:rsidR="00621022" w:rsidRPr="000415EC">
        <w:rPr>
          <w:rFonts w:ascii="Century Schoolbook" w:hAnsi="Century Schoolbook"/>
          <w:sz w:val="18"/>
          <w:szCs w:val="18"/>
          <w:lang w:val="nl-NL"/>
        </w:rPr>
        <w:t xml:space="preserve"> </w:t>
      </w:r>
      <w:r w:rsidRPr="000415EC">
        <w:rPr>
          <w:rFonts w:ascii="Century Schoolbook" w:hAnsi="Century Schoolbook"/>
          <w:sz w:val="18"/>
          <w:szCs w:val="18"/>
          <w:lang w:val="nl-NL"/>
        </w:rPr>
        <w:t>21 december 2011,</w:t>
      </w:r>
      <w:r w:rsidR="00914F6A" w:rsidRPr="000415EC">
        <w:rPr>
          <w:rFonts w:ascii="Century Schoolbook" w:hAnsi="Century Schoolbook"/>
          <w:sz w:val="18"/>
          <w:szCs w:val="18"/>
          <w:lang w:val="nl-NL"/>
        </w:rPr>
        <w:t xml:space="preserve"> </w:t>
      </w:r>
      <w:r w:rsidR="004E15C1" w:rsidRPr="000415EC">
        <w:rPr>
          <w:rFonts w:ascii="Century Schoolbook" w:hAnsi="Century Schoolbook"/>
          <w:sz w:val="18"/>
          <w:szCs w:val="18"/>
          <w:lang w:val="nl-NL"/>
        </w:rPr>
        <w:t xml:space="preserve">nrs. </w:t>
      </w:r>
      <w:r w:rsidR="00914F6A" w:rsidRPr="000415EC">
        <w:rPr>
          <w:rFonts w:ascii="Century Schoolbook" w:hAnsi="Century Schoolbook"/>
          <w:sz w:val="18"/>
          <w:szCs w:val="18"/>
          <w:lang w:val="nl-NL"/>
        </w:rPr>
        <w:t>C</w:t>
      </w:r>
      <w:r w:rsidR="00914F6A" w:rsidRPr="000415EC">
        <w:rPr>
          <w:rFonts w:ascii="Times New Roman" w:hAnsi="Times New Roman" w:cs="Times New Roman"/>
          <w:sz w:val="18"/>
          <w:szCs w:val="18"/>
          <w:lang w:val="nl-NL"/>
        </w:rPr>
        <w:t>‑</w:t>
      </w:r>
      <w:r w:rsidR="00914F6A" w:rsidRPr="000415EC">
        <w:rPr>
          <w:rFonts w:ascii="Century Schoolbook" w:hAnsi="Century Schoolbook"/>
          <w:sz w:val="18"/>
          <w:szCs w:val="18"/>
          <w:lang w:val="nl-NL"/>
        </w:rPr>
        <w:t>411/10 en C</w:t>
      </w:r>
      <w:r w:rsidR="00914F6A" w:rsidRPr="000415EC">
        <w:rPr>
          <w:rFonts w:ascii="Times New Roman" w:hAnsi="Times New Roman" w:cs="Times New Roman"/>
          <w:sz w:val="18"/>
          <w:szCs w:val="18"/>
          <w:lang w:val="nl-NL"/>
        </w:rPr>
        <w:t>‑</w:t>
      </w:r>
      <w:r w:rsidR="00914F6A" w:rsidRPr="000415EC">
        <w:rPr>
          <w:rFonts w:ascii="Century Schoolbook" w:hAnsi="Century Schoolbook"/>
          <w:sz w:val="18"/>
          <w:szCs w:val="18"/>
          <w:lang w:val="nl-NL"/>
        </w:rPr>
        <w:t>493/10</w:t>
      </w:r>
      <w:r w:rsidRPr="000415EC">
        <w:rPr>
          <w:rFonts w:ascii="Century Schoolbook" w:hAnsi="Century Schoolbook"/>
          <w:sz w:val="18"/>
          <w:szCs w:val="18"/>
          <w:lang w:val="nl-NL"/>
        </w:rPr>
        <w:t xml:space="preserve">, ECLI:EU:C:2011:865, </w:t>
      </w:r>
      <w:r w:rsidR="0023567C" w:rsidRPr="000415EC">
        <w:rPr>
          <w:rFonts w:ascii="Century Schoolbook" w:hAnsi="Century Schoolbook"/>
          <w:sz w:val="18"/>
          <w:szCs w:val="18"/>
          <w:lang w:val="nl-NL"/>
        </w:rPr>
        <w:t>§</w:t>
      </w:r>
      <w:r w:rsidRPr="000415EC">
        <w:rPr>
          <w:rFonts w:ascii="Century Schoolbook" w:hAnsi="Century Schoolbook"/>
          <w:sz w:val="18"/>
          <w:szCs w:val="18"/>
          <w:lang w:val="nl-NL"/>
        </w:rPr>
        <w:t>81.</w:t>
      </w:r>
    </w:p>
  </w:footnote>
  <w:footnote w:id="429">
    <w:p w14:paraId="780791DD" w14:textId="30CFB817" w:rsidR="00A65189" w:rsidRPr="000415EC" w:rsidRDefault="00A65189"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w:t>
      </w:r>
      <w:r w:rsidR="00D93BF8" w:rsidRPr="000415EC">
        <w:rPr>
          <w:rFonts w:ascii="Century Schoolbook" w:hAnsi="Century Schoolbook"/>
          <w:sz w:val="18"/>
          <w:szCs w:val="18"/>
          <w:lang w:val="en-US"/>
        </w:rPr>
        <w:t>EHRM 4 december 2003</w:t>
      </w:r>
      <w:r w:rsidR="00D860E6" w:rsidRPr="000415EC">
        <w:rPr>
          <w:rFonts w:ascii="Century Schoolbook" w:hAnsi="Century Schoolbook"/>
          <w:sz w:val="18"/>
          <w:szCs w:val="18"/>
          <w:lang w:val="en-US"/>
        </w:rPr>
        <w:t>, nr. 39272/98</w:t>
      </w:r>
      <w:r w:rsidR="0078143A" w:rsidRPr="000415EC">
        <w:rPr>
          <w:rFonts w:ascii="Century Schoolbook" w:hAnsi="Century Schoolbook"/>
          <w:sz w:val="18"/>
          <w:szCs w:val="18"/>
          <w:lang w:val="en-US"/>
        </w:rPr>
        <w:t xml:space="preserve">, </w:t>
      </w:r>
      <w:r w:rsidR="001A614B" w:rsidRPr="000415EC">
        <w:rPr>
          <w:rFonts w:ascii="Century Schoolbook" w:hAnsi="Century Schoolbook"/>
          <w:i/>
          <w:iCs/>
          <w:sz w:val="18"/>
          <w:szCs w:val="18"/>
          <w:lang w:val="en-US"/>
        </w:rPr>
        <w:t>M.C. v. Bulgarije</w:t>
      </w:r>
      <w:r w:rsidR="001A614B" w:rsidRPr="000415EC">
        <w:rPr>
          <w:rFonts w:ascii="Century Schoolbook" w:hAnsi="Century Schoolbook"/>
          <w:sz w:val="18"/>
          <w:szCs w:val="18"/>
          <w:lang w:val="en-US"/>
        </w:rPr>
        <w:t xml:space="preserve">; </w:t>
      </w:r>
      <w:r w:rsidR="00205B3C" w:rsidRPr="000415EC">
        <w:rPr>
          <w:rFonts w:ascii="Century Schoolbook" w:hAnsi="Century Schoolbook"/>
          <w:sz w:val="18"/>
          <w:szCs w:val="18"/>
          <w:lang w:val="en-US"/>
        </w:rPr>
        <w:t xml:space="preserve">ECRE, “Protected across borders: mutual recognition, 2016, </w:t>
      </w:r>
      <w:r w:rsidR="006A7DDE" w:rsidRPr="000415EC">
        <w:rPr>
          <w:rFonts w:ascii="Century Schoolbook" w:hAnsi="Century Schoolbook"/>
          <w:sz w:val="18"/>
          <w:szCs w:val="18"/>
          <w:lang w:val="en-US"/>
        </w:rPr>
        <w:t>3.</w:t>
      </w:r>
    </w:p>
  </w:footnote>
  <w:footnote w:id="430">
    <w:p w14:paraId="51D494D5" w14:textId="081F3371" w:rsidR="00C57835" w:rsidRPr="000415EC" w:rsidRDefault="00C57835"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005577E6" w:rsidRPr="000415EC">
        <w:rPr>
          <w:rFonts w:ascii="Century Schoolbook" w:hAnsi="Century Schoolbook"/>
          <w:sz w:val="18"/>
          <w:szCs w:val="18"/>
          <w:lang w:val="en-US"/>
        </w:rPr>
        <w:t xml:space="preserve"> EMN</w:t>
      </w:r>
      <w:r w:rsidR="00414EF2" w:rsidRPr="000415EC">
        <w:rPr>
          <w:rFonts w:ascii="Century Schoolbook" w:hAnsi="Century Schoolbook"/>
          <w:sz w:val="18"/>
          <w:szCs w:val="18"/>
          <w:lang w:val="en-US"/>
        </w:rPr>
        <w:t>, “Secondary movements”,</w:t>
      </w:r>
      <w:r w:rsidR="000339E1" w:rsidRPr="000415EC">
        <w:rPr>
          <w:rFonts w:ascii="Century Schoolbook" w:hAnsi="Century Schoolbook"/>
          <w:sz w:val="18"/>
          <w:szCs w:val="18"/>
          <w:lang w:val="en-US"/>
        </w:rPr>
        <w:t xml:space="preserve"> </w:t>
      </w:r>
      <w:r w:rsidR="000339E1" w:rsidRPr="000415EC">
        <w:rPr>
          <w:rFonts w:ascii="Century Schoolbook" w:hAnsi="Century Schoolbook"/>
          <w:i/>
          <w:iCs/>
          <w:sz w:val="18"/>
          <w:szCs w:val="18"/>
          <w:lang w:val="en-US"/>
        </w:rPr>
        <w:t>supra</w:t>
      </w:r>
      <w:r w:rsidR="000339E1" w:rsidRPr="000415EC">
        <w:rPr>
          <w:rFonts w:ascii="Century Schoolbook" w:hAnsi="Century Schoolbook"/>
          <w:sz w:val="18"/>
          <w:szCs w:val="18"/>
          <w:lang w:val="en-US"/>
        </w:rPr>
        <w:t xml:space="preserve"> vn. 49</w:t>
      </w:r>
      <w:r w:rsidR="00414EF2" w:rsidRPr="000415EC">
        <w:rPr>
          <w:rFonts w:ascii="Century Schoolbook" w:hAnsi="Century Schoolbook"/>
          <w:sz w:val="18"/>
          <w:szCs w:val="18"/>
          <w:lang w:val="en-US"/>
        </w:rPr>
        <w:t xml:space="preserve">, </w:t>
      </w:r>
      <w:r w:rsidR="00595AA7" w:rsidRPr="000415EC">
        <w:rPr>
          <w:rFonts w:ascii="Century Schoolbook" w:hAnsi="Century Schoolbook"/>
          <w:sz w:val="18"/>
          <w:szCs w:val="18"/>
          <w:lang w:val="en-US"/>
        </w:rPr>
        <w:t>8</w:t>
      </w:r>
      <w:r w:rsidR="00414EF2" w:rsidRPr="000415EC">
        <w:rPr>
          <w:rFonts w:ascii="Century Schoolbook" w:hAnsi="Century Schoolbook"/>
          <w:sz w:val="18"/>
          <w:szCs w:val="18"/>
          <w:lang w:val="en-US"/>
        </w:rPr>
        <w:t>.</w:t>
      </w:r>
    </w:p>
  </w:footnote>
  <w:footnote w:id="431">
    <w:p w14:paraId="6EAFED46" w14:textId="582F9955" w:rsidR="00A34A18" w:rsidRPr="000415EC" w:rsidRDefault="00A34A18"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HvJ 13 november 2019, </w:t>
      </w:r>
      <w:r w:rsidR="0066342E" w:rsidRPr="000415EC">
        <w:rPr>
          <w:rFonts w:ascii="Century Schoolbook" w:hAnsi="Century Schoolbook"/>
          <w:sz w:val="18"/>
          <w:szCs w:val="18"/>
          <w:lang w:val="en-US"/>
        </w:rPr>
        <w:t xml:space="preserve">nrs. </w:t>
      </w:r>
      <w:r w:rsidRPr="000415EC">
        <w:rPr>
          <w:rFonts w:ascii="Century Schoolbook" w:hAnsi="Century Schoolbook"/>
          <w:sz w:val="18"/>
          <w:szCs w:val="18"/>
          <w:lang w:val="en-US"/>
        </w:rPr>
        <w:t>C-540/17</w:t>
      </w:r>
      <w:r w:rsidR="009E3E21" w:rsidRPr="000415EC">
        <w:rPr>
          <w:rFonts w:ascii="Century Schoolbook" w:hAnsi="Century Schoolbook"/>
          <w:sz w:val="18"/>
          <w:szCs w:val="18"/>
          <w:lang w:val="en-US"/>
        </w:rPr>
        <w:t xml:space="preserve"> </w:t>
      </w:r>
      <w:r w:rsidR="0066342E" w:rsidRPr="000415EC">
        <w:rPr>
          <w:rFonts w:ascii="Century Schoolbook" w:hAnsi="Century Schoolbook"/>
          <w:sz w:val="18"/>
          <w:szCs w:val="18"/>
          <w:lang w:val="en-US"/>
        </w:rPr>
        <w:t>en</w:t>
      </w:r>
      <w:r w:rsidRPr="000415EC">
        <w:rPr>
          <w:rFonts w:ascii="Century Schoolbook" w:hAnsi="Century Schoolbook"/>
          <w:sz w:val="18"/>
          <w:szCs w:val="18"/>
          <w:lang w:val="en-US"/>
        </w:rPr>
        <w:t xml:space="preserve"> C-541/17</w:t>
      </w:r>
      <w:r w:rsidR="0066342E" w:rsidRPr="000415EC">
        <w:rPr>
          <w:rFonts w:ascii="Century Schoolbook" w:hAnsi="Century Schoolbook"/>
          <w:sz w:val="18"/>
          <w:szCs w:val="18"/>
          <w:lang w:val="en-US"/>
        </w:rPr>
        <w:t xml:space="preserve">, </w:t>
      </w:r>
      <w:r w:rsidRPr="000415EC">
        <w:rPr>
          <w:rFonts w:ascii="Century Schoolbook" w:hAnsi="Century Schoolbook"/>
          <w:sz w:val="18"/>
          <w:szCs w:val="18"/>
          <w:lang w:val="en-US"/>
        </w:rPr>
        <w:t>ECLI:EU:C:2019:964; E</w:t>
      </w:r>
      <w:r w:rsidR="00FE0433" w:rsidRPr="000415EC">
        <w:rPr>
          <w:rFonts w:ascii="Century Schoolbook" w:hAnsi="Century Schoolbook"/>
          <w:sz w:val="18"/>
          <w:szCs w:val="18"/>
          <w:lang w:val="en-US"/>
        </w:rPr>
        <w:t>MN</w:t>
      </w:r>
      <w:r w:rsidRPr="000415EC">
        <w:rPr>
          <w:rFonts w:ascii="Century Schoolbook" w:hAnsi="Century Schoolbook"/>
          <w:sz w:val="18"/>
          <w:szCs w:val="18"/>
          <w:lang w:val="en-US"/>
        </w:rPr>
        <w:t xml:space="preserve">, “Secondary movements”, </w:t>
      </w:r>
      <w:r w:rsidR="000339E1" w:rsidRPr="000415EC">
        <w:rPr>
          <w:rFonts w:ascii="Century Schoolbook" w:hAnsi="Century Schoolbook"/>
          <w:i/>
          <w:iCs/>
          <w:sz w:val="18"/>
          <w:szCs w:val="18"/>
          <w:lang w:val="en-US"/>
        </w:rPr>
        <w:t>supra</w:t>
      </w:r>
      <w:r w:rsidR="000339E1" w:rsidRPr="000415EC">
        <w:rPr>
          <w:rFonts w:ascii="Century Schoolbook" w:hAnsi="Century Schoolbook"/>
          <w:sz w:val="18"/>
          <w:szCs w:val="18"/>
          <w:lang w:val="en-US"/>
        </w:rPr>
        <w:t xml:space="preserve"> vn. 49</w:t>
      </w:r>
      <w:r w:rsidRPr="000415EC">
        <w:rPr>
          <w:rFonts w:ascii="Century Schoolbook" w:hAnsi="Century Schoolbook"/>
          <w:sz w:val="18"/>
          <w:szCs w:val="18"/>
          <w:lang w:val="en-US"/>
        </w:rPr>
        <w:t>, 8.</w:t>
      </w:r>
    </w:p>
  </w:footnote>
  <w:footnote w:id="432">
    <w:p w14:paraId="24444111" w14:textId="58D58630" w:rsidR="00A34A18" w:rsidRPr="00F87BAB" w:rsidRDefault="00A34A18" w:rsidP="000415EC">
      <w:pPr>
        <w:pStyle w:val="Body"/>
        <w:spacing w:after="0" w:line="240" w:lineRule="auto"/>
        <w:jc w:val="both"/>
        <w:rPr>
          <w:sz w:val="18"/>
          <w:szCs w:val="18"/>
          <w:lang w:val="en-US"/>
        </w:rPr>
      </w:pPr>
      <w:r w:rsidRPr="000415EC">
        <w:rPr>
          <w:rStyle w:val="Voetnootmarkering"/>
          <w:rFonts w:ascii="Century Schoolbook" w:hAnsi="Century Schoolbook" w:cstheme="minorHAnsi"/>
          <w:sz w:val="18"/>
          <w:szCs w:val="18"/>
        </w:rPr>
        <w:footnoteRef/>
      </w:r>
      <w:r w:rsidRPr="000415EC">
        <w:rPr>
          <w:rFonts w:ascii="Century Schoolbook" w:hAnsi="Century Schoolbook"/>
          <w:sz w:val="18"/>
          <w:szCs w:val="18"/>
          <w:lang w:val="en-US"/>
        </w:rPr>
        <w:t xml:space="preserve"> Art. 4 Handvest </w:t>
      </w:r>
      <w:r w:rsidR="00A016B3" w:rsidRPr="000415EC">
        <w:rPr>
          <w:rFonts w:ascii="Century Schoolbook" w:hAnsi="Century Schoolbook"/>
          <w:sz w:val="18"/>
          <w:szCs w:val="18"/>
          <w:lang w:val="en-US"/>
        </w:rPr>
        <w:t>EU</w:t>
      </w:r>
      <w:r w:rsidR="009A3EEC" w:rsidRPr="000415EC">
        <w:rPr>
          <w:rFonts w:ascii="Century Schoolbook" w:hAnsi="Century Schoolbook"/>
          <w:sz w:val="18"/>
          <w:szCs w:val="18"/>
          <w:lang w:val="en-US"/>
        </w:rPr>
        <w:t xml:space="preserve">; </w:t>
      </w:r>
      <w:r w:rsidRPr="000415EC">
        <w:rPr>
          <w:rFonts w:ascii="Century Schoolbook" w:hAnsi="Century Schoolbook"/>
          <w:sz w:val="18"/>
          <w:szCs w:val="18"/>
          <w:lang w:val="en-US"/>
        </w:rPr>
        <w:t>Art. 3 EVRM.</w:t>
      </w:r>
    </w:p>
  </w:footnote>
  <w:footnote w:id="433">
    <w:p w14:paraId="3A04F577" w14:textId="351A3143" w:rsidR="00A34A18" w:rsidRPr="00F87BAB" w:rsidRDefault="00A34A18" w:rsidP="00A34A18">
      <w:pPr>
        <w:pStyle w:val="Voetnoottekst"/>
        <w:jc w:val="both"/>
        <w:rPr>
          <w:sz w:val="18"/>
          <w:szCs w:val="18"/>
          <w:lang w:val="en-US"/>
        </w:rPr>
      </w:pPr>
      <w:r w:rsidRPr="009E3E21">
        <w:rPr>
          <w:rStyle w:val="Voetnootmarkering"/>
          <w:sz w:val="18"/>
          <w:szCs w:val="18"/>
        </w:rPr>
        <w:footnoteRef/>
      </w:r>
      <w:r w:rsidR="009E3E21" w:rsidRPr="00F87BAB">
        <w:rPr>
          <w:sz w:val="18"/>
          <w:szCs w:val="18"/>
          <w:lang w:val="en-US"/>
        </w:rPr>
        <w:t xml:space="preserve"> </w:t>
      </w:r>
      <w:r w:rsidRPr="00F87BAB">
        <w:rPr>
          <w:sz w:val="18"/>
          <w:szCs w:val="18"/>
          <w:lang w:val="en-US"/>
        </w:rPr>
        <w:t>HvJ 19 maart 2019,</w:t>
      </w:r>
      <w:r w:rsidR="009A3EEC" w:rsidRPr="00F87BAB">
        <w:rPr>
          <w:sz w:val="18"/>
          <w:szCs w:val="18"/>
          <w:lang w:val="en-US"/>
        </w:rPr>
        <w:t xml:space="preserve"> </w:t>
      </w:r>
      <w:r w:rsidRPr="00F87BAB">
        <w:rPr>
          <w:sz w:val="18"/>
          <w:szCs w:val="18"/>
          <w:lang w:val="en-US"/>
        </w:rPr>
        <w:t>C-297/17, ECLI:EU:C:2019:219,</w:t>
      </w:r>
      <w:r w:rsidR="009E3E21" w:rsidRPr="00F87BAB">
        <w:rPr>
          <w:sz w:val="18"/>
          <w:szCs w:val="18"/>
          <w:lang w:val="en-US"/>
        </w:rPr>
        <w:t xml:space="preserve"> </w:t>
      </w:r>
      <w:r w:rsidR="009A3EEC" w:rsidRPr="00F87BAB">
        <w:rPr>
          <w:sz w:val="18"/>
          <w:szCs w:val="18"/>
          <w:lang w:val="en-US"/>
        </w:rPr>
        <w:t>§</w:t>
      </w:r>
      <w:r w:rsidRPr="00F87BAB">
        <w:rPr>
          <w:sz w:val="18"/>
          <w:szCs w:val="18"/>
          <w:lang w:val="en-US"/>
        </w:rPr>
        <w:t>87 ; E</w:t>
      </w:r>
      <w:r w:rsidR="0045545D" w:rsidRPr="00F87BAB">
        <w:rPr>
          <w:sz w:val="18"/>
          <w:szCs w:val="18"/>
          <w:lang w:val="en-US"/>
        </w:rPr>
        <w:t>MN</w:t>
      </w:r>
      <w:r w:rsidRPr="00F87BAB">
        <w:rPr>
          <w:sz w:val="18"/>
          <w:szCs w:val="18"/>
          <w:lang w:val="en-US"/>
        </w:rPr>
        <w:t xml:space="preserve">, “Secondary movements”, </w:t>
      </w:r>
      <w:r w:rsidR="000339E1" w:rsidRPr="00F87BAB">
        <w:rPr>
          <w:i/>
          <w:iCs/>
          <w:sz w:val="18"/>
          <w:szCs w:val="18"/>
          <w:lang w:val="en-US"/>
        </w:rPr>
        <w:t>supra</w:t>
      </w:r>
      <w:r w:rsidR="000339E1" w:rsidRPr="00F87BAB">
        <w:rPr>
          <w:sz w:val="18"/>
          <w:szCs w:val="18"/>
          <w:lang w:val="en-US"/>
        </w:rPr>
        <w:t xml:space="preserve"> vn. 49</w:t>
      </w:r>
      <w:r w:rsidRPr="00F87BAB">
        <w:rPr>
          <w:sz w:val="18"/>
          <w:szCs w:val="18"/>
          <w:lang w:val="en-US"/>
        </w:rPr>
        <w:t>, 8.</w:t>
      </w:r>
    </w:p>
  </w:footnote>
  <w:footnote w:id="434">
    <w:p w14:paraId="0EF3E4FA" w14:textId="223A91AA" w:rsidR="00931D71" w:rsidRPr="000415EC" w:rsidRDefault="00931D71"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E</w:t>
      </w:r>
      <w:r w:rsidR="009E3E21" w:rsidRPr="000415EC">
        <w:rPr>
          <w:rFonts w:ascii="Century Schoolbook" w:hAnsi="Century Schoolbook"/>
          <w:sz w:val="18"/>
          <w:szCs w:val="18"/>
          <w:lang w:val="en-US"/>
        </w:rPr>
        <w:t>H</w:t>
      </w:r>
      <w:r w:rsidRPr="000415EC">
        <w:rPr>
          <w:rFonts w:ascii="Century Schoolbook" w:hAnsi="Century Schoolbook"/>
          <w:sz w:val="18"/>
          <w:szCs w:val="18"/>
          <w:lang w:val="en-US"/>
        </w:rPr>
        <w:t xml:space="preserve">RM, 7 maart 2000, </w:t>
      </w:r>
      <w:r w:rsidRPr="000415EC">
        <w:rPr>
          <w:rFonts w:ascii="Century Schoolbook" w:hAnsi="Century Schoolbook"/>
          <w:i/>
          <w:iCs/>
          <w:sz w:val="18"/>
          <w:szCs w:val="18"/>
          <w:lang w:val="en-US"/>
        </w:rPr>
        <w:t>T.I. v. United Kingdom</w:t>
      </w:r>
      <w:r w:rsidRPr="000415EC">
        <w:rPr>
          <w:rFonts w:ascii="Century Schoolbook" w:hAnsi="Century Schoolbook"/>
          <w:sz w:val="18"/>
          <w:szCs w:val="18"/>
          <w:lang w:val="en-US"/>
        </w:rPr>
        <w:t>, ECLI:CE:ECHR:2000:0307DEC004384498.</w:t>
      </w:r>
    </w:p>
  </w:footnote>
  <w:footnote w:id="435">
    <w:p w14:paraId="35E1404F" w14:textId="0A148FB2" w:rsidR="00F752C8" w:rsidRPr="000415EC" w:rsidRDefault="00F752C8" w:rsidP="000415EC">
      <w:pPr>
        <w:pStyle w:val="Voetnoottekst"/>
        <w:jc w:val="both"/>
        <w:rPr>
          <w:rFonts w:ascii="Century Schoolbook" w:hAnsi="Century Schoolbook" w:cstheme="minorHAnsi"/>
          <w:color w:val="0D0D0D"/>
          <w:sz w:val="18"/>
          <w:szCs w:val="18"/>
          <w:shd w:val="clear" w:color="auto" w:fill="FFFFFF"/>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Oberverwaltungsgericht Nordhrein-Westfalen (OVG NRW) 21 juli 2021, 11 A 2982/20.A</w:t>
      </w:r>
      <w:r w:rsidRPr="000415EC">
        <w:rPr>
          <w:rFonts w:ascii="Century Schoolbook" w:hAnsi="Century Schoolbook" w:cstheme="minorHAnsi"/>
          <w:color w:val="0D0D0D"/>
          <w:sz w:val="18"/>
          <w:szCs w:val="18"/>
          <w:shd w:val="clear" w:color="auto" w:fill="FFFFFF"/>
          <w:lang w:val="en-US"/>
        </w:rPr>
        <w:t xml:space="preserve">; </w:t>
      </w:r>
      <w:r w:rsidR="00054275" w:rsidRPr="000415EC">
        <w:rPr>
          <w:rFonts w:ascii="Century Schoolbook" w:hAnsi="Century Schoolbook" w:cstheme="minorHAnsi"/>
          <w:color w:val="0D0D0D"/>
          <w:sz w:val="18"/>
          <w:szCs w:val="18"/>
          <w:shd w:val="clear" w:color="auto" w:fill="FFFFFF"/>
          <w:lang w:val="en-US"/>
        </w:rPr>
        <w:t xml:space="preserve">Raad voor Vreemdelingenbetwistingen </w:t>
      </w:r>
      <w:r w:rsidRPr="000415EC">
        <w:rPr>
          <w:rFonts w:ascii="Century Schoolbook" w:hAnsi="Century Schoolbook" w:cstheme="minorHAnsi"/>
          <w:color w:val="0D0D0D"/>
          <w:sz w:val="18"/>
          <w:szCs w:val="18"/>
          <w:shd w:val="clear" w:color="auto" w:fill="FFFFFF"/>
          <w:lang w:val="en-US"/>
        </w:rPr>
        <w:t xml:space="preserve">14 januari 2022, </w:t>
      </w:r>
      <w:r w:rsidRPr="000415EC">
        <w:rPr>
          <w:rFonts w:ascii="Century Schoolbook" w:hAnsi="Century Schoolbook"/>
          <w:sz w:val="18"/>
          <w:szCs w:val="18"/>
          <w:lang w:val="en-US"/>
        </w:rPr>
        <w:t>nr. 266.695.</w:t>
      </w:r>
    </w:p>
  </w:footnote>
  <w:footnote w:id="436">
    <w:p w14:paraId="4AF187B0" w14:textId="48E0B9F2" w:rsidR="007554EC" w:rsidRPr="000415EC" w:rsidRDefault="007554EC" w:rsidP="000415EC">
      <w:pPr>
        <w:pStyle w:val="Voetnoottekst"/>
        <w:jc w:val="both"/>
        <w:rPr>
          <w:rFonts w:ascii="Century Schoolbook" w:hAnsi="Century Schoolbook"/>
          <w:sz w:val="18"/>
          <w:szCs w:val="18"/>
          <w:lang w:val="en-GB"/>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GB"/>
        </w:rPr>
        <w:t xml:space="preserve"> </w:t>
      </w:r>
      <w:r w:rsidR="00B852A9" w:rsidRPr="000415EC">
        <w:rPr>
          <w:rFonts w:ascii="Century Schoolbook" w:hAnsi="Century Schoolbook"/>
          <w:sz w:val="18"/>
          <w:szCs w:val="18"/>
          <w:lang w:val="en-GB"/>
        </w:rPr>
        <w:t>Z</w:t>
      </w:r>
      <w:r w:rsidR="00F4486B" w:rsidRPr="000415EC">
        <w:rPr>
          <w:rFonts w:ascii="Century Schoolbook" w:hAnsi="Century Schoolbook"/>
          <w:sz w:val="18"/>
          <w:szCs w:val="18"/>
          <w:lang w:val="en-GB"/>
        </w:rPr>
        <w:t xml:space="preserve">ie </w:t>
      </w:r>
      <w:r w:rsidR="00A304F7" w:rsidRPr="000415EC">
        <w:rPr>
          <w:rFonts w:ascii="Century Schoolbook" w:hAnsi="Century Schoolbook"/>
          <w:sz w:val="18"/>
          <w:szCs w:val="18"/>
          <w:lang w:val="en-GB"/>
        </w:rPr>
        <w:t>AT, CY, CZ, EE, ES, FI, HU, PT.</w:t>
      </w:r>
    </w:p>
  </w:footnote>
  <w:footnote w:id="437">
    <w:p w14:paraId="7AB5C184" w14:textId="6E8F0532" w:rsidR="00727A1F" w:rsidRPr="000415EC" w:rsidRDefault="00727A1F"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E</w:t>
      </w:r>
      <w:r w:rsidR="00226083" w:rsidRPr="000415EC">
        <w:rPr>
          <w:rFonts w:ascii="Century Schoolbook" w:hAnsi="Century Schoolbook"/>
          <w:sz w:val="18"/>
          <w:szCs w:val="18"/>
          <w:lang w:val="en-US"/>
        </w:rPr>
        <w:t>MN</w:t>
      </w:r>
      <w:r w:rsidRPr="000415EC">
        <w:rPr>
          <w:rFonts w:ascii="Century Schoolbook" w:hAnsi="Century Schoolbook"/>
          <w:sz w:val="18"/>
          <w:szCs w:val="18"/>
          <w:lang w:val="en-US"/>
        </w:rPr>
        <w:t xml:space="preserve">, “Secondary movements”, </w:t>
      </w:r>
      <w:r w:rsidR="00B852A9" w:rsidRPr="000415EC">
        <w:rPr>
          <w:rFonts w:ascii="Century Schoolbook" w:hAnsi="Century Schoolbook"/>
          <w:i/>
          <w:iCs/>
          <w:sz w:val="18"/>
          <w:szCs w:val="18"/>
          <w:lang w:val="en-US"/>
        </w:rPr>
        <w:t>supra</w:t>
      </w:r>
      <w:r w:rsidR="00B852A9" w:rsidRPr="000415EC">
        <w:rPr>
          <w:rFonts w:ascii="Century Schoolbook" w:hAnsi="Century Schoolbook"/>
          <w:sz w:val="18"/>
          <w:szCs w:val="18"/>
          <w:lang w:val="en-US"/>
        </w:rPr>
        <w:t xml:space="preserve"> vn. 49</w:t>
      </w:r>
      <w:r w:rsidR="00226083" w:rsidRPr="000415EC">
        <w:rPr>
          <w:rFonts w:ascii="Century Schoolbook" w:hAnsi="Century Schoolbook"/>
          <w:sz w:val="18"/>
          <w:szCs w:val="18"/>
          <w:lang w:val="en-US"/>
        </w:rPr>
        <w:t>,</w:t>
      </w:r>
      <w:r w:rsidRPr="000415EC">
        <w:rPr>
          <w:rFonts w:ascii="Century Schoolbook" w:hAnsi="Century Schoolbook"/>
          <w:sz w:val="18"/>
          <w:szCs w:val="18"/>
          <w:lang w:val="en-US"/>
        </w:rPr>
        <w:t xml:space="preserve"> 9.</w:t>
      </w:r>
    </w:p>
  </w:footnote>
  <w:footnote w:id="438">
    <w:p w14:paraId="53E35F39" w14:textId="7FC7495E" w:rsidR="00187E91" w:rsidRPr="000415EC" w:rsidRDefault="00187E91" w:rsidP="000415EC">
      <w:pPr>
        <w:pStyle w:val="Voetnoottekst"/>
        <w:jc w:val="both"/>
        <w:rPr>
          <w:rFonts w:ascii="Century Schoolbook" w:hAnsi="Century Schoolbook"/>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w:t>
      </w:r>
      <w:r w:rsidR="00B852A9" w:rsidRPr="000415EC">
        <w:rPr>
          <w:rFonts w:ascii="Century Schoolbook" w:hAnsi="Century Schoolbook"/>
          <w:sz w:val="18"/>
          <w:szCs w:val="18"/>
          <w:lang w:val="en-US"/>
        </w:rPr>
        <w:t xml:space="preserve">EMN, “Secondary movements”, </w:t>
      </w:r>
      <w:r w:rsidR="00B852A9" w:rsidRPr="000415EC">
        <w:rPr>
          <w:rFonts w:ascii="Century Schoolbook" w:hAnsi="Century Schoolbook"/>
          <w:i/>
          <w:iCs/>
          <w:sz w:val="18"/>
          <w:szCs w:val="18"/>
          <w:lang w:val="en-US"/>
        </w:rPr>
        <w:t>supra</w:t>
      </w:r>
      <w:r w:rsidR="00B852A9" w:rsidRPr="000415EC">
        <w:rPr>
          <w:rFonts w:ascii="Century Schoolbook" w:hAnsi="Century Schoolbook"/>
          <w:sz w:val="18"/>
          <w:szCs w:val="18"/>
          <w:lang w:val="en-US"/>
        </w:rPr>
        <w:t xml:space="preserve"> vn. 49, 9</w:t>
      </w:r>
      <w:r w:rsidR="00342B98" w:rsidRPr="000415EC">
        <w:rPr>
          <w:rFonts w:ascii="Century Schoolbook" w:hAnsi="Century Schoolbook"/>
          <w:sz w:val="18"/>
          <w:szCs w:val="18"/>
          <w:lang w:val="en-US"/>
        </w:rPr>
        <w:t xml:space="preserve">; </w:t>
      </w:r>
      <w:r w:rsidR="00A70309" w:rsidRPr="000415EC">
        <w:rPr>
          <w:rFonts w:ascii="Century Schoolbook" w:hAnsi="Century Schoolbook"/>
          <w:sz w:val="18"/>
          <w:szCs w:val="18"/>
          <w:lang w:val="en-US"/>
        </w:rPr>
        <w:t xml:space="preserve">Art. 4 Handvest </w:t>
      </w:r>
      <w:r w:rsidR="00A016B3" w:rsidRPr="000415EC">
        <w:rPr>
          <w:rFonts w:ascii="Century Schoolbook" w:hAnsi="Century Schoolbook"/>
          <w:sz w:val="18"/>
          <w:szCs w:val="18"/>
          <w:lang w:val="en-US"/>
        </w:rPr>
        <w:t>EU</w:t>
      </w:r>
      <w:r w:rsidR="00A70309" w:rsidRPr="000415EC">
        <w:rPr>
          <w:rFonts w:ascii="Century Schoolbook" w:hAnsi="Century Schoolbook"/>
          <w:sz w:val="18"/>
          <w:szCs w:val="18"/>
          <w:lang w:val="en-US"/>
        </w:rPr>
        <w:t>.</w:t>
      </w:r>
    </w:p>
  </w:footnote>
  <w:footnote w:id="439">
    <w:p w14:paraId="7B46D7E5" w14:textId="5ACB309F" w:rsidR="00343637" w:rsidRPr="000415EC" w:rsidRDefault="00343637"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00E26872" w:rsidRPr="000415EC">
        <w:rPr>
          <w:rFonts w:ascii="Century Schoolbook" w:hAnsi="Century Schoolbook"/>
          <w:sz w:val="18"/>
          <w:szCs w:val="18"/>
          <w:lang w:val="de-DE"/>
        </w:rPr>
        <w:t xml:space="preserve"> </w:t>
      </w:r>
      <w:r w:rsidR="00D410ED" w:rsidRPr="000415EC">
        <w:rPr>
          <w:rFonts w:ascii="Century Schoolbook" w:hAnsi="Century Schoolbook"/>
          <w:sz w:val="18"/>
          <w:szCs w:val="18"/>
          <w:lang w:val="de-DE"/>
        </w:rPr>
        <w:t>Bundesverwaltungsgericht</w:t>
      </w:r>
      <w:r w:rsidR="00E84684" w:rsidRPr="000415EC">
        <w:rPr>
          <w:rFonts w:ascii="Century Schoolbook" w:hAnsi="Century Schoolbook"/>
          <w:sz w:val="18"/>
          <w:szCs w:val="18"/>
          <w:lang w:val="de-DE"/>
        </w:rPr>
        <w:t xml:space="preserve"> 7 september 2022, </w:t>
      </w:r>
      <w:r w:rsidR="00C07845" w:rsidRPr="000415EC">
        <w:rPr>
          <w:rFonts w:ascii="Century Schoolbook" w:hAnsi="Century Schoolbook"/>
          <w:sz w:val="18"/>
          <w:szCs w:val="18"/>
          <w:lang w:val="de-DE"/>
        </w:rPr>
        <w:t>1 C 26.21</w:t>
      </w:r>
      <w:r w:rsidRPr="000415EC">
        <w:rPr>
          <w:rFonts w:ascii="Century Schoolbook" w:hAnsi="Century Schoolbook"/>
          <w:sz w:val="18"/>
          <w:szCs w:val="18"/>
          <w:lang w:val="de-DE"/>
        </w:rPr>
        <w:t>,</w:t>
      </w:r>
      <w:r w:rsidR="00C07845" w:rsidRPr="000415EC">
        <w:rPr>
          <w:rFonts w:ascii="Century Schoolbook" w:hAnsi="Century Schoolbook"/>
          <w:sz w:val="18"/>
          <w:szCs w:val="18"/>
          <w:lang w:val="de-DE"/>
        </w:rPr>
        <w:t xml:space="preserve"> </w:t>
      </w:r>
      <w:r w:rsidR="00E26872" w:rsidRPr="000415EC">
        <w:rPr>
          <w:rFonts w:ascii="Century Schoolbook" w:hAnsi="Century Schoolbook"/>
          <w:sz w:val="18"/>
          <w:szCs w:val="18"/>
          <w:lang w:val="de-DE"/>
        </w:rPr>
        <w:t>ECLI:DE:BVerwG:2022:070922B1C26.21.0</w:t>
      </w:r>
      <w:r w:rsidR="00C07845" w:rsidRPr="000415EC">
        <w:rPr>
          <w:rFonts w:ascii="Century Schoolbook" w:hAnsi="Century Schoolbook"/>
          <w:sz w:val="18"/>
          <w:szCs w:val="18"/>
          <w:lang w:val="de-DE"/>
        </w:rPr>
        <w:t>;</w:t>
      </w:r>
      <w:r w:rsidRPr="000415EC">
        <w:rPr>
          <w:rFonts w:ascii="Century Schoolbook" w:hAnsi="Century Schoolbook"/>
          <w:sz w:val="18"/>
          <w:szCs w:val="18"/>
          <w:lang w:val="de-DE"/>
        </w:rPr>
        <w:t xml:space="preserve"> </w:t>
      </w:r>
      <w:r w:rsidR="00FA1ED1" w:rsidRPr="000415EC">
        <w:rPr>
          <w:rFonts w:ascii="Century Schoolbook" w:hAnsi="Century Schoolbook"/>
          <w:sz w:val="18"/>
          <w:szCs w:val="18"/>
          <w:lang w:val="de-DE"/>
        </w:rPr>
        <w:t>Bundesverwaltungsgericht 7 september 2022, 1 C 2</w:t>
      </w:r>
      <w:r w:rsidR="00F72B61" w:rsidRPr="000415EC">
        <w:rPr>
          <w:rFonts w:ascii="Century Schoolbook" w:hAnsi="Century Schoolbook"/>
          <w:sz w:val="18"/>
          <w:szCs w:val="18"/>
          <w:lang w:val="de-DE"/>
        </w:rPr>
        <w:t>8</w:t>
      </w:r>
      <w:r w:rsidR="00FA1ED1" w:rsidRPr="000415EC">
        <w:rPr>
          <w:rFonts w:ascii="Century Schoolbook" w:hAnsi="Century Schoolbook"/>
          <w:sz w:val="18"/>
          <w:szCs w:val="18"/>
          <w:lang w:val="de-DE"/>
        </w:rPr>
        <w:t xml:space="preserve">.21, </w:t>
      </w:r>
      <w:r w:rsidR="0035252B" w:rsidRPr="000415EC">
        <w:rPr>
          <w:rFonts w:ascii="Century Schoolbook" w:hAnsi="Century Schoolbook"/>
          <w:sz w:val="18"/>
          <w:szCs w:val="18"/>
          <w:lang w:val="de-DE"/>
        </w:rPr>
        <w:t>ECLI:DE:BVerwG:2022:070922B1C28.21.0.</w:t>
      </w:r>
    </w:p>
  </w:footnote>
  <w:footnote w:id="440">
    <w:p w14:paraId="23AE36ED" w14:textId="3EA44AD9" w:rsidR="00E02305" w:rsidRPr="000415EC" w:rsidRDefault="00E02305"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bookmarkStart w:id="84" w:name="_Hlk165857660"/>
      <w:r w:rsidR="00562B72" w:rsidRPr="000415EC">
        <w:rPr>
          <w:rFonts w:ascii="Century Schoolbook" w:hAnsi="Century Schoolbook"/>
          <w:sz w:val="18"/>
          <w:szCs w:val="18"/>
          <w:lang w:val="de-DE"/>
        </w:rPr>
        <w:t>Bundesverwaltungsgericht 17 juni 2014,</w:t>
      </w:r>
      <w:r w:rsidR="000A2A13" w:rsidRPr="000415EC">
        <w:rPr>
          <w:rFonts w:ascii="Century Schoolbook" w:hAnsi="Century Schoolbook"/>
          <w:sz w:val="18"/>
          <w:szCs w:val="18"/>
          <w:lang w:val="de-DE"/>
        </w:rPr>
        <w:t xml:space="preserve"> 10 C 7.13, </w:t>
      </w:r>
      <w:r w:rsidR="00FB3738" w:rsidRPr="000415EC">
        <w:rPr>
          <w:rFonts w:ascii="Century Schoolbook" w:hAnsi="Century Schoolbook"/>
          <w:sz w:val="18"/>
          <w:szCs w:val="18"/>
          <w:lang w:val="de-DE"/>
        </w:rPr>
        <w:t>ECLI:DE:BVerwG:2014:170614U10C7.13.0.</w:t>
      </w:r>
    </w:p>
    <w:bookmarkEnd w:id="84"/>
  </w:footnote>
  <w:footnote w:id="441">
    <w:p w14:paraId="3EC2BA34" w14:textId="47070EB8" w:rsidR="006C3DF1" w:rsidRPr="000415EC" w:rsidRDefault="006C3DF1"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r w:rsidR="007D5E0D" w:rsidRPr="000415EC">
        <w:rPr>
          <w:rFonts w:ascii="Century Schoolbook" w:hAnsi="Century Schoolbook"/>
          <w:sz w:val="18"/>
          <w:szCs w:val="18"/>
          <w:lang w:val="de-DE"/>
        </w:rPr>
        <w:t>Verwaltungsgericht</w:t>
      </w:r>
      <w:r w:rsidR="00527E63" w:rsidRPr="000415EC">
        <w:rPr>
          <w:rFonts w:ascii="Century Schoolbook" w:hAnsi="Century Schoolbook"/>
          <w:sz w:val="18"/>
          <w:szCs w:val="18"/>
          <w:lang w:val="de-DE"/>
        </w:rPr>
        <w:t xml:space="preserve"> Stuttgart, 18 februari 2022, A 7 3174/21; </w:t>
      </w:r>
      <w:r w:rsidR="00987B20" w:rsidRPr="000415EC">
        <w:rPr>
          <w:rFonts w:ascii="Century Schoolbook" w:hAnsi="Century Schoolbook"/>
          <w:sz w:val="18"/>
          <w:szCs w:val="18"/>
          <w:lang w:val="de-DE"/>
        </w:rPr>
        <w:t>Verwaltungsgericht</w:t>
      </w:r>
      <w:r w:rsidR="00527E63" w:rsidRPr="000415EC">
        <w:rPr>
          <w:rFonts w:ascii="Century Schoolbook" w:hAnsi="Century Schoolbook"/>
          <w:sz w:val="18"/>
          <w:szCs w:val="18"/>
          <w:lang w:val="de-DE"/>
        </w:rPr>
        <w:t xml:space="preserve"> Osnabrück, 14 februari 2022</w:t>
      </w:r>
      <w:r w:rsidR="00987B20" w:rsidRPr="000415EC">
        <w:rPr>
          <w:rFonts w:ascii="Century Schoolbook" w:hAnsi="Century Schoolbook"/>
          <w:sz w:val="18"/>
          <w:szCs w:val="18"/>
          <w:lang w:val="de-DE"/>
        </w:rPr>
        <w:t xml:space="preserve">, </w:t>
      </w:r>
      <w:r w:rsidR="00527E63" w:rsidRPr="000415EC">
        <w:rPr>
          <w:rFonts w:ascii="Century Schoolbook" w:hAnsi="Century Schoolbook"/>
          <w:sz w:val="18"/>
          <w:szCs w:val="18"/>
          <w:lang w:val="de-DE"/>
        </w:rPr>
        <w:t xml:space="preserve">5 A 512/20; </w:t>
      </w:r>
      <w:r w:rsidR="00A37C4A" w:rsidRPr="000415EC">
        <w:rPr>
          <w:rFonts w:ascii="Century Schoolbook" w:hAnsi="Century Schoolbook"/>
          <w:sz w:val="18"/>
          <w:szCs w:val="18"/>
          <w:lang w:val="de-DE"/>
        </w:rPr>
        <w:t>Verwaltungsgericht</w:t>
      </w:r>
      <w:r w:rsidR="00527E63" w:rsidRPr="000415EC">
        <w:rPr>
          <w:rFonts w:ascii="Century Schoolbook" w:hAnsi="Century Schoolbook"/>
          <w:sz w:val="18"/>
          <w:szCs w:val="18"/>
          <w:lang w:val="de-DE"/>
        </w:rPr>
        <w:t xml:space="preserve"> Minden, 2 maart 2022</w:t>
      </w:r>
      <w:r w:rsidR="00A37C4A" w:rsidRPr="000415EC">
        <w:rPr>
          <w:rFonts w:ascii="Century Schoolbook" w:hAnsi="Century Schoolbook"/>
          <w:sz w:val="18"/>
          <w:szCs w:val="18"/>
          <w:lang w:val="de-DE"/>
        </w:rPr>
        <w:t xml:space="preserve">, </w:t>
      </w:r>
      <w:r w:rsidR="00527E63" w:rsidRPr="000415EC">
        <w:rPr>
          <w:rFonts w:ascii="Century Schoolbook" w:hAnsi="Century Schoolbook"/>
          <w:sz w:val="18"/>
          <w:szCs w:val="18"/>
          <w:lang w:val="de-DE"/>
        </w:rPr>
        <w:t>1 K 194/21.A</w:t>
      </w:r>
      <w:r w:rsidR="00E45590" w:rsidRPr="000415EC">
        <w:rPr>
          <w:rFonts w:ascii="Century Schoolbook" w:hAnsi="Century Schoolbook"/>
          <w:sz w:val="18"/>
          <w:szCs w:val="18"/>
          <w:lang w:val="de-DE"/>
        </w:rPr>
        <w:t>.</w:t>
      </w:r>
    </w:p>
  </w:footnote>
  <w:footnote w:id="442">
    <w:p w14:paraId="42A0708F" w14:textId="789CA7D7" w:rsidR="00AF5595" w:rsidRPr="00AE2949" w:rsidRDefault="00AF5595" w:rsidP="000415EC">
      <w:pPr>
        <w:pStyle w:val="Voetnoottekst"/>
        <w:jc w:val="both"/>
        <w:rPr>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nl-NL"/>
        </w:rPr>
        <w:t xml:space="preserve"> Verwaltungsgericht</w:t>
      </w:r>
      <w:r w:rsidR="00471892" w:rsidRPr="000415EC">
        <w:rPr>
          <w:rFonts w:ascii="Century Schoolbook" w:hAnsi="Century Schoolbook"/>
          <w:sz w:val="18"/>
          <w:szCs w:val="18"/>
          <w:lang w:val="nl-NL"/>
        </w:rPr>
        <w:t>, 7 september 2021, 1 C 3.21.</w:t>
      </w:r>
    </w:p>
  </w:footnote>
  <w:footnote w:id="443">
    <w:p w14:paraId="6AFAE766" w14:textId="1B56A53E" w:rsidR="005F46F5" w:rsidRPr="000415EC" w:rsidRDefault="005F46F5"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nl-NL"/>
        </w:rPr>
        <w:t xml:space="preserve"> E</w:t>
      </w:r>
      <w:r w:rsidR="008771DE" w:rsidRPr="000415EC">
        <w:rPr>
          <w:rFonts w:ascii="Century Schoolbook" w:hAnsi="Century Schoolbook"/>
          <w:sz w:val="18"/>
          <w:szCs w:val="18"/>
          <w:lang w:val="nl-NL"/>
        </w:rPr>
        <w:t>MN</w:t>
      </w:r>
      <w:r w:rsidRPr="000415EC">
        <w:rPr>
          <w:rFonts w:ascii="Century Schoolbook" w:hAnsi="Century Schoolbook"/>
          <w:sz w:val="18"/>
          <w:szCs w:val="18"/>
          <w:lang w:val="nl-NL"/>
        </w:rPr>
        <w:t xml:space="preserve">, “Secondary movements”, </w:t>
      </w:r>
      <w:r w:rsidR="00D8507A" w:rsidRPr="000415EC">
        <w:rPr>
          <w:rFonts w:ascii="Century Schoolbook" w:hAnsi="Century Schoolbook"/>
          <w:i/>
          <w:iCs/>
          <w:sz w:val="18"/>
          <w:szCs w:val="18"/>
          <w:lang w:val="nl-NL"/>
        </w:rPr>
        <w:t>supra</w:t>
      </w:r>
      <w:r w:rsidR="00D8507A" w:rsidRPr="000415EC">
        <w:rPr>
          <w:rFonts w:ascii="Century Schoolbook" w:hAnsi="Century Schoolbook"/>
          <w:sz w:val="18"/>
          <w:szCs w:val="18"/>
          <w:lang w:val="nl-NL"/>
        </w:rPr>
        <w:t xml:space="preserve"> vn. 49</w:t>
      </w:r>
      <w:r w:rsidRPr="000415EC">
        <w:rPr>
          <w:rFonts w:ascii="Century Schoolbook" w:hAnsi="Century Schoolbook"/>
          <w:sz w:val="18"/>
          <w:szCs w:val="18"/>
          <w:lang w:val="nl-NL"/>
        </w:rPr>
        <w:t>, 9</w:t>
      </w:r>
      <w:r w:rsidR="00AF59C6" w:rsidRPr="000415EC">
        <w:rPr>
          <w:rFonts w:ascii="Century Schoolbook" w:hAnsi="Century Schoolbook"/>
          <w:sz w:val="18"/>
          <w:szCs w:val="18"/>
          <w:lang w:val="nl-NL"/>
        </w:rPr>
        <w:t xml:space="preserve">; In </w:t>
      </w:r>
      <w:r w:rsidR="00570684" w:rsidRPr="000415EC">
        <w:rPr>
          <w:rFonts w:ascii="Century Schoolbook" w:hAnsi="Century Schoolbook"/>
          <w:sz w:val="18"/>
          <w:szCs w:val="18"/>
          <w:lang w:val="nl-NL"/>
        </w:rPr>
        <w:t>ES</w:t>
      </w:r>
      <w:r w:rsidR="00AF59C6" w:rsidRPr="000415EC">
        <w:rPr>
          <w:rFonts w:ascii="Century Schoolbook" w:hAnsi="Century Schoolbook"/>
          <w:sz w:val="18"/>
          <w:szCs w:val="18"/>
          <w:lang w:val="nl-NL"/>
        </w:rPr>
        <w:t xml:space="preserve"> beoordelen ze dergelijke aanvragen op individuele basis, vooral als het gaat om internationale bescherming verleend door niet-EU-landen, en dit gebeurt volgens de voorwaarden vastgesteld in de uitspraak van het H</w:t>
      </w:r>
      <w:r w:rsidR="00581CD5" w:rsidRPr="000415EC">
        <w:rPr>
          <w:rFonts w:ascii="Century Schoolbook" w:hAnsi="Century Schoolbook"/>
          <w:sz w:val="18"/>
          <w:szCs w:val="18"/>
          <w:lang w:val="nl-NL"/>
        </w:rPr>
        <w:t>of van Justitie</w:t>
      </w:r>
      <w:r w:rsidR="00437BA4" w:rsidRPr="000415EC">
        <w:rPr>
          <w:rFonts w:ascii="Century Schoolbook" w:hAnsi="Century Schoolbook"/>
          <w:sz w:val="18"/>
          <w:szCs w:val="18"/>
          <w:lang w:val="nl-NL"/>
        </w:rPr>
        <w:t xml:space="preserve"> (HvJ</w:t>
      </w:r>
      <w:r w:rsidR="00C44371" w:rsidRPr="000415EC">
        <w:rPr>
          <w:rFonts w:ascii="Century Schoolbook" w:hAnsi="Century Schoolbook"/>
          <w:sz w:val="18"/>
          <w:szCs w:val="18"/>
          <w:lang w:val="nl-NL"/>
        </w:rPr>
        <w:t xml:space="preserve"> 13 november 2019, </w:t>
      </w:r>
      <w:r w:rsidR="00581CD5" w:rsidRPr="000415EC">
        <w:rPr>
          <w:rFonts w:ascii="Century Schoolbook" w:hAnsi="Century Schoolbook"/>
          <w:sz w:val="18"/>
          <w:szCs w:val="18"/>
          <w:lang w:val="nl-NL"/>
        </w:rPr>
        <w:t xml:space="preserve">nrs. </w:t>
      </w:r>
      <w:r w:rsidR="00C44371" w:rsidRPr="000415EC">
        <w:rPr>
          <w:rFonts w:ascii="Century Schoolbook" w:hAnsi="Century Schoolbook"/>
          <w:sz w:val="18"/>
          <w:szCs w:val="18"/>
          <w:lang w:val="nl-NL"/>
        </w:rPr>
        <w:t>C</w:t>
      </w:r>
      <w:r w:rsidR="00DA7941" w:rsidRPr="000415EC">
        <w:rPr>
          <w:rFonts w:ascii="Century Schoolbook" w:hAnsi="Century Schoolbook"/>
          <w:sz w:val="18"/>
          <w:szCs w:val="18"/>
          <w:lang w:val="nl-NL"/>
        </w:rPr>
        <w:t>-</w:t>
      </w:r>
      <w:r w:rsidR="00C44371" w:rsidRPr="000415EC">
        <w:rPr>
          <w:rFonts w:ascii="Century Schoolbook" w:hAnsi="Century Schoolbook"/>
          <w:sz w:val="18"/>
          <w:szCs w:val="18"/>
          <w:lang w:val="nl-NL"/>
        </w:rPr>
        <w:t>540</w:t>
      </w:r>
      <w:r w:rsidR="00DA7941" w:rsidRPr="000415EC">
        <w:rPr>
          <w:rFonts w:ascii="Century Schoolbook" w:hAnsi="Century Schoolbook"/>
          <w:sz w:val="18"/>
          <w:szCs w:val="18"/>
          <w:lang w:val="nl-NL"/>
        </w:rPr>
        <w:t>/</w:t>
      </w:r>
      <w:r w:rsidR="00C44371" w:rsidRPr="000415EC">
        <w:rPr>
          <w:rFonts w:ascii="Century Schoolbook" w:hAnsi="Century Schoolbook"/>
          <w:sz w:val="18"/>
          <w:szCs w:val="18"/>
          <w:lang w:val="nl-NL"/>
        </w:rPr>
        <w:t>17 en C</w:t>
      </w:r>
      <w:r w:rsidR="00DA7941" w:rsidRPr="000415EC">
        <w:rPr>
          <w:rFonts w:ascii="Century Schoolbook" w:hAnsi="Century Schoolbook"/>
          <w:sz w:val="18"/>
          <w:szCs w:val="18"/>
          <w:lang w:val="nl-NL"/>
        </w:rPr>
        <w:t>-</w:t>
      </w:r>
      <w:r w:rsidR="00C44371" w:rsidRPr="000415EC">
        <w:rPr>
          <w:rFonts w:ascii="Century Schoolbook" w:hAnsi="Century Schoolbook"/>
          <w:sz w:val="18"/>
          <w:szCs w:val="18"/>
          <w:lang w:val="nl-NL"/>
        </w:rPr>
        <w:t>541</w:t>
      </w:r>
      <w:r w:rsidR="00DA7941" w:rsidRPr="000415EC">
        <w:rPr>
          <w:rFonts w:ascii="Century Schoolbook" w:hAnsi="Century Schoolbook"/>
          <w:sz w:val="18"/>
          <w:szCs w:val="18"/>
          <w:lang w:val="nl-NL"/>
        </w:rPr>
        <w:t>/</w:t>
      </w:r>
      <w:r w:rsidR="00C44371" w:rsidRPr="000415EC">
        <w:rPr>
          <w:rFonts w:ascii="Century Schoolbook" w:hAnsi="Century Schoolbook"/>
          <w:sz w:val="18"/>
          <w:szCs w:val="18"/>
          <w:lang w:val="nl-NL"/>
        </w:rPr>
        <w:t>17</w:t>
      </w:r>
      <w:r w:rsidR="003C77FB" w:rsidRPr="000415EC">
        <w:rPr>
          <w:rFonts w:ascii="Century Schoolbook" w:hAnsi="Century Schoolbook"/>
          <w:sz w:val="18"/>
          <w:szCs w:val="18"/>
          <w:lang w:val="nl-NL"/>
        </w:rPr>
        <w:t>).</w:t>
      </w:r>
    </w:p>
  </w:footnote>
  <w:footnote w:id="444">
    <w:p w14:paraId="7329C783" w14:textId="660E0C5E" w:rsidR="007A19C1" w:rsidRPr="000415EC" w:rsidRDefault="007A19C1"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nl-NL"/>
        </w:rPr>
        <w:t xml:space="preserve"> </w:t>
      </w:r>
      <w:r w:rsidR="00D8507A" w:rsidRPr="000415EC">
        <w:rPr>
          <w:rFonts w:ascii="Century Schoolbook" w:hAnsi="Century Schoolbook"/>
          <w:sz w:val="18"/>
          <w:szCs w:val="18"/>
          <w:lang w:val="nl-NL"/>
        </w:rPr>
        <w:t xml:space="preserve">EMN, “Secondary movements”, </w:t>
      </w:r>
      <w:r w:rsidR="00D8507A" w:rsidRPr="000415EC">
        <w:rPr>
          <w:rFonts w:ascii="Century Schoolbook" w:hAnsi="Century Schoolbook"/>
          <w:i/>
          <w:iCs/>
          <w:sz w:val="18"/>
          <w:szCs w:val="18"/>
          <w:lang w:val="nl-NL"/>
        </w:rPr>
        <w:t>supra</w:t>
      </w:r>
      <w:r w:rsidR="00D8507A" w:rsidRPr="000415EC">
        <w:rPr>
          <w:rFonts w:ascii="Century Schoolbook" w:hAnsi="Century Schoolbook"/>
          <w:sz w:val="18"/>
          <w:szCs w:val="18"/>
          <w:lang w:val="nl-NL"/>
        </w:rPr>
        <w:t xml:space="preserve"> vn. 49, 9</w:t>
      </w:r>
      <w:r w:rsidRPr="000415EC">
        <w:rPr>
          <w:rFonts w:ascii="Century Schoolbook" w:hAnsi="Century Schoolbook"/>
          <w:i/>
          <w:iCs/>
          <w:sz w:val="18"/>
          <w:szCs w:val="18"/>
          <w:lang w:val="nl-NL"/>
        </w:rPr>
        <w:t>.</w:t>
      </w:r>
    </w:p>
  </w:footnote>
  <w:footnote w:id="445">
    <w:p w14:paraId="3E3C5787" w14:textId="43FD71FA" w:rsidR="00AF0839" w:rsidRPr="000415EC" w:rsidRDefault="00B419B2" w:rsidP="000415EC">
      <w:pPr>
        <w:pStyle w:val="Voetnoottekst"/>
        <w:jc w:val="both"/>
        <w:rPr>
          <w:rFonts w:ascii="Century Schoolbook" w:hAnsi="Century Schoolbook" w:cstheme="minorHAnsi"/>
          <w:sz w:val="18"/>
          <w:szCs w:val="18"/>
          <w:lang w:val="nl-NL"/>
        </w:rPr>
      </w:pPr>
      <w:r w:rsidRPr="000415EC">
        <w:rPr>
          <w:rStyle w:val="Voetnootmarkering"/>
          <w:rFonts w:ascii="Century Schoolbook" w:hAnsi="Century Schoolbook"/>
          <w:sz w:val="18"/>
          <w:szCs w:val="18"/>
        </w:rPr>
        <w:footnoteRef/>
      </w:r>
      <w:r w:rsidR="0023700E" w:rsidRPr="000415EC">
        <w:rPr>
          <w:rFonts w:ascii="Century Schoolbook" w:hAnsi="Century Schoolbook"/>
          <w:sz w:val="18"/>
          <w:szCs w:val="18"/>
          <w:lang w:val="nl-NL"/>
        </w:rPr>
        <w:t xml:space="preserve"> E</w:t>
      </w:r>
      <w:r w:rsidR="008771DE" w:rsidRPr="000415EC">
        <w:rPr>
          <w:rFonts w:ascii="Century Schoolbook" w:hAnsi="Century Schoolbook"/>
          <w:sz w:val="18"/>
          <w:szCs w:val="18"/>
          <w:lang w:val="nl-NL"/>
        </w:rPr>
        <w:t>MN</w:t>
      </w:r>
      <w:r w:rsidR="0023700E" w:rsidRPr="000415EC">
        <w:rPr>
          <w:rFonts w:ascii="Century Schoolbook" w:hAnsi="Century Schoolbook"/>
          <w:sz w:val="18"/>
          <w:szCs w:val="18"/>
          <w:lang w:val="nl-NL"/>
        </w:rPr>
        <w:t xml:space="preserve">, “Secondary movements”, </w:t>
      </w:r>
      <w:r w:rsidR="00D8507A" w:rsidRPr="000415EC">
        <w:rPr>
          <w:rFonts w:ascii="Century Schoolbook" w:hAnsi="Century Schoolbook"/>
          <w:i/>
          <w:iCs/>
          <w:sz w:val="18"/>
          <w:szCs w:val="18"/>
          <w:lang w:val="nl-NL"/>
        </w:rPr>
        <w:t>supra</w:t>
      </w:r>
      <w:r w:rsidR="00D8507A" w:rsidRPr="000415EC">
        <w:rPr>
          <w:rFonts w:ascii="Century Schoolbook" w:hAnsi="Century Schoolbook"/>
          <w:sz w:val="18"/>
          <w:szCs w:val="18"/>
          <w:lang w:val="nl-NL"/>
        </w:rPr>
        <w:t xml:space="preserve"> vn. 49</w:t>
      </w:r>
      <w:r w:rsidR="0023700E" w:rsidRPr="000415EC">
        <w:rPr>
          <w:rFonts w:ascii="Century Schoolbook" w:hAnsi="Century Schoolbook"/>
          <w:sz w:val="18"/>
          <w:szCs w:val="18"/>
          <w:lang w:val="nl-NL"/>
        </w:rPr>
        <w:t>, 9</w:t>
      </w:r>
      <w:r w:rsidR="00AF0839" w:rsidRPr="000415EC">
        <w:rPr>
          <w:rFonts w:ascii="Century Schoolbook" w:hAnsi="Century Schoolbook"/>
          <w:sz w:val="18"/>
          <w:szCs w:val="18"/>
          <w:lang w:val="nl-NL"/>
        </w:rPr>
        <w:t>; In Ierland hebben nationale gerechtelijke uitspraken terugkeer naar andere lidstaten mogelijk gemaakt, maar alleen na een beoordeling om ervoor te zorgen dat er geen systematische tekortkomingen zijn, in overeenstemming met overwegingen van fundamentele rechten en uitspraken van het HvJ-EU</w:t>
      </w:r>
      <w:r w:rsidR="00D80FD3" w:rsidRPr="000415EC">
        <w:rPr>
          <w:rFonts w:ascii="Century Schoolbook" w:hAnsi="Century Schoolbook"/>
          <w:sz w:val="18"/>
          <w:szCs w:val="18"/>
          <w:lang w:val="nl-NL"/>
        </w:rPr>
        <w:t xml:space="preserve"> (</w:t>
      </w:r>
      <w:r w:rsidR="00AD245B" w:rsidRPr="000415EC">
        <w:rPr>
          <w:rFonts w:ascii="Century Schoolbook" w:hAnsi="Century Schoolbook"/>
          <w:sz w:val="18"/>
          <w:szCs w:val="18"/>
          <w:lang w:val="nl-NL"/>
        </w:rPr>
        <w:t>High Court of Ireland</w:t>
      </w:r>
      <w:r w:rsidR="002D37DE" w:rsidRPr="000415EC">
        <w:rPr>
          <w:rFonts w:ascii="Century Schoolbook" w:hAnsi="Century Schoolbook"/>
          <w:sz w:val="18"/>
          <w:szCs w:val="18"/>
          <w:lang w:val="nl-NL"/>
        </w:rPr>
        <w:t xml:space="preserve"> 17 februari 2020,</w:t>
      </w:r>
      <w:r w:rsidR="00D80FD3" w:rsidRPr="000415EC">
        <w:rPr>
          <w:rFonts w:ascii="Century Schoolbook" w:hAnsi="Century Schoolbook"/>
          <w:sz w:val="18"/>
          <w:szCs w:val="18"/>
          <w:lang w:val="nl-NL"/>
        </w:rPr>
        <w:t xml:space="preserve"> </w:t>
      </w:r>
      <w:r w:rsidR="00D80FD3" w:rsidRPr="000415EC">
        <w:rPr>
          <w:rFonts w:ascii="Century Schoolbook" w:hAnsi="Century Schoolbook" w:cstheme="minorHAnsi"/>
          <w:i/>
          <w:iCs/>
          <w:color w:val="0D0D0D"/>
          <w:sz w:val="18"/>
          <w:szCs w:val="18"/>
          <w:shd w:val="clear" w:color="auto" w:fill="FFFFFF"/>
          <w:lang w:val="nl-NL"/>
        </w:rPr>
        <w:t>HZ (Iran) v. the International Protection Appeals Tribunal and the Minister for Justice and Equality</w:t>
      </w:r>
      <w:r w:rsidR="0026083A" w:rsidRPr="000415EC">
        <w:rPr>
          <w:rFonts w:ascii="Century Schoolbook" w:hAnsi="Century Schoolbook" w:cstheme="minorHAnsi"/>
          <w:color w:val="0D0D0D"/>
          <w:sz w:val="18"/>
          <w:szCs w:val="18"/>
          <w:shd w:val="clear" w:color="auto" w:fill="FFFFFF"/>
          <w:lang w:val="nl-NL"/>
        </w:rPr>
        <w:t xml:space="preserve">, nr. </w:t>
      </w:r>
      <w:r w:rsidR="0026083A" w:rsidRPr="000415EC">
        <w:rPr>
          <w:rFonts w:ascii="Century Schoolbook" w:hAnsi="Century Schoolbook" w:cstheme="minorHAnsi"/>
          <w:color w:val="333333"/>
          <w:sz w:val="18"/>
          <w:szCs w:val="18"/>
          <w:shd w:val="clear" w:color="auto" w:fill="FFFFFF"/>
          <w:lang w:val="nl-NL"/>
        </w:rPr>
        <w:t>673 J.R, 146).</w:t>
      </w:r>
    </w:p>
  </w:footnote>
  <w:footnote w:id="446">
    <w:p w14:paraId="070B11B3" w14:textId="217CABE5" w:rsidR="00CF5917" w:rsidRPr="000415EC" w:rsidRDefault="00CF5917" w:rsidP="000415EC">
      <w:pPr>
        <w:pStyle w:val="Voetnoottekst"/>
        <w:jc w:val="both"/>
        <w:rPr>
          <w:rFonts w:ascii="Century Schoolbook" w:hAnsi="Century Schoolbook"/>
          <w:sz w:val="18"/>
          <w:szCs w:val="18"/>
          <w:lang w:val="en-GB"/>
        </w:rPr>
      </w:pPr>
      <w:r w:rsidRPr="000415EC">
        <w:rPr>
          <w:rStyle w:val="Voetnootmarkering"/>
          <w:rFonts w:ascii="Century Schoolbook" w:hAnsi="Century Schoolbook" w:cstheme="minorHAnsi"/>
          <w:sz w:val="18"/>
          <w:szCs w:val="18"/>
        </w:rPr>
        <w:footnoteRef/>
      </w:r>
      <w:r w:rsidRPr="000415EC">
        <w:rPr>
          <w:rFonts w:ascii="Century Schoolbook" w:hAnsi="Century Schoolbook" w:cstheme="minorHAnsi"/>
          <w:sz w:val="18"/>
          <w:szCs w:val="18"/>
          <w:lang w:val="en-GB"/>
        </w:rPr>
        <w:t xml:space="preserve"> </w:t>
      </w:r>
      <w:r w:rsidR="0023700E" w:rsidRPr="000415EC">
        <w:rPr>
          <w:rFonts w:ascii="Century Schoolbook" w:hAnsi="Century Schoolbook"/>
          <w:sz w:val="18"/>
          <w:szCs w:val="18"/>
          <w:lang w:val="en-GB"/>
        </w:rPr>
        <w:t>E</w:t>
      </w:r>
      <w:r w:rsidR="00226083" w:rsidRPr="000415EC">
        <w:rPr>
          <w:rFonts w:ascii="Century Schoolbook" w:hAnsi="Century Schoolbook"/>
          <w:sz w:val="18"/>
          <w:szCs w:val="18"/>
          <w:lang w:val="en-GB"/>
        </w:rPr>
        <w:t>MN</w:t>
      </w:r>
      <w:r w:rsidR="0023700E" w:rsidRPr="000415EC">
        <w:rPr>
          <w:rFonts w:ascii="Century Schoolbook" w:hAnsi="Century Schoolbook"/>
          <w:sz w:val="18"/>
          <w:szCs w:val="18"/>
          <w:lang w:val="en-GB"/>
        </w:rPr>
        <w:t xml:space="preserve">, “Secondary movements”, </w:t>
      </w:r>
      <w:r w:rsidR="00B21A33" w:rsidRPr="000415EC">
        <w:rPr>
          <w:rFonts w:ascii="Century Schoolbook" w:hAnsi="Century Schoolbook"/>
          <w:i/>
          <w:iCs/>
          <w:sz w:val="18"/>
          <w:szCs w:val="18"/>
          <w:lang w:val="en-GB"/>
        </w:rPr>
        <w:t>supra</w:t>
      </w:r>
      <w:r w:rsidR="00B21A33" w:rsidRPr="000415EC">
        <w:rPr>
          <w:rFonts w:ascii="Century Schoolbook" w:hAnsi="Century Schoolbook"/>
          <w:sz w:val="18"/>
          <w:szCs w:val="18"/>
          <w:lang w:val="en-GB"/>
        </w:rPr>
        <w:t xml:space="preserve"> vn. 49</w:t>
      </w:r>
      <w:r w:rsidR="0023700E" w:rsidRPr="000415EC">
        <w:rPr>
          <w:rFonts w:ascii="Century Schoolbook" w:hAnsi="Century Schoolbook"/>
          <w:sz w:val="18"/>
          <w:szCs w:val="18"/>
          <w:lang w:val="en-GB"/>
        </w:rPr>
        <w:t>, 9.</w:t>
      </w:r>
    </w:p>
  </w:footnote>
  <w:footnote w:id="447">
    <w:p w14:paraId="3BA39682" w14:textId="2FE996B1" w:rsidR="003D6305" w:rsidRPr="000415EC" w:rsidRDefault="003D6305"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00D30194" w:rsidRPr="000415EC">
        <w:rPr>
          <w:rFonts w:ascii="Century Schoolbook" w:hAnsi="Century Schoolbook"/>
          <w:sz w:val="18"/>
          <w:szCs w:val="18"/>
          <w:lang w:val="de-DE"/>
        </w:rPr>
        <w:t xml:space="preserve"> </w:t>
      </w:r>
      <w:r w:rsidR="00003497" w:rsidRPr="000415EC">
        <w:rPr>
          <w:rFonts w:ascii="Century Schoolbook" w:hAnsi="Century Schoolbook"/>
          <w:sz w:val="18"/>
          <w:szCs w:val="18"/>
          <w:lang w:val="de-DE"/>
        </w:rPr>
        <w:t>Verwaltungsgerichtshof</w:t>
      </w:r>
      <w:r w:rsidR="002F7372" w:rsidRPr="000415EC">
        <w:rPr>
          <w:rFonts w:ascii="Century Schoolbook" w:hAnsi="Century Schoolbook"/>
          <w:sz w:val="18"/>
          <w:szCs w:val="18"/>
          <w:lang w:val="de-DE"/>
        </w:rPr>
        <w:t xml:space="preserve"> Baden-Wuerttemberg, 27 januari 2022, A 4 S 2443/21; </w:t>
      </w:r>
      <w:r w:rsidR="00152E7C" w:rsidRPr="000415EC">
        <w:rPr>
          <w:rFonts w:ascii="Century Schoolbook" w:hAnsi="Century Schoolbook"/>
          <w:sz w:val="18"/>
          <w:szCs w:val="18"/>
          <w:lang w:val="de-DE"/>
        </w:rPr>
        <w:t xml:space="preserve">Oberverwaltungsgericht </w:t>
      </w:r>
      <w:r w:rsidR="002F7372" w:rsidRPr="000415EC">
        <w:rPr>
          <w:rFonts w:ascii="Century Schoolbook" w:hAnsi="Century Schoolbook"/>
          <w:sz w:val="18"/>
          <w:szCs w:val="18"/>
          <w:lang w:val="de-DE"/>
        </w:rPr>
        <w:t xml:space="preserve">Berlin-Brandenburg </w:t>
      </w:r>
      <w:r w:rsidR="00003497" w:rsidRPr="000415EC">
        <w:rPr>
          <w:rFonts w:ascii="Century Schoolbook" w:hAnsi="Century Schoolbook"/>
          <w:sz w:val="18"/>
          <w:szCs w:val="18"/>
          <w:lang w:val="de-DE"/>
        </w:rPr>
        <w:t xml:space="preserve">23 november </w:t>
      </w:r>
      <w:r w:rsidR="002F7372" w:rsidRPr="000415EC">
        <w:rPr>
          <w:rFonts w:ascii="Century Schoolbook" w:hAnsi="Century Schoolbook"/>
          <w:sz w:val="18"/>
          <w:szCs w:val="18"/>
          <w:lang w:val="de-DE"/>
        </w:rPr>
        <w:t>2021</w:t>
      </w:r>
      <w:r w:rsidR="00003497" w:rsidRPr="000415EC">
        <w:rPr>
          <w:rFonts w:ascii="Century Schoolbook" w:hAnsi="Century Schoolbook"/>
          <w:sz w:val="18"/>
          <w:szCs w:val="18"/>
          <w:lang w:val="de-DE"/>
        </w:rPr>
        <w:t xml:space="preserve">, </w:t>
      </w:r>
      <w:r w:rsidR="002F7372" w:rsidRPr="000415EC">
        <w:rPr>
          <w:rFonts w:ascii="Century Schoolbook" w:hAnsi="Century Schoolbook"/>
          <w:sz w:val="18"/>
          <w:szCs w:val="18"/>
          <w:lang w:val="de-DE"/>
        </w:rPr>
        <w:t xml:space="preserve">3 B 53.19, 3 B 54.19 </w:t>
      </w:r>
      <w:r w:rsidR="00003497" w:rsidRPr="000415EC">
        <w:rPr>
          <w:rFonts w:ascii="Century Schoolbook" w:hAnsi="Century Schoolbook"/>
          <w:sz w:val="18"/>
          <w:szCs w:val="18"/>
          <w:lang w:val="de-DE"/>
        </w:rPr>
        <w:t>en</w:t>
      </w:r>
      <w:r w:rsidR="002F7372" w:rsidRPr="000415EC">
        <w:rPr>
          <w:rFonts w:ascii="Century Schoolbook" w:hAnsi="Century Schoolbook"/>
          <w:sz w:val="18"/>
          <w:szCs w:val="18"/>
          <w:lang w:val="de-DE"/>
        </w:rPr>
        <w:t xml:space="preserve"> 3 B 55.19; </w:t>
      </w:r>
      <w:r w:rsidR="00057AE5" w:rsidRPr="000415EC">
        <w:rPr>
          <w:rFonts w:ascii="Century Schoolbook" w:hAnsi="Century Schoolbook"/>
          <w:sz w:val="18"/>
          <w:szCs w:val="18"/>
          <w:lang w:val="de-DE"/>
        </w:rPr>
        <w:t>Oberverwaltungsgericht</w:t>
      </w:r>
      <w:r w:rsidR="002F7372" w:rsidRPr="000415EC">
        <w:rPr>
          <w:rFonts w:ascii="Century Schoolbook" w:hAnsi="Century Schoolbook"/>
          <w:sz w:val="18"/>
          <w:szCs w:val="18"/>
          <w:lang w:val="de-DE"/>
        </w:rPr>
        <w:t xml:space="preserve"> Bremen</w:t>
      </w:r>
      <w:r w:rsidR="00057AE5" w:rsidRPr="000415EC">
        <w:rPr>
          <w:rFonts w:ascii="Century Schoolbook" w:hAnsi="Century Schoolbook"/>
          <w:sz w:val="18"/>
          <w:szCs w:val="18"/>
          <w:lang w:val="de-DE"/>
        </w:rPr>
        <w:t>,</w:t>
      </w:r>
      <w:r w:rsidR="002F7372" w:rsidRPr="000415EC">
        <w:rPr>
          <w:rFonts w:ascii="Century Schoolbook" w:hAnsi="Century Schoolbook"/>
          <w:sz w:val="18"/>
          <w:szCs w:val="18"/>
          <w:lang w:val="de-DE"/>
        </w:rPr>
        <w:t>16</w:t>
      </w:r>
      <w:r w:rsidR="00057AE5" w:rsidRPr="000415EC">
        <w:rPr>
          <w:rFonts w:ascii="Century Schoolbook" w:hAnsi="Century Schoolbook"/>
          <w:sz w:val="18"/>
          <w:szCs w:val="18"/>
          <w:lang w:val="de-DE"/>
        </w:rPr>
        <w:t xml:space="preserve"> november </w:t>
      </w:r>
      <w:r w:rsidR="002F7372" w:rsidRPr="000415EC">
        <w:rPr>
          <w:rFonts w:ascii="Century Schoolbook" w:hAnsi="Century Schoolbook"/>
          <w:sz w:val="18"/>
          <w:szCs w:val="18"/>
          <w:lang w:val="de-DE"/>
        </w:rPr>
        <w:t>2021</w:t>
      </w:r>
      <w:r w:rsidR="00057AE5" w:rsidRPr="000415EC">
        <w:rPr>
          <w:rFonts w:ascii="Century Schoolbook" w:hAnsi="Century Schoolbook"/>
          <w:sz w:val="18"/>
          <w:szCs w:val="18"/>
          <w:lang w:val="de-DE"/>
        </w:rPr>
        <w:t xml:space="preserve">, </w:t>
      </w:r>
      <w:r w:rsidR="002F7372" w:rsidRPr="000415EC">
        <w:rPr>
          <w:rFonts w:ascii="Century Schoolbook" w:hAnsi="Century Schoolbook"/>
          <w:sz w:val="18"/>
          <w:szCs w:val="18"/>
          <w:lang w:val="de-DE"/>
        </w:rPr>
        <w:t xml:space="preserve">1 LB 371/21; </w:t>
      </w:r>
      <w:r w:rsidR="002A48C5" w:rsidRPr="000415EC">
        <w:rPr>
          <w:rFonts w:ascii="Century Schoolbook" w:hAnsi="Century Schoolbook"/>
          <w:sz w:val="18"/>
          <w:szCs w:val="18"/>
          <w:lang w:val="de-DE"/>
        </w:rPr>
        <w:t xml:space="preserve">Oberverwaltungsgericht </w:t>
      </w:r>
      <w:r w:rsidR="002F7372" w:rsidRPr="000415EC">
        <w:rPr>
          <w:rFonts w:ascii="Century Schoolbook" w:hAnsi="Century Schoolbook"/>
          <w:sz w:val="18"/>
          <w:szCs w:val="18"/>
          <w:lang w:val="de-DE"/>
        </w:rPr>
        <w:t>Northrhine-Westphalia</w:t>
      </w:r>
      <w:r w:rsidR="00E1026C" w:rsidRPr="000415EC">
        <w:rPr>
          <w:rFonts w:ascii="Century Schoolbook" w:hAnsi="Century Schoolbook"/>
          <w:sz w:val="18"/>
          <w:szCs w:val="18"/>
          <w:lang w:val="de-DE"/>
        </w:rPr>
        <w:t xml:space="preserve">, </w:t>
      </w:r>
      <w:r w:rsidR="002F7372" w:rsidRPr="000415EC">
        <w:rPr>
          <w:rFonts w:ascii="Century Schoolbook" w:hAnsi="Century Schoolbook"/>
          <w:sz w:val="18"/>
          <w:szCs w:val="18"/>
          <w:lang w:val="de-DE"/>
        </w:rPr>
        <w:t>21</w:t>
      </w:r>
      <w:r w:rsidR="00E1026C" w:rsidRPr="000415EC">
        <w:rPr>
          <w:rFonts w:ascii="Century Schoolbook" w:hAnsi="Century Schoolbook"/>
          <w:sz w:val="18"/>
          <w:szCs w:val="18"/>
          <w:lang w:val="de-DE"/>
        </w:rPr>
        <w:t xml:space="preserve"> januari </w:t>
      </w:r>
      <w:r w:rsidR="002F7372" w:rsidRPr="000415EC">
        <w:rPr>
          <w:rFonts w:ascii="Century Schoolbook" w:hAnsi="Century Schoolbook"/>
          <w:sz w:val="18"/>
          <w:szCs w:val="18"/>
          <w:lang w:val="de-DE"/>
        </w:rPr>
        <w:t>2021</w:t>
      </w:r>
      <w:r w:rsidR="00E1026C" w:rsidRPr="000415EC">
        <w:rPr>
          <w:rFonts w:ascii="Century Schoolbook" w:hAnsi="Century Schoolbook"/>
          <w:sz w:val="18"/>
          <w:szCs w:val="18"/>
          <w:lang w:val="de-DE"/>
        </w:rPr>
        <w:t xml:space="preserve">, </w:t>
      </w:r>
      <w:r w:rsidR="002F7372" w:rsidRPr="000415EC">
        <w:rPr>
          <w:rFonts w:ascii="Century Schoolbook" w:hAnsi="Century Schoolbook"/>
          <w:sz w:val="18"/>
          <w:szCs w:val="18"/>
          <w:lang w:val="de-DE"/>
        </w:rPr>
        <w:t xml:space="preserve">11 A 2982/20.A </w:t>
      </w:r>
      <w:r w:rsidR="00E1026C" w:rsidRPr="000415EC">
        <w:rPr>
          <w:rFonts w:ascii="Century Schoolbook" w:hAnsi="Century Schoolbook"/>
          <w:sz w:val="18"/>
          <w:szCs w:val="18"/>
          <w:lang w:val="de-DE"/>
        </w:rPr>
        <w:t xml:space="preserve">en </w:t>
      </w:r>
      <w:r w:rsidR="002F7372" w:rsidRPr="000415EC">
        <w:rPr>
          <w:rFonts w:ascii="Century Schoolbook" w:hAnsi="Century Schoolbook"/>
          <w:sz w:val="18"/>
          <w:szCs w:val="18"/>
          <w:lang w:val="de-DE"/>
        </w:rPr>
        <w:t>11 A 1564/20.A.</w:t>
      </w:r>
    </w:p>
  </w:footnote>
  <w:footnote w:id="448">
    <w:p w14:paraId="709D0B50" w14:textId="0D3EF15C" w:rsidR="0055496A" w:rsidRPr="000415EC" w:rsidRDefault="0055496A"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r w:rsidR="001468EA" w:rsidRPr="000415EC">
        <w:rPr>
          <w:rFonts w:ascii="Century Schoolbook" w:hAnsi="Century Schoolbook"/>
          <w:sz w:val="18"/>
          <w:szCs w:val="18"/>
          <w:lang w:val="de-DE"/>
        </w:rPr>
        <w:t xml:space="preserve">Bundesverwaltungsgericht 7 september </w:t>
      </w:r>
      <w:r w:rsidR="000400B1" w:rsidRPr="000415EC">
        <w:rPr>
          <w:rFonts w:ascii="Century Schoolbook" w:hAnsi="Century Schoolbook"/>
          <w:sz w:val="18"/>
          <w:szCs w:val="18"/>
          <w:lang w:val="de-DE"/>
        </w:rPr>
        <w:t>2021, 1 C 3.21.</w:t>
      </w:r>
    </w:p>
  </w:footnote>
  <w:footnote w:id="449">
    <w:p w14:paraId="25287381" w14:textId="46DB3307" w:rsidR="0063523A" w:rsidRPr="000415EC" w:rsidRDefault="0063523A"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r w:rsidR="006D7DD3" w:rsidRPr="000415EC">
        <w:rPr>
          <w:rFonts w:ascii="Century Schoolbook" w:hAnsi="Century Schoolbook"/>
          <w:sz w:val="18"/>
          <w:szCs w:val="18"/>
          <w:lang w:val="de-DE"/>
        </w:rPr>
        <w:t>Oberverwaltungsgericht Sachsen</w:t>
      </w:r>
      <w:r w:rsidR="000F0753" w:rsidRPr="000415EC">
        <w:rPr>
          <w:rFonts w:ascii="Century Schoolbook" w:hAnsi="Century Schoolbook"/>
          <w:sz w:val="18"/>
          <w:szCs w:val="18"/>
          <w:lang w:val="de-DE"/>
        </w:rPr>
        <w:t xml:space="preserve"> </w:t>
      </w:r>
      <w:r w:rsidR="006D7DD3" w:rsidRPr="000415EC">
        <w:rPr>
          <w:rFonts w:ascii="Century Schoolbook" w:hAnsi="Century Schoolbook"/>
          <w:sz w:val="18"/>
          <w:szCs w:val="18"/>
          <w:lang w:val="de-DE"/>
        </w:rPr>
        <w:t xml:space="preserve">15 maart 2022, 4 A 506/19.A, </w:t>
      </w:r>
      <w:r w:rsidR="000F0753" w:rsidRPr="000415EC">
        <w:rPr>
          <w:rFonts w:ascii="Century Schoolbook" w:hAnsi="Century Schoolbook"/>
          <w:sz w:val="18"/>
          <w:szCs w:val="18"/>
          <w:lang w:val="de-DE"/>
        </w:rPr>
        <w:t>1</w:t>
      </w:r>
      <w:r w:rsidR="006D7DD3" w:rsidRPr="000415EC">
        <w:rPr>
          <w:rFonts w:ascii="Century Schoolbook" w:hAnsi="Century Schoolbook"/>
          <w:sz w:val="18"/>
          <w:szCs w:val="18"/>
          <w:lang w:val="de-DE"/>
        </w:rPr>
        <w:t>4</w:t>
      </w:r>
      <w:r w:rsidR="000F0753" w:rsidRPr="000415EC">
        <w:rPr>
          <w:rFonts w:ascii="Century Schoolbook" w:hAnsi="Century Schoolbook"/>
          <w:sz w:val="18"/>
          <w:szCs w:val="18"/>
          <w:lang w:val="de-DE"/>
        </w:rPr>
        <w:t xml:space="preserve"> maart 2022, </w:t>
      </w:r>
      <w:r w:rsidR="006D7DD3" w:rsidRPr="000415EC">
        <w:rPr>
          <w:rFonts w:ascii="Century Schoolbook" w:hAnsi="Century Schoolbook"/>
          <w:sz w:val="18"/>
          <w:szCs w:val="18"/>
          <w:lang w:val="de-DE"/>
        </w:rPr>
        <w:t xml:space="preserve">4 A 341/20.A; </w:t>
      </w:r>
      <w:r w:rsidR="000F0753" w:rsidRPr="000415EC">
        <w:rPr>
          <w:rFonts w:ascii="Century Schoolbook" w:hAnsi="Century Schoolbook"/>
          <w:sz w:val="18"/>
          <w:szCs w:val="18"/>
          <w:lang w:val="de-DE"/>
        </w:rPr>
        <w:t xml:space="preserve">Verwaltungsgerichtshof 8 november 2021, </w:t>
      </w:r>
      <w:r w:rsidR="006D7DD3" w:rsidRPr="000415EC">
        <w:rPr>
          <w:rFonts w:ascii="Century Schoolbook" w:hAnsi="Century Schoolbook"/>
          <w:sz w:val="18"/>
          <w:szCs w:val="18"/>
          <w:lang w:val="de-DE"/>
        </w:rPr>
        <w:t>A 4 S 2850/21;</w:t>
      </w:r>
      <w:r w:rsidR="000F0753" w:rsidRPr="000415EC">
        <w:rPr>
          <w:rFonts w:ascii="Century Schoolbook" w:hAnsi="Century Schoolbook"/>
          <w:sz w:val="18"/>
          <w:szCs w:val="18"/>
          <w:lang w:val="de-DE"/>
        </w:rPr>
        <w:t xml:space="preserve"> Oberverwaltungsgericht</w:t>
      </w:r>
      <w:r w:rsidR="006D7DD3" w:rsidRPr="000415EC">
        <w:rPr>
          <w:rFonts w:ascii="Century Schoolbook" w:hAnsi="Century Schoolbook"/>
          <w:sz w:val="18"/>
          <w:szCs w:val="18"/>
          <w:lang w:val="de-DE"/>
        </w:rPr>
        <w:t xml:space="preserve"> Mecklenburg-Vorpommern</w:t>
      </w:r>
      <w:r w:rsidR="00B47B35" w:rsidRPr="000415EC">
        <w:rPr>
          <w:rFonts w:ascii="Century Schoolbook" w:hAnsi="Century Schoolbook"/>
          <w:sz w:val="18"/>
          <w:szCs w:val="18"/>
          <w:lang w:val="de-DE"/>
        </w:rPr>
        <w:t xml:space="preserve"> </w:t>
      </w:r>
      <w:r w:rsidR="006D7DD3" w:rsidRPr="000415EC">
        <w:rPr>
          <w:rFonts w:ascii="Century Schoolbook" w:hAnsi="Century Schoolbook"/>
          <w:sz w:val="18"/>
          <w:szCs w:val="18"/>
          <w:lang w:val="de-DE"/>
        </w:rPr>
        <w:t>19</w:t>
      </w:r>
      <w:r w:rsidR="000F0753" w:rsidRPr="000415EC">
        <w:rPr>
          <w:rFonts w:ascii="Century Schoolbook" w:hAnsi="Century Schoolbook"/>
          <w:sz w:val="18"/>
          <w:szCs w:val="18"/>
          <w:lang w:val="de-DE"/>
        </w:rPr>
        <w:t xml:space="preserve"> januari 2</w:t>
      </w:r>
      <w:r w:rsidR="00B47B35" w:rsidRPr="000415EC">
        <w:rPr>
          <w:rFonts w:ascii="Century Schoolbook" w:hAnsi="Century Schoolbook"/>
          <w:sz w:val="18"/>
          <w:szCs w:val="18"/>
          <w:lang w:val="de-DE"/>
        </w:rPr>
        <w:t xml:space="preserve">022, </w:t>
      </w:r>
      <w:r w:rsidR="006D7DD3" w:rsidRPr="000415EC">
        <w:rPr>
          <w:rFonts w:ascii="Century Schoolbook" w:hAnsi="Century Schoolbook"/>
          <w:sz w:val="18"/>
          <w:szCs w:val="18"/>
          <w:lang w:val="de-DE"/>
        </w:rPr>
        <w:t>4 LB 68/17;</w:t>
      </w:r>
      <w:r w:rsidR="00B47B35" w:rsidRPr="000415EC">
        <w:rPr>
          <w:rFonts w:ascii="Century Schoolbook" w:hAnsi="Century Schoolbook"/>
          <w:sz w:val="18"/>
          <w:szCs w:val="18"/>
          <w:lang w:val="de-DE"/>
        </w:rPr>
        <w:t xml:space="preserve"> Oberverwaltungsgericht</w:t>
      </w:r>
      <w:r w:rsidR="006D7DD3" w:rsidRPr="000415EC">
        <w:rPr>
          <w:rFonts w:ascii="Century Schoolbook" w:hAnsi="Century Schoolbook"/>
          <w:sz w:val="18"/>
          <w:szCs w:val="18"/>
          <w:lang w:val="de-DE"/>
        </w:rPr>
        <w:t xml:space="preserve"> Saarland</w:t>
      </w:r>
      <w:r w:rsidR="00B47B35" w:rsidRPr="000415EC">
        <w:rPr>
          <w:rFonts w:ascii="Century Schoolbook" w:hAnsi="Century Schoolbook"/>
          <w:sz w:val="18"/>
          <w:szCs w:val="18"/>
          <w:lang w:val="de-DE"/>
        </w:rPr>
        <w:t xml:space="preserve"> </w:t>
      </w:r>
      <w:r w:rsidR="006D7DD3" w:rsidRPr="000415EC">
        <w:rPr>
          <w:rFonts w:ascii="Century Schoolbook" w:hAnsi="Century Schoolbook"/>
          <w:sz w:val="18"/>
          <w:szCs w:val="18"/>
          <w:lang w:val="de-DE"/>
        </w:rPr>
        <w:t>15</w:t>
      </w:r>
      <w:r w:rsidR="00B47B35" w:rsidRPr="000415EC">
        <w:rPr>
          <w:rFonts w:ascii="Century Schoolbook" w:hAnsi="Century Schoolbook"/>
          <w:sz w:val="18"/>
          <w:szCs w:val="18"/>
          <w:lang w:val="de-DE"/>
        </w:rPr>
        <w:t xml:space="preserve"> februari </w:t>
      </w:r>
      <w:r w:rsidR="006D7DD3" w:rsidRPr="000415EC">
        <w:rPr>
          <w:rFonts w:ascii="Century Schoolbook" w:hAnsi="Century Schoolbook"/>
          <w:sz w:val="18"/>
          <w:szCs w:val="18"/>
          <w:lang w:val="de-DE"/>
        </w:rPr>
        <w:t>2022</w:t>
      </w:r>
      <w:r w:rsidR="00B47B35" w:rsidRPr="000415EC">
        <w:rPr>
          <w:rFonts w:ascii="Century Schoolbook" w:hAnsi="Century Schoolbook"/>
          <w:sz w:val="18"/>
          <w:szCs w:val="18"/>
          <w:lang w:val="de-DE"/>
        </w:rPr>
        <w:t xml:space="preserve">, </w:t>
      </w:r>
      <w:r w:rsidR="006D7DD3" w:rsidRPr="000415EC">
        <w:rPr>
          <w:rFonts w:ascii="Century Schoolbook" w:hAnsi="Century Schoolbook"/>
          <w:sz w:val="18"/>
          <w:szCs w:val="18"/>
          <w:lang w:val="de-DE"/>
        </w:rPr>
        <w:t>2 A 46/21.A</w:t>
      </w:r>
      <w:r w:rsidR="00E6247B" w:rsidRPr="000415EC">
        <w:rPr>
          <w:rFonts w:ascii="Century Schoolbook" w:hAnsi="Century Schoolbook"/>
          <w:sz w:val="18"/>
          <w:szCs w:val="18"/>
          <w:lang w:val="de-DE"/>
        </w:rPr>
        <w:t>.</w:t>
      </w:r>
    </w:p>
  </w:footnote>
  <w:footnote w:id="450">
    <w:p w14:paraId="3DDE994C" w14:textId="62416E48" w:rsidR="00B16401" w:rsidRPr="000415EC" w:rsidRDefault="00B16401"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r w:rsidR="002A59F4" w:rsidRPr="000415EC">
        <w:rPr>
          <w:rFonts w:ascii="Century Schoolbook" w:hAnsi="Century Schoolbook"/>
          <w:sz w:val="18"/>
          <w:szCs w:val="18"/>
          <w:lang w:val="de-DE"/>
        </w:rPr>
        <w:t xml:space="preserve">RvS (NL) </w:t>
      </w:r>
      <w:r w:rsidR="009F7423" w:rsidRPr="000415EC">
        <w:rPr>
          <w:rFonts w:ascii="Century Schoolbook" w:hAnsi="Century Schoolbook"/>
          <w:sz w:val="18"/>
          <w:szCs w:val="18"/>
          <w:lang w:val="de-DE"/>
        </w:rPr>
        <w:t>28 juli 2021,</w:t>
      </w:r>
      <w:r w:rsidR="00FF7220" w:rsidRPr="000415EC">
        <w:rPr>
          <w:rFonts w:ascii="Century Schoolbook" w:hAnsi="Century Schoolbook"/>
          <w:sz w:val="18"/>
          <w:szCs w:val="18"/>
          <w:lang w:val="de-DE"/>
        </w:rPr>
        <w:t xml:space="preserve"> 202006295/1/V3</w:t>
      </w:r>
      <w:r w:rsidR="009F7423" w:rsidRPr="000415EC">
        <w:rPr>
          <w:rFonts w:ascii="Century Schoolbook" w:hAnsi="Century Schoolbook"/>
          <w:sz w:val="18"/>
          <w:szCs w:val="18"/>
          <w:lang w:val="de-DE"/>
        </w:rPr>
        <w:t xml:space="preserve">, </w:t>
      </w:r>
      <w:r w:rsidR="00FF7220" w:rsidRPr="000415EC">
        <w:rPr>
          <w:rFonts w:ascii="Century Schoolbook" w:hAnsi="Century Schoolbook"/>
          <w:sz w:val="18"/>
          <w:szCs w:val="18"/>
          <w:lang w:val="de-DE"/>
        </w:rPr>
        <w:t xml:space="preserve">ECLI:NL:RVS:2021:1627 </w:t>
      </w:r>
      <w:r w:rsidR="009F7423" w:rsidRPr="000415EC">
        <w:rPr>
          <w:rFonts w:ascii="Century Schoolbook" w:hAnsi="Century Schoolbook"/>
          <w:sz w:val="18"/>
          <w:szCs w:val="18"/>
          <w:lang w:val="de-DE"/>
        </w:rPr>
        <w:t xml:space="preserve">en </w:t>
      </w:r>
      <w:r w:rsidR="00FF7220" w:rsidRPr="000415EC">
        <w:rPr>
          <w:rFonts w:ascii="Century Schoolbook" w:hAnsi="Century Schoolbook"/>
          <w:sz w:val="18"/>
          <w:szCs w:val="18"/>
          <w:lang w:val="de-DE"/>
        </w:rPr>
        <w:t>202005934/1V3 (ECLI:NL:RVS:2021:1626).</w:t>
      </w:r>
    </w:p>
  </w:footnote>
  <w:footnote w:id="451">
    <w:p w14:paraId="0958A137" w14:textId="033098BA" w:rsidR="00CA7D5D" w:rsidRPr="00F87BAB" w:rsidRDefault="00CA7D5D" w:rsidP="000415EC">
      <w:pPr>
        <w:pStyle w:val="Voetnoottekst"/>
        <w:jc w:val="both"/>
        <w:rPr>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w:t>
      </w:r>
      <w:r w:rsidR="002F6798" w:rsidRPr="000415EC">
        <w:rPr>
          <w:rFonts w:ascii="Century Schoolbook" w:hAnsi="Century Schoolbook"/>
          <w:sz w:val="18"/>
          <w:szCs w:val="18"/>
          <w:lang w:val="de-DE"/>
        </w:rPr>
        <w:t>E</w:t>
      </w:r>
      <w:r w:rsidR="008E6367" w:rsidRPr="000415EC">
        <w:rPr>
          <w:rFonts w:ascii="Century Schoolbook" w:hAnsi="Century Schoolbook"/>
          <w:sz w:val="18"/>
          <w:szCs w:val="18"/>
          <w:lang w:val="de-DE"/>
        </w:rPr>
        <w:t>MN</w:t>
      </w:r>
      <w:r w:rsidR="002F6798" w:rsidRPr="000415EC">
        <w:rPr>
          <w:rFonts w:ascii="Century Schoolbook" w:hAnsi="Century Schoolbook"/>
          <w:sz w:val="18"/>
          <w:szCs w:val="18"/>
          <w:lang w:val="de-DE"/>
        </w:rPr>
        <w:t xml:space="preserve">, “Secondary movements”, </w:t>
      </w:r>
      <w:r w:rsidR="00E353BA" w:rsidRPr="000415EC">
        <w:rPr>
          <w:rFonts w:ascii="Century Schoolbook" w:hAnsi="Century Schoolbook"/>
          <w:i/>
          <w:iCs/>
          <w:sz w:val="18"/>
          <w:szCs w:val="18"/>
          <w:lang w:val="de-DE"/>
        </w:rPr>
        <w:t>supra</w:t>
      </w:r>
      <w:r w:rsidR="00E353BA" w:rsidRPr="000415EC">
        <w:rPr>
          <w:rFonts w:ascii="Century Schoolbook" w:hAnsi="Century Schoolbook"/>
          <w:sz w:val="18"/>
          <w:szCs w:val="18"/>
          <w:lang w:val="de-DE"/>
        </w:rPr>
        <w:t xml:space="preserve"> vn </w:t>
      </w:r>
      <w:r w:rsidR="00CA3233" w:rsidRPr="000415EC">
        <w:rPr>
          <w:rFonts w:ascii="Century Schoolbook" w:hAnsi="Century Schoolbook"/>
          <w:sz w:val="18"/>
          <w:szCs w:val="18"/>
          <w:lang w:val="de-DE"/>
        </w:rPr>
        <w:t>49,</w:t>
      </w:r>
      <w:r w:rsidR="002F6798" w:rsidRPr="000415EC">
        <w:rPr>
          <w:rFonts w:ascii="Century Schoolbook" w:hAnsi="Century Schoolbook"/>
          <w:sz w:val="18"/>
          <w:szCs w:val="18"/>
          <w:lang w:val="de-DE"/>
        </w:rPr>
        <w:t xml:space="preserve"> 10.</w:t>
      </w:r>
    </w:p>
  </w:footnote>
  <w:footnote w:id="452">
    <w:p w14:paraId="4446A4D0" w14:textId="250CFB81" w:rsidR="00D353E6" w:rsidRPr="000415EC" w:rsidRDefault="00D353E6"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S. GANTY, </w:t>
      </w:r>
      <w:r w:rsidRPr="000415EC">
        <w:rPr>
          <w:rFonts w:ascii="Century Schoolbook" w:hAnsi="Century Schoolbook"/>
          <w:i/>
          <w:iCs/>
          <w:sz w:val="18"/>
          <w:szCs w:val="18"/>
          <w:lang w:val="de-DE"/>
        </w:rPr>
        <w:t>L'intégration</w:t>
      </w:r>
      <w:r w:rsidRPr="000415EC">
        <w:rPr>
          <w:rFonts w:ascii="Century Schoolbook" w:hAnsi="Century Schoolbook"/>
          <w:sz w:val="18"/>
          <w:szCs w:val="18"/>
          <w:lang w:val="de-DE"/>
        </w:rPr>
        <w:t xml:space="preserve">, </w:t>
      </w:r>
      <w:r w:rsidR="00CA3233" w:rsidRPr="000415EC">
        <w:rPr>
          <w:rFonts w:ascii="Century Schoolbook" w:hAnsi="Century Schoolbook"/>
          <w:i/>
          <w:iCs/>
          <w:sz w:val="18"/>
          <w:szCs w:val="18"/>
          <w:lang w:val="de-DE"/>
        </w:rPr>
        <w:t>supra</w:t>
      </w:r>
      <w:r w:rsidR="00CA3233" w:rsidRPr="000415EC">
        <w:rPr>
          <w:rFonts w:ascii="Century Schoolbook" w:hAnsi="Century Schoolbook"/>
          <w:sz w:val="18"/>
          <w:szCs w:val="18"/>
          <w:lang w:val="de-DE"/>
        </w:rPr>
        <w:t xml:space="preserve"> vn. 261, </w:t>
      </w:r>
      <w:r w:rsidRPr="000415EC">
        <w:rPr>
          <w:rFonts w:ascii="Century Schoolbook" w:hAnsi="Century Schoolbook"/>
          <w:sz w:val="18"/>
          <w:szCs w:val="18"/>
          <w:lang w:val="de-DE"/>
        </w:rPr>
        <w:t>676-677, n°630.</w:t>
      </w:r>
    </w:p>
  </w:footnote>
  <w:footnote w:id="453">
    <w:p w14:paraId="4E35DCDD" w14:textId="760F3CB2" w:rsidR="00D82450" w:rsidRPr="000415EC" w:rsidRDefault="00D82450"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Pr="000415EC">
        <w:rPr>
          <w:rFonts w:ascii="Century Schoolbook" w:hAnsi="Century Schoolbook"/>
          <w:sz w:val="18"/>
          <w:szCs w:val="18"/>
          <w:lang w:val="nl-NL"/>
        </w:rPr>
        <w:t>Art. 7 §1 Vluchtelingenverdrag.</w:t>
      </w:r>
    </w:p>
  </w:footnote>
  <w:footnote w:id="454">
    <w:p w14:paraId="2E71A95B" w14:textId="77777777" w:rsidR="006266DD" w:rsidRPr="000415EC" w:rsidRDefault="006266DD"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Pr="000415EC">
        <w:rPr>
          <w:rFonts w:ascii="Century Schoolbook" w:hAnsi="Century Schoolbook"/>
          <w:sz w:val="18"/>
          <w:szCs w:val="18"/>
          <w:lang w:val="nl-NL"/>
        </w:rPr>
        <w:t>Art. 14, 17, 20, 22 en 23 Vluchtelingenverdrag.</w:t>
      </w:r>
    </w:p>
  </w:footnote>
  <w:footnote w:id="455">
    <w:p w14:paraId="43140F40" w14:textId="46A86F4C" w:rsidR="00073C9C" w:rsidRPr="000415EC" w:rsidRDefault="00073C9C" w:rsidP="000415EC">
      <w:pPr>
        <w:pStyle w:val="Voetnoottekst"/>
        <w:jc w:val="both"/>
        <w:rPr>
          <w:rFonts w:ascii="Century Schoolbook" w:hAnsi="Century Schoolbook"/>
          <w:sz w:val="18"/>
          <w:szCs w:val="18"/>
          <w:lang w:val="nl-NL"/>
        </w:rPr>
      </w:pPr>
      <w:r w:rsidRPr="000415EC">
        <w:rPr>
          <w:rStyle w:val="Voetnootmarkering"/>
          <w:rFonts w:ascii="Century Schoolbook" w:hAnsi="Century Schoolbook"/>
          <w:sz w:val="18"/>
          <w:szCs w:val="18"/>
        </w:rPr>
        <w:footnoteRef/>
      </w:r>
      <w:r w:rsidRPr="000415EC">
        <w:rPr>
          <w:rFonts w:ascii="Century Schoolbook" w:hAnsi="Century Schoolbook"/>
          <w:sz w:val="18"/>
          <w:szCs w:val="18"/>
        </w:rPr>
        <w:t xml:space="preserve"> </w:t>
      </w:r>
      <w:r w:rsidR="00CA3233" w:rsidRPr="000415EC">
        <w:rPr>
          <w:rFonts w:ascii="Century Schoolbook" w:hAnsi="Century Schoolbook" w:cstheme="minorHAnsi"/>
          <w:sz w:val="18"/>
          <w:szCs w:val="18"/>
        </w:rPr>
        <w:t>Z</w:t>
      </w:r>
      <w:r w:rsidRPr="000415EC">
        <w:rPr>
          <w:rFonts w:ascii="Century Schoolbook" w:hAnsi="Century Schoolbook" w:cstheme="minorHAnsi"/>
          <w:sz w:val="18"/>
          <w:szCs w:val="18"/>
        </w:rPr>
        <w:t>ie ook</w:t>
      </w:r>
      <w:r w:rsidR="00B0274F" w:rsidRPr="000415EC">
        <w:rPr>
          <w:rFonts w:ascii="Century Schoolbook" w:hAnsi="Century Schoolbook" w:cstheme="minorHAnsi"/>
          <w:sz w:val="18"/>
          <w:szCs w:val="18"/>
        </w:rPr>
        <w:t>6.</w:t>
      </w:r>
      <w:r w:rsidRPr="000415EC">
        <w:rPr>
          <w:rFonts w:ascii="Century Schoolbook" w:hAnsi="Century Schoolbook" w:cstheme="minorHAnsi"/>
          <w:sz w:val="18"/>
          <w:szCs w:val="18"/>
        </w:rPr>
        <w:t xml:space="preserve">2.2 en nr. </w:t>
      </w:r>
      <w:r w:rsidRPr="000415EC">
        <w:rPr>
          <w:rFonts w:ascii="Century Schoolbook" w:hAnsi="Century Schoolbook" w:cstheme="minorHAnsi"/>
          <w:sz w:val="18"/>
          <w:szCs w:val="18"/>
          <w:lang w:val="nl-NL"/>
        </w:rPr>
        <w:t>14 uit 4.3.</w:t>
      </w:r>
      <w:r w:rsidR="00E04400" w:rsidRPr="000415EC">
        <w:rPr>
          <w:rFonts w:ascii="Century Schoolbook" w:hAnsi="Century Schoolbook" w:cstheme="minorHAnsi"/>
          <w:sz w:val="18"/>
          <w:szCs w:val="18"/>
          <w:lang w:val="nl-NL"/>
        </w:rPr>
        <w:t xml:space="preserve">; </w:t>
      </w:r>
      <w:r w:rsidR="00FF1946" w:rsidRPr="000415EC">
        <w:rPr>
          <w:rFonts w:ascii="Century Schoolbook" w:hAnsi="Century Schoolbook" w:cstheme="minorHAnsi"/>
          <w:sz w:val="18"/>
          <w:szCs w:val="18"/>
          <w:lang w:val="nl-NL"/>
        </w:rPr>
        <w:t>S. GANTY</w:t>
      </w:r>
      <w:r w:rsidR="00FF1946" w:rsidRPr="000415EC">
        <w:rPr>
          <w:rFonts w:ascii="Century Schoolbook" w:hAnsi="Century Schoolbook" w:cstheme="minorHAnsi"/>
          <w:i/>
          <w:iCs/>
          <w:sz w:val="18"/>
          <w:szCs w:val="18"/>
          <w:lang w:val="nl-NL"/>
        </w:rPr>
        <w:t>, L’intégration,</w:t>
      </w:r>
      <w:r w:rsidR="00E04400" w:rsidRPr="000415EC">
        <w:rPr>
          <w:rFonts w:ascii="Century Schoolbook" w:hAnsi="Century Schoolbook" w:cstheme="minorHAnsi"/>
          <w:sz w:val="18"/>
          <w:szCs w:val="18"/>
          <w:lang w:val="nl-NL"/>
        </w:rPr>
        <w:t xml:space="preserve"> </w:t>
      </w:r>
      <w:r w:rsidR="00663964" w:rsidRPr="000415EC">
        <w:rPr>
          <w:rFonts w:ascii="Century Schoolbook" w:hAnsi="Century Schoolbook" w:cstheme="minorHAnsi"/>
          <w:i/>
          <w:iCs/>
          <w:sz w:val="18"/>
          <w:szCs w:val="18"/>
          <w:lang w:val="nl-NL"/>
        </w:rPr>
        <w:t>supra</w:t>
      </w:r>
      <w:r w:rsidR="00663964" w:rsidRPr="000415EC">
        <w:rPr>
          <w:rFonts w:ascii="Century Schoolbook" w:hAnsi="Century Schoolbook" w:cstheme="minorHAnsi"/>
          <w:sz w:val="18"/>
          <w:szCs w:val="18"/>
          <w:lang w:val="nl-NL"/>
        </w:rPr>
        <w:t xml:space="preserve"> vn. 261, </w:t>
      </w:r>
      <w:r w:rsidR="00E04400" w:rsidRPr="000415EC">
        <w:rPr>
          <w:rFonts w:ascii="Century Schoolbook" w:hAnsi="Century Schoolbook" w:cstheme="minorHAnsi"/>
          <w:sz w:val="18"/>
          <w:szCs w:val="18"/>
          <w:lang w:val="nl-NL"/>
        </w:rPr>
        <w:t>904, n°828.</w:t>
      </w:r>
    </w:p>
  </w:footnote>
  <w:footnote w:id="456">
    <w:p w14:paraId="68EC5903" w14:textId="1D080BB4" w:rsidR="000E14F2" w:rsidRPr="000415EC" w:rsidRDefault="000E14F2" w:rsidP="000415EC">
      <w:pPr>
        <w:pStyle w:val="Voetnoottekst"/>
        <w:jc w:val="both"/>
        <w:rPr>
          <w:rFonts w:ascii="Century Schoolbook" w:hAnsi="Century Schoolbook"/>
          <w:lang w:val="fr-B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fr-BE"/>
        </w:rPr>
        <w:t xml:space="preserve"> </w:t>
      </w:r>
      <w:r w:rsidR="00663964" w:rsidRPr="000415EC">
        <w:rPr>
          <w:rFonts w:ascii="Century Schoolbook" w:hAnsi="Century Schoolbook" w:cs="Times New Roman"/>
          <w:sz w:val="18"/>
          <w:szCs w:val="18"/>
          <w:lang w:val="fr-BE"/>
        </w:rPr>
        <w:t>A</w:t>
      </w:r>
      <w:r w:rsidR="00D10661" w:rsidRPr="000415EC">
        <w:rPr>
          <w:rFonts w:ascii="Century Schoolbook" w:hAnsi="Century Schoolbook" w:cs="Times New Roman"/>
          <w:sz w:val="18"/>
          <w:szCs w:val="18"/>
          <w:lang w:val="fr-BE"/>
        </w:rPr>
        <w:t>rt. 29 §1 Richtl. 2011/95;</w:t>
      </w:r>
      <w:r w:rsidR="005D4ABF" w:rsidRPr="000415EC">
        <w:rPr>
          <w:rFonts w:ascii="Century Schoolbook" w:hAnsi="Century Schoolbook" w:cs="Times New Roman"/>
          <w:sz w:val="18"/>
          <w:szCs w:val="18"/>
          <w:lang w:val="fr-BE"/>
        </w:rPr>
        <w:t xml:space="preserve"> </w:t>
      </w:r>
      <w:r w:rsidR="00FF1946" w:rsidRPr="000415EC">
        <w:rPr>
          <w:rFonts w:ascii="Century Schoolbook" w:hAnsi="Century Schoolbook" w:cs="Times New Roman"/>
          <w:sz w:val="18"/>
          <w:szCs w:val="18"/>
          <w:lang w:val="fr-BE"/>
        </w:rPr>
        <w:t>nr.</w:t>
      </w:r>
      <w:r w:rsidR="005D4ABF" w:rsidRPr="000415EC">
        <w:rPr>
          <w:rFonts w:ascii="Century Schoolbook" w:hAnsi="Century Schoolbook" w:cs="Times New Roman"/>
          <w:sz w:val="18"/>
          <w:szCs w:val="18"/>
          <w:lang w:val="fr-BE"/>
        </w:rPr>
        <w:t xml:space="preserve"> C-713/17, §31; </w:t>
      </w:r>
      <w:r w:rsidR="00DF37DD" w:rsidRPr="000415EC">
        <w:rPr>
          <w:rFonts w:ascii="Century Schoolbook" w:hAnsi="Century Schoolbook" w:cstheme="minorHAnsi"/>
          <w:sz w:val="18"/>
          <w:szCs w:val="18"/>
          <w:lang w:val="fr-BE"/>
        </w:rPr>
        <w:t>S. GANTY</w:t>
      </w:r>
      <w:r w:rsidR="00DF37DD" w:rsidRPr="000415EC">
        <w:rPr>
          <w:rFonts w:ascii="Century Schoolbook" w:hAnsi="Century Schoolbook" w:cstheme="minorHAnsi"/>
          <w:i/>
          <w:iCs/>
          <w:sz w:val="18"/>
          <w:szCs w:val="18"/>
          <w:lang w:val="fr-BE"/>
        </w:rPr>
        <w:t>, L’intégration,</w:t>
      </w:r>
      <w:r w:rsidR="00DF37DD" w:rsidRPr="000415EC">
        <w:rPr>
          <w:rFonts w:ascii="Century Schoolbook" w:hAnsi="Century Schoolbook" w:cstheme="minorHAnsi"/>
          <w:sz w:val="18"/>
          <w:szCs w:val="18"/>
          <w:lang w:val="fr-BE"/>
        </w:rPr>
        <w:t xml:space="preserve"> </w:t>
      </w:r>
      <w:r w:rsidR="00DF37DD" w:rsidRPr="000415EC">
        <w:rPr>
          <w:rFonts w:ascii="Century Schoolbook" w:hAnsi="Century Schoolbook" w:cstheme="minorHAnsi"/>
          <w:i/>
          <w:iCs/>
          <w:sz w:val="18"/>
          <w:szCs w:val="18"/>
          <w:lang w:val="fr-BE"/>
        </w:rPr>
        <w:t>supra</w:t>
      </w:r>
      <w:r w:rsidR="00DF37DD" w:rsidRPr="000415EC">
        <w:rPr>
          <w:rFonts w:ascii="Century Schoolbook" w:hAnsi="Century Schoolbook" w:cstheme="minorHAnsi"/>
          <w:sz w:val="18"/>
          <w:szCs w:val="18"/>
          <w:lang w:val="fr-BE"/>
        </w:rPr>
        <w:t xml:space="preserve"> vn. 261,</w:t>
      </w:r>
      <w:r w:rsidR="00627ECF" w:rsidRPr="000415EC">
        <w:rPr>
          <w:rFonts w:ascii="Century Schoolbook" w:hAnsi="Century Schoolbook" w:cs="Times New Roman"/>
          <w:sz w:val="18"/>
          <w:szCs w:val="18"/>
          <w:lang w:val="fr-BE"/>
        </w:rPr>
        <w:t xml:space="preserve"> 903, n°827 en 918, n°</w:t>
      </w:r>
      <w:r w:rsidR="009E26E4" w:rsidRPr="000415EC">
        <w:rPr>
          <w:rFonts w:ascii="Century Schoolbook" w:hAnsi="Century Schoolbook" w:cs="Times New Roman"/>
          <w:sz w:val="18"/>
          <w:szCs w:val="18"/>
          <w:lang w:val="fr-BE"/>
        </w:rPr>
        <w:t>838.</w:t>
      </w:r>
    </w:p>
  </w:footnote>
  <w:footnote w:id="457">
    <w:p w14:paraId="78BA3CD2" w14:textId="726E32C2" w:rsidR="005F55E0" w:rsidRPr="000415EC" w:rsidRDefault="005F55E0" w:rsidP="000415EC">
      <w:pPr>
        <w:pStyle w:val="Voetnoottekst"/>
        <w:jc w:val="both"/>
        <w:rPr>
          <w:rFonts w:ascii="Century Schoolbook" w:hAnsi="Century Schoolbook"/>
          <w:sz w:val="18"/>
          <w:szCs w:val="18"/>
          <w:lang w:val="fr-B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fr-BE"/>
        </w:rPr>
        <w:t xml:space="preserve"> </w:t>
      </w:r>
      <w:r w:rsidR="00BE3A3D" w:rsidRPr="000415EC">
        <w:rPr>
          <w:rFonts w:ascii="Century Schoolbook" w:hAnsi="Century Schoolbook"/>
          <w:sz w:val="18"/>
          <w:szCs w:val="18"/>
          <w:lang w:val="fr-BE"/>
        </w:rPr>
        <w:t xml:space="preserve">S. GANTY, </w:t>
      </w:r>
      <w:r w:rsidR="00BE3A3D" w:rsidRPr="000415EC">
        <w:rPr>
          <w:rFonts w:ascii="Century Schoolbook" w:hAnsi="Century Schoolbook"/>
          <w:i/>
          <w:iCs/>
          <w:sz w:val="18"/>
          <w:szCs w:val="18"/>
          <w:lang w:val="fr-BE"/>
        </w:rPr>
        <w:t>L'intégration</w:t>
      </w:r>
      <w:r w:rsidR="00BE3A3D" w:rsidRPr="000415EC">
        <w:rPr>
          <w:rFonts w:ascii="Century Schoolbook" w:hAnsi="Century Schoolbook"/>
          <w:sz w:val="18"/>
          <w:szCs w:val="18"/>
          <w:lang w:val="fr-BE"/>
        </w:rPr>
        <w:t xml:space="preserve">, </w:t>
      </w:r>
      <w:r w:rsidR="00DF37DD" w:rsidRPr="000415EC">
        <w:rPr>
          <w:rFonts w:ascii="Century Schoolbook" w:hAnsi="Century Schoolbook"/>
          <w:i/>
          <w:iCs/>
          <w:sz w:val="18"/>
          <w:szCs w:val="18"/>
          <w:lang w:val="fr-BE"/>
        </w:rPr>
        <w:t>supra</w:t>
      </w:r>
      <w:r w:rsidR="00DF37DD" w:rsidRPr="000415EC">
        <w:rPr>
          <w:rFonts w:ascii="Century Schoolbook" w:hAnsi="Century Schoolbook"/>
          <w:sz w:val="18"/>
          <w:szCs w:val="18"/>
          <w:lang w:val="fr-BE"/>
        </w:rPr>
        <w:t xml:space="preserve"> vn. 261, </w:t>
      </w:r>
      <w:r w:rsidR="00C33CE2" w:rsidRPr="000415EC">
        <w:rPr>
          <w:rFonts w:ascii="Century Schoolbook" w:hAnsi="Century Schoolbook"/>
          <w:sz w:val="18"/>
          <w:szCs w:val="18"/>
          <w:lang w:val="fr-BE"/>
        </w:rPr>
        <w:t>916</w:t>
      </w:r>
      <w:r w:rsidR="00BE3A3D" w:rsidRPr="000415EC">
        <w:rPr>
          <w:rFonts w:ascii="Century Schoolbook" w:hAnsi="Century Schoolbook"/>
          <w:sz w:val="18"/>
          <w:szCs w:val="18"/>
          <w:lang w:val="fr-BE"/>
        </w:rPr>
        <w:t>, n°</w:t>
      </w:r>
      <w:r w:rsidR="00A0455E" w:rsidRPr="000415EC">
        <w:rPr>
          <w:rFonts w:ascii="Century Schoolbook" w:hAnsi="Century Schoolbook"/>
          <w:sz w:val="18"/>
          <w:szCs w:val="18"/>
          <w:lang w:val="fr-BE"/>
        </w:rPr>
        <w:t>839</w:t>
      </w:r>
      <w:r w:rsidR="00BE3A3D" w:rsidRPr="000415EC">
        <w:rPr>
          <w:rFonts w:ascii="Century Schoolbook" w:hAnsi="Century Schoolbook"/>
          <w:sz w:val="18"/>
          <w:szCs w:val="18"/>
          <w:lang w:val="fr-BE"/>
        </w:rPr>
        <w:t>.</w:t>
      </w:r>
    </w:p>
  </w:footnote>
  <w:footnote w:id="458">
    <w:p w14:paraId="2D404D82" w14:textId="0A105D45" w:rsidR="00D73D85" w:rsidRPr="007C02E6" w:rsidRDefault="00D73D85" w:rsidP="000415EC">
      <w:pPr>
        <w:pStyle w:val="Voetnoottekst"/>
        <w:jc w:val="both"/>
        <w:rPr>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Art. 2 Vluchtelingenverdrag.</w:t>
      </w:r>
    </w:p>
  </w:footnote>
  <w:footnote w:id="459">
    <w:p w14:paraId="4EABDFA4" w14:textId="22A667D8" w:rsidR="00965AE8" w:rsidRPr="000415EC" w:rsidRDefault="00965AE8"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D. VANHEULE, “A RIGHT TO MOBILITY”, </w:t>
      </w:r>
      <w:r w:rsidR="00AE4601" w:rsidRPr="000415EC">
        <w:rPr>
          <w:rFonts w:ascii="Century Schoolbook" w:hAnsi="Century Schoolbook"/>
          <w:i/>
          <w:iCs/>
          <w:sz w:val="18"/>
          <w:szCs w:val="18"/>
          <w:lang w:val="en-US"/>
        </w:rPr>
        <w:t>supra</w:t>
      </w:r>
      <w:r w:rsidR="00AE4601" w:rsidRPr="000415EC">
        <w:rPr>
          <w:rFonts w:ascii="Century Schoolbook" w:hAnsi="Century Schoolbook"/>
          <w:sz w:val="18"/>
          <w:szCs w:val="18"/>
          <w:lang w:val="en-US"/>
        </w:rPr>
        <w:t xml:space="preserve"> vn. 35, </w:t>
      </w:r>
      <w:r w:rsidRPr="000415EC">
        <w:rPr>
          <w:rFonts w:ascii="Century Schoolbook" w:hAnsi="Century Schoolbook"/>
          <w:sz w:val="18"/>
          <w:szCs w:val="18"/>
          <w:lang w:val="en-US"/>
        </w:rPr>
        <w:t>311.</w:t>
      </w:r>
    </w:p>
  </w:footnote>
  <w:footnote w:id="460">
    <w:p w14:paraId="591ECBB6" w14:textId="2B3377B9" w:rsidR="00921BD1" w:rsidRPr="000415EC" w:rsidRDefault="00963B71"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00921BD1" w:rsidRPr="000415EC">
        <w:rPr>
          <w:rFonts w:ascii="Century Schoolbook" w:hAnsi="Century Schoolbook"/>
          <w:sz w:val="18"/>
          <w:szCs w:val="18"/>
          <w:lang w:val="en-US"/>
        </w:rPr>
        <w:t xml:space="preserve"> Europe</w:t>
      </w:r>
      <w:r w:rsidR="00E056B7" w:rsidRPr="000415EC">
        <w:rPr>
          <w:rFonts w:ascii="Century Schoolbook" w:hAnsi="Century Schoolbook"/>
          <w:sz w:val="18"/>
          <w:szCs w:val="18"/>
          <w:lang w:val="en-US"/>
        </w:rPr>
        <w:t>an Commission</w:t>
      </w:r>
      <w:r w:rsidR="00921BD1" w:rsidRPr="000415EC">
        <w:rPr>
          <w:rFonts w:ascii="Century Schoolbook" w:hAnsi="Century Schoolbook"/>
          <w:sz w:val="18"/>
          <w:szCs w:val="18"/>
          <w:lang w:val="en-US"/>
        </w:rPr>
        <w:t xml:space="preserve">, </w:t>
      </w:r>
      <w:r w:rsidR="00921BD1" w:rsidRPr="000415EC">
        <w:rPr>
          <w:rFonts w:ascii="Century Schoolbook" w:hAnsi="Century Schoolbook"/>
          <w:i/>
          <w:iCs/>
          <w:sz w:val="18"/>
          <w:szCs w:val="18"/>
          <w:lang w:val="en-US"/>
        </w:rPr>
        <w:t>Press statement by President von der Leyen on the New Pact on Migration and Asylum</w:t>
      </w:r>
      <w:r w:rsidR="00921BD1" w:rsidRPr="000415EC">
        <w:rPr>
          <w:rFonts w:ascii="Century Schoolbook" w:hAnsi="Century Schoolbook"/>
          <w:sz w:val="18"/>
          <w:szCs w:val="18"/>
          <w:lang w:val="en-US"/>
        </w:rPr>
        <w:t xml:space="preserve"> 2020, </w:t>
      </w:r>
      <w:hyperlink r:id="rId8" w:history="1">
        <w:r w:rsidR="00C53DC8" w:rsidRPr="000415EC">
          <w:rPr>
            <w:rStyle w:val="Hyperlink"/>
            <w:rFonts w:ascii="Century Schoolbook" w:hAnsi="Century Schoolbook"/>
            <w:sz w:val="18"/>
            <w:szCs w:val="18"/>
            <w:lang w:val="en-US"/>
          </w:rPr>
          <w:t>https://ec.europa.eu/commission/presscorner/detail/nl/statement_20_1727</w:t>
        </w:r>
      </w:hyperlink>
      <w:r w:rsidR="00C53DC8" w:rsidRPr="000415EC">
        <w:rPr>
          <w:rFonts w:ascii="Century Schoolbook" w:hAnsi="Century Schoolbook"/>
          <w:sz w:val="18"/>
          <w:szCs w:val="18"/>
          <w:lang w:val="en-US"/>
        </w:rPr>
        <w:t xml:space="preserve">. </w:t>
      </w:r>
    </w:p>
  </w:footnote>
  <w:footnote w:id="461">
    <w:p w14:paraId="44FA21E8" w14:textId="54DA5DC1" w:rsidR="00947F12" w:rsidRPr="000415EC" w:rsidRDefault="00947F12"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w:t>
      </w:r>
      <w:bookmarkStart w:id="87" w:name="_Hlk152683183"/>
      <w:r w:rsidRPr="000415EC">
        <w:rPr>
          <w:rFonts w:ascii="Century Schoolbook" w:hAnsi="Century Schoolbook"/>
          <w:sz w:val="18"/>
          <w:szCs w:val="18"/>
          <w:lang w:val="en-US"/>
        </w:rPr>
        <w:t>L. M</w:t>
      </w:r>
      <w:bookmarkEnd w:id="87"/>
      <w:r w:rsidRPr="000415EC">
        <w:rPr>
          <w:rFonts w:ascii="Century Schoolbook" w:hAnsi="Century Schoolbook"/>
          <w:sz w:val="18"/>
          <w:szCs w:val="18"/>
          <w:lang w:val="en-US"/>
        </w:rPr>
        <w:t>ASTROIANNI</w:t>
      </w:r>
      <w:r w:rsidR="007C02E6" w:rsidRPr="000415EC">
        <w:rPr>
          <w:rFonts w:ascii="Century Schoolbook" w:hAnsi="Century Schoolbook"/>
          <w:sz w:val="18"/>
          <w:szCs w:val="18"/>
          <w:lang w:val="en-US"/>
        </w:rPr>
        <w:t>,</w:t>
      </w:r>
      <w:r w:rsidRPr="000415EC">
        <w:rPr>
          <w:rFonts w:ascii="Century Schoolbook" w:hAnsi="Century Schoolbook"/>
          <w:sz w:val="18"/>
          <w:szCs w:val="18"/>
          <w:lang w:val="en-US"/>
        </w:rPr>
        <w:t xml:space="preserve"> “Chapter 10 Solidarity in EU Immigration and Asylum Law: A Corpus Linguistic Analysis” in</w:t>
      </w:r>
      <w:r w:rsidR="00E85AF0" w:rsidRPr="000415EC">
        <w:rPr>
          <w:rFonts w:ascii="Century Schoolbook" w:hAnsi="Century Schoolbook"/>
          <w:sz w:val="18"/>
          <w:szCs w:val="18"/>
          <w:lang w:val="en-US"/>
        </w:rPr>
        <w:t xml:space="preserve"> E. KASSOTI, N. IDRIZ (eds.)</w:t>
      </w:r>
      <w:r w:rsidRPr="000415EC">
        <w:rPr>
          <w:rFonts w:ascii="Century Schoolbook" w:hAnsi="Century Schoolbook"/>
          <w:sz w:val="18"/>
          <w:szCs w:val="18"/>
          <w:lang w:val="en-US"/>
        </w:rPr>
        <w:t xml:space="preserve">  </w:t>
      </w:r>
      <w:r w:rsidRPr="000415EC">
        <w:rPr>
          <w:rFonts w:ascii="Century Schoolbook" w:hAnsi="Century Schoolbook"/>
          <w:i/>
          <w:iCs/>
          <w:sz w:val="18"/>
          <w:szCs w:val="18"/>
          <w:lang w:val="en-US"/>
        </w:rPr>
        <w:t>The Principle of Solidarity: International and EU Law Perspectives, Global Europe: Legal and Policy Issues of the EU’s External Action</w:t>
      </w:r>
      <w:r w:rsidRPr="000415EC">
        <w:rPr>
          <w:rFonts w:ascii="Century Schoolbook" w:hAnsi="Century Schoolbook"/>
          <w:sz w:val="18"/>
          <w:szCs w:val="18"/>
          <w:lang w:val="en-US"/>
        </w:rPr>
        <w:t xml:space="preserve">,  Den Haag, T.M.C. Asser Press 2023, 1e ed., </w:t>
      </w:r>
      <w:r w:rsidR="000A7836" w:rsidRPr="000415EC">
        <w:rPr>
          <w:rFonts w:ascii="Century Schoolbook" w:hAnsi="Century Schoolbook"/>
          <w:sz w:val="18"/>
          <w:szCs w:val="18"/>
          <w:lang w:val="en-US"/>
        </w:rPr>
        <w:t xml:space="preserve">(181) </w:t>
      </w:r>
      <w:r w:rsidRPr="000415EC">
        <w:rPr>
          <w:rFonts w:ascii="Century Schoolbook" w:hAnsi="Century Schoolbook"/>
          <w:sz w:val="18"/>
          <w:szCs w:val="18"/>
          <w:lang w:val="en-US"/>
        </w:rPr>
        <w:t>193.</w:t>
      </w:r>
    </w:p>
  </w:footnote>
  <w:footnote w:id="462">
    <w:p w14:paraId="5E561F6A" w14:textId="12E33ED0" w:rsidR="00A0455E" w:rsidRPr="000415EC" w:rsidRDefault="00A0455E" w:rsidP="000415EC">
      <w:pPr>
        <w:pStyle w:val="Voetnoottekst"/>
        <w:jc w:val="both"/>
        <w:rPr>
          <w:rFonts w:ascii="Century Schoolbook" w:hAnsi="Century Schoolbook"/>
          <w:sz w:val="18"/>
          <w:szCs w:val="18"/>
          <w:lang w:val="de-DE"/>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de-DE"/>
        </w:rPr>
        <w:t xml:space="preserve"> Art. 21 VWEU; Art. 45 Handvest EU.</w:t>
      </w:r>
    </w:p>
  </w:footnote>
  <w:footnote w:id="463">
    <w:p w14:paraId="18DCDE6B" w14:textId="209C28E0" w:rsidR="0002229E" w:rsidRPr="000415EC" w:rsidRDefault="0002229E" w:rsidP="000415EC">
      <w:pPr>
        <w:pStyle w:val="Voetnoottekst"/>
        <w:jc w:val="both"/>
        <w:rPr>
          <w:rFonts w:ascii="Century Schoolbook" w:hAnsi="Century Schoolbook"/>
          <w:sz w:val="18"/>
          <w:szCs w:val="18"/>
          <w:lang w:val="en-US"/>
        </w:rPr>
      </w:pPr>
      <w:r w:rsidRPr="000415EC">
        <w:rPr>
          <w:rStyle w:val="Voetnootmarkering"/>
          <w:rFonts w:ascii="Century Schoolbook" w:hAnsi="Century Schoolbook"/>
          <w:sz w:val="18"/>
          <w:szCs w:val="18"/>
        </w:rPr>
        <w:footnoteRef/>
      </w:r>
      <w:r w:rsidRPr="000415EC">
        <w:rPr>
          <w:rFonts w:ascii="Century Schoolbook" w:hAnsi="Century Schoolbook"/>
          <w:sz w:val="18"/>
          <w:szCs w:val="18"/>
          <w:lang w:val="en-US"/>
        </w:rPr>
        <w:t xml:space="preserve"> </w:t>
      </w:r>
      <w:r w:rsidR="00355912" w:rsidRPr="000415EC">
        <w:rPr>
          <w:rFonts w:ascii="Century Schoolbook" w:hAnsi="Century Schoolbook"/>
          <w:sz w:val="18"/>
          <w:szCs w:val="18"/>
          <w:lang w:val="en-US"/>
        </w:rPr>
        <w:t>HvJ</w:t>
      </w:r>
      <w:r w:rsidR="00B51CDF" w:rsidRPr="000415EC">
        <w:rPr>
          <w:rFonts w:ascii="Century Schoolbook" w:hAnsi="Century Schoolbook"/>
          <w:sz w:val="18"/>
          <w:szCs w:val="18"/>
          <w:lang w:val="en-US"/>
        </w:rPr>
        <w:t xml:space="preserve"> 12 maart 2019,</w:t>
      </w:r>
      <w:r w:rsidR="00355912" w:rsidRPr="000415EC">
        <w:rPr>
          <w:rFonts w:ascii="Century Schoolbook" w:hAnsi="Century Schoolbook"/>
          <w:sz w:val="18"/>
          <w:szCs w:val="18"/>
          <w:lang w:val="en-US"/>
        </w:rPr>
        <w:t xml:space="preserve"> C-221/17</w:t>
      </w:r>
      <w:r w:rsidR="00557EA6" w:rsidRPr="000415EC">
        <w:rPr>
          <w:rFonts w:ascii="Century Schoolbook" w:hAnsi="Century Schoolbook"/>
          <w:sz w:val="18"/>
          <w:szCs w:val="18"/>
          <w:lang w:val="en-US"/>
        </w:rPr>
        <w:t>, ECLI:EU:C:2019:189</w:t>
      </w:r>
      <w:r w:rsidR="007C02E6" w:rsidRPr="000415EC">
        <w:rPr>
          <w:rFonts w:ascii="Century Schoolbook" w:hAnsi="Century Schoolbook"/>
          <w:sz w:val="18"/>
          <w:szCs w:val="18"/>
          <w:lang w:val="en-US"/>
        </w:rPr>
        <w:t xml:space="preserve">; </w:t>
      </w:r>
      <w:r w:rsidR="0035774C" w:rsidRPr="000415EC">
        <w:rPr>
          <w:rFonts w:ascii="Century Schoolbook" w:hAnsi="Century Schoolbook"/>
          <w:sz w:val="18"/>
          <w:szCs w:val="18"/>
          <w:lang w:val="en-US"/>
        </w:rPr>
        <w:t xml:space="preserve">E. GUILD, </w:t>
      </w:r>
      <w:r w:rsidR="00DE4CE9" w:rsidRPr="000415EC">
        <w:rPr>
          <w:rFonts w:ascii="Century Schoolbook" w:hAnsi="Century Schoolbook"/>
          <w:sz w:val="18"/>
          <w:szCs w:val="18"/>
          <w:lang w:val="en-US"/>
        </w:rPr>
        <w:t xml:space="preserve">“Who Wants To Be an EU Citizen” in </w:t>
      </w:r>
      <w:r w:rsidR="002B00DB" w:rsidRPr="000415EC">
        <w:rPr>
          <w:rFonts w:ascii="Century Schoolbook" w:hAnsi="Century Schoolbook"/>
          <w:sz w:val="18"/>
          <w:szCs w:val="18"/>
          <w:lang w:val="en-US"/>
        </w:rPr>
        <w:t xml:space="preserve">S. MANTU, </w:t>
      </w:r>
      <w:r w:rsidR="00DE4CE9" w:rsidRPr="000415EC">
        <w:rPr>
          <w:rFonts w:ascii="Century Schoolbook" w:hAnsi="Century Schoolbook"/>
          <w:sz w:val="18"/>
          <w:szCs w:val="18"/>
          <w:lang w:val="en-US"/>
        </w:rPr>
        <w:t>P. MINDERHOUD</w:t>
      </w:r>
      <w:r w:rsidR="002B00DB" w:rsidRPr="000415EC">
        <w:rPr>
          <w:rFonts w:ascii="Century Schoolbook" w:hAnsi="Century Schoolbook"/>
          <w:sz w:val="18"/>
          <w:szCs w:val="18"/>
          <w:lang w:val="en-US"/>
        </w:rPr>
        <w:t xml:space="preserve"> (eds.)</w:t>
      </w:r>
      <w:r w:rsidR="00E83510" w:rsidRPr="000415EC">
        <w:rPr>
          <w:rFonts w:ascii="Century Schoolbook" w:hAnsi="Century Schoolbook"/>
          <w:sz w:val="18"/>
          <w:szCs w:val="18"/>
          <w:lang w:val="en-US"/>
        </w:rPr>
        <w:t>,</w:t>
      </w:r>
      <w:r w:rsidR="00DE4CE9" w:rsidRPr="000415EC">
        <w:rPr>
          <w:rFonts w:ascii="Century Schoolbook" w:hAnsi="Century Schoolbook"/>
          <w:sz w:val="18"/>
          <w:szCs w:val="18"/>
          <w:lang w:val="en-US"/>
        </w:rPr>
        <w:t xml:space="preserve"> </w:t>
      </w:r>
      <w:r w:rsidR="00DE4CE9" w:rsidRPr="000415EC">
        <w:rPr>
          <w:rFonts w:ascii="Century Schoolbook" w:hAnsi="Century Schoolbook"/>
          <w:i/>
          <w:iCs/>
          <w:sz w:val="18"/>
          <w:szCs w:val="18"/>
          <w:lang w:val="en-US"/>
        </w:rPr>
        <w:t>EU Citizenship and Free Movement Rights Taking Supranational Citizenship Seriously</w:t>
      </w:r>
      <w:r w:rsidR="00DE4CE9" w:rsidRPr="000415EC">
        <w:rPr>
          <w:rFonts w:ascii="Century Schoolbook" w:hAnsi="Century Schoolbook"/>
          <w:sz w:val="18"/>
          <w:szCs w:val="18"/>
          <w:lang w:val="en-US"/>
        </w:rPr>
        <w:t>, Leiden</w:t>
      </w:r>
      <w:r w:rsidR="002B00DB" w:rsidRPr="000415EC">
        <w:rPr>
          <w:rFonts w:ascii="Century Schoolbook" w:hAnsi="Century Schoolbook"/>
          <w:sz w:val="18"/>
          <w:szCs w:val="18"/>
          <w:lang w:val="en-US"/>
        </w:rPr>
        <w:t>,</w:t>
      </w:r>
      <w:r w:rsidR="00DE4CE9" w:rsidRPr="000415EC">
        <w:rPr>
          <w:rFonts w:ascii="Century Schoolbook" w:hAnsi="Century Schoolbook"/>
          <w:sz w:val="18"/>
          <w:szCs w:val="18"/>
          <w:lang w:val="en-US"/>
        </w:rPr>
        <w:t xml:space="preserve"> Bril Nijhoff</w:t>
      </w:r>
      <w:r w:rsidR="002B00DB" w:rsidRPr="000415EC">
        <w:rPr>
          <w:rFonts w:ascii="Century Schoolbook" w:hAnsi="Century Schoolbook"/>
          <w:sz w:val="18"/>
          <w:szCs w:val="18"/>
          <w:lang w:val="en-US"/>
        </w:rPr>
        <w:t xml:space="preserve"> </w:t>
      </w:r>
      <w:r w:rsidR="00DE4CE9" w:rsidRPr="000415EC">
        <w:rPr>
          <w:rFonts w:ascii="Century Schoolbook" w:hAnsi="Century Schoolbook"/>
          <w:sz w:val="18"/>
          <w:szCs w:val="18"/>
          <w:lang w:val="en-US"/>
        </w:rPr>
        <w:t>2020</w:t>
      </w:r>
      <w:r w:rsidR="002B00DB" w:rsidRPr="000415EC">
        <w:rPr>
          <w:rFonts w:ascii="Century Schoolbook" w:hAnsi="Century Schoolbook"/>
          <w:sz w:val="18"/>
          <w:szCs w:val="18"/>
          <w:lang w:val="en-US"/>
        </w:rPr>
        <w:t>, vol</w:t>
      </w:r>
      <w:r w:rsidR="00696CC7" w:rsidRPr="000415EC">
        <w:rPr>
          <w:rFonts w:ascii="Century Schoolbook" w:hAnsi="Century Schoolbook"/>
          <w:sz w:val="18"/>
          <w:szCs w:val="18"/>
          <w:lang w:val="en-US"/>
        </w:rPr>
        <w:t>.</w:t>
      </w:r>
      <w:r w:rsidR="000F7760" w:rsidRPr="000415EC">
        <w:rPr>
          <w:rFonts w:ascii="Century Schoolbook" w:hAnsi="Century Schoolbook"/>
          <w:sz w:val="18"/>
          <w:szCs w:val="18"/>
          <w:lang w:val="en-US"/>
        </w:rPr>
        <w:t xml:space="preserve"> 47,</w:t>
      </w:r>
      <w:r w:rsidR="00DE4CE9" w:rsidRPr="000415EC">
        <w:rPr>
          <w:rFonts w:ascii="Century Schoolbook" w:hAnsi="Century Schoolbook"/>
          <w:sz w:val="18"/>
          <w:szCs w:val="18"/>
          <w:lang w:val="en-US"/>
        </w:rPr>
        <w:t xml:space="preserve"> 17.</w:t>
      </w:r>
    </w:p>
  </w:footnote>
  <w:footnote w:id="464">
    <w:p w14:paraId="3FD5931E" w14:textId="4DF2B89D" w:rsidR="007967CA" w:rsidRPr="000415EC" w:rsidRDefault="007967CA" w:rsidP="000415EC">
      <w:pPr>
        <w:pStyle w:val="Voetnoottekst"/>
        <w:jc w:val="both"/>
        <w:rPr>
          <w:sz w:val="18"/>
          <w:szCs w:val="18"/>
          <w:lang w:val="en-US"/>
        </w:rPr>
      </w:pPr>
      <w:r w:rsidRPr="000415EC">
        <w:rPr>
          <w:rStyle w:val="Voetnootmarkering"/>
          <w:rFonts w:ascii="Century Schoolbook" w:hAnsi="Century Schoolbook"/>
          <w:sz w:val="18"/>
          <w:szCs w:val="18"/>
        </w:rPr>
        <w:footnoteRef/>
      </w:r>
      <w:r w:rsidR="00B0274F" w:rsidRPr="000415EC">
        <w:rPr>
          <w:rFonts w:ascii="Century Schoolbook" w:hAnsi="Century Schoolbook"/>
          <w:sz w:val="18"/>
          <w:szCs w:val="18"/>
          <w:lang w:val="en-US"/>
        </w:rPr>
        <w:t xml:space="preserve">HvJ 10 mei 2017, nr. C-133/15, ECLI:EU:C:2017:354; K. HYLTEN-CAVALIUS, </w:t>
      </w:r>
      <w:r w:rsidR="00B0274F" w:rsidRPr="000415EC">
        <w:rPr>
          <w:rFonts w:ascii="Century Schoolbook" w:hAnsi="Century Schoolbook"/>
          <w:i/>
          <w:iCs/>
          <w:sz w:val="18"/>
          <w:szCs w:val="18"/>
          <w:lang w:val="en-US"/>
        </w:rPr>
        <w:t xml:space="preserve">EU Citizenship, </w:t>
      </w:r>
      <w:r w:rsidR="00B0274F" w:rsidRPr="000415EC">
        <w:rPr>
          <w:rFonts w:ascii="Century Schoolbook" w:hAnsi="Century Schoolbook"/>
          <w:sz w:val="18"/>
          <w:szCs w:val="18"/>
          <w:lang w:val="en-US"/>
        </w:rPr>
        <w:t>32-33.</w:t>
      </w:r>
    </w:p>
  </w:footnote>
</w:footnotes>
</file>

<file path=word/intelligence2.xml><?xml version="1.0" encoding="utf-8"?>
<int2:intelligence xmlns:int2="http://schemas.microsoft.com/office/intelligence/2020/intelligence" xmlns:oel="http://schemas.microsoft.com/office/2019/extlst">
  <int2:observations>
    <int2:bookmark int2:bookmarkName="_Int_eNmw5bJv" int2:invalidationBookmarkName="" int2:hashCode="HWMmVtescUaAEx" int2:id="O3pt1F8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46969"/>
    <w:multiLevelType w:val="hybridMultilevel"/>
    <w:tmpl w:val="567894D6"/>
    <w:lvl w:ilvl="0" w:tplc="20000011">
      <w:start w:val="1"/>
      <w:numFmt w:val="decimal"/>
      <w:lvlText w:val="%1)"/>
      <w:lvlJc w:val="left"/>
      <w:pPr>
        <w:ind w:left="360" w:hanging="360"/>
      </w:pPr>
    </w:lvl>
    <w:lvl w:ilvl="1" w:tplc="FFFFFFFF">
      <w:start w:val="1"/>
      <w:numFmt w:val="lowerLetter"/>
      <w:lvlText w:val="%2."/>
      <w:lvlJc w:val="left"/>
      <w:pPr>
        <w:ind w:left="1080" w:hanging="360"/>
      </w:pPr>
    </w:lvl>
    <w:lvl w:ilvl="2" w:tplc="7F08D9DC">
      <w:start w:val="1"/>
      <w:numFmt w:val="decimal"/>
      <w:lvlText w:val="%3."/>
      <w:lvlJc w:val="left"/>
      <w:pPr>
        <w:ind w:left="360" w:hanging="360"/>
      </w:pPr>
      <w:rPr>
        <w:rFonts w:hint="default"/>
        <w:b w:val="0"/>
        <w:bCs w:val="0"/>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2758A1"/>
    <w:multiLevelType w:val="hybridMultilevel"/>
    <w:tmpl w:val="C1206CEA"/>
    <w:lvl w:ilvl="0" w:tplc="20000001">
      <w:start w:val="1"/>
      <w:numFmt w:val="bullet"/>
      <w:lvlText w:val=""/>
      <w:lvlJc w:val="left"/>
      <w:pPr>
        <w:ind w:left="644" w:hanging="360"/>
      </w:pPr>
      <w:rPr>
        <w:rFonts w:ascii="Symbol" w:hAnsi="Symbol"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2" w15:restartNumberingAfterBreak="0">
    <w:nsid w:val="02D5664F"/>
    <w:multiLevelType w:val="hybridMultilevel"/>
    <w:tmpl w:val="7F6011B2"/>
    <w:lvl w:ilvl="0" w:tplc="4DF626CA">
      <w:start w:val="1"/>
      <w:numFmt w:val="bullet"/>
      <w:lvlText w:val=""/>
      <w:lvlJc w:val="left"/>
      <w:pPr>
        <w:ind w:left="360" w:hanging="360"/>
      </w:pPr>
      <w:rPr>
        <w:rFonts w:ascii="Symbol" w:hAnsi="Symbol" w:hint="default"/>
        <w:sz w:val="28"/>
        <w:szCs w:val="28"/>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59F621F"/>
    <w:multiLevelType w:val="hybridMultilevel"/>
    <w:tmpl w:val="D37261BC"/>
    <w:lvl w:ilvl="0" w:tplc="035A0108">
      <w:start w:val="1"/>
      <w:numFmt w:val="bullet"/>
      <w:lvlText w:val=""/>
      <w:lvlJc w:val="left"/>
      <w:pPr>
        <w:ind w:left="360" w:hanging="360"/>
      </w:pPr>
      <w:rPr>
        <w:rFonts w:ascii="Symbol" w:hAnsi="Symbol" w:hint="default"/>
        <w:sz w:val="28"/>
        <w:szCs w:val="28"/>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065C2739"/>
    <w:multiLevelType w:val="hybridMultilevel"/>
    <w:tmpl w:val="BF022FA6"/>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7810960"/>
    <w:multiLevelType w:val="hybridMultilevel"/>
    <w:tmpl w:val="AD8C83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7EC1D32"/>
    <w:multiLevelType w:val="hybridMultilevel"/>
    <w:tmpl w:val="79BEFF54"/>
    <w:lvl w:ilvl="0" w:tplc="2000000F">
      <w:start w:val="1"/>
      <w:numFmt w:val="decimal"/>
      <w:lvlText w:val="%1."/>
      <w:lvlJc w:val="lef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7" w15:restartNumberingAfterBreak="0">
    <w:nsid w:val="0BDB062B"/>
    <w:multiLevelType w:val="hybridMultilevel"/>
    <w:tmpl w:val="735E523C"/>
    <w:lvl w:ilvl="0" w:tplc="479CACFC">
      <w:start w:val="1"/>
      <w:numFmt w:val="bullet"/>
      <w:lvlText w:val=""/>
      <w:lvlJc w:val="left"/>
      <w:pPr>
        <w:ind w:left="360" w:hanging="360"/>
      </w:pPr>
      <w:rPr>
        <w:rFonts w:ascii="Symbol" w:hAnsi="Symbol" w:hint="default"/>
        <w:sz w:val="28"/>
        <w:szCs w:val="28"/>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0CA82C3A"/>
    <w:multiLevelType w:val="hybridMultilevel"/>
    <w:tmpl w:val="0DACE47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127E0D07"/>
    <w:multiLevelType w:val="hybridMultilevel"/>
    <w:tmpl w:val="0CDE1C2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13DA35DF"/>
    <w:multiLevelType w:val="hybridMultilevel"/>
    <w:tmpl w:val="46D24988"/>
    <w:lvl w:ilvl="0" w:tplc="48C8A886">
      <w:start w:val="1"/>
      <w:numFmt w:val="decimal"/>
      <w:lvlText w:val="%1."/>
      <w:lvlJc w:val="left"/>
      <w:pPr>
        <w:ind w:left="360" w:hanging="360"/>
      </w:pPr>
      <w:rPr>
        <w:sz w:val="22"/>
        <w:szCs w:val="24"/>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4D56074"/>
    <w:multiLevelType w:val="hybridMultilevel"/>
    <w:tmpl w:val="0498B6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6F86648"/>
    <w:multiLevelType w:val="hybridMultilevel"/>
    <w:tmpl w:val="8BB2D174"/>
    <w:lvl w:ilvl="0" w:tplc="EBC69F2E">
      <w:start w:val="1"/>
      <w:numFmt w:val="bullet"/>
      <w:lvlText w:val=""/>
      <w:lvlJc w:val="left"/>
      <w:pPr>
        <w:ind w:left="360" w:hanging="360"/>
      </w:pPr>
      <w:rPr>
        <w:rFonts w:ascii="Symbol" w:hAnsi="Symbol" w:hint="default"/>
        <w:sz w:val="28"/>
        <w:szCs w:val="28"/>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17A12519"/>
    <w:multiLevelType w:val="hybridMultilevel"/>
    <w:tmpl w:val="B4B64186"/>
    <w:lvl w:ilvl="0" w:tplc="2000000F">
      <w:start w:val="1"/>
      <w:numFmt w:val="decimal"/>
      <w:lvlText w:val="%1."/>
      <w:lvlJc w:val="lef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14" w15:restartNumberingAfterBreak="0">
    <w:nsid w:val="1D7A02A7"/>
    <w:multiLevelType w:val="hybridMultilevel"/>
    <w:tmpl w:val="F410D35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1FC3449C"/>
    <w:multiLevelType w:val="hybridMultilevel"/>
    <w:tmpl w:val="789C8D6C"/>
    <w:lvl w:ilvl="0" w:tplc="D1DA395E">
      <w:start w:val="1"/>
      <w:numFmt w:val="bullet"/>
      <w:lvlText w:val=""/>
      <w:lvlJc w:val="left"/>
      <w:pPr>
        <w:ind w:left="360" w:hanging="360"/>
      </w:pPr>
      <w:rPr>
        <w:rFonts w:ascii="Symbol" w:hAnsi="Symbol" w:hint="default"/>
        <w:sz w:val="28"/>
        <w:szCs w:val="28"/>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2176656E"/>
    <w:multiLevelType w:val="multilevel"/>
    <w:tmpl w:val="EEEC7FFC"/>
    <w:lvl w:ilvl="0">
      <w:start w:val="1"/>
      <w:numFmt w:val="bullet"/>
      <w:pStyle w:val="Lijstalinea"/>
      <w:lvlText w:val=""/>
      <w:lvlJc w:val="left"/>
      <w:pPr>
        <w:ind w:left="360" w:hanging="360"/>
      </w:pPr>
      <w:rPr>
        <w:rFonts w:ascii="Symbol" w:hAnsi="Symbol" w:hint="default"/>
        <w:color w:val="002E65" w:themeColor="text1"/>
      </w:rPr>
    </w:lvl>
    <w:lvl w:ilvl="1">
      <w:start w:val="1"/>
      <w:numFmt w:val="bullet"/>
      <w:lvlText w:val="o"/>
      <w:lvlJc w:val="left"/>
      <w:pPr>
        <w:ind w:left="1080" w:hanging="360"/>
      </w:pPr>
      <w:rPr>
        <w:rFonts w:ascii="Courier New" w:hAnsi="Courier New" w:cs="Courier New" w:hint="default"/>
        <w:color w:val="002E65" w:themeColor="text1"/>
      </w:rPr>
    </w:lvl>
    <w:lvl w:ilvl="2">
      <w:start w:val="1"/>
      <w:numFmt w:val="bullet"/>
      <w:lvlText w:val=""/>
      <w:lvlJc w:val="left"/>
      <w:pPr>
        <w:ind w:left="1800" w:hanging="360"/>
      </w:pPr>
      <w:rPr>
        <w:rFonts w:ascii="Symbol" w:hAnsi="Symbol" w:hint="default"/>
        <w:color w:val="002E65" w:themeColor="text1"/>
      </w:rPr>
    </w:lvl>
    <w:lvl w:ilvl="3">
      <w:start w:val="1"/>
      <w:numFmt w:val="bullet"/>
      <w:lvlText w:val="o"/>
      <w:lvlJc w:val="left"/>
      <w:pPr>
        <w:ind w:left="2520" w:hanging="360"/>
      </w:pPr>
      <w:rPr>
        <w:rFonts w:ascii="Courier New" w:hAnsi="Courier New" w:cs="Courier New" w:hint="default"/>
        <w:color w:val="002E65" w:themeColor="text1"/>
      </w:rPr>
    </w:lvl>
    <w:lvl w:ilvl="4">
      <w:start w:val="1"/>
      <w:numFmt w:val="bullet"/>
      <w:lvlText w:val=""/>
      <w:lvlJc w:val="left"/>
      <w:pPr>
        <w:ind w:left="3240" w:hanging="360"/>
      </w:pPr>
      <w:rPr>
        <w:rFonts w:ascii="Symbol" w:hAnsi="Symbol" w:hint="default"/>
        <w:color w:val="002E65" w:themeColor="text1"/>
      </w:rPr>
    </w:lvl>
    <w:lvl w:ilvl="5">
      <w:start w:val="1"/>
      <w:numFmt w:val="bullet"/>
      <w:lvlText w:val="o"/>
      <w:lvlJc w:val="left"/>
      <w:pPr>
        <w:ind w:left="3960" w:hanging="360"/>
      </w:pPr>
      <w:rPr>
        <w:rFonts w:ascii="Courier New" w:hAnsi="Courier New" w:cs="Courier New" w:hint="default"/>
        <w:color w:val="002E65" w:themeColor="text1"/>
      </w:rPr>
    </w:lvl>
    <w:lvl w:ilvl="6">
      <w:start w:val="1"/>
      <w:numFmt w:val="bullet"/>
      <w:lvlText w:val=""/>
      <w:lvlJc w:val="left"/>
      <w:pPr>
        <w:ind w:left="4680" w:hanging="360"/>
      </w:pPr>
      <w:rPr>
        <w:rFonts w:ascii="Symbol" w:hAnsi="Symbol" w:hint="default"/>
        <w:color w:val="002E65" w:themeColor="text1"/>
      </w:rPr>
    </w:lvl>
    <w:lvl w:ilvl="7">
      <w:start w:val="1"/>
      <w:numFmt w:val="bullet"/>
      <w:lvlText w:val=""/>
      <w:lvlJc w:val="left"/>
      <w:pPr>
        <w:ind w:left="5400" w:hanging="360"/>
      </w:pPr>
      <w:rPr>
        <w:rFonts w:ascii="Symbol" w:hAnsi="Symbol" w:hint="default"/>
        <w:color w:val="002E65" w:themeColor="text1"/>
      </w:rPr>
    </w:lvl>
    <w:lvl w:ilvl="8">
      <w:start w:val="1"/>
      <w:numFmt w:val="bullet"/>
      <w:lvlText w:val=""/>
      <w:lvlJc w:val="left"/>
      <w:pPr>
        <w:ind w:left="6120" w:hanging="360"/>
      </w:pPr>
      <w:rPr>
        <w:rFonts w:ascii="Symbol" w:hAnsi="Symbol" w:hint="default"/>
        <w:color w:val="002E65" w:themeColor="text1"/>
      </w:rPr>
    </w:lvl>
  </w:abstractNum>
  <w:abstractNum w:abstractNumId="17" w15:restartNumberingAfterBreak="0">
    <w:nsid w:val="2349557D"/>
    <w:multiLevelType w:val="hybridMultilevel"/>
    <w:tmpl w:val="B76C1AE6"/>
    <w:lvl w:ilvl="0" w:tplc="3202E770">
      <w:start w:val="1"/>
      <w:numFmt w:val="bullet"/>
      <w:lvlText w:val=""/>
      <w:lvlJc w:val="left"/>
      <w:pPr>
        <w:ind w:left="360" w:hanging="360"/>
      </w:pPr>
      <w:rPr>
        <w:rFonts w:ascii="Symbol" w:hAnsi="Symbol" w:hint="default"/>
        <w:b w:val="0"/>
        <w:bCs w:val="0"/>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268A25CF"/>
    <w:multiLevelType w:val="hybridMultilevel"/>
    <w:tmpl w:val="829C066C"/>
    <w:lvl w:ilvl="0" w:tplc="B19E6E7C">
      <w:start w:val="12"/>
      <w:numFmt w:val="decimal"/>
      <w:lvlText w:val="%1."/>
      <w:lvlJc w:val="left"/>
      <w:pPr>
        <w:ind w:left="720" w:hanging="363"/>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2E925EF6"/>
    <w:multiLevelType w:val="hybridMultilevel"/>
    <w:tmpl w:val="8098B36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ECC7CBB"/>
    <w:multiLevelType w:val="hybridMultilevel"/>
    <w:tmpl w:val="ECEA54F4"/>
    <w:lvl w:ilvl="0" w:tplc="20000001">
      <w:start w:val="1"/>
      <w:numFmt w:val="bullet"/>
      <w:lvlText w:val=""/>
      <w:lvlJc w:val="left"/>
      <w:pPr>
        <w:ind w:left="644" w:hanging="360"/>
      </w:pPr>
      <w:rPr>
        <w:rFonts w:ascii="Symbol" w:hAnsi="Symbol"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21" w15:restartNumberingAfterBreak="0">
    <w:nsid w:val="34FC5951"/>
    <w:multiLevelType w:val="hybridMultilevel"/>
    <w:tmpl w:val="0F707DA2"/>
    <w:lvl w:ilvl="0" w:tplc="138096BA">
      <w:start w:val="1"/>
      <w:numFmt w:val="bullet"/>
      <w:lvlText w:val=""/>
      <w:lvlJc w:val="left"/>
      <w:pPr>
        <w:ind w:left="360" w:hanging="360"/>
      </w:pPr>
      <w:rPr>
        <w:rFonts w:ascii="Symbol" w:hAnsi="Symbol" w:hint="default"/>
        <w:sz w:val="28"/>
        <w:szCs w:val="28"/>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abstractNum w:abstractNumId="22" w15:restartNumberingAfterBreak="0">
    <w:nsid w:val="3A3F4E24"/>
    <w:multiLevelType w:val="hybridMultilevel"/>
    <w:tmpl w:val="B8E8472E"/>
    <w:lvl w:ilvl="0" w:tplc="F82C6336">
      <w:start w:val="16"/>
      <w:numFmt w:val="decimal"/>
      <w:lvlText w:val="%1."/>
      <w:lvlJc w:val="left"/>
      <w:pPr>
        <w:ind w:left="284" w:hanging="284"/>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3BDC386B"/>
    <w:multiLevelType w:val="hybridMultilevel"/>
    <w:tmpl w:val="71D0A690"/>
    <w:lvl w:ilvl="0" w:tplc="5C606C9C">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3D6934E1"/>
    <w:multiLevelType w:val="hybridMultilevel"/>
    <w:tmpl w:val="A85C44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3DD137CD"/>
    <w:multiLevelType w:val="hybridMultilevel"/>
    <w:tmpl w:val="D908A296"/>
    <w:lvl w:ilvl="0" w:tplc="2000000F">
      <w:start w:val="1"/>
      <w:numFmt w:val="decimal"/>
      <w:lvlText w:val="%1."/>
      <w:lvlJc w:val="left"/>
      <w:pPr>
        <w:ind w:left="360" w:hanging="360"/>
      </w:pPr>
      <w:rPr>
        <w:sz w:val="22"/>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3EAF0C26"/>
    <w:multiLevelType w:val="hybridMultilevel"/>
    <w:tmpl w:val="1EA89D76"/>
    <w:lvl w:ilvl="0" w:tplc="9AA4050C">
      <w:start w:val="27"/>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0943B70"/>
    <w:multiLevelType w:val="hybridMultilevel"/>
    <w:tmpl w:val="0B10C3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93A0078"/>
    <w:multiLevelType w:val="hybridMultilevel"/>
    <w:tmpl w:val="66E2544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9AD3286"/>
    <w:multiLevelType w:val="hybridMultilevel"/>
    <w:tmpl w:val="CF92B0D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15:restartNumberingAfterBreak="0">
    <w:nsid w:val="4A2D66AC"/>
    <w:multiLevelType w:val="hybridMultilevel"/>
    <w:tmpl w:val="2E503FC8"/>
    <w:lvl w:ilvl="0" w:tplc="2000000F">
      <w:start w:val="1"/>
      <w:numFmt w:val="decimal"/>
      <w:lvlText w:val="%1."/>
      <w:lvlJc w:val="left"/>
      <w:pPr>
        <w:ind w:left="1004" w:hanging="360"/>
      </w:p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31" w15:restartNumberingAfterBreak="0">
    <w:nsid w:val="4F745F21"/>
    <w:multiLevelType w:val="hybridMultilevel"/>
    <w:tmpl w:val="8A509B3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15E5C68"/>
    <w:multiLevelType w:val="hybridMultilevel"/>
    <w:tmpl w:val="B992BF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3D602B0"/>
    <w:multiLevelType w:val="hybridMultilevel"/>
    <w:tmpl w:val="8CAC4C5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6222D06"/>
    <w:multiLevelType w:val="hybridMultilevel"/>
    <w:tmpl w:val="FB6853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58F75718"/>
    <w:multiLevelType w:val="hybridMultilevel"/>
    <w:tmpl w:val="C7F4600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6" w15:restartNumberingAfterBreak="0">
    <w:nsid w:val="5B7B58AA"/>
    <w:multiLevelType w:val="hybridMultilevel"/>
    <w:tmpl w:val="87B47D6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66603687"/>
    <w:multiLevelType w:val="hybridMultilevel"/>
    <w:tmpl w:val="45CAC0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66E36488"/>
    <w:multiLevelType w:val="hybridMultilevel"/>
    <w:tmpl w:val="0A1C19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6AC83F16"/>
    <w:multiLevelType w:val="hybridMultilevel"/>
    <w:tmpl w:val="7CC4FA36"/>
    <w:lvl w:ilvl="0" w:tplc="2000000F">
      <w:start w:val="1"/>
      <w:numFmt w:val="decimal"/>
      <w:lvlText w:val="%1."/>
      <w:lvlJc w:val="left"/>
      <w:pPr>
        <w:ind w:left="363" w:hanging="363"/>
      </w:pPr>
      <w:rPr>
        <w:rFonts w:hint="default"/>
        <w:strike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731F37B7"/>
    <w:multiLevelType w:val="multilevel"/>
    <w:tmpl w:val="0E1EF9CC"/>
    <w:lvl w:ilvl="0">
      <w:start w:val="1"/>
      <w:numFmt w:val="decimal"/>
      <w:pStyle w:val="Kop1"/>
      <w:lvlText w:val="%1"/>
      <w:lvlJc w:val="left"/>
      <w:pPr>
        <w:ind w:left="432" w:hanging="432"/>
      </w:pPr>
      <w:rPr>
        <w:sz w:val="32"/>
        <w:szCs w:val="32"/>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1" w15:restartNumberingAfterBreak="0">
    <w:nsid w:val="7C1C0BC9"/>
    <w:multiLevelType w:val="hybridMultilevel"/>
    <w:tmpl w:val="7A86078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7FFD69B1"/>
    <w:multiLevelType w:val="hybridMultilevel"/>
    <w:tmpl w:val="50F88C5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549075779">
    <w:abstractNumId w:val="16"/>
  </w:num>
  <w:num w:numId="2" w16cid:durableId="1875731273">
    <w:abstractNumId w:val="40"/>
  </w:num>
  <w:num w:numId="3" w16cid:durableId="779648995">
    <w:abstractNumId w:val="2"/>
  </w:num>
  <w:num w:numId="4" w16cid:durableId="993264760">
    <w:abstractNumId w:val="8"/>
  </w:num>
  <w:num w:numId="5" w16cid:durableId="489247913">
    <w:abstractNumId w:val="10"/>
  </w:num>
  <w:num w:numId="6" w16cid:durableId="1087582706">
    <w:abstractNumId w:val="0"/>
  </w:num>
  <w:num w:numId="7" w16cid:durableId="670986419">
    <w:abstractNumId w:val="29"/>
  </w:num>
  <w:num w:numId="8" w16cid:durableId="2080131331">
    <w:abstractNumId w:val="25"/>
  </w:num>
  <w:num w:numId="9" w16cid:durableId="1088624024">
    <w:abstractNumId w:val="17"/>
  </w:num>
  <w:num w:numId="10" w16cid:durableId="838887794">
    <w:abstractNumId w:val="7"/>
  </w:num>
  <w:num w:numId="11" w16cid:durableId="1399982278">
    <w:abstractNumId w:val="23"/>
  </w:num>
  <w:num w:numId="12" w16cid:durableId="420028005">
    <w:abstractNumId w:val="21"/>
  </w:num>
  <w:num w:numId="13" w16cid:durableId="1696612564">
    <w:abstractNumId w:val="39"/>
  </w:num>
  <w:num w:numId="14" w16cid:durableId="1565947694">
    <w:abstractNumId w:val="1"/>
  </w:num>
  <w:num w:numId="15" w16cid:durableId="1851875141">
    <w:abstractNumId w:val="20"/>
  </w:num>
  <w:num w:numId="16" w16cid:durableId="913199867">
    <w:abstractNumId w:val="22"/>
  </w:num>
  <w:num w:numId="17" w16cid:durableId="292716015">
    <w:abstractNumId w:val="12"/>
  </w:num>
  <w:num w:numId="18" w16cid:durableId="2013872095">
    <w:abstractNumId w:val="15"/>
  </w:num>
  <w:num w:numId="19" w16cid:durableId="2133010611">
    <w:abstractNumId w:val="3"/>
  </w:num>
  <w:num w:numId="20" w16cid:durableId="1919244347">
    <w:abstractNumId w:val="18"/>
  </w:num>
  <w:num w:numId="21" w16cid:durableId="966157577">
    <w:abstractNumId w:val="37"/>
  </w:num>
  <w:num w:numId="22" w16cid:durableId="1555310633">
    <w:abstractNumId w:val="35"/>
  </w:num>
  <w:num w:numId="23" w16cid:durableId="1836535078">
    <w:abstractNumId w:val="38"/>
  </w:num>
  <w:num w:numId="24" w16cid:durableId="2114352126">
    <w:abstractNumId w:val="14"/>
  </w:num>
  <w:num w:numId="25" w16cid:durableId="1756897989">
    <w:abstractNumId w:val="11"/>
  </w:num>
  <w:num w:numId="26" w16cid:durableId="1778867603">
    <w:abstractNumId w:val="9"/>
  </w:num>
  <w:num w:numId="27" w16cid:durableId="855118575">
    <w:abstractNumId w:val="42"/>
  </w:num>
  <w:num w:numId="28" w16cid:durableId="2920544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885903">
    <w:abstractNumId w:val="4"/>
  </w:num>
  <w:num w:numId="30" w16cid:durableId="206601556">
    <w:abstractNumId w:val="26"/>
  </w:num>
  <w:num w:numId="31" w16cid:durableId="2130005003">
    <w:abstractNumId w:val="6"/>
  </w:num>
  <w:num w:numId="32" w16cid:durableId="1100298617">
    <w:abstractNumId w:val="13"/>
  </w:num>
  <w:num w:numId="33" w16cid:durableId="612977513">
    <w:abstractNumId w:val="19"/>
  </w:num>
  <w:num w:numId="34" w16cid:durableId="1205947418">
    <w:abstractNumId w:val="33"/>
  </w:num>
  <w:num w:numId="35" w16cid:durableId="1430546623">
    <w:abstractNumId w:val="24"/>
  </w:num>
  <w:num w:numId="36" w16cid:durableId="1245340384">
    <w:abstractNumId w:val="41"/>
  </w:num>
  <w:num w:numId="37" w16cid:durableId="1363633497">
    <w:abstractNumId w:val="32"/>
  </w:num>
  <w:num w:numId="38" w16cid:durableId="1454056855">
    <w:abstractNumId w:val="30"/>
  </w:num>
  <w:num w:numId="39" w16cid:durableId="1856000267">
    <w:abstractNumId w:val="36"/>
  </w:num>
  <w:num w:numId="40" w16cid:durableId="80218850">
    <w:abstractNumId w:val="27"/>
  </w:num>
  <w:num w:numId="41" w16cid:durableId="1240628545">
    <w:abstractNumId w:val="5"/>
  </w:num>
  <w:num w:numId="42" w16cid:durableId="2137867743">
    <w:abstractNumId w:val="28"/>
  </w:num>
  <w:num w:numId="43" w16cid:durableId="1263490929">
    <w:abstractNumId w:val="31"/>
  </w:num>
  <w:num w:numId="44" w16cid:durableId="1613854252">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efaultTableStyle w:val="UA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F4A"/>
    <w:rsid w:val="000005E0"/>
    <w:rsid w:val="00000DE6"/>
    <w:rsid w:val="00000E80"/>
    <w:rsid w:val="00001336"/>
    <w:rsid w:val="00001510"/>
    <w:rsid w:val="00001BD8"/>
    <w:rsid w:val="00001C05"/>
    <w:rsid w:val="000029CE"/>
    <w:rsid w:val="00002E81"/>
    <w:rsid w:val="00002EC1"/>
    <w:rsid w:val="00003497"/>
    <w:rsid w:val="000039C5"/>
    <w:rsid w:val="00003AFA"/>
    <w:rsid w:val="0000445C"/>
    <w:rsid w:val="00004732"/>
    <w:rsid w:val="00004AE8"/>
    <w:rsid w:val="00005643"/>
    <w:rsid w:val="00005C83"/>
    <w:rsid w:val="00005DF9"/>
    <w:rsid w:val="00005F2D"/>
    <w:rsid w:val="00005FCD"/>
    <w:rsid w:val="000062F8"/>
    <w:rsid w:val="00006391"/>
    <w:rsid w:val="00006813"/>
    <w:rsid w:val="000068CD"/>
    <w:rsid w:val="00006C84"/>
    <w:rsid w:val="000079DA"/>
    <w:rsid w:val="00007A86"/>
    <w:rsid w:val="00007E68"/>
    <w:rsid w:val="000102F0"/>
    <w:rsid w:val="00010439"/>
    <w:rsid w:val="00010948"/>
    <w:rsid w:val="00010B36"/>
    <w:rsid w:val="00010BF5"/>
    <w:rsid w:val="00010CF7"/>
    <w:rsid w:val="00010F16"/>
    <w:rsid w:val="000114CA"/>
    <w:rsid w:val="00011901"/>
    <w:rsid w:val="00011980"/>
    <w:rsid w:val="0001201E"/>
    <w:rsid w:val="00012F3D"/>
    <w:rsid w:val="0001329E"/>
    <w:rsid w:val="000145CB"/>
    <w:rsid w:val="00014972"/>
    <w:rsid w:val="00014F65"/>
    <w:rsid w:val="00015126"/>
    <w:rsid w:val="0001531B"/>
    <w:rsid w:val="0001535A"/>
    <w:rsid w:val="000154C4"/>
    <w:rsid w:val="000159A8"/>
    <w:rsid w:val="00015E02"/>
    <w:rsid w:val="00015F7F"/>
    <w:rsid w:val="00015F85"/>
    <w:rsid w:val="00016EFB"/>
    <w:rsid w:val="000173D7"/>
    <w:rsid w:val="00017A98"/>
    <w:rsid w:val="00017B32"/>
    <w:rsid w:val="00020918"/>
    <w:rsid w:val="00020B30"/>
    <w:rsid w:val="00020BE7"/>
    <w:rsid w:val="00020DD1"/>
    <w:rsid w:val="00021054"/>
    <w:rsid w:val="000213FC"/>
    <w:rsid w:val="00021D9F"/>
    <w:rsid w:val="00021E6E"/>
    <w:rsid w:val="0002229E"/>
    <w:rsid w:val="000222FA"/>
    <w:rsid w:val="00022744"/>
    <w:rsid w:val="00022A2C"/>
    <w:rsid w:val="00022AEC"/>
    <w:rsid w:val="000232B0"/>
    <w:rsid w:val="000232FC"/>
    <w:rsid w:val="000235BA"/>
    <w:rsid w:val="00023B7B"/>
    <w:rsid w:val="00024079"/>
    <w:rsid w:val="000245B3"/>
    <w:rsid w:val="000249BA"/>
    <w:rsid w:val="000249D9"/>
    <w:rsid w:val="00024B73"/>
    <w:rsid w:val="000252A4"/>
    <w:rsid w:val="0002533B"/>
    <w:rsid w:val="0002540E"/>
    <w:rsid w:val="00025EF7"/>
    <w:rsid w:val="000265FF"/>
    <w:rsid w:val="00026FF3"/>
    <w:rsid w:val="00027130"/>
    <w:rsid w:val="00027198"/>
    <w:rsid w:val="0002734D"/>
    <w:rsid w:val="0002740B"/>
    <w:rsid w:val="00027614"/>
    <w:rsid w:val="00027AB3"/>
    <w:rsid w:val="00030293"/>
    <w:rsid w:val="0003030B"/>
    <w:rsid w:val="00030F7F"/>
    <w:rsid w:val="000310FF"/>
    <w:rsid w:val="000315E1"/>
    <w:rsid w:val="000318D7"/>
    <w:rsid w:val="000318F5"/>
    <w:rsid w:val="000319BC"/>
    <w:rsid w:val="00031F56"/>
    <w:rsid w:val="000321F1"/>
    <w:rsid w:val="00032259"/>
    <w:rsid w:val="00032548"/>
    <w:rsid w:val="000327CE"/>
    <w:rsid w:val="00032CB0"/>
    <w:rsid w:val="000333A1"/>
    <w:rsid w:val="00033687"/>
    <w:rsid w:val="000339E1"/>
    <w:rsid w:val="00033B3D"/>
    <w:rsid w:val="00033C23"/>
    <w:rsid w:val="00033D09"/>
    <w:rsid w:val="000347D2"/>
    <w:rsid w:val="0003499D"/>
    <w:rsid w:val="000349C8"/>
    <w:rsid w:val="00034B77"/>
    <w:rsid w:val="00034DB4"/>
    <w:rsid w:val="00034E4E"/>
    <w:rsid w:val="00035111"/>
    <w:rsid w:val="00035174"/>
    <w:rsid w:val="0003527A"/>
    <w:rsid w:val="000352F1"/>
    <w:rsid w:val="0003550F"/>
    <w:rsid w:val="00035510"/>
    <w:rsid w:val="0003573F"/>
    <w:rsid w:val="0003678C"/>
    <w:rsid w:val="00036DB7"/>
    <w:rsid w:val="00037444"/>
    <w:rsid w:val="00037504"/>
    <w:rsid w:val="000377B4"/>
    <w:rsid w:val="00037CBC"/>
    <w:rsid w:val="000400B1"/>
    <w:rsid w:val="000406E9"/>
    <w:rsid w:val="00040AEC"/>
    <w:rsid w:val="00040D03"/>
    <w:rsid w:val="00041002"/>
    <w:rsid w:val="00041035"/>
    <w:rsid w:val="000413EB"/>
    <w:rsid w:val="000415EC"/>
    <w:rsid w:val="00041721"/>
    <w:rsid w:val="000419F3"/>
    <w:rsid w:val="00041BFC"/>
    <w:rsid w:val="00041FEB"/>
    <w:rsid w:val="000424B3"/>
    <w:rsid w:val="00042B96"/>
    <w:rsid w:val="00042F55"/>
    <w:rsid w:val="00043209"/>
    <w:rsid w:val="0004343C"/>
    <w:rsid w:val="00043564"/>
    <w:rsid w:val="00043B08"/>
    <w:rsid w:val="00043B50"/>
    <w:rsid w:val="00043D2C"/>
    <w:rsid w:val="00044D3A"/>
    <w:rsid w:val="0004501B"/>
    <w:rsid w:val="000454FE"/>
    <w:rsid w:val="0004557D"/>
    <w:rsid w:val="000466A8"/>
    <w:rsid w:val="0004714C"/>
    <w:rsid w:val="000471BF"/>
    <w:rsid w:val="00047696"/>
    <w:rsid w:val="00047826"/>
    <w:rsid w:val="00047F9F"/>
    <w:rsid w:val="000502E6"/>
    <w:rsid w:val="000502FA"/>
    <w:rsid w:val="00050837"/>
    <w:rsid w:val="00050FB3"/>
    <w:rsid w:val="000516AF"/>
    <w:rsid w:val="000518F0"/>
    <w:rsid w:val="000519C3"/>
    <w:rsid w:val="000519F2"/>
    <w:rsid w:val="000524EE"/>
    <w:rsid w:val="00052C0A"/>
    <w:rsid w:val="0005322F"/>
    <w:rsid w:val="000538E0"/>
    <w:rsid w:val="00053A0A"/>
    <w:rsid w:val="00053B44"/>
    <w:rsid w:val="0005408D"/>
    <w:rsid w:val="000540C5"/>
    <w:rsid w:val="00054236"/>
    <w:rsid w:val="00054275"/>
    <w:rsid w:val="00054891"/>
    <w:rsid w:val="000548B3"/>
    <w:rsid w:val="0005510F"/>
    <w:rsid w:val="00055201"/>
    <w:rsid w:val="000553A2"/>
    <w:rsid w:val="00055531"/>
    <w:rsid w:val="0005557F"/>
    <w:rsid w:val="00055692"/>
    <w:rsid w:val="00055959"/>
    <w:rsid w:val="00055EF0"/>
    <w:rsid w:val="00055F8B"/>
    <w:rsid w:val="00056711"/>
    <w:rsid w:val="00056C00"/>
    <w:rsid w:val="00057310"/>
    <w:rsid w:val="00057AE5"/>
    <w:rsid w:val="00057B9F"/>
    <w:rsid w:val="00057E98"/>
    <w:rsid w:val="000600E2"/>
    <w:rsid w:val="000601F6"/>
    <w:rsid w:val="000603C0"/>
    <w:rsid w:val="0006063D"/>
    <w:rsid w:val="000613FB"/>
    <w:rsid w:val="0006141C"/>
    <w:rsid w:val="000614AF"/>
    <w:rsid w:val="000618FF"/>
    <w:rsid w:val="00061D17"/>
    <w:rsid w:val="0006206A"/>
    <w:rsid w:val="000621B8"/>
    <w:rsid w:val="00062E13"/>
    <w:rsid w:val="00062E30"/>
    <w:rsid w:val="00063007"/>
    <w:rsid w:val="00063400"/>
    <w:rsid w:val="000636A2"/>
    <w:rsid w:val="00063B79"/>
    <w:rsid w:val="000643B6"/>
    <w:rsid w:val="00064676"/>
    <w:rsid w:val="00064737"/>
    <w:rsid w:val="00064BB2"/>
    <w:rsid w:val="00064D60"/>
    <w:rsid w:val="00064EB8"/>
    <w:rsid w:val="000654C7"/>
    <w:rsid w:val="00065681"/>
    <w:rsid w:val="00065868"/>
    <w:rsid w:val="0006591C"/>
    <w:rsid w:val="00065BA8"/>
    <w:rsid w:val="00065CE0"/>
    <w:rsid w:val="00065D9D"/>
    <w:rsid w:val="00065E78"/>
    <w:rsid w:val="00065F57"/>
    <w:rsid w:val="00066952"/>
    <w:rsid w:val="00066B3A"/>
    <w:rsid w:val="00066B83"/>
    <w:rsid w:val="00066F09"/>
    <w:rsid w:val="0006773C"/>
    <w:rsid w:val="00070047"/>
    <w:rsid w:val="0007037B"/>
    <w:rsid w:val="000704E0"/>
    <w:rsid w:val="00070AEB"/>
    <w:rsid w:val="000714D9"/>
    <w:rsid w:val="000716EE"/>
    <w:rsid w:val="00071853"/>
    <w:rsid w:val="00071E59"/>
    <w:rsid w:val="0007213F"/>
    <w:rsid w:val="000723EE"/>
    <w:rsid w:val="00072702"/>
    <w:rsid w:val="000729C7"/>
    <w:rsid w:val="00072B1F"/>
    <w:rsid w:val="00072C75"/>
    <w:rsid w:val="00072DB5"/>
    <w:rsid w:val="00073207"/>
    <w:rsid w:val="000734BA"/>
    <w:rsid w:val="00073A2B"/>
    <w:rsid w:val="00073C9C"/>
    <w:rsid w:val="00073CCF"/>
    <w:rsid w:val="00074043"/>
    <w:rsid w:val="00074202"/>
    <w:rsid w:val="00075002"/>
    <w:rsid w:val="00075A79"/>
    <w:rsid w:val="000762FA"/>
    <w:rsid w:val="00076620"/>
    <w:rsid w:val="00076943"/>
    <w:rsid w:val="000771FB"/>
    <w:rsid w:val="000772FC"/>
    <w:rsid w:val="000775FE"/>
    <w:rsid w:val="000776DA"/>
    <w:rsid w:val="00077E9A"/>
    <w:rsid w:val="00080298"/>
    <w:rsid w:val="00080372"/>
    <w:rsid w:val="00080865"/>
    <w:rsid w:val="00081201"/>
    <w:rsid w:val="00081775"/>
    <w:rsid w:val="00081B6F"/>
    <w:rsid w:val="00081D97"/>
    <w:rsid w:val="0008263F"/>
    <w:rsid w:val="00082EF6"/>
    <w:rsid w:val="00083003"/>
    <w:rsid w:val="000830EC"/>
    <w:rsid w:val="000834EC"/>
    <w:rsid w:val="00084014"/>
    <w:rsid w:val="0008404B"/>
    <w:rsid w:val="00084127"/>
    <w:rsid w:val="00084718"/>
    <w:rsid w:val="000847A1"/>
    <w:rsid w:val="00084AD2"/>
    <w:rsid w:val="00085284"/>
    <w:rsid w:val="00085517"/>
    <w:rsid w:val="00085C40"/>
    <w:rsid w:val="00085E4E"/>
    <w:rsid w:val="00085E5E"/>
    <w:rsid w:val="00085F17"/>
    <w:rsid w:val="000860C5"/>
    <w:rsid w:val="00086912"/>
    <w:rsid w:val="00086DFA"/>
    <w:rsid w:val="00086E4E"/>
    <w:rsid w:val="000870A7"/>
    <w:rsid w:val="0008716F"/>
    <w:rsid w:val="00087687"/>
    <w:rsid w:val="00087958"/>
    <w:rsid w:val="00087D98"/>
    <w:rsid w:val="00087EC7"/>
    <w:rsid w:val="00090729"/>
    <w:rsid w:val="0009170B"/>
    <w:rsid w:val="0009176D"/>
    <w:rsid w:val="00091DAD"/>
    <w:rsid w:val="0009211E"/>
    <w:rsid w:val="00092A9C"/>
    <w:rsid w:val="00092EEA"/>
    <w:rsid w:val="00093302"/>
    <w:rsid w:val="00093459"/>
    <w:rsid w:val="00093711"/>
    <w:rsid w:val="0009374E"/>
    <w:rsid w:val="00093B63"/>
    <w:rsid w:val="000948DF"/>
    <w:rsid w:val="00094B5D"/>
    <w:rsid w:val="0009520B"/>
    <w:rsid w:val="0009524E"/>
    <w:rsid w:val="000952D3"/>
    <w:rsid w:val="000953FD"/>
    <w:rsid w:val="000956B5"/>
    <w:rsid w:val="0009576A"/>
    <w:rsid w:val="00095FD6"/>
    <w:rsid w:val="00096088"/>
    <w:rsid w:val="00096441"/>
    <w:rsid w:val="00096459"/>
    <w:rsid w:val="000969C0"/>
    <w:rsid w:val="00096A56"/>
    <w:rsid w:val="00096A61"/>
    <w:rsid w:val="00096D05"/>
    <w:rsid w:val="00097060"/>
    <w:rsid w:val="000971CE"/>
    <w:rsid w:val="00097682"/>
    <w:rsid w:val="000976AD"/>
    <w:rsid w:val="00097C01"/>
    <w:rsid w:val="000A0358"/>
    <w:rsid w:val="000A0443"/>
    <w:rsid w:val="000A0865"/>
    <w:rsid w:val="000A0F5C"/>
    <w:rsid w:val="000A100E"/>
    <w:rsid w:val="000A1593"/>
    <w:rsid w:val="000A185B"/>
    <w:rsid w:val="000A1D33"/>
    <w:rsid w:val="000A1DF8"/>
    <w:rsid w:val="000A26C0"/>
    <w:rsid w:val="000A2A13"/>
    <w:rsid w:val="000A2B1F"/>
    <w:rsid w:val="000A2B28"/>
    <w:rsid w:val="000A36AB"/>
    <w:rsid w:val="000A3C7E"/>
    <w:rsid w:val="000A4684"/>
    <w:rsid w:val="000A4DB1"/>
    <w:rsid w:val="000A4F1C"/>
    <w:rsid w:val="000A4F23"/>
    <w:rsid w:val="000A52E9"/>
    <w:rsid w:val="000A608C"/>
    <w:rsid w:val="000A6111"/>
    <w:rsid w:val="000A7025"/>
    <w:rsid w:val="000A7168"/>
    <w:rsid w:val="000A7627"/>
    <w:rsid w:val="000A7836"/>
    <w:rsid w:val="000A7F71"/>
    <w:rsid w:val="000B02DC"/>
    <w:rsid w:val="000B046E"/>
    <w:rsid w:val="000B051F"/>
    <w:rsid w:val="000B0923"/>
    <w:rsid w:val="000B0CC0"/>
    <w:rsid w:val="000B0FA2"/>
    <w:rsid w:val="000B10F6"/>
    <w:rsid w:val="000B111F"/>
    <w:rsid w:val="000B1303"/>
    <w:rsid w:val="000B193C"/>
    <w:rsid w:val="000B1CF4"/>
    <w:rsid w:val="000B1E9F"/>
    <w:rsid w:val="000B22CB"/>
    <w:rsid w:val="000B2B93"/>
    <w:rsid w:val="000B2D79"/>
    <w:rsid w:val="000B3580"/>
    <w:rsid w:val="000B36AF"/>
    <w:rsid w:val="000B3DAB"/>
    <w:rsid w:val="000B4210"/>
    <w:rsid w:val="000B45BC"/>
    <w:rsid w:val="000B46CB"/>
    <w:rsid w:val="000B47F4"/>
    <w:rsid w:val="000B4909"/>
    <w:rsid w:val="000B49D7"/>
    <w:rsid w:val="000B4E8E"/>
    <w:rsid w:val="000B50CE"/>
    <w:rsid w:val="000B5901"/>
    <w:rsid w:val="000B5D0D"/>
    <w:rsid w:val="000B5F11"/>
    <w:rsid w:val="000B6501"/>
    <w:rsid w:val="000B6589"/>
    <w:rsid w:val="000B66B4"/>
    <w:rsid w:val="000B6EE1"/>
    <w:rsid w:val="000B7535"/>
    <w:rsid w:val="000B75DE"/>
    <w:rsid w:val="000B7A90"/>
    <w:rsid w:val="000B7CC9"/>
    <w:rsid w:val="000C01D7"/>
    <w:rsid w:val="000C0314"/>
    <w:rsid w:val="000C03B3"/>
    <w:rsid w:val="000C0460"/>
    <w:rsid w:val="000C06D9"/>
    <w:rsid w:val="000C089E"/>
    <w:rsid w:val="000C0A2B"/>
    <w:rsid w:val="000C0D8F"/>
    <w:rsid w:val="000C119C"/>
    <w:rsid w:val="000C159F"/>
    <w:rsid w:val="000C1B13"/>
    <w:rsid w:val="000C281E"/>
    <w:rsid w:val="000C287C"/>
    <w:rsid w:val="000C302A"/>
    <w:rsid w:val="000C31D1"/>
    <w:rsid w:val="000C31EF"/>
    <w:rsid w:val="000C31FA"/>
    <w:rsid w:val="000C3743"/>
    <w:rsid w:val="000C43CF"/>
    <w:rsid w:val="000C525D"/>
    <w:rsid w:val="000C5BE2"/>
    <w:rsid w:val="000C5E98"/>
    <w:rsid w:val="000C658C"/>
    <w:rsid w:val="000C66D6"/>
    <w:rsid w:val="000C6762"/>
    <w:rsid w:val="000C6917"/>
    <w:rsid w:val="000C777E"/>
    <w:rsid w:val="000D01AA"/>
    <w:rsid w:val="000D0502"/>
    <w:rsid w:val="000D0A3A"/>
    <w:rsid w:val="000D12CA"/>
    <w:rsid w:val="000D1BC6"/>
    <w:rsid w:val="000D3458"/>
    <w:rsid w:val="000D368A"/>
    <w:rsid w:val="000D36E3"/>
    <w:rsid w:val="000D3C73"/>
    <w:rsid w:val="000D3F3B"/>
    <w:rsid w:val="000D44D3"/>
    <w:rsid w:val="000D44FC"/>
    <w:rsid w:val="000D46F3"/>
    <w:rsid w:val="000D4830"/>
    <w:rsid w:val="000D4D54"/>
    <w:rsid w:val="000D4D99"/>
    <w:rsid w:val="000D5030"/>
    <w:rsid w:val="000D565C"/>
    <w:rsid w:val="000D5C58"/>
    <w:rsid w:val="000D681F"/>
    <w:rsid w:val="000D6E35"/>
    <w:rsid w:val="000D75B5"/>
    <w:rsid w:val="000D7AA9"/>
    <w:rsid w:val="000E0060"/>
    <w:rsid w:val="000E01C7"/>
    <w:rsid w:val="000E0E25"/>
    <w:rsid w:val="000E1293"/>
    <w:rsid w:val="000E14F2"/>
    <w:rsid w:val="000E1699"/>
    <w:rsid w:val="000E17ED"/>
    <w:rsid w:val="000E1ED1"/>
    <w:rsid w:val="000E2128"/>
    <w:rsid w:val="000E234A"/>
    <w:rsid w:val="000E26B3"/>
    <w:rsid w:val="000E282E"/>
    <w:rsid w:val="000E2F8F"/>
    <w:rsid w:val="000E3A1A"/>
    <w:rsid w:val="000E3ADD"/>
    <w:rsid w:val="000E41A3"/>
    <w:rsid w:val="000E45E9"/>
    <w:rsid w:val="000E4EA4"/>
    <w:rsid w:val="000E566A"/>
    <w:rsid w:val="000E56F8"/>
    <w:rsid w:val="000E58B0"/>
    <w:rsid w:val="000E5E1E"/>
    <w:rsid w:val="000E6A94"/>
    <w:rsid w:val="000E6AA7"/>
    <w:rsid w:val="000E7024"/>
    <w:rsid w:val="000E7C87"/>
    <w:rsid w:val="000E7D0F"/>
    <w:rsid w:val="000E7FA7"/>
    <w:rsid w:val="000F002F"/>
    <w:rsid w:val="000F009B"/>
    <w:rsid w:val="000F00C9"/>
    <w:rsid w:val="000F024F"/>
    <w:rsid w:val="000F073D"/>
    <w:rsid w:val="000F0753"/>
    <w:rsid w:val="000F0779"/>
    <w:rsid w:val="000F089B"/>
    <w:rsid w:val="000F099B"/>
    <w:rsid w:val="000F09CE"/>
    <w:rsid w:val="000F1489"/>
    <w:rsid w:val="000F165E"/>
    <w:rsid w:val="000F1DBE"/>
    <w:rsid w:val="000F20D7"/>
    <w:rsid w:val="000F2CDA"/>
    <w:rsid w:val="000F2E7A"/>
    <w:rsid w:val="000F2F56"/>
    <w:rsid w:val="000F3046"/>
    <w:rsid w:val="000F32D9"/>
    <w:rsid w:val="000F330D"/>
    <w:rsid w:val="000F3357"/>
    <w:rsid w:val="000F33D9"/>
    <w:rsid w:val="000F33E4"/>
    <w:rsid w:val="000F3DAD"/>
    <w:rsid w:val="000F44D5"/>
    <w:rsid w:val="000F4563"/>
    <w:rsid w:val="000F4807"/>
    <w:rsid w:val="000F5145"/>
    <w:rsid w:val="000F55BD"/>
    <w:rsid w:val="000F5788"/>
    <w:rsid w:val="000F58F1"/>
    <w:rsid w:val="000F5FAF"/>
    <w:rsid w:val="000F604C"/>
    <w:rsid w:val="000F69FE"/>
    <w:rsid w:val="000F6D46"/>
    <w:rsid w:val="000F727C"/>
    <w:rsid w:val="000F7760"/>
    <w:rsid w:val="000F7E12"/>
    <w:rsid w:val="000F7FB5"/>
    <w:rsid w:val="00100149"/>
    <w:rsid w:val="00100377"/>
    <w:rsid w:val="001004BB"/>
    <w:rsid w:val="001005BE"/>
    <w:rsid w:val="0010150F"/>
    <w:rsid w:val="00101A7E"/>
    <w:rsid w:val="00101ACE"/>
    <w:rsid w:val="001020EA"/>
    <w:rsid w:val="00102181"/>
    <w:rsid w:val="00102A81"/>
    <w:rsid w:val="00102AA8"/>
    <w:rsid w:val="00102B63"/>
    <w:rsid w:val="00102FC9"/>
    <w:rsid w:val="00103C63"/>
    <w:rsid w:val="00103D5D"/>
    <w:rsid w:val="00103E00"/>
    <w:rsid w:val="0010427C"/>
    <w:rsid w:val="001046FE"/>
    <w:rsid w:val="00104847"/>
    <w:rsid w:val="0010514C"/>
    <w:rsid w:val="00105B91"/>
    <w:rsid w:val="00106431"/>
    <w:rsid w:val="00106580"/>
    <w:rsid w:val="001068F1"/>
    <w:rsid w:val="0010692F"/>
    <w:rsid w:val="001070BE"/>
    <w:rsid w:val="00107322"/>
    <w:rsid w:val="0010733A"/>
    <w:rsid w:val="0010770C"/>
    <w:rsid w:val="00107AA6"/>
    <w:rsid w:val="0011036E"/>
    <w:rsid w:val="0011062D"/>
    <w:rsid w:val="001106A7"/>
    <w:rsid w:val="00110B99"/>
    <w:rsid w:val="001110C4"/>
    <w:rsid w:val="001110E4"/>
    <w:rsid w:val="001110FB"/>
    <w:rsid w:val="001112C1"/>
    <w:rsid w:val="001118A3"/>
    <w:rsid w:val="00111E33"/>
    <w:rsid w:val="00111E5B"/>
    <w:rsid w:val="00111F92"/>
    <w:rsid w:val="001125C7"/>
    <w:rsid w:val="00112698"/>
    <w:rsid w:val="001126B3"/>
    <w:rsid w:val="00112A8A"/>
    <w:rsid w:val="00112F39"/>
    <w:rsid w:val="00113008"/>
    <w:rsid w:val="001133DF"/>
    <w:rsid w:val="00113B90"/>
    <w:rsid w:val="00113CF4"/>
    <w:rsid w:val="00113D78"/>
    <w:rsid w:val="00113E0A"/>
    <w:rsid w:val="0011408D"/>
    <w:rsid w:val="00114850"/>
    <w:rsid w:val="00114F1D"/>
    <w:rsid w:val="001153BA"/>
    <w:rsid w:val="00115699"/>
    <w:rsid w:val="001157C9"/>
    <w:rsid w:val="00115B96"/>
    <w:rsid w:val="0011604C"/>
    <w:rsid w:val="001161BB"/>
    <w:rsid w:val="0011647D"/>
    <w:rsid w:val="00117833"/>
    <w:rsid w:val="00117D45"/>
    <w:rsid w:val="00117DA8"/>
    <w:rsid w:val="001201AB"/>
    <w:rsid w:val="00120C3B"/>
    <w:rsid w:val="00120D80"/>
    <w:rsid w:val="001210E0"/>
    <w:rsid w:val="001212C2"/>
    <w:rsid w:val="0012131A"/>
    <w:rsid w:val="0012198A"/>
    <w:rsid w:val="00121F9F"/>
    <w:rsid w:val="00122261"/>
    <w:rsid w:val="0012228E"/>
    <w:rsid w:val="00122457"/>
    <w:rsid w:val="001225B4"/>
    <w:rsid w:val="0012284E"/>
    <w:rsid w:val="00122A54"/>
    <w:rsid w:val="00122DA5"/>
    <w:rsid w:val="001232D5"/>
    <w:rsid w:val="00123654"/>
    <w:rsid w:val="00123A7A"/>
    <w:rsid w:val="00123BAF"/>
    <w:rsid w:val="00123D41"/>
    <w:rsid w:val="00123E53"/>
    <w:rsid w:val="0012445C"/>
    <w:rsid w:val="001246AD"/>
    <w:rsid w:val="001248D3"/>
    <w:rsid w:val="0012556C"/>
    <w:rsid w:val="0012558F"/>
    <w:rsid w:val="00125766"/>
    <w:rsid w:val="0012597B"/>
    <w:rsid w:val="001259E2"/>
    <w:rsid w:val="00126056"/>
    <w:rsid w:val="00126131"/>
    <w:rsid w:val="001263AD"/>
    <w:rsid w:val="001268A4"/>
    <w:rsid w:val="00126DF3"/>
    <w:rsid w:val="00127073"/>
    <w:rsid w:val="001272D2"/>
    <w:rsid w:val="001279EA"/>
    <w:rsid w:val="00127B53"/>
    <w:rsid w:val="00127C7F"/>
    <w:rsid w:val="00127E5B"/>
    <w:rsid w:val="001300C3"/>
    <w:rsid w:val="00130C0D"/>
    <w:rsid w:val="00130C7E"/>
    <w:rsid w:val="00131481"/>
    <w:rsid w:val="0013192F"/>
    <w:rsid w:val="001324C5"/>
    <w:rsid w:val="001329E6"/>
    <w:rsid w:val="00132C68"/>
    <w:rsid w:val="00133F13"/>
    <w:rsid w:val="00134008"/>
    <w:rsid w:val="00134149"/>
    <w:rsid w:val="001348C6"/>
    <w:rsid w:val="001348F3"/>
    <w:rsid w:val="00134BF0"/>
    <w:rsid w:val="00134F24"/>
    <w:rsid w:val="00135449"/>
    <w:rsid w:val="0013579B"/>
    <w:rsid w:val="00135E19"/>
    <w:rsid w:val="001365BC"/>
    <w:rsid w:val="00136667"/>
    <w:rsid w:val="00136999"/>
    <w:rsid w:val="00136BA6"/>
    <w:rsid w:val="001376D8"/>
    <w:rsid w:val="0013780A"/>
    <w:rsid w:val="00137CF5"/>
    <w:rsid w:val="001402E2"/>
    <w:rsid w:val="00140387"/>
    <w:rsid w:val="0014070C"/>
    <w:rsid w:val="00140C6A"/>
    <w:rsid w:val="00140C99"/>
    <w:rsid w:val="0014126B"/>
    <w:rsid w:val="001413DC"/>
    <w:rsid w:val="0014150B"/>
    <w:rsid w:val="00142614"/>
    <w:rsid w:val="00142966"/>
    <w:rsid w:val="00142A76"/>
    <w:rsid w:val="001430E0"/>
    <w:rsid w:val="00143997"/>
    <w:rsid w:val="00143D83"/>
    <w:rsid w:val="00143DB7"/>
    <w:rsid w:val="00144280"/>
    <w:rsid w:val="001444CB"/>
    <w:rsid w:val="00144515"/>
    <w:rsid w:val="00144810"/>
    <w:rsid w:val="00144909"/>
    <w:rsid w:val="00144C03"/>
    <w:rsid w:val="00144CEF"/>
    <w:rsid w:val="00144E00"/>
    <w:rsid w:val="00145EF3"/>
    <w:rsid w:val="00146260"/>
    <w:rsid w:val="00146509"/>
    <w:rsid w:val="0014679C"/>
    <w:rsid w:val="001468EA"/>
    <w:rsid w:val="00146C4B"/>
    <w:rsid w:val="00146D27"/>
    <w:rsid w:val="00146F2F"/>
    <w:rsid w:val="00146F54"/>
    <w:rsid w:val="00147BFE"/>
    <w:rsid w:val="00147DF6"/>
    <w:rsid w:val="0015016A"/>
    <w:rsid w:val="001507B4"/>
    <w:rsid w:val="001507F2"/>
    <w:rsid w:val="0015087C"/>
    <w:rsid w:val="001509C9"/>
    <w:rsid w:val="00150A7A"/>
    <w:rsid w:val="00150F80"/>
    <w:rsid w:val="0015170F"/>
    <w:rsid w:val="0015180F"/>
    <w:rsid w:val="00151884"/>
    <w:rsid w:val="00151F4E"/>
    <w:rsid w:val="001528DD"/>
    <w:rsid w:val="00152E7C"/>
    <w:rsid w:val="00152F5C"/>
    <w:rsid w:val="001537C3"/>
    <w:rsid w:val="00153F05"/>
    <w:rsid w:val="00154635"/>
    <w:rsid w:val="001546A3"/>
    <w:rsid w:val="00154AFA"/>
    <w:rsid w:val="00154BEC"/>
    <w:rsid w:val="00154D8A"/>
    <w:rsid w:val="001551C1"/>
    <w:rsid w:val="00155270"/>
    <w:rsid w:val="001554D6"/>
    <w:rsid w:val="00155AF7"/>
    <w:rsid w:val="00155F15"/>
    <w:rsid w:val="00156428"/>
    <w:rsid w:val="0015693C"/>
    <w:rsid w:val="0015696C"/>
    <w:rsid w:val="00156E70"/>
    <w:rsid w:val="0015721F"/>
    <w:rsid w:val="0015749E"/>
    <w:rsid w:val="00157947"/>
    <w:rsid w:val="00160158"/>
    <w:rsid w:val="00160237"/>
    <w:rsid w:val="001602BF"/>
    <w:rsid w:val="0016159F"/>
    <w:rsid w:val="00161734"/>
    <w:rsid w:val="00161C86"/>
    <w:rsid w:val="00162219"/>
    <w:rsid w:val="00162911"/>
    <w:rsid w:val="00162D14"/>
    <w:rsid w:val="00162DE9"/>
    <w:rsid w:val="00162DFF"/>
    <w:rsid w:val="00162F61"/>
    <w:rsid w:val="0016336F"/>
    <w:rsid w:val="0016357A"/>
    <w:rsid w:val="00163C7A"/>
    <w:rsid w:val="00163D54"/>
    <w:rsid w:val="00163DC6"/>
    <w:rsid w:val="001644F9"/>
    <w:rsid w:val="001644FD"/>
    <w:rsid w:val="001646E9"/>
    <w:rsid w:val="0016513F"/>
    <w:rsid w:val="001656F5"/>
    <w:rsid w:val="00165971"/>
    <w:rsid w:val="001659DB"/>
    <w:rsid w:val="00165D57"/>
    <w:rsid w:val="00166172"/>
    <w:rsid w:val="001666E6"/>
    <w:rsid w:val="001668F4"/>
    <w:rsid w:val="001678B4"/>
    <w:rsid w:val="00167C4E"/>
    <w:rsid w:val="00167CE8"/>
    <w:rsid w:val="001701B7"/>
    <w:rsid w:val="001701F9"/>
    <w:rsid w:val="001702D5"/>
    <w:rsid w:val="00170606"/>
    <w:rsid w:val="001706CB"/>
    <w:rsid w:val="0017072E"/>
    <w:rsid w:val="00170A1A"/>
    <w:rsid w:val="00170C77"/>
    <w:rsid w:val="00170CAE"/>
    <w:rsid w:val="00170E81"/>
    <w:rsid w:val="00170EE3"/>
    <w:rsid w:val="00170FD0"/>
    <w:rsid w:val="001710A4"/>
    <w:rsid w:val="001710AA"/>
    <w:rsid w:val="00171227"/>
    <w:rsid w:val="001712EA"/>
    <w:rsid w:val="00171D9B"/>
    <w:rsid w:val="00171FB4"/>
    <w:rsid w:val="001724A1"/>
    <w:rsid w:val="001738A4"/>
    <w:rsid w:val="001738EF"/>
    <w:rsid w:val="00173A28"/>
    <w:rsid w:val="00173C02"/>
    <w:rsid w:val="00173D0C"/>
    <w:rsid w:val="00173E04"/>
    <w:rsid w:val="00173F2B"/>
    <w:rsid w:val="00173FEE"/>
    <w:rsid w:val="001748D3"/>
    <w:rsid w:val="00174A65"/>
    <w:rsid w:val="00174AB4"/>
    <w:rsid w:val="001750A2"/>
    <w:rsid w:val="00175E21"/>
    <w:rsid w:val="00175E3F"/>
    <w:rsid w:val="00175ED6"/>
    <w:rsid w:val="00175F9B"/>
    <w:rsid w:val="00175FD1"/>
    <w:rsid w:val="00176674"/>
    <w:rsid w:val="0017718C"/>
    <w:rsid w:val="00177C5A"/>
    <w:rsid w:val="00177C77"/>
    <w:rsid w:val="0018045B"/>
    <w:rsid w:val="00180752"/>
    <w:rsid w:val="0018105E"/>
    <w:rsid w:val="00181170"/>
    <w:rsid w:val="001811F2"/>
    <w:rsid w:val="001812FB"/>
    <w:rsid w:val="00182105"/>
    <w:rsid w:val="00182E27"/>
    <w:rsid w:val="00183154"/>
    <w:rsid w:val="001835F1"/>
    <w:rsid w:val="00183749"/>
    <w:rsid w:val="001837CC"/>
    <w:rsid w:val="0018471A"/>
    <w:rsid w:val="00185008"/>
    <w:rsid w:val="00185396"/>
    <w:rsid w:val="00185755"/>
    <w:rsid w:val="00185FB5"/>
    <w:rsid w:val="00185FFE"/>
    <w:rsid w:val="00186473"/>
    <w:rsid w:val="00186993"/>
    <w:rsid w:val="00186F22"/>
    <w:rsid w:val="001871A4"/>
    <w:rsid w:val="001879F3"/>
    <w:rsid w:val="00187CB1"/>
    <w:rsid w:val="00187E91"/>
    <w:rsid w:val="00191003"/>
    <w:rsid w:val="00191130"/>
    <w:rsid w:val="001919A5"/>
    <w:rsid w:val="00191C13"/>
    <w:rsid w:val="00191CA4"/>
    <w:rsid w:val="001927BC"/>
    <w:rsid w:val="00192B7C"/>
    <w:rsid w:val="00192BC0"/>
    <w:rsid w:val="00192EEE"/>
    <w:rsid w:val="00192F99"/>
    <w:rsid w:val="00193F85"/>
    <w:rsid w:val="001943A7"/>
    <w:rsid w:val="00194444"/>
    <w:rsid w:val="00194F6E"/>
    <w:rsid w:val="00195733"/>
    <w:rsid w:val="00195D2C"/>
    <w:rsid w:val="0019618D"/>
    <w:rsid w:val="0019645A"/>
    <w:rsid w:val="00196DA7"/>
    <w:rsid w:val="001970A2"/>
    <w:rsid w:val="00197F37"/>
    <w:rsid w:val="00197FA8"/>
    <w:rsid w:val="001A01FD"/>
    <w:rsid w:val="001A03A9"/>
    <w:rsid w:val="001A03B2"/>
    <w:rsid w:val="001A0B3B"/>
    <w:rsid w:val="001A0C0E"/>
    <w:rsid w:val="001A0CB5"/>
    <w:rsid w:val="001A138D"/>
    <w:rsid w:val="001A1CA8"/>
    <w:rsid w:val="001A1FB3"/>
    <w:rsid w:val="001A2169"/>
    <w:rsid w:val="001A2691"/>
    <w:rsid w:val="001A2B1B"/>
    <w:rsid w:val="001A386D"/>
    <w:rsid w:val="001A3DE3"/>
    <w:rsid w:val="001A408F"/>
    <w:rsid w:val="001A4316"/>
    <w:rsid w:val="001A4654"/>
    <w:rsid w:val="001A4693"/>
    <w:rsid w:val="001A491D"/>
    <w:rsid w:val="001A4B25"/>
    <w:rsid w:val="001A4F66"/>
    <w:rsid w:val="001A51EE"/>
    <w:rsid w:val="001A547D"/>
    <w:rsid w:val="001A56E7"/>
    <w:rsid w:val="001A576B"/>
    <w:rsid w:val="001A5B1B"/>
    <w:rsid w:val="001A5F01"/>
    <w:rsid w:val="001A614B"/>
    <w:rsid w:val="001A654E"/>
    <w:rsid w:val="001A6F94"/>
    <w:rsid w:val="001A7222"/>
    <w:rsid w:val="001A726E"/>
    <w:rsid w:val="001A776D"/>
    <w:rsid w:val="001A79F5"/>
    <w:rsid w:val="001A7A8A"/>
    <w:rsid w:val="001A7AF3"/>
    <w:rsid w:val="001A7B24"/>
    <w:rsid w:val="001A7D7C"/>
    <w:rsid w:val="001A7FAB"/>
    <w:rsid w:val="001B005E"/>
    <w:rsid w:val="001B01C2"/>
    <w:rsid w:val="001B02EA"/>
    <w:rsid w:val="001B089E"/>
    <w:rsid w:val="001B1078"/>
    <w:rsid w:val="001B1249"/>
    <w:rsid w:val="001B144D"/>
    <w:rsid w:val="001B14BA"/>
    <w:rsid w:val="001B15CF"/>
    <w:rsid w:val="001B20FF"/>
    <w:rsid w:val="001B29E8"/>
    <w:rsid w:val="001B2C5E"/>
    <w:rsid w:val="001B2E29"/>
    <w:rsid w:val="001B32ED"/>
    <w:rsid w:val="001B32F1"/>
    <w:rsid w:val="001B3353"/>
    <w:rsid w:val="001B3402"/>
    <w:rsid w:val="001B38D3"/>
    <w:rsid w:val="001B3A2D"/>
    <w:rsid w:val="001B4060"/>
    <w:rsid w:val="001B432D"/>
    <w:rsid w:val="001B4382"/>
    <w:rsid w:val="001B4A6C"/>
    <w:rsid w:val="001B5319"/>
    <w:rsid w:val="001B5737"/>
    <w:rsid w:val="001B57D6"/>
    <w:rsid w:val="001B58C9"/>
    <w:rsid w:val="001B5934"/>
    <w:rsid w:val="001B5D86"/>
    <w:rsid w:val="001B5E90"/>
    <w:rsid w:val="001B605D"/>
    <w:rsid w:val="001B6347"/>
    <w:rsid w:val="001B65C7"/>
    <w:rsid w:val="001B673D"/>
    <w:rsid w:val="001B6A25"/>
    <w:rsid w:val="001B6D97"/>
    <w:rsid w:val="001B7268"/>
    <w:rsid w:val="001B7581"/>
    <w:rsid w:val="001B7705"/>
    <w:rsid w:val="001B7781"/>
    <w:rsid w:val="001C04CE"/>
    <w:rsid w:val="001C0788"/>
    <w:rsid w:val="001C0900"/>
    <w:rsid w:val="001C09E6"/>
    <w:rsid w:val="001C0FCD"/>
    <w:rsid w:val="001C107A"/>
    <w:rsid w:val="001C15CF"/>
    <w:rsid w:val="001C16C9"/>
    <w:rsid w:val="001C2BF8"/>
    <w:rsid w:val="001C2D84"/>
    <w:rsid w:val="001C2DD9"/>
    <w:rsid w:val="001C305A"/>
    <w:rsid w:val="001C3316"/>
    <w:rsid w:val="001C3695"/>
    <w:rsid w:val="001C381A"/>
    <w:rsid w:val="001C39B8"/>
    <w:rsid w:val="001C3AF5"/>
    <w:rsid w:val="001C4A5E"/>
    <w:rsid w:val="001C4CBD"/>
    <w:rsid w:val="001C54C3"/>
    <w:rsid w:val="001C55E9"/>
    <w:rsid w:val="001C5738"/>
    <w:rsid w:val="001C5770"/>
    <w:rsid w:val="001C5AB6"/>
    <w:rsid w:val="001C5B52"/>
    <w:rsid w:val="001C5EEE"/>
    <w:rsid w:val="001C608D"/>
    <w:rsid w:val="001C624E"/>
    <w:rsid w:val="001C63FA"/>
    <w:rsid w:val="001C67A4"/>
    <w:rsid w:val="001C6810"/>
    <w:rsid w:val="001C6ACC"/>
    <w:rsid w:val="001C6F4C"/>
    <w:rsid w:val="001C748E"/>
    <w:rsid w:val="001C7EF3"/>
    <w:rsid w:val="001D104B"/>
    <w:rsid w:val="001D12EC"/>
    <w:rsid w:val="001D1382"/>
    <w:rsid w:val="001D167B"/>
    <w:rsid w:val="001D17EA"/>
    <w:rsid w:val="001D1A97"/>
    <w:rsid w:val="001D2CFD"/>
    <w:rsid w:val="001D3B28"/>
    <w:rsid w:val="001D3B9E"/>
    <w:rsid w:val="001D49C0"/>
    <w:rsid w:val="001D4AEA"/>
    <w:rsid w:val="001D53A3"/>
    <w:rsid w:val="001D5D43"/>
    <w:rsid w:val="001D6511"/>
    <w:rsid w:val="001D658E"/>
    <w:rsid w:val="001D6BA7"/>
    <w:rsid w:val="001D6D43"/>
    <w:rsid w:val="001D7215"/>
    <w:rsid w:val="001D7EE9"/>
    <w:rsid w:val="001E074F"/>
    <w:rsid w:val="001E0F66"/>
    <w:rsid w:val="001E1941"/>
    <w:rsid w:val="001E199A"/>
    <w:rsid w:val="001E1F2B"/>
    <w:rsid w:val="001E21AA"/>
    <w:rsid w:val="001E24AA"/>
    <w:rsid w:val="001E27E5"/>
    <w:rsid w:val="001E2E49"/>
    <w:rsid w:val="001E30A3"/>
    <w:rsid w:val="001E3319"/>
    <w:rsid w:val="001E35D8"/>
    <w:rsid w:val="001E36E3"/>
    <w:rsid w:val="001E373F"/>
    <w:rsid w:val="001E3A77"/>
    <w:rsid w:val="001E42A2"/>
    <w:rsid w:val="001E4448"/>
    <w:rsid w:val="001E44A0"/>
    <w:rsid w:val="001E469D"/>
    <w:rsid w:val="001E49B0"/>
    <w:rsid w:val="001E49C0"/>
    <w:rsid w:val="001E49DC"/>
    <w:rsid w:val="001E4C0A"/>
    <w:rsid w:val="001E4F28"/>
    <w:rsid w:val="001E5B35"/>
    <w:rsid w:val="001E60B8"/>
    <w:rsid w:val="001E68AF"/>
    <w:rsid w:val="001E6C11"/>
    <w:rsid w:val="001E7677"/>
    <w:rsid w:val="001E7B30"/>
    <w:rsid w:val="001F0263"/>
    <w:rsid w:val="001F0574"/>
    <w:rsid w:val="001F05BC"/>
    <w:rsid w:val="001F0638"/>
    <w:rsid w:val="001F150F"/>
    <w:rsid w:val="001F18FE"/>
    <w:rsid w:val="001F1DBF"/>
    <w:rsid w:val="001F1EE2"/>
    <w:rsid w:val="001F20EA"/>
    <w:rsid w:val="001F20F4"/>
    <w:rsid w:val="001F252A"/>
    <w:rsid w:val="001F2959"/>
    <w:rsid w:val="001F3091"/>
    <w:rsid w:val="001F3DA6"/>
    <w:rsid w:val="001F45D8"/>
    <w:rsid w:val="001F48D0"/>
    <w:rsid w:val="001F4EDF"/>
    <w:rsid w:val="001F4F6A"/>
    <w:rsid w:val="001F5208"/>
    <w:rsid w:val="001F573F"/>
    <w:rsid w:val="001F586F"/>
    <w:rsid w:val="001F59FC"/>
    <w:rsid w:val="001F5A38"/>
    <w:rsid w:val="001F6E09"/>
    <w:rsid w:val="001F738D"/>
    <w:rsid w:val="001F79CF"/>
    <w:rsid w:val="00200424"/>
    <w:rsid w:val="00200593"/>
    <w:rsid w:val="00200ABA"/>
    <w:rsid w:val="00200CF8"/>
    <w:rsid w:val="0020106B"/>
    <w:rsid w:val="00201212"/>
    <w:rsid w:val="0020130D"/>
    <w:rsid w:val="002014BC"/>
    <w:rsid w:val="002015EB"/>
    <w:rsid w:val="0020198F"/>
    <w:rsid w:val="00201AD7"/>
    <w:rsid w:val="00201ECC"/>
    <w:rsid w:val="00201FA2"/>
    <w:rsid w:val="0020208C"/>
    <w:rsid w:val="00202181"/>
    <w:rsid w:val="00202277"/>
    <w:rsid w:val="0020264F"/>
    <w:rsid w:val="00202A16"/>
    <w:rsid w:val="0020333D"/>
    <w:rsid w:val="002035EC"/>
    <w:rsid w:val="00203691"/>
    <w:rsid w:val="0020394F"/>
    <w:rsid w:val="002040EB"/>
    <w:rsid w:val="002042B2"/>
    <w:rsid w:val="00204315"/>
    <w:rsid w:val="002043A0"/>
    <w:rsid w:val="0020454F"/>
    <w:rsid w:val="0020456B"/>
    <w:rsid w:val="00204811"/>
    <w:rsid w:val="00204FC2"/>
    <w:rsid w:val="002053B5"/>
    <w:rsid w:val="00205B3C"/>
    <w:rsid w:val="00205DFC"/>
    <w:rsid w:val="00205F5B"/>
    <w:rsid w:val="00206123"/>
    <w:rsid w:val="00206424"/>
    <w:rsid w:val="002065FA"/>
    <w:rsid w:val="00206844"/>
    <w:rsid w:val="00206903"/>
    <w:rsid w:val="00207869"/>
    <w:rsid w:val="00207C40"/>
    <w:rsid w:val="00207EA2"/>
    <w:rsid w:val="0021080D"/>
    <w:rsid w:val="002109DD"/>
    <w:rsid w:val="00210C09"/>
    <w:rsid w:val="0021144C"/>
    <w:rsid w:val="002118E3"/>
    <w:rsid w:val="00211933"/>
    <w:rsid w:val="00211C38"/>
    <w:rsid w:val="00211ED0"/>
    <w:rsid w:val="00211F2A"/>
    <w:rsid w:val="0021296A"/>
    <w:rsid w:val="00212BEB"/>
    <w:rsid w:val="00213000"/>
    <w:rsid w:val="002134B9"/>
    <w:rsid w:val="002137ED"/>
    <w:rsid w:val="00213AE7"/>
    <w:rsid w:val="00213EEE"/>
    <w:rsid w:val="00214017"/>
    <w:rsid w:val="00214300"/>
    <w:rsid w:val="00214582"/>
    <w:rsid w:val="00215166"/>
    <w:rsid w:val="00215472"/>
    <w:rsid w:val="002156E0"/>
    <w:rsid w:val="00215CA4"/>
    <w:rsid w:val="00215EF9"/>
    <w:rsid w:val="002160B3"/>
    <w:rsid w:val="002164B1"/>
    <w:rsid w:val="002164DF"/>
    <w:rsid w:val="0021673C"/>
    <w:rsid w:val="00216ED8"/>
    <w:rsid w:val="0021783E"/>
    <w:rsid w:val="00217D94"/>
    <w:rsid w:val="00220651"/>
    <w:rsid w:val="00220691"/>
    <w:rsid w:val="002208EE"/>
    <w:rsid w:val="00220B5F"/>
    <w:rsid w:val="0022158A"/>
    <w:rsid w:val="002215A4"/>
    <w:rsid w:val="0022172E"/>
    <w:rsid w:val="00222119"/>
    <w:rsid w:val="002221F5"/>
    <w:rsid w:val="0022246C"/>
    <w:rsid w:val="002226F4"/>
    <w:rsid w:val="00222C27"/>
    <w:rsid w:val="00222FE2"/>
    <w:rsid w:val="00223A30"/>
    <w:rsid w:val="00223E19"/>
    <w:rsid w:val="00223FEA"/>
    <w:rsid w:val="0022413F"/>
    <w:rsid w:val="00224A7E"/>
    <w:rsid w:val="00225927"/>
    <w:rsid w:val="00226083"/>
    <w:rsid w:val="002266BE"/>
    <w:rsid w:val="00226D82"/>
    <w:rsid w:val="00226DD1"/>
    <w:rsid w:val="002271FD"/>
    <w:rsid w:val="00227401"/>
    <w:rsid w:val="0022769E"/>
    <w:rsid w:val="0023004F"/>
    <w:rsid w:val="0023036C"/>
    <w:rsid w:val="00230879"/>
    <w:rsid w:val="00230C3D"/>
    <w:rsid w:val="00230D74"/>
    <w:rsid w:val="002313AE"/>
    <w:rsid w:val="002314E7"/>
    <w:rsid w:val="002317CB"/>
    <w:rsid w:val="00231811"/>
    <w:rsid w:val="00231915"/>
    <w:rsid w:val="00231C34"/>
    <w:rsid w:val="002320C7"/>
    <w:rsid w:val="00232E8E"/>
    <w:rsid w:val="00233111"/>
    <w:rsid w:val="0023321F"/>
    <w:rsid w:val="002332F5"/>
    <w:rsid w:val="002334AF"/>
    <w:rsid w:val="0023364F"/>
    <w:rsid w:val="002337C2"/>
    <w:rsid w:val="002340BB"/>
    <w:rsid w:val="0023421C"/>
    <w:rsid w:val="002348F1"/>
    <w:rsid w:val="00234B2F"/>
    <w:rsid w:val="00234D3A"/>
    <w:rsid w:val="0023567C"/>
    <w:rsid w:val="00235A87"/>
    <w:rsid w:val="00236A24"/>
    <w:rsid w:val="0023700E"/>
    <w:rsid w:val="002372B9"/>
    <w:rsid w:val="002373EA"/>
    <w:rsid w:val="00237524"/>
    <w:rsid w:val="002375A5"/>
    <w:rsid w:val="002375C4"/>
    <w:rsid w:val="00237A01"/>
    <w:rsid w:val="00237BCC"/>
    <w:rsid w:val="0024005B"/>
    <w:rsid w:val="00240289"/>
    <w:rsid w:val="00240503"/>
    <w:rsid w:val="00240D3F"/>
    <w:rsid w:val="002411FD"/>
    <w:rsid w:val="002415B4"/>
    <w:rsid w:val="00241B39"/>
    <w:rsid w:val="00241C81"/>
    <w:rsid w:val="002420C2"/>
    <w:rsid w:val="002420F9"/>
    <w:rsid w:val="00242449"/>
    <w:rsid w:val="002424DE"/>
    <w:rsid w:val="0024298F"/>
    <w:rsid w:val="00242B5C"/>
    <w:rsid w:val="0024318F"/>
    <w:rsid w:val="002436E2"/>
    <w:rsid w:val="00243F29"/>
    <w:rsid w:val="00244AE4"/>
    <w:rsid w:val="00245368"/>
    <w:rsid w:val="00245D48"/>
    <w:rsid w:val="00245E3E"/>
    <w:rsid w:val="00246452"/>
    <w:rsid w:val="002467CD"/>
    <w:rsid w:val="00246815"/>
    <w:rsid w:val="00246D42"/>
    <w:rsid w:val="00246EBD"/>
    <w:rsid w:val="00246F77"/>
    <w:rsid w:val="0024701B"/>
    <w:rsid w:val="00247795"/>
    <w:rsid w:val="0025068E"/>
    <w:rsid w:val="002509FF"/>
    <w:rsid w:val="00250EA6"/>
    <w:rsid w:val="00251004"/>
    <w:rsid w:val="002511A2"/>
    <w:rsid w:val="002511E9"/>
    <w:rsid w:val="00251892"/>
    <w:rsid w:val="00251BD1"/>
    <w:rsid w:val="00251CCD"/>
    <w:rsid w:val="00252080"/>
    <w:rsid w:val="002520E1"/>
    <w:rsid w:val="002521FC"/>
    <w:rsid w:val="00252BC5"/>
    <w:rsid w:val="0025301A"/>
    <w:rsid w:val="00253081"/>
    <w:rsid w:val="0025330C"/>
    <w:rsid w:val="0025389E"/>
    <w:rsid w:val="00253A80"/>
    <w:rsid w:val="00253C88"/>
    <w:rsid w:val="00253E58"/>
    <w:rsid w:val="0025466F"/>
    <w:rsid w:val="0025473A"/>
    <w:rsid w:val="002549E4"/>
    <w:rsid w:val="00254BE9"/>
    <w:rsid w:val="00255D85"/>
    <w:rsid w:val="00255ED8"/>
    <w:rsid w:val="00255EE6"/>
    <w:rsid w:val="00257A03"/>
    <w:rsid w:val="00257C2C"/>
    <w:rsid w:val="002601A2"/>
    <w:rsid w:val="002602AB"/>
    <w:rsid w:val="002603B2"/>
    <w:rsid w:val="00260562"/>
    <w:rsid w:val="0026069E"/>
    <w:rsid w:val="00260769"/>
    <w:rsid w:val="0026083A"/>
    <w:rsid w:val="00260A60"/>
    <w:rsid w:val="00260AFB"/>
    <w:rsid w:val="002614C7"/>
    <w:rsid w:val="00261774"/>
    <w:rsid w:val="00261A0B"/>
    <w:rsid w:val="00261C91"/>
    <w:rsid w:val="002623D8"/>
    <w:rsid w:val="002623F9"/>
    <w:rsid w:val="00262658"/>
    <w:rsid w:val="00262843"/>
    <w:rsid w:val="00263484"/>
    <w:rsid w:val="00263847"/>
    <w:rsid w:val="00263850"/>
    <w:rsid w:val="00263BD1"/>
    <w:rsid w:val="00263D47"/>
    <w:rsid w:val="00263E3F"/>
    <w:rsid w:val="00264004"/>
    <w:rsid w:val="002649EE"/>
    <w:rsid w:val="00265205"/>
    <w:rsid w:val="002659BE"/>
    <w:rsid w:val="00265E59"/>
    <w:rsid w:val="00266E35"/>
    <w:rsid w:val="00266FF0"/>
    <w:rsid w:val="00267261"/>
    <w:rsid w:val="0026749B"/>
    <w:rsid w:val="00267583"/>
    <w:rsid w:val="00267675"/>
    <w:rsid w:val="00267B8A"/>
    <w:rsid w:val="00267BE4"/>
    <w:rsid w:val="00270147"/>
    <w:rsid w:val="00270FEB"/>
    <w:rsid w:val="002711CF"/>
    <w:rsid w:val="00271EE3"/>
    <w:rsid w:val="0027213C"/>
    <w:rsid w:val="002730B6"/>
    <w:rsid w:val="00273235"/>
    <w:rsid w:val="002734C4"/>
    <w:rsid w:val="0027398A"/>
    <w:rsid w:val="00273E67"/>
    <w:rsid w:val="0027411D"/>
    <w:rsid w:val="00274D27"/>
    <w:rsid w:val="00274FDD"/>
    <w:rsid w:val="00275066"/>
    <w:rsid w:val="00275296"/>
    <w:rsid w:val="002753DA"/>
    <w:rsid w:val="0027581D"/>
    <w:rsid w:val="002758F7"/>
    <w:rsid w:val="00275CF4"/>
    <w:rsid w:val="00276298"/>
    <w:rsid w:val="002762C3"/>
    <w:rsid w:val="00277484"/>
    <w:rsid w:val="00277A6A"/>
    <w:rsid w:val="0028046E"/>
    <w:rsid w:val="00280B0F"/>
    <w:rsid w:val="00280D7E"/>
    <w:rsid w:val="00281364"/>
    <w:rsid w:val="0028142B"/>
    <w:rsid w:val="0028152F"/>
    <w:rsid w:val="00281562"/>
    <w:rsid w:val="00281A6C"/>
    <w:rsid w:val="00281F30"/>
    <w:rsid w:val="00282974"/>
    <w:rsid w:val="002829BB"/>
    <w:rsid w:val="00282B27"/>
    <w:rsid w:val="00282F2D"/>
    <w:rsid w:val="00283587"/>
    <w:rsid w:val="00284229"/>
    <w:rsid w:val="00284688"/>
    <w:rsid w:val="00284907"/>
    <w:rsid w:val="00284A51"/>
    <w:rsid w:val="00284A9C"/>
    <w:rsid w:val="00284FF9"/>
    <w:rsid w:val="00285257"/>
    <w:rsid w:val="00285DD8"/>
    <w:rsid w:val="00286019"/>
    <w:rsid w:val="0028654C"/>
    <w:rsid w:val="002865A4"/>
    <w:rsid w:val="002870F8"/>
    <w:rsid w:val="00287122"/>
    <w:rsid w:val="00287ACE"/>
    <w:rsid w:val="00290156"/>
    <w:rsid w:val="002908D1"/>
    <w:rsid w:val="00290ADE"/>
    <w:rsid w:val="00291097"/>
    <w:rsid w:val="002912AA"/>
    <w:rsid w:val="002913AD"/>
    <w:rsid w:val="002918B8"/>
    <w:rsid w:val="00291F0A"/>
    <w:rsid w:val="00292320"/>
    <w:rsid w:val="0029268E"/>
    <w:rsid w:val="0029291D"/>
    <w:rsid w:val="00292DEE"/>
    <w:rsid w:val="00292FE7"/>
    <w:rsid w:val="0029333D"/>
    <w:rsid w:val="0029485A"/>
    <w:rsid w:val="00294CC0"/>
    <w:rsid w:val="00295167"/>
    <w:rsid w:val="00295D4E"/>
    <w:rsid w:val="00296481"/>
    <w:rsid w:val="00296544"/>
    <w:rsid w:val="00296BF8"/>
    <w:rsid w:val="002970B7"/>
    <w:rsid w:val="00297332"/>
    <w:rsid w:val="0029739F"/>
    <w:rsid w:val="0029746D"/>
    <w:rsid w:val="002978C9"/>
    <w:rsid w:val="002979C8"/>
    <w:rsid w:val="00297C2F"/>
    <w:rsid w:val="00297CE1"/>
    <w:rsid w:val="00297E52"/>
    <w:rsid w:val="002A00FD"/>
    <w:rsid w:val="002A0249"/>
    <w:rsid w:val="002A06B2"/>
    <w:rsid w:val="002A0D51"/>
    <w:rsid w:val="002A0D76"/>
    <w:rsid w:val="002A0DC8"/>
    <w:rsid w:val="002A0E03"/>
    <w:rsid w:val="002A0FCE"/>
    <w:rsid w:val="002A16FE"/>
    <w:rsid w:val="002A1809"/>
    <w:rsid w:val="002A18D3"/>
    <w:rsid w:val="002A2323"/>
    <w:rsid w:val="002A2366"/>
    <w:rsid w:val="002A27CF"/>
    <w:rsid w:val="002A2B00"/>
    <w:rsid w:val="002A2D47"/>
    <w:rsid w:val="002A2DFF"/>
    <w:rsid w:val="002A3161"/>
    <w:rsid w:val="002A34A8"/>
    <w:rsid w:val="002A353D"/>
    <w:rsid w:val="002A37CE"/>
    <w:rsid w:val="002A3AA9"/>
    <w:rsid w:val="002A3C09"/>
    <w:rsid w:val="002A3C4C"/>
    <w:rsid w:val="002A4085"/>
    <w:rsid w:val="002A4247"/>
    <w:rsid w:val="002A469B"/>
    <w:rsid w:val="002A46CE"/>
    <w:rsid w:val="002A46FE"/>
    <w:rsid w:val="002A48C5"/>
    <w:rsid w:val="002A4F54"/>
    <w:rsid w:val="002A5170"/>
    <w:rsid w:val="002A51ED"/>
    <w:rsid w:val="002A5819"/>
    <w:rsid w:val="002A59F4"/>
    <w:rsid w:val="002A5CF7"/>
    <w:rsid w:val="002A5EA3"/>
    <w:rsid w:val="002A5F08"/>
    <w:rsid w:val="002A6C62"/>
    <w:rsid w:val="002A6E22"/>
    <w:rsid w:val="002A7076"/>
    <w:rsid w:val="002A7104"/>
    <w:rsid w:val="002A7518"/>
    <w:rsid w:val="002A7912"/>
    <w:rsid w:val="002A7A5D"/>
    <w:rsid w:val="002A7A7D"/>
    <w:rsid w:val="002A7ECE"/>
    <w:rsid w:val="002B004B"/>
    <w:rsid w:val="002B00DB"/>
    <w:rsid w:val="002B0688"/>
    <w:rsid w:val="002B0711"/>
    <w:rsid w:val="002B0ACE"/>
    <w:rsid w:val="002B0BC3"/>
    <w:rsid w:val="002B14F4"/>
    <w:rsid w:val="002B1516"/>
    <w:rsid w:val="002B176A"/>
    <w:rsid w:val="002B2A38"/>
    <w:rsid w:val="002B2FF3"/>
    <w:rsid w:val="002B332A"/>
    <w:rsid w:val="002B332F"/>
    <w:rsid w:val="002B3DC0"/>
    <w:rsid w:val="002B404A"/>
    <w:rsid w:val="002B4828"/>
    <w:rsid w:val="002B4D58"/>
    <w:rsid w:val="002B5038"/>
    <w:rsid w:val="002B5292"/>
    <w:rsid w:val="002B53C9"/>
    <w:rsid w:val="002B61C4"/>
    <w:rsid w:val="002B66DB"/>
    <w:rsid w:val="002B67B5"/>
    <w:rsid w:val="002B6B25"/>
    <w:rsid w:val="002B73EE"/>
    <w:rsid w:val="002B770F"/>
    <w:rsid w:val="002C0109"/>
    <w:rsid w:val="002C027E"/>
    <w:rsid w:val="002C0503"/>
    <w:rsid w:val="002C0839"/>
    <w:rsid w:val="002C0AD9"/>
    <w:rsid w:val="002C1064"/>
    <w:rsid w:val="002C1125"/>
    <w:rsid w:val="002C13EE"/>
    <w:rsid w:val="002C1802"/>
    <w:rsid w:val="002C19ED"/>
    <w:rsid w:val="002C1BE8"/>
    <w:rsid w:val="002C1C1C"/>
    <w:rsid w:val="002C2398"/>
    <w:rsid w:val="002C3407"/>
    <w:rsid w:val="002C3E05"/>
    <w:rsid w:val="002C3FEE"/>
    <w:rsid w:val="002C45F7"/>
    <w:rsid w:val="002C4622"/>
    <w:rsid w:val="002C59A6"/>
    <w:rsid w:val="002C6380"/>
    <w:rsid w:val="002C6606"/>
    <w:rsid w:val="002C6947"/>
    <w:rsid w:val="002C70DA"/>
    <w:rsid w:val="002C798A"/>
    <w:rsid w:val="002C7A2F"/>
    <w:rsid w:val="002C7B3E"/>
    <w:rsid w:val="002D086B"/>
    <w:rsid w:val="002D095C"/>
    <w:rsid w:val="002D0E75"/>
    <w:rsid w:val="002D0E95"/>
    <w:rsid w:val="002D0F82"/>
    <w:rsid w:val="002D15B6"/>
    <w:rsid w:val="002D1D82"/>
    <w:rsid w:val="002D27D7"/>
    <w:rsid w:val="002D288B"/>
    <w:rsid w:val="002D2A09"/>
    <w:rsid w:val="002D2A59"/>
    <w:rsid w:val="002D328A"/>
    <w:rsid w:val="002D350B"/>
    <w:rsid w:val="002D37DE"/>
    <w:rsid w:val="002D3820"/>
    <w:rsid w:val="002D3984"/>
    <w:rsid w:val="002D4F26"/>
    <w:rsid w:val="002D507A"/>
    <w:rsid w:val="002D5272"/>
    <w:rsid w:val="002D52A4"/>
    <w:rsid w:val="002D58D9"/>
    <w:rsid w:val="002D592C"/>
    <w:rsid w:val="002D5E45"/>
    <w:rsid w:val="002D64AB"/>
    <w:rsid w:val="002D6867"/>
    <w:rsid w:val="002D6EE5"/>
    <w:rsid w:val="002D7080"/>
    <w:rsid w:val="002D7278"/>
    <w:rsid w:val="002D78ED"/>
    <w:rsid w:val="002D7AE4"/>
    <w:rsid w:val="002E0294"/>
    <w:rsid w:val="002E036C"/>
    <w:rsid w:val="002E06DC"/>
    <w:rsid w:val="002E0C05"/>
    <w:rsid w:val="002E1810"/>
    <w:rsid w:val="002E19EE"/>
    <w:rsid w:val="002E1A23"/>
    <w:rsid w:val="002E1B15"/>
    <w:rsid w:val="002E1F27"/>
    <w:rsid w:val="002E2215"/>
    <w:rsid w:val="002E22EB"/>
    <w:rsid w:val="002E2885"/>
    <w:rsid w:val="002E2A6C"/>
    <w:rsid w:val="002E2B9A"/>
    <w:rsid w:val="002E3265"/>
    <w:rsid w:val="002E3357"/>
    <w:rsid w:val="002E33B9"/>
    <w:rsid w:val="002E36D7"/>
    <w:rsid w:val="002E3D27"/>
    <w:rsid w:val="002E4AAB"/>
    <w:rsid w:val="002E5095"/>
    <w:rsid w:val="002E572C"/>
    <w:rsid w:val="002E5918"/>
    <w:rsid w:val="002E5AFC"/>
    <w:rsid w:val="002E5EE5"/>
    <w:rsid w:val="002E60BE"/>
    <w:rsid w:val="002E627C"/>
    <w:rsid w:val="002E6331"/>
    <w:rsid w:val="002E6646"/>
    <w:rsid w:val="002E66EE"/>
    <w:rsid w:val="002E6FC2"/>
    <w:rsid w:val="002E6FC8"/>
    <w:rsid w:val="002E70C6"/>
    <w:rsid w:val="002E7947"/>
    <w:rsid w:val="002F0150"/>
    <w:rsid w:val="002F01D0"/>
    <w:rsid w:val="002F0253"/>
    <w:rsid w:val="002F0277"/>
    <w:rsid w:val="002F02B8"/>
    <w:rsid w:val="002F0394"/>
    <w:rsid w:val="002F052C"/>
    <w:rsid w:val="002F08DF"/>
    <w:rsid w:val="002F091D"/>
    <w:rsid w:val="002F0E8A"/>
    <w:rsid w:val="002F0F64"/>
    <w:rsid w:val="002F103C"/>
    <w:rsid w:val="002F1446"/>
    <w:rsid w:val="002F1A47"/>
    <w:rsid w:val="002F1A8A"/>
    <w:rsid w:val="002F1ACE"/>
    <w:rsid w:val="002F1DC5"/>
    <w:rsid w:val="002F2243"/>
    <w:rsid w:val="002F2328"/>
    <w:rsid w:val="002F2428"/>
    <w:rsid w:val="002F339A"/>
    <w:rsid w:val="002F38A9"/>
    <w:rsid w:val="002F400B"/>
    <w:rsid w:val="002F423A"/>
    <w:rsid w:val="002F450D"/>
    <w:rsid w:val="002F4B52"/>
    <w:rsid w:val="002F5579"/>
    <w:rsid w:val="002F5AEB"/>
    <w:rsid w:val="002F5CB5"/>
    <w:rsid w:val="002F5F0B"/>
    <w:rsid w:val="002F6798"/>
    <w:rsid w:val="002F689B"/>
    <w:rsid w:val="002F6B73"/>
    <w:rsid w:val="002F72EA"/>
    <w:rsid w:val="002F7372"/>
    <w:rsid w:val="002F75AF"/>
    <w:rsid w:val="002F7B43"/>
    <w:rsid w:val="002F7DEA"/>
    <w:rsid w:val="00300A1E"/>
    <w:rsid w:val="00300F34"/>
    <w:rsid w:val="00300F62"/>
    <w:rsid w:val="003011BD"/>
    <w:rsid w:val="0030145B"/>
    <w:rsid w:val="00301CD4"/>
    <w:rsid w:val="003021B4"/>
    <w:rsid w:val="003023D1"/>
    <w:rsid w:val="00302444"/>
    <w:rsid w:val="00302696"/>
    <w:rsid w:val="00302A70"/>
    <w:rsid w:val="0030314F"/>
    <w:rsid w:val="00303398"/>
    <w:rsid w:val="00303652"/>
    <w:rsid w:val="003036BA"/>
    <w:rsid w:val="00303971"/>
    <w:rsid w:val="003048C4"/>
    <w:rsid w:val="00305117"/>
    <w:rsid w:val="00305172"/>
    <w:rsid w:val="003058C2"/>
    <w:rsid w:val="00305B67"/>
    <w:rsid w:val="003061C0"/>
    <w:rsid w:val="003064A9"/>
    <w:rsid w:val="0030683A"/>
    <w:rsid w:val="00306873"/>
    <w:rsid w:val="00306947"/>
    <w:rsid w:val="00306C11"/>
    <w:rsid w:val="00306EEC"/>
    <w:rsid w:val="003071F7"/>
    <w:rsid w:val="003073FB"/>
    <w:rsid w:val="003078CA"/>
    <w:rsid w:val="00307AFD"/>
    <w:rsid w:val="0031008D"/>
    <w:rsid w:val="003103A5"/>
    <w:rsid w:val="00310791"/>
    <w:rsid w:val="00310ADA"/>
    <w:rsid w:val="00310D6E"/>
    <w:rsid w:val="00311721"/>
    <w:rsid w:val="00311C5D"/>
    <w:rsid w:val="00311EFA"/>
    <w:rsid w:val="00312439"/>
    <w:rsid w:val="00312BC5"/>
    <w:rsid w:val="00312C88"/>
    <w:rsid w:val="00313557"/>
    <w:rsid w:val="0031372D"/>
    <w:rsid w:val="00313A36"/>
    <w:rsid w:val="00314712"/>
    <w:rsid w:val="0031475A"/>
    <w:rsid w:val="00314E50"/>
    <w:rsid w:val="00315066"/>
    <w:rsid w:val="00315357"/>
    <w:rsid w:val="00315420"/>
    <w:rsid w:val="00316030"/>
    <w:rsid w:val="003164BA"/>
    <w:rsid w:val="00316A96"/>
    <w:rsid w:val="00317371"/>
    <w:rsid w:val="003177B5"/>
    <w:rsid w:val="00317BCE"/>
    <w:rsid w:val="00317D7B"/>
    <w:rsid w:val="00320192"/>
    <w:rsid w:val="0032052D"/>
    <w:rsid w:val="0032061D"/>
    <w:rsid w:val="00320ABC"/>
    <w:rsid w:val="00320FCB"/>
    <w:rsid w:val="0032170A"/>
    <w:rsid w:val="00321A3E"/>
    <w:rsid w:val="0032274E"/>
    <w:rsid w:val="00322841"/>
    <w:rsid w:val="00322C51"/>
    <w:rsid w:val="00322FDE"/>
    <w:rsid w:val="003232E1"/>
    <w:rsid w:val="00323A19"/>
    <w:rsid w:val="00323BA5"/>
    <w:rsid w:val="00323EE7"/>
    <w:rsid w:val="00324839"/>
    <w:rsid w:val="00324918"/>
    <w:rsid w:val="00324BA6"/>
    <w:rsid w:val="00324BE2"/>
    <w:rsid w:val="00324E04"/>
    <w:rsid w:val="00324F80"/>
    <w:rsid w:val="003255D2"/>
    <w:rsid w:val="003264E8"/>
    <w:rsid w:val="00326568"/>
    <w:rsid w:val="00326C97"/>
    <w:rsid w:val="00326EF9"/>
    <w:rsid w:val="003279F9"/>
    <w:rsid w:val="00330166"/>
    <w:rsid w:val="003301EB"/>
    <w:rsid w:val="00330293"/>
    <w:rsid w:val="00330410"/>
    <w:rsid w:val="003309B9"/>
    <w:rsid w:val="00330D17"/>
    <w:rsid w:val="003312B9"/>
    <w:rsid w:val="00331533"/>
    <w:rsid w:val="00331875"/>
    <w:rsid w:val="00331A5D"/>
    <w:rsid w:val="00331E82"/>
    <w:rsid w:val="003323E4"/>
    <w:rsid w:val="003328F6"/>
    <w:rsid w:val="00332DC9"/>
    <w:rsid w:val="003334B7"/>
    <w:rsid w:val="003337E0"/>
    <w:rsid w:val="00333F50"/>
    <w:rsid w:val="003340FA"/>
    <w:rsid w:val="003345CC"/>
    <w:rsid w:val="003345D7"/>
    <w:rsid w:val="0033468C"/>
    <w:rsid w:val="00334E67"/>
    <w:rsid w:val="0033511B"/>
    <w:rsid w:val="0033524E"/>
    <w:rsid w:val="003355FF"/>
    <w:rsid w:val="003356AD"/>
    <w:rsid w:val="00335752"/>
    <w:rsid w:val="00337006"/>
    <w:rsid w:val="003372BE"/>
    <w:rsid w:val="00337695"/>
    <w:rsid w:val="003376B0"/>
    <w:rsid w:val="0033797D"/>
    <w:rsid w:val="00337A15"/>
    <w:rsid w:val="00337E0C"/>
    <w:rsid w:val="00337F5A"/>
    <w:rsid w:val="0034010F"/>
    <w:rsid w:val="003401CB"/>
    <w:rsid w:val="003403EB"/>
    <w:rsid w:val="00340D5F"/>
    <w:rsid w:val="00340FA1"/>
    <w:rsid w:val="0034121D"/>
    <w:rsid w:val="003419C9"/>
    <w:rsid w:val="00341C97"/>
    <w:rsid w:val="00341E0C"/>
    <w:rsid w:val="00341EBB"/>
    <w:rsid w:val="003422E2"/>
    <w:rsid w:val="0034245F"/>
    <w:rsid w:val="00342B98"/>
    <w:rsid w:val="00342BE3"/>
    <w:rsid w:val="00342D88"/>
    <w:rsid w:val="00342E3F"/>
    <w:rsid w:val="00342FD2"/>
    <w:rsid w:val="00343232"/>
    <w:rsid w:val="00343637"/>
    <w:rsid w:val="00343962"/>
    <w:rsid w:val="00343D98"/>
    <w:rsid w:val="00343E1F"/>
    <w:rsid w:val="003445E5"/>
    <w:rsid w:val="003453DA"/>
    <w:rsid w:val="00345C64"/>
    <w:rsid w:val="00345D80"/>
    <w:rsid w:val="00346072"/>
    <w:rsid w:val="0034611A"/>
    <w:rsid w:val="003461A6"/>
    <w:rsid w:val="0034635B"/>
    <w:rsid w:val="003466B4"/>
    <w:rsid w:val="00347026"/>
    <w:rsid w:val="003474C2"/>
    <w:rsid w:val="00347737"/>
    <w:rsid w:val="003478F1"/>
    <w:rsid w:val="003479C5"/>
    <w:rsid w:val="003479F8"/>
    <w:rsid w:val="00347B80"/>
    <w:rsid w:val="00350015"/>
    <w:rsid w:val="00350A5B"/>
    <w:rsid w:val="00350B80"/>
    <w:rsid w:val="0035154B"/>
    <w:rsid w:val="003517F5"/>
    <w:rsid w:val="003519F3"/>
    <w:rsid w:val="00351DCF"/>
    <w:rsid w:val="00352221"/>
    <w:rsid w:val="0035236E"/>
    <w:rsid w:val="0035252B"/>
    <w:rsid w:val="003529A8"/>
    <w:rsid w:val="00352BEF"/>
    <w:rsid w:val="00352D15"/>
    <w:rsid w:val="00353625"/>
    <w:rsid w:val="00353A2E"/>
    <w:rsid w:val="00353A8B"/>
    <w:rsid w:val="003541FB"/>
    <w:rsid w:val="003542E3"/>
    <w:rsid w:val="0035438C"/>
    <w:rsid w:val="00354CAB"/>
    <w:rsid w:val="0035515D"/>
    <w:rsid w:val="003554EB"/>
    <w:rsid w:val="00355599"/>
    <w:rsid w:val="003555F7"/>
    <w:rsid w:val="00355912"/>
    <w:rsid w:val="0035591F"/>
    <w:rsid w:val="00355A24"/>
    <w:rsid w:val="00356115"/>
    <w:rsid w:val="0035618E"/>
    <w:rsid w:val="003561B7"/>
    <w:rsid w:val="00356630"/>
    <w:rsid w:val="00356704"/>
    <w:rsid w:val="00356F4F"/>
    <w:rsid w:val="00356FFB"/>
    <w:rsid w:val="00357123"/>
    <w:rsid w:val="0035774C"/>
    <w:rsid w:val="00357879"/>
    <w:rsid w:val="003578B9"/>
    <w:rsid w:val="003579FF"/>
    <w:rsid w:val="00357A7D"/>
    <w:rsid w:val="00357E1E"/>
    <w:rsid w:val="00357ED1"/>
    <w:rsid w:val="00357F02"/>
    <w:rsid w:val="00357F7A"/>
    <w:rsid w:val="0036021A"/>
    <w:rsid w:val="00360581"/>
    <w:rsid w:val="0036093A"/>
    <w:rsid w:val="003611C1"/>
    <w:rsid w:val="003612BD"/>
    <w:rsid w:val="0036161A"/>
    <w:rsid w:val="00361FC8"/>
    <w:rsid w:val="00362E82"/>
    <w:rsid w:val="00362F25"/>
    <w:rsid w:val="0036363F"/>
    <w:rsid w:val="00363EB2"/>
    <w:rsid w:val="00363FB9"/>
    <w:rsid w:val="00364500"/>
    <w:rsid w:val="003647AC"/>
    <w:rsid w:val="0036481B"/>
    <w:rsid w:val="003649BB"/>
    <w:rsid w:val="00364F59"/>
    <w:rsid w:val="003655F9"/>
    <w:rsid w:val="003658F2"/>
    <w:rsid w:val="00365B70"/>
    <w:rsid w:val="0036644E"/>
    <w:rsid w:val="00366535"/>
    <w:rsid w:val="00366C71"/>
    <w:rsid w:val="0036777E"/>
    <w:rsid w:val="003678A3"/>
    <w:rsid w:val="0037012D"/>
    <w:rsid w:val="0037057E"/>
    <w:rsid w:val="003707A8"/>
    <w:rsid w:val="00370B2C"/>
    <w:rsid w:val="00370BC0"/>
    <w:rsid w:val="00370C67"/>
    <w:rsid w:val="00370D72"/>
    <w:rsid w:val="00371970"/>
    <w:rsid w:val="00371993"/>
    <w:rsid w:val="00371A0D"/>
    <w:rsid w:val="00371B82"/>
    <w:rsid w:val="00371BE8"/>
    <w:rsid w:val="00371C58"/>
    <w:rsid w:val="00371D01"/>
    <w:rsid w:val="00371F83"/>
    <w:rsid w:val="00371F84"/>
    <w:rsid w:val="003721F7"/>
    <w:rsid w:val="00372308"/>
    <w:rsid w:val="00372681"/>
    <w:rsid w:val="00372751"/>
    <w:rsid w:val="00372974"/>
    <w:rsid w:val="00372B8D"/>
    <w:rsid w:val="00372F2E"/>
    <w:rsid w:val="00372F4B"/>
    <w:rsid w:val="00373060"/>
    <w:rsid w:val="003730BB"/>
    <w:rsid w:val="003737C5"/>
    <w:rsid w:val="00373FE1"/>
    <w:rsid w:val="003741C8"/>
    <w:rsid w:val="00374A2C"/>
    <w:rsid w:val="003752F5"/>
    <w:rsid w:val="0037546E"/>
    <w:rsid w:val="00375690"/>
    <w:rsid w:val="003757DE"/>
    <w:rsid w:val="003758E3"/>
    <w:rsid w:val="00376036"/>
    <w:rsid w:val="00376215"/>
    <w:rsid w:val="003764A9"/>
    <w:rsid w:val="00376715"/>
    <w:rsid w:val="0037673E"/>
    <w:rsid w:val="00376961"/>
    <w:rsid w:val="00376B61"/>
    <w:rsid w:val="00376CF4"/>
    <w:rsid w:val="0037724F"/>
    <w:rsid w:val="003774C0"/>
    <w:rsid w:val="00380131"/>
    <w:rsid w:val="0038017E"/>
    <w:rsid w:val="0038095E"/>
    <w:rsid w:val="00380E71"/>
    <w:rsid w:val="00380E9D"/>
    <w:rsid w:val="0038108D"/>
    <w:rsid w:val="00381453"/>
    <w:rsid w:val="00381730"/>
    <w:rsid w:val="003825FF"/>
    <w:rsid w:val="00382616"/>
    <w:rsid w:val="00382CCB"/>
    <w:rsid w:val="00383025"/>
    <w:rsid w:val="00383386"/>
    <w:rsid w:val="00383411"/>
    <w:rsid w:val="00383CA3"/>
    <w:rsid w:val="00383F26"/>
    <w:rsid w:val="0038473C"/>
    <w:rsid w:val="00384913"/>
    <w:rsid w:val="00384F18"/>
    <w:rsid w:val="00385058"/>
    <w:rsid w:val="003852E1"/>
    <w:rsid w:val="003852F4"/>
    <w:rsid w:val="003854CA"/>
    <w:rsid w:val="003854D0"/>
    <w:rsid w:val="00385531"/>
    <w:rsid w:val="00385832"/>
    <w:rsid w:val="00385AEF"/>
    <w:rsid w:val="003863CD"/>
    <w:rsid w:val="003864D1"/>
    <w:rsid w:val="0038662D"/>
    <w:rsid w:val="00386A25"/>
    <w:rsid w:val="00386A3F"/>
    <w:rsid w:val="00386C35"/>
    <w:rsid w:val="0038702A"/>
    <w:rsid w:val="0038720A"/>
    <w:rsid w:val="003873C7"/>
    <w:rsid w:val="0038752E"/>
    <w:rsid w:val="003878FD"/>
    <w:rsid w:val="00387A7F"/>
    <w:rsid w:val="00387BB4"/>
    <w:rsid w:val="0039136D"/>
    <w:rsid w:val="00391696"/>
    <w:rsid w:val="00391A9C"/>
    <w:rsid w:val="00391BAA"/>
    <w:rsid w:val="00391C20"/>
    <w:rsid w:val="00391CFB"/>
    <w:rsid w:val="00391D83"/>
    <w:rsid w:val="00392A34"/>
    <w:rsid w:val="00392DE4"/>
    <w:rsid w:val="00392FBB"/>
    <w:rsid w:val="00393650"/>
    <w:rsid w:val="00393823"/>
    <w:rsid w:val="00393842"/>
    <w:rsid w:val="0039388E"/>
    <w:rsid w:val="00393A40"/>
    <w:rsid w:val="00393A78"/>
    <w:rsid w:val="00393C2D"/>
    <w:rsid w:val="0039453B"/>
    <w:rsid w:val="0039523E"/>
    <w:rsid w:val="0039526B"/>
    <w:rsid w:val="003956F5"/>
    <w:rsid w:val="0039570F"/>
    <w:rsid w:val="00395A31"/>
    <w:rsid w:val="00395C62"/>
    <w:rsid w:val="00395C7E"/>
    <w:rsid w:val="00395CFA"/>
    <w:rsid w:val="00396CBC"/>
    <w:rsid w:val="00397237"/>
    <w:rsid w:val="00397393"/>
    <w:rsid w:val="003979C5"/>
    <w:rsid w:val="00397DF1"/>
    <w:rsid w:val="003A0587"/>
    <w:rsid w:val="003A0924"/>
    <w:rsid w:val="003A0A26"/>
    <w:rsid w:val="003A0C12"/>
    <w:rsid w:val="003A0CBD"/>
    <w:rsid w:val="003A1746"/>
    <w:rsid w:val="003A1E02"/>
    <w:rsid w:val="003A30DE"/>
    <w:rsid w:val="003A3657"/>
    <w:rsid w:val="003A3813"/>
    <w:rsid w:val="003A3EEF"/>
    <w:rsid w:val="003A4122"/>
    <w:rsid w:val="003A46E2"/>
    <w:rsid w:val="003A496D"/>
    <w:rsid w:val="003A4AE7"/>
    <w:rsid w:val="003A4EBB"/>
    <w:rsid w:val="003A53D3"/>
    <w:rsid w:val="003A583A"/>
    <w:rsid w:val="003A58F8"/>
    <w:rsid w:val="003A631F"/>
    <w:rsid w:val="003A6623"/>
    <w:rsid w:val="003A69D0"/>
    <w:rsid w:val="003A7382"/>
    <w:rsid w:val="003A7538"/>
    <w:rsid w:val="003B0064"/>
    <w:rsid w:val="003B0085"/>
    <w:rsid w:val="003B044A"/>
    <w:rsid w:val="003B04FE"/>
    <w:rsid w:val="003B05B3"/>
    <w:rsid w:val="003B0ABA"/>
    <w:rsid w:val="003B0F8F"/>
    <w:rsid w:val="003B16A9"/>
    <w:rsid w:val="003B17B5"/>
    <w:rsid w:val="003B1932"/>
    <w:rsid w:val="003B1A68"/>
    <w:rsid w:val="003B1B5B"/>
    <w:rsid w:val="003B1CA3"/>
    <w:rsid w:val="003B227A"/>
    <w:rsid w:val="003B2451"/>
    <w:rsid w:val="003B28DB"/>
    <w:rsid w:val="003B31E0"/>
    <w:rsid w:val="003B3C2D"/>
    <w:rsid w:val="003B4105"/>
    <w:rsid w:val="003B419D"/>
    <w:rsid w:val="003B43B0"/>
    <w:rsid w:val="003B4596"/>
    <w:rsid w:val="003B4630"/>
    <w:rsid w:val="003B4639"/>
    <w:rsid w:val="003B4AC8"/>
    <w:rsid w:val="003B4B5B"/>
    <w:rsid w:val="003B5023"/>
    <w:rsid w:val="003B558D"/>
    <w:rsid w:val="003B5733"/>
    <w:rsid w:val="003B5863"/>
    <w:rsid w:val="003B58B2"/>
    <w:rsid w:val="003B5A80"/>
    <w:rsid w:val="003B5C1D"/>
    <w:rsid w:val="003B5F2F"/>
    <w:rsid w:val="003B67EF"/>
    <w:rsid w:val="003B692E"/>
    <w:rsid w:val="003B7A1E"/>
    <w:rsid w:val="003C026C"/>
    <w:rsid w:val="003C0671"/>
    <w:rsid w:val="003C0785"/>
    <w:rsid w:val="003C09FA"/>
    <w:rsid w:val="003C0AEE"/>
    <w:rsid w:val="003C0E3A"/>
    <w:rsid w:val="003C0F7E"/>
    <w:rsid w:val="003C153C"/>
    <w:rsid w:val="003C1621"/>
    <w:rsid w:val="003C1AA2"/>
    <w:rsid w:val="003C1D54"/>
    <w:rsid w:val="003C2106"/>
    <w:rsid w:val="003C238D"/>
    <w:rsid w:val="003C26DB"/>
    <w:rsid w:val="003C2898"/>
    <w:rsid w:val="003C3020"/>
    <w:rsid w:val="003C302F"/>
    <w:rsid w:val="003C3072"/>
    <w:rsid w:val="003C3A60"/>
    <w:rsid w:val="003C3D06"/>
    <w:rsid w:val="003C3F15"/>
    <w:rsid w:val="003C4526"/>
    <w:rsid w:val="003C457C"/>
    <w:rsid w:val="003C4C72"/>
    <w:rsid w:val="003C4EE5"/>
    <w:rsid w:val="003C5604"/>
    <w:rsid w:val="003C560D"/>
    <w:rsid w:val="003C5C9D"/>
    <w:rsid w:val="003C5F0B"/>
    <w:rsid w:val="003C5F50"/>
    <w:rsid w:val="003C5FF7"/>
    <w:rsid w:val="003C609E"/>
    <w:rsid w:val="003C62EF"/>
    <w:rsid w:val="003C6469"/>
    <w:rsid w:val="003C6752"/>
    <w:rsid w:val="003C6867"/>
    <w:rsid w:val="003C6B83"/>
    <w:rsid w:val="003C6DE2"/>
    <w:rsid w:val="003C77FB"/>
    <w:rsid w:val="003C78E3"/>
    <w:rsid w:val="003C7DA5"/>
    <w:rsid w:val="003C7E2E"/>
    <w:rsid w:val="003D0624"/>
    <w:rsid w:val="003D0837"/>
    <w:rsid w:val="003D0CAE"/>
    <w:rsid w:val="003D0E54"/>
    <w:rsid w:val="003D13A1"/>
    <w:rsid w:val="003D18ED"/>
    <w:rsid w:val="003D1968"/>
    <w:rsid w:val="003D1AE6"/>
    <w:rsid w:val="003D1B39"/>
    <w:rsid w:val="003D1D2C"/>
    <w:rsid w:val="003D24AB"/>
    <w:rsid w:val="003D258A"/>
    <w:rsid w:val="003D25A9"/>
    <w:rsid w:val="003D260D"/>
    <w:rsid w:val="003D2BBA"/>
    <w:rsid w:val="003D2CE8"/>
    <w:rsid w:val="003D408D"/>
    <w:rsid w:val="003D410D"/>
    <w:rsid w:val="003D4440"/>
    <w:rsid w:val="003D47AC"/>
    <w:rsid w:val="003D49A9"/>
    <w:rsid w:val="003D5566"/>
    <w:rsid w:val="003D5598"/>
    <w:rsid w:val="003D5A6A"/>
    <w:rsid w:val="003D6005"/>
    <w:rsid w:val="003D6305"/>
    <w:rsid w:val="003D64E4"/>
    <w:rsid w:val="003D6582"/>
    <w:rsid w:val="003D67AA"/>
    <w:rsid w:val="003D6942"/>
    <w:rsid w:val="003D6D37"/>
    <w:rsid w:val="003D7199"/>
    <w:rsid w:val="003D774F"/>
    <w:rsid w:val="003D7AF2"/>
    <w:rsid w:val="003D7E9A"/>
    <w:rsid w:val="003E0ACF"/>
    <w:rsid w:val="003E0EB3"/>
    <w:rsid w:val="003E13B8"/>
    <w:rsid w:val="003E1508"/>
    <w:rsid w:val="003E19D8"/>
    <w:rsid w:val="003E1FC6"/>
    <w:rsid w:val="003E20CD"/>
    <w:rsid w:val="003E225C"/>
    <w:rsid w:val="003E2A45"/>
    <w:rsid w:val="003E36E9"/>
    <w:rsid w:val="003E377F"/>
    <w:rsid w:val="003E3D6D"/>
    <w:rsid w:val="003E3D91"/>
    <w:rsid w:val="003E3F93"/>
    <w:rsid w:val="003E43FE"/>
    <w:rsid w:val="003E4425"/>
    <w:rsid w:val="003E4628"/>
    <w:rsid w:val="003E4679"/>
    <w:rsid w:val="003E495D"/>
    <w:rsid w:val="003E5054"/>
    <w:rsid w:val="003E5379"/>
    <w:rsid w:val="003E53CC"/>
    <w:rsid w:val="003E5420"/>
    <w:rsid w:val="003E55A3"/>
    <w:rsid w:val="003E5636"/>
    <w:rsid w:val="003E585E"/>
    <w:rsid w:val="003E5B43"/>
    <w:rsid w:val="003E5ED5"/>
    <w:rsid w:val="003E616D"/>
    <w:rsid w:val="003E646A"/>
    <w:rsid w:val="003E6640"/>
    <w:rsid w:val="003E6BC5"/>
    <w:rsid w:val="003E6D61"/>
    <w:rsid w:val="003E6D9A"/>
    <w:rsid w:val="003E6F77"/>
    <w:rsid w:val="003E7261"/>
    <w:rsid w:val="003E7268"/>
    <w:rsid w:val="003E735F"/>
    <w:rsid w:val="003E73A7"/>
    <w:rsid w:val="003E7469"/>
    <w:rsid w:val="003E74CE"/>
    <w:rsid w:val="003E76DD"/>
    <w:rsid w:val="003E777F"/>
    <w:rsid w:val="003E7859"/>
    <w:rsid w:val="003E7C8A"/>
    <w:rsid w:val="003F0087"/>
    <w:rsid w:val="003F01B8"/>
    <w:rsid w:val="003F023F"/>
    <w:rsid w:val="003F06A3"/>
    <w:rsid w:val="003F0AAA"/>
    <w:rsid w:val="003F0B65"/>
    <w:rsid w:val="003F0CE9"/>
    <w:rsid w:val="003F11AA"/>
    <w:rsid w:val="003F17A4"/>
    <w:rsid w:val="003F1C52"/>
    <w:rsid w:val="003F1E41"/>
    <w:rsid w:val="003F1F3B"/>
    <w:rsid w:val="003F21C1"/>
    <w:rsid w:val="003F230E"/>
    <w:rsid w:val="003F264A"/>
    <w:rsid w:val="003F3411"/>
    <w:rsid w:val="003F3C5D"/>
    <w:rsid w:val="003F3C92"/>
    <w:rsid w:val="003F4005"/>
    <w:rsid w:val="003F486D"/>
    <w:rsid w:val="003F5025"/>
    <w:rsid w:val="003F55FA"/>
    <w:rsid w:val="003F5A50"/>
    <w:rsid w:val="003F5B20"/>
    <w:rsid w:val="003F644E"/>
    <w:rsid w:val="003F6E88"/>
    <w:rsid w:val="003F76AF"/>
    <w:rsid w:val="003F76E2"/>
    <w:rsid w:val="003F7EFF"/>
    <w:rsid w:val="0040025F"/>
    <w:rsid w:val="00400568"/>
    <w:rsid w:val="0040179F"/>
    <w:rsid w:val="004019B3"/>
    <w:rsid w:val="00401BC7"/>
    <w:rsid w:val="00401E7A"/>
    <w:rsid w:val="004021F7"/>
    <w:rsid w:val="004025AE"/>
    <w:rsid w:val="0040354D"/>
    <w:rsid w:val="00403A11"/>
    <w:rsid w:val="00403D98"/>
    <w:rsid w:val="00403F28"/>
    <w:rsid w:val="004046B3"/>
    <w:rsid w:val="0040504A"/>
    <w:rsid w:val="00405131"/>
    <w:rsid w:val="004051B1"/>
    <w:rsid w:val="0040524E"/>
    <w:rsid w:val="004055A5"/>
    <w:rsid w:val="004055CC"/>
    <w:rsid w:val="00405879"/>
    <w:rsid w:val="00405926"/>
    <w:rsid w:val="00406205"/>
    <w:rsid w:val="004062B8"/>
    <w:rsid w:val="0040630D"/>
    <w:rsid w:val="00406579"/>
    <w:rsid w:val="00406748"/>
    <w:rsid w:val="00406847"/>
    <w:rsid w:val="00406DCB"/>
    <w:rsid w:val="00406F12"/>
    <w:rsid w:val="004070F5"/>
    <w:rsid w:val="004075CA"/>
    <w:rsid w:val="00407685"/>
    <w:rsid w:val="004079BF"/>
    <w:rsid w:val="00410A99"/>
    <w:rsid w:val="00410DAC"/>
    <w:rsid w:val="0041134D"/>
    <w:rsid w:val="00411365"/>
    <w:rsid w:val="0041160C"/>
    <w:rsid w:val="00411984"/>
    <w:rsid w:val="00411BE5"/>
    <w:rsid w:val="004120BA"/>
    <w:rsid w:val="004122C1"/>
    <w:rsid w:val="0041231C"/>
    <w:rsid w:val="004124BD"/>
    <w:rsid w:val="004124D1"/>
    <w:rsid w:val="0041275D"/>
    <w:rsid w:val="00412D1A"/>
    <w:rsid w:val="00412EBD"/>
    <w:rsid w:val="004132D5"/>
    <w:rsid w:val="004136C7"/>
    <w:rsid w:val="004137BB"/>
    <w:rsid w:val="0041382B"/>
    <w:rsid w:val="00413899"/>
    <w:rsid w:val="00413CB2"/>
    <w:rsid w:val="00413FD2"/>
    <w:rsid w:val="0041438F"/>
    <w:rsid w:val="00414653"/>
    <w:rsid w:val="00414A0E"/>
    <w:rsid w:val="00414B9B"/>
    <w:rsid w:val="00414CE3"/>
    <w:rsid w:val="00414EF2"/>
    <w:rsid w:val="0041546E"/>
    <w:rsid w:val="00415B90"/>
    <w:rsid w:val="00415EE9"/>
    <w:rsid w:val="00416587"/>
    <w:rsid w:val="0041662A"/>
    <w:rsid w:val="00416984"/>
    <w:rsid w:val="00416E2E"/>
    <w:rsid w:val="00416FBD"/>
    <w:rsid w:val="004171EF"/>
    <w:rsid w:val="0041793D"/>
    <w:rsid w:val="00420445"/>
    <w:rsid w:val="00420E7E"/>
    <w:rsid w:val="00420ED5"/>
    <w:rsid w:val="0042115D"/>
    <w:rsid w:val="0042160A"/>
    <w:rsid w:val="00421885"/>
    <w:rsid w:val="004219BF"/>
    <w:rsid w:val="00422363"/>
    <w:rsid w:val="004228B0"/>
    <w:rsid w:val="0042290B"/>
    <w:rsid w:val="00422BD6"/>
    <w:rsid w:val="00422C31"/>
    <w:rsid w:val="00422D75"/>
    <w:rsid w:val="00422DB1"/>
    <w:rsid w:val="00422E0C"/>
    <w:rsid w:val="00422FCD"/>
    <w:rsid w:val="00422FF7"/>
    <w:rsid w:val="00423080"/>
    <w:rsid w:val="00423BAB"/>
    <w:rsid w:val="004244CF"/>
    <w:rsid w:val="00424E5D"/>
    <w:rsid w:val="00424EEE"/>
    <w:rsid w:val="00425431"/>
    <w:rsid w:val="00425626"/>
    <w:rsid w:val="0042643D"/>
    <w:rsid w:val="00426C99"/>
    <w:rsid w:val="00426D59"/>
    <w:rsid w:val="00426E3A"/>
    <w:rsid w:val="004302D4"/>
    <w:rsid w:val="00430786"/>
    <w:rsid w:val="0043170D"/>
    <w:rsid w:val="00431AD5"/>
    <w:rsid w:val="00431F2C"/>
    <w:rsid w:val="0043243B"/>
    <w:rsid w:val="004328D8"/>
    <w:rsid w:val="0043292C"/>
    <w:rsid w:val="0043299E"/>
    <w:rsid w:val="00433093"/>
    <w:rsid w:val="004337BA"/>
    <w:rsid w:val="00433DE7"/>
    <w:rsid w:val="004341CE"/>
    <w:rsid w:val="00434550"/>
    <w:rsid w:val="0043482A"/>
    <w:rsid w:val="004348B0"/>
    <w:rsid w:val="004357BF"/>
    <w:rsid w:val="00435CE2"/>
    <w:rsid w:val="00435CFC"/>
    <w:rsid w:val="00435E02"/>
    <w:rsid w:val="00435EEB"/>
    <w:rsid w:val="00435FFC"/>
    <w:rsid w:val="00436427"/>
    <w:rsid w:val="004368FA"/>
    <w:rsid w:val="00436B80"/>
    <w:rsid w:val="00436DC7"/>
    <w:rsid w:val="00436E1A"/>
    <w:rsid w:val="0043741C"/>
    <w:rsid w:val="00437883"/>
    <w:rsid w:val="0043799C"/>
    <w:rsid w:val="004379D2"/>
    <w:rsid w:val="00437BA4"/>
    <w:rsid w:val="00437D31"/>
    <w:rsid w:val="00437F29"/>
    <w:rsid w:val="004404AC"/>
    <w:rsid w:val="00440B76"/>
    <w:rsid w:val="00440DCA"/>
    <w:rsid w:val="00441683"/>
    <w:rsid w:val="004417D1"/>
    <w:rsid w:val="0044201E"/>
    <w:rsid w:val="00442A00"/>
    <w:rsid w:val="00442ACC"/>
    <w:rsid w:val="00442E44"/>
    <w:rsid w:val="00442FE8"/>
    <w:rsid w:val="00443341"/>
    <w:rsid w:val="0044364D"/>
    <w:rsid w:val="00444314"/>
    <w:rsid w:val="00444617"/>
    <w:rsid w:val="00444838"/>
    <w:rsid w:val="00444AE1"/>
    <w:rsid w:val="00444DF7"/>
    <w:rsid w:val="0044516F"/>
    <w:rsid w:val="004451E9"/>
    <w:rsid w:val="004452E3"/>
    <w:rsid w:val="00445415"/>
    <w:rsid w:val="004459B9"/>
    <w:rsid w:val="00445FE4"/>
    <w:rsid w:val="00446525"/>
    <w:rsid w:val="0044667C"/>
    <w:rsid w:val="004467FD"/>
    <w:rsid w:val="0044692F"/>
    <w:rsid w:val="00446B96"/>
    <w:rsid w:val="00446DD5"/>
    <w:rsid w:val="004475E0"/>
    <w:rsid w:val="004478B4"/>
    <w:rsid w:val="00447931"/>
    <w:rsid w:val="00447C8F"/>
    <w:rsid w:val="00447D23"/>
    <w:rsid w:val="00447EE1"/>
    <w:rsid w:val="00450026"/>
    <w:rsid w:val="00450344"/>
    <w:rsid w:val="00450510"/>
    <w:rsid w:val="0045054C"/>
    <w:rsid w:val="00451639"/>
    <w:rsid w:val="00451B32"/>
    <w:rsid w:val="00451DC4"/>
    <w:rsid w:val="004525D1"/>
    <w:rsid w:val="004525F6"/>
    <w:rsid w:val="00452C98"/>
    <w:rsid w:val="004531C2"/>
    <w:rsid w:val="0045320C"/>
    <w:rsid w:val="004539B4"/>
    <w:rsid w:val="00453CF7"/>
    <w:rsid w:val="00453FB9"/>
    <w:rsid w:val="00454509"/>
    <w:rsid w:val="00454540"/>
    <w:rsid w:val="00454577"/>
    <w:rsid w:val="00454691"/>
    <w:rsid w:val="004547C3"/>
    <w:rsid w:val="00454FC0"/>
    <w:rsid w:val="00455344"/>
    <w:rsid w:val="0045545D"/>
    <w:rsid w:val="00455A56"/>
    <w:rsid w:val="00456588"/>
    <w:rsid w:val="004566FD"/>
    <w:rsid w:val="00456848"/>
    <w:rsid w:val="00456B6F"/>
    <w:rsid w:val="00456DD2"/>
    <w:rsid w:val="00457069"/>
    <w:rsid w:val="004577F5"/>
    <w:rsid w:val="00457CBF"/>
    <w:rsid w:val="00460400"/>
    <w:rsid w:val="00460557"/>
    <w:rsid w:val="00460889"/>
    <w:rsid w:val="00460BDD"/>
    <w:rsid w:val="00460C52"/>
    <w:rsid w:val="00461911"/>
    <w:rsid w:val="00461C3C"/>
    <w:rsid w:val="00462582"/>
    <w:rsid w:val="0046320D"/>
    <w:rsid w:val="00463468"/>
    <w:rsid w:val="00463C6B"/>
    <w:rsid w:val="00463C9C"/>
    <w:rsid w:val="00463EE7"/>
    <w:rsid w:val="00463FA2"/>
    <w:rsid w:val="004645D4"/>
    <w:rsid w:val="00464AE5"/>
    <w:rsid w:val="00464BA7"/>
    <w:rsid w:val="00464E25"/>
    <w:rsid w:val="004651CE"/>
    <w:rsid w:val="00465537"/>
    <w:rsid w:val="004655C5"/>
    <w:rsid w:val="00465B6E"/>
    <w:rsid w:val="0046643B"/>
    <w:rsid w:val="00466856"/>
    <w:rsid w:val="00466D15"/>
    <w:rsid w:val="00467308"/>
    <w:rsid w:val="004676B2"/>
    <w:rsid w:val="00467A8B"/>
    <w:rsid w:val="00467D69"/>
    <w:rsid w:val="004703B1"/>
    <w:rsid w:val="0047128B"/>
    <w:rsid w:val="004717ED"/>
    <w:rsid w:val="00471892"/>
    <w:rsid w:val="0047206D"/>
    <w:rsid w:val="00472501"/>
    <w:rsid w:val="00472BA7"/>
    <w:rsid w:val="00472E66"/>
    <w:rsid w:val="004732A3"/>
    <w:rsid w:val="0047365E"/>
    <w:rsid w:val="004736F7"/>
    <w:rsid w:val="00473DB9"/>
    <w:rsid w:val="00473EF0"/>
    <w:rsid w:val="004740B2"/>
    <w:rsid w:val="00475816"/>
    <w:rsid w:val="004759FC"/>
    <w:rsid w:val="00475F91"/>
    <w:rsid w:val="00475FB6"/>
    <w:rsid w:val="0047603E"/>
    <w:rsid w:val="004765CC"/>
    <w:rsid w:val="0047679A"/>
    <w:rsid w:val="00476D95"/>
    <w:rsid w:val="00476F8D"/>
    <w:rsid w:val="00476FC2"/>
    <w:rsid w:val="004778CA"/>
    <w:rsid w:val="00477D71"/>
    <w:rsid w:val="00480021"/>
    <w:rsid w:val="00480C21"/>
    <w:rsid w:val="00480EEB"/>
    <w:rsid w:val="00481178"/>
    <w:rsid w:val="004812C8"/>
    <w:rsid w:val="004814A1"/>
    <w:rsid w:val="004822BD"/>
    <w:rsid w:val="0048293F"/>
    <w:rsid w:val="00482F19"/>
    <w:rsid w:val="0048305E"/>
    <w:rsid w:val="00483C21"/>
    <w:rsid w:val="00483D62"/>
    <w:rsid w:val="00483EFB"/>
    <w:rsid w:val="00484B52"/>
    <w:rsid w:val="00484D66"/>
    <w:rsid w:val="00484FE1"/>
    <w:rsid w:val="00484FE9"/>
    <w:rsid w:val="00485503"/>
    <w:rsid w:val="004859D2"/>
    <w:rsid w:val="00485C24"/>
    <w:rsid w:val="00485D99"/>
    <w:rsid w:val="0048611F"/>
    <w:rsid w:val="00486221"/>
    <w:rsid w:val="004865AE"/>
    <w:rsid w:val="00486645"/>
    <w:rsid w:val="00486795"/>
    <w:rsid w:val="00486B49"/>
    <w:rsid w:val="00486DBE"/>
    <w:rsid w:val="00487399"/>
    <w:rsid w:val="0048739E"/>
    <w:rsid w:val="0048766D"/>
    <w:rsid w:val="00487D67"/>
    <w:rsid w:val="004903BE"/>
    <w:rsid w:val="00490C42"/>
    <w:rsid w:val="00490CCF"/>
    <w:rsid w:val="0049130A"/>
    <w:rsid w:val="004914C7"/>
    <w:rsid w:val="00491B5B"/>
    <w:rsid w:val="00491E62"/>
    <w:rsid w:val="00491F66"/>
    <w:rsid w:val="004920F7"/>
    <w:rsid w:val="004924F7"/>
    <w:rsid w:val="0049296C"/>
    <w:rsid w:val="00492D9B"/>
    <w:rsid w:val="00492F3E"/>
    <w:rsid w:val="00493AD0"/>
    <w:rsid w:val="00494797"/>
    <w:rsid w:val="00494831"/>
    <w:rsid w:val="00494FB2"/>
    <w:rsid w:val="00495462"/>
    <w:rsid w:val="00495655"/>
    <w:rsid w:val="004959A7"/>
    <w:rsid w:val="00495A07"/>
    <w:rsid w:val="00495EDE"/>
    <w:rsid w:val="00496162"/>
    <w:rsid w:val="004967F6"/>
    <w:rsid w:val="00497094"/>
    <w:rsid w:val="0049776B"/>
    <w:rsid w:val="004978C0"/>
    <w:rsid w:val="004A0637"/>
    <w:rsid w:val="004A0657"/>
    <w:rsid w:val="004A0C41"/>
    <w:rsid w:val="004A0DD4"/>
    <w:rsid w:val="004A0E1C"/>
    <w:rsid w:val="004A1C37"/>
    <w:rsid w:val="004A1D20"/>
    <w:rsid w:val="004A1FE4"/>
    <w:rsid w:val="004A2108"/>
    <w:rsid w:val="004A2407"/>
    <w:rsid w:val="004A270B"/>
    <w:rsid w:val="004A290C"/>
    <w:rsid w:val="004A2BA4"/>
    <w:rsid w:val="004A2BF0"/>
    <w:rsid w:val="004A30E4"/>
    <w:rsid w:val="004A32A9"/>
    <w:rsid w:val="004A3500"/>
    <w:rsid w:val="004A3510"/>
    <w:rsid w:val="004A3960"/>
    <w:rsid w:val="004A402B"/>
    <w:rsid w:val="004A47C5"/>
    <w:rsid w:val="004A47F2"/>
    <w:rsid w:val="004A496E"/>
    <w:rsid w:val="004A4CD7"/>
    <w:rsid w:val="004A539C"/>
    <w:rsid w:val="004A54D4"/>
    <w:rsid w:val="004A59A8"/>
    <w:rsid w:val="004A5A07"/>
    <w:rsid w:val="004A5C47"/>
    <w:rsid w:val="004A5E93"/>
    <w:rsid w:val="004A5FD7"/>
    <w:rsid w:val="004A627B"/>
    <w:rsid w:val="004A67B6"/>
    <w:rsid w:val="004A67BB"/>
    <w:rsid w:val="004A6AAA"/>
    <w:rsid w:val="004A6E38"/>
    <w:rsid w:val="004A72AE"/>
    <w:rsid w:val="004A7A91"/>
    <w:rsid w:val="004A7B0B"/>
    <w:rsid w:val="004A7B0E"/>
    <w:rsid w:val="004A7B9E"/>
    <w:rsid w:val="004B0170"/>
    <w:rsid w:val="004B0321"/>
    <w:rsid w:val="004B0479"/>
    <w:rsid w:val="004B081C"/>
    <w:rsid w:val="004B0DCC"/>
    <w:rsid w:val="004B1433"/>
    <w:rsid w:val="004B1AD2"/>
    <w:rsid w:val="004B1B2E"/>
    <w:rsid w:val="004B1C91"/>
    <w:rsid w:val="004B23C6"/>
    <w:rsid w:val="004B2769"/>
    <w:rsid w:val="004B29E7"/>
    <w:rsid w:val="004B2BF7"/>
    <w:rsid w:val="004B2E38"/>
    <w:rsid w:val="004B2E8D"/>
    <w:rsid w:val="004B2FEB"/>
    <w:rsid w:val="004B3403"/>
    <w:rsid w:val="004B3551"/>
    <w:rsid w:val="004B3CDA"/>
    <w:rsid w:val="004B40E0"/>
    <w:rsid w:val="004B40EA"/>
    <w:rsid w:val="004B42A4"/>
    <w:rsid w:val="004B440B"/>
    <w:rsid w:val="004B44DC"/>
    <w:rsid w:val="004B4587"/>
    <w:rsid w:val="004B4879"/>
    <w:rsid w:val="004B48EE"/>
    <w:rsid w:val="004B4A61"/>
    <w:rsid w:val="004B4F53"/>
    <w:rsid w:val="004B59A5"/>
    <w:rsid w:val="004B5AF3"/>
    <w:rsid w:val="004B5C06"/>
    <w:rsid w:val="004B697F"/>
    <w:rsid w:val="004B6C01"/>
    <w:rsid w:val="004B6F2E"/>
    <w:rsid w:val="004B7012"/>
    <w:rsid w:val="004B709E"/>
    <w:rsid w:val="004B71CC"/>
    <w:rsid w:val="004B786D"/>
    <w:rsid w:val="004B7AF1"/>
    <w:rsid w:val="004B7D1F"/>
    <w:rsid w:val="004C0266"/>
    <w:rsid w:val="004C0269"/>
    <w:rsid w:val="004C02B2"/>
    <w:rsid w:val="004C0360"/>
    <w:rsid w:val="004C0429"/>
    <w:rsid w:val="004C082E"/>
    <w:rsid w:val="004C099A"/>
    <w:rsid w:val="004C099F"/>
    <w:rsid w:val="004C12B0"/>
    <w:rsid w:val="004C1724"/>
    <w:rsid w:val="004C1AAF"/>
    <w:rsid w:val="004C1D77"/>
    <w:rsid w:val="004C20A6"/>
    <w:rsid w:val="004C20BB"/>
    <w:rsid w:val="004C266A"/>
    <w:rsid w:val="004C26F5"/>
    <w:rsid w:val="004C2B24"/>
    <w:rsid w:val="004C2BDF"/>
    <w:rsid w:val="004C2CA0"/>
    <w:rsid w:val="004C31B4"/>
    <w:rsid w:val="004C329D"/>
    <w:rsid w:val="004C33DC"/>
    <w:rsid w:val="004C3503"/>
    <w:rsid w:val="004C37D3"/>
    <w:rsid w:val="004C3BAC"/>
    <w:rsid w:val="004C3DFD"/>
    <w:rsid w:val="004C42C0"/>
    <w:rsid w:val="004C43A1"/>
    <w:rsid w:val="004C4637"/>
    <w:rsid w:val="004C4677"/>
    <w:rsid w:val="004C468E"/>
    <w:rsid w:val="004C4EFC"/>
    <w:rsid w:val="004C5594"/>
    <w:rsid w:val="004C64F6"/>
    <w:rsid w:val="004C6892"/>
    <w:rsid w:val="004C7016"/>
    <w:rsid w:val="004C7115"/>
    <w:rsid w:val="004C7134"/>
    <w:rsid w:val="004C7144"/>
    <w:rsid w:val="004C726C"/>
    <w:rsid w:val="004C72AE"/>
    <w:rsid w:val="004C7C60"/>
    <w:rsid w:val="004D0ECD"/>
    <w:rsid w:val="004D1083"/>
    <w:rsid w:val="004D10CA"/>
    <w:rsid w:val="004D1956"/>
    <w:rsid w:val="004D2828"/>
    <w:rsid w:val="004D29AB"/>
    <w:rsid w:val="004D3242"/>
    <w:rsid w:val="004D340D"/>
    <w:rsid w:val="004D39F2"/>
    <w:rsid w:val="004D3BB1"/>
    <w:rsid w:val="004D3F4B"/>
    <w:rsid w:val="004D4520"/>
    <w:rsid w:val="004D4BF0"/>
    <w:rsid w:val="004D4CF3"/>
    <w:rsid w:val="004D4DB6"/>
    <w:rsid w:val="004D5239"/>
    <w:rsid w:val="004D58A8"/>
    <w:rsid w:val="004D58F8"/>
    <w:rsid w:val="004D5CF6"/>
    <w:rsid w:val="004D658F"/>
    <w:rsid w:val="004D6800"/>
    <w:rsid w:val="004D69CD"/>
    <w:rsid w:val="004D6CCE"/>
    <w:rsid w:val="004D72B1"/>
    <w:rsid w:val="004D7438"/>
    <w:rsid w:val="004D76FA"/>
    <w:rsid w:val="004D7733"/>
    <w:rsid w:val="004D7810"/>
    <w:rsid w:val="004D7F24"/>
    <w:rsid w:val="004E002B"/>
    <w:rsid w:val="004E0047"/>
    <w:rsid w:val="004E0835"/>
    <w:rsid w:val="004E0881"/>
    <w:rsid w:val="004E0C6C"/>
    <w:rsid w:val="004E0FE4"/>
    <w:rsid w:val="004E11B9"/>
    <w:rsid w:val="004E15C1"/>
    <w:rsid w:val="004E1A67"/>
    <w:rsid w:val="004E1BA5"/>
    <w:rsid w:val="004E22BB"/>
    <w:rsid w:val="004E24D8"/>
    <w:rsid w:val="004E2566"/>
    <w:rsid w:val="004E2618"/>
    <w:rsid w:val="004E2C6F"/>
    <w:rsid w:val="004E3D99"/>
    <w:rsid w:val="004E4024"/>
    <w:rsid w:val="004E4907"/>
    <w:rsid w:val="004E4C35"/>
    <w:rsid w:val="004E4D2E"/>
    <w:rsid w:val="004E65EB"/>
    <w:rsid w:val="004E6A82"/>
    <w:rsid w:val="004E7839"/>
    <w:rsid w:val="004E7910"/>
    <w:rsid w:val="004E79F7"/>
    <w:rsid w:val="004E7A21"/>
    <w:rsid w:val="004E7A94"/>
    <w:rsid w:val="004E7AA1"/>
    <w:rsid w:val="004E7D0B"/>
    <w:rsid w:val="004E7F5F"/>
    <w:rsid w:val="004F0172"/>
    <w:rsid w:val="004F02FB"/>
    <w:rsid w:val="004F050A"/>
    <w:rsid w:val="004F0950"/>
    <w:rsid w:val="004F0B64"/>
    <w:rsid w:val="004F1B57"/>
    <w:rsid w:val="004F2D04"/>
    <w:rsid w:val="004F31D2"/>
    <w:rsid w:val="004F34A6"/>
    <w:rsid w:val="004F3C72"/>
    <w:rsid w:val="004F3CC5"/>
    <w:rsid w:val="004F3EFB"/>
    <w:rsid w:val="004F49A1"/>
    <w:rsid w:val="004F4DA7"/>
    <w:rsid w:val="004F5087"/>
    <w:rsid w:val="004F568A"/>
    <w:rsid w:val="004F568C"/>
    <w:rsid w:val="004F56C5"/>
    <w:rsid w:val="004F5993"/>
    <w:rsid w:val="004F59FC"/>
    <w:rsid w:val="004F5DB8"/>
    <w:rsid w:val="004F5DDE"/>
    <w:rsid w:val="004F6339"/>
    <w:rsid w:val="004F69DB"/>
    <w:rsid w:val="004F75DD"/>
    <w:rsid w:val="004F7831"/>
    <w:rsid w:val="004F7B86"/>
    <w:rsid w:val="005004D0"/>
    <w:rsid w:val="00500840"/>
    <w:rsid w:val="00500945"/>
    <w:rsid w:val="00500E7E"/>
    <w:rsid w:val="00501189"/>
    <w:rsid w:val="0050119B"/>
    <w:rsid w:val="005013F1"/>
    <w:rsid w:val="0050179A"/>
    <w:rsid w:val="00501D3C"/>
    <w:rsid w:val="005021B2"/>
    <w:rsid w:val="00502585"/>
    <w:rsid w:val="00502786"/>
    <w:rsid w:val="00502EA2"/>
    <w:rsid w:val="00503075"/>
    <w:rsid w:val="0050332C"/>
    <w:rsid w:val="0050350E"/>
    <w:rsid w:val="005036CF"/>
    <w:rsid w:val="00503C16"/>
    <w:rsid w:val="0050402B"/>
    <w:rsid w:val="00504129"/>
    <w:rsid w:val="0050455A"/>
    <w:rsid w:val="00504E2D"/>
    <w:rsid w:val="00505351"/>
    <w:rsid w:val="0050561F"/>
    <w:rsid w:val="00505CB7"/>
    <w:rsid w:val="00506073"/>
    <w:rsid w:val="00506101"/>
    <w:rsid w:val="00506213"/>
    <w:rsid w:val="00506245"/>
    <w:rsid w:val="00506D6E"/>
    <w:rsid w:val="005070C6"/>
    <w:rsid w:val="005074FF"/>
    <w:rsid w:val="00507AFF"/>
    <w:rsid w:val="00507B5E"/>
    <w:rsid w:val="00507D1B"/>
    <w:rsid w:val="00510256"/>
    <w:rsid w:val="005109C8"/>
    <w:rsid w:val="00510CD0"/>
    <w:rsid w:val="00510DC5"/>
    <w:rsid w:val="005110E4"/>
    <w:rsid w:val="00511249"/>
    <w:rsid w:val="00511350"/>
    <w:rsid w:val="005116C0"/>
    <w:rsid w:val="00512330"/>
    <w:rsid w:val="005125AC"/>
    <w:rsid w:val="005125C0"/>
    <w:rsid w:val="00512606"/>
    <w:rsid w:val="00512AD5"/>
    <w:rsid w:val="00512B38"/>
    <w:rsid w:val="00512E3E"/>
    <w:rsid w:val="00512F33"/>
    <w:rsid w:val="005131A6"/>
    <w:rsid w:val="00513496"/>
    <w:rsid w:val="00513538"/>
    <w:rsid w:val="00513759"/>
    <w:rsid w:val="00514201"/>
    <w:rsid w:val="005142DD"/>
    <w:rsid w:val="005144AB"/>
    <w:rsid w:val="005144E9"/>
    <w:rsid w:val="00514527"/>
    <w:rsid w:val="0051480E"/>
    <w:rsid w:val="00514AA4"/>
    <w:rsid w:val="00514B0E"/>
    <w:rsid w:val="005150B0"/>
    <w:rsid w:val="0051514A"/>
    <w:rsid w:val="005159F0"/>
    <w:rsid w:val="00515DFA"/>
    <w:rsid w:val="00515E05"/>
    <w:rsid w:val="005162FF"/>
    <w:rsid w:val="00516882"/>
    <w:rsid w:val="00516899"/>
    <w:rsid w:val="00516900"/>
    <w:rsid w:val="00517FAF"/>
    <w:rsid w:val="0052037B"/>
    <w:rsid w:val="005210A9"/>
    <w:rsid w:val="005213D3"/>
    <w:rsid w:val="00521583"/>
    <w:rsid w:val="00521E1D"/>
    <w:rsid w:val="00522C9A"/>
    <w:rsid w:val="00523231"/>
    <w:rsid w:val="00523273"/>
    <w:rsid w:val="005235ED"/>
    <w:rsid w:val="00523894"/>
    <w:rsid w:val="0052391A"/>
    <w:rsid w:val="005239E1"/>
    <w:rsid w:val="00523E4F"/>
    <w:rsid w:val="00523E9F"/>
    <w:rsid w:val="0052459B"/>
    <w:rsid w:val="005247EF"/>
    <w:rsid w:val="0052496D"/>
    <w:rsid w:val="005249B6"/>
    <w:rsid w:val="00525326"/>
    <w:rsid w:val="005253BE"/>
    <w:rsid w:val="00525648"/>
    <w:rsid w:val="00525AD1"/>
    <w:rsid w:val="00525C52"/>
    <w:rsid w:val="00525C9D"/>
    <w:rsid w:val="00525F32"/>
    <w:rsid w:val="005263AC"/>
    <w:rsid w:val="00526408"/>
    <w:rsid w:val="00526D83"/>
    <w:rsid w:val="00527016"/>
    <w:rsid w:val="00527C8C"/>
    <w:rsid w:val="00527D34"/>
    <w:rsid w:val="00527DC0"/>
    <w:rsid w:val="00527E63"/>
    <w:rsid w:val="0053036F"/>
    <w:rsid w:val="00530E5C"/>
    <w:rsid w:val="00530F02"/>
    <w:rsid w:val="00530F90"/>
    <w:rsid w:val="00531118"/>
    <w:rsid w:val="005312D8"/>
    <w:rsid w:val="005318D0"/>
    <w:rsid w:val="00531B60"/>
    <w:rsid w:val="00533E5E"/>
    <w:rsid w:val="005349D1"/>
    <w:rsid w:val="00534EB0"/>
    <w:rsid w:val="00534F5C"/>
    <w:rsid w:val="005351E7"/>
    <w:rsid w:val="00535741"/>
    <w:rsid w:val="00535CE4"/>
    <w:rsid w:val="005361C3"/>
    <w:rsid w:val="00536435"/>
    <w:rsid w:val="0053675E"/>
    <w:rsid w:val="00536D58"/>
    <w:rsid w:val="00536D9D"/>
    <w:rsid w:val="00536F1C"/>
    <w:rsid w:val="0053747E"/>
    <w:rsid w:val="00537493"/>
    <w:rsid w:val="005378EE"/>
    <w:rsid w:val="00537E3E"/>
    <w:rsid w:val="0054023A"/>
    <w:rsid w:val="00540785"/>
    <w:rsid w:val="00540898"/>
    <w:rsid w:val="00540981"/>
    <w:rsid w:val="00540AB2"/>
    <w:rsid w:val="00540D97"/>
    <w:rsid w:val="00540F18"/>
    <w:rsid w:val="0054113C"/>
    <w:rsid w:val="005419F6"/>
    <w:rsid w:val="005422FA"/>
    <w:rsid w:val="0054282D"/>
    <w:rsid w:val="005428F7"/>
    <w:rsid w:val="00542C60"/>
    <w:rsid w:val="00542D0B"/>
    <w:rsid w:val="00542E47"/>
    <w:rsid w:val="00542E92"/>
    <w:rsid w:val="00543022"/>
    <w:rsid w:val="0054317A"/>
    <w:rsid w:val="00543496"/>
    <w:rsid w:val="0054370C"/>
    <w:rsid w:val="00543EC8"/>
    <w:rsid w:val="00544119"/>
    <w:rsid w:val="00544783"/>
    <w:rsid w:val="00544C53"/>
    <w:rsid w:val="00545102"/>
    <w:rsid w:val="0054577E"/>
    <w:rsid w:val="005458C0"/>
    <w:rsid w:val="00545948"/>
    <w:rsid w:val="00545954"/>
    <w:rsid w:val="00545A3E"/>
    <w:rsid w:val="00546397"/>
    <w:rsid w:val="0054642B"/>
    <w:rsid w:val="00546745"/>
    <w:rsid w:val="00546AFB"/>
    <w:rsid w:val="00546DE1"/>
    <w:rsid w:val="005472C0"/>
    <w:rsid w:val="00547658"/>
    <w:rsid w:val="00547E26"/>
    <w:rsid w:val="005501DD"/>
    <w:rsid w:val="0055066C"/>
    <w:rsid w:val="005515DB"/>
    <w:rsid w:val="00552189"/>
    <w:rsid w:val="0055272B"/>
    <w:rsid w:val="00552A68"/>
    <w:rsid w:val="00552D31"/>
    <w:rsid w:val="00552F16"/>
    <w:rsid w:val="00553079"/>
    <w:rsid w:val="00553606"/>
    <w:rsid w:val="00553A99"/>
    <w:rsid w:val="00553B4A"/>
    <w:rsid w:val="00553E60"/>
    <w:rsid w:val="005540C7"/>
    <w:rsid w:val="005540E2"/>
    <w:rsid w:val="00554610"/>
    <w:rsid w:val="0055496A"/>
    <w:rsid w:val="00554C6A"/>
    <w:rsid w:val="00554D0C"/>
    <w:rsid w:val="00554DB2"/>
    <w:rsid w:val="00554F52"/>
    <w:rsid w:val="0055542D"/>
    <w:rsid w:val="00555B9E"/>
    <w:rsid w:val="005563BA"/>
    <w:rsid w:val="005563E9"/>
    <w:rsid w:val="00556798"/>
    <w:rsid w:val="00556DC8"/>
    <w:rsid w:val="00556FD1"/>
    <w:rsid w:val="005571A8"/>
    <w:rsid w:val="005571B0"/>
    <w:rsid w:val="005577E6"/>
    <w:rsid w:val="00557EA6"/>
    <w:rsid w:val="00557F41"/>
    <w:rsid w:val="0056021B"/>
    <w:rsid w:val="0056068C"/>
    <w:rsid w:val="005608E5"/>
    <w:rsid w:val="00560B18"/>
    <w:rsid w:val="00560B22"/>
    <w:rsid w:val="00560BFA"/>
    <w:rsid w:val="00560D81"/>
    <w:rsid w:val="00561371"/>
    <w:rsid w:val="00561723"/>
    <w:rsid w:val="00561880"/>
    <w:rsid w:val="00561A22"/>
    <w:rsid w:val="00561B26"/>
    <w:rsid w:val="00561DED"/>
    <w:rsid w:val="0056224D"/>
    <w:rsid w:val="00562B72"/>
    <w:rsid w:val="00562E8B"/>
    <w:rsid w:val="00563190"/>
    <w:rsid w:val="0056364E"/>
    <w:rsid w:val="005637BC"/>
    <w:rsid w:val="005639F2"/>
    <w:rsid w:val="00564375"/>
    <w:rsid w:val="0056457D"/>
    <w:rsid w:val="0056469A"/>
    <w:rsid w:val="00564D19"/>
    <w:rsid w:val="005656F9"/>
    <w:rsid w:val="00565E13"/>
    <w:rsid w:val="005662D7"/>
    <w:rsid w:val="005663A9"/>
    <w:rsid w:val="005664B9"/>
    <w:rsid w:val="00566A61"/>
    <w:rsid w:val="00566A8F"/>
    <w:rsid w:val="00566DF2"/>
    <w:rsid w:val="00566FF6"/>
    <w:rsid w:val="0056726C"/>
    <w:rsid w:val="005676D9"/>
    <w:rsid w:val="00567DD1"/>
    <w:rsid w:val="00567EC2"/>
    <w:rsid w:val="00570531"/>
    <w:rsid w:val="00570684"/>
    <w:rsid w:val="005706EB"/>
    <w:rsid w:val="005708E1"/>
    <w:rsid w:val="00570B87"/>
    <w:rsid w:val="00570C19"/>
    <w:rsid w:val="00570E4E"/>
    <w:rsid w:val="00570F7C"/>
    <w:rsid w:val="005719BA"/>
    <w:rsid w:val="005728E5"/>
    <w:rsid w:val="00573224"/>
    <w:rsid w:val="005732E7"/>
    <w:rsid w:val="0057365A"/>
    <w:rsid w:val="00573B91"/>
    <w:rsid w:val="00573C32"/>
    <w:rsid w:val="0057401E"/>
    <w:rsid w:val="00574527"/>
    <w:rsid w:val="00574543"/>
    <w:rsid w:val="00574B0D"/>
    <w:rsid w:val="00574D95"/>
    <w:rsid w:val="00574FA9"/>
    <w:rsid w:val="0057514F"/>
    <w:rsid w:val="00575246"/>
    <w:rsid w:val="00575316"/>
    <w:rsid w:val="0057584C"/>
    <w:rsid w:val="005759B3"/>
    <w:rsid w:val="00575A59"/>
    <w:rsid w:val="00575BCE"/>
    <w:rsid w:val="00575C5D"/>
    <w:rsid w:val="00575E62"/>
    <w:rsid w:val="00575F3B"/>
    <w:rsid w:val="005762E7"/>
    <w:rsid w:val="005769E6"/>
    <w:rsid w:val="00576C4D"/>
    <w:rsid w:val="005772CA"/>
    <w:rsid w:val="00577420"/>
    <w:rsid w:val="0057772B"/>
    <w:rsid w:val="0057775A"/>
    <w:rsid w:val="0057783F"/>
    <w:rsid w:val="005778DC"/>
    <w:rsid w:val="005778E6"/>
    <w:rsid w:val="005778FB"/>
    <w:rsid w:val="00577D10"/>
    <w:rsid w:val="005809E2"/>
    <w:rsid w:val="00580E7F"/>
    <w:rsid w:val="00581CD5"/>
    <w:rsid w:val="00581D80"/>
    <w:rsid w:val="005824CC"/>
    <w:rsid w:val="00582C18"/>
    <w:rsid w:val="00582E48"/>
    <w:rsid w:val="00582F3A"/>
    <w:rsid w:val="0058303C"/>
    <w:rsid w:val="00583152"/>
    <w:rsid w:val="005838F4"/>
    <w:rsid w:val="00583CB7"/>
    <w:rsid w:val="00583FC8"/>
    <w:rsid w:val="005840EC"/>
    <w:rsid w:val="0058425E"/>
    <w:rsid w:val="00586538"/>
    <w:rsid w:val="005867C9"/>
    <w:rsid w:val="005869ED"/>
    <w:rsid w:val="0058710F"/>
    <w:rsid w:val="00587161"/>
    <w:rsid w:val="00587163"/>
    <w:rsid w:val="00587627"/>
    <w:rsid w:val="00587706"/>
    <w:rsid w:val="005877D2"/>
    <w:rsid w:val="00590168"/>
    <w:rsid w:val="005901FA"/>
    <w:rsid w:val="00590791"/>
    <w:rsid w:val="0059157A"/>
    <w:rsid w:val="00591E5B"/>
    <w:rsid w:val="005922F4"/>
    <w:rsid w:val="0059248E"/>
    <w:rsid w:val="00592A08"/>
    <w:rsid w:val="00592F46"/>
    <w:rsid w:val="005938A4"/>
    <w:rsid w:val="00593BA7"/>
    <w:rsid w:val="00595679"/>
    <w:rsid w:val="0059588C"/>
    <w:rsid w:val="005959A7"/>
    <w:rsid w:val="00595AA7"/>
    <w:rsid w:val="0059604A"/>
    <w:rsid w:val="00596287"/>
    <w:rsid w:val="0059636A"/>
    <w:rsid w:val="00596528"/>
    <w:rsid w:val="005968E7"/>
    <w:rsid w:val="00596CC4"/>
    <w:rsid w:val="005970FC"/>
    <w:rsid w:val="0059758D"/>
    <w:rsid w:val="00597593"/>
    <w:rsid w:val="0059761A"/>
    <w:rsid w:val="00597664"/>
    <w:rsid w:val="0059776F"/>
    <w:rsid w:val="00597F61"/>
    <w:rsid w:val="005A0137"/>
    <w:rsid w:val="005A044D"/>
    <w:rsid w:val="005A047C"/>
    <w:rsid w:val="005A0593"/>
    <w:rsid w:val="005A067F"/>
    <w:rsid w:val="005A0A45"/>
    <w:rsid w:val="005A0CBD"/>
    <w:rsid w:val="005A0CE2"/>
    <w:rsid w:val="005A131A"/>
    <w:rsid w:val="005A17C3"/>
    <w:rsid w:val="005A220B"/>
    <w:rsid w:val="005A2E97"/>
    <w:rsid w:val="005A350A"/>
    <w:rsid w:val="005A3A78"/>
    <w:rsid w:val="005A3BE7"/>
    <w:rsid w:val="005A44F9"/>
    <w:rsid w:val="005A4EEF"/>
    <w:rsid w:val="005A5306"/>
    <w:rsid w:val="005A555D"/>
    <w:rsid w:val="005A5CB8"/>
    <w:rsid w:val="005A5CC5"/>
    <w:rsid w:val="005A5F6F"/>
    <w:rsid w:val="005A6586"/>
    <w:rsid w:val="005A6A00"/>
    <w:rsid w:val="005A6AF1"/>
    <w:rsid w:val="005A74C5"/>
    <w:rsid w:val="005A74F4"/>
    <w:rsid w:val="005A764E"/>
    <w:rsid w:val="005A7C41"/>
    <w:rsid w:val="005A7CE0"/>
    <w:rsid w:val="005A7CED"/>
    <w:rsid w:val="005A7F3C"/>
    <w:rsid w:val="005B005C"/>
    <w:rsid w:val="005B07B6"/>
    <w:rsid w:val="005B092C"/>
    <w:rsid w:val="005B0ED9"/>
    <w:rsid w:val="005B133E"/>
    <w:rsid w:val="005B2FDB"/>
    <w:rsid w:val="005B3239"/>
    <w:rsid w:val="005B330D"/>
    <w:rsid w:val="005B3CBA"/>
    <w:rsid w:val="005B3CEE"/>
    <w:rsid w:val="005B3E4F"/>
    <w:rsid w:val="005B42C3"/>
    <w:rsid w:val="005B44E6"/>
    <w:rsid w:val="005B455F"/>
    <w:rsid w:val="005B478A"/>
    <w:rsid w:val="005B499F"/>
    <w:rsid w:val="005B4A0A"/>
    <w:rsid w:val="005B4B51"/>
    <w:rsid w:val="005B4FC4"/>
    <w:rsid w:val="005B50B3"/>
    <w:rsid w:val="005B535F"/>
    <w:rsid w:val="005B5A65"/>
    <w:rsid w:val="005B61B7"/>
    <w:rsid w:val="005B6875"/>
    <w:rsid w:val="005B68A1"/>
    <w:rsid w:val="005B693F"/>
    <w:rsid w:val="005B6D3B"/>
    <w:rsid w:val="005B7439"/>
    <w:rsid w:val="005B7A5B"/>
    <w:rsid w:val="005B7C06"/>
    <w:rsid w:val="005B7EF1"/>
    <w:rsid w:val="005C023A"/>
    <w:rsid w:val="005C072D"/>
    <w:rsid w:val="005C0B03"/>
    <w:rsid w:val="005C0E4B"/>
    <w:rsid w:val="005C1D3B"/>
    <w:rsid w:val="005C1EC0"/>
    <w:rsid w:val="005C2198"/>
    <w:rsid w:val="005C2286"/>
    <w:rsid w:val="005C2448"/>
    <w:rsid w:val="005C260C"/>
    <w:rsid w:val="005C32ED"/>
    <w:rsid w:val="005C3570"/>
    <w:rsid w:val="005C3843"/>
    <w:rsid w:val="005C3FB4"/>
    <w:rsid w:val="005C4041"/>
    <w:rsid w:val="005C43B4"/>
    <w:rsid w:val="005C4409"/>
    <w:rsid w:val="005C443D"/>
    <w:rsid w:val="005C48CD"/>
    <w:rsid w:val="005C5477"/>
    <w:rsid w:val="005C5A97"/>
    <w:rsid w:val="005C5B62"/>
    <w:rsid w:val="005C5C76"/>
    <w:rsid w:val="005C6424"/>
    <w:rsid w:val="005C648E"/>
    <w:rsid w:val="005C6D8B"/>
    <w:rsid w:val="005C6FD4"/>
    <w:rsid w:val="005C755A"/>
    <w:rsid w:val="005C7A52"/>
    <w:rsid w:val="005C7C15"/>
    <w:rsid w:val="005C7E39"/>
    <w:rsid w:val="005D02D1"/>
    <w:rsid w:val="005D043F"/>
    <w:rsid w:val="005D0EC4"/>
    <w:rsid w:val="005D208F"/>
    <w:rsid w:val="005D2265"/>
    <w:rsid w:val="005D27D7"/>
    <w:rsid w:val="005D300A"/>
    <w:rsid w:val="005D3479"/>
    <w:rsid w:val="005D370C"/>
    <w:rsid w:val="005D3A99"/>
    <w:rsid w:val="005D4487"/>
    <w:rsid w:val="005D49BA"/>
    <w:rsid w:val="005D4ABF"/>
    <w:rsid w:val="005D4CF7"/>
    <w:rsid w:val="005D4F25"/>
    <w:rsid w:val="005D5414"/>
    <w:rsid w:val="005D5A64"/>
    <w:rsid w:val="005D6443"/>
    <w:rsid w:val="005D69CD"/>
    <w:rsid w:val="005D69F4"/>
    <w:rsid w:val="005D6E2C"/>
    <w:rsid w:val="005D7877"/>
    <w:rsid w:val="005D7B01"/>
    <w:rsid w:val="005D7B82"/>
    <w:rsid w:val="005DAB00"/>
    <w:rsid w:val="005E002B"/>
    <w:rsid w:val="005E00B3"/>
    <w:rsid w:val="005E0416"/>
    <w:rsid w:val="005E0798"/>
    <w:rsid w:val="005E0814"/>
    <w:rsid w:val="005E0F3E"/>
    <w:rsid w:val="005E0FBE"/>
    <w:rsid w:val="005E1038"/>
    <w:rsid w:val="005E257A"/>
    <w:rsid w:val="005E2756"/>
    <w:rsid w:val="005E287F"/>
    <w:rsid w:val="005E2E6A"/>
    <w:rsid w:val="005E2E84"/>
    <w:rsid w:val="005E3233"/>
    <w:rsid w:val="005E3998"/>
    <w:rsid w:val="005E43BF"/>
    <w:rsid w:val="005E4821"/>
    <w:rsid w:val="005E4EFF"/>
    <w:rsid w:val="005E5023"/>
    <w:rsid w:val="005E5511"/>
    <w:rsid w:val="005E6319"/>
    <w:rsid w:val="005E6931"/>
    <w:rsid w:val="005E70D7"/>
    <w:rsid w:val="005E7326"/>
    <w:rsid w:val="005E74E4"/>
    <w:rsid w:val="005E7937"/>
    <w:rsid w:val="005E7B07"/>
    <w:rsid w:val="005E7E1F"/>
    <w:rsid w:val="005F02D1"/>
    <w:rsid w:val="005F064E"/>
    <w:rsid w:val="005F086A"/>
    <w:rsid w:val="005F1001"/>
    <w:rsid w:val="005F1530"/>
    <w:rsid w:val="005F1543"/>
    <w:rsid w:val="005F1F5E"/>
    <w:rsid w:val="005F2F8D"/>
    <w:rsid w:val="005F314B"/>
    <w:rsid w:val="005F32AD"/>
    <w:rsid w:val="005F37D8"/>
    <w:rsid w:val="005F3C50"/>
    <w:rsid w:val="005F46F5"/>
    <w:rsid w:val="005F47DE"/>
    <w:rsid w:val="005F4D42"/>
    <w:rsid w:val="005F4E0D"/>
    <w:rsid w:val="005F4F4D"/>
    <w:rsid w:val="005F5192"/>
    <w:rsid w:val="005F5276"/>
    <w:rsid w:val="005F55E0"/>
    <w:rsid w:val="005F5610"/>
    <w:rsid w:val="005F625F"/>
    <w:rsid w:val="005F6F00"/>
    <w:rsid w:val="005F7702"/>
    <w:rsid w:val="005F798F"/>
    <w:rsid w:val="005F7C3C"/>
    <w:rsid w:val="005F7DA9"/>
    <w:rsid w:val="005F7FF5"/>
    <w:rsid w:val="00600099"/>
    <w:rsid w:val="0060054E"/>
    <w:rsid w:val="006009A0"/>
    <w:rsid w:val="006009DF"/>
    <w:rsid w:val="00600A2F"/>
    <w:rsid w:val="00600BE9"/>
    <w:rsid w:val="00600EBD"/>
    <w:rsid w:val="0060101A"/>
    <w:rsid w:val="00601071"/>
    <w:rsid w:val="00601383"/>
    <w:rsid w:val="00602066"/>
    <w:rsid w:val="006022D0"/>
    <w:rsid w:val="006027E7"/>
    <w:rsid w:val="0060284C"/>
    <w:rsid w:val="00602B0B"/>
    <w:rsid w:val="00602B48"/>
    <w:rsid w:val="00602B67"/>
    <w:rsid w:val="00602BBA"/>
    <w:rsid w:val="00602E12"/>
    <w:rsid w:val="00602F0E"/>
    <w:rsid w:val="006033F8"/>
    <w:rsid w:val="00603442"/>
    <w:rsid w:val="00603571"/>
    <w:rsid w:val="006038A7"/>
    <w:rsid w:val="00603AAA"/>
    <w:rsid w:val="00603CA3"/>
    <w:rsid w:val="00604167"/>
    <w:rsid w:val="006044C1"/>
    <w:rsid w:val="00604706"/>
    <w:rsid w:val="006048D9"/>
    <w:rsid w:val="00604952"/>
    <w:rsid w:val="006052E0"/>
    <w:rsid w:val="006053D6"/>
    <w:rsid w:val="0060542B"/>
    <w:rsid w:val="006056E8"/>
    <w:rsid w:val="00605916"/>
    <w:rsid w:val="00605959"/>
    <w:rsid w:val="00605A44"/>
    <w:rsid w:val="00605BED"/>
    <w:rsid w:val="00605DA6"/>
    <w:rsid w:val="00605E42"/>
    <w:rsid w:val="006065B0"/>
    <w:rsid w:val="006065DF"/>
    <w:rsid w:val="0060669B"/>
    <w:rsid w:val="00606CD9"/>
    <w:rsid w:val="00606DA2"/>
    <w:rsid w:val="00606E51"/>
    <w:rsid w:val="00606E70"/>
    <w:rsid w:val="00606FAA"/>
    <w:rsid w:val="00607148"/>
    <w:rsid w:val="0060782B"/>
    <w:rsid w:val="006078D9"/>
    <w:rsid w:val="006102ED"/>
    <w:rsid w:val="0061049A"/>
    <w:rsid w:val="00610599"/>
    <w:rsid w:val="00610F0D"/>
    <w:rsid w:val="00610F71"/>
    <w:rsid w:val="006112FF"/>
    <w:rsid w:val="006113E5"/>
    <w:rsid w:val="00611590"/>
    <w:rsid w:val="0061170F"/>
    <w:rsid w:val="00611A4A"/>
    <w:rsid w:val="00611B69"/>
    <w:rsid w:val="0061255F"/>
    <w:rsid w:val="006126BC"/>
    <w:rsid w:val="00612844"/>
    <w:rsid w:val="00612A9E"/>
    <w:rsid w:val="00612AEC"/>
    <w:rsid w:val="00612B5B"/>
    <w:rsid w:val="00612CB7"/>
    <w:rsid w:val="00613126"/>
    <w:rsid w:val="006131D5"/>
    <w:rsid w:val="00613329"/>
    <w:rsid w:val="00613640"/>
    <w:rsid w:val="00613844"/>
    <w:rsid w:val="00613D3E"/>
    <w:rsid w:val="00613FAD"/>
    <w:rsid w:val="0061431B"/>
    <w:rsid w:val="006145BD"/>
    <w:rsid w:val="00614613"/>
    <w:rsid w:val="00614A16"/>
    <w:rsid w:val="00614A5F"/>
    <w:rsid w:val="0061533E"/>
    <w:rsid w:val="0061575B"/>
    <w:rsid w:val="00615A17"/>
    <w:rsid w:val="00615C44"/>
    <w:rsid w:val="0061610F"/>
    <w:rsid w:val="00616A5D"/>
    <w:rsid w:val="00616B00"/>
    <w:rsid w:val="00616B95"/>
    <w:rsid w:val="00616C0B"/>
    <w:rsid w:val="00617112"/>
    <w:rsid w:val="00617199"/>
    <w:rsid w:val="00617891"/>
    <w:rsid w:val="00617EF4"/>
    <w:rsid w:val="006202C8"/>
    <w:rsid w:val="00620B22"/>
    <w:rsid w:val="00620E94"/>
    <w:rsid w:val="00621022"/>
    <w:rsid w:val="00621201"/>
    <w:rsid w:val="00621411"/>
    <w:rsid w:val="0062155E"/>
    <w:rsid w:val="00621769"/>
    <w:rsid w:val="0062194A"/>
    <w:rsid w:val="00621C22"/>
    <w:rsid w:val="00622212"/>
    <w:rsid w:val="006226A7"/>
    <w:rsid w:val="006226F3"/>
    <w:rsid w:val="00622C7F"/>
    <w:rsid w:val="006230F3"/>
    <w:rsid w:val="00623184"/>
    <w:rsid w:val="00624254"/>
    <w:rsid w:val="00624306"/>
    <w:rsid w:val="00624393"/>
    <w:rsid w:val="00624A92"/>
    <w:rsid w:val="00624C2B"/>
    <w:rsid w:val="006251F4"/>
    <w:rsid w:val="006253F0"/>
    <w:rsid w:val="00625400"/>
    <w:rsid w:val="00625C75"/>
    <w:rsid w:val="00625EE6"/>
    <w:rsid w:val="0062635B"/>
    <w:rsid w:val="006266DD"/>
    <w:rsid w:val="00626937"/>
    <w:rsid w:val="00626A78"/>
    <w:rsid w:val="00626BA7"/>
    <w:rsid w:val="00627C5C"/>
    <w:rsid w:val="00627ECF"/>
    <w:rsid w:val="00627FAF"/>
    <w:rsid w:val="006301BD"/>
    <w:rsid w:val="00630496"/>
    <w:rsid w:val="00631056"/>
    <w:rsid w:val="006311AF"/>
    <w:rsid w:val="006312CA"/>
    <w:rsid w:val="006312E8"/>
    <w:rsid w:val="00631B21"/>
    <w:rsid w:val="00631BD3"/>
    <w:rsid w:val="00631E5B"/>
    <w:rsid w:val="00633702"/>
    <w:rsid w:val="00633ACB"/>
    <w:rsid w:val="00633F99"/>
    <w:rsid w:val="00634387"/>
    <w:rsid w:val="00634678"/>
    <w:rsid w:val="00634815"/>
    <w:rsid w:val="00634A23"/>
    <w:rsid w:val="0063523A"/>
    <w:rsid w:val="00635825"/>
    <w:rsid w:val="00635F27"/>
    <w:rsid w:val="00635F33"/>
    <w:rsid w:val="006363B8"/>
    <w:rsid w:val="00636BF4"/>
    <w:rsid w:val="00636FFF"/>
    <w:rsid w:val="006375D0"/>
    <w:rsid w:val="00637656"/>
    <w:rsid w:val="006377A7"/>
    <w:rsid w:val="00637F37"/>
    <w:rsid w:val="006403D8"/>
    <w:rsid w:val="00640A72"/>
    <w:rsid w:val="00640C00"/>
    <w:rsid w:val="00640C68"/>
    <w:rsid w:val="00641563"/>
    <w:rsid w:val="006415C6"/>
    <w:rsid w:val="006415E9"/>
    <w:rsid w:val="00641736"/>
    <w:rsid w:val="00641F9F"/>
    <w:rsid w:val="00641FD1"/>
    <w:rsid w:val="006420E5"/>
    <w:rsid w:val="00642631"/>
    <w:rsid w:val="006427FA"/>
    <w:rsid w:val="00642FDD"/>
    <w:rsid w:val="00643122"/>
    <w:rsid w:val="006433BF"/>
    <w:rsid w:val="0064363F"/>
    <w:rsid w:val="006436C1"/>
    <w:rsid w:val="00643820"/>
    <w:rsid w:val="00643B75"/>
    <w:rsid w:val="00643BB4"/>
    <w:rsid w:val="00643BFD"/>
    <w:rsid w:val="006445B5"/>
    <w:rsid w:val="006447FB"/>
    <w:rsid w:val="00644E72"/>
    <w:rsid w:val="00644FAD"/>
    <w:rsid w:val="00645027"/>
    <w:rsid w:val="00645053"/>
    <w:rsid w:val="0064532E"/>
    <w:rsid w:val="006453FB"/>
    <w:rsid w:val="00645F2F"/>
    <w:rsid w:val="006467E2"/>
    <w:rsid w:val="0064682E"/>
    <w:rsid w:val="0064695E"/>
    <w:rsid w:val="00646DB2"/>
    <w:rsid w:val="00647779"/>
    <w:rsid w:val="00650304"/>
    <w:rsid w:val="006506B7"/>
    <w:rsid w:val="00650A37"/>
    <w:rsid w:val="00650A84"/>
    <w:rsid w:val="00650B56"/>
    <w:rsid w:val="00651154"/>
    <w:rsid w:val="0065123D"/>
    <w:rsid w:val="0065147A"/>
    <w:rsid w:val="006514E7"/>
    <w:rsid w:val="006515A6"/>
    <w:rsid w:val="00651B29"/>
    <w:rsid w:val="00651C57"/>
    <w:rsid w:val="00651D7E"/>
    <w:rsid w:val="006522F5"/>
    <w:rsid w:val="0065269A"/>
    <w:rsid w:val="0065282B"/>
    <w:rsid w:val="006528BF"/>
    <w:rsid w:val="00652B45"/>
    <w:rsid w:val="00652B80"/>
    <w:rsid w:val="006532D4"/>
    <w:rsid w:val="00653A14"/>
    <w:rsid w:val="006541CE"/>
    <w:rsid w:val="006542BD"/>
    <w:rsid w:val="00654861"/>
    <w:rsid w:val="0065489E"/>
    <w:rsid w:val="00654DBA"/>
    <w:rsid w:val="00654EC6"/>
    <w:rsid w:val="0065519D"/>
    <w:rsid w:val="006553EE"/>
    <w:rsid w:val="0065548D"/>
    <w:rsid w:val="00655D5F"/>
    <w:rsid w:val="00655D7B"/>
    <w:rsid w:val="00655FAE"/>
    <w:rsid w:val="00656B23"/>
    <w:rsid w:val="0065706F"/>
    <w:rsid w:val="00657158"/>
    <w:rsid w:val="0065738C"/>
    <w:rsid w:val="00657854"/>
    <w:rsid w:val="00657892"/>
    <w:rsid w:val="00657BFC"/>
    <w:rsid w:val="006603B9"/>
    <w:rsid w:val="0066066E"/>
    <w:rsid w:val="006607A4"/>
    <w:rsid w:val="0066080D"/>
    <w:rsid w:val="0066089A"/>
    <w:rsid w:val="00660CE7"/>
    <w:rsid w:val="00660DCB"/>
    <w:rsid w:val="006617A3"/>
    <w:rsid w:val="006619D4"/>
    <w:rsid w:val="00661A85"/>
    <w:rsid w:val="0066281A"/>
    <w:rsid w:val="00662851"/>
    <w:rsid w:val="00662DBA"/>
    <w:rsid w:val="0066324D"/>
    <w:rsid w:val="0066342E"/>
    <w:rsid w:val="006637EA"/>
    <w:rsid w:val="00663964"/>
    <w:rsid w:val="00663D64"/>
    <w:rsid w:val="006641C6"/>
    <w:rsid w:val="0066458A"/>
    <w:rsid w:val="006647A4"/>
    <w:rsid w:val="00664A2C"/>
    <w:rsid w:val="00665252"/>
    <w:rsid w:val="006658E2"/>
    <w:rsid w:val="00665D49"/>
    <w:rsid w:val="00665D6D"/>
    <w:rsid w:val="006665D1"/>
    <w:rsid w:val="00666ADB"/>
    <w:rsid w:val="00666F4A"/>
    <w:rsid w:val="0066706A"/>
    <w:rsid w:val="00667B35"/>
    <w:rsid w:val="00667DFA"/>
    <w:rsid w:val="00667F84"/>
    <w:rsid w:val="00670A12"/>
    <w:rsid w:val="00671034"/>
    <w:rsid w:val="00671495"/>
    <w:rsid w:val="00671543"/>
    <w:rsid w:val="006719F0"/>
    <w:rsid w:val="00671B7F"/>
    <w:rsid w:val="00671EB7"/>
    <w:rsid w:val="00672086"/>
    <w:rsid w:val="006727E5"/>
    <w:rsid w:val="00672A85"/>
    <w:rsid w:val="00672C5B"/>
    <w:rsid w:val="00672DD2"/>
    <w:rsid w:val="00672DE5"/>
    <w:rsid w:val="006731C7"/>
    <w:rsid w:val="00673493"/>
    <w:rsid w:val="00673B1E"/>
    <w:rsid w:val="006740C7"/>
    <w:rsid w:val="00674593"/>
    <w:rsid w:val="00674656"/>
    <w:rsid w:val="0067485A"/>
    <w:rsid w:val="006750FC"/>
    <w:rsid w:val="00675292"/>
    <w:rsid w:val="0067553E"/>
    <w:rsid w:val="00675661"/>
    <w:rsid w:val="00675F4F"/>
    <w:rsid w:val="00676227"/>
    <w:rsid w:val="006764AC"/>
    <w:rsid w:val="00676602"/>
    <w:rsid w:val="00676D3F"/>
    <w:rsid w:val="00676D74"/>
    <w:rsid w:val="00676DC3"/>
    <w:rsid w:val="00676DC9"/>
    <w:rsid w:val="00676EF6"/>
    <w:rsid w:val="006801CD"/>
    <w:rsid w:val="00680323"/>
    <w:rsid w:val="00680378"/>
    <w:rsid w:val="00680561"/>
    <w:rsid w:val="00680E89"/>
    <w:rsid w:val="00681221"/>
    <w:rsid w:val="0068147E"/>
    <w:rsid w:val="006817C2"/>
    <w:rsid w:val="00682109"/>
    <w:rsid w:val="006822D5"/>
    <w:rsid w:val="006827EC"/>
    <w:rsid w:val="00682883"/>
    <w:rsid w:val="00682894"/>
    <w:rsid w:val="006829C5"/>
    <w:rsid w:val="00683881"/>
    <w:rsid w:val="0068396B"/>
    <w:rsid w:val="00683AF7"/>
    <w:rsid w:val="00684639"/>
    <w:rsid w:val="00684804"/>
    <w:rsid w:val="00685254"/>
    <w:rsid w:val="00685678"/>
    <w:rsid w:val="00685730"/>
    <w:rsid w:val="006857D0"/>
    <w:rsid w:val="00685CAB"/>
    <w:rsid w:val="006869BF"/>
    <w:rsid w:val="0068709B"/>
    <w:rsid w:val="00687361"/>
    <w:rsid w:val="00687713"/>
    <w:rsid w:val="00687DE3"/>
    <w:rsid w:val="006907EF"/>
    <w:rsid w:val="0069098B"/>
    <w:rsid w:val="00690A68"/>
    <w:rsid w:val="00690BFA"/>
    <w:rsid w:val="006913F3"/>
    <w:rsid w:val="00691446"/>
    <w:rsid w:val="006914C7"/>
    <w:rsid w:val="0069174C"/>
    <w:rsid w:val="0069180E"/>
    <w:rsid w:val="00691942"/>
    <w:rsid w:val="00691966"/>
    <w:rsid w:val="00691B56"/>
    <w:rsid w:val="00691FCD"/>
    <w:rsid w:val="0069204E"/>
    <w:rsid w:val="00692122"/>
    <w:rsid w:val="006926F8"/>
    <w:rsid w:val="006928CD"/>
    <w:rsid w:val="0069292F"/>
    <w:rsid w:val="00692AEC"/>
    <w:rsid w:val="00692C79"/>
    <w:rsid w:val="00693024"/>
    <w:rsid w:val="006935EF"/>
    <w:rsid w:val="006936F3"/>
    <w:rsid w:val="00693919"/>
    <w:rsid w:val="00693F41"/>
    <w:rsid w:val="006947E2"/>
    <w:rsid w:val="00694965"/>
    <w:rsid w:val="00694AE3"/>
    <w:rsid w:val="00694AE7"/>
    <w:rsid w:val="006955AF"/>
    <w:rsid w:val="00695EA7"/>
    <w:rsid w:val="00696076"/>
    <w:rsid w:val="00696AC5"/>
    <w:rsid w:val="00696C77"/>
    <w:rsid w:val="00696CC7"/>
    <w:rsid w:val="006A01CE"/>
    <w:rsid w:val="006A08FB"/>
    <w:rsid w:val="006A193E"/>
    <w:rsid w:val="006A1CA3"/>
    <w:rsid w:val="006A2388"/>
    <w:rsid w:val="006A2CC3"/>
    <w:rsid w:val="006A2E59"/>
    <w:rsid w:val="006A3046"/>
    <w:rsid w:val="006A3075"/>
    <w:rsid w:val="006A31B6"/>
    <w:rsid w:val="006A3959"/>
    <w:rsid w:val="006A42B0"/>
    <w:rsid w:val="006A434E"/>
    <w:rsid w:val="006A4485"/>
    <w:rsid w:val="006A4670"/>
    <w:rsid w:val="006A5E39"/>
    <w:rsid w:val="006A60EB"/>
    <w:rsid w:val="006A658C"/>
    <w:rsid w:val="006A6731"/>
    <w:rsid w:val="006A6F89"/>
    <w:rsid w:val="006A7558"/>
    <w:rsid w:val="006A7714"/>
    <w:rsid w:val="006A7DDE"/>
    <w:rsid w:val="006B048B"/>
    <w:rsid w:val="006B07AC"/>
    <w:rsid w:val="006B09D3"/>
    <w:rsid w:val="006B0A8B"/>
    <w:rsid w:val="006B0EC4"/>
    <w:rsid w:val="006B1004"/>
    <w:rsid w:val="006B1421"/>
    <w:rsid w:val="006B1E7C"/>
    <w:rsid w:val="006B2173"/>
    <w:rsid w:val="006B217E"/>
    <w:rsid w:val="006B2609"/>
    <w:rsid w:val="006B279A"/>
    <w:rsid w:val="006B3345"/>
    <w:rsid w:val="006B42C6"/>
    <w:rsid w:val="006B4CC0"/>
    <w:rsid w:val="006B53BE"/>
    <w:rsid w:val="006B5634"/>
    <w:rsid w:val="006B5960"/>
    <w:rsid w:val="006B5B58"/>
    <w:rsid w:val="006B5C86"/>
    <w:rsid w:val="006B6234"/>
    <w:rsid w:val="006B63DD"/>
    <w:rsid w:val="006B66D4"/>
    <w:rsid w:val="006B674D"/>
    <w:rsid w:val="006B69E9"/>
    <w:rsid w:val="006B6B42"/>
    <w:rsid w:val="006B6C99"/>
    <w:rsid w:val="006B72DA"/>
    <w:rsid w:val="006B749D"/>
    <w:rsid w:val="006B7C03"/>
    <w:rsid w:val="006C063C"/>
    <w:rsid w:val="006C084F"/>
    <w:rsid w:val="006C0DD4"/>
    <w:rsid w:val="006C109C"/>
    <w:rsid w:val="006C1316"/>
    <w:rsid w:val="006C15BC"/>
    <w:rsid w:val="006C24A6"/>
    <w:rsid w:val="006C2925"/>
    <w:rsid w:val="006C3866"/>
    <w:rsid w:val="006C39F6"/>
    <w:rsid w:val="006C3ACF"/>
    <w:rsid w:val="006C3DF1"/>
    <w:rsid w:val="006C4164"/>
    <w:rsid w:val="006C4BD3"/>
    <w:rsid w:val="006C4F3B"/>
    <w:rsid w:val="006C520B"/>
    <w:rsid w:val="006C5C2F"/>
    <w:rsid w:val="006C5CC0"/>
    <w:rsid w:val="006C6042"/>
    <w:rsid w:val="006C6223"/>
    <w:rsid w:val="006C652B"/>
    <w:rsid w:val="006C707B"/>
    <w:rsid w:val="006C7D61"/>
    <w:rsid w:val="006D00C2"/>
    <w:rsid w:val="006D0314"/>
    <w:rsid w:val="006D0413"/>
    <w:rsid w:val="006D0AB1"/>
    <w:rsid w:val="006D0E51"/>
    <w:rsid w:val="006D13DE"/>
    <w:rsid w:val="006D158F"/>
    <w:rsid w:val="006D1978"/>
    <w:rsid w:val="006D1B3F"/>
    <w:rsid w:val="006D23F6"/>
    <w:rsid w:val="006D274D"/>
    <w:rsid w:val="006D3952"/>
    <w:rsid w:val="006D40F7"/>
    <w:rsid w:val="006D436B"/>
    <w:rsid w:val="006D4AEC"/>
    <w:rsid w:val="006D4F66"/>
    <w:rsid w:val="006D5147"/>
    <w:rsid w:val="006D561E"/>
    <w:rsid w:val="006D5CF3"/>
    <w:rsid w:val="006D5EC9"/>
    <w:rsid w:val="006D616C"/>
    <w:rsid w:val="006D62C4"/>
    <w:rsid w:val="006D64B6"/>
    <w:rsid w:val="006D66CB"/>
    <w:rsid w:val="006D6B27"/>
    <w:rsid w:val="006D6CA6"/>
    <w:rsid w:val="006D6CB8"/>
    <w:rsid w:val="006D6DFF"/>
    <w:rsid w:val="006D711E"/>
    <w:rsid w:val="006D7372"/>
    <w:rsid w:val="006D77F2"/>
    <w:rsid w:val="006D7DD3"/>
    <w:rsid w:val="006E01E6"/>
    <w:rsid w:val="006E02A2"/>
    <w:rsid w:val="006E0E9E"/>
    <w:rsid w:val="006E102E"/>
    <w:rsid w:val="006E1FEC"/>
    <w:rsid w:val="006E25E2"/>
    <w:rsid w:val="006E2F13"/>
    <w:rsid w:val="006E3054"/>
    <w:rsid w:val="006E33E8"/>
    <w:rsid w:val="006E36CF"/>
    <w:rsid w:val="006E42DA"/>
    <w:rsid w:val="006E47E5"/>
    <w:rsid w:val="006E4A80"/>
    <w:rsid w:val="006E4B7E"/>
    <w:rsid w:val="006E4FC0"/>
    <w:rsid w:val="006E52F6"/>
    <w:rsid w:val="006E5547"/>
    <w:rsid w:val="006E5A22"/>
    <w:rsid w:val="006E5E56"/>
    <w:rsid w:val="006E5E67"/>
    <w:rsid w:val="006E6257"/>
    <w:rsid w:val="006E635A"/>
    <w:rsid w:val="006E6996"/>
    <w:rsid w:val="006E6DB1"/>
    <w:rsid w:val="006E6F1D"/>
    <w:rsid w:val="006E748B"/>
    <w:rsid w:val="006E75EB"/>
    <w:rsid w:val="006E77AD"/>
    <w:rsid w:val="006E7934"/>
    <w:rsid w:val="006E7B48"/>
    <w:rsid w:val="006E7C49"/>
    <w:rsid w:val="006E7EB4"/>
    <w:rsid w:val="006F00E4"/>
    <w:rsid w:val="006F03FF"/>
    <w:rsid w:val="006F1B96"/>
    <w:rsid w:val="006F1C35"/>
    <w:rsid w:val="006F20B8"/>
    <w:rsid w:val="006F3471"/>
    <w:rsid w:val="006F36A1"/>
    <w:rsid w:val="006F3BEE"/>
    <w:rsid w:val="006F40BC"/>
    <w:rsid w:val="006F4392"/>
    <w:rsid w:val="006F43D9"/>
    <w:rsid w:val="006F473B"/>
    <w:rsid w:val="006F4CE9"/>
    <w:rsid w:val="006F5270"/>
    <w:rsid w:val="006F5321"/>
    <w:rsid w:val="006F568E"/>
    <w:rsid w:val="006F5F1F"/>
    <w:rsid w:val="006F5F28"/>
    <w:rsid w:val="006F606D"/>
    <w:rsid w:val="006F633D"/>
    <w:rsid w:val="006F6DA4"/>
    <w:rsid w:val="006F76C4"/>
    <w:rsid w:val="006F7C2A"/>
    <w:rsid w:val="006F7D87"/>
    <w:rsid w:val="0070025A"/>
    <w:rsid w:val="007009C3"/>
    <w:rsid w:val="0070153C"/>
    <w:rsid w:val="0070155C"/>
    <w:rsid w:val="00701C6D"/>
    <w:rsid w:val="00702544"/>
    <w:rsid w:val="00702885"/>
    <w:rsid w:val="00702A88"/>
    <w:rsid w:val="00702FD6"/>
    <w:rsid w:val="00702FFB"/>
    <w:rsid w:val="0070304F"/>
    <w:rsid w:val="00703EA6"/>
    <w:rsid w:val="007044DE"/>
    <w:rsid w:val="007049B6"/>
    <w:rsid w:val="00704B2C"/>
    <w:rsid w:val="00705A8C"/>
    <w:rsid w:val="00705D9D"/>
    <w:rsid w:val="00705ECF"/>
    <w:rsid w:val="00706256"/>
    <w:rsid w:val="007064AA"/>
    <w:rsid w:val="007064F6"/>
    <w:rsid w:val="007067C8"/>
    <w:rsid w:val="007068A6"/>
    <w:rsid w:val="00706C8F"/>
    <w:rsid w:val="00706D11"/>
    <w:rsid w:val="007077E5"/>
    <w:rsid w:val="00707BEC"/>
    <w:rsid w:val="00707D22"/>
    <w:rsid w:val="00710549"/>
    <w:rsid w:val="00710683"/>
    <w:rsid w:val="00710722"/>
    <w:rsid w:val="0071080B"/>
    <w:rsid w:val="007110DA"/>
    <w:rsid w:val="0071259A"/>
    <w:rsid w:val="00712715"/>
    <w:rsid w:val="00712899"/>
    <w:rsid w:val="00712CC7"/>
    <w:rsid w:val="00713278"/>
    <w:rsid w:val="00713445"/>
    <w:rsid w:val="00713A7C"/>
    <w:rsid w:val="00713B1F"/>
    <w:rsid w:val="00713B21"/>
    <w:rsid w:val="00713FFC"/>
    <w:rsid w:val="007149F9"/>
    <w:rsid w:val="00714BF5"/>
    <w:rsid w:val="00714C47"/>
    <w:rsid w:val="00714EB3"/>
    <w:rsid w:val="007157F9"/>
    <w:rsid w:val="0071586D"/>
    <w:rsid w:val="007159B1"/>
    <w:rsid w:val="007159C8"/>
    <w:rsid w:val="00715CCB"/>
    <w:rsid w:val="00715D93"/>
    <w:rsid w:val="00717386"/>
    <w:rsid w:val="00717435"/>
    <w:rsid w:val="0071788C"/>
    <w:rsid w:val="00717D72"/>
    <w:rsid w:val="0072022B"/>
    <w:rsid w:val="007202A8"/>
    <w:rsid w:val="0072047F"/>
    <w:rsid w:val="00720496"/>
    <w:rsid w:val="007211D8"/>
    <w:rsid w:val="00721783"/>
    <w:rsid w:val="00721B47"/>
    <w:rsid w:val="00721C59"/>
    <w:rsid w:val="00721CAF"/>
    <w:rsid w:val="007223CD"/>
    <w:rsid w:val="007223E2"/>
    <w:rsid w:val="00722812"/>
    <w:rsid w:val="00722C67"/>
    <w:rsid w:val="00723178"/>
    <w:rsid w:val="0072321F"/>
    <w:rsid w:val="00723473"/>
    <w:rsid w:val="00723952"/>
    <w:rsid w:val="00723B85"/>
    <w:rsid w:val="00723BEA"/>
    <w:rsid w:val="00724DB4"/>
    <w:rsid w:val="00724ED9"/>
    <w:rsid w:val="007268C5"/>
    <w:rsid w:val="00726AE1"/>
    <w:rsid w:val="00726D69"/>
    <w:rsid w:val="007270A4"/>
    <w:rsid w:val="00727A1F"/>
    <w:rsid w:val="00730175"/>
    <w:rsid w:val="00730187"/>
    <w:rsid w:val="00730468"/>
    <w:rsid w:val="00730BA2"/>
    <w:rsid w:val="007314B2"/>
    <w:rsid w:val="0073174E"/>
    <w:rsid w:val="00731981"/>
    <w:rsid w:val="00731A15"/>
    <w:rsid w:val="00731A49"/>
    <w:rsid w:val="00731C1B"/>
    <w:rsid w:val="00732155"/>
    <w:rsid w:val="0073260B"/>
    <w:rsid w:val="007329F5"/>
    <w:rsid w:val="00732C1F"/>
    <w:rsid w:val="00732DAE"/>
    <w:rsid w:val="00732DCD"/>
    <w:rsid w:val="00732FC7"/>
    <w:rsid w:val="0073306A"/>
    <w:rsid w:val="00733480"/>
    <w:rsid w:val="00733764"/>
    <w:rsid w:val="007338FD"/>
    <w:rsid w:val="00733AFA"/>
    <w:rsid w:val="00734341"/>
    <w:rsid w:val="00734D40"/>
    <w:rsid w:val="007355F4"/>
    <w:rsid w:val="00735BDB"/>
    <w:rsid w:val="00735C59"/>
    <w:rsid w:val="00736407"/>
    <w:rsid w:val="007367F0"/>
    <w:rsid w:val="00736FB2"/>
    <w:rsid w:val="0073708E"/>
    <w:rsid w:val="007371B6"/>
    <w:rsid w:val="0073729F"/>
    <w:rsid w:val="00737341"/>
    <w:rsid w:val="00737428"/>
    <w:rsid w:val="00737949"/>
    <w:rsid w:val="00737D89"/>
    <w:rsid w:val="0074005D"/>
    <w:rsid w:val="007400C2"/>
    <w:rsid w:val="007405EC"/>
    <w:rsid w:val="00740918"/>
    <w:rsid w:val="00740B09"/>
    <w:rsid w:val="00740BD4"/>
    <w:rsid w:val="0074154F"/>
    <w:rsid w:val="007415AB"/>
    <w:rsid w:val="00741661"/>
    <w:rsid w:val="00741729"/>
    <w:rsid w:val="00741761"/>
    <w:rsid w:val="0074184A"/>
    <w:rsid w:val="00741A4E"/>
    <w:rsid w:val="00741D39"/>
    <w:rsid w:val="00741F37"/>
    <w:rsid w:val="00742689"/>
    <w:rsid w:val="00742BF0"/>
    <w:rsid w:val="00742FBA"/>
    <w:rsid w:val="007438BA"/>
    <w:rsid w:val="00743E09"/>
    <w:rsid w:val="007441A3"/>
    <w:rsid w:val="00744B87"/>
    <w:rsid w:val="00744DDC"/>
    <w:rsid w:val="00744E7E"/>
    <w:rsid w:val="00744EB0"/>
    <w:rsid w:val="00745348"/>
    <w:rsid w:val="007457A0"/>
    <w:rsid w:val="00745EE4"/>
    <w:rsid w:val="007467EC"/>
    <w:rsid w:val="00746A9D"/>
    <w:rsid w:val="00746C3E"/>
    <w:rsid w:val="00746C43"/>
    <w:rsid w:val="00746CAE"/>
    <w:rsid w:val="00746DE2"/>
    <w:rsid w:val="00746EF4"/>
    <w:rsid w:val="00747048"/>
    <w:rsid w:val="007470D1"/>
    <w:rsid w:val="00747B3A"/>
    <w:rsid w:val="00747CFE"/>
    <w:rsid w:val="007504DA"/>
    <w:rsid w:val="00750A0E"/>
    <w:rsid w:val="00750B83"/>
    <w:rsid w:val="00750C5A"/>
    <w:rsid w:val="00750E2C"/>
    <w:rsid w:val="00750E67"/>
    <w:rsid w:val="00750F94"/>
    <w:rsid w:val="00751689"/>
    <w:rsid w:val="00751705"/>
    <w:rsid w:val="00751988"/>
    <w:rsid w:val="00751F9A"/>
    <w:rsid w:val="007528A8"/>
    <w:rsid w:val="00752CB4"/>
    <w:rsid w:val="007530C0"/>
    <w:rsid w:val="007537A6"/>
    <w:rsid w:val="00753A52"/>
    <w:rsid w:val="00753ECF"/>
    <w:rsid w:val="007545F0"/>
    <w:rsid w:val="0075490E"/>
    <w:rsid w:val="00754B82"/>
    <w:rsid w:val="00754D39"/>
    <w:rsid w:val="007554EC"/>
    <w:rsid w:val="007555BC"/>
    <w:rsid w:val="00755714"/>
    <w:rsid w:val="00755BBD"/>
    <w:rsid w:val="00755CDB"/>
    <w:rsid w:val="00755D95"/>
    <w:rsid w:val="00755F22"/>
    <w:rsid w:val="00756016"/>
    <w:rsid w:val="0075651E"/>
    <w:rsid w:val="00756753"/>
    <w:rsid w:val="00756899"/>
    <w:rsid w:val="00756ED1"/>
    <w:rsid w:val="0075731B"/>
    <w:rsid w:val="0075736E"/>
    <w:rsid w:val="007574C6"/>
    <w:rsid w:val="007576EF"/>
    <w:rsid w:val="00760D04"/>
    <w:rsid w:val="00761C3F"/>
    <w:rsid w:val="007620C9"/>
    <w:rsid w:val="00762482"/>
    <w:rsid w:val="00762A56"/>
    <w:rsid w:val="00762EC7"/>
    <w:rsid w:val="0076396A"/>
    <w:rsid w:val="00763CDC"/>
    <w:rsid w:val="00763D6D"/>
    <w:rsid w:val="00763E09"/>
    <w:rsid w:val="00763EFA"/>
    <w:rsid w:val="0076409F"/>
    <w:rsid w:val="0076429C"/>
    <w:rsid w:val="00764766"/>
    <w:rsid w:val="00764E1A"/>
    <w:rsid w:val="00765064"/>
    <w:rsid w:val="00765209"/>
    <w:rsid w:val="00765289"/>
    <w:rsid w:val="0076536E"/>
    <w:rsid w:val="0076568F"/>
    <w:rsid w:val="00765846"/>
    <w:rsid w:val="00765E20"/>
    <w:rsid w:val="00766653"/>
    <w:rsid w:val="0076669B"/>
    <w:rsid w:val="0076671B"/>
    <w:rsid w:val="00766BC4"/>
    <w:rsid w:val="00766BF5"/>
    <w:rsid w:val="007671DD"/>
    <w:rsid w:val="007675B4"/>
    <w:rsid w:val="0076761A"/>
    <w:rsid w:val="0076772F"/>
    <w:rsid w:val="00767AEE"/>
    <w:rsid w:val="00767D5B"/>
    <w:rsid w:val="007703B9"/>
    <w:rsid w:val="00770644"/>
    <w:rsid w:val="00770AC5"/>
    <w:rsid w:val="007711E3"/>
    <w:rsid w:val="007712DB"/>
    <w:rsid w:val="00771694"/>
    <w:rsid w:val="007716B1"/>
    <w:rsid w:val="007719F0"/>
    <w:rsid w:val="00771A24"/>
    <w:rsid w:val="00771AB0"/>
    <w:rsid w:val="007720B1"/>
    <w:rsid w:val="007720D3"/>
    <w:rsid w:val="0077288A"/>
    <w:rsid w:val="00773DC8"/>
    <w:rsid w:val="00773FBC"/>
    <w:rsid w:val="0077404D"/>
    <w:rsid w:val="00774639"/>
    <w:rsid w:val="00775019"/>
    <w:rsid w:val="00775335"/>
    <w:rsid w:val="00775945"/>
    <w:rsid w:val="00775980"/>
    <w:rsid w:val="00775BCC"/>
    <w:rsid w:val="00775CEE"/>
    <w:rsid w:val="007762BF"/>
    <w:rsid w:val="00776488"/>
    <w:rsid w:val="007764A8"/>
    <w:rsid w:val="00776941"/>
    <w:rsid w:val="00776A3E"/>
    <w:rsid w:val="00776A68"/>
    <w:rsid w:val="00776B1A"/>
    <w:rsid w:val="00777241"/>
    <w:rsid w:val="00777F34"/>
    <w:rsid w:val="007801A4"/>
    <w:rsid w:val="007801AB"/>
    <w:rsid w:val="00780306"/>
    <w:rsid w:val="00780586"/>
    <w:rsid w:val="0078065F"/>
    <w:rsid w:val="00780B7C"/>
    <w:rsid w:val="00781410"/>
    <w:rsid w:val="0078143A"/>
    <w:rsid w:val="007814B9"/>
    <w:rsid w:val="00781722"/>
    <w:rsid w:val="00781AB5"/>
    <w:rsid w:val="00781E4C"/>
    <w:rsid w:val="00782127"/>
    <w:rsid w:val="00782235"/>
    <w:rsid w:val="007827F8"/>
    <w:rsid w:val="00782DEA"/>
    <w:rsid w:val="00782E1F"/>
    <w:rsid w:val="0078316B"/>
    <w:rsid w:val="0078328D"/>
    <w:rsid w:val="00783497"/>
    <w:rsid w:val="0078369D"/>
    <w:rsid w:val="00783AB9"/>
    <w:rsid w:val="00783E54"/>
    <w:rsid w:val="00784599"/>
    <w:rsid w:val="00784E31"/>
    <w:rsid w:val="00785924"/>
    <w:rsid w:val="00785988"/>
    <w:rsid w:val="00786080"/>
    <w:rsid w:val="0078685A"/>
    <w:rsid w:val="00786916"/>
    <w:rsid w:val="0078711D"/>
    <w:rsid w:val="00787604"/>
    <w:rsid w:val="007877F2"/>
    <w:rsid w:val="00787A86"/>
    <w:rsid w:val="00790478"/>
    <w:rsid w:val="00790480"/>
    <w:rsid w:val="007909E6"/>
    <w:rsid w:val="00790FDD"/>
    <w:rsid w:val="00791059"/>
    <w:rsid w:val="0079144D"/>
    <w:rsid w:val="0079164A"/>
    <w:rsid w:val="00791817"/>
    <w:rsid w:val="0079184E"/>
    <w:rsid w:val="00791A12"/>
    <w:rsid w:val="00791EB8"/>
    <w:rsid w:val="00791F30"/>
    <w:rsid w:val="00792645"/>
    <w:rsid w:val="0079264E"/>
    <w:rsid w:val="007926C8"/>
    <w:rsid w:val="007927CA"/>
    <w:rsid w:val="00792CAE"/>
    <w:rsid w:val="0079326B"/>
    <w:rsid w:val="00793284"/>
    <w:rsid w:val="0079350E"/>
    <w:rsid w:val="00793558"/>
    <w:rsid w:val="00793583"/>
    <w:rsid w:val="007936C3"/>
    <w:rsid w:val="00793DE9"/>
    <w:rsid w:val="00793EB6"/>
    <w:rsid w:val="00794965"/>
    <w:rsid w:val="00794993"/>
    <w:rsid w:val="00794A4C"/>
    <w:rsid w:val="00794B8F"/>
    <w:rsid w:val="00794DD2"/>
    <w:rsid w:val="007950AB"/>
    <w:rsid w:val="0079524F"/>
    <w:rsid w:val="007953EF"/>
    <w:rsid w:val="00796035"/>
    <w:rsid w:val="007965C7"/>
    <w:rsid w:val="00796695"/>
    <w:rsid w:val="007967CA"/>
    <w:rsid w:val="007969FD"/>
    <w:rsid w:val="00796C9C"/>
    <w:rsid w:val="00797007"/>
    <w:rsid w:val="007972B2"/>
    <w:rsid w:val="007977FF"/>
    <w:rsid w:val="00797BCE"/>
    <w:rsid w:val="007A0011"/>
    <w:rsid w:val="007A0551"/>
    <w:rsid w:val="007A115A"/>
    <w:rsid w:val="007A125E"/>
    <w:rsid w:val="007A14B8"/>
    <w:rsid w:val="007A172A"/>
    <w:rsid w:val="007A189A"/>
    <w:rsid w:val="007A19C1"/>
    <w:rsid w:val="007A1DA4"/>
    <w:rsid w:val="007A1DA5"/>
    <w:rsid w:val="007A1F40"/>
    <w:rsid w:val="007A1F59"/>
    <w:rsid w:val="007A20A0"/>
    <w:rsid w:val="007A2194"/>
    <w:rsid w:val="007A24A8"/>
    <w:rsid w:val="007A30C5"/>
    <w:rsid w:val="007A333E"/>
    <w:rsid w:val="007A3495"/>
    <w:rsid w:val="007A4804"/>
    <w:rsid w:val="007A4BC3"/>
    <w:rsid w:val="007A4D57"/>
    <w:rsid w:val="007A5036"/>
    <w:rsid w:val="007A57E8"/>
    <w:rsid w:val="007A5971"/>
    <w:rsid w:val="007A5F98"/>
    <w:rsid w:val="007A6462"/>
    <w:rsid w:val="007A67A4"/>
    <w:rsid w:val="007A69A7"/>
    <w:rsid w:val="007B0246"/>
    <w:rsid w:val="007B0251"/>
    <w:rsid w:val="007B06A2"/>
    <w:rsid w:val="007B097E"/>
    <w:rsid w:val="007B0A9C"/>
    <w:rsid w:val="007B0EF9"/>
    <w:rsid w:val="007B1390"/>
    <w:rsid w:val="007B14BB"/>
    <w:rsid w:val="007B1669"/>
    <w:rsid w:val="007B16D0"/>
    <w:rsid w:val="007B1D09"/>
    <w:rsid w:val="007B203E"/>
    <w:rsid w:val="007B21EB"/>
    <w:rsid w:val="007B277A"/>
    <w:rsid w:val="007B2A56"/>
    <w:rsid w:val="007B2B65"/>
    <w:rsid w:val="007B2CE6"/>
    <w:rsid w:val="007B2D68"/>
    <w:rsid w:val="007B314B"/>
    <w:rsid w:val="007B3269"/>
    <w:rsid w:val="007B339F"/>
    <w:rsid w:val="007B36E6"/>
    <w:rsid w:val="007B4122"/>
    <w:rsid w:val="007B43A5"/>
    <w:rsid w:val="007B4553"/>
    <w:rsid w:val="007B46AE"/>
    <w:rsid w:val="007B46D6"/>
    <w:rsid w:val="007B4996"/>
    <w:rsid w:val="007B4D47"/>
    <w:rsid w:val="007B5632"/>
    <w:rsid w:val="007B6011"/>
    <w:rsid w:val="007B64FD"/>
    <w:rsid w:val="007B6BEE"/>
    <w:rsid w:val="007B6DFC"/>
    <w:rsid w:val="007B7181"/>
    <w:rsid w:val="007B7598"/>
    <w:rsid w:val="007B78C5"/>
    <w:rsid w:val="007B7C9F"/>
    <w:rsid w:val="007C02E6"/>
    <w:rsid w:val="007C0926"/>
    <w:rsid w:val="007C0D6E"/>
    <w:rsid w:val="007C0DDD"/>
    <w:rsid w:val="007C1051"/>
    <w:rsid w:val="007C16E6"/>
    <w:rsid w:val="007C1869"/>
    <w:rsid w:val="007C18C4"/>
    <w:rsid w:val="007C1B17"/>
    <w:rsid w:val="007C1CB8"/>
    <w:rsid w:val="007C232B"/>
    <w:rsid w:val="007C26E4"/>
    <w:rsid w:val="007C26F3"/>
    <w:rsid w:val="007C2763"/>
    <w:rsid w:val="007C284D"/>
    <w:rsid w:val="007C2A20"/>
    <w:rsid w:val="007C4621"/>
    <w:rsid w:val="007C4772"/>
    <w:rsid w:val="007C485C"/>
    <w:rsid w:val="007C4912"/>
    <w:rsid w:val="007C499C"/>
    <w:rsid w:val="007C49B5"/>
    <w:rsid w:val="007C4C2B"/>
    <w:rsid w:val="007C52BD"/>
    <w:rsid w:val="007C54E5"/>
    <w:rsid w:val="007C575E"/>
    <w:rsid w:val="007C5CB5"/>
    <w:rsid w:val="007C5FE2"/>
    <w:rsid w:val="007C611B"/>
    <w:rsid w:val="007C63F2"/>
    <w:rsid w:val="007C69E0"/>
    <w:rsid w:val="007C6DF5"/>
    <w:rsid w:val="007C6E41"/>
    <w:rsid w:val="007C6FC9"/>
    <w:rsid w:val="007C7084"/>
    <w:rsid w:val="007C759C"/>
    <w:rsid w:val="007C7A9A"/>
    <w:rsid w:val="007C7BC9"/>
    <w:rsid w:val="007D0C91"/>
    <w:rsid w:val="007D0F61"/>
    <w:rsid w:val="007D20AF"/>
    <w:rsid w:val="007D22C8"/>
    <w:rsid w:val="007D2356"/>
    <w:rsid w:val="007D2899"/>
    <w:rsid w:val="007D2969"/>
    <w:rsid w:val="007D297E"/>
    <w:rsid w:val="007D29A7"/>
    <w:rsid w:val="007D2C94"/>
    <w:rsid w:val="007D2D66"/>
    <w:rsid w:val="007D2FED"/>
    <w:rsid w:val="007D2FF6"/>
    <w:rsid w:val="007D31A1"/>
    <w:rsid w:val="007D3B09"/>
    <w:rsid w:val="007D3C9F"/>
    <w:rsid w:val="007D4316"/>
    <w:rsid w:val="007D4FF8"/>
    <w:rsid w:val="007D5E0D"/>
    <w:rsid w:val="007D62AF"/>
    <w:rsid w:val="007D6E3C"/>
    <w:rsid w:val="007D6F3F"/>
    <w:rsid w:val="007D74D5"/>
    <w:rsid w:val="007D75FA"/>
    <w:rsid w:val="007D7B17"/>
    <w:rsid w:val="007D7C29"/>
    <w:rsid w:val="007D7E1E"/>
    <w:rsid w:val="007E00B8"/>
    <w:rsid w:val="007E02FC"/>
    <w:rsid w:val="007E0B01"/>
    <w:rsid w:val="007E0D63"/>
    <w:rsid w:val="007E14B1"/>
    <w:rsid w:val="007E15C3"/>
    <w:rsid w:val="007E1661"/>
    <w:rsid w:val="007E1BF2"/>
    <w:rsid w:val="007E23CA"/>
    <w:rsid w:val="007E26C2"/>
    <w:rsid w:val="007E2886"/>
    <w:rsid w:val="007E2E61"/>
    <w:rsid w:val="007E34AC"/>
    <w:rsid w:val="007E39CA"/>
    <w:rsid w:val="007E3D31"/>
    <w:rsid w:val="007E3D7C"/>
    <w:rsid w:val="007E3F02"/>
    <w:rsid w:val="007E3FB5"/>
    <w:rsid w:val="007E44F1"/>
    <w:rsid w:val="007E458F"/>
    <w:rsid w:val="007E4810"/>
    <w:rsid w:val="007E5116"/>
    <w:rsid w:val="007E511B"/>
    <w:rsid w:val="007E5576"/>
    <w:rsid w:val="007E5770"/>
    <w:rsid w:val="007E5D37"/>
    <w:rsid w:val="007E5F88"/>
    <w:rsid w:val="007E72ED"/>
    <w:rsid w:val="007E7442"/>
    <w:rsid w:val="007E74B7"/>
    <w:rsid w:val="007E754A"/>
    <w:rsid w:val="007E7731"/>
    <w:rsid w:val="007E7AD7"/>
    <w:rsid w:val="007E7B5C"/>
    <w:rsid w:val="007E7E29"/>
    <w:rsid w:val="007F01CF"/>
    <w:rsid w:val="007F072C"/>
    <w:rsid w:val="007F0ADE"/>
    <w:rsid w:val="007F19B8"/>
    <w:rsid w:val="007F1BD0"/>
    <w:rsid w:val="007F1DF4"/>
    <w:rsid w:val="007F1E30"/>
    <w:rsid w:val="007F1FE5"/>
    <w:rsid w:val="007F25A1"/>
    <w:rsid w:val="007F2F62"/>
    <w:rsid w:val="007F2FA7"/>
    <w:rsid w:val="007F3106"/>
    <w:rsid w:val="007F31C6"/>
    <w:rsid w:val="007F3624"/>
    <w:rsid w:val="007F38E4"/>
    <w:rsid w:val="007F3E93"/>
    <w:rsid w:val="007F3ED6"/>
    <w:rsid w:val="007F479C"/>
    <w:rsid w:val="007F4BB3"/>
    <w:rsid w:val="007F5B5C"/>
    <w:rsid w:val="007F5C73"/>
    <w:rsid w:val="007F5DD1"/>
    <w:rsid w:val="007F60B9"/>
    <w:rsid w:val="007F6102"/>
    <w:rsid w:val="007F610C"/>
    <w:rsid w:val="007F658F"/>
    <w:rsid w:val="007F7748"/>
    <w:rsid w:val="00800193"/>
    <w:rsid w:val="00800C97"/>
    <w:rsid w:val="008012B7"/>
    <w:rsid w:val="008012F1"/>
    <w:rsid w:val="00801408"/>
    <w:rsid w:val="00801920"/>
    <w:rsid w:val="00801979"/>
    <w:rsid w:val="00801B75"/>
    <w:rsid w:val="0080224F"/>
    <w:rsid w:val="00802305"/>
    <w:rsid w:val="008023B8"/>
    <w:rsid w:val="00802566"/>
    <w:rsid w:val="008029BC"/>
    <w:rsid w:val="00802A12"/>
    <w:rsid w:val="00802AED"/>
    <w:rsid w:val="00802CC4"/>
    <w:rsid w:val="008030D6"/>
    <w:rsid w:val="00803287"/>
    <w:rsid w:val="0080339D"/>
    <w:rsid w:val="008039FC"/>
    <w:rsid w:val="00803C99"/>
    <w:rsid w:val="00804198"/>
    <w:rsid w:val="00804A37"/>
    <w:rsid w:val="00804D07"/>
    <w:rsid w:val="00804E94"/>
    <w:rsid w:val="00805100"/>
    <w:rsid w:val="00805743"/>
    <w:rsid w:val="00805C2B"/>
    <w:rsid w:val="00805E52"/>
    <w:rsid w:val="008065D5"/>
    <w:rsid w:val="00806AF4"/>
    <w:rsid w:val="00806C64"/>
    <w:rsid w:val="00806F67"/>
    <w:rsid w:val="008071D2"/>
    <w:rsid w:val="008071E9"/>
    <w:rsid w:val="0080721A"/>
    <w:rsid w:val="00807521"/>
    <w:rsid w:val="00807D97"/>
    <w:rsid w:val="00807E2F"/>
    <w:rsid w:val="00807FB1"/>
    <w:rsid w:val="008101A5"/>
    <w:rsid w:val="00810582"/>
    <w:rsid w:val="008105EB"/>
    <w:rsid w:val="00810702"/>
    <w:rsid w:val="00811189"/>
    <w:rsid w:val="00811576"/>
    <w:rsid w:val="00811E8F"/>
    <w:rsid w:val="0081205A"/>
    <w:rsid w:val="0081284F"/>
    <w:rsid w:val="00812B70"/>
    <w:rsid w:val="00812C24"/>
    <w:rsid w:val="00812DC0"/>
    <w:rsid w:val="00813204"/>
    <w:rsid w:val="0081352C"/>
    <w:rsid w:val="008139F0"/>
    <w:rsid w:val="00813A1F"/>
    <w:rsid w:val="00813EC9"/>
    <w:rsid w:val="00813EE7"/>
    <w:rsid w:val="00814117"/>
    <w:rsid w:val="008145EF"/>
    <w:rsid w:val="00814AF0"/>
    <w:rsid w:val="0081520A"/>
    <w:rsid w:val="00815301"/>
    <w:rsid w:val="008156C7"/>
    <w:rsid w:val="0081677F"/>
    <w:rsid w:val="00816BA6"/>
    <w:rsid w:val="00816E33"/>
    <w:rsid w:val="008177BA"/>
    <w:rsid w:val="008179E1"/>
    <w:rsid w:val="00817C09"/>
    <w:rsid w:val="00820571"/>
    <w:rsid w:val="008206CC"/>
    <w:rsid w:val="00820A19"/>
    <w:rsid w:val="00820B0D"/>
    <w:rsid w:val="00820BA1"/>
    <w:rsid w:val="00820CD7"/>
    <w:rsid w:val="00820F84"/>
    <w:rsid w:val="008218FF"/>
    <w:rsid w:val="00821B81"/>
    <w:rsid w:val="00821CDC"/>
    <w:rsid w:val="00822004"/>
    <w:rsid w:val="00822E73"/>
    <w:rsid w:val="0082380D"/>
    <w:rsid w:val="00823ABD"/>
    <w:rsid w:val="00823B68"/>
    <w:rsid w:val="00823F2C"/>
    <w:rsid w:val="0082433A"/>
    <w:rsid w:val="008254DC"/>
    <w:rsid w:val="00825875"/>
    <w:rsid w:val="008260EB"/>
    <w:rsid w:val="008260F2"/>
    <w:rsid w:val="00826645"/>
    <w:rsid w:val="008272C4"/>
    <w:rsid w:val="008274D5"/>
    <w:rsid w:val="00827A90"/>
    <w:rsid w:val="0083024C"/>
    <w:rsid w:val="008305F5"/>
    <w:rsid w:val="0083067B"/>
    <w:rsid w:val="00830950"/>
    <w:rsid w:val="00831023"/>
    <w:rsid w:val="00831427"/>
    <w:rsid w:val="00831613"/>
    <w:rsid w:val="00831627"/>
    <w:rsid w:val="008317B5"/>
    <w:rsid w:val="0083216F"/>
    <w:rsid w:val="00832AB1"/>
    <w:rsid w:val="00832B70"/>
    <w:rsid w:val="00832BBC"/>
    <w:rsid w:val="00833520"/>
    <w:rsid w:val="00833B3F"/>
    <w:rsid w:val="00834090"/>
    <w:rsid w:val="00834274"/>
    <w:rsid w:val="008348ED"/>
    <w:rsid w:val="00834CC1"/>
    <w:rsid w:val="00834CDE"/>
    <w:rsid w:val="00834D1B"/>
    <w:rsid w:val="008360D7"/>
    <w:rsid w:val="00836438"/>
    <w:rsid w:val="00836631"/>
    <w:rsid w:val="008366DF"/>
    <w:rsid w:val="00836873"/>
    <w:rsid w:val="00836967"/>
    <w:rsid w:val="00836B9D"/>
    <w:rsid w:val="00836CF3"/>
    <w:rsid w:val="00837028"/>
    <w:rsid w:val="008373A5"/>
    <w:rsid w:val="00837448"/>
    <w:rsid w:val="0083744D"/>
    <w:rsid w:val="008375C5"/>
    <w:rsid w:val="00837705"/>
    <w:rsid w:val="00837718"/>
    <w:rsid w:val="00837727"/>
    <w:rsid w:val="00840760"/>
    <w:rsid w:val="00841725"/>
    <w:rsid w:val="00841782"/>
    <w:rsid w:val="00841DDF"/>
    <w:rsid w:val="00841F04"/>
    <w:rsid w:val="00842C15"/>
    <w:rsid w:val="00842CCB"/>
    <w:rsid w:val="008430F0"/>
    <w:rsid w:val="00843662"/>
    <w:rsid w:val="00843B00"/>
    <w:rsid w:val="008441A2"/>
    <w:rsid w:val="0084492F"/>
    <w:rsid w:val="0084556F"/>
    <w:rsid w:val="0084599B"/>
    <w:rsid w:val="008459A9"/>
    <w:rsid w:val="008460E0"/>
    <w:rsid w:val="008464E4"/>
    <w:rsid w:val="008466DB"/>
    <w:rsid w:val="00846AED"/>
    <w:rsid w:val="00846B91"/>
    <w:rsid w:val="00847A3B"/>
    <w:rsid w:val="00847D80"/>
    <w:rsid w:val="008513F4"/>
    <w:rsid w:val="0085171B"/>
    <w:rsid w:val="00851D14"/>
    <w:rsid w:val="00852A9B"/>
    <w:rsid w:val="00853052"/>
    <w:rsid w:val="008534DF"/>
    <w:rsid w:val="00854348"/>
    <w:rsid w:val="00854423"/>
    <w:rsid w:val="00854790"/>
    <w:rsid w:val="00854950"/>
    <w:rsid w:val="00855564"/>
    <w:rsid w:val="00855B23"/>
    <w:rsid w:val="00855D12"/>
    <w:rsid w:val="008560D9"/>
    <w:rsid w:val="0085629C"/>
    <w:rsid w:val="008564B3"/>
    <w:rsid w:val="008566A9"/>
    <w:rsid w:val="00856C32"/>
    <w:rsid w:val="008570D7"/>
    <w:rsid w:val="008575A6"/>
    <w:rsid w:val="00857740"/>
    <w:rsid w:val="00857EA0"/>
    <w:rsid w:val="00857EF9"/>
    <w:rsid w:val="0086020C"/>
    <w:rsid w:val="0086037F"/>
    <w:rsid w:val="00860992"/>
    <w:rsid w:val="00860BAD"/>
    <w:rsid w:val="00860EEA"/>
    <w:rsid w:val="00860FF2"/>
    <w:rsid w:val="008614E6"/>
    <w:rsid w:val="0086150C"/>
    <w:rsid w:val="00861774"/>
    <w:rsid w:val="008617E9"/>
    <w:rsid w:val="00861AD1"/>
    <w:rsid w:val="00861F34"/>
    <w:rsid w:val="008626E0"/>
    <w:rsid w:val="00862AA0"/>
    <w:rsid w:val="00862B75"/>
    <w:rsid w:val="008632CF"/>
    <w:rsid w:val="00863CED"/>
    <w:rsid w:val="00863F6C"/>
    <w:rsid w:val="00864342"/>
    <w:rsid w:val="008643C1"/>
    <w:rsid w:val="00864AFF"/>
    <w:rsid w:val="00864BD2"/>
    <w:rsid w:val="00864DD5"/>
    <w:rsid w:val="0086525B"/>
    <w:rsid w:val="0086572D"/>
    <w:rsid w:val="00865DFB"/>
    <w:rsid w:val="00865E71"/>
    <w:rsid w:val="00865F2A"/>
    <w:rsid w:val="008660AF"/>
    <w:rsid w:val="00866AFB"/>
    <w:rsid w:val="0086704A"/>
    <w:rsid w:val="0086751D"/>
    <w:rsid w:val="008676B1"/>
    <w:rsid w:val="00867930"/>
    <w:rsid w:val="00867F08"/>
    <w:rsid w:val="008701F4"/>
    <w:rsid w:val="008719E6"/>
    <w:rsid w:val="00871BEA"/>
    <w:rsid w:val="00872981"/>
    <w:rsid w:val="00872C6F"/>
    <w:rsid w:val="008731C3"/>
    <w:rsid w:val="0087341D"/>
    <w:rsid w:val="00873616"/>
    <w:rsid w:val="008738AD"/>
    <w:rsid w:val="008747BE"/>
    <w:rsid w:val="008748A2"/>
    <w:rsid w:val="00874C49"/>
    <w:rsid w:val="00874E5D"/>
    <w:rsid w:val="008751C5"/>
    <w:rsid w:val="008751E9"/>
    <w:rsid w:val="00876045"/>
    <w:rsid w:val="00876096"/>
    <w:rsid w:val="0087673B"/>
    <w:rsid w:val="00876A03"/>
    <w:rsid w:val="008771DE"/>
    <w:rsid w:val="00877588"/>
    <w:rsid w:val="00877BEF"/>
    <w:rsid w:val="00877EBA"/>
    <w:rsid w:val="00881035"/>
    <w:rsid w:val="0088162C"/>
    <w:rsid w:val="008817B4"/>
    <w:rsid w:val="008817C5"/>
    <w:rsid w:val="00881AC4"/>
    <w:rsid w:val="00881AF2"/>
    <w:rsid w:val="00881CFB"/>
    <w:rsid w:val="00881F10"/>
    <w:rsid w:val="00882891"/>
    <w:rsid w:val="00882CAD"/>
    <w:rsid w:val="00882E98"/>
    <w:rsid w:val="008830A6"/>
    <w:rsid w:val="008830E6"/>
    <w:rsid w:val="00883CD8"/>
    <w:rsid w:val="008845D5"/>
    <w:rsid w:val="0088470F"/>
    <w:rsid w:val="00884E81"/>
    <w:rsid w:val="008853D5"/>
    <w:rsid w:val="00885492"/>
    <w:rsid w:val="008856A2"/>
    <w:rsid w:val="0088591A"/>
    <w:rsid w:val="008865D2"/>
    <w:rsid w:val="00886897"/>
    <w:rsid w:val="00886AF0"/>
    <w:rsid w:val="00886ED5"/>
    <w:rsid w:val="00887565"/>
    <w:rsid w:val="00887C02"/>
    <w:rsid w:val="0089022A"/>
    <w:rsid w:val="008902BD"/>
    <w:rsid w:val="00890488"/>
    <w:rsid w:val="00891002"/>
    <w:rsid w:val="008916B5"/>
    <w:rsid w:val="00891A79"/>
    <w:rsid w:val="00891CCC"/>
    <w:rsid w:val="00892054"/>
    <w:rsid w:val="008920CA"/>
    <w:rsid w:val="00892170"/>
    <w:rsid w:val="00892218"/>
    <w:rsid w:val="008925DD"/>
    <w:rsid w:val="00892778"/>
    <w:rsid w:val="00892872"/>
    <w:rsid w:val="00893421"/>
    <w:rsid w:val="00893491"/>
    <w:rsid w:val="008936CD"/>
    <w:rsid w:val="00893A23"/>
    <w:rsid w:val="00893AD6"/>
    <w:rsid w:val="00893CF0"/>
    <w:rsid w:val="00893F47"/>
    <w:rsid w:val="0089473C"/>
    <w:rsid w:val="00894CBC"/>
    <w:rsid w:val="00894D71"/>
    <w:rsid w:val="00895526"/>
    <w:rsid w:val="00895608"/>
    <w:rsid w:val="008957DD"/>
    <w:rsid w:val="008957E8"/>
    <w:rsid w:val="00895C63"/>
    <w:rsid w:val="00895DCF"/>
    <w:rsid w:val="008960FA"/>
    <w:rsid w:val="008968CD"/>
    <w:rsid w:val="00897486"/>
    <w:rsid w:val="0089758B"/>
    <w:rsid w:val="00897823"/>
    <w:rsid w:val="00897BDD"/>
    <w:rsid w:val="00897EB9"/>
    <w:rsid w:val="008A003C"/>
    <w:rsid w:val="008A02FE"/>
    <w:rsid w:val="008A0368"/>
    <w:rsid w:val="008A0558"/>
    <w:rsid w:val="008A06AE"/>
    <w:rsid w:val="008A0BE9"/>
    <w:rsid w:val="008A0E01"/>
    <w:rsid w:val="008A0EDE"/>
    <w:rsid w:val="008A131D"/>
    <w:rsid w:val="008A15FF"/>
    <w:rsid w:val="008A171A"/>
    <w:rsid w:val="008A1E17"/>
    <w:rsid w:val="008A21E8"/>
    <w:rsid w:val="008A2233"/>
    <w:rsid w:val="008A2B05"/>
    <w:rsid w:val="008A2E9E"/>
    <w:rsid w:val="008A34FB"/>
    <w:rsid w:val="008A379A"/>
    <w:rsid w:val="008A390D"/>
    <w:rsid w:val="008A3A17"/>
    <w:rsid w:val="008A3A8B"/>
    <w:rsid w:val="008A4081"/>
    <w:rsid w:val="008A45F9"/>
    <w:rsid w:val="008A47DE"/>
    <w:rsid w:val="008A4F7A"/>
    <w:rsid w:val="008A5110"/>
    <w:rsid w:val="008A54A5"/>
    <w:rsid w:val="008A55BA"/>
    <w:rsid w:val="008A67C8"/>
    <w:rsid w:val="008A67F8"/>
    <w:rsid w:val="008A68DD"/>
    <w:rsid w:val="008A6BFF"/>
    <w:rsid w:val="008A6F0B"/>
    <w:rsid w:val="008A7179"/>
    <w:rsid w:val="008A74FD"/>
    <w:rsid w:val="008A7693"/>
    <w:rsid w:val="008A7DD2"/>
    <w:rsid w:val="008B056A"/>
    <w:rsid w:val="008B0843"/>
    <w:rsid w:val="008B08A9"/>
    <w:rsid w:val="008B0A12"/>
    <w:rsid w:val="008B0A53"/>
    <w:rsid w:val="008B19C8"/>
    <w:rsid w:val="008B19F8"/>
    <w:rsid w:val="008B1C95"/>
    <w:rsid w:val="008B1F1E"/>
    <w:rsid w:val="008B2047"/>
    <w:rsid w:val="008B27F3"/>
    <w:rsid w:val="008B3444"/>
    <w:rsid w:val="008B39AB"/>
    <w:rsid w:val="008B3A04"/>
    <w:rsid w:val="008B40B7"/>
    <w:rsid w:val="008B41D8"/>
    <w:rsid w:val="008B41FC"/>
    <w:rsid w:val="008B470B"/>
    <w:rsid w:val="008B4D73"/>
    <w:rsid w:val="008B5FD1"/>
    <w:rsid w:val="008B60F7"/>
    <w:rsid w:val="008B61DF"/>
    <w:rsid w:val="008B67AC"/>
    <w:rsid w:val="008B6AE2"/>
    <w:rsid w:val="008B74C4"/>
    <w:rsid w:val="008B75C3"/>
    <w:rsid w:val="008B7981"/>
    <w:rsid w:val="008B7AA0"/>
    <w:rsid w:val="008B7B37"/>
    <w:rsid w:val="008C0006"/>
    <w:rsid w:val="008C01C5"/>
    <w:rsid w:val="008C02F3"/>
    <w:rsid w:val="008C183C"/>
    <w:rsid w:val="008C1901"/>
    <w:rsid w:val="008C19B3"/>
    <w:rsid w:val="008C1ED2"/>
    <w:rsid w:val="008C1FFB"/>
    <w:rsid w:val="008C22EA"/>
    <w:rsid w:val="008C2305"/>
    <w:rsid w:val="008C26A9"/>
    <w:rsid w:val="008C305A"/>
    <w:rsid w:val="008C39E6"/>
    <w:rsid w:val="008C4646"/>
    <w:rsid w:val="008C46F5"/>
    <w:rsid w:val="008C4739"/>
    <w:rsid w:val="008C4844"/>
    <w:rsid w:val="008C537B"/>
    <w:rsid w:val="008C54C7"/>
    <w:rsid w:val="008C5730"/>
    <w:rsid w:val="008C629F"/>
    <w:rsid w:val="008C6561"/>
    <w:rsid w:val="008C6A58"/>
    <w:rsid w:val="008C6ACE"/>
    <w:rsid w:val="008C6BA3"/>
    <w:rsid w:val="008C73B2"/>
    <w:rsid w:val="008C75D6"/>
    <w:rsid w:val="008C788F"/>
    <w:rsid w:val="008C7920"/>
    <w:rsid w:val="008D008C"/>
    <w:rsid w:val="008D0C31"/>
    <w:rsid w:val="008D16A0"/>
    <w:rsid w:val="008D1868"/>
    <w:rsid w:val="008D1A16"/>
    <w:rsid w:val="008D251F"/>
    <w:rsid w:val="008D286A"/>
    <w:rsid w:val="008D2A12"/>
    <w:rsid w:val="008D4343"/>
    <w:rsid w:val="008D4C74"/>
    <w:rsid w:val="008D4DCC"/>
    <w:rsid w:val="008D4F8C"/>
    <w:rsid w:val="008D544A"/>
    <w:rsid w:val="008D5970"/>
    <w:rsid w:val="008D6683"/>
    <w:rsid w:val="008D67B5"/>
    <w:rsid w:val="008D6A84"/>
    <w:rsid w:val="008D6BD1"/>
    <w:rsid w:val="008D7015"/>
    <w:rsid w:val="008D7501"/>
    <w:rsid w:val="008D75DB"/>
    <w:rsid w:val="008D7ACC"/>
    <w:rsid w:val="008D7D18"/>
    <w:rsid w:val="008E0768"/>
    <w:rsid w:val="008E123F"/>
    <w:rsid w:val="008E17F2"/>
    <w:rsid w:val="008E193F"/>
    <w:rsid w:val="008E1A10"/>
    <w:rsid w:val="008E1E33"/>
    <w:rsid w:val="008E24B4"/>
    <w:rsid w:val="008E25FA"/>
    <w:rsid w:val="008E2E6D"/>
    <w:rsid w:val="008E3427"/>
    <w:rsid w:val="008E40A6"/>
    <w:rsid w:val="008E4984"/>
    <w:rsid w:val="008E4D6D"/>
    <w:rsid w:val="008E55AE"/>
    <w:rsid w:val="008E5CB2"/>
    <w:rsid w:val="008E632A"/>
    <w:rsid w:val="008E6367"/>
    <w:rsid w:val="008E67F8"/>
    <w:rsid w:val="008E695F"/>
    <w:rsid w:val="008E6CF0"/>
    <w:rsid w:val="008E6E37"/>
    <w:rsid w:val="008E6EEA"/>
    <w:rsid w:val="008E73C0"/>
    <w:rsid w:val="008E73FA"/>
    <w:rsid w:val="008E7803"/>
    <w:rsid w:val="008E7858"/>
    <w:rsid w:val="008E78DB"/>
    <w:rsid w:val="008F03FD"/>
    <w:rsid w:val="008F05A6"/>
    <w:rsid w:val="008F1200"/>
    <w:rsid w:val="008F2255"/>
    <w:rsid w:val="008F2BD7"/>
    <w:rsid w:val="008F2D60"/>
    <w:rsid w:val="008F302E"/>
    <w:rsid w:val="008F30C8"/>
    <w:rsid w:val="008F3319"/>
    <w:rsid w:val="008F375E"/>
    <w:rsid w:val="008F3AEA"/>
    <w:rsid w:val="008F3C65"/>
    <w:rsid w:val="008F42D7"/>
    <w:rsid w:val="008F4656"/>
    <w:rsid w:val="008F47D3"/>
    <w:rsid w:val="008F48D9"/>
    <w:rsid w:val="008F4E45"/>
    <w:rsid w:val="008F4F5B"/>
    <w:rsid w:val="008F4FC7"/>
    <w:rsid w:val="008F599F"/>
    <w:rsid w:val="008F5EEE"/>
    <w:rsid w:val="008F5EFF"/>
    <w:rsid w:val="008F6E3D"/>
    <w:rsid w:val="008F6F26"/>
    <w:rsid w:val="00900685"/>
    <w:rsid w:val="00900A72"/>
    <w:rsid w:val="00901371"/>
    <w:rsid w:val="009013FD"/>
    <w:rsid w:val="00901F3F"/>
    <w:rsid w:val="00901FBC"/>
    <w:rsid w:val="009024F1"/>
    <w:rsid w:val="00902577"/>
    <w:rsid w:val="00903149"/>
    <w:rsid w:val="009036E5"/>
    <w:rsid w:val="00903A55"/>
    <w:rsid w:val="00903A60"/>
    <w:rsid w:val="00904861"/>
    <w:rsid w:val="00904A6B"/>
    <w:rsid w:val="00904E8D"/>
    <w:rsid w:val="00904FD2"/>
    <w:rsid w:val="00905C18"/>
    <w:rsid w:val="00905D0F"/>
    <w:rsid w:val="009063A4"/>
    <w:rsid w:val="0090658C"/>
    <w:rsid w:val="00906645"/>
    <w:rsid w:val="00906B2C"/>
    <w:rsid w:val="00906E42"/>
    <w:rsid w:val="009072C4"/>
    <w:rsid w:val="00907450"/>
    <w:rsid w:val="0090754E"/>
    <w:rsid w:val="009078DE"/>
    <w:rsid w:val="0090791E"/>
    <w:rsid w:val="00907E64"/>
    <w:rsid w:val="00910379"/>
    <w:rsid w:val="00910A48"/>
    <w:rsid w:val="00910AA7"/>
    <w:rsid w:val="00911CC3"/>
    <w:rsid w:val="00911DA0"/>
    <w:rsid w:val="00912109"/>
    <w:rsid w:val="009121AC"/>
    <w:rsid w:val="0091230C"/>
    <w:rsid w:val="00912549"/>
    <w:rsid w:val="00912956"/>
    <w:rsid w:val="00912FAA"/>
    <w:rsid w:val="00912FC0"/>
    <w:rsid w:val="00913102"/>
    <w:rsid w:val="009132AC"/>
    <w:rsid w:val="0091388E"/>
    <w:rsid w:val="00914381"/>
    <w:rsid w:val="00914A24"/>
    <w:rsid w:val="00914F6A"/>
    <w:rsid w:val="00914F83"/>
    <w:rsid w:val="0091529A"/>
    <w:rsid w:val="00915481"/>
    <w:rsid w:val="0091567C"/>
    <w:rsid w:val="0091567E"/>
    <w:rsid w:val="0091568D"/>
    <w:rsid w:val="009156F1"/>
    <w:rsid w:val="009158AB"/>
    <w:rsid w:val="00915AA9"/>
    <w:rsid w:val="00915DDF"/>
    <w:rsid w:val="00916556"/>
    <w:rsid w:val="00916A87"/>
    <w:rsid w:val="00916FA3"/>
    <w:rsid w:val="0091769F"/>
    <w:rsid w:val="009179BE"/>
    <w:rsid w:val="0092009C"/>
    <w:rsid w:val="00920A52"/>
    <w:rsid w:val="00920CA1"/>
    <w:rsid w:val="00921225"/>
    <w:rsid w:val="00921614"/>
    <w:rsid w:val="00921709"/>
    <w:rsid w:val="00921A61"/>
    <w:rsid w:val="00921BD1"/>
    <w:rsid w:val="00921C9F"/>
    <w:rsid w:val="00921CD9"/>
    <w:rsid w:val="00921D75"/>
    <w:rsid w:val="00922335"/>
    <w:rsid w:val="009226DF"/>
    <w:rsid w:val="009227AC"/>
    <w:rsid w:val="00922BB4"/>
    <w:rsid w:val="00922DB8"/>
    <w:rsid w:val="00923454"/>
    <w:rsid w:val="00923B1E"/>
    <w:rsid w:val="00923BCE"/>
    <w:rsid w:val="00923D4B"/>
    <w:rsid w:val="00923E35"/>
    <w:rsid w:val="0092405E"/>
    <w:rsid w:val="00924134"/>
    <w:rsid w:val="00924404"/>
    <w:rsid w:val="00924948"/>
    <w:rsid w:val="00925067"/>
    <w:rsid w:val="00925082"/>
    <w:rsid w:val="00925179"/>
    <w:rsid w:val="0092592B"/>
    <w:rsid w:val="00925EC2"/>
    <w:rsid w:val="009266FE"/>
    <w:rsid w:val="00926722"/>
    <w:rsid w:val="009267DF"/>
    <w:rsid w:val="0092697F"/>
    <w:rsid w:val="00926E15"/>
    <w:rsid w:val="00926E3A"/>
    <w:rsid w:val="00927043"/>
    <w:rsid w:val="0092705E"/>
    <w:rsid w:val="009274A6"/>
    <w:rsid w:val="00927ADB"/>
    <w:rsid w:val="00927F4F"/>
    <w:rsid w:val="00930503"/>
    <w:rsid w:val="009306B4"/>
    <w:rsid w:val="00930FDF"/>
    <w:rsid w:val="00931D71"/>
    <w:rsid w:val="009320CC"/>
    <w:rsid w:val="009320E2"/>
    <w:rsid w:val="00932296"/>
    <w:rsid w:val="00932D64"/>
    <w:rsid w:val="00933C7E"/>
    <w:rsid w:val="00933E61"/>
    <w:rsid w:val="009341E3"/>
    <w:rsid w:val="00934A11"/>
    <w:rsid w:val="00934D1E"/>
    <w:rsid w:val="00934EDB"/>
    <w:rsid w:val="00934FE9"/>
    <w:rsid w:val="00935292"/>
    <w:rsid w:val="00935717"/>
    <w:rsid w:val="009358B8"/>
    <w:rsid w:val="00935C35"/>
    <w:rsid w:val="00935CA2"/>
    <w:rsid w:val="00935F44"/>
    <w:rsid w:val="009361C2"/>
    <w:rsid w:val="00936C47"/>
    <w:rsid w:val="00936ED6"/>
    <w:rsid w:val="0093748A"/>
    <w:rsid w:val="00937B8A"/>
    <w:rsid w:val="00937E6E"/>
    <w:rsid w:val="00937ECA"/>
    <w:rsid w:val="00940834"/>
    <w:rsid w:val="00940F8D"/>
    <w:rsid w:val="009411B1"/>
    <w:rsid w:val="00941569"/>
    <w:rsid w:val="00941E38"/>
    <w:rsid w:val="009423E7"/>
    <w:rsid w:val="009425D4"/>
    <w:rsid w:val="009426AF"/>
    <w:rsid w:val="00942880"/>
    <w:rsid w:val="009431D3"/>
    <w:rsid w:val="0094337C"/>
    <w:rsid w:val="00943C57"/>
    <w:rsid w:val="009443FB"/>
    <w:rsid w:val="0094465D"/>
    <w:rsid w:val="00944A22"/>
    <w:rsid w:val="009452E7"/>
    <w:rsid w:val="009453C9"/>
    <w:rsid w:val="0094585E"/>
    <w:rsid w:val="009459A2"/>
    <w:rsid w:val="00945A49"/>
    <w:rsid w:val="00945EB6"/>
    <w:rsid w:val="009460AB"/>
    <w:rsid w:val="00946161"/>
    <w:rsid w:val="009464D7"/>
    <w:rsid w:val="009464F7"/>
    <w:rsid w:val="00946A4A"/>
    <w:rsid w:val="00946BE3"/>
    <w:rsid w:val="00946C07"/>
    <w:rsid w:val="00946F3E"/>
    <w:rsid w:val="0094702C"/>
    <w:rsid w:val="00947363"/>
    <w:rsid w:val="009473A1"/>
    <w:rsid w:val="00947684"/>
    <w:rsid w:val="00947AAC"/>
    <w:rsid w:val="00947F12"/>
    <w:rsid w:val="0095013C"/>
    <w:rsid w:val="009501F0"/>
    <w:rsid w:val="0095022A"/>
    <w:rsid w:val="00950443"/>
    <w:rsid w:val="0095075C"/>
    <w:rsid w:val="0095109E"/>
    <w:rsid w:val="009514DD"/>
    <w:rsid w:val="00951856"/>
    <w:rsid w:val="00951A5C"/>
    <w:rsid w:val="00951D7F"/>
    <w:rsid w:val="00951F90"/>
    <w:rsid w:val="0095225C"/>
    <w:rsid w:val="0095228B"/>
    <w:rsid w:val="0095287C"/>
    <w:rsid w:val="00952D2F"/>
    <w:rsid w:val="00952E94"/>
    <w:rsid w:val="00952FBC"/>
    <w:rsid w:val="00953166"/>
    <w:rsid w:val="0095328D"/>
    <w:rsid w:val="009533D9"/>
    <w:rsid w:val="009534B6"/>
    <w:rsid w:val="00953A6E"/>
    <w:rsid w:val="009541EC"/>
    <w:rsid w:val="00954487"/>
    <w:rsid w:val="0095459F"/>
    <w:rsid w:val="009545DC"/>
    <w:rsid w:val="00954889"/>
    <w:rsid w:val="00954A36"/>
    <w:rsid w:val="009551B6"/>
    <w:rsid w:val="00955537"/>
    <w:rsid w:val="00955539"/>
    <w:rsid w:val="00955B32"/>
    <w:rsid w:val="00955CDE"/>
    <w:rsid w:val="00955ED2"/>
    <w:rsid w:val="00955F5F"/>
    <w:rsid w:val="00956327"/>
    <w:rsid w:val="0095642E"/>
    <w:rsid w:val="00956507"/>
    <w:rsid w:val="0095669C"/>
    <w:rsid w:val="009566A7"/>
    <w:rsid w:val="009566F9"/>
    <w:rsid w:val="00956945"/>
    <w:rsid w:val="00956CAB"/>
    <w:rsid w:val="00956D0C"/>
    <w:rsid w:val="00956D36"/>
    <w:rsid w:val="00956F7E"/>
    <w:rsid w:val="00957340"/>
    <w:rsid w:val="009573E1"/>
    <w:rsid w:val="009578AE"/>
    <w:rsid w:val="00957D86"/>
    <w:rsid w:val="00960641"/>
    <w:rsid w:val="00960DF3"/>
    <w:rsid w:val="00961850"/>
    <w:rsid w:val="009620F8"/>
    <w:rsid w:val="009623D7"/>
    <w:rsid w:val="00962621"/>
    <w:rsid w:val="009629EF"/>
    <w:rsid w:val="00962A31"/>
    <w:rsid w:val="00962EFD"/>
    <w:rsid w:val="00962F10"/>
    <w:rsid w:val="00963B71"/>
    <w:rsid w:val="00963E9F"/>
    <w:rsid w:val="0096418A"/>
    <w:rsid w:val="00964B0C"/>
    <w:rsid w:val="00964DA6"/>
    <w:rsid w:val="00965227"/>
    <w:rsid w:val="00965462"/>
    <w:rsid w:val="00965650"/>
    <w:rsid w:val="00965793"/>
    <w:rsid w:val="00965806"/>
    <w:rsid w:val="00965AE8"/>
    <w:rsid w:val="00965D00"/>
    <w:rsid w:val="00965FE8"/>
    <w:rsid w:val="00966011"/>
    <w:rsid w:val="0096665B"/>
    <w:rsid w:val="00966C55"/>
    <w:rsid w:val="00966D4A"/>
    <w:rsid w:val="00967374"/>
    <w:rsid w:val="00967DAB"/>
    <w:rsid w:val="00970740"/>
    <w:rsid w:val="00970768"/>
    <w:rsid w:val="009709BF"/>
    <w:rsid w:val="00970B02"/>
    <w:rsid w:val="009725C0"/>
    <w:rsid w:val="00972700"/>
    <w:rsid w:val="0097280A"/>
    <w:rsid w:val="009728BD"/>
    <w:rsid w:val="00972DCF"/>
    <w:rsid w:val="0097311E"/>
    <w:rsid w:val="009733F9"/>
    <w:rsid w:val="009735CE"/>
    <w:rsid w:val="009737BB"/>
    <w:rsid w:val="00973D31"/>
    <w:rsid w:val="00974594"/>
    <w:rsid w:val="00974881"/>
    <w:rsid w:val="00974B4F"/>
    <w:rsid w:val="00974DEC"/>
    <w:rsid w:val="00974E0F"/>
    <w:rsid w:val="00974EFF"/>
    <w:rsid w:val="009750C9"/>
    <w:rsid w:val="00975267"/>
    <w:rsid w:val="00975390"/>
    <w:rsid w:val="00975546"/>
    <w:rsid w:val="00975759"/>
    <w:rsid w:val="009758B0"/>
    <w:rsid w:val="009759D2"/>
    <w:rsid w:val="00975ED6"/>
    <w:rsid w:val="00976B60"/>
    <w:rsid w:val="0097724E"/>
    <w:rsid w:val="009774FA"/>
    <w:rsid w:val="00977849"/>
    <w:rsid w:val="00977AB0"/>
    <w:rsid w:val="00980A4E"/>
    <w:rsid w:val="00980B1F"/>
    <w:rsid w:val="00980BFD"/>
    <w:rsid w:val="00981671"/>
    <w:rsid w:val="00981C2B"/>
    <w:rsid w:val="00981FC2"/>
    <w:rsid w:val="009820FF"/>
    <w:rsid w:val="00982121"/>
    <w:rsid w:val="009822DC"/>
    <w:rsid w:val="00982322"/>
    <w:rsid w:val="0098267F"/>
    <w:rsid w:val="00982752"/>
    <w:rsid w:val="009827BF"/>
    <w:rsid w:val="00982E94"/>
    <w:rsid w:val="00983102"/>
    <w:rsid w:val="009835AF"/>
    <w:rsid w:val="00983909"/>
    <w:rsid w:val="00983A48"/>
    <w:rsid w:val="00983B38"/>
    <w:rsid w:val="0098407A"/>
    <w:rsid w:val="009840CE"/>
    <w:rsid w:val="009841FB"/>
    <w:rsid w:val="00984642"/>
    <w:rsid w:val="0098499C"/>
    <w:rsid w:val="00984AD3"/>
    <w:rsid w:val="009859D4"/>
    <w:rsid w:val="00986346"/>
    <w:rsid w:val="009865BD"/>
    <w:rsid w:val="00986A64"/>
    <w:rsid w:val="009870F3"/>
    <w:rsid w:val="009875B8"/>
    <w:rsid w:val="0098783C"/>
    <w:rsid w:val="00987954"/>
    <w:rsid w:val="00987B20"/>
    <w:rsid w:val="009901BD"/>
    <w:rsid w:val="00990C37"/>
    <w:rsid w:val="00990D2A"/>
    <w:rsid w:val="009914D3"/>
    <w:rsid w:val="009916D7"/>
    <w:rsid w:val="0099253C"/>
    <w:rsid w:val="00992E8C"/>
    <w:rsid w:val="009930A0"/>
    <w:rsid w:val="00993220"/>
    <w:rsid w:val="00993473"/>
    <w:rsid w:val="00993CE5"/>
    <w:rsid w:val="0099471C"/>
    <w:rsid w:val="00994AB7"/>
    <w:rsid w:val="0099501C"/>
    <w:rsid w:val="0099538F"/>
    <w:rsid w:val="00995837"/>
    <w:rsid w:val="0099591F"/>
    <w:rsid w:val="00995BF9"/>
    <w:rsid w:val="009961BD"/>
    <w:rsid w:val="00996393"/>
    <w:rsid w:val="00996394"/>
    <w:rsid w:val="009963D9"/>
    <w:rsid w:val="0099689E"/>
    <w:rsid w:val="009969F0"/>
    <w:rsid w:val="00996AFC"/>
    <w:rsid w:val="009975BC"/>
    <w:rsid w:val="00997661"/>
    <w:rsid w:val="0099774B"/>
    <w:rsid w:val="00997A65"/>
    <w:rsid w:val="009A0668"/>
    <w:rsid w:val="009A0A26"/>
    <w:rsid w:val="009A0CBC"/>
    <w:rsid w:val="009A0EB6"/>
    <w:rsid w:val="009A14F9"/>
    <w:rsid w:val="009A186B"/>
    <w:rsid w:val="009A1900"/>
    <w:rsid w:val="009A1BB4"/>
    <w:rsid w:val="009A1C40"/>
    <w:rsid w:val="009A1F48"/>
    <w:rsid w:val="009A277D"/>
    <w:rsid w:val="009A2F30"/>
    <w:rsid w:val="009A37A6"/>
    <w:rsid w:val="009A3EEC"/>
    <w:rsid w:val="009A3FB7"/>
    <w:rsid w:val="009A42D1"/>
    <w:rsid w:val="009A468B"/>
    <w:rsid w:val="009A49EB"/>
    <w:rsid w:val="009A4B4F"/>
    <w:rsid w:val="009A5081"/>
    <w:rsid w:val="009A5308"/>
    <w:rsid w:val="009A5CE8"/>
    <w:rsid w:val="009A61C4"/>
    <w:rsid w:val="009A6838"/>
    <w:rsid w:val="009A68DA"/>
    <w:rsid w:val="009A75DD"/>
    <w:rsid w:val="009A77D8"/>
    <w:rsid w:val="009A79ED"/>
    <w:rsid w:val="009A7AA7"/>
    <w:rsid w:val="009A7CD7"/>
    <w:rsid w:val="009A7DB3"/>
    <w:rsid w:val="009B020C"/>
    <w:rsid w:val="009B025A"/>
    <w:rsid w:val="009B0359"/>
    <w:rsid w:val="009B0552"/>
    <w:rsid w:val="009B145E"/>
    <w:rsid w:val="009B1A88"/>
    <w:rsid w:val="009B1E12"/>
    <w:rsid w:val="009B24F8"/>
    <w:rsid w:val="009B2D85"/>
    <w:rsid w:val="009B2DE3"/>
    <w:rsid w:val="009B313F"/>
    <w:rsid w:val="009B314E"/>
    <w:rsid w:val="009B38B7"/>
    <w:rsid w:val="009B3974"/>
    <w:rsid w:val="009B429A"/>
    <w:rsid w:val="009B43B2"/>
    <w:rsid w:val="009B4984"/>
    <w:rsid w:val="009B4B2F"/>
    <w:rsid w:val="009B4DD0"/>
    <w:rsid w:val="009B4DFD"/>
    <w:rsid w:val="009B4E39"/>
    <w:rsid w:val="009B4F11"/>
    <w:rsid w:val="009B4F41"/>
    <w:rsid w:val="009B51FE"/>
    <w:rsid w:val="009B5325"/>
    <w:rsid w:val="009B55A6"/>
    <w:rsid w:val="009B5AFF"/>
    <w:rsid w:val="009B5BF7"/>
    <w:rsid w:val="009B5D0F"/>
    <w:rsid w:val="009B5F69"/>
    <w:rsid w:val="009B5FAE"/>
    <w:rsid w:val="009B61F9"/>
    <w:rsid w:val="009B625C"/>
    <w:rsid w:val="009B6955"/>
    <w:rsid w:val="009B7548"/>
    <w:rsid w:val="009C0201"/>
    <w:rsid w:val="009C0B83"/>
    <w:rsid w:val="009C0BB6"/>
    <w:rsid w:val="009C1289"/>
    <w:rsid w:val="009C14CC"/>
    <w:rsid w:val="009C1584"/>
    <w:rsid w:val="009C18FC"/>
    <w:rsid w:val="009C1918"/>
    <w:rsid w:val="009C2CF8"/>
    <w:rsid w:val="009C37A0"/>
    <w:rsid w:val="009C392A"/>
    <w:rsid w:val="009C3F48"/>
    <w:rsid w:val="009C3FF7"/>
    <w:rsid w:val="009C4A17"/>
    <w:rsid w:val="009C4A38"/>
    <w:rsid w:val="009C4AA3"/>
    <w:rsid w:val="009C4B84"/>
    <w:rsid w:val="009C5821"/>
    <w:rsid w:val="009C5993"/>
    <w:rsid w:val="009C5DAB"/>
    <w:rsid w:val="009C6460"/>
    <w:rsid w:val="009C64A9"/>
    <w:rsid w:val="009C6508"/>
    <w:rsid w:val="009C6D4C"/>
    <w:rsid w:val="009C6F2E"/>
    <w:rsid w:val="009C723E"/>
    <w:rsid w:val="009C7C50"/>
    <w:rsid w:val="009C7E58"/>
    <w:rsid w:val="009D099A"/>
    <w:rsid w:val="009D09CB"/>
    <w:rsid w:val="009D0B5E"/>
    <w:rsid w:val="009D0E87"/>
    <w:rsid w:val="009D0F83"/>
    <w:rsid w:val="009D125E"/>
    <w:rsid w:val="009D17F3"/>
    <w:rsid w:val="009D1CC4"/>
    <w:rsid w:val="009D1D65"/>
    <w:rsid w:val="009D1D9B"/>
    <w:rsid w:val="009D1ED8"/>
    <w:rsid w:val="009D2033"/>
    <w:rsid w:val="009D2246"/>
    <w:rsid w:val="009D230A"/>
    <w:rsid w:val="009D24CF"/>
    <w:rsid w:val="009D2505"/>
    <w:rsid w:val="009D3939"/>
    <w:rsid w:val="009D3EE3"/>
    <w:rsid w:val="009D3FBA"/>
    <w:rsid w:val="009D465E"/>
    <w:rsid w:val="009D4808"/>
    <w:rsid w:val="009D49CB"/>
    <w:rsid w:val="009D5071"/>
    <w:rsid w:val="009D54BE"/>
    <w:rsid w:val="009D5535"/>
    <w:rsid w:val="009D5B4E"/>
    <w:rsid w:val="009D5C12"/>
    <w:rsid w:val="009D5FA0"/>
    <w:rsid w:val="009D612F"/>
    <w:rsid w:val="009D6972"/>
    <w:rsid w:val="009D69B6"/>
    <w:rsid w:val="009D6AB4"/>
    <w:rsid w:val="009D6CCF"/>
    <w:rsid w:val="009D6FE7"/>
    <w:rsid w:val="009D76DD"/>
    <w:rsid w:val="009D7724"/>
    <w:rsid w:val="009D7B1E"/>
    <w:rsid w:val="009D7DBA"/>
    <w:rsid w:val="009E00AB"/>
    <w:rsid w:val="009E03E6"/>
    <w:rsid w:val="009E0679"/>
    <w:rsid w:val="009E0931"/>
    <w:rsid w:val="009E0AC8"/>
    <w:rsid w:val="009E0BB9"/>
    <w:rsid w:val="009E0D32"/>
    <w:rsid w:val="009E0D95"/>
    <w:rsid w:val="009E1A53"/>
    <w:rsid w:val="009E1D65"/>
    <w:rsid w:val="009E1F49"/>
    <w:rsid w:val="009E20AE"/>
    <w:rsid w:val="009E26E4"/>
    <w:rsid w:val="009E2793"/>
    <w:rsid w:val="009E27A9"/>
    <w:rsid w:val="009E32AA"/>
    <w:rsid w:val="009E331D"/>
    <w:rsid w:val="009E3894"/>
    <w:rsid w:val="009E38B5"/>
    <w:rsid w:val="009E3BCA"/>
    <w:rsid w:val="009E3E21"/>
    <w:rsid w:val="009E407C"/>
    <w:rsid w:val="009E42C7"/>
    <w:rsid w:val="009E52E7"/>
    <w:rsid w:val="009E56B7"/>
    <w:rsid w:val="009E6529"/>
    <w:rsid w:val="009E69B5"/>
    <w:rsid w:val="009E6B95"/>
    <w:rsid w:val="009E6C04"/>
    <w:rsid w:val="009E6D94"/>
    <w:rsid w:val="009E7BFD"/>
    <w:rsid w:val="009E7C21"/>
    <w:rsid w:val="009F03C1"/>
    <w:rsid w:val="009F0728"/>
    <w:rsid w:val="009F1057"/>
    <w:rsid w:val="009F1085"/>
    <w:rsid w:val="009F167D"/>
    <w:rsid w:val="009F1721"/>
    <w:rsid w:val="009F1B61"/>
    <w:rsid w:val="009F2108"/>
    <w:rsid w:val="009F2919"/>
    <w:rsid w:val="009F35C8"/>
    <w:rsid w:val="009F3CA7"/>
    <w:rsid w:val="009F4CAE"/>
    <w:rsid w:val="009F56C2"/>
    <w:rsid w:val="009F5CCE"/>
    <w:rsid w:val="009F5F3B"/>
    <w:rsid w:val="009F63C3"/>
    <w:rsid w:val="009F65FC"/>
    <w:rsid w:val="009F6822"/>
    <w:rsid w:val="009F69E8"/>
    <w:rsid w:val="009F7423"/>
    <w:rsid w:val="009F78D9"/>
    <w:rsid w:val="009F7A2B"/>
    <w:rsid w:val="009F7B86"/>
    <w:rsid w:val="00A00B17"/>
    <w:rsid w:val="00A00B37"/>
    <w:rsid w:val="00A00D09"/>
    <w:rsid w:val="00A00FAA"/>
    <w:rsid w:val="00A01045"/>
    <w:rsid w:val="00A016B3"/>
    <w:rsid w:val="00A016CF"/>
    <w:rsid w:val="00A01709"/>
    <w:rsid w:val="00A0184D"/>
    <w:rsid w:val="00A028CC"/>
    <w:rsid w:val="00A02C08"/>
    <w:rsid w:val="00A02C2E"/>
    <w:rsid w:val="00A032B6"/>
    <w:rsid w:val="00A03D19"/>
    <w:rsid w:val="00A03F44"/>
    <w:rsid w:val="00A043AB"/>
    <w:rsid w:val="00A0455E"/>
    <w:rsid w:val="00A048E6"/>
    <w:rsid w:val="00A04C72"/>
    <w:rsid w:val="00A04D05"/>
    <w:rsid w:val="00A04D1C"/>
    <w:rsid w:val="00A05492"/>
    <w:rsid w:val="00A05633"/>
    <w:rsid w:val="00A05A63"/>
    <w:rsid w:val="00A068B7"/>
    <w:rsid w:val="00A06CAB"/>
    <w:rsid w:val="00A07267"/>
    <w:rsid w:val="00A072CB"/>
    <w:rsid w:val="00A0786B"/>
    <w:rsid w:val="00A07AA6"/>
    <w:rsid w:val="00A07EC6"/>
    <w:rsid w:val="00A1038D"/>
    <w:rsid w:val="00A104E6"/>
    <w:rsid w:val="00A10647"/>
    <w:rsid w:val="00A10727"/>
    <w:rsid w:val="00A10D67"/>
    <w:rsid w:val="00A10E1E"/>
    <w:rsid w:val="00A11316"/>
    <w:rsid w:val="00A11D1B"/>
    <w:rsid w:val="00A12781"/>
    <w:rsid w:val="00A129C2"/>
    <w:rsid w:val="00A12D0C"/>
    <w:rsid w:val="00A13233"/>
    <w:rsid w:val="00A13674"/>
    <w:rsid w:val="00A13BC7"/>
    <w:rsid w:val="00A13C49"/>
    <w:rsid w:val="00A13D5E"/>
    <w:rsid w:val="00A14805"/>
    <w:rsid w:val="00A14CF7"/>
    <w:rsid w:val="00A15043"/>
    <w:rsid w:val="00A1548C"/>
    <w:rsid w:val="00A15961"/>
    <w:rsid w:val="00A159BB"/>
    <w:rsid w:val="00A15C75"/>
    <w:rsid w:val="00A15D12"/>
    <w:rsid w:val="00A15FD2"/>
    <w:rsid w:val="00A162AE"/>
    <w:rsid w:val="00A162F4"/>
    <w:rsid w:val="00A16847"/>
    <w:rsid w:val="00A16AFF"/>
    <w:rsid w:val="00A16DE5"/>
    <w:rsid w:val="00A20201"/>
    <w:rsid w:val="00A20404"/>
    <w:rsid w:val="00A205A3"/>
    <w:rsid w:val="00A20628"/>
    <w:rsid w:val="00A2108B"/>
    <w:rsid w:val="00A2159C"/>
    <w:rsid w:val="00A219E7"/>
    <w:rsid w:val="00A21CE8"/>
    <w:rsid w:val="00A21CF4"/>
    <w:rsid w:val="00A21FA6"/>
    <w:rsid w:val="00A2202F"/>
    <w:rsid w:val="00A221A6"/>
    <w:rsid w:val="00A22286"/>
    <w:rsid w:val="00A22E20"/>
    <w:rsid w:val="00A230ED"/>
    <w:rsid w:val="00A23624"/>
    <w:rsid w:val="00A23754"/>
    <w:rsid w:val="00A239E1"/>
    <w:rsid w:val="00A23DAC"/>
    <w:rsid w:val="00A24079"/>
    <w:rsid w:val="00A240C7"/>
    <w:rsid w:val="00A24673"/>
    <w:rsid w:val="00A24ADD"/>
    <w:rsid w:val="00A24D7D"/>
    <w:rsid w:val="00A24E78"/>
    <w:rsid w:val="00A25205"/>
    <w:rsid w:val="00A253C8"/>
    <w:rsid w:val="00A2552C"/>
    <w:rsid w:val="00A25D86"/>
    <w:rsid w:val="00A2670B"/>
    <w:rsid w:val="00A2686C"/>
    <w:rsid w:val="00A26B9E"/>
    <w:rsid w:val="00A26BDE"/>
    <w:rsid w:val="00A26EF8"/>
    <w:rsid w:val="00A27A7D"/>
    <w:rsid w:val="00A27CF3"/>
    <w:rsid w:val="00A27F74"/>
    <w:rsid w:val="00A300EB"/>
    <w:rsid w:val="00A30244"/>
    <w:rsid w:val="00A304F7"/>
    <w:rsid w:val="00A307F9"/>
    <w:rsid w:val="00A3114D"/>
    <w:rsid w:val="00A313BB"/>
    <w:rsid w:val="00A31C08"/>
    <w:rsid w:val="00A31D4A"/>
    <w:rsid w:val="00A31FDE"/>
    <w:rsid w:val="00A329BE"/>
    <w:rsid w:val="00A32B25"/>
    <w:rsid w:val="00A32D53"/>
    <w:rsid w:val="00A32D6F"/>
    <w:rsid w:val="00A3313A"/>
    <w:rsid w:val="00A3350F"/>
    <w:rsid w:val="00A335FF"/>
    <w:rsid w:val="00A33E68"/>
    <w:rsid w:val="00A3452B"/>
    <w:rsid w:val="00A34921"/>
    <w:rsid w:val="00A34A18"/>
    <w:rsid w:val="00A34C96"/>
    <w:rsid w:val="00A353E9"/>
    <w:rsid w:val="00A35620"/>
    <w:rsid w:val="00A35637"/>
    <w:rsid w:val="00A36029"/>
    <w:rsid w:val="00A36062"/>
    <w:rsid w:val="00A36263"/>
    <w:rsid w:val="00A362D5"/>
    <w:rsid w:val="00A365D4"/>
    <w:rsid w:val="00A368B0"/>
    <w:rsid w:val="00A3697C"/>
    <w:rsid w:val="00A369F4"/>
    <w:rsid w:val="00A36F1E"/>
    <w:rsid w:val="00A36F94"/>
    <w:rsid w:val="00A37252"/>
    <w:rsid w:val="00A3725C"/>
    <w:rsid w:val="00A37266"/>
    <w:rsid w:val="00A37C4A"/>
    <w:rsid w:val="00A4074B"/>
    <w:rsid w:val="00A4080B"/>
    <w:rsid w:val="00A40866"/>
    <w:rsid w:val="00A40A51"/>
    <w:rsid w:val="00A40E8C"/>
    <w:rsid w:val="00A41016"/>
    <w:rsid w:val="00A4170E"/>
    <w:rsid w:val="00A41ABA"/>
    <w:rsid w:val="00A41D3D"/>
    <w:rsid w:val="00A41E8B"/>
    <w:rsid w:val="00A41EFD"/>
    <w:rsid w:val="00A4221A"/>
    <w:rsid w:val="00A4238F"/>
    <w:rsid w:val="00A426A9"/>
    <w:rsid w:val="00A4293B"/>
    <w:rsid w:val="00A430F8"/>
    <w:rsid w:val="00A43947"/>
    <w:rsid w:val="00A43F00"/>
    <w:rsid w:val="00A43F60"/>
    <w:rsid w:val="00A442C6"/>
    <w:rsid w:val="00A44915"/>
    <w:rsid w:val="00A450FC"/>
    <w:rsid w:val="00A454A1"/>
    <w:rsid w:val="00A45746"/>
    <w:rsid w:val="00A45A25"/>
    <w:rsid w:val="00A45BE2"/>
    <w:rsid w:val="00A46067"/>
    <w:rsid w:val="00A46A48"/>
    <w:rsid w:val="00A46E0B"/>
    <w:rsid w:val="00A46F1B"/>
    <w:rsid w:val="00A471C0"/>
    <w:rsid w:val="00A47388"/>
    <w:rsid w:val="00A47414"/>
    <w:rsid w:val="00A47803"/>
    <w:rsid w:val="00A47B14"/>
    <w:rsid w:val="00A47C15"/>
    <w:rsid w:val="00A47D34"/>
    <w:rsid w:val="00A50059"/>
    <w:rsid w:val="00A50206"/>
    <w:rsid w:val="00A506AE"/>
    <w:rsid w:val="00A5086E"/>
    <w:rsid w:val="00A50FAE"/>
    <w:rsid w:val="00A51AE5"/>
    <w:rsid w:val="00A51FFE"/>
    <w:rsid w:val="00A525DA"/>
    <w:rsid w:val="00A5293A"/>
    <w:rsid w:val="00A5296C"/>
    <w:rsid w:val="00A52B9E"/>
    <w:rsid w:val="00A531FC"/>
    <w:rsid w:val="00A53544"/>
    <w:rsid w:val="00A538D2"/>
    <w:rsid w:val="00A53925"/>
    <w:rsid w:val="00A539DB"/>
    <w:rsid w:val="00A53A83"/>
    <w:rsid w:val="00A53F6C"/>
    <w:rsid w:val="00A54960"/>
    <w:rsid w:val="00A54974"/>
    <w:rsid w:val="00A54C38"/>
    <w:rsid w:val="00A550B4"/>
    <w:rsid w:val="00A55140"/>
    <w:rsid w:val="00A556ED"/>
    <w:rsid w:val="00A563B4"/>
    <w:rsid w:val="00A56971"/>
    <w:rsid w:val="00A56CED"/>
    <w:rsid w:val="00A5719C"/>
    <w:rsid w:val="00A574F2"/>
    <w:rsid w:val="00A57775"/>
    <w:rsid w:val="00A57C1C"/>
    <w:rsid w:val="00A57F9E"/>
    <w:rsid w:val="00A6045C"/>
    <w:rsid w:val="00A60608"/>
    <w:rsid w:val="00A60716"/>
    <w:rsid w:val="00A609D9"/>
    <w:rsid w:val="00A609EC"/>
    <w:rsid w:val="00A60D20"/>
    <w:rsid w:val="00A613BD"/>
    <w:rsid w:val="00A61761"/>
    <w:rsid w:val="00A618E6"/>
    <w:rsid w:val="00A6194F"/>
    <w:rsid w:val="00A61AE2"/>
    <w:rsid w:val="00A61B41"/>
    <w:rsid w:val="00A620D7"/>
    <w:rsid w:val="00A626FA"/>
    <w:rsid w:val="00A62897"/>
    <w:rsid w:val="00A62A63"/>
    <w:rsid w:val="00A62DB3"/>
    <w:rsid w:val="00A630DF"/>
    <w:rsid w:val="00A63AC4"/>
    <w:rsid w:val="00A63BA0"/>
    <w:rsid w:val="00A63BA4"/>
    <w:rsid w:val="00A643EA"/>
    <w:rsid w:val="00A644C6"/>
    <w:rsid w:val="00A646AC"/>
    <w:rsid w:val="00A64B47"/>
    <w:rsid w:val="00A65189"/>
    <w:rsid w:val="00A65457"/>
    <w:rsid w:val="00A6546A"/>
    <w:rsid w:val="00A6571D"/>
    <w:rsid w:val="00A65AFD"/>
    <w:rsid w:val="00A660C7"/>
    <w:rsid w:val="00A661C9"/>
    <w:rsid w:val="00A66287"/>
    <w:rsid w:val="00A66C4F"/>
    <w:rsid w:val="00A671AD"/>
    <w:rsid w:val="00A671C6"/>
    <w:rsid w:val="00A67F72"/>
    <w:rsid w:val="00A67FB2"/>
    <w:rsid w:val="00A70309"/>
    <w:rsid w:val="00A7043C"/>
    <w:rsid w:val="00A709E8"/>
    <w:rsid w:val="00A70FA8"/>
    <w:rsid w:val="00A70FAC"/>
    <w:rsid w:val="00A711C1"/>
    <w:rsid w:val="00A71D76"/>
    <w:rsid w:val="00A71E86"/>
    <w:rsid w:val="00A721B9"/>
    <w:rsid w:val="00A722A4"/>
    <w:rsid w:val="00A72962"/>
    <w:rsid w:val="00A72C09"/>
    <w:rsid w:val="00A72E1D"/>
    <w:rsid w:val="00A73046"/>
    <w:rsid w:val="00A73368"/>
    <w:rsid w:val="00A73F80"/>
    <w:rsid w:val="00A7404F"/>
    <w:rsid w:val="00A748C9"/>
    <w:rsid w:val="00A74F9B"/>
    <w:rsid w:val="00A753A3"/>
    <w:rsid w:val="00A75CD8"/>
    <w:rsid w:val="00A75FE1"/>
    <w:rsid w:val="00A7660A"/>
    <w:rsid w:val="00A7666D"/>
    <w:rsid w:val="00A767E5"/>
    <w:rsid w:val="00A771B6"/>
    <w:rsid w:val="00A7741A"/>
    <w:rsid w:val="00A77824"/>
    <w:rsid w:val="00A77A6D"/>
    <w:rsid w:val="00A8014D"/>
    <w:rsid w:val="00A8054E"/>
    <w:rsid w:val="00A806F1"/>
    <w:rsid w:val="00A80936"/>
    <w:rsid w:val="00A81163"/>
    <w:rsid w:val="00A81688"/>
    <w:rsid w:val="00A816A4"/>
    <w:rsid w:val="00A81BC8"/>
    <w:rsid w:val="00A81E3B"/>
    <w:rsid w:val="00A81FB9"/>
    <w:rsid w:val="00A82348"/>
    <w:rsid w:val="00A8283C"/>
    <w:rsid w:val="00A829A7"/>
    <w:rsid w:val="00A82EE2"/>
    <w:rsid w:val="00A82FAB"/>
    <w:rsid w:val="00A8301C"/>
    <w:rsid w:val="00A83DCA"/>
    <w:rsid w:val="00A83F94"/>
    <w:rsid w:val="00A8484F"/>
    <w:rsid w:val="00A84E02"/>
    <w:rsid w:val="00A8504E"/>
    <w:rsid w:val="00A8560E"/>
    <w:rsid w:val="00A85CF1"/>
    <w:rsid w:val="00A85DA7"/>
    <w:rsid w:val="00A862CC"/>
    <w:rsid w:val="00A86589"/>
    <w:rsid w:val="00A86C2C"/>
    <w:rsid w:val="00A86C59"/>
    <w:rsid w:val="00A87562"/>
    <w:rsid w:val="00A87C53"/>
    <w:rsid w:val="00A87F18"/>
    <w:rsid w:val="00A90614"/>
    <w:rsid w:val="00A9084E"/>
    <w:rsid w:val="00A90AAD"/>
    <w:rsid w:val="00A90CCB"/>
    <w:rsid w:val="00A90D43"/>
    <w:rsid w:val="00A91551"/>
    <w:rsid w:val="00A9164F"/>
    <w:rsid w:val="00A9175D"/>
    <w:rsid w:val="00A91BE0"/>
    <w:rsid w:val="00A91FE5"/>
    <w:rsid w:val="00A926A1"/>
    <w:rsid w:val="00A9291B"/>
    <w:rsid w:val="00A92B2F"/>
    <w:rsid w:val="00A92C55"/>
    <w:rsid w:val="00A92D6F"/>
    <w:rsid w:val="00A92F35"/>
    <w:rsid w:val="00A93156"/>
    <w:rsid w:val="00A932DD"/>
    <w:rsid w:val="00A936C3"/>
    <w:rsid w:val="00A93851"/>
    <w:rsid w:val="00A93B56"/>
    <w:rsid w:val="00A93E2A"/>
    <w:rsid w:val="00A93E49"/>
    <w:rsid w:val="00A94575"/>
    <w:rsid w:val="00A949AD"/>
    <w:rsid w:val="00A94E87"/>
    <w:rsid w:val="00A95330"/>
    <w:rsid w:val="00A9538A"/>
    <w:rsid w:val="00A955A0"/>
    <w:rsid w:val="00A955B8"/>
    <w:rsid w:val="00A95FC1"/>
    <w:rsid w:val="00A96912"/>
    <w:rsid w:val="00A96E89"/>
    <w:rsid w:val="00A971AC"/>
    <w:rsid w:val="00A973FF"/>
    <w:rsid w:val="00A97705"/>
    <w:rsid w:val="00A977B3"/>
    <w:rsid w:val="00A979C6"/>
    <w:rsid w:val="00A97AE1"/>
    <w:rsid w:val="00A97C5D"/>
    <w:rsid w:val="00A97C9E"/>
    <w:rsid w:val="00A97CAA"/>
    <w:rsid w:val="00AA03A3"/>
    <w:rsid w:val="00AA111C"/>
    <w:rsid w:val="00AA1228"/>
    <w:rsid w:val="00AA1620"/>
    <w:rsid w:val="00AA195D"/>
    <w:rsid w:val="00AA2DC7"/>
    <w:rsid w:val="00AA355F"/>
    <w:rsid w:val="00AA35F8"/>
    <w:rsid w:val="00AA3AE8"/>
    <w:rsid w:val="00AA4DAD"/>
    <w:rsid w:val="00AA505A"/>
    <w:rsid w:val="00AA5095"/>
    <w:rsid w:val="00AA52F8"/>
    <w:rsid w:val="00AA56C2"/>
    <w:rsid w:val="00AA584E"/>
    <w:rsid w:val="00AA5C20"/>
    <w:rsid w:val="00AA5DC9"/>
    <w:rsid w:val="00AA6239"/>
    <w:rsid w:val="00AA6751"/>
    <w:rsid w:val="00AA68AC"/>
    <w:rsid w:val="00AA6AC7"/>
    <w:rsid w:val="00AA712E"/>
    <w:rsid w:val="00AA74E3"/>
    <w:rsid w:val="00AA7767"/>
    <w:rsid w:val="00AA7824"/>
    <w:rsid w:val="00AA7AF9"/>
    <w:rsid w:val="00AB0387"/>
    <w:rsid w:val="00AB050A"/>
    <w:rsid w:val="00AB0C71"/>
    <w:rsid w:val="00AB103D"/>
    <w:rsid w:val="00AB105F"/>
    <w:rsid w:val="00AB125A"/>
    <w:rsid w:val="00AB143D"/>
    <w:rsid w:val="00AB1F4B"/>
    <w:rsid w:val="00AB1FF2"/>
    <w:rsid w:val="00AB299C"/>
    <w:rsid w:val="00AB2B78"/>
    <w:rsid w:val="00AB2EFD"/>
    <w:rsid w:val="00AB30D8"/>
    <w:rsid w:val="00AB3981"/>
    <w:rsid w:val="00AB3D5B"/>
    <w:rsid w:val="00AB3EFD"/>
    <w:rsid w:val="00AB4393"/>
    <w:rsid w:val="00AB4469"/>
    <w:rsid w:val="00AB47E9"/>
    <w:rsid w:val="00AB4EEE"/>
    <w:rsid w:val="00AB5253"/>
    <w:rsid w:val="00AB59B9"/>
    <w:rsid w:val="00AB5CA4"/>
    <w:rsid w:val="00AB5F9F"/>
    <w:rsid w:val="00AB6F66"/>
    <w:rsid w:val="00AB725A"/>
    <w:rsid w:val="00AB7417"/>
    <w:rsid w:val="00AB74AD"/>
    <w:rsid w:val="00AB7718"/>
    <w:rsid w:val="00AB7A92"/>
    <w:rsid w:val="00AC00AD"/>
    <w:rsid w:val="00AC01E3"/>
    <w:rsid w:val="00AC066E"/>
    <w:rsid w:val="00AC0768"/>
    <w:rsid w:val="00AC1398"/>
    <w:rsid w:val="00AC1773"/>
    <w:rsid w:val="00AC1D74"/>
    <w:rsid w:val="00AC2205"/>
    <w:rsid w:val="00AC23EB"/>
    <w:rsid w:val="00AC304D"/>
    <w:rsid w:val="00AC32FB"/>
    <w:rsid w:val="00AC3583"/>
    <w:rsid w:val="00AC36D7"/>
    <w:rsid w:val="00AC399A"/>
    <w:rsid w:val="00AC3B36"/>
    <w:rsid w:val="00AC4170"/>
    <w:rsid w:val="00AC4DBB"/>
    <w:rsid w:val="00AC4DDA"/>
    <w:rsid w:val="00AC530A"/>
    <w:rsid w:val="00AC583A"/>
    <w:rsid w:val="00AC5BA2"/>
    <w:rsid w:val="00AC5C18"/>
    <w:rsid w:val="00AC5C86"/>
    <w:rsid w:val="00AC6075"/>
    <w:rsid w:val="00AC6092"/>
    <w:rsid w:val="00AC6518"/>
    <w:rsid w:val="00AC6591"/>
    <w:rsid w:val="00AC6DDC"/>
    <w:rsid w:val="00AC76C2"/>
    <w:rsid w:val="00AC798A"/>
    <w:rsid w:val="00AC7D6E"/>
    <w:rsid w:val="00AC7E15"/>
    <w:rsid w:val="00AC7F14"/>
    <w:rsid w:val="00AD00A8"/>
    <w:rsid w:val="00AD1052"/>
    <w:rsid w:val="00AD19C7"/>
    <w:rsid w:val="00AD1DF0"/>
    <w:rsid w:val="00AD1EF5"/>
    <w:rsid w:val="00AD243C"/>
    <w:rsid w:val="00AD245B"/>
    <w:rsid w:val="00AD2603"/>
    <w:rsid w:val="00AD2E9E"/>
    <w:rsid w:val="00AD3148"/>
    <w:rsid w:val="00AD3312"/>
    <w:rsid w:val="00AD34D9"/>
    <w:rsid w:val="00AD37FF"/>
    <w:rsid w:val="00AD3917"/>
    <w:rsid w:val="00AD3947"/>
    <w:rsid w:val="00AD398C"/>
    <w:rsid w:val="00AD3C51"/>
    <w:rsid w:val="00AD3EAD"/>
    <w:rsid w:val="00AD40E5"/>
    <w:rsid w:val="00AD4A3B"/>
    <w:rsid w:val="00AD4A45"/>
    <w:rsid w:val="00AD4E96"/>
    <w:rsid w:val="00AD50EB"/>
    <w:rsid w:val="00AD514A"/>
    <w:rsid w:val="00AD5846"/>
    <w:rsid w:val="00AD619F"/>
    <w:rsid w:val="00AD674E"/>
    <w:rsid w:val="00AD6DFE"/>
    <w:rsid w:val="00AD70A5"/>
    <w:rsid w:val="00AD7DC0"/>
    <w:rsid w:val="00AE075C"/>
    <w:rsid w:val="00AE07AA"/>
    <w:rsid w:val="00AE0BAA"/>
    <w:rsid w:val="00AE1312"/>
    <w:rsid w:val="00AE134E"/>
    <w:rsid w:val="00AE1840"/>
    <w:rsid w:val="00AE1BF0"/>
    <w:rsid w:val="00AE20D2"/>
    <w:rsid w:val="00AE21FA"/>
    <w:rsid w:val="00AE2361"/>
    <w:rsid w:val="00AE24AD"/>
    <w:rsid w:val="00AE2766"/>
    <w:rsid w:val="00AE2949"/>
    <w:rsid w:val="00AE305C"/>
    <w:rsid w:val="00AE3EAB"/>
    <w:rsid w:val="00AE4155"/>
    <w:rsid w:val="00AE4601"/>
    <w:rsid w:val="00AE4E5F"/>
    <w:rsid w:val="00AE5141"/>
    <w:rsid w:val="00AE52F3"/>
    <w:rsid w:val="00AE58A3"/>
    <w:rsid w:val="00AE5A27"/>
    <w:rsid w:val="00AE5A94"/>
    <w:rsid w:val="00AE5B7C"/>
    <w:rsid w:val="00AE6039"/>
    <w:rsid w:val="00AE62DC"/>
    <w:rsid w:val="00AE65D1"/>
    <w:rsid w:val="00AE6634"/>
    <w:rsid w:val="00AE6A02"/>
    <w:rsid w:val="00AE6BA3"/>
    <w:rsid w:val="00AE6ED8"/>
    <w:rsid w:val="00AE71A6"/>
    <w:rsid w:val="00AE76CF"/>
    <w:rsid w:val="00AE779A"/>
    <w:rsid w:val="00AE78C1"/>
    <w:rsid w:val="00AE7A9B"/>
    <w:rsid w:val="00AE7B26"/>
    <w:rsid w:val="00AE7E8E"/>
    <w:rsid w:val="00AF041F"/>
    <w:rsid w:val="00AF0839"/>
    <w:rsid w:val="00AF08FE"/>
    <w:rsid w:val="00AF0C48"/>
    <w:rsid w:val="00AF121E"/>
    <w:rsid w:val="00AF18DE"/>
    <w:rsid w:val="00AF1E32"/>
    <w:rsid w:val="00AF24A1"/>
    <w:rsid w:val="00AF2575"/>
    <w:rsid w:val="00AF3BE7"/>
    <w:rsid w:val="00AF4779"/>
    <w:rsid w:val="00AF4BBD"/>
    <w:rsid w:val="00AF4C12"/>
    <w:rsid w:val="00AF4E48"/>
    <w:rsid w:val="00AF504C"/>
    <w:rsid w:val="00AF5595"/>
    <w:rsid w:val="00AF559C"/>
    <w:rsid w:val="00AF578F"/>
    <w:rsid w:val="00AF59C6"/>
    <w:rsid w:val="00AF59C9"/>
    <w:rsid w:val="00AF5C16"/>
    <w:rsid w:val="00AF5D1D"/>
    <w:rsid w:val="00AF5F9C"/>
    <w:rsid w:val="00AF718F"/>
    <w:rsid w:val="00AF732D"/>
    <w:rsid w:val="00AF796B"/>
    <w:rsid w:val="00AF7BDE"/>
    <w:rsid w:val="00AF7D7C"/>
    <w:rsid w:val="00B008B7"/>
    <w:rsid w:val="00B00DFE"/>
    <w:rsid w:val="00B01735"/>
    <w:rsid w:val="00B01850"/>
    <w:rsid w:val="00B01884"/>
    <w:rsid w:val="00B01FFA"/>
    <w:rsid w:val="00B02476"/>
    <w:rsid w:val="00B024D6"/>
    <w:rsid w:val="00B0274F"/>
    <w:rsid w:val="00B0298E"/>
    <w:rsid w:val="00B029F5"/>
    <w:rsid w:val="00B02D66"/>
    <w:rsid w:val="00B03C67"/>
    <w:rsid w:val="00B03D72"/>
    <w:rsid w:val="00B03E25"/>
    <w:rsid w:val="00B04246"/>
    <w:rsid w:val="00B04596"/>
    <w:rsid w:val="00B04C91"/>
    <w:rsid w:val="00B0538F"/>
    <w:rsid w:val="00B0591F"/>
    <w:rsid w:val="00B05B09"/>
    <w:rsid w:val="00B05C0B"/>
    <w:rsid w:val="00B05CA6"/>
    <w:rsid w:val="00B05FE7"/>
    <w:rsid w:val="00B06329"/>
    <w:rsid w:val="00B067D5"/>
    <w:rsid w:val="00B07711"/>
    <w:rsid w:val="00B07A91"/>
    <w:rsid w:val="00B07CFC"/>
    <w:rsid w:val="00B10031"/>
    <w:rsid w:val="00B10594"/>
    <w:rsid w:val="00B106CF"/>
    <w:rsid w:val="00B10AAD"/>
    <w:rsid w:val="00B10F30"/>
    <w:rsid w:val="00B1119C"/>
    <w:rsid w:val="00B11787"/>
    <w:rsid w:val="00B117FD"/>
    <w:rsid w:val="00B118BB"/>
    <w:rsid w:val="00B11C57"/>
    <w:rsid w:val="00B11D5C"/>
    <w:rsid w:val="00B12760"/>
    <w:rsid w:val="00B1284D"/>
    <w:rsid w:val="00B1348E"/>
    <w:rsid w:val="00B13544"/>
    <w:rsid w:val="00B13BB3"/>
    <w:rsid w:val="00B14054"/>
    <w:rsid w:val="00B14753"/>
    <w:rsid w:val="00B14B62"/>
    <w:rsid w:val="00B14D6A"/>
    <w:rsid w:val="00B14EB3"/>
    <w:rsid w:val="00B14FBF"/>
    <w:rsid w:val="00B154D6"/>
    <w:rsid w:val="00B15532"/>
    <w:rsid w:val="00B155C1"/>
    <w:rsid w:val="00B15684"/>
    <w:rsid w:val="00B156A1"/>
    <w:rsid w:val="00B15AFF"/>
    <w:rsid w:val="00B16276"/>
    <w:rsid w:val="00B1637A"/>
    <w:rsid w:val="00B16401"/>
    <w:rsid w:val="00B16548"/>
    <w:rsid w:val="00B168AF"/>
    <w:rsid w:val="00B170D8"/>
    <w:rsid w:val="00B17305"/>
    <w:rsid w:val="00B175DD"/>
    <w:rsid w:val="00B17795"/>
    <w:rsid w:val="00B17FB8"/>
    <w:rsid w:val="00B20365"/>
    <w:rsid w:val="00B2119D"/>
    <w:rsid w:val="00B213AA"/>
    <w:rsid w:val="00B21A33"/>
    <w:rsid w:val="00B21CEF"/>
    <w:rsid w:val="00B21D5B"/>
    <w:rsid w:val="00B21DFF"/>
    <w:rsid w:val="00B221A7"/>
    <w:rsid w:val="00B22886"/>
    <w:rsid w:val="00B22C25"/>
    <w:rsid w:val="00B22D2A"/>
    <w:rsid w:val="00B22E88"/>
    <w:rsid w:val="00B23316"/>
    <w:rsid w:val="00B23490"/>
    <w:rsid w:val="00B239BD"/>
    <w:rsid w:val="00B23BDD"/>
    <w:rsid w:val="00B23D14"/>
    <w:rsid w:val="00B24768"/>
    <w:rsid w:val="00B2498D"/>
    <w:rsid w:val="00B24AD9"/>
    <w:rsid w:val="00B24F68"/>
    <w:rsid w:val="00B26126"/>
    <w:rsid w:val="00B26E93"/>
    <w:rsid w:val="00B2766B"/>
    <w:rsid w:val="00B276D4"/>
    <w:rsid w:val="00B27765"/>
    <w:rsid w:val="00B2779B"/>
    <w:rsid w:val="00B27C55"/>
    <w:rsid w:val="00B27EDD"/>
    <w:rsid w:val="00B3008C"/>
    <w:rsid w:val="00B302DD"/>
    <w:rsid w:val="00B304C4"/>
    <w:rsid w:val="00B3094D"/>
    <w:rsid w:val="00B30DFC"/>
    <w:rsid w:val="00B311BC"/>
    <w:rsid w:val="00B31241"/>
    <w:rsid w:val="00B31760"/>
    <w:rsid w:val="00B3177D"/>
    <w:rsid w:val="00B31CC2"/>
    <w:rsid w:val="00B31FB3"/>
    <w:rsid w:val="00B32389"/>
    <w:rsid w:val="00B327E9"/>
    <w:rsid w:val="00B328DD"/>
    <w:rsid w:val="00B32B4D"/>
    <w:rsid w:val="00B334C5"/>
    <w:rsid w:val="00B33861"/>
    <w:rsid w:val="00B33935"/>
    <w:rsid w:val="00B33D1F"/>
    <w:rsid w:val="00B33D8D"/>
    <w:rsid w:val="00B33F1F"/>
    <w:rsid w:val="00B346FD"/>
    <w:rsid w:val="00B34E3F"/>
    <w:rsid w:val="00B35341"/>
    <w:rsid w:val="00B35994"/>
    <w:rsid w:val="00B36165"/>
    <w:rsid w:val="00B3623A"/>
    <w:rsid w:val="00B368FC"/>
    <w:rsid w:val="00B36C57"/>
    <w:rsid w:val="00B36E64"/>
    <w:rsid w:val="00B36F10"/>
    <w:rsid w:val="00B36FB7"/>
    <w:rsid w:val="00B36FF0"/>
    <w:rsid w:val="00B374BC"/>
    <w:rsid w:val="00B37757"/>
    <w:rsid w:val="00B37828"/>
    <w:rsid w:val="00B37AC0"/>
    <w:rsid w:val="00B37C63"/>
    <w:rsid w:val="00B37D05"/>
    <w:rsid w:val="00B37DC3"/>
    <w:rsid w:val="00B37DF9"/>
    <w:rsid w:val="00B40ED9"/>
    <w:rsid w:val="00B410AC"/>
    <w:rsid w:val="00B413F1"/>
    <w:rsid w:val="00B41908"/>
    <w:rsid w:val="00B419B2"/>
    <w:rsid w:val="00B41A49"/>
    <w:rsid w:val="00B422E3"/>
    <w:rsid w:val="00B4258A"/>
    <w:rsid w:val="00B4280E"/>
    <w:rsid w:val="00B42870"/>
    <w:rsid w:val="00B42E61"/>
    <w:rsid w:val="00B4306E"/>
    <w:rsid w:val="00B433F0"/>
    <w:rsid w:val="00B435A0"/>
    <w:rsid w:val="00B436E0"/>
    <w:rsid w:val="00B4436E"/>
    <w:rsid w:val="00B44662"/>
    <w:rsid w:val="00B44FEE"/>
    <w:rsid w:val="00B45067"/>
    <w:rsid w:val="00B450DF"/>
    <w:rsid w:val="00B453C1"/>
    <w:rsid w:val="00B455BC"/>
    <w:rsid w:val="00B45979"/>
    <w:rsid w:val="00B462D5"/>
    <w:rsid w:val="00B4658B"/>
    <w:rsid w:val="00B4672B"/>
    <w:rsid w:val="00B46942"/>
    <w:rsid w:val="00B46DCB"/>
    <w:rsid w:val="00B46F11"/>
    <w:rsid w:val="00B46F3D"/>
    <w:rsid w:val="00B47B35"/>
    <w:rsid w:val="00B47BB0"/>
    <w:rsid w:val="00B5041C"/>
    <w:rsid w:val="00B50A09"/>
    <w:rsid w:val="00B50B2F"/>
    <w:rsid w:val="00B50BE9"/>
    <w:rsid w:val="00B50C37"/>
    <w:rsid w:val="00B510B6"/>
    <w:rsid w:val="00B51264"/>
    <w:rsid w:val="00B51380"/>
    <w:rsid w:val="00B515A7"/>
    <w:rsid w:val="00B5175E"/>
    <w:rsid w:val="00B51B2F"/>
    <w:rsid w:val="00B51CDF"/>
    <w:rsid w:val="00B51D28"/>
    <w:rsid w:val="00B51EAA"/>
    <w:rsid w:val="00B52F06"/>
    <w:rsid w:val="00B52FB3"/>
    <w:rsid w:val="00B53626"/>
    <w:rsid w:val="00B540F5"/>
    <w:rsid w:val="00B542E4"/>
    <w:rsid w:val="00B54A57"/>
    <w:rsid w:val="00B5597C"/>
    <w:rsid w:val="00B5675D"/>
    <w:rsid w:val="00B57343"/>
    <w:rsid w:val="00B577A7"/>
    <w:rsid w:val="00B57AB3"/>
    <w:rsid w:val="00B57BC4"/>
    <w:rsid w:val="00B6087E"/>
    <w:rsid w:val="00B61391"/>
    <w:rsid w:val="00B6152C"/>
    <w:rsid w:val="00B62724"/>
    <w:rsid w:val="00B62958"/>
    <w:rsid w:val="00B62CD7"/>
    <w:rsid w:val="00B63B12"/>
    <w:rsid w:val="00B63E5C"/>
    <w:rsid w:val="00B6422F"/>
    <w:rsid w:val="00B6456D"/>
    <w:rsid w:val="00B64811"/>
    <w:rsid w:val="00B6510D"/>
    <w:rsid w:val="00B6549C"/>
    <w:rsid w:val="00B6589A"/>
    <w:rsid w:val="00B65D8C"/>
    <w:rsid w:val="00B66155"/>
    <w:rsid w:val="00B6636D"/>
    <w:rsid w:val="00B665C9"/>
    <w:rsid w:val="00B666FA"/>
    <w:rsid w:val="00B668F4"/>
    <w:rsid w:val="00B66B86"/>
    <w:rsid w:val="00B66E61"/>
    <w:rsid w:val="00B67012"/>
    <w:rsid w:val="00B677AE"/>
    <w:rsid w:val="00B67AC3"/>
    <w:rsid w:val="00B67B11"/>
    <w:rsid w:val="00B67B7D"/>
    <w:rsid w:val="00B70019"/>
    <w:rsid w:val="00B700DC"/>
    <w:rsid w:val="00B70614"/>
    <w:rsid w:val="00B70630"/>
    <w:rsid w:val="00B70670"/>
    <w:rsid w:val="00B70EFB"/>
    <w:rsid w:val="00B712F2"/>
    <w:rsid w:val="00B71C7A"/>
    <w:rsid w:val="00B7244F"/>
    <w:rsid w:val="00B7269A"/>
    <w:rsid w:val="00B72A8F"/>
    <w:rsid w:val="00B73481"/>
    <w:rsid w:val="00B73746"/>
    <w:rsid w:val="00B738AE"/>
    <w:rsid w:val="00B73CBB"/>
    <w:rsid w:val="00B744C4"/>
    <w:rsid w:val="00B746F8"/>
    <w:rsid w:val="00B74792"/>
    <w:rsid w:val="00B74EFE"/>
    <w:rsid w:val="00B7510C"/>
    <w:rsid w:val="00B754F6"/>
    <w:rsid w:val="00B7554C"/>
    <w:rsid w:val="00B75753"/>
    <w:rsid w:val="00B758D3"/>
    <w:rsid w:val="00B75904"/>
    <w:rsid w:val="00B75B37"/>
    <w:rsid w:val="00B75C92"/>
    <w:rsid w:val="00B75F7B"/>
    <w:rsid w:val="00B7679D"/>
    <w:rsid w:val="00B76812"/>
    <w:rsid w:val="00B76CFB"/>
    <w:rsid w:val="00B76D72"/>
    <w:rsid w:val="00B77B02"/>
    <w:rsid w:val="00B801C3"/>
    <w:rsid w:val="00B808B3"/>
    <w:rsid w:val="00B8114F"/>
    <w:rsid w:val="00B81599"/>
    <w:rsid w:val="00B816D3"/>
    <w:rsid w:val="00B816EF"/>
    <w:rsid w:val="00B817E1"/>
    <w:rsid w:val="00B82101"/>
    <w:rsid w:val="00B821F6"/>
    <w:rsid w:val="00B823E9"/>
    <w:rsid w:val="00B824FD"/>
    <w:rsid w:val="00B82888"/>
    <w:rsid w:val="00B82B3D"/>
    <w:rsid w:val="00B82E33"/>
    <w:rsid w:val="00B82E81"/>
    <w:rsid w:val="00B83186"/>
    <w:rsid w:val="00B839DA"/>
    <w:rsid w:val="00B83A5E"/>
    <w:rsid w:val="00B83EAA"/>
    <w:rsid w:val="00B83F82"/>
    <w:rsid w:val="00B83FF3"/>
    <w:rsid w:val="00B84852"/>
    <w:rsid w:val="00B848B3"/>
    <w:rsid w:val="00B84BBE"/>
    <w:rsid w:val="00B84DDB"/>
    <w:rsid w:val="00B85002"/>
    <w:rsid w:val="00B851C2"/>
    <w:rsid w:val="00B8526F"/>
    <w:rsid w:val="00B852A9"/>
    <w:rsid w:val="00B85394"/>
    <w:rsid w:val="00B8605A"/>
    <w:rsid w:val="00B86238"/>
    <w:rsid w:val="00B867A6"/>
    <w:rsid w:val="00B86D82"/>
    <w:rsid w:val="00B870A2"/>
    <w:rsid w:val="00B870FE"/>
    <w:rsid w:val="00B87A27"/>
    <w:rsid w:val="00B87F72"/>
    <w:rsid w:val="00B90C44"/>
    <w:rsid w:val="00B915DF"/>
    <w:rsid w:val="00B918A8"/>
    <w:rsid w:val="00B91BF9"/>
    <w:rsid w:val="00B91CED"/>
    <w:rsid w:val="00B92D39"/>
    <w:rsid w:val="00B92D80"/>
    <w:rsid w:val="00B92D86"/>
    <w:rsid w:val="00B92E01"/>
    <w:rsid w:val="00B93167"/>
    <w:rsid w:val="00B93516"/>
    <w:rsid w:val="00B938BC"/>
    <w:rsid w:val="00B938F7"/>
    <w:rsid w:val="00B93FA9"/>
    <w:rsid w:val="00B941CA"/>
    <w:rsid w:val="00B94A6D"/>
    <w:rsid w:val="00B94AA5"/>
    <w:rsid w:val="00B94C4A"/>
    <w:rsid w:val="00B953C5"/>
    <w:rsid w:val="00B95700"/>
    <w:rsid w:val="00B95749"/>
    <w:rsid w:val="00B95BB4"/>
    <w:rsid w:val="00B95CB0"/>
    <w:rsid w:val="00B967B0"/>
    <w:rsid w:val="00B96F97"/>
    <w:rsid w:val="00B972BC"/>
    <w:rsid w:val="00B9765C"/>
    <w:rsid w:val="00B977D0"/>
    <w:rsid w:val="00B9780E"/>
    <w:rsid w:val="00B97933"/>
    <w:rsid w:val="00BA005C"/>
    <w:rsid w:val="00BA0129"/>
    <w:rsid w:val="00BA0142"/>
    <w:rsid w:val="00BA06F0"/>
    <w:rsid w:val="00BA0A7C"/>
    <w:rsid w:val="00BA1036"/>
    <w:rsid w:val="00BA10B7"/>
    <w:rsid w:val="00BA211B"/>
    <w:rsid w:val="00BA24D9"/>
    <w:rsid w:val="00BA2C98"/>
    <w:rsid w:val="00BA2CF8"/>
    <w:rsid w:val="00BA31B1"/>
    <w:rsid w:val="00BA35A7"/>
    <w:rsid w:val="00BA37CE"/>
    <w:rsid w:val="00BA3F0B"/>
    <w:rsid w:val="00BA3FCC"/>
    <w:rsid w:val="00BA46FC"/>
    <w:rsid w:val="00BA4938"/>
    <w:rsid w:val="00BA4A2F"/>
    <w:rsid w:val="00BA5154"/>
    <w:rsid w:val="00BA5203"/>
    <w:rsid w:val="00BA543C"/>
    <w:rsid w:val="00BA5753"/>
    <w:rsid w:val="00BA5870"/>
    <w:rsid w:val="00BA59AE"/>
    <w:rsid w:val="00BA5DB0"/>
    <w:rsid w:val="00BA5FF1"/>
    <w:rsid w:val="00BA60BE"/>
    <w:rsid w:val="00BA61B0"/>
    <w:rsid w:val="00BA644B"/>
    <w:rsid w:val="00BA66B2"/>
    <w:rsid w:val="00BA68CB"/>
    <w:rsid w:val="00BA69E4"/>
    <w:rsid w:val="00BA6CB7"/>
    <w:rsid w:val="00BA6D72"/>
    <w:rsid w:val="00BA7068"/>
    <w:rsid w:val="00BA7262"/>
    <w:rsid w:val="00BA729A"/>
    <w:rsid w:val="00BA748B"/>
    <w:rsid w:val="00BA77B2"/>
    <w:rsid w:val="00BA7A68"/>
    <w:rsid w:val="00BA7B25"/>
    <w:rsid w:val="00BB0579"/>
    <w:rsid w:val="00BB0D79"/>
    <w:rsid w:val="00BB1123"/>
    <w:rsid w:val="00BB189C"/>
    <w:rsid w:val="00BB193F"/>
    <w:rsid w:val="00BB1DEF"/>
    <w:rsid w:val="00BB22B3"/>
    <w:rsid w:val="00BB24BE"/>
    <w:rsid w:val="00BB26C7"/>
    <w:rsid w:val="00BB2A70"/>
    <w:rsid w:val="00BB328A"/>
    <w:rsid w:val="00BB335D"/>
    <w:rsid w:val="00BB336B"/>
    <w:rsid w:val="00BB36C6"/>
    <w:rsid w:val="00BB36F8"/>
    <w:rsid w:val="00BB3933"/>
    <w:rsid w:val="00BB4AD6"/>
    <w:rsid w:val="00BB508E"/>
    <w:rsid w:val="00BB523F"/>
    <w:rsid w:val="00BB5F30"/>
    <w:rsid w:val="00BB691F"/>
    <w:rsid w:val="00BB7129"/>
    <w:rsid w:val="00BB716D"/>
    <w:rsid w:val="00BB74CC"/>
    <w:rsid w:val="00BC033B"/>
    <w:rsid w:val="00BC057F"/>
    <w:rsid w:val="00BC099B"/>
    <w:rsid w:val="00BC09C6"/>
    <w:rsid w:val="00BC0EB2"/>
    <w:rsid w:val="00BC0EB8"/>
    <w:rsid w:val="00BC0EDC"/>
    <w:rsid w:val="00BC112B"/>
    <w:rsid w:val="00BC14D2"/>
    <w:rsid w:val="00BC2C56"/>
    <w:rsid w:val="00BC2FAC"/>
    <w:rsid w:val="00BC32AD"/>
    <w:rsid w:val="00BC34F9"/>
    <w:rsid w:val="00BC36E7"/>
    <w:rsid w:val="00BC38C1"/>
    <w:rsid w:val="00BC38FD"/>
    <w:rsid w:val="00BC3A5F"/>
    <w:rsid w:val="00BC3D14"/>
    <w:rsid w:val="00BC3F86"/>
    <w:rsid w:val="00BC3FE6"/>
    <w:rsid w:val="00BC4275"/>
    <w:rsid w:val="00BC439E"/>
    <w:rsid w:val="00BC4625"/>
    <w:rsid w:val="00BC49A2"/>
    <w:rsid w:val="00BC49E7"/>
    <w:rsid w:val="00BC5496"/>
    <w:rsid w:val="00BC587C"/>
    <w:rsid w:val="00BC6400"/>
    <w:rsid w:val="00BC64C8"/>
    <w:rsid w:val="00BC652A"/>
    <w:rsid w:val="00BC69F4"/>
    <w:rsid w:val="00BC7EC8"/>
    <w:rsid w:val="00BD014D"/>
    <w:rsid w:val="00BD026F"/>
    <w:rsid w:val="00BD0D47"/>
    <w:rsid w:val="00BD0EBB"/>
    <w:rsid w:val="00BD0EFC"/>
    <w:rsid w:val="00BD0F69"/>
    <w:rsid w:val="00BD1251"/>
    <w:rsid w:val="00BD12B7"/>
    <w:rsid w:val="00BD138C"/>
    <w:rsid w:val="00BD198C"/>
    <w:rsid w:val="00BD1E64"/>
    <w:rsid w:val="00BD255C"/>
    <w:rsid w:val="00BD2610"/>
    <w:rsid w:val="00BD289C"/>
    <w:rsid w:val="00BD28F9"/>
    <w:rsid w:val="00BD29DC"/>
    <w:rsid w:val="00BD33C8"/>
    <w:rsid w:val="00BD388E"/>
    <w:rsid w:val="00BD3B1F"/>
    <w:rsid w:val="00BD3FAF"/>
    <w:rsid w:val="00BD40C4"/>
    <w:rsid w:val="00BD4702"/>
    <w:rsid w:val="00BD492C"/>
    <w:rsid w:val="00BD4D36"/>
    <w:rsid w:val="00BD4F11"/>
    <w:rsid w:val="00BD52C8"/>
    <w:rsid w:val="00BD5381"/>
    <w:rsid w:val="00BD5E99"/>
    <w:rsid w:val="00BD5FA4"/>
    <w:rsid w:val="00BD63FB"/>
    <w:rsid w:val="00BD64D1"/>
    <w:rsid w:val="00BD697B"/>
    <w:rsid w:val="00BD70B5"/>
    <w:rsid w:val="00BD7132"/>
    <w:rsid w:val="00BD7198"/>
    <w:rsid w:val="00BD7509"/>
    <w:rsid w:val="00BD7D1F"/>
    <w:rsid w:val="00BD7E77"/>
    <w:rsid w:val="00BE0528"/>
    <w:rsid w:val="00BE062E"/>
    <w:rsid w:val="00BE06F4"/>
    <w:rsid w:val="00BE08C2"/>
    <w:rsid w:val="00BE09E8"/>
    <w:rsid w:val="00BE1441"/>
    <w:rsid w:val="00BE1790"/>
    <w:rsid w:val="00BE18FE"/>
    <w:rsid w:val="00BE1DDD"/>
    <w:rsid w:val="00BE20CE"/>
    <w:rsid w:val="00BE2236"/>
    <w:rsid w:val="00BE289A"/>
    <w:rsid w:val="00BE2EA6"/>
    <w:rsid w:val="00BE30FE"/>
    <w:rsid w:val="00BE3110"/>
    <w:rsid w:val="00BE32EC"/>
    <w:rsid w:val="00BE3A3D"/>
    <w:rsid w:val="00BE3B59"/>
    <w:rsid w:val="00BE4364"/>
    <w:rsid w:val="00BE48E7"/>
    <w:rsid w:val="00BE5E80"/>
    <w:rsid w:val="00BE6B21"/>
    <w:rsid w:val="00BE7056"/>
    <w:rsid w:val="00BE73D7"/>
    <w:rsid w:val="00BE742B"/>
    <w:rsid w:val="00BE760F"/>
    <w:rsid w:val="00BE76BA"/>
    <w:rsid w:val="00BE76FC"/>
    <w:rsid w:val="00BE78EC"/>
    <w:rsid w:val="00BE799F"/>
    <w:rsid w:val="00BE79FA"/>
    <w:rsid w:val="00BE7A9A"/>
    <w:rsid w:val="00BF01F4"/>
    <w:rsid w:val="00BF032A"/>
    <w:rsid w:val="00BF0899"/>
    <w:rsid w:val="00BF0C9D"/>
    <w:rsid w:val="00BF0FA6"/>
    <w:rsid w:val="00BF0FBE"/>
    <w:rsid w:val="00BF1255"/>
    <w:rsid w:val="00BF128E"/>
    <w:rsid w:val="00BF155D"/>
    <w:rsid w:val="00BF17CE"/>
    <w:rsid w:val="00BF1C2B"/>
    <w:rsid w:val="00BF1CBD"/>
    <w:rsid w:val="00BF1FCF"/>
    <w:rsid w:val="00BF1FFB"/>
    <w:rsid w:val="00BF2587"/>
    <w:rsid w:val="00BF2776"/>
    <w:rsid w:val="00BF292F"/>
    <w:rsid w:val="00BF3100"/>
    <w:rsid w:val="00BF3417"/>
    <w:rsid w:val="00BF36BB"/>
    <w:rsid w:val="00BF3B3A"/>
    <w:rsid w:val="00BF3FB6"/>
    <w:rsid w:val="00BF41BE"/>
    <w:rsid w:val="00BF43B4"/>
    <w:rsid w:val="00BF44D6"/>
    <w:rsid w:val="00BF44F4"/>
    <w:rsid w:val="00BF49A8"/>
    <w:rsid w:val="00BF4D5D"/>
    <w:rsid w:val="00BF514B"/>
    <w:rsid w:val="00BF5202"/>
    <w:rsid w:val="00BF5448"/>
    <w:rsid w:val="00BF567E"/>
    <w:rsid w:val="00BF5CA2"/>
    <w:rsid w:val="00BF5FFB"/>
    <w:rsid w:val="00BF65CE"/>
    <w:rsid w:val="00BF67C9"/>
    <w:rsid w:val="00BF6D7C"/>
    <w:rsid w:val="00BF6E47"/>
    <w:rsid w:val="00BF7884"/>
    <w:rsid w:val="00BF799F"/>
    <w:rsid w:val="00BF7B1B"/>
    <w:rsid w:val="00BF7D53"/>
    <w:rsid w:val="00C002C4"/>
    <w:rsid w:val="00C0038E"/>
    <w:rsid w:val="00C00D81"/>
    <w:rsid w:val="00C01A1F"/>
    <w:rsid w:val="00C0207F"/>
    <w:rsid w:val="00C020F7"/>
    <w:rsid w:val="00C027FC"/>
    <w:rsid w:val="00C0290C"/>
    <w:rsid w:val="00C02A3D"/>
    <w:rsid w:val="00C02D69"/>
    <w:rsid w:val="00C032BB"/>
    <w:rsid w:val="00C037CA"/>
    <w:rsid w:val="00C04353"/>
    <w:rsid w:val="00C045AC"/>
    <w:rsid w:val="00C054A6"/>
    <w:rsid w:val="00C05525"/>
    <w:rsid w:val="00C05A4F"/>
    <w:rsid w:val="00C05E55"/>
    <w:rsid w:val="00C061EC"/>
    <w:rsid w:val="00C0652C"/>
    <w:rsid w:val="00C06629"/>
    <w:rsid w:val="00C06653"/>
    <w:rsid w:val="00C066DC"/>
    <w:rsid w:val="00C068A5"/>
    <w:rsid w:val="00C06BEF"/>
    <w:rsid w:val="00C0712A"/>
    <w:rsid w:val="00C0767B"/>
    <w:rsid w:val="00C0781B"/>
    <w:rsid w:val="00C07845"/>
    <w:rsid w:val="00C07B62"/>
    <w:rsid w:val="00C101F0"/>
    <w:rsid w:val="00C10257"/>
    <w:rsid w:val="00C10B91"/>
    <w:rsid w:val="00C11708"/>
    <w:rsid w:val="00C11DF6"/>
    <w:rsid w:val="00C122F1"/>
    <w:rsid w:val="00C123F6"/>
    <w:rsid w:val="00C124A7"/>
    <w:rsid w:val="00C12660"/>
    <w:rsid w:val="00C12948"/>
    <w:rsid w:val="00C12A67"/>
    <w:rsid w:val="00C12C12"/>
    <w:rsid w:val="00C12E00"/>
    <w:rsid w:val="00C134B8"/>
    <w:rsid w:val="00C14AB9"/>
    <w:rsid w:val="00C14AE9"/>
    <w:rsid w:val="00C150CA"/>
    <w:rsid w:val="00C15758"/>
    <w:rsid w:val="00C15896"/>
    <w:rsid w:val="00C15A9C"/>
    <w:rsid w:val="00C15E3E"/>
    <w:rsid w:val="00C15EB6"/>
    <w:rsid w:val="00C160D0"/>
    <w:rsid w:val="00C162B9"/>
    <w:rsid w:val="00C164ED"/>
    <w:rsid w:val="00C16633"/>
    <w:rsid w:val="00C169DC"/>
    <w:rsid w:val="00C16A8C"/>
    <w:rsid w:val="00C16AE9"/>
    <w:rsid w:val="00C16BB6"/>
    <w:rsid w:val="00C174E3"/>
    <w:rsid w:val="00C17529"/>
    <w:rsid w:val="00C1772D"/>
    <w:rsid w:val="00C1782C"/>
    <w:rsid w:val="00C17FE1"/>
    <w:rsid w:val="00C2012F"/>
    <w:rsid w:val="00C2042E"/>
    <w:rsid w:val="00C204E2"/>
    <w:rsid w:val="00C204FC"/>
    <w:rsid w:val="00C20779"/>
    <w:rsid w:val="00C207EA"/>
    <w:rsid w:val="00C20FAA"/>
    <w:rsid w:val="00C2183D"/>
    <w:rsid w:val="00C21C02"/>
    <w:rsid w:val="00C22980"/>
    <w:rsid w:val="00C22B3A"/>
    <w:rsid w:val="00C237C0"/>
    <w:rsid w:val="00C24C34"/>
    <w:rsid w:val="00C250A2"/>
    <w:rsid w:val="00C253B2"/>
    <w:rsid w:val="00C2548F"/>
    <w:rsid w:val="00C25B9C"/>
    <w:rsid w:val="00C26034"/>
    <w:rsid w:val="00C2606A"/>
    <w:rsid w:val="00C2644C"/>
    <w:rsid w:val="00C26F33"/>
    <w:rsid w:val="00C26F76"/>
    <w:rsid w:val="00C2751F"/>
    <w:rsid w:val="00C27A73"/>
    <w:rsid w:val="00C27DCB"/>
    <w:rsid w:val="00C307CF"/>
    <w:rsid w:val="00C307F6"/>
    <w:rsid w:val="00C30A8B"/>
    <w:rsid w:val="00C3132E"/>
    <w:rsid w:val="00C31713"/>
    <w:rsid w:val="00C31A5E"/>
    <w:rsid w:val="00C31B9E"/>
    <w:rsid w:val="00C31D8A"/>
    <w:rsid w:val="00C327A1"/>
    <w:rsid w:val="00C32BE6"/>
    <w:rsid w:val="00C339C3"/>
    <w:rsid w:val="00C33CE2"/>
    <w:rsid w:val="00C33D7E"/>
    <w:rsid w:val="00C3432A"/>
    <w:rsid w:val="00C347E3"/>
    <w:rsid w:val="00C34E34"/>
    <w:rsid w:val="00C34E55"/>
    <w:rsid w:val="00C35112"/>
    <w:rsid w:val="00C35189"/>
    <w:rsid w:val="00C35AE8"/>
    <w:rsid w:val="00C35D97"/>
    <w:rsid w:val="00C36077"/>
    <w:rsid w:val="00C36248"/>
    <w:rsid w:val="00C36287"/>
    <w:rsid w:val="00C36926"/>
    <w:rsid w:val="00C36A32"/>
    <w:rsid w:val="00C36F5A"/>
    <w:rsid w:val="00C3726A"/>
    <w:rsid w:val="00C3740F"/>
    <w:rsid w:val="00C377C8"/>
    <w:rsid w:val="00C37AA1"/>
    <w:rsid w:val="00C37AB1"/>
    <w:rsid w:val="00C37AF3"/>
    <w:rsid w:val="00C37BBA"/>
    <w:rsid w:val="00C40002"/>
    <w:rsid w:val="00C40A85"/>
    <w:rsid w:val="00C41426"/>
    <w:rsid w:val="00C414FD"/>
    <w:rsid w:val="00C41895"/>
    <w:rsid w:val="00C41A49"/>
    <w:rsid w:val="00C41D33"/>
    <w:rsid w:val="00C41D95"/>
    <w:rsid w:val="00C420C8"/>
    <w:rsid w:val="00C4225A"/>
    <w:rsid w:val="00C425BB"/>
    <w:rsid w:val="00C427F7"/>
    <w:rsid w:val="00C4296C"/>
    <w:rsid w:val="00C42A66"/>
    <w:rsid w:val="00C42F9C"/>
    <w:rsid w:val="00C4311B"/>
    <w:rsid w:val="00C43D8D"/>
    <w:rsid w:val="00C43F3E"/>
    <w:rsid w:val="00C4425B"/>
    <w:rsid w:val="00C44371"/>
    <w:rsid w:val="00C44B2C"/>
    <w:rsid w:val="00C44BF1"/>
    <w:rsid w:val="00C44E18"/>
    <w:rsid w:val="00C44E9C"/>
    <w:rsid w:val="00C4514B"/>
    <w:rsid w:val="00C45421"/>
    <w:rsid w:val="00C45A6F"/>
    <w:rsid w:val="00C45A8D"/>
    <w:rsid w:val="00C45DD3"/>
    <w:rsid w:val="00C464BE"/>
    <w:rsid w:val="00C465E2"/>
    <w:rsid w:val="00C46626"/>
    <w:rsid w:val="00C4686D"/>
    <w:rsid w:val="00C46963"/>
    <w:rsid w:val="00C47159"/>
    <w:rsid w:val="00C47535"/>
    <w:rsid w:val="00C475FD"/>
    <w:rsid w:val="00C47600"/>
    <w:rsid w:val="00C4781F"/>
    <w:rsid w:val="00C478E2"/>
    <w:rsid w:val="00C479EB"/>
    <w:rsid w:val="00C508D7"/>
    <w:rsid w:val="00C50A73"/>
    <w:rsid w:val="00C50ADF"/>
    <w:rsid w:val="00C50D2B"/>
    <w:rsid w:val="00C50FD9"/>
    <w:rsid w:val="00C51200"/>
    <w:rsid w:val="00C51C52"/>
    <w:rsid w:val="00C51CA0"/>
    <w:rsid w:val="00C52151"/>
    <w:rsid w:val="00C53A90"/>
    <w:rsid w:val="00C53C22"/>
    <w:rsid w:val="00C53C31"/>
    <w:rsid w:val="00C53DC8"/>
    <w:rsid w:val="00C53E6A"/>
    <w:rsid w:val="00C54ABC"/>
    <w:rsid w:val="00C55AE8"/>
    <w:rsid w:val="00C55C6C"/>
    <w:rsid w:val="00C56735"/>
    <w:rsid w:val="00C5679D"/>
    <w:rsid w:val="00C56DBD"/>
    <w:rsid w:val="00C56DDA"/>
    <w:rsid w:val="00C57339"/>
    <w:rsid w:val="00C5754D"/>
    <w:rsid w:val="00C57826"/>
    <w:rsid w:val="00C57835"/>
    <w:rsid w:val="00C57A63"/>
    <w:rsid w:val="00C6001B"/>
    <w:rsid w:val="00C609E3"/>
    <w:rsid w:val="00C6102A"/>
    <w:rsid w:val="00C617A8"/>
    <w:rsid w:val="00C61A6B"/>
    <w:rsid w:val="00C61B8D"/>
    <w:rsid w:val="00C61F7F"/>
    <w:rsid w:val="00C62115"/>
    <w:rsid w:val="00C62156"/>
    <w:rsid w:val="00C6218D"/>
    <w:rsid w:val="00C62240"/>
    <w:rsid w:val="00C62338"/>
    <w:rsid w:val="00C6243C"/>
    <w:rsid w:val="00C62933"/>
    <w:rsid w:val="00C62D69"/>
    <w:rsid w:val="00C6321A"/>
    <w:rsid w:val="00C637E9"/>
    <w:rsid w:val="00C63A96"/>
    <w:rsid w:val="00C63AD3"/>
    <w:rsid w:val="00C640F2"/>
    <w:rsid w:val="00C64492"/>
    <w:rsid w:val="00C647C7"/>
    <w:rsid w:val="00C64932"/>
    <w:rsid w:val="00C64E54"/>
    <w:rsid w:val="00C65B2F"/>
    <w:rsid w:val="00C65C71"/>
    <w:rsid w:val="00C65E66"/>
    <w:rsid w:val="00C65F06"/>
    <w:rsid w:val="00C66001"/>
    <w:rsid w:val="00C662BB"/>
    <w:rsid w:val="00C66423"/>
    <w:rsid w:val="00C66591"/>
    <w:rsid w:val="00C66754"/>
    <w:rsid w:val="00C667B9"/>
    <w:rsid w:val="00C66AA3"/>
    <w:rsid w:val="00C66D89"/>
    <w:rsid w:val="00C66F5C"/>
    <w:rsid w:val="00C6764F"/>
    <w:rsid w:val="00C6772A"/>
    <w:rsid w:val="00C678DF"/>
    <w:rsid w:val="00C67B10"/>
    <w:rsid w:val="00C67B79"/>
    <w:rsid w:val="00C70B0A"/>
    <w:rsid w:val="00C70DE6"/>
    <w:rsid w:val="00C70E65"/>
    <w:rsid w:val="00C72005"/>
    <w:rsid w:val="00C7240E"/>
    <w:rsid w:val="00C72429"/>
    <w:rsid w:val="00C727D4"/>
    <w:rsid w:val="00C72995"/>
    <w:rsid w:val="00C73B91"/>
    <w:rsid w:val="00C73D36"/>
    <w:rsid w:val="00C740D3"/>
    <w:rsid w:val="00C743F8"/>
    <w:rsid w:val="00C74504"/>
    <w:rsid w:val="00C74D8F"/>
    <w:rsid w:val="00C74EDA"/>
    <w:rsid w:val="00C75249"/>
    <w:rsid w:val="00C75A6B"/>
    <w:rsid w:val="00C75A98"/>
    <w:rsid w:val="00C75E4B"/>
    <w:rsid w:val="00C76215"/>
    <w:rsid w:val="00C76504"/>
    <w:rsid w:val="00C76C32"/>
    <w:rsid w:val="00C76C59"/>
    <w:rsid w:val="00C7706F"/>
    <w:rsid w:val="00C80BDC"/>
    <w:rsid w:val="00C80F15"/>
    <w:rsid w:val="00C813C0"/>
    <w:rsid w:val="00C813EB"/>
    <w:rsid w:val="00C814E4"/>
    <w:rsid w:val="00C81796"/>
    <w:rsid w:val="00C81C76"/>
    <w:rsid w:val="00C821E9"/>
    <w:rsid w:val="00C82812"/>
    <w:rsid w:val="00C82D6A"/>
    <w:rsid w:val="00C82DFF"/>
    <w:rsid w:val="00C831A4"/>
    <w:rsid w:val="00C8320E"/>
    <w:rsid w:val="00C83451"/>
    <w:rsid w:val="00C83511"/>
    <w:rsid w:val="00C838FD"/>
    <w:rsid w:val="00C83A3D"/>
    <w:rsid w:val="00C83F76"/>
    <w:rsid w:val="00C845BA"/>
    <w:rsid w:val="00C84752"/>
    <w:rsid w:val="00C847C4"/>
    <w:rsid w:val="00C8485C"/>
    <w:rsid w:val="00C8493B"/>
    <w:rsid w:val="00C84A40"/>
    <w:rsid w:val="00C84C3F"/>
    <w:rsid w:val="00C84C75"/>
    <w:rsid w:val="00C84D6F"/>
    <w:rsid w:val="00C85257"/>
    <w:rsid w:val="00C861A4"/>
    <w:rsid w:val="00C861E5"/>
    <w:rsid w:val="00C86311"/>
    <w:rsid w:val="00C863A0"/>
    <w:rsid w:val="00C866D8"/>
    <w:rsid w:val="00C86DD4"/>
    <w:rsid w:val="00C87027"/>
    <w:rsid w:val="00C87259"/>
    <w:rsid w:val="00C87637"/>
    <w:rsid w:val="00C87915"/>
    <w:rsid w:val="00C87963"/>
    <w:rsid w:val="00C908A3"/>
    <w:rsid w:val="00C90B50"/>
    <w:rsid w:val="00C90BBE"/>
    <w:rsid w:val="00C90D76"/>
    <w:rsid w:val="00C916B9"/>
    <w:rsid w:val="00C91963"/>
    <w:rsid w:val="00C91E46"/>
    <w:rsid w:val="00C91F6C"/>
    <w:rsid w:val="00C92B96"/>
    <w:rsid w:val="00C9337D"/>
    <w:rsid w:val="00C9365F"/>
    <w:rsid w:val="00C9397A"/>
    <w:rsid w:val="00C93B8F"/>
    <w:rsid w:val="00C9403B"/>
    <w:rsid w:val="00C947EE"/>
    <w:rsid w:val="00C949B7"/>
    <w:rsid w:val="00C94B92"/>
    <w:rsid w:val="00C94F94"/>
    <w:rsid w:val="00C95188"/>
    <w:rsid w:val="00C95192"/>
    <w:rsid w:val="00C962C7"/>
    <w:rsid w:val="00C966B3"/>
    <w:rsid w:val="00C969E6"/>
    <w:rsid w:val="00C96D5C"/>
    <w:rsid w:val="00C96DD8"/>
    <w:rsid w:val="00C96F10"/>
    <w:rsid w:val="00C9776E"/>
    <w:rsid w:val="00C9799E"/>
    <w:rsid w:val="00CA0E2B"/>
    <w:rsid w:val="00CA0F15"/>
    <w:rsid w:val="00CA14D4"/>
    <w:rsid w:val="00CA176C"/>
    <w:rsid w:val="00CA1853"/>
    <w:rsid w:val="00CA1879"/>
    <w:rsid w:val="00CA1A27"/>
    <w:rsid w:val="00CA1CB6"/>
    <w:rsid w:val="00CA1EF3"/>
    <w:rsid w:val="00CA231E"/>
    <w:rsid w:val="00CA2528"/>
    <w:rsid w:val="00CA266B"/>
    <w:rsid w:val="00CA269D"/>
    <w:rsid w:val="00CA2BCD"/>
    <w:rsid w:val="00CA3233"/>
    <w:rsid w:val="00CA3BA0"/>
    <w:rsid w:val="00CA3D3B"/>
    <w:rsid w:val="00CA3E96"/>
    <w:rsid w:val="00CA3EEF"/>
    <w:rsid w:val="00CA4084"/>
    <w:rsid w:val="00CA40DE"/>
    <w:rsid w:val="00CA414C"/>
    <w:rsid w:val="00CA479B"/>
    <w:rsid w:val="00CA49F1"/>
    <w:rsid w:val="00CA5006"/>
    <w:rsid w:val="00CA5152"/>
    <w:rsid w:val="00CA5F97"/>
    <w:rsid w:val="00CA6AA9"/>
    <w:rsid w:val="00CA6C1C"/>
    <w:rsid w:val="00CA700E"/>
    <w:rsid w:val="00CA73D4"/>
    <w:rsid w:val="00CA7D5D"/>
    <w:rsid w:val="00CA7EAC"/>
    <w:rsid w:val="00CB0170"/>
    <w:rsid w:val="00CB02C1"/>
    <w:rsid w:val="00CB0B4C"/>
    <w:rsid w:val="00CB18CC"/>
    <w:rsid w:val="00CB1AF7"/>
    <w:rsid w:val="00CB1BFB"/>
    <w:rsid w:val="00CB27B2"/>
    <w:rsid w:val="00CB2C3F"/>
    <w:rsid w:val="00CB2F29"/>
    <w:rsid w:val="00CB2FEF"/>
    <w:rsid w:val="00CB44EE"/>
    <w:rsid w:val="00CB44FC"/>
    <w:rsid w:val="00CB49BB"/>
    <w:rsid w:val="00CB4B7D"/>
    <w:rsid w:val="00CB4F6E"/>
    <w:rsid w:val="00CB593A"/>
    <w:rsid w:val="00CB5CD3"/>
    <w:rsid w:val="00CB6288"/>
    <w:rsid w:val="00CB62BA"/>
    <w:rsid w:val="00CB62DB"/>
    <w:rsid w:val="00CB65D9"/>
    <w:rsid w:val="00CB66CB"/>
    <w:rsid w:val="00CB6950"/>
    <w:rsid w:val="00CB69B2"/>
    <w:rsid w:val="00CB6A7A"/>
    <w:rsid w:val="00CB6B58"/>
    <w:rsid w:val="00CB6CE3"/>
    <w:rsid w:val="00CB7001"/>
    <w:rsid w:val="00CB714F"/>
    <w:rsid w:val="00CB75F7"/>
    <w:rsid w:val="00CB7688"/>
    <w:rsid w:val="00CB7811"/>
    <w:rsid w:val="00CB7824"/>
    <w:rsid w:val="00CB7BBD"/>
    <w:rsid w:val="00CB7D0F"/>
    <w:rsid w:val="00CC0287"/>
    <w:rsid w:val="00CC0B0D"/>
    <w:rsid w:val="00CC0D1D"/>
    <w:rsid w:val="00CC0D4F"/>
    <w:rsid w:val="00CC0DE6"/>
    <w:rsid w:val="00CC1069"/>
    <w:rsid w:val="00CC12A1"/>
    <w:rsid w:val="00CC1338"/>
    <w:rsid w:val="00CC1E34"/>
    <w:rsid w:val="00CC1E3C"/>
    <w:rsid w:val="00CC1E6F"/>
    <w:rsid w:val="00CC233E"/>
    <w:rsid w:val="00CC2357"/>
    <w:rsid w:val="00CC2678"/>
    <w:rsid w:val="00CC2C9B"/>
    <w:rsid w:val="00CC3A70"/>
    <w:rsid w:val="00CC3C09"/>
    <w:rsid w:val="00CC3C48"/>
    <w:rsid w:val="00CC3C85"/>
    <w:rsid w:val="00CC42A5"/>
    <w:rsid w:val="00CC4353"/>
    <w:rsid w:val="00CC4664"/>
    <w:rsid w:val="00CC4688"/>
    <w:rsid w:val="00CC46E7"/>
    <w:rsid w:val="00CC482E"/>
    <w:rsid w:val="00CC4978"/>
    <w:rsid w:val="00CC4BD0"/>
    <w:rsid w:val="00CC4DE0"/>
    <w:rsid w:val="00CC521F"/>
    <w:rsid w:val="00CC65A2"/>
    <w:rsid w:val="00CC6E8B"/>
    <w:rsid w:val="00CC74B1"/>
    <w:rsid w:val="00CC75BB"/>
    <w:rsid w:val="00CC7685"/>
    <w:rsid w:val="00CD0100"/>
    <w:rsid w:val="00CD0365"/>
    <w:rsid w:val="00CD04FE"/>
    <w:rsid w:val="00CD06A3"/>
    <w:rsid w:val="00CD09BF"/>
    <w:rsid w:val="00CD0F47"/>
    <w:rsid w:val="00CD1625"/>
    <w:rsid w:val="00CD162A"/>
    <w:rsid w:val="00CD1D39"/>
    <w:rsid w:val="00CD1E6B"/>
    <w:rsid w:val="00CD1E78"/>
    <w:rsid w:val="00CD1E93"/>
    <w:rsid w:val="00CD1EFD"/>
    <w:rsid w:val="00CD202A"/>
    <w:rsid w:val="00CD2085"/>
    <w:rsid w:val="00CD20E3"/>
    <w:rsid w:val="00CD234B"/>
    <w:rsid w:val="00CD2614"/>
    <w:rsid w:val="00CD2D72"/>
    <w:rsid w:val="00CD31F0"/>
    <w:rsid w:val="00CD3DEC"/>
    <w:rsid w:val="00CD40DB"/>
    <w:rsid w:val="00CD4CE8"/>
    <w:rsid w:val="00CD4F2C"/>
    <w:rsid w:val="00CD53E4"/>
    <w:rsid w:val="00CD5698"/>
    <w:rsid w:val="00CD5842"/>
    <w:rsid w:val="00CD6054"/>
    <w:rsid w:val="00CD64D7"/>
    <w:rsid w:val="00CD6701"/>
    <w:rsid w:val="00CD686E"/>
    <w:rsid w:val="00CD7722"/>
    <w:rsid w:val="00CD7CC8"/>
    <w:rsid w:val="00CE002A"/>
    <w:rsid w:val="00CE06BD"/>
    <w:rsid w:val="00CE08E6"/>
    <w:rsid w:val="00CE0A15"/>
    <w:rsid w:val="00CE0E6E"/>
    <w:rsid w:val="00CE194A"/>
    <w:rsid w:val="00CE1A6C"/>
    <w:rsid w:val="00CE1E69"/>
    <w:rsid w:val="00CE1EB4"/>
    <w:rsid w:val="00CE248A"/>
    <w:rsid w:val="00CE2727"/>
    <w:rsid w:val="00CE28B7"/>
    <w:rsid w:val="00CE2C08"/>
    <w:rsid w:val="00CE2C18"/>
    <w:rsid w:val="00CE3974"/>
    <w:rsid w:val="00CE3990"/>
    <w:rsid w:val="00CE3B59"/>
    <w:rsid w:val="00CE3C91"/>
    <w:rsid w:val="00CE43AB"/>
    <w:rsid w:val="00CE4B6B"/>
    <w:rsid w:val="00CE4D1E"/>
    <w:rsid w:val="00CE4E5D"/>
    <w:rsid w:val="00CE4EC6"/>
    <w:rsid w:val="00CE4F53"/>
    <w:rsid w:val="00CE525F"/>
    <w:rsid w:val="00CE529C"/>
    <w:rsid w:val="00CE5761"/>
    <w:rsid w:val="00CE5C72"/>
    <w:rsid w:val="00CE5D1D"/>
    <w:rsid w:val="00CE5FD0"/>
    <w:rsid w:val="00CE632C"/>
    <w:rsid w:val="00CE68E9"/>
    <w:rsid w:val="00CE6921"/>
    <w:rsid w:val="00CE6A72"/>
    <w:rsid w:val="00CE6F4E"/>
    <w:rsid w:val="00CE7400"/>
    <w:rsid w:val="00CE7DE9"/>
    <w:rsid w:val="00CF0A8A"/>
    <w:rsid w:val="00CF0D86"/>
    <w:rsid w:val="00CF12FC"/>
    <w:rsid w:val="00CF1366"/>
    <w:rsid w:val="00CF1D5A"/>
    <w:rsid w:val="00CF1DB0"/>
    <w:rsid w:val="00CF1EB3"/>
    <w:rsid w:val="00CF228A"/>
    <w:rsid w:val="00CF267A"/>
    <w:rsid w:val="00CF26A6"/>
    <w:rsid w:val="00CF2795"/>
    <w:rsid w:val="00CF28D6"/>
    <w:rsid w:val="00CF2D6D"/>
    <w:rsid w:val="00CF36FE"/>
    <w:rsid w:val="00CF377F"/>
    <w:rsid w:val="00CF3EFD"/>
    <w:rsid w:val="00CF4032"/>
    <w:rsid w:val="00CF40F4"/>
    <w:rsid w:val="00CF447A"/>
    <w:rsid w:val="00CF45AD"/>
    <w:rsid w:val="00CF49AB"/>
    <w:rsid w:val="00CF4A92"/>
    <w:rsid w:val="00CF51CE"/>
    <w:rsid w:val="00CF53E6"/>
    <w:rsid w:val="00CF5917"/>
    <w:rsid w:val="00CF5D00"/>
    <w:rsid w:val="00CF5D7F"/>
    <w:rsid w:val="00CF5F7D"/>
    <w:rsid w:val="00CF60E2"/>
    <w:rsid w:val="00CF63BD"/>
    <w:rsid w:val="00CF6464"/>
    <w:rsid w:val="00CF69F6"/>
    <w:rsid w:val="00CF6E83"/>
    <w:rsid w:val="00CF6FAE"/>
    <w:rsid w:val="00CF77CC"/>
    <w:rsid w:val="00CF7859"/>
    <w:rsid w:val="00CF7871"/>
    <w:rsid w:val="00CF7CBE"/>
    <w:rsid w:val="00CF7F61"/>
    <w:rsid w:val="00D0024A"/>
    <w:rsid w:val="00D0034F"/>
    <w:rsid w:val="00D00D27"/>
    <w:rsid w:val="00D00FB7"/>
    <w:rsid w:val="00D01E6E"/>
    <w:rsid w:val="00D024D7"/>
    <w:rsid w:val="00D02B30"/>
    <w:rsid w:val="00D02C39"/>
    <w:rsid w:val="00D03A08"/>
    <w:rsid w:val="00D03C77"/>
    <w:rsid w:val="00D0452D"/>
    <w:rsid w:val="00D04676"/>
    <w:rsid w:val="00D0494E"/>
    <w:rsid w:val="00D04F5E"/>
    <w:rsid w:val="00D05672"/>
    <w:rsid w:val="00D05B46"/>
    <w:rsid w:val="00D05B4B"/>
    <w:rsid w:val="00D06280"/>
    <w:rsid w:val="00D06DCA"/>
    <w:rsid w:val="00D06F0D"/>
    <w:rsid w:val="00D071EE"/>
    <w:rsid w:val="00D1013A"/>
    <w:rsid w:val="00D103BF"/>
    <w:rsid w:val="00D10661"/>
    <w:rsid w:val="00D109AA"/>
    <w:rsid w:val="00D109EF"/>
    <w:rsid w:val="00D10D17"/>
    <w:rsid w:val="00D10EA3"/>
    <w:rsid w:val="00D10EF4"/>
    <w:rsid w:val="00D11231"/>
    <w:rsid w:val="00D11263"/>
    <w:rsid w:val="00D11386"/>
    <w:rsid w:val="00D1156F"/>
    <w:rsid w:val="00D11A53"/>
    <w:rsid w:val="00D11DAC"/>
    <w:rsid w:val="00D127D1"/>
    <w:rsid w:val="00D13129"/>
    <w:rsid w:val="00D13314"/>
    <w:rsid w:val="00D135B0"/>
    <w:rsid w:val="00D1382C"/>
    <w:rsid w:val="00D138E0"/>
    <w:rsid w:val="00D139FC"/>
    <w:rsid w:val="00D13C10"/>
    <w:rsid w:val="00D13C25"/>
    <w:rsid w:val="00D13E8B"/>
    <w:rsid w:val="00D13EA4"/>
    <w:rsid w:val="00D149E6"/>
    <w:rsid w:val="00D14B2F"/>
    <w:rsid w:val="00D15002"/>
    <w:rsid w:val="00D15165"/>
    <w:rsid w:val="00D152F5"/>
    <w:rsid w:val="00D15752"/>
    <w:rsid w:val="00D158E4"/>
    <w:rsid w:val="00D15C42"/>
    <w:rsid w:val="00D15C7C"/>
    <w:rsid w:val="00D15CFA"/>
    <w:rsid w:val="00D15E13"/>
    <w:rsid w:val="00D16200"/>
    <w:rsid w:val="00D1644B"/>
    <w:rsid w:val="00D16643"/>
    <w:rsid w:val="00D16796"/>
    <w:rsid w:val="00D16C34"/>
    <w:rsid w:val="00D16FBB"/>
    <w:rsid w:val="00D17ADE"/>
    <w:rsid w:val="00D17CA3"/>
    <w:rsid w:val="00D17CF4"/>
    <w:rsid w:val="00D207C9"/>
    <w:rsid w:val="00D20A23"/>
    <w:rsid w:val="00D2103C"/>
    <w:rsid w:val="00D21206"/>
    <w:rsid w:val="00D21F9F"/>
    <w:rsid w:val="00D22162"/>
    <w:rsid w:val="00D22198"/>
    <w:rsid w:val="00D2240B"/>
    <w:rsid w:val="00D224A1"/>
    <w:rsid w:val="00D22C7C"/>
    <w:rsid w:val="00D22D9F"/>
    <w:rsid w:val="00D230EB"/>
    <w:rsid w:val="00D23644"/>
    <w:rsid w:val="00D2388D"/>
    <w:rsid w:val="00D23900"/>
    <w:rsid w:val="00D23913"/>
    <w:rsid w:val="00D240A6"/>
    <w:rsid w:val="00D243D9"/>
    <w:rsid w:val="00D24AD7"/>
    <w:rsid w:val="00D24BE8"/>
    <w:rsid w:val="00D24F02"/>
    <w:rsid w:val="00D24F78"/>
    <w:rsid w:val="00D2565F"/>
    <w:rsid w:val="00D263EC"/>
    <w:rsid w:val="00D2659C"/>
    <w:rsid w:val="00D268B5"/>
    <w:rsid w:val="00D26BF1"/>
    <w:rsid w:val="00D26DFF"/>
    <w:rsid w:val="00D26E2A"/>
    <w:rsid w:val="00D27297"/>
    <w:rsid w:val="00D27B9D"/>
    <w:rsid w:val="00D3012F"/>
    <w:rsid w:val="00D30194"/>
    <w:rsid w:val="00D30BB3"/>
    <w:rsid w:val="00D30C30"/>
    <w:rsid w:val="00D30CAC"/>
    <w:rsid w:val="00D30EA8"/>
    <w:rsid w:val="00D31346"/>
    <w:rsid w:val="00D314CE"/>
    <w:rsid w:val="00D3297F"/>
    <w:rsid w:val="00D32B80"/>
    <w:rsid w:val="00D32CCA"/>
    <w:rsid w:val="00D32D0F"/>
    <w:rsid w:val="00D330F4"/>
    <w:rsid w:val="00D333C7"/>
    <w:rsid w:val="00D33D76"/>
    <w:rsid w:val="00D33FD6"/>
    <w:rsid w:val="00D343FD"/>
    <w:rsid w:val="00D3486F"/>
    <w:rsid w:val="00D3509E"/>
    <w:rsid w:val="00D353E6"/>
    <w:rsid w:val="00D353E8"/>
    <w:rsid w:val="00D35EC3"/>
    <w:rsid w:val="00D362F6"/>
    <w:rsid w:val="00D364C4"/>
    <w:rsid w:val="00D366A4"/>
    <w:rsid w:val="00D36F0A"/>
    <w:rsid w:val="00D36F3D"/>
    <w:rsid w:val="00D40D43"/>
    <w:rsid w:val="00D410ED"/>
    <w:rsid w:val="00D411B9"/>
    <w:rsid w:val="00D4163D"/>
    <w:rsid w:val="00D4169D"/>
    <w:rsid w:val="00D418A4"/>
    <w:rsid w:val="00D418D8"/>
    <w:rsid w:val="00D4223B"/>
    <w:rsid w:val="00D422A6"/>
    <w:rsid w:val="00D4267B"/>
    <w:rsid w:val="00D426E2"/>
    <w:rsid w:val="00D42E18"/>
    <w:rsid w:val="00D43B39"/>
    <w:rsid w:val="00D4450F"/>
    <w:rsid w:val="00D44798"/>
    <w:rsid w:val="00D44800"/>
    <w:rsid w:val="00D44F3B"/>
    <w:rsid w:val="00D4530A"/>
    <w:rsid w:val="00D4576C"/>
    <w:rsid w:val="00D457F0"/>
    <w:rsid w:val="00D45BD0"/>
    <w:rsid w:val="00D45D16"/>
    <w:rsid w:val="00D45F6A"/>
    <w:rsid w:val="00D4604F"/>
    <w:rsid w:val="00D46080"/>
    <w:rsid w:val="00D46339"/>
    <w:rsid w:val="00D46F4F"/>
    <w:rsid w:val="00D4737F"/>
    <w:rsid w:val="00D4742F"/>
    <w:rsid w:val="00D474EA"/>
    <w:rsid w:val="00D47668"/>
    <w:rsid w:val="00D4791C"/>
    <w:rsid w:val="00D47F57"/>
    <w:rsid w:val="00D50F6B"/>
    <w:rsid w:val="00D5129A"/>
    <w:rsid w:val="00D51599"/>
    <w:rsid w:val="00D5165C"/>
    <w:rsid w:val="00D51693"/>
    <w:rsid w:val="00D51A81"/>
    <w:rsid w:val="00D522C1"/>
    <w:rsid w:val="00D5235B"/>
    <w:rsid w:val="00D5293B"/>
    <w:rsid w:val="00D52CFA"/>
    <w:rsid w:val="00D53486"/>
    <w:rsid w:val="00D53545"/>
    <w:rsid w:val="00D535D6"/>
    <w:rsid w:val="00D535E0"/>
    <w:rsid w:val="00D5419B"/>
    <w:rsid w:val="00D54252"/>
    <w:rsid w:val="00D54B80"/>
    <w:rsid w:val="00D55759"/>
    <w:rsid w:val="00D557F2"/>
    <w:rsid w:val="00D5585F"/>
    <w:rsid w:val="00D55BF0"/>
    <w:rsid w:val="00D56078"/>
    <w:rsid w:val="00D56250"/>
    <w:rsid w:val="00D562CD"/>
    <w:rsid w:val="00D56335"/>
    <w:rsid w:val="00D56BC5"/>
    <w:rsid w:val="00D56D11"/>
    <w:rsid w:val="00D57750"/>
    <w:rsid w:val="00D60068"/>
    <w:rsid w:val="00D60676"/>
    <w:rsid w:val="00D60734"/>
    <w:rsid w:val="00D60A4F"/>
    <w:rsid w:val="00D61120"/>
    <w:rsid w:val="00D614C3"/>
    <w:rsid w:val="00D617A3"/>
    <w:rsid w:val="00D61A5A"/>
    <w:rsid w:val="00D620A7"/>
    <w:rsid w:val="00D620E1"/>
    <w:rsid w:val="00D6211D"/>
    <w:rsid w:val="00D624CD"/>
    <w:rsid w:val="00D62536"/>
    <w:rsid w:val="00D63320"/>
    <w:rsid w:val="00D6344E"/>
    <w:rsid w:val="00D6359B"/>
    <w:rsid w:val="00D63F5B"/>
    <w:rsid w:val="00D6479D"/>
    <w:rsid w:val="00D649A1"/>
    <w:rsid w:val="00D649F3"/>
    <w:rsid w:val="00D64AF7"/>
    <w:rsid w:val="00D65452"/>
    <w:rsid w:val="00D659E8"/>
    <w:rsid w:val="00D65A44"/>
    <w:rsid w:val="00D65A63"/>
    <w:rsid w:val="00D6648F"/>
    <w:rsid w:val="00D669F5"/>
    <w:rsid w:val="00D66EA6"/>
    <w:rsid w:val="00D66EB8"/>
    <w:rsid w:val="00D66F78"/>
    <w:rsid w:val="00D66F8F"/>
    <w:rsid w:val="00D67417"/>
    <w:rsid w:val="00D676EC"/>
    <w:rsid w:val="00D67862"/>
    <w:rsid w:val="00D6792B"/>
    <w:rsid w:val="00D67DF6"/>
    <w:rsid w:val="00D67F29"/>
    <w:rsid w:val="00D703C0"/>
    <w:rsid w:val="00D70447"/>
    <w:rsid w:val="00D70564"/>
    <w:rsid w:val="00D706AC"/>
    <w:rsid w:val="00D707EB"/>
    <w:rsid w:val="00D710C3"/>
    <w:rsid w:val="00D71310"/>
    <w:rsid w:val="00D719DE"/>
    <w:rsid w:val="00D71F8A"/>
    <w:rsid w:val="00D733AC"/>
    <w:rsid w:val="00D73427"/>
    <w:rsid w:val="00D7348B"/>
    <w:rsid w:val="00D736CD"/>
    <w:rsid w:val="00D73B44"/>
    <w:rsid w:val="00D73CB6"/>
    <w:rsid w:val="00D73D85"/>
    <w:rsid w:val="00D742F8"/>
    <w:rsid w:val="00D74380"/>
    <w:rsid w:val="00D743D6"/>
    <w:rsid w:val="00D744FF"/>
    <w:rsid w:val="00D7482D"/>
    <w:rsid w:val="00D748A3"/>
    <w:rsid w:val="00D749DD"/>
    <w:rsid w:val="00D74F9B"/>
    <w:rsid w:val="00D754A9"/>
    <w:rsid w:val="00D75638"/>
    <w:rsid w:val="00D75A08"/>
    <w:rsid w:val="00D75E98"/>
    <w:rsid w:val="00D75FB7"/>
    <w:rsid w:val="00D766EB"/>
    <w:rsid w:val="00D76A38"/>
    <w:rsid w:val="00D76AA6"/>
    <w:rsid w:val="00D7742D"/>
    <w:rsid w:val="00D774FE"/>
    <w:rsid w:val="00D800AB"/>
    <w:rsid w:val="00D80877"/>
    <w:rsid w:val="00D809A3"/>
    <w:rsid w:val="00D809A7"/>
    <w:rsid w:val="00D80BB6"/>
    <w:rsid w:val="00D80FD3"/>
    <w:rsid w:val="00D810BF"/>
    <w:rsid w:val="00D81696"/>
    <w:rsid w:val="00D818F2"/>
    <w:rsid w:val="00D81C5D"/>
    <w:rsid w:val="00D81DCD"/>
    <w:rsid w:val="00D81E98"/>
    <w:rsid w:val="00D823FA"/>
    <w:rsid w:val="00D82450"/>
    <w:rsid w:val="00D82667"/>
    <w:rsid w:val="00D827B1"/>
    <w:rsid w:val="00D83099"/>
    <w:rsid w:val="00D83206"/>
    <w:rsid w:val="00D833A5"/>
    <w:rsid w:val="00D835C0"/>
    <w:rsid w:val="00D83D1C"/>
    <w:rsid w:val="00D84006"/>
    <w:rsid w:val="00D84733"/>
    <w:rsid w:val="00D84907"/>
    <w:rsid w:val="00D84A40"/>
    <w:rsid w:val="00D8507A"/>
    <w:rsid w:val="00D850E2"/>
    <w:rsid w:val="00D8525D"/>
    <w:rsid w:val="00D85D25"/>
    <w:rsid w:val="00D860D6"/>
    <w:rsid w:val="00D860E6"/>
    <w:rsid w:val="00D864F1"/>
    <w:rsid w:val="00D8779F"/>
    <w:rsid w:val="00D910EB"/>
    <w:rsid w:val="00D91624"/>
    <w:rsid w:val="00D916C3"/>
    <w:rsid w:val="00D91A17"/>
    <w:rsid w:val="00D91AB4"/>
    <w:rsid w:val="00D91BCE"/>
    <w:rsid w:val="00D91C1B"/>
    <w:rsid w:val="00D9201C"/>
    <w:rsid w:val="00D92768"/>
    <w:rsid w:val="00D9278F"/>
    <w:rsid w:val="00D929C4"/>
    <w:rsid w:val="00D92ACA"/>
    <w:rsid w:val="00D92B81"/>
    <w:rsid w:val="00D92E2B"/>
    <w:rsid w:val="00D92F46"/>
    <w:rsid w:val="00D936D7"/>
    <w:rsid w:val="00D939BD"/>
    <w:rsid w:val="00D93B6F"/>
    <w:rsid w:val="00D93BF8"/>
    <w:rsid w:val="00D93E98"/>
    <w:rsid w:val="00D93EFA"/>
    <w:rsid w:val="00D93F83"/>
    <w:rsid w:val="00D940CE"/>
    <w:rsid w:val="00D943F1"/>
    <w:rsid w:val="00D94526"/>
    <w:rsid w:val="00D9479F"/>
    <w:rsid w:val="00D94898"/>
    <w:rsid w:val="00D94BD1"/>
    <w:rsid w:val="00D94DF8"/>
    <w:rsid w:val="00D957C6"/>
    <w:rsid w:val="00D95FA6"/>
    <w:rsid w:val="00D963CE"/>
    <w:rsid w:val="00D968AF"/>
    <w:rsid w:val="00D96D9B"/>
    <w:rsid w:val="00D96EEE"/>
    <w:rsid w:val="00D972B5"/>
    <w:rsid w:val="00D97C84"/>
    <w:rsid w:val="00D97F9F"/>
    <w:rsid w:val="00DA012F"/>
    <w:rsid w:val="00DA02D5"/>
    <w:rsid w:val="00DA03C4"/>
    <w:rsid w:val="00DA0649"/>
    <w:rsid w:val="00DA083A"/>
    <w:rsid w:val="00DA0AF8"/>
    <w:rsid w:val="00DA0B02"/>
    <w:rsid w:val="00DA0CAD"/>
    <w:rsid w:val="00DA11E6"/>
    <w:rsid w:val="00DA1415"/>
    <w:rsid w:val="00DA171E"/>
    <w:rsid w:val="00DA172D"/>
    <w:rsid w:val="00DA1B6E"/>
    <w:rsid w:val="00DA1F44"/>
    <w:rsid w:val="00DA203C"/>
    <w:rsid w:val="00DA264A"/>
    <w:rsid w:val="00DA267D"/>
    <w:rsid w:val="00DA29F4"/>
    <w:rsid w:val="00DA2C96"/>
    <w:rsid w:val="00DA4235"/>
    <w:rsid w:val="00DA4F9D"/>
    <w:rsid w:val="00DA5AB8"/>
    <w:rsid w:val="00DA5EB3"/>
    <w:rsid w:val="00DA5EF9"/>
    <w:rsid w:val="00DA61B5"/>
    <w:rsid w:val="00DA68CA"/>
    <w:rsid w:val="00DA68D9"/>
    <w:rsid w:val="00DA6CD0"/>
    <w:rsid w:val="00DA7622"/>
    <w:rsid w:val="00DA7922"/>
    <w:rsid w:val="00DA7941"/>
    <w:rsid w:val="00DB057A"/>
    <w:rsid w:val="00DB14F0"/>
    <w:rsid w:val="00DB15F2"/>
    <w:rsid w:val="00DB16A8"/>
    <w:rsid w:val="00DB1CAC"/>
    <w:rsid w:val="00DB1D7B"/>
    <w:rsid w:val="00DB206A"/>
    <w:rsid w:val="00DB20FA"/>
    <w:rsid w:val="00DB211E"/>
    <w:rsid w:val="00DB2135"/>
    <w:rsid w:val="00DB26ED"/>
    <w:rsid w:val="00DB2990"/>
    <w:rsid w:val="00DB3401"/>
    <w:rsid w:val="00DB3CD8"/>
    <w:rsid w:val="00DB3E49"/>
    <w:rsid w:val="00DB40C3"/>
    <w:rsid w:val="00DB413B"/>
    <w:rsid w:val="00DB41E2"/>
    <w:rsid w:val="00DB4323"/>
    <w:rsid w:val="00DB4445"/>
    <w:rsid w:val="00DB46F2"/>
    <w:rsid w:val="00DB4731"/>
    <w:rsid w:val="00DB48A5"/>
    <w:rsid w:val="00DB4EAB"/>
    <w:rsid w:val="00DB4EEA"/>
    <w:rsid w:val="00DB5407"/>
    <w:rsid w:val="00DB5C28"/>
    <w:rsid w:val="00DB62EA"/>
    <w:rsid w:val="00DB6C5A"/>
    <w:rsid w:val="00DB6F04"/>
    <w:rsid w:val="00DB7213"/>
    <w:rsid w:val="00DB7471"/>
    <w:rsid w:val="00DB7A5C"/>
    <w:rsid w:val="00DB7B42"/>
    <w:rsid w:val="00DB7C76"/>
    <w:rsid w:val="00DB7E84"/>
    <w:rsid w:val="00DB7EA4"/>
    <w:rsid w:val="00DC04E7"/>
    <w:rsid w:val="00DC07F8"/>
    <w:rsid w:val="00DC0E2C"/>
    <w:rsid w:val="00DC0E7C"/>
    <w:rsid w:val="00DC0EC4"/>
    <w:rsid w:val="00DC0FC0"/>
    <w:rsid w:val="00DC14AB"/>
    <w:rsid w:val="00DC18C7"/>
    <w:rsid w:val="00DC1C61"/>
    <w:rsid w:val="00DC2021"/>
    <w:rsid w:val="00DC2C87"/>
    <w:rsid w:val="00DC2E9F"/>
    <w:rsid w:val="00DC32E7"/>
    <w:rsid w:val="00DC33A4"/>
    <w:rsid w:val="00DC3E0B"/>
    <w:rsid w:val="00DC3FDB"/>
    <w:rsid w:val="00DC42BB"/>
    <w:rsid w:val="00DC49EF"/>
    <w:rsid w:val="00DC568F"/>
    <w:rsid w:val="00DC583C"/>
    <w:rsid w:val="00DC5CC7"/>
    <w:rsid w:val="00DC5DD5"/>
    <w:rsid w:val="00DC662A"/>
    <w:rsid w:val="00DC6704"/>
    <w:rsid w:val="00DC6823"/>
    <w:rsid w:val="00DC69DC"/>
    <w:rsid w:val="00DC6A91"/>
    <w:rsid w:val="00DC7080"/>
    <w:rsid w:val="00DC736B"/>
    <w:rsid w:val="00DC7464"/>
    <w:rsid w:val="00DC74D9"/>
    <w:rsid w:val="00DC7F6F"/>
    <w:rsid w:val="00DD041D"/>
    <w:rsid w:val="00DD04C6"/>
    <w:rsid w:val="00DD0BDB"/>
    <w:rsid w:val="00DD1131"/>
    <w:rsid w:val="00DD1400"/>
    <w:rsid w:val="00DD1477"/>
    <w:rsid w:val="00DD1623"/>
    <w:rsid w:val="00DD1671"/>
    <w:rsid w:val="00DD18A3"/>
    <w:rsid w:val="00DD1A05"/>
    <w:rsid w:val="00DD1DE6"/>
    <w:rsid w:val="00DD2021"/>
    <w:rsid w:val="00DD25B1"/>
    <w:rsid w:val="00DD2C2D"/>
    <w:rsid w:val="00DD34DB"/>
    <w:rsid w:val="00DD3514"/>
    <w:rsid w:val="00DD3A44"/>
    <w:rsid w:val="00DD3A90"/>
    <w:rsid w:val="00DD3AAD"/>
    <w:rsid w:val="00DD409F"/>
    <w:rsid w:val="00DD45EA"/>
    <w:rsid w:val="00DD4A33"/>
    <w:rsid w:val="00DD4A87"/>
    <w:rsid w:val="00DD4AB4"/>
    <w:rsid w:val="00DD55A8"/>
    <w:rsid w:val="00DD5640"/>
    <w:rsid w:val="00DD567D"/>
    <w:rsid w:val="00DD5935"/>
    <w:rsid w:val="00DD5D5C"/>
    <w:rsid w:val="00DD5DF4"/>
    <w:rsid w:val="00DD61EE"/>
    <w:rsid w:val="00DD64E7"/>
    <w:rsid w:val="00DD67A8"/>
    <w:rsid w:val="00DD6B7B"/>
    <w:rsid w:val="00DD6C97"/>
    <w:rsid w:val="00DD7052"/>
    <w:rsid w:val="00DD74BA"/>
    <w:rsid w:val="00DD7716"/>
    <w:rsid w:val="00DD7B19"/>
    <w:rsid w:val="00DD7D45"/>
    <w:rsid w:val="00DD7E7D"/>
    <w:rsid w:val="00DE0187"/>
    <w:rsid w:val="00DE0C12"/>
    <w:rsid w:val="00DE13AF"/>
    <w:rsid w:val="00DE16D6"/>
    <w:rsid w:val="00DE1856"/>
    <w:rsid w:val="00DE1900"/>
    <w:rsid w:val="00DE298B"/>
    <w:rsid w:val="00DE2B03"/>
    <w:rsid w:val="00DE2D10"/>
    <w:rsid w:val="00DE2ED4"/>
    <w:rsid w:val="00DE3109"/>
    <w:rsid w:val="00DE32F8"/>
    <w:rsid w:val="00DE3544"/>
    <w:rsid w:val="00DE3933"/>
    <w:rsid w:val="00DE3A88"/>
    <w:rsid w:val="00DE3AA4"/>
    <w:rsid w:val="00DE45F8"/>
    <w:rsid w:val="00DE461B"/>
    <w:rsid w:val="00DE4A41"/>
    <w:rsid w:val="00DE4A6D"/>
    <w:rsid w:val="00DE4AF6"/>
    <w:rsid w:val="00DE4CE9"/>
    <w:rsid w:val="00DE4D86"/>
    <w:rsid w:val="00DE4DCA"/>
    <w:rsid w:val="00DE5272"/>
    <w:rsid w:val="00DE55D8"/>
    <w:rsid w:val="00DE5B2A"/>
    <w:rsid w:val="00DE5D13"/>
    <w:rsid w:val="00DE672C"/>
    <w:rsid w:val="00DE7B88"/>
    <w:rsid w:val="00DE7C41"/>
    <w:rsid w:val="00DE7C8B"/>
    <w:rsid w:val="00DE7D5D"/>
    <w:rsid w:val="00DE7D6C"/>
    <w:rsid w:val="00DE7F57"/>
    <w:rsid w:val="00DF0033"/>
    <w:rsid w:val="00DF079B"/>
    <w:rsid w:val="00DF0996"/>
    <w:rsid w:val="00DF0AC7"/>
    <w:rsid w:val="00DF0AFF"/>
    <w:rsid w:val="00DF1230"/>
    <w:rsid w:val="00DF1C4F"/>
    <w:rsid w:val="00DF1D38"/>
    <w:rsid w:val="00DF1D8C"/>
    <w:rsid w:val="00DF2073"/>
    <w:rsid w:val="00DF208C"/>
    <w:rsid w:val="00DF2E5F"/>
    <w:rsid w:val="00DF37DD"/>
    <w:rsid w:val="00DF38EC"/>
    <w:rsid w:val="00DF3AEE"/>
    <w:rsid w:val="00DF4227"/>
    <w:rsid w:val="00DF45A4"/>
    <w:rsid w:val="00DF4CB1"/>
    <w:rsid w:val="00DF57FF"/>
    <w:rsid w:val="00DF636A"/>
    <w:rsid w:val="00DF642F"/>
    <w:rsid w:val="00DF684C"/>
    <w:rsid w:val="00DF6978"/>
    <w:rsid w:val="00DF6C78"/>
    <w:rsid w:val="00DF708D"/>
    <w:rsid w:val="00DF75EE"/>
    <w:rsid w:val="00DF7834"/>
    <w:rsid w:val="00E00046"/>
    <w:rsid w:val="00E01099"/>
    <w:rsid w:val="00E013C3"/>
    <w:rsid w:val="00E0154A"/>
    <w:rsid w:val="00E0189D"/>
    <w:rsid w:val="00E01A76"/>
    <w:rsid w:val="00E02305"/>
    <w:rsid w:val="00E025C9"/>
    <w:rsid w:val="00E02770"/>
    <w:rsid w:val="00E02A10"/>
    <w:rsid w:val="00E02A5E"/>
    <w:rsid w:val="00E02BEE"/>
    <w:rsid w:val="00E030CC"/>
    <w:rsid w:val="00E03DA1"/>
    <w:rsid w:val="00E04400"/>
    <w:rsid w:val="00E045D6"/>
    <w:rsid w:val="00E046DA"/>
    <w:rsid w:val="00E047CA"/>
    <w:rsid w:val="00E04909"/>
    <w:rsid w:val="00E04B3B"/>
    <w:rsid w:val="00E04C4F"/>
    <w:rsid w:val="00E05091"/>
    <w:rsid w:val="00E056B7"/>
    <w:rsid w:val="00E05767"/>
    <w:rsid w:val="00E05B20"/>
    <w:rsid w:val="00E05C9B"/>
    <w:rsid w:val="00E05CD7"/>
    <w:rsid w:val="00E05E1F"/>
    <w:rsid w:val="00E0601E"/>
    <w:rsid w:val="00E060D4"/>
    <w:rsid w:val="00E06474"/>
    <w:rsid w:val="00E066AA"/>
    <w:rsid w:val="00E06920"/>
    <w:rsid w:val="00E06C8E"/>
    <w:rsid w:val="00E06E0A"/>
    <w:rsid w:val="00E0779E"/>
    <w:rsid w:val="00E079AC"/>
    <w:rsid w:val="00E07A67"/>
    <w:rsid w:val="00E07DF4"/>
    <w:rsid w:val="00E07E56"/>
    <w:rsid w:val="00E07EAC"/>
    <w:rsid w:val="00E07EBE"/>
    <w:rsid w:val="00E100BF"/>
    <w:rsid w:val="00E1026C"/>
    <w:rsid w:val="00E10770"/>
    <w:rsid w:val="00E1093A"/>
    <w:rsid w:val="00E1095F"/>
    <w:rsid w:val="00E109A3"/>
    <w:rsid w:val="00E10B0E"/>
    <w:rsid w:val="00E10DD2"/>
    <w:rsid w:val="00E110B0"/>
    <w:rsid w:val="00E11161"/>
    <w:rsid w:val="00E11380"/>
    <w:rsid w:val="00E12C38"/>
    <w:rsid w:val="00E13080"/>
    <w:rsid w:val="00E13FAA"/>
    <w:rsid w:val="00E14783"/>
    <w:rsid w:val="00E14988"/>
    <w:rsid w:val="00E14AE6"/>
    <w:rsid w:val="00E14C32"/>
    <w:rsid w:val="00E14E45"/>
    <w:rsid w:val="00E14FA8"/>
    <w:rsid w:val="00E1562F"/>
    <w:rsid w:val="00E15E38"/>
    <w:rsid w:val="00E15EEC"/>
    <w:rsid w:val="00E15FCC"/>
    <w:rsid w:val="00E16610"/>
    <w:rsid w:val="00E166B9"/>
    <w:rsid w:val="00E1694F"/>
    <w:rsid w:val="00E169EB"/>
    <w:rsid w:val="00E16CA0"/>
    <w:rsid w:val="00E16DA1"/>
    <w:rsid w:val="00E16DBB"/>
    <w:rsid w:val="00E16DFD"/>
    <w:rsid w:val="00E17619"/>
    <w:rsid w:val="00E17630"/>
    <w:rsid w:val="00E176CC"/>
    <w:rsid w:val="00E17DBF"/>
    <w:rsid w:val="00E17F35"/>
    <w:rsid w:val="00E2043B"/>
    <w:rsid w:val="00E205BB"/>
    <w:rsid w:val="00E206DB"/>
    <w:rsid w:val="00E212AC"/>
    <w:rsid w:val="00E216EB"/>
    <w:rsid w:val="00E21A47"/>
    <w:rsid w:val="00E21B64"/>
    <w:rsid w:val="00E22ED1"/>
    <w:rsid w:val="00E22F24"/>
    <w:rsid w:val="00E2373E"/>
    <w:rsid w:val="00E23786"/>
    <w:rsid w:val="00E23BAC"/>
    <w:rsid w:val="00E23EFB"/>
    <w:rsid w:val="00E24397"/>
    <w:rsid w:val="00E24562"/>
    <w:rsid w:val="00E2528C"/>
    <w:rsid w:val="00E25394"/>
    <w:rsid w:val="00E25583"/>
    <w:rsid w:val="00E256B2"/>
    <w:rsid w:val="00E25853"/>
    <w:rsid w:val="00E25A65"/>
    <w:rsid w:val="00E25CEC"/>
    <w:rsid w:val="00E25E35"/>
    <w:rsid w:val="00E26872"/>
    <w:rsid w:val="00E26A5A"/>
    <w:rsid w:val="00E272C3"/>
    <w:rsid w:val="00E278F4"/>
    <w:rsid w:val="00E27DDF"/>
    <w:rsid w:val="00E27E98"/>
    <w:rsid w:val="00E30526"/>
    <w:rsid w:val="00E30821"/>
    <w:rsid w:val="00E3114A"/>
    <w:rsid w:val="00E31C95"/>
    <w:rsid w:val="00E32178"/>
    <w:rsid w:val="00E321CE"/>
    <w:rsid w:val="00E3236A"/>
    <w:rsid w:val="00E327F9"/>
    <w:rsid w:val="00E3287B"/>
    <w:rsid w:val="00E32A54"/>
    <w:rsid w:val="00E32F7E"/>
    <w:rsid w:val="00E33480"/>
    <w:rsid w:val="00E338FB"/>
    <w:rsid w:val="00E341C5"/>
    <w:rsid w:val="00E344AF"/>
    <w:rsid w:val="00E344CE"/>
    <w:rsid w:val="00E34A18"/>
    <w:rsid w:val="00E34D14"/>
    <w:rsid w:val="00E34EEC"/>
    <w:rsid w:val="00E34EED"/>
    <w:rsid w:val="00E353BA"/>
    <w:rsid w:val="00E358EA"/>
    <w:rsid w:val="00E35A8A"/>
    <w:rsid w:val="00E35E5B"/>
    <w:rsid w:val="00E3693F"/>
    <w:rsid w:val="00E377D6"/>
    <w:rsid w:val="00E40061"/>
    <w:rsid w:val="00E400A9"/>
    <w:rsid w:val="00E403D6"/>
    <w:rsid w:val="00E40424"/>
    <w:rsid w:val="00E40677"/>
    <w:rsid w:val="00E409A5"/>
    <w:rsid w:val="00E40FEB"/>
    <w:rsid w:val="00E41335"/>
    <w:rsid w:val="00E414A7"/>
    <w:rsid w:val="00E41842"/>
    <w:rsid w:val="00E41BD8"/>
    <w:rsid w:val="00E41C1D"/>
    <w:rsid w:val="00E41CFA"/>
    <w:rsid w:val="00E41DEB"/>
    <w:rsid w:val="00E42004"/>
    <w:rsid w:val="00E420BD"/>
    <w:rsid w:val="00E42487"/>
    <w:rsid w:val="00E424FE"/>
    <w:rsid w:val="00E42568"/>
    <w:rsid w:val="00E425B4"/>
    <w:rsid w:val="00E43131"/>
    <w:rsid w:val="00E440F8"/>
    <w:rsid w:val="00E4461C"/>
    <w:rsid w:val="00E44697"/>
    <w:rsid w:val="00E448F7"/>
    <w:rsid w:val="00E44A50"/>
    <w:rsid w:val="00E450C7"/>
    <w:rsid w:val="00E45590"/>
    <w:rsid w:val="00E45A78"/>
    <w:rsid w:val="00E45B18"/>
    <w:rsid w:val="00E45C33"/>
    <w:rsid w:val="00E45DC1"/>
    <w:rsid w:val="00E45E6D"/>
    <w:rsid w:val="00E4605C"/>
    <w:rsid w:val="00E46394"/>
    <w:rsid w:val="00E46890"/>
    <w:rsid w:val="00E468DD"/>
    <w:rsid w:val="00E46A65"/>
    <w:rsid w:val="00E479DD"/>
    <w:rsid w:val="00E47A93"/>
    <w:rsid w:val="00E500E0"/>
    <w:rsid w:val="00E50198"/>
    <w:rsid w:val="00E50313"/>
    <w:rsid w:val="00E50AFE"/>
    <w:rsid w:val="00E50E59"/>
    <w:rsid w:val="00E50F26"/>
    <w:rsid w:val="00E50F50"/>
    <w:rsid w:val="00E511D4"/>
    <w:rsid w:val="00E511D6"/>
    <w:rsid w:val="00E51332"/>
    <w:rsid w:val="00E514A4"/>
    <w:rsid w:val="00E521E1"/>
    <w:rsid w:val="00E5241A"/>
    <w:rsid w:val="00E53482"/>
    <w:rsid w:val="00E536E0"/>
    <w:rsid w:val="00E53F4F"/>
    <w:rsid w:val="00E53FEB"/>
    <w:rsid w:val="00E540C8"/>
    <w:rsid w:val="00E54367"/>
    <w:rsid w:val="00E544D0"/>
    <w:rsid w:val="00E54768"/>
    <w:rsid w:val="00E54A64"/>
    <w:rsid w:val="00E55805"/>
    <w:rsid w:val="00E558A6"/>
    <w:rsid w:val="00E55AE4"/>
    <w:rsid w:val="00E5615F"/>
    <w:rsid w:val="00E565BA"/>
    <w:rsid w:val="00E565FD"/>
    <w:rsid w:val="00E566B8"/>
    <w:rsid w:val="00E56B1D"/>
    <w:rsid w:val="00E56DAB"/>
    <w:rsid w:val="00E56E98"/>
    <w:rsid w:val="00E57167"/>
    <w:rsid w:val="00E5733A"/>
    <w:rsid w:val="00E573CF"/>
    <w:rsid w:val="00E5740F"/>
    <w:rsid w:val="00E5760E"/>
    <w:rsid w:val="00E57E63"/>
    <w:rsid w:val="00E57F7C"/>
    <w:rsid w:val="00E600E2"/>
    <w:rsid w:val="00E60176"/>
    <w:rsid w:val="00E60204"/>
    <w:rsid w:val="00E60238"/>
    <w:rsid w:val="00E60249"/>
    <w:rsid w:val="00E6058E"/>
    <w:rsid w:val="00E60876"/>
    <w:rsid w:val="00E608E9"/>
    <w:rsid w:val="00E6098F"/>
    <w:rsid w:val="00E60BD7"/>
    <w:rsid w:val="00E613DF"/>
    <w:rsid w:val="00E6186C"/>
    <w:rsid w:val="00E61CCB"/>
    <w:rsid w:val="00E61FA7"/>
    <w:rsid w:val="00E622E8"/>
    <w:rsid w:val="00E62393"/>
    <w:rsid w:val="00E6247B"/>
    <w:rsid w:val="00E626E2"/>
    <w:rsid w:val="00E6296A"/>
    <w:rsid w:val="00E62A5F"/>
    <w:rsid w:val="00E62DC0"/>
    <w:rsid w:val="00E62E38"/>
    <w:rsid w:val="00E633FA"/>
    <w:rsid w:val="00E63E58"/>
    <w:rsid w:val="00E64036"/>
    <w:rsid w:val="00E6452C"/>
    <w:rsid w:val="00E645EF"/>
    <w:rsid w:val="00E645F0"/>
    <w:rsid w:val="00E649A8"/>
    <w:rsid w:val="00E64BF1"/>
    <w:rsid w:val="00E651A3"/>
    <w:rsid w:val="00E65494"/>
    <w:rsid w:val="00E65E5F"/>
    <w:rsid w:val="00E6636A"/>
    <w:rsid w:val="00E66391"/>
    <w:rsid w:val="00E663A7"/>
    <w:rsid w:val="00E663D9"/>
    <w:rsid w:val="00E665AC"/>
    <w:rsid w:val="00E66629"/>
    <w:rsid w:val="00E6778A"/>
    <w:rsid w:val="00E67896"/>
    <w:rsid w:val="00E67F4E"/>
    <w:rsid w:val="00E70701"/>
    <w:rsid w:val="00E70797"/>
    <w:rsid w:val="00E708F7"/>
    <w:rsid w:val="00E7093C"/>
    <w:rsid w:val="00E70EE3"/>
    <w:rsid w:val="00E70F7B"/>
    <w:rsid w:val="00E71069"/>
    <w:rsid w:val="00E71499"/>
    <w:rsid w:val="00E714F9"/>
    <w:rsid w:val="00E71572"/>
    <w:rsid w:val="00E71770"/>
    <w:rsid w:val="00E71996"/>
    <w:rsid w:val="00E71B25"/>
    <w:rsid w:val="00E71C32"/>
    <w:rsid w:val="00E71DC4"/>
    <w:rsid w:val="00E7273D"/>
    <w:rsid w:val="00E72942"/>
    <w:rsid w:val="00E72F1A"/>
    <w:rsid w:val="00E731BC"/>
    <w:rsid w:val="00E733A8"/>
    <w:rsid w:val="00E73716"/>
    <w:rsid w:val="00E73768"/>
    <w:rsid w:val="00E73901"/>
    <w:rsid w:val="00E73A72"/>
    <w:rsid w:val="00E73B43"/>
    <w:rsid w:val="00E73C83"/>
    <w:rsid w:val="00E73E4B"/>
    <w:rsid w:val="00E74448"/>
    <w:rsid w:val="00E7444E"/>
    <w:rsid w:val="00E74BC3"/>
    <w:rsid w:val="00E74E40"/>
    <w:rsid w:val="00E74ED6"/>
    <w:rsid w:val="00E74F7E"/>
    <w:rsid w:val="00E75492"/>
    <w:rsid w:val="00E7578A"/>
    <w:rsid w:val="00E75905"/>
    <w:rsid w:val="00E759EC"/>
    <w:rsid w:val="00E75BF4"/>
    <w:rsid w:val="00E75DC2"/>
    <w:rsid w:val="00E75FD2"/>
    <w:rsid w:val="00E76203"/>
    <w:rsid w:val="00E7695C"/>
    <w:rsid w:val="00E77060"/>
    <w:rsid w:val="00E77214"/>
    <w:rsid w:val="00E772EF"/>
    <w:rsid w:val="00E77346"/>
    <w:rsid w:val="00E8004A"/>
    <w:rsid w:val="00E800C1"/>
    <w:rsid w:val="00E80244"/>
    <w:rsid w:val="00E80A13"/>
    <w:rsid w:val="00E80A25"/>
    <w:rsid w:val="00E80F90"/>
    <w:rsid w:val="00E81BCD"/>
    <w:rsid w:val="00E81C4C"/>
    <w:rsid w:val="00E81F28"/>
    <w:rsid w:val="00E8266F"/>
    <w:rsid w:val="00E82D77"/>
    <w:rsid w:val="00E82DB7"/>
    <w:rsid w:val="00E82F86"/>
    <w:rsid w:val="00E830B8"/>
    <w:rsid w:val="00E83150"/>
    <w:rsid w:val="00E8328F"/>
    <w:rsid w:val="00E83510"/>
    <w:rsid w:val="00E835CC"/>
    <w:rsid w:val="00E83C80"/>
    <w:rsid w:val="00E83CCD"/>
    <w:rsid w:val="00E83DB3"/>
    <w:rsid w:val="00E83EBE"/>
    <w:rsid w:val="00E83F29"/>
    <w:rsid w:val="00E84015"/>
    <w:rsid w:val="00E841B0"/>
    <w:rsid w:val="00E84684"/>
    <w:rsid w:val="00E84A34"/>
    <w:rsid w:val="00E84B83"/>
    <w:rsid w:val="00E84C58"/>
    <w:rsid w:val="00E84D69"/>
    <w:rsid w:val="00E84E6F"/>
    <w:rsid w:val="00E8532C"/>
    <w:rsid w:val="00E85AF0"/>
    <w:rsid w:val="00E85EA6"/>
    <w:rsid w:val="00E865C8"/>
    <w:rsid w:val="00E8686A"/>
    <w:rsid w:val="00E86B71"/>
    <w:rsid w:val="00E87424"/>
    <w:rsid w:val="00E876EA"/>
    <w:rsid w:val="00E879BB"/>
    <w:rsid w:val="00E9009C"/>
    <w:rsid w:val="00E902A6"/>
    <w:rsid w:val="00E9052D"/>
    <w:rsid w:val="00E907DC"/>
    <w:rsid w:val="00E90B7A"/>
    <w:rsid w:val="00E90C27"/>
    <w:rsid w:val="00E90E89"/>
    <w:rsid w:val="00E90E92"/>
    <w:rsid w:val="00E90F43"/>
    <w:rsid w:val="00E9188F"/>
    <w:rsid w:val="00E91937"/>
    <w:rsid w:val="00E92083"/>
    <w:rsid w:val="00E92257"/>
    <w:rsid w:val="00E92524"/>
    <w:rsid w:val="00E9282D"/>
    <w:rsid w:val="00E9297B"/>
    <w:rsid w:val="00E92AD7"/>
    <w:rsid w:val="00E936AB"/>
    <w:rsid w:val="00E9410A"/>
    <w:rsid w:val="00E94D38"/>
    <w:rsid w:val="00E94E90"/>
    <w:rsid w:val="00E9506C"/>
    <w:rsid w:val="00E95083"/>
    <w:rsid w:val="00E9539E"/>
    <w:rsid w:val="00E954D8"/>
    <w:rsid w:val="00E95544"/>
    <w:rsid w:val="00E959D2"/>
    <w:rsid w:val="00E95FCB"/>
    <w:rsid w:val="00E965B8"/>
    <w:rsid w:val="00E966E5"/>
    <w:rsid w:val="00E97100"/>
    <w:rsid w:val="00E972E4"/>
    <w:rsid w:val="00E973EB"/>
    <w:rsid w:val="00E97EF0"/>
    <w:rsid w:val="00EA0111"/>
    <w:rsid w:val="00EA0213"/>
    <w:rsid w:val="00EA0459"/>
    <w:rsid w:val="00EA0671"/>
    <w:rsid w:val="00EA0878"/>
    <w:rsid w:val="00EA0B0B"/>
    <w:rsid w:val="00EA0B6F"/>
    <w:rsid w:val="00EA0FF9"/>
    <w:rsid w:val="00EA10FA"/>
    <w:rsid w:val="00EA1671"/>
    <w:rsid w:val="00EA1C4B"/>
    <w:rsid w:val="00EA1E31"/>
    <w:rsid w:val="00EA1F54"/>
    <w:rsid w:val="00EA1F7E"/>
    <w:rsid w:val="00EA2136"/>
    <w:rsid w:val="00EA22C1"/>
    <w:rsid w:val="00EA2462"/>
    <w:rsid w:val="00EA2D46"/>
    <w:rsid w:val="00EA2DF4"/>
    <w:rsid w:val="00EA34C8"/>
    <w:rsid w:val="00EA34F2"/>
    <w:rsid w:val="00EA36AC"/>
    <w:rsid w:val="00EA3AD0"/>
    <w:rsid w:val="00EA3B4F"/>
    <w:rsid w:val="00EA3BEF"/>
    <w:rsid w:val="00EA47DC"/>
    <w:rsid w:val="00EA48CE"/>
    <w:rsid w:val="00EA4EFD"/>
    <w:rsid w:val="00EA5616"/>
    <w:rsid w:val="00EA5736"/>
    <w:rsid w:val="00EA5801"/>
    <w:rsid w:val="00EA59E8"/>
    <w:rsid w:val="00EA5B66"/>
    <w:rsid w:val="00EA5DEA"/>
    <w:rsid w:val="00EA63E5"/>
    <w:rsid w:val="00EA6BD8"/>
    <w:rsid w:val="00EB0732"/>
    <w:rsid w:val="00EB0CEE"/>
    <w:rsid w:val="00EB11F8"/>
    <w:rsid w:val="00EB1452"/>
    <w:rsid w:val="00EB2F8B"/>
    <w:rsid w:val="00EB372E"/>
    <w:rsid w:val="00EB39B4"/>
    <w:rsid w:val="00EB3E05"/>
    <w:rsid w:val="00EB3E7C"/>
    <w:rsid w:val="00EB4130"/>
    <w:rsid w:val="00EB417A"/>
    <w:rsid w:val="00EB448E"/>
    <w:rsid w:val="00EB460E"/>
    <w:rsid w:val="00EB469D"/>
    <w:rsid w:val="00EB4D6B"/>
    <w:rsid w:val="00EB5159"/>
    <w:rsid w:val="00EB56E3"/>
    <w:rsid w:val="00EB57C0"/>
    <w:rsid w:val="00EB5F65"/>
    <w:rsid w:val="00EB61AE"/>
    <w:rsid w:val="00EB636F"/>
    <w:rsid w:val="00EB637A"/>
    <w:rsid w:val="00EB6994"/>
    <w:rsid w:val="00EB6AF0"/>
    <w:rsid w:val="00EB6B3E"/>
    <w:rsid w:val="00EB7209"/>
    <w:rsid w:val="00EB75F7"/>
    <w:rsid w:val="00EB7B51"/>
    <w:rsid w:val="00EB7CF5"/>
    <w:rsid w:val="00EC0EDB"/>
    <w:rsid w:val="00EC1026"/>
    <w:rsid w:val="00EC1070"/>
    <w:rsid w:val="00EC12C7"/>
    <w:rsid w:val="00EC13DE"/>
    <w:rsid w:val="00EC17F8"/>
    <w:rsid w:val="00EC1A60"/>
    <w:rsid w:val="00EC1B5A"/>
    <w:rsid w:val="00EC2668"/>
    <w:rsid w:val="00EC2BB3"/>
    <w:rsid w:val="00EC2BC9"/>
    <w:rsid w:val="00EC317C"/>
    <w:rsid w:val="00EC341E"/>
    <w:rsid w:val="00EC3D38"/>
    <w:rsid w:val="00EC4011"/>
    <w:rsid w:val="00EC48F1"/>
    <w:rsid w:val="00EC4A34"/>
    <w:rsid w:val="00EC4D77"/>
    <w:rsid w:val="00EC5353"/>
    <w:rsid w:val="00EC57E6"/>
    <w:rsid w:val="00EC6E18"/>
    <w:rsid w:val="00EC703C"/>
    <w:rsid w:val="00EC7472"/>
    <w:rsid w:val="00EC750A"/>
    <w:rsid w:val="00EC7C8E"/>
    <w:rsid w:val="00EC7ECB"/>
    <w:rsid w:val="00EC7F3E"/>
    <w:rsid w:val="00ED12D7"/>
    <w:rsid w:val="00ED15C0"/>
    <w:rsid w:val="00ED15DD"/>
    <w:rsid w:val="00ED18C3"/>
    <w:rsid w:val="00ED1C82"/>
    <w:rsid w:val="00ED1F70"/>
    <w:rsid w:val="00ED21BB"/>
    <w:rsid w:val="00ED21C1"/>
    <w:rsid w:val="00ED2238"/>
    <w:rsid w:val="00ED2748"/>
    <w:rsid w:val="00ED27B5"/>
    <w:rsid w:val="00ED2A78"/>
    <w:rsid w:val="00ED2CAE"/>
    <w:rsid w:val="00ED2E7E"/>
    <w:rsid w:val="00ED37E1"/>
    <w:rsid w:val="00ED4083"/>
    <w:rsid w:val="00ED42E1"/>
    <w:rsid w:val="00ED434A"/>
    <w:rsid w:val="00ED44A4"/>
    <w:rsid w:val="00ED4C57"/>
    <w:rsid w:val="00ED4ECF"/>
    <w:rsid w:val="00ED5293"/>
    <w:rsid w:val="00ED54CD"/>
    <w:rsid w:val="00ED56E0"/>
    <w:rsid w:val="00ED5A9E"/>
    <w:rsid w:val="00ED5C0C"/>
    <w:rsid w:val="00ED5E63"/>
    <w:rsid w:val="00ED6608"/>
    <w:rsid w:val="00ED6B56"/>
    <w:rsid w:val="00ED6D2B"/>
    <w:rsid w:val="00ED6D52"/>
    <w:rsid w:val="00ED6E61"/>
    <w:rsid w:val="00ED73F4"/>
    <w:rsid w:val="00ED7523"/>
    <w:rsid w:val="00ED765D"/>
    <w:rsid w:val="00ED76E4"/>
    <w:rsid w:val="00ED7CBF"/>
    <w:rsid w:val="00EE03E7"/>
    <w:rsid w:val="00EE07F4"/>
    <w:rsid w:val="00EE1276"/>
    <w:rsid w:val="00EE1502"/>
    <w:rsid w:val="00EE180B"/>
    <w:rsid w:val="00EE1828"/>
    <w:rsid w:val="00EE1AC4"/>
    <w:rsid w:val="00EE1BB5"/>
    <w:rsid w:val="00EE1F89"/>
    <w:rsid w:val="00EE22E3"/>
    <w:rsid w:val="00EE2322"/>
    <w:rsid w:val="00EE2439"/>
    <w:rsid w:val="00EE27B7"/>
    <w:rsid w:val="00EE29C2"/>
    <w:rsid w:val="00EE2A00"/>
    <w:rsid w:val="00EE2A60"/>
    <w:rsid w:val="00EE2F6A"/>
    <w:rsid w:val="00EE2FC4"/>
    <w:rsid w:val="00EE3068"/>
    <w:rsid w:val="00EE33BD"/>
    <w:rsid w:val="00EE36D3"/>
    <w:rsid w:val="00EE3BD4"/>
    <w:rsid w:val="00EE3C01"/>
    <w:rsid w:val="00EE3CD6"/>
    <w:rsid w:val="00EE3F3B"/>
    <w:rsid w:val="00EE4055"/>
    <w:rsid w:val="00EE416C"/>
    <w:rsid w:val="00EE443D"/>
    <w:rsid w:val="00EE4718"/>
    <w:rsid w:val="00EE4BA9"/>
    <w:rsid w:val="00EE4BB2"/>
    <w:rsid w:val="00EE513A"/>
    <w:rsid w:val="00EE5233"/>
    <w:rsid w:val="00EE5616"/>
    <w:rsid w:val="00EE5C50"/>
    <w:rsid w:val="00EE5E11"/>
    <w:rsid w:val="00EE6125"/>
    <w:rsid w:val="00EE615D"/>
    <w:rsid w:val="00EE636B"/>
    <w:rsid w:val="00EE6638"/>
    <w:rsid w:val="00EE6E36"/>
    <w:rsid w:val="00EE6E5C"/>
    <w:rsid w:val="00EE7360"/>
    <w:rsid w:val="00EE7476"/>
    <w:rsid w:val="00EE77AB"/>
    <w:rsid w:val="00EE7AC5"/>
    <w:rsid w:val="00EE7CA1"/>
    <w:rsid w:val="00EF0648"/>
    <w:rsid w:val="00EF076F"/>
    <w:rsid w:val="00EF0939"/>
    <w:rsid w:val="00EF1664"/>
    <w:rsid w:val="00EF19C6"/>
    <w:rsid w:val="00EF1C71"/>
    <w:rsid w:val="00EF24A6"/>
    <w:rsid w:val="00EF2557"/>
    <w:rsid w:val="00EF29D8"/>
    <w:rsid w:val="00EF2BBE"/>
    <w:rsid w:val="00EF4FD2"/>
    <w:rsid w:val="00EF56DF"/>
    <w:rsid w:val="00EF5744"/>
    <w:rsid w:val="00EF607A"/>
    <w:rsid w:val="00EF639B"/>
    <w:rsid w:val="00EF67E4"/>
    <w:rsid w:val="00EF6A4D"/>
    <w:rsid w:val="00EF71ED"/>
    <w:rsid w:val="00EF7B5F"/>
    <w:rsid w:val="00EF7B81"/>
    <w:rsid w:val="00F0065C"/>
    <w:rsid w:val="00F00735"/>
    <w:rsid w:val="00F00F22"/>
    <w:rsid w:val="00F0103A"/>
    <w:rsid w:val="00F01183"/>
    <w:rsid w:val="00F0118D"/>
    <w:rsid w:val="00F013E3"/>
    <w:rsid w:val="00F016B2"/>
    <w:rsid w:val="00F01E25"/>
    <w:rsid w:val="00F02316"/>
    <w:rsid w:val="00F02913"/>
    <w:rsid w:val="00F03513"/>
    <w:rsid w:val="00F03D7F"/>
    <w:rsid w:val="00F0414B"/>
    <w:rsid w:val="00F04306"/>
    <w:rsid w:val="00F047CF"/>
    <w:rsid w:val="00F0501D"/>
    <w:rsid w:val="00F05518"/>
    <w:rsid w:val="00F05AFA"/>
    <w:rsid w:val="00F05C49"/>
    <w:rsid w:val="00F06366"/>
    <w:rsid w:val="00F06645"/>
    <w:rsid w:val="00F06B6D"/>
    <w:rsid w:val="00F06D81"/>
    <w:rsid w:val="00F06E3C"/>
    <w:rsid w:val="00F0737D"/>
    <w:rsid w:val="00F07482"/>
    <w:rsid w:val="00F076B7"/>
    <w:rsid w:val="00F076DE"/>
    <w:rsid w:val="00F0779A"/>
    <w:rsid w:val="00F07B5C"/>
    <w:rsid w:val="00F07E6F"/>
    <w:rsid w:val="00F07EAB"/>
    <w:rsid w:val="00F1039B"/>
    <w:rsid w:val="00F11513"/>
    <w:rsid w:val="00F1185A"/>
    <w:rsid w:val="00F11D83"/>
    <w:rsid w:val="00F11DF2"/>
    <w:rsid w:val="00F1200F"/>
    <w:rsid w:val="00F12192"/>
    <w:rsid w:val="00F1240B"/>
    <w:rsid w:val="00F12D4D"/>
    <w:rsid w:val="00F12FEB"/>
    <w:rsid w:val="00F13638"/>
    <w:rsid w:val="00F138F9"/>
    <w:rsid w:val="00F13FC4"/>
    <w:rsid w:val="00F140D9"/>
    <w:rsid w:val="00F143B6"/>
    <w:rsid w:val="00F14621"/>
    <w:rsid w:val="00F146D9"/>
    <w:rsid w:val="00F14A63"/>
    <w:rsid w:val="00F14B45"/>
    <w:rsid w:val="00F14E50"/>
    <w:rsid w:val="00F14EBE"/>
    <w:rsid w:val="00F14F00"/>
    <w:rsid w:val="00F150E2"/>
    <w:rsid w:val="00F15139"/>
    <w:rsid w:val="00F154B0"/>
    <w:rsid w:val="00F15AE6"/>
    <w:rsid w:val="00F15C09"/>
    <w:rsid w:val="00F16046"/>
    <w:rsid w:val="00F16B63"/>
    <w:rsid w:val="00F16C9F"/>
    <w:rsid w:val="00F16FB3"/>
    <w:rsid w:val="00F16FB5"/>
    <w:rsid w:val="00F16FC1"/>
    <w:rsid w:val="00F17479"/>
    <w:rsid w:val="00F17907"/>
    <w:rsid w:val="00F2003F"/>
    <w:rsid w:val="00F2008A"/>
    <w:rsid w:val="00F20293"/>
    <w:rsid w:val="00F2087D"/>
    <w:rsid w:val="00F20EB2"/>
    <w:rsid w:val="00F20FD4"/>
    <w:rsid w:val="00F21F60"/>
    <w:rsid w:val="00F22950"/>
    <w:rsid w:val="00F22EB8"/>
    <w:rsid w:val="00F2322C"/>
    <w:rsid w:val="00F23E15"/>
    <w:rsid w:val="00F23F0B"/>
    <w:rsid w:val="00F24166"/>
    <w:rsid w:val="00F245D3"/>
    <w:rsid w:val="00F24850"/>
    <w:rsid w:val="00F2513E"/>
    <w:rsid w:val="00F255A9"/>
    <w:rsid w:val="00F25703"/>
    <w:rsid w:val="00F2586C"/>
    <w:rsid w:val="00F25AF3"/>
    <w:rsid w:val="00F25D46"/>
    <w:rsid w:val="00F25EB6"/>
    <w:rsid w:val="00F260D2"/>
    <w:rsid w:val="00F2671C"/>
    <w:rsid w:val="00F26799"/>
    <w:rsid w:val="00F26D95"/>
    <w:rsid w:val="00F27689"/>
    <w:rsid w:val="00F277FF"/>
    <w:rsid w:val="00F3005C"/>
    <w:rsid w:val="00F301A3"/>
    <w:rsid w:val="00F30664"/>
    <w:rsid w:val="00F31AD0"/>
    <w:rsid w:val="00F31DAF"/>
    <w:rsid w:val="00F31FEA"/>
    <w:rsid w:val="00F32BA7"/>
    <w:rsid w:val="00F32C40"/>
    <w:rsid w:val="00F32E2D"/>
    <w:rsid w:val="00F32F95"/>
    <w:rsid w:val="00F33142"/>
    <w:rsid w:val="00F3372A"/>
    <w:rsid w:val="00F33AA0"/>
    <w:rsid w:val="00F3450A"/>
    <w:rsid w:val="00F34663"/>
    <w:rsid w:val="00F34952"/>
    <w:rsid w:val="00F34AE6"/>
    <w:rsid w:val="00F34C5A"/>
    <w:rsid w:val="00F356B5"/>
    <w:rsid w:val="00F357E7"/>
    <w:rsid w:val="00F35808"/>
    <w:rsid w:val="00F35986"/>
    <w:rsid w:val="00F359A7"/>
    <w:rsid w:val="00F35A72"/>
    <w:rsid w:val="00F363BA"/>
    <w:rsid w:val="00F3696D"/>
    <w:rsid w:val="00F36B7B"/>
    <w:rsid w:val="00F36C0D"/>
    <w:rsid w:val="00F36E11"/>
    <w:rsid w:val="00F37732"/>
    <w:rsid w:val="00F37C0F"/>
    <w:rsid w:val="00F4028A"/>
    <w:rsid w:val="00F4029A"/>
    <w:rsid w:val="00F40988"/>
    <w:rsid w:val="00F40C88"/>
    <w:rsid w:val="00F413F0"/>
    <w:rsid w:val="00F41762"/>
    <w:rsid w:val="00F41C2D"/>
    <w:rsid w:val="00F41F58"/>
    <w:rsid w:val="00F42653"/>
    <w:rsid w:val="00F426FB"/>
    <w:rsid w:val="00F429D0"/>
    <w:rsid w:val="00F42AE4"/>
    <w:rsid w:val="00F42B46"/>
    <w:rsid w:val="00F42C9B"/>
    <w:rsid w:val="00F42E8C"/>
    <w:rsid w:val="00F42FC7"/>
    <w:rsid w:val="00F43006"/>
    <w:rsid w:val="00F43112"/>
    <w:rsid w:val="00F4379E"/>
    <w:rsid w:val="00F43D54"/>
    <w:rsid w:val="00F43F0B"/>
    <w:rsid w:val="00F44202"/>
    <w:rsid w:val="00F44248"/>
    <w:rsid w:val="00F44587"/>
    <w:rsid w:val="00F447C2"/>
    <w:rsid w:val="00F4486B"/>
    <w:rsid w:val="00F45400"/>
    <w:rsid w:val="00F45415"/>
    <w:rsid w:val="00F45971"/>
    <w:rsid w:val="00F46B65"/>
    <w:rsid w:val="00F47005"/>
    <w:rsid w:val="00F47847"/>
    <w:rsid w:val="00F47FDD"/>
    <w:rsid w:val="00F509D0"/>
    <w:rsid w:val="00F50E7C"/>
    <w:rsid w:val="00F5131B"/>
    <w:rsid w:val="00F515A9"/>
    <w:rsid w:val="00F51701"/>
    <w:rsid w:val="00F51A2C"/>
    <w:rsid w:val="00F51F6A"/>
    <w:rsid w:val="00F52A85"/>
    <w:rsid w:val="00F52C7D"/>
    <w:rsid w:val="00F52CFA"/>
    <w:rsid w:val="00F5312B"/>
    <w:rsid w:val="00F536EE"/>
    <w:rsid w:val="00F538A5"/>
    <w:rsid w:val="00F53A38"/>
    <w:rsid w:val="00F54091"/>
    <w:rsid w:val="00F543E7"/>
    <w:rsid w:val="00F55327"/>
    <w:rsid w:val="00F558F7"/>
    <w:rsid w:val="00F55FCF"/>
    <w:rsid w:val="00F5600E"/>
    <w:rsid w:val="00F56252"/>
    <w:rsid w:val="00F568FF"/>
    <w:rsid w:val="00F56A8E"/>
    <w:rsid w:val="00F5702A"/>
    <w:rsid w:val="00F5719E"/>
    <w:rsid w:val="00F57879"/>
    <w:rsid w:val="00F57970"/>
    <w:rsid w:val="00F60067"/>
    <w:rsid w:val="00F60455"/>
    <w:rsid w:val="00F60683"/>
    <w:rsid w:val="00F606C3"/>
    <w:rsid w:val="00F60812"/>
    <w:rsid w:val="00F60D66"/>
    <w:rsid w:val="00F60F08"/>
    <w:rsid w:val="00F61781"/>
    <w:rsid w:val="00F61860"/>
    <w:rsid w:val="00F61895"/>
    <w:rsid w:val="00F61EC5"/>
    <w:rsid w:val="00F61FD8"/>
    <w:rsid w:val="00F62085"/>
    <w:rsid w:val="00F622D0"/>
    <w:rsid w:val="00F626E4"/>
    <w:rsid w:val="00F62951"/>
    <w:rsid w:val="00F62C21"/>
    <w:rsid w:val="00F62F1F"/>
    <w:rsid w:val="00F63C1F"/>
    <w:rsid w:val="00F64266"/>
    <w:rsid w:val="00F646E1"/>
    <w:rsid w:val="00F648D9"/>
    <w:rsid w:val="00F64AAE"/>
    <w:rsid w:val="00F64F28"/>
    <w:rsid w:val="00F65380"/>
    <w:rsid w:val="00F65802"/>
    <w:rsid w:val="00F65840"/>
    <w:rsid w:val="00F65FD4"/>
    <w:rsid w:val="00F660A9"/>
    <w:rsid w:val="00F661DE"/>
    <w:rsid w:val="00F665F3"/>
    <w:rsid w:val="00F66C7B"/>
    <w:rsid w:val="00F67163"/>
    <w:rsid w:val="00F701D5"/>
    <w:rsid w:val="00F70811"/>
    <w:rsid w:val="00F71365"/>
    <w:rsid w:val="00F71445"/>
    <w:rsid w:val="00F71529"/>
    <w:rsid w:val="00F7182B"/>
    <w:rsid w:val="00F7197B"/>
    <w:rsid w:val="00F71E66"/>
    <w:rsid w:val="00F71FD1"/>
    <w:rsid w:val="00F72227"/>
    <w:rsid w:val="00F72B61"/>
    <w:rsid w:val="00F72D20"/>
    <w:rsid w:val="00F72DB3"/>
    <w:rsid w:val="00F73E6B"/>
    <w:rsid w:val="00F7409B"/>
    <w:rsid w:val="00F74B47"/>
    <w:rsid w:val="00F74F36"/>
    <w:rsid w:val="00F75020"/>
    <w:rsid w:val="00F7520B"/>
    <w:rsid w:val="00F75227"/>
    <w:rsid w:val="00F752C8"/>
    <w:rsid w:val="00F75A54"/>
    <w:rsid w:val="00F75C5A"/>
    <w:rsid w:val="00F75EED"/>
    <w:rsid w:val="00F76377"/>
    <w:rsid w:val="00F76AF5"/>
    <w:rsid w:val="00F776EB"/>
    <w:rsid w:val="00F77B26"/>
    <w:rsid w:val="00F77E27"/>
    <w:rsid w:val="00F800E9"/>
    <w:rsid w:val="00F80908"/>
    <w:rsid w:val="00F8099A"/>
    <w:rsid w:val="00F8128A"/>
    <w:rsid w:val="00F814A6"/>
    <w:rsid w:val="00F8179C"/>
    <w:rsid w:val="00F81C3F"/>
    <w:rsid w:val="00F81E90"/>
    <w:rsid w:val="00F82804"/>
    <w:rsid w:val="00F82838"/>
    <w:rsid w:val="00F8325C"/>
    <w:rsid w:val="00F835D8"/>
    <w:rsid w:val="00F839DA"/>
    <w:rsid w:val="00F83BB9"/>
    <w:rsid w:val="00F845C5"/>
    <w:rsid w:val="00F84A62"/>
    <w:rsid w:val="00F85084"/>
    <w:rsid w:val="00F854FE"/>
    <w:rsid w:val="00F857B9"/>
    <w:rsid w:val="00F857C3"/>
    <w:rsid w:val="00F85807"/>
    <w:rsid w:val="00F85CE3"/>
    <w:rsid w:val="00F86035"/>
    <w:rsid w:val="00F862EA"/>
    <w:rsid w:val="00F863B3"/>
    <w:rsid w:val="00F86804"/>
    <w:rsid w:val="00F86895"/>
    <w:rsid w:val="00F86954"/>
    <w:rsid w:val="00F869CC"/>
    <w:rsid w:val="00F86BFF"/>
    <w:rsid w:val="00F86E24"/>
    <w:rsid w:val="00F87629"/>
    <w:rsid w:val="00F87716"/>
    <w:rsid w:val="00F8785C"/>
    <w:rsid w:val="00F87BAB"/>
    <w:rsid w:val="00F87C32"/>
    <w:rsid w:val="00F87D81"/>
    <w:rsid w:val="00F90190"/>
    <w:rsid w:val="00F907F9"/>
    <w:rsid w:val="00F90FD8"/>
    <w:rsid w:val="00F915C2"/>
    <w:rsid w:val="00F91DED"/>
    <w:rsid w:val="00F92088"/>
    <w:rsid w:val="00F92446"/>
    <w:rsid w:val="00F92640"/>
    <w:rsid w:val="00F92DB0"/>
    <w:rsid w:val="00F92DD8"/>
    <w:rsid w:val="00F92ED5"/>
    <w:rsid w:val="00F92F1E"/>
    <w:rsid w:val="00F93134"/>
    <w:rsid w:val="00F932D8"/>
    <w:rsid w:val="00F93326"/>
    <w:rsid w:val="00F935B9"/>
    <w:rsid w:val="00F93822"/>
    <w:rsid w:val="00F93ABA"/>
    <w:rsid w:val="00F93BF9"/>
    <w:rsid w:val="00F93DA7"/>
    <w:rsid w:val="00F93F8A"/>
    <w:rsid w:val="00F9419D"/>
    <w:rsid w:val="00F941DD"/>
    <w:rsid w:val="00F9460B"/>
    <w:rsid w:val="00F947B4"/>
    <w:rsid w:val="00F94DAF"/>
    <w:rsid w:val="00F952E5"/>
    <w:rsid w:val="00F95763"/>
    <w:rsid w:val="00F959EB"/>
    <w:rsid w:val="00F95FD5"/>
    <w:rsid w:val="00F96167"/>
    <w:rsid w:val="00F96420"/>
    <w:rsid w:val="00F965DA"/>
    <w:rsid w:val="00F965FE"/>
    <w:rsid w:val="00F967D8"/>
    <w:rsid w:val="00F968B1"/>
    <w:rsid w:val="00F96A47"/>
    <w:rsid w:val="00F96E50"/>
    <w:rsid w:val="00F96E7C"/>
    <w:rsid w:val="00F97310"/>
    <w:rsid w:val="00F973E4"/>
    <w:rsid w:val="00F975F0"/>
    <w:rsid w:val="00F9766E"/>
    <w:rsid w:val="00F9778F"/>
    <w:rsid w:val="00FA099A"/>
    <w:rsid w:val="00FA0ABF"/>
    <w:rsid w:val="00FA0AD8"/>
    <w:rsid w:val="00FA0BE6"/>
    <w:rsid w:val="00FA11FC"/>
    <w:rsid w:val="00FA17B6"/>
    <w:rsid w:val="00FA1830"/>
    <w:rsid w:val="00FA191E"/>
    <w:rsid w:val="00FA1B0F"/>
    <w:rsid w:val="00FA1B1B"/>
    <w:rsid w:val="00FA1D38"/>
    <w:rsid w:val="00FA1D7E"/>
    <w:rsid w:val="00FA1ED1"/>
    <w:rsid w:val="00FA2F25"/>
    <w:rsid w:val="00FA2FBF"/>
    <w:rsid w:val="00FA313D"/>
    <w:rsid w:val="00FA31A3"/>
    <w:rsid w:val="00FA3658"/>
    <w:rsid w:val="00FA37CC"/>
    <w:rsid w:val="00FA38CE"/>
    <w:rsid w:val="00FA434D"/>
    <w:rsid w:val="00FA4B8D"/>
    <w:rsid w:val="00FA4E5C"/>
    <w:rsid w:val="00FA5015"/>
    <w:rsid w:val="00FA598B"/>
    <w:rsid w:val="00FA5C17"/>
    <w:rsid w:val="00FA6787"/>
    <w:rsid w:val="00FA6DDA"/>
    <w:rsid w:val="00FA6FEF"/>
    <w:rsid w:val="00FA7152"/>
    <w:rsid w:val="00FA726E"/>
    <w:rsid w:val="00FA73F0"/>
    <w:rsid w:val="00FA7797"/>
    <w:rsid w:val="00FA7BFB"/>
    <w:rsid w:val="00FA7D07"/>
    <w:rsid w:val="00FA7F91"/>
    <w:rsid w:val="00FA7FA2"/>
    <w:rsid w:val="00FB0B17"/>
    <w:rsid w:val="00FB0EF1"/>
    <w:rsid w:val="00FB111D"/>
    <w:rsid w:val="00FB1124"/>
    <w:rsid w:val="00FB13E7"/>
    <w:rsid w:val="00FB1E06"/>
    <w:rsid w:val="00FB210E"/>
    <w:rsid w:val="00FB21A3"/>
    <w:rsid w:val="00FB2876"/>
    <w:rsid w:val="00FB2BDF"/>
    <w:rsid w:val="00FB3661"/>
    <w:rsid w:val="00FB3738"/>
    <w:rsid w:val="00FB3E87"/>
    <w:rsid w:val="00FB4D32"/>
    <w:rsid w:val="00FB4F20"/>
    <w:rsid w:val="00FB549D"/>
    <w:rsid w:val="00FB55A5"/>
    <w:rsid w:val="00FB5650"/>
    <w:rsid w:val="00FB5D4F"/>
    <w:rsid w:val="00FB60D0"/>
    <w:rsid w:val="00FB624E"/>
    <w:rsid w:val="00FB6428"/>
    <w:rsid w:val="00FB65E1"/>
    <w:rsid w:val="00FB68BA"/>
    <w:rsid w:val="00FB6D4F"/>
    <w:rsid w:val="00FB6DFD"/>
    <w:rsid w:val="00FB6F71"/>
    <w:rsid w:val="00FB74C7"/>
    <w:rsid w:val="00FB7933"/>
    <w:rsid w:val="00FC016D"/>
    <w:rsid w:val="00FC01A1"/>
    <w:rsid w:val="00FC05CE"/>
    <w:rsid w:val="00FC05D9"/>
    <w:rsid w:val="00FC0E02"/>
    <w:rsid w:val="00FC10C2"/>
    <w:rsid w:val="00FC181A"/>
    <w:rsid w:val="00FC1D58"/>
    <w:rsid w:val="00FC23B6"/>
    <w:rsid w:val="00FC2606"/>
    <w:rsid w:val="00FC2974"/>
    <w:rsid w:val="00FC2A95"/>
    <w:rsid w:val="00FC2B6B"/>
    <w:rsid w:val="00FC328E"/>
    <w:rsid w:val="00FC36CD"/>
    <w:rsid w:val="00FC3DB7"/>
    <w:rsid w:val="00FC46CD"/>
    <w:rsid w:val="00FC4AB0"/>
    <w:rsid w:val="00FC530B"/>
    <w:rsid w:val="00FC5FD0"/>
    <w:rsid w:val="00FC60ED"/>
    <w:rsid w:val="00FC65C2"/>
    <w:rsid w:val="00FC6BD7"/>
    <w:rsid w:val="00FC71F3"/>
    <w:rsid w:val="00FC760C"/>
    <w:rsid w:val="00FC79A3"/>
    <w:rsid w:val="00FC7A26"/>
    <w:rsid w:val="00FC7AFC"/>
    <w:rsid w:val="00FC7C06"/>
    <w:rsid w:val="00FD01DA"/>
    <w:rsid w:val="00FD03EF"/>
    <w:rsid w:val="00FD06A3"/>
    <w:rsid w:val="00FD0AE1"/>
    <w:rsid w:val="00FD11E1"/>
    <w:rsid w:val="00FD12DF"/>
    <w:rsid w:val="00FD18C5"/>
    <w:rsid w:val="00FD1A66"/>
    <w:rsid w:val="00FD2692"/>
    <w:rsid w:val="00FD2DD9"/>
    <w:rsid w:val="00FD3A29"/>
    <w:rsid w:val="00FD3FD4"/>
    <w:rsid w:val="00FD4240"/>
    <w:rsid w:val="00FD4289"/>
    <w:rsid w:val="00FD483A"/>
    <w:rsid w:val="00FD4903"/>
    <w:rsid w:val="00FD4E74"/>
    <w:rsid w:val="00FD52CE"/>
    <w:rsid w:val="00FD5983"/>
    <w:rsid w:val="00FD5A9A"/>
    <w:rsid w:val="00FD5B87"/>
    <w:rsid w:val="00FD5F2B"/>
    <w:rsid w:val="00FD646D"/>
    <w:rsid w:val="00FD6658"/>
    <w:rsid w:val="00FD66C8"/>
    <w:rsid w:val="00FD6B92"/>
    <w:rsid w:val="00FD6E42"/>
    <w:rsid w:val="00FD7755"/>
    <w:rsid w:val="00FD77D7"/>
    <w:rsid w:val="00FD7B66"/>
    <w:rsid w:val="00FD7CC6"/>
    <w:rsid w:val="00FE0433"/>
    <w:rsid w:val="00FE0DFC"/>
    <w:rsid w:val="00FE10C5"/>
    <w:rsid w:val="00FE1607"/>
    <w:rsid w:val="00FE1688"/>
    <w:rsid w:val="00FE1B2B"/>
    <w:rsid w:val="00FE1CC6"/>
    <w:rsid w:val="00FE1D7F"/>
    <w:rsid w:val="00FE2F37"/>
    <w:rsid w:val="00FE30C3"/>
    <w:rsid w:val="00FE330F"/>
    <w:rsid w:val="00FE3690"/>
    <w:rsid w:val="00FE3786"/>
    <w:rsid w:val="00FE39E2"/>
    <w:rsid w:val="00FE3A04"/>
    <w:rsid w:val="00FE3CA2"/>
    <w:rsid w:val="00FE3DBA"/>
    <w:rsid w:val="00FE3E32"/>
    <w:rsid w:val="00FE4B2A"/>
    <w:rsid w:val="00FE4F21"/>
    <w:rsid w:val="00FE4F53"/>
    <w:rsid w:val="00FE4F72"/>
    <w:rsid w:val="00FE557F"/>
    <w:rsid w:val="00FE57DE"/>
    <w:rsid w:val="00FE5F3C"/>
    <w:rsid w:val="00FE5F77"/>
    <w:rsid w:val="00FE62E7"/>
    <w:rsid w:val="00FE65B0"/>
    <w:rsid w:val="00FE6CA7"/>
    <w:rsid w:val="00FE6D4F"/>
    <w:rsid w:val="00FE70E6"/>
    <w:rsid w:val="00FE7499"/>
    <w:rsid w:val="00FE7D23"/>
    <w:rsid w:val="00FE7DD3"/>
    <w:rsid w:val="00FF0044"/>
    <w:rsid w:val="00FF029D"/>
    <w:rsid w:val="00FF0413"/>
    <w:rsid w:val="00FF0805"/>
    <w:rsid w:val="00FF0A25"/>
    <w:rsid w:val="00FF106F"/>
    <w:rsid w:val="00FF1946"/>
    <w:rsid w:val="00FF1D4B"/>
    <w:rsid w:val="00FF223F"/>
    <w:rsid w:val="00FF22DC"/>
    <w:rsid w:val="00FF22E1"/>
    <w:rsid w:val="00FF2B8D"/>
    <w:rsid w:val="00FF3C0E"/>
    <w:rsid w:val="00FF3C3B"/>
    <w:rsid w:val="00FF3D22"/>
    <w:rsid w:val="00FF3EB2"/>
    <w:rsid w:val="00FF3FBC"/>
    <w:rsid w:val="00FF402D"/>
    <w:rsid w:val="00FF4452"/>
    <w:rsid w:val="00FF46BC"/>
    <w:rsid w:val="00FF48C4"/>
    <w:rsid w:val="00FF5279"/>
    <w:rsid w:val="00FF531F"/>
    <w:rsid w:val="00FF5B28"/>
    <w:rsid w:val="00FF5BC1"/>
    <w:rsid w:val="00FF61B0"/>
    <w:rsid w:val="00FF65DD"/>
    <w:rsid w:val="00FF7137"/>
    <w:rsid w:val="00FF7220"/>
    <w:rsid w:val="00FF768C"/>
    <w:rsid w:val="00FF7A33"/>
    <w:rsid w:val="00FF7DE9"/>
    <w:rsid w:val="011F5F16"/>
    <w:rsid w:val="014CEF4A"/>
    <w:rsid w:val="0153BFDA"/>
    <w:rsid w:val="015F5A0C"/>
    <w:rsid w:val="01C425AF"/>
    <w:rsid w:val="0201B93E"/>
    <w:rsid w:val="020A017F"/>
    <w:rsid w:val="020B8455"/>
    <w:rsid w:val="020DB00B"/>
    <w:rsid w:val="021506AC"/>
    <w:rsid w:val="02187A68"/>
    <w:rsid w:val="02297ECF"/>
    <w:rsid w:val="025BF3D9"/>
    <w:rsid w:val="026E0287"/>
    <w:rsid w:val="027CFE1E"/>
    <w:rsid w:val="027E424D"/>
    <w:rsid w:val="029246A0"/>
    <w:rsid w:val="02A23DBF"/>
    <w:rsid w:val="02B0B282"/>
    <w:rsid w:val="02C5E80E"/>
    <w:rsid w:val="02C87987"/>
    <w:rsid w:val="030C4870"/>
    <w:rsid w:val="032869D3"/>
    <w:rsid w:val="0343D659"/>
    <w:rsid w:val="035F82A1"/>
    <w:rsid w:val="039BDC59"/>
    <w:rsid w:val="03A8FC72"/>
    <w:rsid w:val="03C86FF1"/>
    <w:rsid w:val="03CE8462"/>
    <w:rsid w:val="03EC2E63"/>
    <w:rsid w:val="0402BEBE"/>
    <w:rsid w:val="0422C90F"/>
    <w:rsid w:val="048833B4"/>
    <w:rsid w:val="04F6D210"/>
    <w:rsid w:val="0510125E"/>
    <w:rsid w:val="05161D25"/>
    <w:rsid w:val="051DD5EC"/>
    <w:rsid w:val="051EE2EC"/>
    <w:rsid w:val="053B90D0"/>
    <w:rsid w:val="0585FE15"/>
    <w:rsid w:val="05AD2F61"/>
    <w:rsid w:val="05C8ADB6"/>
    <w:rsid w:val="0600DBE7"/>
    <w:rsid w:val="062ADCAD"/>
    <w:rsid w:val="0647C8B0"/>
    <w:rsid w:val="064B0454"/>
    <w:rsid w:val="06797C36"/>
    <w:rsid w:val="067F706D"/>
    <w:rsid w:val="06B2B38C"/>
    <w:rsid w:val="070254F6"/>
    <w:rsid w:val="07027745"/>
    <w:rsid w:val="075B90CB"/>
    <w:rsid w:val="075CF6CD"/>
    <w:rsid w:val="0767944C"/>
    <w:rsid w:val="07853D05"/>
    <w:rsid w:val="079F699D"/>
    <w:rsid w:val="07A2B3B1"/>
    <w:rsid w:val="07BAEB4A"/>
    <w:rsid w:val="07C37138"/>
    <w:rsid w:val="07CDD94A"/>
    <w:rsid w:val="07D97F92"/>
    <w:rsid w:val="07DD7507"/>
    <w:rsid w:val="07EABE1F"/>
    <w:rsid w:val="087C5B11"/>
    <w:rsid w:val="08898936"/>
    <w:rsid w:val="08B63FF6"/>
    <w:rsid w:val="09385AF0"/>
    <w:rsid w:val="0956CCCC"/>
    <w:rsid w:val="09B54562"/>
    <w:rsid w:val="09CE261E"/>
    <w:rsid w:val="0A2F498C"/>
    <w:rsid w:val="0AAFAF5F"/>
    <w:rsid w:val="0AC86809"/>
    <w:rsid w:val="0ADCF44B"/>
    <w:rsid w:val="0B5E9921"/>
    <w:rsid w:val="0BD9AC64"/>
    <w:rsid w:val="0C2B9BB8"/>
    <w:rsid w:val="0C2D75CE"/>
    <w:rsid w:val="0C318480"/>
    <w:rsid w:val="0C3C2D38"/>
    <w:rsid w:val="0C6CA8DA"/>
    <w:rsid w:val="0C95DC94"/>
    <w:rsid w:val="0CB74E80"/>
    <w:rsid w:val="0CE46AAC"/>
    <w:rsid w:val="0CF2324A"/>
    <w:rsid w:val="0D241F11"/>
    <w:rsid w:val="0D29BED5"/>
    <w:rsid w:val="0D32B425"/>
    <w:rsid w:val="0D43B461"/>
    <w:rsid w:val="0D47E9C4"/>
    <w:rsid w:val="0D71B168"/>
    <w:rsid w:val="0D80150B"/>
    <w:rsid w:val="0D92FBB3"/>
    <w:rsid w:val="0D976172"/>
    <w:rsid w:val="0D983598"/>
    <w:rsid w:val="0DC2B2FC"/>
    <w:rsid w:val="0DD1670B"/>
    <w:rsid w:val="0E32FE32"/>
    <w:rsid w:val="0E4EB5A3"/>
    <w:rsid w:val="0E5250FC"/>
    <w:rsid w:val="0E73730B"/>
    <w:rsid w:val="0EABB3DF"/>
    <w:rsid w:val="0F269149"/>
    <w:rsid w:val="0F4DE3CA"/>
    <w:rsid w:val="0F6B60B2"/>
    <w:rsid w:val="0F6F30BE"/>
    <w:rsid w:val="0FA60DEB"/>
    <w:rsid w:val="0FB3922E"/>
    <w:rsid w:val="0FBD715E"/>
    <w:rsid w:val="0FC45484"/>
    <w:rsid w:val="101BE51B"/>
    <w:rsid w:val="10BB8B19"/>
    <w:rsid w:val="10C14A1B"/>
    <w:rsid w:val="111149B7"/>
    <w:rsid w:val="112AD208"/>
    <w:rsid w:val="112C3728"/>
    <w:rsid w:val="112EEF73"/>
    <w:rsid w:val="1135C5EC"/>
    <w:rsid w:val="11654153"/>
    <w:rsid w:val="118EC4AB"/>
    <w:rsid w:val="11A48633"/>
    <w:rsid w:val="11C8FCD2"/>
    <w:rsid w:val="12205B2A"/>
    <w:rsid w:val="122B7E55"/>
    <w:rsid w:val="125D156E"/>
    <w:rsid w:val="12609CA0"/>
    <w:rsid w:val="127413BA"/>
    <w:rsid w:val="1274FEBC"/>
    <w:rsid w:val="1287175E"/>
    <w:rsid w:val="128ECFAC"/>
    <w:rsid w:val="12D216AA"/>
    <w:rsid w:val="130297C6"/>
    <w:rsid w:val="13043F14"/>
    <w:rsid w:val="131F12FB"/>
    <w:rsid w:val="133413C8"/>
    <w:rsid w:val="135C02CE"/>
    <w:rsid w:val="13663F10"/>
    <w:rsid w:val="137356E4"/>
    <w:rsid w:val="139244C6"/>
    <w:rsid w:val="139C45FF"/>
    <w:rsid w:val="13C04550"/>
    <w:rsid w:val="13CB5E98"/>
    <w:rsid w:val="13CB6DF0"/>
    <w:rsid w:val="13DCD01D"/>
    <w:rsid w:val="142DF670"/>
    <w:rsid w:val="1435BAE5"/>
    <w:rsid w:val="143BA067"/>
    <w:rsid w:val="144C8C48"/>
    <w:rsid w:val="144F9B97"/>
    <w:rsid w:val="14513BC4"/>
    <w:rsid w:val="149A4E08"/>
    <w:rsid w:val="14AC1E3D"/>
    <w:rsid w:val="14B59EA5"/>
    <w:rsid w:val="15026D43"/>
    <w:rsid w:val="15107D11"/>
    <w:rsid w:val="153CB3BC"/>
    <w:rsid w:val="154DEC63"/>
    <w:rsid w:val="15988AB3"/>
    <w:rsid w:val="15A8ACB0"/>
    <w:rsid w:val="161748C8"/>
    <w:rsid w:val="161A4808"/>
    <w:rsid w:val="16263543"/>
    <w:rsid w:val="162C1BFF"/>
    <w:rsid w:val="164611DD"/>
    <w:rsid w:val="16795E3F"/>
    <w:rsid w:val="167F3940"/>
    <w:rsid w:val="1682EBB3"/>
    <w:rsid w:val="16839B04"/>
    <w:rsid w:val="169651F9"/>
    <w:rsid w:val="16D6AA19"/>
    <w:rsid w:val="16E6D12E"/>
    <w:rsid w:val="16F150DE"/>
    <w:rsid w:val="170D27DD"/>
    <w:rsid w:val="172DD4E0"/>
    <w:rsid w:val="17A00CC6"/>
    <w:rsid w:val="17FE7C2D"/>
    <w:rsid w:val="183B2B88"/>
    <w:rsid w:val="186C88D2"/>
    <w:rsid w:val="187669C4"/>
    <w:rsid w:val="18974ADD"/>
    <w:rsid w:val="18B59900"/>
    <w:rsid w:val="191D9078"/>
    <w:rsid w:val="193A36A9"/>
    <w:rsid w:val="1974B88A"/>
    <w:rsid w:val="19842C9B"/>
    <w:rsid w:val="19A484C1"/>
    <w:rsid w:val="1A2834D1"/>
    <w:rsid w:val="1A6248F3"/>
    <w:rsid w:val="1A8C6B87"/>
    <w:rsid w:val="1AFAF23F"/>
    <w:rsid w:val="1B6A8400"/>
    <w:rsid w:val="1BFAEA63"/>
    <w:rsid w:val="1C09CF04"/>
    <w:rsid w:val="1C0BFEC8"/>
    <w:rsid w:val="1C3009F0"/>
    <w:rsid w:val="1C433DDB"/>
    <w:rsid w:val="1C565472"/>
    <w:rsid w:val="1C923AF5"/>
    <w:rsid w:val="1C9563AA"/>
    <w:rsid w:val="1C97EBC9"/>
    <w:rsid w:val="1CA358D5"/>
    <w:rsid w:val="1CC41490"/>
    <w:rsid w:val="1CEC1D02"/>
    <w:rsid w:val="1D31A0D6"/>
    <w:rsid w:val="1D3B0198"/>
    <w:rsid w:val="1D51A40E"/>
    <w:rsid w:val="1D66E106"/>
    <w:rsid w:val="1D6B0EEE"/>
    <w:rsid w:val="1D9DF485"/>
    <w:rsid w:val="1DB7A240"/>
    <w:rsid w:val="1E4EFC13"/>
    <w:rsid w:val="1EB5F0E8"/>
    <w:rsid w:val="1ECF3C91"/>
    <w:rsid w:val="1EDC155B"/>
    <w:rsid w:val="1EE51E79"/>
    <w:rsid w:val="1F0B62DC"/>
    <w:rsid w:val="1F4346B2"/>
    <w:rsid w:val="1F7CF4B7"/>
    <w:rsid w:val="1F99D325"/>
    <w:rsid w:val="1F99DC13"/>
    <w:rsid w:val="1FA6AAC3"/>
    <w:rsid w:val="1FB2CA01"/>
    <w:rsid w:val="2004E631"/>
    <w:rsid w:val="20161A50"/>
    <w:rsid w:val="2037D55C"/>
    <w:rsid w:val="204FFBB9"/>
    <w:rsid w:val="20902AA4"/>
    <w:rsid w:val="2090E3D3"/>
    <w:rsid w:val="209492B4"/>
    <w:rsid w:val="20D3340F"/>
    <w:rsid w:val="2106BBD7"/>
    <w:rsid w:val="21F10EEE"/>
    <w:rsid w:val="21F3FC4F"/>
    <w:rsid w:val="21FEA334"/>
    <w:rsid w:val="224F0D29"/>
    <w:rsid w:val="22BDE486"/>
    <w:rsid w:val="22D10D7C"/>
    <w:rsid w:val="22E2A4F4"/>
    <w:rsid w:val="2374C795"/>
    <w:rsid w:val="238E507D"/>
    <w:rsid w:val="23C242AF"/>
    <w:rsid w:val="23F2B5DA"/>
    <w:rsid w:val="2431CABB"/>
    <w:rsid w:val="2436B427"/>
    <w:rsid w:val="244416CA"/>
    <w:rsid w:val="247F237F"/>
    <w:rsid w:val="2484854A"/>
    <w:rsid w:val="24A4BF3F"/>
    <w:rsid w:val="24D728C2"/>
    <w:rsid w:val="252E871A"/>
    <w:rsid w:val="252FD9B5"/>
    <w:rsid w:val="2553D007"/>
    <w:rsid w:val="256B29B2"/>
    <w:rsid w:val="2578BC96"/>
    <w:rsid w:val="259AE013"/>
    <w:rsid w:val="25EE0B0B"/>
    <w:rsid w:val="26121BCC"/>
    <w:rsid w:val="265732E1"/>
    <w:rsid w:val="265B5574"/>
    <w:rsid w:val="26986D82"/>
    <w:rsid w:val="26A8D15F"/>
    <w:rsid w:val="26C420D2"/>
    <w:rsid w:val="26DE786B"/>
    <w:rsid w:val="26FD2FBF"/>
    <w:rsid w:val="2704F8CB"/>
    <w:rsid w:val="27123A08"/>
    <w:rsid w:val="2747A1A7"/>
    <w:rsid w:val="276CA86D"/>
    <w:rsid w:val="27981ECE"/>
    <w:rsid w:val="27C2426D"/>
    <w:rsid w:val="27DCB75A"/>
    <w:rsid w:val="27FADCE0"/>
    <w:rsid w:val="2806721C"/>
    <w:rsid w:val="28240F69"/>
    <w:rsid w:val="28689BAD"/>
    <w:rsid w:val="288D4BB9"/>
    <w:rsid w:val="289F4670"/>
    <w:rsid w:val="28D12B7A"/>
    <w:rsid w:val="28D76761"/>
    <w:rsid w:val="29E7807F"/>
    <w:rsid w:val="29F01302"/>
    <w:rsid w:val="2A2C8B8D"/>
    <w:rsid w:val="2A35336D"/>
    <w:rsid w:val="2A381BA3"/>
    <w:rsid w:val="2A6A796F"/>
    <w:rsid w:val="2A9194E1"/>
    <w:rsid w:val="2A956668"/>
    <w:rsid w:val="2A9B6939"/>
    <w:rsid w:val="2AADF992"/>
    <w:rsid w:val="2AAFA973"/>
    <w:rsid w:val="2AC7D454"/>
    <w:rsid w:val="2AE33BB5"/>
    <w:rsid w:val="2B082145"/>
    <w:rsid w:val="2B242A5C"/>
    <w:rsid w:val="2B2C1803"/>
    <w:rsid w:val="2B42AB5E"/>
    <w:rsid w:val="2B4807FC"/>
    <w:rsid w:val="2B49B7C7"/>
    <w:rsid w:val="2B87EB8A"/>
    <w:rsid w:val="2B8B8B93"/>
    <w:rsid w:val="2BB45C49"/>
    <w:rsid w:val="2BE87A01"/>
    <w:rsid w:val="2BFE19B8"/>
    <w:rsid w:val="2C36C4D8"/>
    <w:rsid w:val="2C3DEAAA"/>
    <w:rsid w:val="2C59DE0F"/>
    <w:rsid w:val="2C7C30A2"/>
    <w:rsid w:val="2C8B081E"/>
    <w:rsid w:val="2CA43F74"/>
    <w:rsid w:val="2D3389EF"/>
    <w:rsid w:val="2D602793"/>
    <w:rsid w:val="2D6BF43D"/>
    <w:rsid w:val="2D7B8F77"/>
    <w:rsid w:val="2DA9F75B"/>
    <w:rsid w:val="2DB924D8"/>
    <w:rsid w:val="2DCCC2E6"/>
    <w:rsid w:val="2E0DDDFC"/>
    <w:rsid w:val="2E128FEC"/>
    <w:rsid w:val="2E28B697"/>
    <w:rsid w:val="2E30A31A"/>
    <w:rsid w:val="2E375DAE"/>
    <w:rsid w:val="2E42A2D4"/>
    <w:rsid w:val="2E47FC9F"/>
    <w:rsid w:val="2E4DF868"/>
    <w:rsid w:val="2EE44FEA"/>
    <w:rsid w:val="2F04B99C"/>
    <w:rsid w:val="2F342E18"/>
    <w:rsid w:val="2F584168"/>
    <w:rsid w:val="2F625A13"/>
    <w:rsid w:val="2FB2DD2F"/>
    <w:rsid w:val="2FC3AF36"/>
    <w:rsid w:val="2FCE35E2"/>
    <w:rsid w:val="302C828F"/>
    <w:rsid w:val="304261A4"/>
    <w:rsid w:val="30CA961D"/>
    <w:rsid w:val="30EDD258"/>
    <w:rsid w:val="3109B418"/>
    <w:rsid w:val="311DAC05"/>
    <w:rsid w:val="3177E507"/>
    <w:rsid w:val="31A13383"/>
    <w:rsid w:val="3205D6D1"/>
    <w:rsid w:val="321B21E2"/>
    <w:rsid w:val="325C75FC"/>
    <w:rsid w:val="328141C6"/>
    <w:rsid w:val="328797CE"/>
    <w:rsid w:val="329F85D9"/>
    <w:rsid w:val="32AEFF3F"/>
    <w:rsid w:val="32CDD8F3"/>
    <w:rsid w:val="33505855"/>
    <w:rsid w:val="335B5537"/>
    <w:rsid w:val="336A24C9"/>
    <w:rsid w:val="336D0BEC"/>
    <w:rsid w:val="33709FC7"/>
    <w:rsid w:val="33720811"/>
    <w:rsid w:val="337D69F7"/>
    <w:rsid w:val="33ACD4A4"/>
    <w:rsid w:val="33AD4D87"/>
    <w:rsid w:val="33CFA5EC"/>
    <w:rsid w:val="33D74BBC"/>
    <w:rsid w:val="341141EC"/>
    <w:rsid w:val="3449FF7F"/>
    <w:rsid w:val="345C4BFE"/>
    <w:rsid w:val="3475E046"/>
    <w:rsid w:val="347BD0CA"/>
    <w:rsid w:val="3496A5DC"/>
    <w:rsid w:val="34BBDBC9"/>
    <w:rsid w:val="35066D23"/>
    <w:rsid w:val="350A4947"/>
    <w:rsid w:val="354EADE0"/>
    <w:rsid w:val="35B9EB21"/>
    <w:rsid w:val="362DE6E7"/>
    <w:rsid w:val="362EA756"/>
    <w:rsid w:val="363BE3FC"/>
    <w:rsid w:val="365D1078"/>
    <w:rsid w:val="367AA741"/>
    <w:rsid w:val="36D182D8"/>
    <w:rsid w:val="36D5B9A5"/>
    <w:rsid w:val="36E941B6"/>
    <w:rsid w:val="36F0BF25"/>
    <w:rsid w:val="375D35A8"/>
    <w:rsid w:val="3764AFA2"/>
    <w:rsid w:val="3768DB01"/>
    <w:rsid w:val="378C53F1"/>
    <w:rsid w:val="37CE8EA1"/>
    <w:rsid w:val="37D737C7"/>
    <w:rsid w:val="37DE204D"/>
    <w:rsid w:val="37E02EF0"/>
    <w:rsid w:val="3825F921"/>
    <w:rsid w:val="382B1BA7"/>
    <w:rsid w:val="3835AD1F"/>
    <w:rsid w:val="384D2A8B"/>
    <w:rsid w:val="3862F306"/>
    <w:rsid w:val="38BF7359"/>
    <w:rsid w:val="38D38B58"/>
    <w:rsid w:val="390B4F95"/>
    <w:rsid w:val="3921278E"/>
    <w:rsid w:val="39A6F385"/>
    <w:rsid w:val="39B4BFAB"/>
    <w:rsid w:val="39F5C3A2"/>
    <w:rsid w:val="3A5A5D69"/>
    <w:rsid w:val="3A740682"/>
    <w:rsid w:val="3AB322D9"/>
    <w:rsid w:val="3AB844E9"/>
    <w:rsid w:val="3ADF6BB9"/>
    <w:rsid w:val="3B03A20B"/>
    <w:rsid w:val="3B1BF160"/>
    <w:rsid w:val="3B82B8DA"/>
    <w:rsid w:val="3C08CCBF"/>
    <w:rsid w:val="3C379104"/>
    <w:rsid w:val="3C3EB477"/>
    <w:rsid w:val="3C4464BA"/>
    <w:rsid w:val="3CDC3139"/>
    <w:rsid w:val="3CE4642F"/>
    <w:rsid w:val="3CFAF0A9"/>
    <w:rsid w:val="3D0412F0"/>
    <w:rsid w:val="3D082A1B"/>
    <w:rsid w:val="3D6FED1E"/>
    <w:rsid w:val="3DADCBC5"/>
    <w:rsid w:val="3DDB7B9C"/>
    <w:rsid w:val="3E091A00"/>
    <w:rsid w:val="3E09EC65"/>
    <w:rsid w:val="3E5DFC4B"/>
    <w:rsid w:val="3E9FCBD3"/>
    <w:rsid w:val="3EA9378C"/>
    <w:rsid w:val="3EAA1E1A"/>
    <w:rsid w:val="3EB49721"/>
    <w:rsid w:val="3EB51B3A"/>
    <w:rsid w:val="3EF6AC2A"/>
    <w:rsid w:val="3FA23752"/>
    <w:rsid w:val="3FC26DB7"/>
    <w:rsid w:val="3FD15996"/>
    <w:rsid w:val="402DC293"/>
    <w:rsid w:val="403E40AF"/>
    <w:rsid w:val="40B0BE12"/>
    <w:rsid w:val="40DBF830"/>
    <w:rsid w:val="40EA927C"/>
    <w:rsid w:val="410616BC"/>
    <w:rsid w:val="41073F98"/>
    <w:rsid w:val="412F2452"/>
    <w:rsid w:val="41422656"/>
    <w:rsid w:val="4178AEA0"/>
    <w:rsid w:val="41AF78A2"/>
    <w:rsid w:val="4208B3CB"/>
    <w:rsid w:val="42692B55"/>
    <w:rsid w:val="4290A55F"/>
    <w:rsid w:val="42DAF658"/>
    <w:rsid w:val="42E25C9F"/>
    <w:rsid w:val="42F58067"/>
    <w:rsid w:val="43046AF9"/>
    <w:rsid w:val="437D2C99"/>
    <w:rsid w:val="4385B497"/>
    <w:rsid w:val="43A5D726"/>
    <w:rsid w:val="43DB26D7"/>
    <w:rsid w:val="43FEBF3C"/>
    <w:rsid w:val="4412E560"/>
    <w:rsid w:val="4473E0EC"/>
    <w:rsid w:val="44805E82"/>
    <w:rsid w:val="44AB2219"/>
    <w:rsid w:val="44DD7701"/>
    <w:rsid w:val="44DDB617"/>
    <w:rsid w:val="44EAD6CC"/>
    <w:rsid w:val="44F0BEE5"/>
    <w:rsid w:val="451705A8"/>
    <w:rsid w:val="45224EF9"/>
    <w:rsid w:val="4573F5AF"/>
    <w:rsid w:val="45B6051D"/>
    <w:rsid w:val="45B757F0"/>
    <w:rsid w:val="45C683FC"/>
    <w:rsid w:val="45F9B713"/>
    <w:rsid w:val="45FF944D"/>
    <w:rsid w:val="4630B1A3"/>
    <w:rsid w:val="463D7197"/>
    <w:rsid w:val="46442B76"/>
    <w:rsid w:val="466A9668"/>
    <w:rsid w:val="466D49CC"/>
    <w:rsid w:val="46A2B1D6"/>
    <w:rsid w:val="46E7A9AB"/>
    <w:rsid w:val="46ECCAC5"/>
    <w:rsid w:val="47277527"/>
    <w:rsid w:val="475E5DF8"/>
    <w:rsid w:val="476EDF90"/>
    <w:rsid w:val="4790A440"/>
    <w:rsid w:val="47C1497A"/>
    <w:rsid w:val="47CA8730"/>
    <w:rsid w:val="488277B3"/>
    <w:rsid w:val="48947AC5"/>
    <w:rsid w:val="48F33757"/>
    <w:rsid w:val="48F59038"/>
    <w:rsid w:val="48F82A94"/>
    <w:rsid w:val="48FCCEB3"/>
    <w:rsid w:val="48FF9F43"/>
    <w:rsid w:val="4914D75E"/>
    <w:rsid w:val="49244144"/>
    <w:rsid w:val="49773A5B"/>
    <w:rsid w:val="49AF5C9A"/>
    <w:rsid w:val="49DA04E8"/>
    <w:rsid w:val="49EF7F86"/>
    <w:rsid w:val="49FAD30D"/>
    <w:rsid w:val="4A120030"/>
    <w:rsid w:val="4A39D999"/>
    <w:rsid w:val="4B22A002"/>
    <w:rsid w:val="4B59418D"/>
    <w:rsid w:val="4B7DAEC4"/>
    <w:rsid w:val="4BA01E51"/>
    <w:rsid w:val="4BBC0A39"/>
    <w:rsid w:val="4BC8E29B"/>
    <w:rsid w:val="4C4D06CA"/>
    <w:rsid w:val="4C866CA2"/>
    <w:rsid w:val="4CA894F7"/>
    <w:rsid w:val="4CAA9BA1"/>
    <w:rsid w:val="4CCB8A85"/>
    <w:rsid w:val="4CE04F55"/>
    <w:rsid w:val="4D6203E2"/>
    <w:rsid w:val="4D63CA02"/>
    <w:rsid w:val="4DED9CE2"/>
    <w:rsid w:val="4DEFDBB5"/>
    <w:rsid w:val="4E136BCC"/>
    <w:rsid w:val="4E3F55A5"/>
    <w:rsid w:val="4E6A0A44"/>
    <w:rsid w:val="4E8EE101"/>
    <w:rsid w:val="4EA60723"/>
    <w:rsid w:val="4EA6FF6C"/>
    <w:rsid w:val="4EB07DEB"/>
    <w:rsid w:val="4EC04E1A"/>
    <w:rsid w:val="4EC8A820"/>
    <w:rsid w:val="4ED477AB"/>
    <w:rsid w:val="4ED5D6E4"/>
    <w:rsid w:val="4F026B5F"/>
    <w:rsid w:val="4F2CE678"/>
    <w:rsid w:val="4F397AA0"/>
    <w:rsid w:val="4F42E148"/>
    <w:rsid w:val="4F459031"/>
    <w:rsid w:val="5042A709"/>
    <w:rsid w:val="50BC0FC9"/>
    <w:rsid w:val="50F26FEF"/>
    <w:rsid w:val="50F920CA"/>
    <w:rsid w:val="5114C0E8"/>
    <w:rsid w:val="51211D5C"/>
    <w:rsid w:val="5139CDD3"/>
    <w:rsid w:val="514A5AD5"/>
    <w:rsid w:val="521522F0"/>
    <w:rsid w:val="521F7A40"/>
    <w:rsid w:val="522301F9"/>
    <w:rsid w:val="522B7561"/>
    <w:rsid w:val="525F007C"/>
    <w:rsid w:val="52654553"/>
    <w:rsid w:val="52AEDEDB"/>
    <w:rsid w:val="52E9E931"/>
    <w:rsid w:val="5316B81B"/>
    <w:rsid w:val="5343FC32"/>
    <w:rsid w:val="53731079"/>
    <w:rsid w:val="53AB639F"/>
    <w:rsid w:val="53F44492"/>
    <w:rsid w:val="540B68A4"/>
    <w:rsid w:val="5421E80A"/>
    <w:rsid w:val="5422142A"/>
    <w:rsid w:val="54298E85"/>
    <w:rsid w:val="54459028"/>
    <w:rsid w:val="545F416F"/>
    <w:rsid w:val="54C725E9"/>
    <w:rsid w:val="54D0936C"/>
    <w:rsid w:val="54EB355D"/>
    <w:rsid w:val="55638EC6"/>
    <w:rsid w:val="556B18CB"/>
    <w:rsid w:val="55E9BF58"/>
    <w:rsid w:val="55F3D685"/>
    <w:rsid w:val="56232AE2"/>
    <w:rsid w:val="562AC3FE"/>
    <w:rsid w:val="56519784"/>
    <w:rsid w:val="5668A9DF"/>
    <w:rsid w:val="568C6555"/>
    <w:rsid w:val="56C6549A"/>
    <w:rsid w:val="56C6695B"/>
    <w:rsid w:val="56E2C853"/>
    <w:rsid w:val="57059FB9"/>
    <w:rsid w:val="5722BD70"/>
    <w:rsid w:val="572A7EC6"/>
    <w:rsid w:val="5780DC4A"/>
    <w:rsid w:val="57918D3D"/>
    <w:rsid w:val="57B6B4AE"/>
    <w:rsid w:val="57D73D50"/>
    <w:rsid w:val="57D8E89A"/>
    <w:rsid w:val="57E15E8D"/>
    <w:rsid w:val="57E1943C"/>
    <w:rsid w:val="57F18995"/>
    <w:rsid w:val="57FB7AFF"/>
    <w:rsid w:val="5822D6CB"/>
    <w:rsid w:val="586B629F"/>
    <w:rsid w:val="5871BAAB"/>
    <w:rsid w:val="58AE878F"/>
    <w:rsid w:val="594D8FD0"/>
    <w:rsid w:val="59776A9C"/>
    <w:rsid w:val="598F3442"/>
    <w:rsid w:val="59A42BE3"/>
    <w:rsid w:val="59AAD00F"/>
    <w:rsid w:val="59E79C04"/>
    <w:rsid w:val="59E8AFA7"/>
    <w:rsid w:val="5A709BBA"/>
    <w:rsid w:val="5A714886"/>
    <w:rsid w:val="5AF5FBB4"/>
    <w:rsid w:val="5AF8EA28"/>
    <w:rsid w:val="5B127449"/>
    <w:rsid w:val="5B1A012C"/>
    <w:rsid w:val="5B3CA6E2"/>
    <w:rsid w:val="5B3FAD3A"/>
    <w:rsid w:val="5B557E60"/>
    <w:rsid w:val="5B5AA182"/>
    <w:rsid w:val="5B6A9DBD"/>
    <w:rsid w:val="5B7266D8"/>
    <w:rsid w:val="5B777493"/>
    <w:rsid w:val="5B935365"/>
    <w:rsid w:val="5B9EA734"/>
    <w:rsid w:val="5BC2D21E"/>
    <w:rsid w:val="5BD967B3"/>
    <w:rsid w:val="5BE420C7"/>
    <w:rsid w:val="5C074C00"/>
    <w:rsid w:val="5C0CBF4D"/>
    <w:rsid w:val="5C136846"/>
    <w:rsid w:val="5C15DA6A"/>
    <w:rsid w:val="5C1BE229"/>
    <w:rsid w:val="5C28078A"/>
    <w:rsid w:val="5C73A784"/>
    <w:rsid w:val="5C7B508E"/>
    <w:rsid w:val="5C91C0F8"/>
    <w:rsid w:val="5CCB91C4"/>
    <w:rsid w:val="5CE46FD0"/>
    <w:rsid w:val="5D181843"/>
    <w:rsid w:val="5D2B592D"/>
    <w:rsid w:val="5D5FF8F6"/>
    <w:rsid w:val="5D6500FC"/>
    <w:rsid w:val="5D72D0C4"/>
    <w:rsid w:val="5DAA39B3"/>
    <w:rsid w:val="5DDE16F5"/>
    <w:rsid w:val="5E33DAE0"/>
    <w:rsid w:val="5E3EC75E"/>
    <w:rsid w:val="5E3F8778"/>
    <w:rsid w:val="5E9CA861"/>
    <w:rsid w:val="5EAB6A5E"/>
    <w:rsid w:val="5EC21B0A"/>
    <w:rsid w:val="5EC337E8"/>
    <w:rsid w:val="5F11EF68"/>
    <w:rsid w:val="5F386700"/>
    <w:rsid w:val="5F416A48"/>
    <w:rsid w:val="5F427C84"/>
    <w:rsid w:val="5F539987"/>
    <w:rsid w:val="5F63B011"/>
    <w:rsid w:val="5FB0BB5B"/>
    <w:rsid w:val="5FC01A38"/>
    <w:rsid w:val="5FE368D4"/>
    <w:rsid w:val="6011B2E8"/>
    <w:rsid w:val="6054235C"/>
    <w:rsid w:val="60A3A6CC"/>
    <w:rsid w:val="60E6A983"/>
    <w:rsid w:val="60F2F061"/>
    <w:rsid w:val="60FE4FEA"/>
    <w:rsid w:val="61526497"/>
    <w:rsid w:val="61B2CD6C"/>
    <w:rsid w:val="61C44A95"/>
    <w:rsid w:val="61C5EFE5"/>
    <w:rsid w:val="61D290D3"/>
    <w:rsid w:val="62251E89"/>
    <w:rsid w:val="623CBAFD"/>
    <w:rsid w:val="625AB37F"/>
    <w:rsid w:val="6274E8D6"/>
    <w:rsid w:val="629B7335"/>
    <w:rsid w:val="62D73F8F"/>
    <w:rsid w:val="62E68C38"/>
    <w:rsid w:val="62FF1B0E"/>
    <w:rsid w:val="63262AC3"/>
    <w:rsid w:val="63271C20"/>
    <w:rsid w:val="632B4391"/>
    <w:rsid w:val="633597C6"/>
    <w:rsid w:val="63907813"/>
    <w:rsid w:val="63C8623E"/>
    <w:rsid w:val="63D9055D"/>
    <w:rsid w:val="64017783"/>
    <w:rsid w:val="6410DA31"/>
    <w:rsid w:val="6422A98E"/>
    <w:rsid w:val="6433AAD1"/>
    <w:rsid w:val="644C68E8"/>
    <w:rsid w:val="6497962C"/>
    <w:rsid w:val="64EB5B15"/>
    <w:rsid w:val="650639EC"/>
    <w:rsid w:val="6508268B"/>
    <w:rsid w:val="656B3483"/>
    <w:rsid w:val="65A32BF1"/>
    <w:rsid w:val="65BA0BE4"/>
    <w:rsid w:val="65F60673"/>
    <w:rsid w:val="65FA464B"/>
    <w:rsid w:val="660FD9A0"/>
    <w:rsid w:val="6655E1B5"/>
    <w:rsid w:val="665D830E"/>
    <w:rsid w:val="6675FB2B"/>
    <w:rsid w:val="668869F2"/>
    <w:rsid w:val="66A8A4A0"/>
    <w:rsid w:val="66AA4FBA"/>
    <w:rsid w:val="66EB0842"/>
    <w:rsid w:val="66F42E1A"/>
    <w:rsid w:val="66F95B17"/>
    <w:rsid w:val="6700FA36"/>
    <w:rsid w:val="67041437"/>
    <w:rsid w:val="677C77D1"/>
    <w:rsid w:val="678F351A"/>
    <w:rsid w:val="6799A87A"/>
    <w:rsid w:val="67BE9B48"/>
    <w:rsid w:val="67BF8A2C"/>
    <w:rsid w:val="67DBD0D9"/>
    <w:rsid w:val="680F02D7"/>
    <w:rsid w:val="682B7C6F"/>
    <w:rsid w:val="683C1CDE"/>
    <w:rsid w:val="68456966"/>
    <w:rsid w:val="684A1217"/>
    <w:rsid w:val="68510022"/>
    <w:rsid w:val="6861257F"/>
    <w:rsid w:val="6890B4FF"/>
    <w:rsid w:val="6893CFA1"/>
    <w:rsid w:val="68998683"/>
    <w:rsid w:val="68A21542"/>
    <w:rsid w:val="68C45B24"/>
    <w:rsid w:val="68E082E7"/>
    <w:rsid w:val="692BF96D"/>
    <w:rsid w:val="6978023C"/>
    <w:rsid w:val="6A062223"/>
    <w:rsid w:val="6A409F7B"/>
    <w:rsid w:val="6A544D70"/>
    <w:rsid w:val="6A9F05B6"/>
    <w:rsid w:val="6AC29872"/>
    <w:rsid w:val="6B91E6D4"/>
    <w:rsid w:val="6B9C44CD"/>
    <w:rsid w:val="6BB92519"/>
    <w:rsid w:val="6C551C92"/>
    <w:rsid w:val="6C6A06FE"/>
    <w:rsid w:val="6C722029"/>
    <w:rsid w:val="6D0D9D9F"/>
    <w:rsid w:val="6D545C8F"/>
    <w:rsid w:val="6D5EDC7E"/>
    <w:rsid w:val="6D853D57"/>
    <w:rsid w:val="6D8D6781"/>
    <w:rsid w:val="6D91B086"/>
    <w:rsid w:val="6D968783"/>
    <w:rsid w:val="6DC3120A"/>
    <w:rsid w:val="6DE14ED2"/>
    <w:rsid w:val="6E2E828C"/>
    <w:rsid w:val="6E49372D"/>
    <w:rsid w:val="6EB9D4B6"/>
    <w:rsid w:val="6EBF1EF5"/>
    <w:rsid w:val="6EDE827D"/>
    <w:rsid w:val="6FDB3907"/>
    <w:rsid w:val="7004BA3E"/>
    <w:rsid w:val="703B89E3"/>
    <w:rsid w:val="704F6E79"/>
    <w:rsid w:val="70722140"/>
    <w:rsid w:val="70846BD2"/>
    <w:rsid w:val="70A1B152"/>
    <w:rsid w:val="70CE2EFD"/>
    <w:rsid w:val="70E9EB96"/>
    <w:rsid w:val="70F92DC3"/>
    <w:rsid w:val="711A01F1"/>
    <w:rsid w:val="7159150C"/>
    <w:rsid w:val="7173857E"/>
    <w:rsid w:val="71A6DC80"/>
    <w:rsid w:val="71F72948"/>
    <w:rsid w:val="722CE828"/>
    <w:rsid w:val="724FD5B1"/>
    <w:rsid w:val="7325010F"/>
    <w:rsid w:val="7334832B"/>
    <w:rsid w:val="73474154"/>
    <w:rsid w:val="73597EF5"/>
    <w:rsid w:val="73B72FB8"/>
    <w:rsid w:val="73BA723A"/>
    <w:rsid w:val="73D33B4E"/>
    <w:rsid w:val="73DC9FDF"/>
    <w:rsid w:val="73DDDAE7"/>
    <w:rsid w:val="74140FD0"/>
    <w:rsid w:val="74280F45"/>
    <w:rsid w:val="74735059"/>
    <w:rsid w:val="74938D6F"/>
    <w:rsid w:val="74C42AEA"/>
    <w:rsid w:val="74EB2962"/>
    <w:rsid w:val="75121136"/>
    <w:rsid w:val="751589CB"/>
    <w:rsid w:val="75184C9E"/>
    <w:rsid w:val="75C8DF25"/>
    <w:rsid w:val="75CBCD91"/>
    <w:rsid w:val="75CC9D69"/>
    <w:rsid w:val="75D72DE9"/>
    <w:rsid w:val="75E234E7"/>
    <w:rsid w:val="76CB0FEC"/>
    <w:rsid w:val="76CE9F3E"/>
    <w:rsid w:val="76DF6B4F"/>
    <w:rsid w:val="76FCA6D9"/>
    <w:rsid w:val="7740FD0C"/>
    <w:rsid w:val="7751DFFD"/>
    <w:rsid w:val="77B31B29"/>
    <w:rsid w:val="77B8717E"/>
    <w:rsid w:val="77E07DA3"/>
    <w:rsid w:val="77FB647D"/>
    <w:rsid w:val="785647B6"/>
    <w:rsid w:val="78663A42"/>
    <w:rsid w:val="787204DD"/>
    <w:rsid w:val="789206C7"/>
    <w:rsid w:val="78CF3D53"/>
    <w:rsid w:val="78F04345"/>
    <w:rsid w:val="7A2ACB88"/>
    <w:rsid w:val="7A761100"/>
    <w:rsid w:val="7B0CF2CD"/>
    <w:rsid w:val="7B389ED4"/>
    <w:rsid w:val="7B625157"/>
    <w:rsid w:val="7B8E8921"/>
    <w:rsid w:val="7BCF0C1F"/>
    <w:rsid w:val="7BEF13B8"/>
    <w:rsid w:val="7C03FD06"/>
    <w:rsid w:val="7C17BCC5"/>
    <w:rsid w:val="7C3BE438"/>
    <w:rsid w:val="7C4EBE31"/>
    <w:rsid w:val="7C7A91D9"/>
    <w:rsid w:val="7CD81A28"/>
    <w:rsid w:val="7CE92613"/>
    <w:rsid w:val="7D20F521"/>
    <w:rsid w:val="7D24517F"/>
    <w:rsid w:val="7D8BA669"/>
    <w:rsid w:val="7DAE0AA4"/>
    <w:rsid w:val="7E961DA3"/>
    <w:rsid w:val="7EAD5899"/>
    <w:rsid w:val="7EB12F80"/>
    <w:rsid w:val="7EF1F74B"/>
    <w:rsid w:val="7F233F2C"/>
    <w:rsid w:val="7F4D7798"/>
    <w:rsid w:val="7F9DFA30"/>
    <w:rsid w:val="7FC20C73"/>
    <w:rsid w:val="7FE12E6D"/>
    <w:rsid w:val="7FE6BF7E"/>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0F61EC"/>
  <w15:docId w15:val="{71C36555-A7B8-4A50-8DD7-4E4031038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2EA"/>
    <w:pPr>
      <w:spacing w:after="320"/>
    </w:pPr>
    <w:rPr>
      <w:color w:val="323232"/>
      <w:sz w:val="20"/>
    </w:rPr>
  </w:style>
  <w:style w:type="paragraph" w:styleId="Kop1">
    <w:name w:val="heading 1"/>
    <w:basedOn w:val="Standaard"/>
    <w:next w:val="Standaard"/>
    <w:link w:val="Kop1Char"/>
    <w:qFormat/>
    <w:rsid w:val="00542E47"/>
    <w:pPr>
      <w:keepNext/>
      <w:keepLines/>
      <w:numPr>
        <w:numId w:val="2"/>
      </w:numPr>
      <w:outlineLvl w:val="0"/>
    </w:pPr>
    <w:rPr>
      <w:rFonts w:eastAsiaTheme="majorEastAsia" w:cstheme="majorBidi"/>
      <w:b/>
      <w:bCs/>
      <w:color w:val="002E65" w:themeColor="text1"/>
      <w:sz w:val="32"/>
      <w:szCs w:val="32"/>
    </w:rPr>
  </w:style>
  <w:style w:type="paragraph" w:styleId="Kop2">
    <w:name w:val="heading 2"/>
    <w:basedOn w:val="Standaard"/>
    <w:next w:val="Standaard"/>
    <w:link w:val="Kop2Char"/>
    <w:qFormat/>
    <w:rsid w:val="00542E47"/>
    <w:pPr>
      <w:keepNext/>
      <w:keepLines/>
      <w:numPr>
        <w:ilvl w:val="1"/>
        <w:numId w:val="2"/>
      </w:numPr>
      <w:outlineLvl w:val="1"/>
    </w:pPr>
    <w:rPr>
      <w:rFonts w:eastAsiaTheme="majorEastAsia" w:cstheme="majorBidi"/>
      <w:color w:val="002E65" w:themeColor="text1"/>
      <w:sz w:val="28"/>
      <w:szCs w:val="28"/>
    </w:rPr>
  </w:style>
  <w:style w:type="paragraph" w:styleId="Kop3">
    <w:name w:val="heading 3"/>
    <w:basedOn w:val="Standaard"/>
    <w:next w:val="Standaard"/>
    <w:link w:val="Kop3Char"/>
    <w:qFormat/>
    <w:rsid w:val="00542E47"/>
    <w:pPr>
      <w:keepNext/>
      <w:keepLines/>
      <w:numPr>
        <w:ilvl w:val="2"/>
        <w:numId w:val="2"/>
      </w:numPr>
      <w:outlineLvl w:val="2"/>
    </w:pPr>
    <w:rPr>
      <w:rFonts w:eastAsiaTheme="majorEastAsia" w:cstheme="minorHAnsi"/>
      <w:color w:val="002E65" w:themeColor="text1"/>
      <w:sz w:val="24"/>
      <w:szCs w:val="24"/>
    </w:rPr>
  </w:style>
  <w:style w:type="paragraph" w:styleId="Kop4">
    <w:name w:val="heading 4"/>
    <w:basedOn w:val="Standaard"/>
    <w:next w:val="Standaard"/>
    <w:link w:val="Kop4Char"/>
    <w:qFormat/>
    <w:rsid w:val="00542E47"/>
    <w:pPr>
      <w:keepNext/>
      <w:keepLines/>
      <w:numPr>
        <w:ilvl w:val="3"/>
        <w:numId w:val="2"/>
      </w:numPr>
      <w:outlineLvl w:val="3"/>
    </w:pPr>
    <w:rPr>
      <w:rFonts w:eastAsiaTheme="majorEastAsia" w:cstheme="minorHAnsi"/>
      <w:color w:val="002E65" w:themeColor="text1"/>
      <w:sz w:val="22"/>
      <w:szCs w:val="24"/>
    </w:rPr>
  </w:style>
  <w:style w:type="paragraph" w:styleId="Kop5">
    <w:name w:val="heading 5"/>
    <w:basedOn w:val="Standaard"/>
    <w:next w:val="Standaard"/>
    <w:link w:val="Kop5Char"/>
    <w:qFormat/>
    <w:rsid w:val="007E7E29"/>
    <w:pPr>
      <w:keepNext/>
      <w:keepLines/>
      <w:numPr>
        <w:ilvl w:val="4"/>
        <w:numId w:val="2"/>
      </w:numPr>
      <w:outlineLvl w:val="4"/>
    </w:pPr>
    <w:rPr>
      <w:rFonts w:eastAsiaTheme="majorEastAsia" w:cstheme="minorHAnsi"/>
      <w:color w:val="002E65" w:themeColor="text1"/>
    </w:rPr>
  </w:style>
  <w:style w:type="paragraph" w:styleId="Kop6">
    <w:name w:val="heading 6"/>
    <w:basedOn w:val="Kop5"/>
    <w:next w:val="Standaard"/>
    <w:link w:val="Kop6Char"/>
    <w:uiPriority w:val="9"/>
    <w:unhideWhenUsed/>
    <w:rsid w:val="00A14CF7"/>
    <w:pPr>
      <w:numPr>
        <w:ilvl w:val="5"/>
      </w:numPr>
      <w:outlineLvl w:val="5"/>
    </w:pPr>
  </w:style>
  <w:style w:type="paragraph" w:styleId="Kop7">
    <w:name w:val="heading 7"/>
    <w:basedOn w:val="Standaard"/>
    <w:next w:val="Standaard"/>
    <w:link w:val="Kop7Char"/>
    <w:uiPriority w:val="9"/>
    <w:semiHidden/>
    <w:unhideWhenUsed/>
    <w:rsid w:val="007E7E29"/>
    <w:pPr>
      <w:keepNext/>
      <w:keepLines/>
      <w:numPr>
        <w:ilvl w:val="6"/>
        <w:numId w:val="2"/>
      </w:numPr>
      <w:spacing w:before="40" w:after="0"/>
      <w:outlineLvl w:val="6"/>
    </w:pPr>
    <w:rPr>
      <w:rFonts w:asciiTheme="majorHAnsi" w:eastAsiaTheme="majorEastAsia" w:hAnsiTheme="majorHAnsi" w:cstheme="majorBidi"/>
      <w:i/>
      <w:iCs/>
      <w:color w:val="001632" w:themeColor="accent1" w:themeShade="7F"/>
    </w:rPr>
  </w:style>
  <w:style w:type="paragraph" w:styleId="Kop8">
    <w:name w:val="heading 8"/>
    <w:basedOn w:val="Standaard"/>
    <w:next w:val="Standaard"/>
    <w:link w:val="Kop8Char"/>
    <w:uiPriority w:val="9"/>
    <w:semiHidden/>
    <w:unhideWhenUsed/>
    <w:qFormat/>
    <w:rsid w:val="007E7E29"/>
    <w:pPr>
      <w:keepNext/>
      <w:keepLines/>
      <w:numPr>
        <w:ilvl w:val="7"/>
        <w:numId w:val="2"/>
      </w:numPr>
      <w:spacing w:before="40" w:after="0"/>
      <w:outlineLvl w:val="7"/>
    </w:pPr>
    <w:rPr>
      <w:rFonts w:asciiTheme="majorHAnsi" w:eastAsiaTheme="majorEastAsia" w:hAnsiTheme="majorHAnsi" w:cstheme="majorBidi"/>
      <w:color w:val="004AA3" w:themeColor="text1" w:themeTint="D8"/>
      <w:sz w:val="21"/>
      <w:szCs w:val="21"/>
    </w:rPr>
  </w:style>
  <w:style w:type="paragraph" w:styleId="Kop9">
    <w:name w:val="heading 9"/>
    <w:basedOn w:val="Standaard"/>
    <w:next w:val="Standaard"/>
    <w:link w:val="Kop9Char"/>
    <w:uiPriority w:val="9"/>
    <w:semiHidden/>
    <w:unhideWhenUsed/>
    <w:qFormat/>
    <w:rsid w:val="007E7E29"/>
    <w:pPr>
      <w:keepNext/>
      <w:keepLines/>
      <w:numPr>
        <w:ilvl w:val="8"/>
        <w:numId w:val="2"/>
      </w:numPr>
      <w:spacing w:before="40" w:after="0"/>
      <w:outlineLvl w:val="8"/>
    </w:pPr>
    <w:rPr>
      <w:rFonts w:asciiTheme="majorHAnsi" w:eastAsiaTheme="majorEastAsia" w:hAnsiTheme="majorHAnsi" w:cstheme="majorBidi"/>
      <w:i/>
      <w:iCs/>
      <w:color w:val="004AA3"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21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2105"/>
  </w:style>
  <w:style w:type="paragraph" w:styleId="Voettekst">
    <w:name w:val="footer"/>
    <w:basedOn w:val="Standaard"/>
    <w:link w:val="VoettekstChar"/>
    <w:uiPriority w:val="99"/>
    <w:unhideWhenUsed/>
    <w:qFormat/>
    <w:rsid w:val="00545A3E"/>
    <w:pPr>
      <w:tabs>
        <w:tab w:val="center" w:pos="4536"/>
        <w:tab w:val="right" w:pos="9072"/>
      </w:tabs>
      <w:spacing w:after="0" w:line="240" w:lineRule="auto"/>
    </w:pPr>
    <w:rPr>
      <w:color w:val="002E65" w:themeColor="text2"/>
      <w:sz w:val="16"/>
    </w:rPr>
  </w:style>
  <w:style w:type="character" w:customStyle="1" w:styleId="VoettekstChar">
    <w:name w:val="Voettekst Char"/>
    <w:basedOn w:val="Standaardalinea-lettertype"/>
    <w:link w:val="Voettekst"/>
    <w:uiPriority w:val="99"/>
    <w:rsid w:val="00545A3E"/>
    <w:rPr>
      <w:color w:val="002E65" w:themeColor="text2"/>
      <w:sz w:val="16"/>
      <w:lang w:val="en-US"/>
    </w:rPr>
  </w:style>
  <w:style w:type="paragraph" w:styleId="Lijstalinea">
    <w:name w:val="List Paragraph"/>
    <w:basedOn w:val="Standaard"/>
    <w:uiPriority w:val="99"/>
    <w:qFormat/>
    <w:rsid w:val="007764A8"/>
    <w:pPr>
      <w:numPr>
        <w:numId w:val="1"/>
      </w:numPr>
      <w:contextualSpacing/>
    </w:pPr>
  </w:style>
  <w:style w:type="character" w:customStyle="1" w:styleId="Kop1Char">
    <w:name w:val="Kop 1 Char"/>
    <w:basedOn w:val="Standaardalinea-lettertype"/>
    <w:link w:val="Kop1"/>
    <w:rsid w:val="00542E47"/>
    <w:rPr>
      <w:rFonts w:eastAsiaTheme="majorEastAsia" w:cstheme="majorBidi"/>
      <w:b/>
      <w:bCs/>
      <w:color w:val="002E65" w:themeColor="text1"/>
      <w:sz w:val="32"/>
      <w:szCs w:val="32"/>
    </w:rPr>
  </w:style>
  <w:style w:type="character" w:customStyle="1" w:styleId="Kop2Char">
    <w:name w:val="Kop 2 Char"/>
    <w:basedOn w:val="Standaardalinea-lettertype"/>
    <w:link w:val="Kop2"/>
    <w:rsid w:val="00542E47"/>
    <w:rPr>
      <w:rFonts w:eastAsiaTheme="majorEastAsia" w:cstheme="majorBidi"/>
      <w:color w:val="002E65" w:themeColor="text1"/>
      <w:sz w:val="28"/>
      <w:szCs w:val="28"/>
    </w:rPr>
  </w:style>
  <w:style w:type="character" w:customStyle="1" w:styleId="Kop3Char">
    <w:name w:val="Kop 3 Char"/>
    <w:basedOn w:val="Standaardalinea-lettertype"/>
    <w:link w:val="Kop3"/>
    <w:rsid w:val="00542E47"/>
    <w:rPr>
      <w:rFonts w:eastAsiaTheme="majorEastAsia" w:cstheme="minorHAnsi"/>
      <w:color w:val="002E65" w:themeColor="text1"/>
      <w:sz w:val="24"/>
      <w:szCs w:val="24"/>
    </w:rPr>
  </w:style>
  <w:style w:type="paragraph" w:styleId="Citaat">
    <w:name w:val="Quote"/>
    <w:aliases w:val="Quote / Highlight"/>
    <w:basedOn w:val="Duidelijkcitaat"/>
    <w:next w:val="Standaard"/>
    <w:link w:val="CitaatChar"/>
    <w:uiPriority w:val="1"/>
    <w:qFormat/>
    <w:rsid w:val="003C0785"/>
    <w:pPr>
      <w:pBdr>
        <w:left w:val="single" w:sz="18" w:space="14" w:color="002E65" w:themeColor="text1"/>
      </w:pBdr>
    </w:pPr>
    <w:rPr>
      <w:color w:val="D20824" w:themeColor="accent2"/>
    </w:rPr>
  </w:style>
  <w:style w:type="character" w:customStyle="1" w:styleId="CitaatChar">
    <w:name w:val="Citaat Char"/>
    <w:aliases w:val="Quote / Highlight Char"/>
    <w:basedOn w:val="Standaardalinea-lettertype"/>
    <w:link w:val="Citaat"/>
    <w:uiPriority w:val="1"/>
    <w:rsid w:val="001B02EA"/>
    <w:rPr>
      <w:b/>
      <w:iCs/>
      <w:color w:val="D20824" w:themeColor="accent2"/>
      <w:sz w:val="24"/>
    </w:rPr>
  </w:style>
  <w:style w:type="paragraph" w:styleId="Duidelijkcitaat">
    <w:name w:val="Intense Quote"/>
    <w:aliases w:val="Quote / Highlight 2"/>
    <w:basedOn w:val="Standaard"/>
    <w:next w:val="Standaard"/>
    <w:link w:val="DuidelijkcitaatChar"/>
    <w:uiPriority w:val="1"/>
    <w:qFormat/>
    <w:rsid w:val="005B61B7"/>
    <w:pPr>
      <w:pBdr>
        <w:left w:val="single" w:sz="18" w:space="14" w:color="D20824" w:themeColor="accent2"/>
      </w:pBdr>
      <w:spacing w:after="0"/>
      <w:ind w:left="720"/>
    </w:pPr>
    <w:rPr>
      <w:b/>
      <w:iCs/>
      <w:color w:val="002E65" w:themeColor="text1"/>
      <w:sz w:val="24"/>
    </w:rPr>
  </w:style>
  <w:style w:type="character" w:customStyle="1" w:styleId="DuidelijkcitaatChar">
    <w:name w:val="Duidelijk citaat Char"/>
    <w:aliases w:val="Quote / Highlight 2 Char"/>
    <w:basedOn w:val="Standaardalinea-lettertype"/>
    <w:link w:val="Duidelijkcitaat"/>
    <w:uiPriority w:val="1"/>
    <w:rsid w:val="001B02EA"/>
    <w:rPr>
      <w:b/>
      <w:iCs/>
      <w:color w:val="002E65" w:themeColor="text1"/>
      <w:sz w:val="24"/>
      <w:lang w:val="en-US"/>
    </w:rPr>
  </w:style>
  <w:style w:type="character" w:styleId="Subtieleverwijzing">
    <w:name w:val="Subtle Reference"/>
    <w:basedOn w:val="Standaardalinea-lettertype"/>
    <w:uiPriority w:val="31"/>
    <w:qFormat/>
    <w:rsid w:val="003011BD"/>
    <w:rPr>
      <w:smallCaps/>
      <w:color w:val="002E65" w:themeColor="text1"/>
    </w:rPr>
  </w:style>
  <w:style w:type="paragraph" w:styleId="Geenafstand">
    <w:name w:val="No Spacing"/>
    <w:uiPriority w:val="1"/>
    <w:qFormat/>
    <w:rsid w:val="000D75B5"/>
    <w:pPr>
      <w:spacing w:after="0" w:line="240" w:lineRule="auto"/>
    </w:pPr>
    <w:rPr>
      <w:sz w:val="20"/>
    </w:rPr>
  </w:style>
  <w:style w:type="character" w:styleId="Intensieveverwijzing">
    <w:name w:val="Intense Reference"/>
    <w:basedOn w:val="Standaardalinea-lettertype"/>
    <w:uiPriority w:val="32"/>
    <w:qFormat/>
    <w:rsid w:val="003011BD"/>
    <w:rPr>
      <w:b/>
      <w:bCs/>
      <w:smallCaps/>
      <w:color w:val="D20824" w:themeColor="accent2"/>
      <w:spacing w:val="5"/>
    </w:rPr>
  </w:style>
  <w:style w:type="paragraph" w:styleId="Titel">
    <w:name w:val="Title"/>
    <w:basedOn w:val="Standaard"/>
    <w:next w:val="CoverSubtitle"/>
    <w:link w:val="TitelChar"/>
    <w:uiPriority w:val="10"/>
    <w:qFormat/>
    <w:rsid w:val="00C82812"/>
    <w:pPr>
      <w:spacing w:line="240" w:lineRule="auto"/>
      <w:contextualSpacing/>
    </w:pPr>
    <w:rPr>
      <w:rFonts w:eastAsiaTheme="majorEastAsia" w:cstheme="majorBidi"/>
      <w:b/>
      <w:bCs/>
      <w:color w:val="D20824" w:themeColor="accent2"/>
      <w:spacing w:val="-10"/>
      <w:kern w:val="28"/>
      <w:sz w:val="56"/>
      <w:szCs w:val="56"/>
    </w:rPr>
  </w:style>
  <w:style w:type="character" w:customStyle="1" w:styleId="TitelChar">
    <w:name w:val="Titel Char"/>
    <w:basedOn w:val="Standaardalinea-lettertype"/>
    <w:link w:val="Titel"/>
    <w:uiPriority w:val="10"/>
    <w:rsid w:val="00C82812"/>
    <w:rPr>
      <w:rFonts w:eastAsiaTheme="majorEastAsia" w:cstheme="majorBidi"/>
      <w:b/>
      <w:bCs/>
      <w:color w:val="D20824" w:themeColor="accent2"/>
      <w:spacing w:val="-10"/>
      <w:kern w:val="28"/>
      <w:sz w:val="56"/>
      <w:szCs w:val="56"/>
      <w:lang w:val="en-US"/>
    </w:rPr>
  </w:style>
  <w:style w:type="character" w:customStyle="1" w:styleId="Kop4Char">
    <w:name w:val="Kop 4 Char"/>
    <w:basedOn w:val="Standaardalinea-lettertype"/>
    <w:link w:val="Kop4"/>
    <w:rsid w:val="00542E47"/>
    <w:rPr>
      <w:rFonts w:eastAsiaTheme="majorEastAsia" w:cstheme="minorHAnsi"/>
      <w:color w:val="002E65" w:themeColor="text1"/>
      <w:szCs w:val="24"/>
    </w:rPr>
  </w:style>
  <w:style w:type="character" w:customStyle="1" w:styleId="Kop5Char">
    <w:name w:val="Kop 5 Char"/>
    <w:basedOn w:val="Standaardalinea-lettertype"/>
    <w:link w:val="Kop5"/>
    <w:rsid w:val="00CD64D7"/>
    <w:rPr>
      <w:rFonts w:eastAsiaTheme="majorEastAsia" w:cstheme="minorHAnsi"/>
      <w:color w:val="002E65" w:themeColor="text1"/>
      <w:sz w:val="20"/>
    </w:rPr>
  </w:style>
  <w:style w:type="character" w:customStyle="1" w:styleId="Kop6Char">
    <w:name w:val="Kop 6 Char"/>
    <w:basedOn w:val="Standaardalinea-lettertype"/>
    <w:link w:val="Kop6"/>
    <w:uiPriority w:val="9"/>
    <w:rsid w:val="00A14CF7"/>
    <w:rPr>
      <w:rFonts w:eastAsiaTheme="majorEastAsia" w:cstheme="minorHAnsi"/>
      <w:color w:val="002E65" w:themeColor="text1"/>
      <w:sz w:val="20"/>
    </w:rPr>
  </w:style>
  <w:style w:type="paragraph" w:styleId="Ondertitel">
    <w:name w:val="Subtitle"/>
    <w:basedOn w:val="Kop4"/>
    <w:next w:val="Standaard"/>
    <w:link w:val="OndertitelChar"/>
    <w:uiPriority w:val="11"/>
    <w:rsid w:val="00A14CF7"/>
  </w:style>
  <w:style w:type="character" w:customStyle="1" w:styleId="OndertitelChar">
    <w:name w:val="Ondertitel Char"/>
    <w:basedOn w:val="Standaardalinea-lettertype"/>
    <w:link w:val="Ondertitel"/>
    <w:uiPriority w:val="11"/>
    <w:rsid w:val="00A14CF7"/>
    <w:rPr>
      <w:rFonts w:eastAsiaTheme="majorEastAsia" w:cstheme="minorHAnsi"/>
      <w:color w:val="002E65" w:themeColor="text1"/>
      <w:szCs w:val="24"/>
    </w:rPr>
  </w:style>
  <w:style w:type="character" w:styleId="Subtielebenadrukking">
    <w:name w:val="Subtle Emphasis"/>
    <w:basedOn w:val="Standaardalinea-lettertype"/>
    <w:uiPriority w:val="19"/>
    <w:qFormat/>
    <w:rsid w:val="001B02EA"/>
    <w:rPr>
      <w:i/>
      <w:iCs/>
      <w:color w:val="002E65" w:themeColor="text1"/>
    </w:rPr>
  </w:style>
  <w:style w:type="character" w:styleId="Intensievebenadrukking">
    <w:name w:val="Intense Emphasis"/>
    <w:basedOn w:val="Standaardalinea-lettertype"/>
    <w:uiPriority w:val="21"/>
    <w:rsid w:val="00A14CF7"/>
    <w:rPr>
      <w:i/>
      <w:iCs/>
      <w:color w:val="002E65" w:themeColor="accent1"/>
    </w:rPr>
  </w:style>
  <w:style w:type="paragraph" w:customStyle="1" w:styleId="Introduction">
    <w:name w:val="Introduction"/>
    <w:basedOn w:val="Standaard"/>
    <w:uiPriority w:val="1"/>
    <w:qFormat/>
    <w:rsid w:val="00C82812"/>
    <w:pPr>
      <w:spacing w:after="560"/>
    </w:pPr>
    <w:rPr>
      <w:b/>
      <w:bCs/>
      <w:color w:val="002E65" w:themeColor="text1"/>
    </w:rPr>
  </w:style>
  <w:style w:type="paragraph" w:styleId="Kopvaninhoudsopgave">
    <w:name w:val="TOC Heading"/>
    <w:basedOn w:val="Kop1"/>
    <w:next w:val="Standaard"/>
    <w:uiPriority w:val="39"/>
    <w:unhideWhenUsed/>
    <w:qFormat/>
    <w:rsid w:val="00CD64D7"/>
    <w:pPr>
      <w:numPr>
        <w:numId w:val="0"/>
      </w:numPr>
      <w:spacing w:before="240" w:after="240"/>
      <w:outlineLvl w:val="9"/>
    </w:pPr>
    <w:rPr>
      <w:rFonts w:asciiTheme="majorHAnsi" w:hAnsiTheme="majorHAnsi"/>
      <w:bCs w:val="0"/>
      <w:color w:val="00224B" w:themeColor="accent1" w:themeShade="BF"/>
    </w:rPr>
  </w:style>
  <w:style w:type="paragraph" w:styleId="Inhopg1">
    <w:name w:val="toc 1"/>
    <w:basedOn w:val="Standaard"/>
    <w:next w:val="Standaard"/>
    <w:autoRedefine/>
    <w:uiPriority w:val="39"/>
    <w:unhideWhenUsed/>
    <w:rsid w:val="00805E52"/>
    <w:pPr>
      <w:spacing w:after="100"/>
      <w:ind w:left="425" w:hanging="425"/>
    </w:pPr>
  </w:style>
  <w:style w:type="paragraph" w:styleId="Inhopg2">
    <w:name w:val="toc 2"/>
    <w:basedOn w:val="Standaard"/>
    <w:next w:val="Standaard"/>
    <w:autoRedefine/>
    <w:uiPriority w:val="39"/>
    <w:unhideWhenUsed/>
    <w:rsid w:val="00E83C80"/>
    <w:pPr>
      <w:tabs>
        <w:tab w:val="right" w:leader="dot" w:pos="9062"/>
      </w:tabs>
      <w:spacing w:after="100"/>
      <w:ind w:left="851" w:hanging="426"/>
    </w:pPr>
  </w:style>
  <w:style w:type="paragraph" w:styleId="Inhopg3">
    <w:name w:val="toc 3"/>
    <w:basedOn w:val="Standaard"/>
    <w:next w:val="Standaard"/>
    <w:autoRedefine/>
    <w:uiPriority w:val="39"/>
    <w:unhideWhenUsed/>
    <w:rsid w:val="001E60B8"/>
    <w:pPr>
      <w:tabs>
        <w:tab w:val="left" w:pos="1701"/>
        <w:tab w:val="right" w:leader="dot" w:pos="9062"/>
      </w:tabs>
      <w:spacing w:after="100"/>
      <w:ind w:left="1418" w:hanging="567"/>
    </w:pPr>
    <w:rPr>
      <w:noProof/>
    </w:rPr>
  </w:style>
  <w:style w:type="character" w:styleId="Hyperlink">
    <w:name w:val="Hyperlink"/>
    <w:basedOn w:val="Standaardalinea-lettertype"/>
    <w:uiPriority w:val="99"/>
    <w:unhideWhenUsed/>
    <w:rsid w:val="003C0785"/>
    <w:rPr>
      <w:color w:val="006CA9" w:themeColor="hyperlink"/>
      <w:u w:val="single"/>
    </w:rPr>
  </w:style>
  <w:style w:type="character" w:styleId="Nadruk">
    <w:name w:val="Emphasis"/>
    <w:basedOn w:val="Standaardalinea-lettertype"/>
    <w:uiPriority w:val="20"/>
    <w:qFormat/>
    <w:rsid w:val="003011BD"/>
    <w:rPr>
      <w:b/>
      <w:i w:val="0"/>
      <w:iCs/>
      <w:color w:val="002E65" w:themeColor="text1"/>
      <w:sz w:val="20"/>
    </w:rPr>
  </w:style>
  <w:style w:type="table" w:styleId="Tabelraster">
    <w:name w:val="Table Grid"/>
    <w:basedOn w:val="Standaardtabel"/>
    <w:uiPriority w:val="39"/>
    <w:rsid w:val="00D46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5">
    <w:name w:val="Grid Table 1 Light Accent 5"/>
    <w:basedOn w:val="Standaardtabel"/>
    <w:uiPriority w:val="46"/>
    <w:rsid w:val="00D46080"/>
    <w:pPr>
      <w:spacing w:after="0" w:line="240" w:lineRule="auto"/>
    </w:pPr>
    <w:tblPr>
      <w:tblStyleRowBandSize w:val="1"/>
      <w:tblStyleColBandSize w:val="1"/>
      <w:tblBorders>
        <w:top w:val="single" w:sz="4" w:space="0" w:color="EA9A9E" w:themeColor="accent5" w:themeTint="66"/>
        <w:left w:val="single" w:sz="4" w:space="0" w:color="EA9A9E" w:themeColor="accent5" w:themeTint="66"/>
        <w:bottom w:val="single" w:sz="4" w:space="0" w:color="EA9A9E" w:themeColor="accent5" w:themeTint="66"/>
        <w:right w:val="single" w:sz="4" w:space="0" w:color="EA9A9E" w:themeColor="accent5" w:themeTint="66"/>
        <w:insideH w:val="single" w:sz="4" w:space="0" w:color="EA9A9E" w:themeColor="accent5" w:themeTint="66"/>
        <w:insideV w:val="single" w:sz="4" w:space="0" w:color="EA9A9E" w:themeColor="accent5" w:themeTint="66"/>
      </w:tblBorders>
    </w:tblPr>
    <w:tblStylePr w:type="firstRow">
      <w:rPr>
        <w:b/>
        <w:bCs/>
      </w:rPr>
      <w:tblPr/>
      <w:tcPr>
        <w:tcBorders>
          <w:bottom w:val="single" w:sz="12" w:space="0" w:color="DF696E" w:themeColor="accent5" w:themeTint="99"/>
        </w:tcBorders>
      </w:tcPr>
    </w:tblStylePr>
    <w:tblStylePr w:type="lastRow">
      <w:rPr>
        <w:b/>
        <w:bCs/>
      </w:rPr>
      <w:tblPr/>
      <w:tcPr>
        <w:tcBorders>
          <w:top w:val="double" w:sz="2" w:space="0" w:color="DF696E" w:themeColor="accent5" w:themeTint="99"/>
        </w:tcBorders>
      </w:tcPr>
    </w:tblStylePr>
    <w:tblStylePr w:type="firstCol">
      <w:rPr>
        <w:b/>
        <w:bCs/>
      </w:rPr>
    </w:tblStylePr>
    <w:tblStylePr w:type="lastCol">
      <w:rPr>
        <w:b/>
        <w:bCs/>
      </w:rPr>
    </w:tblStylePr>
  </w:style>
  <w:style w:type="table" w:styleId="Lijsttabel6kleurrijk-Accent2">
    <w:name w:val="List Table 6 Colorful Accent 2"/>
    <w:basedOn w:val="Standaardtabel"/>
    <w:uiPriority w:val="51"/>
    <w:rsid w:val="00D46080"/>
    <w:pPr>
      <w:spacing w:after="0" w:line="240" w:lineRule="auto"/>
    </w:pPr>
    <w:rPr>
      <w:color w:val="9C061A" w:themeColor="accent2" w:themeShade="BF"/>
    </w:rPr>
    <w:tblPr>
      <w:tblStyleRowBandSize w:val="1"/>
      <w:tblStyleColBandSize w:val="1"/>
      <w:tblBorders>
        <w:top w:val="single" w:sz="4" w:space="0" w:color="D20824" w:themeColor="accent2"/>
        <w:bottom w:val="single" w:sz="4" w:space="0" w:color="D20824" w:themeColor="accent2"/>
      </w:tblBorders>
    </w:tblPr>
    <w:tblStylePr w:type="firstRow">
      <w:rPr>
        <w:b/>
        <w:bCs/>
      </w:rPr>
      <w:tblPr/>
      <w:tcPr>
        <w:tcBorders>
          <w:bottom w:val="single" w:sz="4" w:space="0" w:color="D20824" w:themeColor="accent2"/>
        </w:tcBorders>
      </w:tcPr>
    </w:tblStylePr>
    <w:tblStylePr w:type="lastRow">
      <w:rPr>
        <w:b/>
        <w:bCs/>
      </w:rPr>
      <w:tblPr/>
      <w:tcPr>
        <w:tcBorders>
          <w:top w:val="double" w:sz="4" w:space="0" w:color="D20824" w:themeColor="accent2"/>
        </w:tcBorders>
      </w:tcPr>
    </w:tblStylePr>
    <w:tblStylePr w:type="firstCol">
      <w:rPr>
        <w:b/>
        <w:bCs/>
      </w:rPr>
    </w:tblStylePr>
    <w:tblStylePr w:type="lastCol">
      <w:rPr>
        <w:b/>
        <w:bCs/>
      </w:rPr>
    </w:tblStylePr>
    <w:tblStylePr w:type="band1Vert">
      <w:tblPr/>
      <w:tcPr>
        <w:shd w:val="clear" w:color="auto" w:fill="FDC6CD" w:themeFill="accent2" w:themeFillTint="33"/>
      </w:tcPr>
    </w:tblStylePr>
    <w:tblStylePr w:type="band1Horz">
      <w:tblPr/>
      <w:tcPr>
        <w:shd w:val="clear" w:color="auto" w:fill="FDC6CD" w:themeFill="accent2" w:themeFillTint="33"/>
      </w:tcPr>
    </w:tblStylePr>
  </w:style>
  <w:style w:type="table" w:customStyle="1" w:styleId="UATable">
    <w:name w:val="UA Table"/>
    <w:basedOn w:val="Standaardtabel"/>
    <w:uiPriority w:val="99"/>
    <w:rsid w:val="000D75B5"/>
    <w:pPr>
      <w:spacing w:after="0" w:line="240" w:lineRule="auto"/>
    </w:pPr>
    <w:rPr>
      <w:color w:val="000000"/>
      <w:sz w:val="20"/>
    </w:rPr>
    <w:tblPr>
      <w:tblCellMar>
        <w:top w:w="170" w:type="dxa"/>
        <w:left w:w="0" w:type="dxa"/>
        <w:bottom w:w="170" w:type="dxa"/>
        <w:right w:w="0" w:type="dxa"/>
      </w:tblCellMar>
    </w:tblPr>
    <w:tcPr>
      <w:vAlign w:val="center"/>
    </w:tcPr>
    <w:tblStylePr w:type="firstRow">
      <w:rPr>
        <w:rFonts w:asciiTheme="minorHAnsi" w:hAnsiTheme="minorHAnsi"/>
        <w:b/>
        <w:color w:val="002E65" w:themeColor="text1"/>
        <w:sz w:val="20"/>
      </w:rPr>
      <w:tblPr/>
      <w:tcPr>
        <w:tcBorders>
          <w:bottom w:val="single" w:sz="18" w:space="0" w:color="D20824" w:themeColor="accent2"/>
        </w:tcBorders>
      </w:tcPr>
    </w:tblStylePr>
  </w:style>
  <w:style w:type="character" w:styleId="Tekstvantijdelijkeaanduiding">
    <w:name w:val="Placeholder Text"/>
    <w:basedOn w:val="Standaardalinea-lettertype"/>
    <w:uiPriority w:val="99"/>
    <w:semiHidden/>
    <w:rsid w:val="00170EE3"/>
    <w:rPr>
      <w:color w:val="808080"/>
    </w:rPr>
  </w:style>
  <w:style w:type="paragraph" w:styleId="Bijschrift">
    <w:name w:val="caption"/>
    <w:basedOn w:val="Standaard"/>
    <w:next w:val="Standaard"/>
    <w:uiPriority w:val="35"/>
    <w:unhideWhenUsed/>
    <w:qFormat/>
    <w:rsid w:val="009D5071"/>
    <w:pPr>
      <w:spacing w:after="200" w:line="240" w:lineRule="auto"/>
    </w:pPr>
    <w:rPr>
      <w:i/>
      <w:iCs/>
      <w:color w:val="002E65" w:themeColor="text2"/>
      <w:sz w:val="18"/>
      <w:szCs w:val="18"/>
    </w:rPr>
  </w:style>
  <w:style w:type="table" w:customStyle="1" w:styleId="UATable2">
    <w:name w:val="UA Table 2"/>
    <w:basedOn w:val="Standaardtabel"/>
    <w:uiPriority w:val="99"/>
    <w:rsid w:val="006542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tblBorders>
      <w:tblCellMar>
        <w:top w:w="113" w:type="dxa"/>
        <w:bottom w:w="113" w:type="dxa"/>
      </w:tblCellMar>
    </w:tblPr>
    <w:tblStylePr w:type="firstRow">
      <w:rPr>
        <w:rFonts w:asciiTheme="minorHAnsi" w:hAnsiTheme="minorHAnsi"/>
        <w:b/>
        <w:color w:val="002E65" w:themeColor="text1"/>
      </w:rPr>
    </w:tblStylePr>
  </w:style>
  <w:style w:type="character" w:customStyle="1" w:styleId="CompanyInformationChar">
    <w:name w:val="Company Information Char"/>
    <w:basedOn w:val="Standaardalinea-lettertype"/>
    <w:link w:val="Bedrijfsgegevens"/>
    <w:uiPriority w:val="2"/>
    <w:rsid w:val="00CD64D7"/>
    <w:rPr>
      <w:rFonts w:cs="Verdana"/>
      <w:color w:val="808080"/>
      <w:sz w:val="15"/>
      <w:szCs w:val="15"/>
      <w:lang w:val="nl-NL" w:eastAsia="nl-NL" w:bidi="nl-NL"/>
    </w:rPr>
  </w:style>
  <w:style w:type="paragraph" w:customStyle="1" w:styleId="Bedrijfsgegevens">
    <w:name w:val="Bedrijfsgegevens"/>
    <w:basedOn w:val="Standaard"/>
    <w:link w:val="CompanyInformationChar"/>
    <w:uiPriority w:val="2"/>
    <w:rsid w:val="00C61F7F"/>
    <w:pPr>
      <w:spacing w:after="0" w:line="240" w:lineRule="auto"/>
    </w:pPr>
    <w:rPr>
      <w:rFonts w:cs="Verdana"/>
      <w:color w:val="808080"/>
      <w:sz w:val="15"/>
      <w:szCs w:val="15"/>
      <w:lang w:val="nl-NL" w:eastAsia="nl-NL" w:bidi="nl-NL"/>
    </w:rPr>
  </w:style>
  <w:style w:type="paragraph" w:customStyle="1" w:styleId="CompanyInformationItalic">
    <w:name w:val="Company Information Italic"/>
    <w:basedOn w:val="Standaard"/>
    <w:link w:val="Tekensvoorbedrijfsgegevenscursief"/>
    <w:uiPriority w:val="2"/>
    <w:rsid w:val="00C61F7F"/>
    <w:pPr>
      <w:spacing w:after="0" w:line="312" w:lineRule="auto"/>
    </w:pPr>
    <w:rPr>
      <w:rFonts w:ascii="Verdana" w:eastAsia="Times New Roman" w:hAnsi="Verdana" w:cs="Verdana"/>
      <w:color w:val="auto"/>
      <w:sz w:val="17"/>
      <w:szCs w:val="17"/>
      <w:lang w:val="nl-NL" w:eastAsia="nl-NL"/>
    </w:rPr>
  </w:style>
  <w:style w:type="character" w:customStyle="1" w:styleId="Tekensvoorbedrijfsgegevenscursief">
    <w:name w:val="Tekens voor bedrijfsgegevens cursief"/>
    <w:basedOn w:val="Standaardalinea-lettertype"/>
    <w:link w:val="CompanyInformationItalic"/>
    <w:uiPriority w:val="2"/>
    <w:locked/>
    <w:rsid w:val="00CD64D7"/>
    <w:rPr>
      <w:rFonts w:ascii="Verdana" w:eastAsia="Times New Roman" w:hAnsi="Verdana" w:cs="Verdana"/>
      <w:sz w:val="17"/>
      <w:szCs w:val="17"/>
      <w:lang w:val="nl-NL" w:eastAsia="nl-NL"/>
    </w:rPr>
  </w:style>
  <w:style w:type="table" w:customStyle="1" w:styleId="TabelNormaal">
    <w:name w:val="Tabel Normaal"/>
    <w:semiHidden/>
    <w:rsid w:val="00C61F7F"/>
    <w:pPr>
      <w:spacing w:after="0" w:line="240" w:lineRule="auto"/>
    </w:pPr>
    <w:rPr>
      <w:rFonts w:ascii="Times New Roman" w:eastAsia="Times New Roman" w:hAnsi="Times New Roman" w:cs="Times New Roman"/>
      <w:sz w:val="20"/>
      <w:szCs w:val="20"/>
      <w:lang w:val="en-US"/>
    </w:rPr>
    <w:tblPr>
      <w:tblCellMar>
        <w:top w:w="0" w:type="dxa"/>
        <w:left w:w="108" w:type="dxa"/>
        <w:bottom w:w="0" w:type="dxa"/>
        <w:right w:w="108" w:type="dxa"/>
      </w:tblCellMar>
    </w:tblPr>
  </w:style>
  <w:style w:type="paragraph" w:customStyle="1" w:styleId="HeaderCover">
    <w:name w:val="Header Cover"/>
    <w:basedOn w:val="Geenafstand"/>
    <w:uiPriority w:val="2"/>
    <w:qFormat/>
    <w:rsid w:val="003356AD"/>
    <w:rPr>
      <w:sz w:val="16"/>
    </w:rPr>
  </w:style>
  <w:style w:type="paragraph" w:customStyle="1" w:styleId="CoverSubtitle">
    <w:name w:val="Cover Subtitle"/>
    <w:basedOn w:val="Kop1"/>
    <w:uiPriority w:val="2"/>
    <w:qFormat/>
    <w:rsid w:val="0062635B"/>
  </w:style>
  <w:style w:type="paragraph" w:customStyle="1" w:styleId="Body">
    <w:name w:val="Body"/>
    <w:basedOn w:val="Standaard"/>
    <w:qFormat/>
    <w:rsid w:val="00545A3E"/>
  </w:style>
  <w:style w:type="paragraph" w:styleId="Inhopg4">
    <w:name w:val="toc 4"/>
    <w:basedOn w:val="Standaard"/>
    <w:next w:val="Standaard"/>
    <w:autoRedefine/>
    <w:uiPriority w:val="39"/>
    <w:unhideWhenUsed/>
    <w:rsid w:val="001E60B8"/>
    <w:pPr>
      <w:tabs>
        <w:tab w:val="left" w:pos="2127"/>
        <w:tab w:val="right" w:leader="dot" w:pos="9062"/>
      </w:tabs>
      <w:spacing w:after="100"/>
      <w:ind w:left="1701" w:hanging="425"/>
    </w:pPr>
  </w:style>
  <w:style w:type="paragraph" w:styleId="Inhopg5">
    <w:name w:val="toc 5"/>
    <w:basedOn w:val="Standaard"/>
    <w:next w:val="Standaard"/>
    <w:autoRedefine/>
    <w:uiPriority w:val="39"/>
    <w:unhideWhenUsed/>
    <w:rsid w:val="00E83C80"/>
    <w:pPr>
      <w:tabs>
        <w:tab w:val="right" w:leader="dot" w:pos="9062"/>
      </w:tabs>
      <w:spacing w:after="100"/>
      <w:ind w:left="2127" w:hanging="426"/>
    </w:pPr>
  </w:style>
  <w:style w:type="paragraph" w:customStyle="1" w:styleId="TitelmetkaderFaculteitskleur">
    <w:name w:val="Titel met kader Faculteitskleur"/>
    <w:basedOn w:val="Body"/>
    <w:uiPriority w:val="2"/>
    <w:qFormat/>
    <w:rsid w:val="00463468"/>
    <w:pPr>
      <w:spacing w:after="0" w:line="240" w:lineRule="auto"/>
    </w:pPr>
    <w:rPr>
      <w:bCs/>
      <w:color w:val="FFFFFF" w:themeColor="background1"/>
      <w:sz w:val="56"/>
      <w:szCs w:val="56"/>
      <w:bdr w:val="single" w:sz="36" w:space="0" w:color="D20824" w:themeColor="accent2"/>
      <w:shd w:val="clear" w:color="auto" w:fill="D20824" w:themeFill="accent2"/>
      <w:lang w:val="en-US"/>
    </w:rPr>
  </w:style>
  <w:style w:type="paragraph" w:customStyle="1" w:styleId="TitelmetfaculteitskleurBold">
    <w:name w:val="Titel met faculteitskleur Bold"/>
    <w:basedOn w:val="TitelmetkaderFaculteitskleur"/>
    <w:next w:val="Body"/>
    <w:uiPriority w:val="2"/>
    <w:qFormat/>
    <w:rsid w:val="00D55BF0"/>
    <w:pPr>
      <w:suppressAutoHyphens/>
    </w:pPr>
    <w:rPr>
      <w:rFonts w:ascii="Calibri" w:hAnsi="Calibri" w:cstheme="minorHAnsi"/>
      <w:b/>
    </w:rPr>
  </w:style>
  <w:style w:type="paragraph" w:customStyle="1" w:styleId="Naamstudent">
    <w:name w:val="Naam student"/>
    <w:basedOn w:val="CoverSubtitle"/>
    <w:uiPriority w:val="2"/>
    <w:qFormat/>
    <w:rsid w:val="001E60B8"/>
    <w:pPr>
      <w:numPr>
        <w:numId w:val="0"/>
      </w:numPr>
      <w:spacing w:line="240" w:lineRule="auto"/>
      <w:ind w:left="851" w:hanging="851"/>
      <w:outlineLvl w:val="9"/>
    </w:pPr>
    <w:rPr>
      <w:rFonts w:eastAsia="Calibri"/>
      <w:bCs w:val="0"/>
      <w:color w:val="auto"/>
      <w:sz w:val="36"/>
      <w:szCs w:val="48"/>
    </w:rPr>
  </w:style>
  <w:style w:type="character" w:styleId="Zwaar">
    <w:name w:val="Strong"/>
    <w:basedOn w:val="Standaardalinea-lettertype"/>
    <w:uiPriority w:val="22"/>
    <w:qFormat/>
    <w:rsid w:val="00A47803"/>
    <w:rPr>
      <w:b/>
      <w:bCs/>
    </w:rPr>
  </w:style>
  <w:style w:type="paragraph" w:customStyle="1" w:styleId="Academiejaar">
    <w:name w:val="Academiejaar"/>
    <w:basedOn w:val="Standaard"/>
    <w:next w:val="Standaard"/>
    <w:uiPriority w:val="2"/>
    <w:qFormat/>
    <w:rsid w:val="00A47803"/>
    <w:pPr>
      <w:suppressAutoHyphens/>
      <w:spacing w:after="0"/>
      <w:jc w:val="right"/>
    </w:pPr>
    <w:rPr>
      <w:color w:val="auto"/>
      <w:sz w:val="24"/>
      <w:szCs w:val="24"/>
    </w:rPr>
  </w:style>
  <w:style w:type="paragraph" w:customStyle="1" w:styleId="Jaartallen">
    <w:name w:val="Jaartallen"/>
    <w:basedOn w:val="Academiejaar"/>
    <w:next w:val="Standaard"/>
    <w:uiPriority w:val="1"/>
    <w:qFormat/>
    <w:rsid w:val="00A47803"/>
    <w:pPr>
      <w:spacing w:line="240" w:lineRule="auto"/>
    </w:pPr>
    <w:rPr>
      <w:sz w:val="28"/>
      <w:szCs w:val="28"/>
      <w:lang w:val="en-GB"/>
    </w:rPr>
  </w:style>
  <w:style w:type="paragraph" w:customStyle="1" w:styleId="NaamDepartement">
    <w:name w:val="Naam Departement"/>
    <w:basedOn w:val="Standaard"/>
    <w:next w:val="Body"/>
    <w:uiPriority w:val="2"/>
    <w:qFormat/>
    <w:rsid w:val="00F82804"/>
    <w:pPr>
      <w:suppressAutoHyphens/>
      <w:spacing w:line="240" w:lineRule="auto"/>
    </w:pPr>
    <w:rPr>
      <w:rFonts w:ascii="Calibri" w:hAnsi="Calibri"/>
      <w:b/>
      <w:color w:val="auto"/>
      <w:sz w:val="28"/>
      <w:szCs w:val="28"/>
    </w:rPr>
  </w:style>
  <w:style w:type="paragraph" w:customStyle="1" w:styleId="Tekstcover">
    <w:name w:val="Tekst cover"/>
    <w:basedOn w:val="Standaard"/>
    <w:uiPriority w:val="2"/>
    <w:qFormat/>
    <w:rsid w:val="00B81599"/>
    <w:pPr>
      <w:keepLines/>
      <w:suppressAutoHyphens/>
      <w:spacing w:after="0"/>
    </w:pPr>
    <w:rPr>
      <w:sz w:val="24"/>
    </w:rPr>
  </w:style>
  <w:style w:type="paragraph" w:customStyle="1" w:styleId="Naampromotorenenco">
    <w:name w:val="Naam promotoren en co"/>
    <w:basedOn w:val="Standaard"/>
    <w:uiPriority w:val="2"/>
    <w:qFormat/>
    <w:rsid w:val="00F82804"/>
    <w:pPr>
      <w:suppressAutoHyphens/>
      <w:spacing w:after="0" w:line="240" w:lineRule="auto"/>
    </w:pPr>
    <w:rPr>
      <w:b/>
      <w:bCs/>
      <w:color w:val="auto"/>
      <w:sz w:val="24"/>
      <w:szCs w:val="24"/>
    </w:rPr>
  </w:style>
  <w:style w:type="paragraph" w:styleId="Eindnoottekst">
    <w:name w:val="endnote text"/>
    <w:basedOn w:val="Standaard"/>
    <w:link w:val="EindnoottekstChar"/>
    <w:uiPriority w:val="99"/>
    <w:semiHidden/>
    <w:unhideWhenUsed/>
    <w:rsid w:val="00D92ACA"/>
    <w:pPr>
      <w:spacing w:after="0" w:line="240" w:lineRule="auto"/>
    </w:pPr>
    <w:rPr>
      <w:szCs w:val="20"/>
    </w:rPr>
  </w:style>
  <w:style w:type="character" w:customStyle="1" w:styleId="EindnoottekstChar">
    <w:name w:val="Eindnoottekst Char"/>
    <w:basedOn w:val="Standaardalinea-lettertype"/>
    <w:link w:val="Eindnoottekst"/>
    <w:uiPriority w:val="99"/>
    <w:semiHidden/>
    <w:rsid w:val="00D92ACA"/>
    <w:rPr>
      <w:color w:val="323232"/>
      <w:sz w:val="20"/>
      <w:szCs w:val="20"/>
      <w:lang w:val="en-US"/>
    </w:rPr>
  </w:style>
  <w:style w:type="character" w:styleId="Eindnootmarkering">
    <w:name w:val="endnote reference"/>
    <w:basedOn w:val="Standaardalinea-lettertype"/>
    <w:uiPriority w:val="99"/>
    <w:semiHidden/>
    <w:unhideWhenUsed/>
    <w:rsid w:val="00D92ACA"/>
    <w:rPr>
      <w:vertAlign w:val="superscript"/>
    </w:rPr>
  </w:style>
  <w:style w:type="paragraph" w:styleId="Voetnoottekst">
    <w:name w:val="footnote text"/>
    <w:basedOn w:val="Standaard"/>
    <w:link w:val="VoetnoottekstChar"/>
    <w:uiPriority w:val="99"/>
    <w:unhideWhenUsed/>
    <w:rsid w:val="00D92ACA"/>
    <w:pPr>
      <w:spacing w:after="0" w:line="240" w:lineRule="auto"/>
    </w:pPr>
    <w:rPr>
      <w:szCs w:val="20"/>
    </w:rPr>
  </w:style>
  <w:style w:type="character" w:customStyle="1" w:styleId="VoetnoottekstChar">
    <w:name w:val="Voetnoottekst Char"/>
    <w:basedOn w:val="Standaardalinea-lettertype"/>
    <w:link w:val="Voetnoottekst"/>
    <w:uiPriority w:val="99"/>
    <w:rsid w:val="00D92ACA"/>
    <w:rPr>
      <w:color w:val="323232"/>
      <w:sz w:val="20"/>
      <w:szCs w:val="20"/>
      <w:lang w:val="en-US"/>
    </w:rPr>
  </w:style>
  <w:style w:type="character" w:styleId="Voetnootmarkering">
    <w:name w:val="footnote reference"/>
    <w:basedOn w:val="Standaardalinea-lettertype"/>
    <w:uiPriority w:val="99"/>
    <w:semiHidden/>
    <w:unhideWhenUsed/>
    <w:rsid w:val="00D92ACA"/>
    <w:rPr>
      <w:vertAlign w:val="superscript"/>
    </w:rPr>
  </w:style>
  <w:style w:type="character" w:customStyle="1" w:styleId="Kop7Char">
    <w:name w:val="Kop 7 Char"/>
    <w:basedOn w:val="Standaardalinea-lettertype"/>
    <w:link w:val="Kop7"/>
    <w:uiPriority w:val="9"/>
    <w:semiHidden/>
    <w:rsid w:val="007E7E29"/>
    <w:rPr>
      <w:rFonts w:asciiTheme="majorHAnsi" w:eastAsiaTheme="majorEastAsia" w:hAnsiTheme="majorHAnsi" w:cstheme="majorBidi"/>
      <w:i/>
      <w:iCs/>
      <w:color w:val="001632" w:themeColor="accent1" w:themeShade="7F"/>
      <w:sz w:val="20"/>
    </w:rPr>
  </w:style>
  <w:style w:type="character" w:customStyle="1" w:styleId="Kop8Char">
    <w:name w:val="Kop 8 Char"/>
    <w:basedOn w:val="Standaardalinea-lettertype"/>
    <w:link w:val="Kop8"/>
    <w:uiPriority w:val="9"/>
    <w:semiHidden/>
    <w:rsid w:val="007E7E29"/>
    <w:rPr>
      <w:rFonts w:asciiTheme="majorHAnsi" w:eastAsiaTheme="majorEastAsia" w:hAnsiTheme="majorHAnsi" w:cstheme="majorBidi"/>
      <w:color w:val="004AA3" w:themeColor="text1" w:themeTint="D8"/>
      <w:sz w:val="21"/>
      <w:szCs w:val="21"/>
    </w:rPr>
  </w:style>
  <w:style w:type="character" w:customStyle="1" w:styleId="Kop9Char">
    <w:name w:val="Kop 9 Char"/>
    <w:basedOn w:val="Standaardalinea-lettertype"/>
    <w:link w:val="Kop9"/>
    <w:uiPriority w:val="9"/>
    <w:semiHidden/>
    <w:rsid w:val="007E7E29"/>
    <w:rPr>
      <w:rFonts w:asciiTheme="majorHAnsi" w:eastAsiaTheme="majorEastAsia" w:hAnsiTheme="majorHAnsi" w:cstheme="majorBidi"/>
      <w:i/>
      <w:iCs/>
      <w:color w:val="004AA3" w:themeColor="text1" w:themeTint="D8"/>
      <w:sz w:val="21"/>
      <w:szCs w:val="21"/>
    </w:rPr>
  </w:style>
  <w:style w:type="character" w:customStyle="1" w:styleId="Cursief">
    <w:name w:val="Cursief"/>
    <w:basedOn w:val="Standaardalinea-lettertype"/>
    <w:uiPriority w:val="1"/>
    <w:qFormat/>
    <w:rsid w:val="00376CF4"/>
    <w:rPr>
      <w:i/>
      <w:lang w:val="en-US"/>
    </w:rPr>
  </w:style>
  <w:style w:type="character" w:styleId="Verwijzingopmerking">
    <w:name w:val="annotation reference"/>
    <w:basedOn w:val="Standaardalinea-lettertype"/>
    <w:uiPriority w:val="99"/>
    <w:semiHidden/>
    <w:unhideWhenUsed/>
    <w:rsid w:val="0009524E"/>
    <w:rPr>
      <w:sz w:val="16"/>
      <w:szCs w:val="16"/>
    </w:rPr>
  </w:style>
  <w:style w:type="paragraph" w:styleId="Tekstopmerking">
    <w:name w:val="annotation text"/>
    <w:basedOn w:val="Standaard"/>
    <w:link w:val="TekstopmerkingChar"/>
    <w:uiPriority w:val="99"/>
    <w:unhideWhenUsed/>
    <w:rsid w:val="0009524E"/>
    <w:pPr>
      <w:spacing w:line="240" w:lineRule="auto"/>
    </w:pPr>
    <w:rPr>
      <w:szCs w:val="20"/>
    </w:rPr>
  </w:style>
  <w:style w:type="character" w:customStyle="1" w:styleId="TekstopmerkingChar">
    <w:name w:val="Tekst opmerking Char"/>
    <w:basedOn w:val="Standaardalinea-lettertype"/>
    <w:link w:val="Tekstopmerking"/>
    <w:uiPriority w:val="99"/>
    <w:rsid w:val="0009524E"/>
    <w:rPr>
      <w:color w:val="323232"/>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09524E"/>
    <w:rPr>
      <w:b/>
      <w:bCs/>
    </w:rPr>
  </w:style>
  <w:style w:type="character" w:customStyle="1" w:styleId="OnderwerpvanopmerkingChar">
    <w:name w:val="Onderwerp van opmerking Char"/>
    <w:basedOn w:val="TekstopmerkingChar"/>
    <w:link w:val="Onderwerpvanopmerking"/>
    <w:uiPriority w:val="99"/>
    <w:semiHidden/>
    <w:rsid w:val="0009524E"/>
    <w:rPr>
      <w:b/>
      <w:bCs/>
      <w:color w:val="323232"/>
      <w:sz w:val="20"/>
      <w:szCs w:val="20"/>
      <w:lang w:val="en-US"/>
    </w:rPr>
  </w:style>
  <w:style w:type="character" w:styleId="Onopgelostemelding">
    <w:name w:val="Unresolved Mention"/>
    <w:basedOn w:val="Standaardalinea-lettertype"/>
    <w:uiPriority w:val="99"/>
    <w:semiHidden/>
    <w:unhideWhenUsed/>
    <w:rsid w:val="00713445"/>
    <w:rPr>
      <w:color w:val="605E5C"/>
      <w:shd w:val="clear" w:color="auto" w:fill="E1DFDD"/>
    </w:rPr>
  </w:style>
  <w:style w:type="paragraph" w:styleId="Normaalweb">
    <w:name w:val="Normal (Web)"/>
    <w:basedOn w:val="Standaard"/>
    <w:uiPriority w:val="99"/>
    <w:semiHidden/>
    <w:unhideWhenUsed/>
    <w:rsid w:val="00A426A9"/>
    <w:rPr>
      <w:rFonts w:ascii="Times New Roman" w:hAnsi="Times New Roman" w:cs="Times New Roman"/>
      <w:sz w:val="24"/>
      <w:szCs w:val="24"/>
    </w:rPr>
  </w:style>
  <w:style w:type="character" w:customStyle="1" w:styleId="cf01">
    <w:name w:val="cf01"/>
    <w:basedOn w:val="Standaardalinea-lettertype"/>
    <w:rsid w:val="00AE4E5F"/>
    <w:rPr>
      <w:rFonts w:ascii="Segoe UI" w:hAnsi="Segoe UI" w:cs="Segoe UI" w:hint="default"/>
      <w:color w:val="323232"/>
      <w:sz w:val="18"/>
      <w:szCs w:val="18"/>
    </w:rPr>
  </w:style>
  <w:style w:type="character" w:customStyle="1" w:styleId="cf11">
    <w:name w:val="cf11"/>
    <w:basedOn w:val="Standaardalinea-lettertype"/>
    <w:rsid w:val="00AE4E5F"/>
    <w:rPr>
      <w:rFonts w:ascii="Segoe UI" w:hAnsi="Segoe UI" w:cs="Segoe UI" w:hint="default"/>
      <w:i/>
      <w:iCs/>
      <w:color w:val="323232"/>
      <w:sz w:val="18"/>
      <w:szCs w:val="18"/>
    </w:rPr>
  </w:style>
  <w:style w:type="character" w:styleId="GevolgdeHyperlink">
    <w:name w:val="FollowedHyperlink"/>
    <w:basedOn w:val="Standaardalinea-lettertype"/>
    <w:uiPriority w:val="99"/>
    <w:semiHidden/>
    <w:unhideWhenUsed/>
    <w:rsid w:val="00921BD1"/>
    <w:rPr>
      <w:color w:val="B10097" w:themeColor="followedHyperlink"/>
      <w:u w:val="single"/>
    </w:rPr>
  </w:style>
  <w:style w:type="paragraph" w:styleId="Revisie">
    <w:name w:val="Revision"/>
    <w:hidden/>
    <w:uiPriority w:val="99"/>
    <w:semiHidden/>
    <w:rsid w:val="00A15043"/>
    <w:pPr>
      <w:spacing w:after="0" w:line="240" w:lineRule="auto"/>
    </w:pPr>
    <w:rPr>
      <w:color w:val="32323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70763">
      <w:bodyDiv w:val="1"/>
      <w:marLeft w:val="0"/>
      <w:marRight w:val="0"/>
      <w:marTop w:val="0"/>
      <w:marBottom w:val="0"/>
      <w:divBdr>
        <w:top w:val="none" w:sz="0" w:space="0" w:color="auto"/>
        <w:left w:val="none" w:sz="0" w:space="0" w:color="auto"/>
        <w:bottom w:val="none" w:sz="0" w:space="0" w:color="auto"/>
        <w:right w:val="none" w:sz="0" w:space="0" w:color="auto"/>
      </w:divBdr>
    </w:div>
    <w:div w:id="50934262">
      <w:bodyDiv w:val="1"/>
      <w:marLeft w:val="0"/>
      <w:marRight w:val="0"/>
      <w:marTop w:val="0"/>
      <w:marBottom w:val="0"/>
      <w:divBdr>
        <w:top w:val="none" w:sz="0" w:space="0" w:color="auto"/>
        <w:left w:val="none" w:sz="0" w:space="0" w:color="auto"/>
        <w:bottom w:val="none" w:sz="0" w:space="0" w:color="auto"/>
        <w:right w:val="none" w:sz="0" w:space="0" w:color="auto"/>
      </w:divBdr>
    </w:div>
    <w:div w:id="71318761">
      <w:bodyDiv w:val="1"/>
      <w:marLeft w:val="0"/>
      <w:marRight w:val="0"/>
      <w:marTop w:val="0"/>
      <w:marBottom w:val="0"/>
      <w:divBdr>
        <w:top w:val="none" w:sz="0" w:space="0" w:color="auto"/>
        <w:left w:val="none" w:sz="0" w:space="0" w:color="auto"/>
        <w:bottom w:val="none" w:sz="0" w:space="0" w:color="auto"/>
        <w:right w:val="none" w:sz="0" w:space="0" w:color="auto"/>
      </w:divBdr>
    </w:div>
    <w:div w:id="73164354">
      <w:bodyDiv w:val="1"/>
      <w:marLeft w:val="0"/>
      <w:marRight w:val="0"/>
      <w:marTop w:val="0"/>
      <w:marBottom w:val="0"/>
      <w:divBdr>
        <w:top w:val="none" w:sz="0" w:space="0" w:color="auto"/>
        <w:left w:val="none" w:sz="0" w:space="0" w:color="auto"/>
        <w:bottom w:val="none" w:sz="0" w:space="0" w:color="auto"/>
        <w:right w:val="none" w:sz="0" w:space="0" w:color="auto"/>
      </w:divBdr>
    </w:div>
    <w:div w:id="155608182">
      <w:bodyDiv w:val="1"/>
      <w:marLeft w:val="0"/>
      <w:marRight w:val="0"/>
      <w:marTop w:val="0"/>
      <w:marBottom w:val="0"/>
      <w:divBdr>
        <w:top w:val="none" w:sz="0" w:space="0" w:color="auto"/>
        <w:left w:val="none" w:sz="0" w:space="0" w:color="auto"/>
        <w:bottom w:val="none" w:sz="0" w:space="0" w:color="auto"/>
        <w:right w:val="none" w:sz="0" w:space="0" w:color="auto"/>
      </w:divBdr>
    </w:div>
    <w:div w:id="158931092">
      <w:bodyDiv w:val="1"/>
      <w:marLeft w:val="0"/>
      <w:marRight w:val="0"/>
      <w:marTop w:val="0"/>
      <w:marBottom w:val="0"/>
      <w:divBdr>
        <w:top w:val="none" w:sz="0" w:space="0" w:color="auto"/>
        <w:left w:val="none" w:sz="0" w:space="0" w:color="auto"/>
        <w:bottom w:val="none" w:sz="0" w:space="0" w:color="auto"/>
        <w:right w:val="none" w:sz="0" w:space="0" w:color="auto"/>
      </w:divBdr>
    </w:div>
    <w:div w:id="171530497">
      <w:bodyDiv w:val="1"/>
      <w:marLeft w:val="0"/>
      <w:marRight w:val="0"/>
      <w:marTop w:val="0"/>
      <w:marBottom w:val="0"/>
      <w:divBdr>
        <w:top w:val="none" w:sz="0" w:space="0" w:color="auto"/>
        <w:left w:val="none" w:sz="0" w:space="0" w:color="auto"/>
        <w:bottom w:val="none" w:sz="0" w:space="0" w:color="auto"/>
        <w:right w:val="none" w:sz="0" w:space="0" w:color="auto"/>
      </w:divBdr>
    </w:div>
    <w:div w:id="202596644">
      <w:bodyDiv w:val="1"/>
      <w:marLeft w:val="0"/>
      <w:marRight w:val="0"/>
      <w:marTop w:val="0"/>
      <w:marBottom w:val="0"/>
      <w:divBdr>
        <w:top w:val="none" w:sz="0" w:space="0" w:color="auto"/>
        <w:left w:val="none" w:sz="0" w:space="0" w:color="auto"/>
        <w:bottom w:val="none" w:sz="0" w:space="0" w:color="auto"/>
        <w:right w:val="none" w:sz="0" w:space="0" w:color="auto"/>
      </w:divBdr>
    </w:div>
    <w:div w:id="222454215">
      <w:bodyDiv w:val="1"/>
      <w:marLeft w:val="0"/>
      <w:marRight w:val="0"/>
      <w:marTop w:val="0"/>
      <w:marBottom w:val="0"/>
      <w:divBdr>
        <w:top w:val="none" w:sz="0" w:space="0" w:color="auto"/>
        <w:left w:val="none" w:sz="0" w:space="0" w:color="auto"/>
        <w:bottom w:val="none" w:sz="0" w:space="0" w:color="auto"/>
        <w:right w:val="none" w:sz="0" w:space="0" w:color="auto"/>
      </w:divBdr>
    </w:div>
    <w:div w:id="230968513">
      <w:bodyDiv w:val="1"/>
      <w:marLeft w:val="0"/>
      <w:marRight w:val="0"/>
      <w:marTop w:val="0"/>
      <w:marBottom w:val="0"/>
      <w:divBdr>
        <w:top w:val="none" w:sz="0" w:space="0" w:color="auto"/>
        <w:left w:val="none" w:sz="0" w:space="0" w:color="auto"/>
        <w:bottom w:val="none" w:sz="0" w:space="0" w:color="auto"/>
        <w:right w:val="none" w:sz="0" w:space="0" w:color="auto"/>
      </w:divBdr>
    </w:div>
    <w:div w:id="244846250">
      <w:bodyDiv w:val="1"/>
      <w:marLeft w:val="0"/>
      <w:marRight w:val="0"/>
      <w:marTop w:val="0"/>
      <w:marBottom w:val="0"/>
      <w:divBdr>
        <w:top w:val="none" w:sz="0" w:space="0" w:color="auto"/>
        <w:left w:val="none" w:sz="0" w:space="0" w:color="auto"/>
        <w:bottom w:val="none" w:sz="0" w:space="0" w:color="auto"/>
        <w:right w:val="none" w:sz="0" w:space="0" w:color="auto"/>
      </w:divBdr>
    </w:div>
    <w:div w:id="293143685">
      <w:bodyDiv w:val="1"/>
      <w:marLeft w:val="0"/>
      <w:marRight w:val="0"/>
      <w:marTop w:val="0"/>
      <w:marBottom w:val="0"/>
      <w:divBdr>
        <w:top w:val="none" w:sz="0" w:space="0" w:color="auto"/>
        <w:left w:val="none" w:sz="0" w:space="0" w:color="auto"/>
        <w:bottom w:val="none" w:sz="0" w:space="0" w:color="auto"/>
        <w:right w:val="none" w:sz="0" w:space="0" w:color="auto"/>
      </w:divBdr>
    </w:div>
    <w:div w:id="306739934">
      <w:bodyDiv w:val="1"/>
      <w:marLeft w:val="0"/>
      <w:marRight w:val="0"/>
      <w:marTop w:val="0"/>
      <w:marBottom w:val="0"/>
      <w:divBdr>
        <w:top w:val="none" w:sz="0" w:space="0" w:color="auto"/>
        <w:left w:val="none" w:sz="0" w:space="0" w:color="auto"/>
        <w:bottom w:val="none" w:sz="0" w:space="0" w:color="auto"/>
        <w:right w:val="none" w:sz="0" w:space="0" w:color="auto"/>
      </w:divBdr>
    </w:div>
    <w:div w:id="328170615">
      <w:bodyDiv w:val="1"/>
      <w:marLeft w:val="0"/>
      <w:marRight w:val="0"/>
      <w:marTop w:val="0"/>
      <w:marBottom w:val="0"/>
      <w:divBdr>
        <w:top w:val="none" w:sz="0" w:space="0" w:color="auto"/>
        <w:left w:val="none" w:sz="0" w:space="0" w:color="auto"/>
        <w:bottom w:val="none" w:sz="0" w:space="0" w:color="auto"/>
        <w:right w:val="none" w:sz="0" w:space="0" w:color="auto"/>
      </w:divBdr>
    </w:div>
    <w:div w:id="378751232">
      <w:bodyDiv w:val="1"/>
      <w:marLeft w:val="0"/>
      <w:marRight w:val="0"/>
      <w:marTop w:val="0"/>
      <w:marBottom w:val="0"/>
      <w:divBdr>
        <w:top w:val="none" w:sz="0" w:space="0" w:color="auto"/>
        <w:left w:val="none" w:sz="0" w:space="0" w:color="auto"/>
        <w:bottom w:val="none" w:sz="0" w:space="0" w:color="auto"/>
        <w:right w:val="none" w:sz="0" w:space="0" w:color="auto"/>
      </w:divBdr>
    </w:div>
    <w:div w:id="392629270">
      <w:bodyDiv w:val="1"/>
      <w:marLeft w:val="0"/>
      <w:marRight w:val="0"/>
      <w:marTop w:val="0"/>
      <w:marBottom w:val="0"/>
      <w:divBdr>
        <w:top w:val="none" w:sz="0" w:space="0" w:color="auto"/>
        <w:left w:val="none" w:sz="0" w:space="0" w:color="auto"/>
        <w:bottom w:val="none" w:sz="0" w:space="0" w:color="auto"/>
        <w:right w:val="none" w:sz="0" w:space="0" w:color="auto"/>
      </w:divBdr>
    </w:div>
    <w:div w:id="460346049">
      <w:bodyDiv w:val="1"/>
      <w:marLeft w:val="0"/>
      <w:marRight w:val="0"/>
      <w:marTop w:val="0"/>
      <w:marBottom w:val="0"/>
      <w:divBdr>
        <w:top w:val="none" w:sz="0" w:space="0" w:color="auto"/>
        <w:left w:val="none" w:sz="0" w:space="0" w:color="auto"/>
        <w:bottom w:val="none" w:sz="0" w:space="0" w:color="auto"/>
        <w:right w:val="none" w:sz="0" w:space="0" w:color="auto"/>
      </w:divBdr>
    </w:div>
    <w:div w:id="471824938">
      <w:bodyDiv w:val="1"/>
      <w:marLeft w:val="0"/>
      <w:marRight w:val="0"/>
      <w:marTop w:val="0"/>
      <w:marBottom w:val="0"/>
      <w:divBdr>
        <w:top w:val="none" w:sz="0" w:space="0" w:color="auto"/>
        <w:left w:val="none" w:sz="0" w:space="0" w:color="auto"/>
        <w:bottom w:val="none" w:sz="0" w:space="0" w:color="auto"/>
        <w:right w:val="none" w:sz="0" w:space="0" w:color="auto"/>
      </w:divBdr>
      <w:divsChild>
        <w:div w:id="493188256">
          <w:marLeft w:val="0"/>
          <w:marRight w:val="0"/>
          <w:marTop w:val="0"/>
          <w:marBottom w:val="0"/>
          <w:divBdr>
            <w:top w:val="none" w:sz="0" w:space="0" w:color="auto"/>
            <w:left w:val="none" w:sz="0" w:space="0" w:color="auto"/>
            <w:bottom w:val="none" w:sz="0" w:space="0" w:color="auto"/>
            <w:right w:val="none" w:sz="0" w:space="0" w:color="auto"/>
          </w:divBdr>
        </w:div>
        <w:div w:id="1255355583">
          <w:marLeft w:val="0"/>
          <w:marRight w:val="0"/>
          <w:marTop w:val="0"/>
          <w:marBottom w:val="0"/>
          <w:divBdr>
            <w:top w:val="none" w:sz="0" w:space="0" w:color="auto"/>
            <w:left w:val="none" w:sz="0" w:space="0" w:color="auto"/>
            <w:bottom w:val="none" w:sz="0" w:space="0" w:color="auto"/>
            <w:right w:val="none" w:sz="0" w:space="0" w:color="auto"/>
          </w:divBdr>
        </w:div>
      </w:divsChild>
    </w:div>
    <w:div w:id="493572745">
      <w:bodyDiv w:val="1"/>
      <w:marLeft w:val="0"/>
      <w:marRight w:val="0"/>
      <w:marTop w:val="0"/>
      <w:marBottom w:val="0"/>
      <w:divBdr>
        <w:top w:val="none" w:sz="0" w:space="0" w:color="auto"/>
        <w:left w:val="none" w:sz="0" w:space="0" w:color="auto"/>
        <w:bottom w:val="none" w:sz="0" w:space="0" w:color="auto"/>
        <w:right w:val="none" w:sz="0" w:space="0" w:color="auto"/>
      </w:divBdr>
    </w:div>
    <w:div w:id="494106759">
      <w:bodyDiv w:val="1"/>
      <w:marLeft w:val="0"/>
      <w:marRight w:val="0"/>
      <w:marTop w:val="0"/>
      <w:marBottom w:val="0"/>
      <w:divBdr>
        <w:top w:val="none" w:sz="0" w:space="0" w:color="auto"/>
        <w:left w:val="none" w:sz="0" w:space="0" w:color="auto"/>
        <w:bottom w:val="none" w:sz="0" w:space="0" w:color="auto"/>
        <w:right w:val="none" w:sz="0" w:space="0" w:color="auto"/>
      </w:divBdr>
    </w:div>
    <w:div w:id="497774505">
      <w:bodyDiv w:val="1"/>
      <w:marLeft w:val="0"/>
      <w:marRight w:val="0"/>
      <w:marTop w:val="0"/>
      <w:marBottom w:val="0"/>
      <w:divBdr>
        <w:top w:val="none" w:sz="0" w:space="0" w:color="auto"/>
        <w:left w:val="none" w:sz="0" w:space="0" w:color="auto"/>
        <w:bottom w:val="none" w:sz="0" w:space="0" w:color="auto"/>
        <w:right w:val="none" w:sz="0" w:space="0" w:color="auto"/>
      </w:divBdr>
    </w:div>
    <w:div w:id="514458795">
      <w:bodyDiv w:val="1"/>
      <w:marLeft w:val="0"/>
      <w:marRight w:val="0"/>
      <w:marTop w:val="0"/>
      <w:marBottom w:val="0"/>
      <w:divBdr>
        <w:top w:val="none" w:sz="0" w:space="0" w:color="auto"/>
        <w:left w:val="none" w:sz="0" w:space="0" w:color="auto"/>
        <w:bottom w:val="none" w:sz="0" w:space="0" w:color="auto"/>
        <w:right w:val="none" w:sz="0" w:space="0" w:color="auto"/>
      </w:divBdr>
      <w:divsChild>
        <w:div w:id="2019849660">
          <w:marLeft w:val="0"/>
          <w:marRight w:val="0"/>
          <w:marTop w:val="0"/>
          <w:marBottom w:val="0"/>
          <w:divBdr>
            <w:top w:val="single" w:sz="2" w:space="0" w:color="E3E3E3"/>
            <w:left w:val="single" w:sz="2" w:space="0" w:color="E3E3E3"/>
            <w:bottom w:val="single" w:sz="2" w:space="0" w:color="E3E3E3"/>
            <w:right w:val="single" w:sz="2" w:space="0" w:color="E3E3E3"/>
          </w:divBdr>
          <w:divsChild>
            <w:div w:id="1369598112">
              <w:marLeft w:val="0"/>
              <w:marRight w:val="0"/>
              <w:marTop w:val="0"/>
              <w:marBottom w:val="0"/>
              <w:divBdr>
                <w:top w:val="single" w:sz="2" w:space="0" w:color="E3E3E3"/>
                <w:left w:val="single" w:sz="2" w:space="0" w:color="E3E3E3"/>
                <w:bottom w:val="single" w:sz="2" w:space="0" w:color="E3E3E3"/>
                <w:right w:val="single" w:sz="2" w:space="0" w:color="E3E3E3"/>
              </w:divBdr>
              <w:divsChild>
                <w:div w:id="933515125">
                  <w:marLeft w:val="0"/>
                  <w:marRight w:val="0"/>
                  <w:marTop w:val="0"/>
                  <w:marBottom w:val="0"/>
                  <w:divBdr>
                    <w:top w:val="single" w:sz="2" w:space="0" w:color="E3E3E3"/>
                    <w:left w:val="single" w:sz="2" w:space="0" w:color="E3E3E3"/>
                    <w:bottom w:val="single" w:sz="2" w:space="0" w:color="E3E3E3"/>
                    <w:right w:val="single" w:sz="2" w:space="0" w:color="E3E3E3"/>
                  </w:divBdr>
                  <w:divsChild>
                    <w:div w:id="124860748">
                      <w:marLeft w:val="0"/>
                      <w:marRight w:val="0"/>
                      <w:marTop w:val="0"/>
                      <w:marBottom w:val="0"/>
                      <w:divBdr>
                        <w:top w:val="single" w:sz="2" w:space="0" w:color="E3E3E3"/>
                        <w:left w:val="single" w:sz="2" w:space="0" w:color="E3E3E3"/>
                        <w:bottom w:val="single" w:sz="2" w:space="0" w:color="E3E3E3"/>
                        <w:right w:val="single" w:sz="2" w:space="0" w:color="E3E3E3"/>
                      </w:divBdr>
                      <w:divsChild>
                        <w:div w:id="1424303534">
                          <w:marLeft w:val="0"/>
                          <w:marRight w:val="0"/>
                          <w:marTop w:val="0"/>
                          <w:marBottom w:val="0"/>
                          <w:divBdr>
                            <w:top w:val="single" w:sz="2" w:space="0" w:color="E3E3E3"/>
                            <w:left w:val="single" w:sz="2" w:space="0" w:color="E3E3E3"/>
                            <w:bottom w:val="single" w:sz="2" w:space="0" w:color="E3E3E3"/>
                            <w:right w:val="single" w:sz="2" w:space="0" w:color="E3E3E3"/>
                          </w:divBdr>
                          <w:divsChild>
                            <w:div w:id="1813012709">
                              <w:marLeft w:val="0"/>
                              <w:marRight w:val="0"/>
                              <w:marTop w:val="0"/>
                              <w:marBottom w:val="0"/>
                              <w:divBdr>
                                <w:top w:val="single" w:sz="2" w:space="0" w:color="E3E3E3"/>
                                <w:left w:val="single" w:sz="2" w:space="0" w:color="E3E3E3"/>
                                <w:bottom w:val="single" w:sz="2" w:space="0" w:color="E3E3E3"/>
                                <w:right w:val="single" w:sz="2" w:space="0" w:color="E3E3E3"/>
                              </w:divBdr>
                              <w:divsChild>
                                <w:div w:id="1192839299">
                                  <w:marLeft w:val="0"/>
                                  <w:marRight w:val="0"/>
                                  <w:marTop w:val="100"/>
                                  <w:marBottom w:val="100"/>
                                  <w:divBdr>
                                    <w:top w:val="single" w:sz="2" w:space="0" w:color="E3E3E3"/>
                                    <w:left w:val="single" w:sz="2" w:space="0" w:color="E3E3E3"/>
                                    <w:bottom w:val="single" w:sz="2" w:space="0" w:color="E3E3E3"/>
                                    <w:right w:val="single" w:sz="2" w:space="0" w:color="E3E3E3"/>
                                  </w:divBdr>
                                  <w:divsChild>
                                    <w:div w:id="1159005903">
                                      <w:marLeft w:val="0"/>
                                      <w:marRight w:val="0"/>
                                      <w:marTop w:val="0"/>
                                      <w:marBottom w:val="0"/>
                                      <w:divBdr>
                                        <w:top w:val="single" w:sz="2" w:space="0" w:color="E3E3E3"/>
                                        <w:left w:val="single" w:sz="2" w:space="0" w:color="E3E3E3"/>
                                        <w:bottom w:val="single" w:sz="2" w:space="0" w:color="E3E3E3"/>
                                        <w:right w:val="single" w:sz="2" w:space="0" w:color="E3E3E3"/>
                                      </w:divBdr>
                                      <w:divsChild>
                                        <w:div w:id="213935293">
                                          <w:marLeft w:val="0"/>
                                          <w:marRight w:val="0"/>
                                          <w:marTop w:val="0"/>
                                          <w:marBottom w:val="0"/>
                                          <w:divBdr>
                                            <w:top w:val="single" w:sz="2" w:space="0" w:color="E3E3E3"/>
                                            <w:left w:val="single" w:sz="2" w:space="0" w:color="E3E3E3"/>
                                            <w:bottom w:val="single" w:sz="2" w:space="0" w:color="E3E3E3"/>
                                            <w:right w:val="single" w:sz="2" w:space="0" w:color="E3E3E3"/>
                                          </w:divBdr>
                                          <w:divsChild>
                                            <w:div w:id="1088387608">
                                              <w:marLeft w:val="0"/>
                                              <w:marRight w:val="0"/>
                                              <w:marTop w:val="0"/>
                                              <w:marBottom w:val="0"/>
                                              <w:divBdr>
                                                <w:top w:val="single" w:sz="2" w:space="0" w:color="E3E3E3"/>
                                                <w:left w:val="single" w:sz="2" w:space="0" w:color="E3E3E3"/>
                                                <w:bottom w:val="single" w:sz="2" w:space="0" w:color="E3E3E3"/>
                                                <w:right w:val="single" w:sz="2" w:space="0" w:color="E3E3E3"/>
                                              </w:divBdr>
                                              <w:divsChild>
                                                <w:div w:id="1029333344">
                                                  <w:marLeft w:val="0"/>
                                                  <w:marRight w:val="0"/>
                                                  <w:marTop w:val="0"/>
                                                  <w:marBottom w:val="0"/>
                                                  <w:divBdr>
                                                    <w:top w:val="single" w:sz="2" w:space="0" w:color="E3E3E3"/>
                                                    <w:left w:val="single" w:sz="2" w:space="0" w:color="E3E3E3"/>
                                                    <w:bottom w:val="single" w:sz="2" w:space="0" w:color="E3E3E3"/>
                                                    <w:right w:val="single" w:sz="2" w:space="0" w:color="E3E3E3"/>
                                                  </w:divBdr>
                                                  <w:divsChild>
                                                    <w:div w:id="828517407">
                                                      <w:marLeft w:val="0"/>
                                                      <w:marRight w:val="0"/>
                                                      <w:marTop w:val="0"/>
                                                      <w:marBottom w:val="0"/>
                                                      <w:divBdr>
                                                        <w:top w:val="single" w:sz="2" w:space="0" w:color="E3E3E3"/>
                                                        <w:left w:val="single" w:sz="2" w:space="0" w:color="E3E3E3"/>
                                                        <w:bottom w:val="single" w:sz="2" w:space="0" w:color="E3E3E3"/>
                                                        <w:right w:val="single" w:sz="2" w:space="0" w:color="E3E3E3"/>
                                                      </w:divBdr>
                                                      <w:divsChild>
                                                        <w:div w:id="15474449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89589309">
          <w:marLeft w:val="0"/>
          <w:marRight w:val="0"/>
          <w:marTop w:val="0"/>
          <w:marBottom w:val="0"/>
          <w:divBdr>
            <w:top w:val="none" w:sz="0" w:space="0" w:color="auto"/>
            <w:left w:val="none" w:sz="0" w:space="0" w:color="auto"/>
            <w:bottom w:val="none" w:sz="0" w:space="0" w:color="auto"/>
            <w:right w:val="none" w:sz="0" w:space="0" w:color="auto"/>
          </w:divBdr>
        </w:div>
      </w:divsChild>
    </w:div>
    <w:div w:id="566845017">
      <w:bodyDiv w:val="1"/>
      <w:marLeft w:val="0"/>
      <w:marRight w:val="0"/>
      <w:marTop w:val="0"/>
      <w:marBottom w:val="0"/>
      <w:divBdr>
        <w:top w:val="none" w:sz="0" w:space="0" w:color="auto"/>
        <w:left w:val="none" w:sz="0" w:space="0" w:color="auto"/>
        <w:bottom w:val="none" w:sz="0" w:space="0" w:color="auto"/>
        <w:right w:val="none" w:sz="0" w:space="0" w:color="auto"/>
      </w:divBdr>
    </w:div>
    <w:div w:id="568884040">
      <w:bodyDiv w:val="1"/>
      <w:marLeft w:val="0"/>
      <w:marRight w:val="0"/>
      <w:marTop w:val="0"/>
      <w:marBottom w:val="0"/>
      <w:divBdr>
        <w:top w:val="none" w:sz="0" w:space="0" w:color="auto"/>
        <w:left w:val="none" w:sz="0" w:space="0" w:color="auto"/>
        <w:bottom w:val="none" w:sz="0" w:space="0" w:color="auto"/>
        <w:right w:val="none" w:sz="0" w:space="0" w:color="auto"/>
      </w:divBdr>
    </w:div>
    <w:div w:id="594871717">
      <w:bodyDiv w:val="1"/>
      <w:marLeft w:val="0"/>
      <w:marRight w:val="0"/>
      <w:marTop w:val="0"/>
      <w:marBottom w:val="0"/>
      <w:divBdr>
        <w:top w:val="none" w:sz="0" w:space="0" w:color="auto"/>
        <w:left w:val="none" w:sz="0" w:space="0" w:color="auto"/>
        <w:bottom w:val="none" w:sz="0" w:space="0" w:color="auto"/>
        <w:right w:val="none" w:sz="0" w:space="0" w:color="auto"/>
      </w:divBdr>
    </w:div>
    <w:div w:id="631717320">
      <w:bodyDiv w:val="1"/>
      <w:marLeft w:val="0"/>
      <w:marRight w:val="0"/>
      <w:marTop w:val="0"/>
      <w:marBottom w:val="0"/>
      <w:divBdr>
        <w:top w:val="none" w:sz="0" w:space="0" w:color="auto"/>
        <w:left w:val="none" w:sz="0" w:space="0" w:color="auto"/>
        <w:bottom w:val="none" w:sz="0" w:space="0" w:color="auto"/>
        <w:right w:val="none" w:sz="0" w:space="0" w:color="auto"/>
      </w:divBdr>
    </w:div>
    <w:div w:id="636836456">
      <w:bodyDiv w:val="1"/>
      <w:marLeft w:val="0"/>
      <w:marRight w:val="0"/>
      <w:marTop w:val="0"/>
      <w:marBottom w:val="0"/>
      <w:divBdr>
        <w:top w:val="none" w:sz="0" w:space="0" w:color="auto"/>
        <w:left w:val="none" w:sz="0" w:space="0" w:color="auto"/>
        <w:bottom w:val="none" w:sz="0" w:space="0" w:color="auto"/>
        <w:right w:val="none" w:sz="0" w:space="0" w:color="auto"/>
      </w:divBdr>
      <w:divsChild>
        <w:div w:id="1274283435">
          <w:marLeft w:val="0"/>
          <w:marRight w:val="0"/>
          <w:marTop w:val="0"/>
          <w:marBottom w:val="0"/>
          <w:divBdr>
            <w:top w:val="single" w:sz="2" w:space="0" w:color="E3E3E3"/>
            <w:left w:val="single" w:sz="2" w:space="0" w:color="E3E3E3"/>
            <w:bottom w:val="single" w:sz="2" w:space="0" w:color="E3E3E3"/>
            <w:right w:val="single" w:sz="2" w:space="0" w:color="E3E3E3"/>
          </w:divBdr>
          <w:divsChild>
            <w:div w:id="1469784078">
              <w:marLeft w:val="0"/>
              <w:marRight w:val="0"/>
              <w:marTop w:val="0"/>
              <w:marBottom w:val="0"/>
              <w:divBdr>
                <w:top w:val="single" w:sz="2" w:space="0" w:color="E3E3E3"/>
                <w:left w:val="single" w:sz="2" w:space="0" w:color="E3E3E3"/>
                <w:bottom w:val="single" w:sz="2" w:space="0" w:color="E3E3E3"/>
                <w:right w:val="single" w:sz="2" w:space="0" w:color="E3E3E3"/>
              </w:divBdr>
              <w:divsChild>
                <w:div w:id="52390051">
                  <w:marLeft w:val="0"/>
                  <w:marRight w:val="0"/>
                  <w:marTop w:val="0"/>
                  <w:marBottom w:val="0"/>
                  <w:divBdr>
                    <w:top w:val="single" w:sz="2" w:space="0" w:color="E3E3E3"/>
                    <w:left w:val="single" w:sz="2" w:space="0" w:color="E3E3E3"/>
                    <w:bottom w:val="single" w:sz="2" w:space="0" w:color="E3E3E3"/>
                    <w:right w:val="single" w:sz="2" w:space="0" w:color="E3E3E3"/>
                  </w:divBdr>
                  <w:divsChild>
                    <w:div w:id="856046700">
                      <w:marLeft w:val="0"/>
                      <w:marRight w:val="0"/>
                      <w:marTop w:val="0"/>
                      <w:marBottom w:val="0"/>
                      <w:divBdr>
                        <w:top w:val="single" w:sz="2" w:space="0" w:color="E3E3E3"/>
                        <w:left w:val="single" w:sz="2" w:space="0" w:color="E3E3E3"/>
                        <w:bottom w:val="single" w:sz="2" w:space="0" w:color="E3E3E3"/>
                        <w:right w:val="single" w:sz="2" w:space="0" w:color="E3E3E3"/>
                      </w:divBdr>
                      <w:divsChild>
                        <w:div w:id="644430840">
                          <w:marLeft w:val="0"/>
                          <w:marRight w:val="0"/>
                          <w:marTop w:val="0"/>
                          <w:marBottom w:val="0"/>
                          <w:divBdr>
                            <w:top w:val="single" w:sz="2" w:space="0" w:color="E3E3E3"/>
                            <w:left w:val="single" w:sz="2" w:space="0" w:color="E3E3E3"/>
                            <w:bottom w:val="single" w:sz="2" w:space="0" w:color="E3E3E3"/>
                            <w:right w:val="single" w:sz="2" w:space="0" w:color="E3E3E3"/>
                          </w:divBdr>
                          <w:divsChild>
                            <w:div w:id="509685961">
                              <w:marLeft w:val="0"/>
                              <w:marRight w:val="0"/>
                              <w:marTop w:val="0"/>
                              <w:marBottom w:val="0"/>
                              <w:divBdr>
                                <w:top w:val="single" w:sz="2" w:space="0" w:color="E3E3E3"/>
                                <w:left w:val="single" w:sz="2" w:space="0" w:color="E3E3E3"/>
                                <w:bottom w:val="single" w:sz="2" w:space="0" w:color="E3E3E3"/>
                                <w:right w:val="single" w:sz="2" w:space="0" w:color="E3E3E3"/>
                              </w:divBdr>
                              <w:divsChild>
                                <w:div w:id="1671064044">
                                  <w:marLeft w:val="0"/>
                                  <w:marRight w:val="0"/>
                                  <w:marTop w:val="100"/>
                                  <w:marBottom w:val="100"/>
                                  <w:divBdr>
                                    <w:top w:val="single" w:sz="2" w:space="0" w:color="E3E3E3"/>
                                    <w:left w:val="single" w:sz="2" w:space="0" w:color="E3E3E3"/>
                                    <w:bottom w:val="single" w:sz="2" w:space="0" w:color="E3E3E3"/>
                                    <w:right w:val="single" w:sz="2" w:space="0" w:color="E3E3E3"/>
                                  </w:divBdr>
                                  <w:divsChild>
                                    <w:div w:id="866912015">
                                      <w:marLeft w:val="0"/>
                                      <w:marRight w:val="0"/>
                                      <w:marTop w:val="0"/>
                                      <w:marBottom w:val="0"/>
                                      <w:divBdr>
                                        <w:top w:val="single" w:sz="2" w:space="0" w:color="E3E3E3"/>
                                        <w:left w:val="single" w:sz="2" w:space="0" w:color="E3E3E3"/>
                                        <w:bottom w:val="single" w:sz="2" w:space="0" w:color="E3E3E3"/>
                                        <w:right w:val="single" w:sz="2" w:space="0" w:color="E3E3E3"/>
                                      </w:divBdr>
                                      <w:divsChild>
                                        <w:div w:id="780346532">
                                          <w:marLeft w:val="0"/>
                                          <w:marRight w:val="0"/>
                                          <w:marTop w:val="0"/>
                                          <w:marBottom w:val="0"/>
                                          <w:divBdr>
                                            <w:top w:val="single" w:sz="2" w:space="0" w:color="E3E3E3"/>
                                            <w:left w:val="single" w:sz="2" w:space="0" w:color="E3E3E3"/>
                                            <w:bottom w:val="single" w:sz="2" w:space="0" w:color="E3E3E3"/>
                                            <w:right w:val="single" w:sz="2" w:space="0" w:color="E3E3E3"/>
                                          </w:divBdr>
                                          <w:divsChild>
                                            <w:div w:id="204216052">
                                              <w:marLeft w:val="0"/>
                                              <w:marRight w:val="0"/>
                                              <w:marTop w:val="0"/>
                                              <w:marBottom w:val="0"/>
                                              <w:divBdr>
                                                <w:top w:val="single" w:sz="2" w:space="0" w:color="E3E3E3"/>
                                                <w:left w:val="single" w:sz="2" w:space="0" w:color="E3E3E3"/>
                                                <w:bottom w:val="single" w:sz="2" w:space="0" w:color="E3E3E3"/>
                                                <w:right w:val="single" w:sz="2" w:space="0" w:color="E3E3E3"/>
                                              </w:divBdr>
                                              <w:divsChild>
                                                <w:div w:id="1563327103">
                                                  <w:marLeft w:val="0"/>
                                                  <w:marRight w:val="0"/>
                                                  <w:marTop w:val="0"/>
                                                  <w:marBottom w:val="0"/>
                                                  <w:divBdr>
                                                    <w:top w:val="single" w:sz="2" w:space="0" w:color="E3E3E3"/>
                                                    <w:left w:val="single" w:sz="2" w:space="0" w:color="E3E3E3"/>
                                                    <w:bottom w:val="single" w:sz="2" w:space="0" w:color="E3E3E3"/>
                                                    <w:right w:val="single" w:sz="2" w:space="0" w:color="E3E3E3"/>
                                                  </w:divBdr>
                                                  <w:divsChild>
                                                    <w:div w:id="1703483426">
                                                      <w:marLeft w:val="0"/>
                                                      <w:marRight w:val="0"/>
                                                      <w:marTop w:val="0"/>
                                                      <w:marBottom w:val="0"/>
                                                      <w:divBdr>
                                                        <w:top w:val="single" w:sz="2" w:space="0" w:color="E3E3E3"/>
                                                        <w:left w:val="single" w:sz="2" w:space="0" w:color="E3E3E3"/>
                                                        <w:bottom w:val="single" w:sz="2" w:space="0" w:color="E3E3E3"/>
                                                        <w:right w:val="single" w:sz="2" w:space="0" w:color="E3E3E3"/>
                                                      </w:divBdr>
                                                      <w:divsChild>
                                                        <w:div w:id="16060351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10792465">
          <w:marLeft w:val="0"/>
          <w:marRight w:val="0"/>
          <w:marTop w:val="0"/>
          <w:marBottom w:val="0"/>
          <w:divBdr>
            <w:top w:val="none" w:sz="0" w:space="0" w:color="auto"/>
            <w:left w:val="none" w:sz="0" w:space="0" w:color="auto"/>
            <w:bottom w:val="none" w:sz="0" w:space="0" w:color="auto"/>
            <w:right w:val="none" w:sz="0" w:space="0" w:color="auto"/>
          </w:divBdr>
          <w:divsChild>
            <w:div w:id="1370840057">
              <w:marLeft w:val="0"/>
              <w:marRight w:val="0"/>
              <w:marTop w:val="100"/>
              <w:marBottom w:val="100"/>
              <w:divBdr>
                <w:top w:val="single" w:sz="2" w:space="0" w:color="E3E3E3"/>
                <w:left w:val="single" w:sz="2" w:space="0" w:color="E3E3E3"/>
                <w:bottom w:val="single" w:sz="2" w:space="0" w:color="E3E3E3"/>
                <w:right w:val="single" w:sz="2" w:space="0" w:color="E3E3E3"/>
              </w:divBdr>
              <w:divsChild>
                <w:div w:id="4560240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37534861">
      <w:bodyDiv w:val="1"/>
      <w:marLeft w:val="0"/>
      <w:marRight w:val="0"/>
      <w:marTop w:val="0"/>
      <w:marBottom w:val="0"/>
      <w:divBdr>
        <w:top w:val="none" w:sz="0" w:space="0" w:color="auto"/>
        <w:left w:val="none" w:sz="0" w:space="0" w:color="auto"/>
        <w:bottom w:val="none" w:sz="0" w:space="0" w:color="auto"/>
        <w:right w:val="none" w:sz="0" w:space="0" w:color="auto"/>
      </w:divBdr>
    </w:div>
    <w:div w:id="647243366">
      <w:bodyDiv w:val="1"/>
      <w:marLeft w:val="0"/>
      <w:marRight w:val="0"/>
      <w:marTop w:val="0"/>
      <w:marBottom w:val="0"/>
      <w:divBdr>
        <w:top w:val="none" w:sz="0" w:space="0" w:color="auto"/>
        <w:left w:val="none" w:sz="0" w:space="0" w:color="auto"/>
        <w:bottom w:val="none" w:sz="0" w:space="0" w:color="auto"/>
        <w:right w:val="none" w:sz="0" w:space="0" w:color="auto"/>
      </w:divBdr>
    </w:div>
    <w:div w:id="664163464">
      <w:bodyDiv w:val="1"/>
      <w:marLeft w:val="0"/>
      <w:marRight w:val="0"/>
      <w:marTop w:val="0"/>
      <w:marBottom w:val="0"/>
      <w:divBdr>
        <w:top w:val="none" w:sz="0" w:space="0" w:color="auto"/>
        <w:left w:val="none" w:sz="0" w:space="0" w:color="auto"/>
        <w:bottom w:val="none" w:sz="0" w:space="0" w:color="auto"/>
        <w:right w:val="none" w:sz="0" w:space="0" w:color="auto"/>
      </w:divBdr>
      <w:divsChild>
        <w:div w:id="1278175237">
          <w:marLeft w:val="0"/>
          <w:marRight w:val="0"/>
          <w:marTop w:val="0"/>
          <w:marBottom w:val="0"/>
          <w:divBdr>
            <w:top w:val="single" w:sz="2" w:space="0" w:color="E3E3E3"/>
            <w:left w:val="single" w:sz="2" w:space="0" w:color="E3E3E3"/>
            <w:bottom w:val="single" w:sz="2" w:space="0" w:color="E3E3E3"/>
            <w:right w:val="single" w:sz="2" w:space="0" w:color="E3E3E3"/>
          </w:divBdr>
          <w:divsChild>
            <w:div w:id="1061561559">
              <w:marLeft w:val="0"/>
              <w:marRight w:val="0"/>
              <w:marTop w:val="0"/>
              <w:marBottom w:val="0"/>
              <w:divBdr>
                <w:top w:val="single" w:sz="2" w:space="0" w:color="E3E3E3"/>
                <w:left w:val="single" w:sz="2" w:space="0" w:color="E3E3E3"/>
                <w:bottom w:val="single" w:sz="2" w:space="0" w:color="E3E3E3"/>
                <w:right w:val="single" w:sz="2" w:space="0" w:color="E3E3E3"/>
              </w:divBdr>
              <w:divsChild>
                <w:div w:id="140392216">
                  <w:marLeft w:val="0"/>
                  <w:marRight w:val="0"/>
                  <w:marTop w:val="0"/>
                  <w:marBottom w:val="0"/>
                  <w:divBdr>
                    <w:top w:val="single" w:sz="2" w:space="0" w:color="E3E3E3"/>
                    <w:left w:val="single" w:sz="2" w:space="0" w:color="E3E3E3"/>
                    <w:bottom w:val="single" w:sz="2" w:space="0" w:color="E3E3E3"/>
                    <w:right w:val="single" w:sz="2" w:space="0" w:color="E3E3E3"/>
                  </w:divBdr>
                  <w:divsChild>
                    <w:div w:id="85928863">
                      <w:marLeft w:val="0"/>
                      <w:marRight w:val="0"/>
                      <w:marTop w:val="0"/>
                      <w:marBottom w:val="0"/>
                      <w:divBdr>
                        <w:top w:val="single" w:sz="2" w:space="0" w:color="E3E3E3"/>
                        <w:left w:val="single" w:sz="2" w:space="0" w:color="E3E3E3"/>
                        <w:bottom w:val="single" w:sz="2" w:space="0" w:color="E3E3E3"/>
                        <w:right w:val="single" w:sz="2" w:space="0" w:color="E3E3E3"/>
                      </w:divBdr>
                      <w:divsChild>
                        <w:div w:id="372466705">
                          <w:marLeft w:val="0"/>
                          <w:marRight w:val="0"/>
                          <w:marTop w:val="0"/>
                          <w:marBottom w:val="0"/>
                          <w:divBdr>
                            <w:top w:val="single" w:sz="2" w:space="0" w:color="E3E3E3"/>
                            <w:left w:val="single" w:sz="2" w:space="0" w:color="E3E3E3"/>
                            <w:bottom w:val="single" w:sz="2" w:space="0" w:color="E3E3E3"/>
                            <w:right w:val="single" w:sz="2" w:space="0" w:color="E3E3E3"/>
                          </w:divBdr>
                          <w:divsChild>
                            <w:div w:id="571086893">
                              <w:marLeft w:val="0"/>
                              <w:marRight w:val="0"/>
                              <w:marTop w:val="0"/>
                              <w:marBottom w:val="0"/>
                              <w:divBdr>
                                <w:top w:val="single" w:sz="2" w:space="0" w:color="E3E3E3"/>
                                <w:left w:val="single" w:sz="2" w:space="0" w:color="E3E3E3"/>
                                <w:bottom w:val="single" w:sz="2" w:space="0" w:color="E3E3E3"/>
                                <w:right w:val="single" w:sz="2" w:space="0" w:color="E3E3E3"/>
                              </w:divBdr>
                              <w:divsChild>
                                <w:div w:id="1677031590">
                                  <w:marLeft w:val="0"/>
                                  <w:marRight w:val="0"/>
                                  <w:marTop w:val="100"/>
                                  <w:marBottom w:val="100"/>
                                  <w:divBdr>
                                    <w:top w:val="single" w:sz="2" w:space="0" w:color="E3E3E3"/>
                                    <w:left w:val="single" w:sz="2" w:space="0" w:color="E3E3E3"/>
                                    <w:bottom w:val="single" w:sz="2" w:space="0" w:color="E3E3E3"/>
                                    <w:right w:val="single" w:sz="2" w:space="0" w:color="E3E3E3"/>
                                  </w:divBdr>
                                  <w:divsChild>
                                    <w:div w:id="812714808">
                                      <w:marLeft w:val="0"/>
                                      <w:marRight w:val="0"/>
                                      <w:marTop w:val="0"/>
                                      <w:marBottom w:val="0"/>
                                      <w:divBdr>
                                        <w:top w:val="single" w:sz="2" w:space="0" w:color="E3E3E3"/>
                                        <w:left w:val="single" w:sz="2" w:space="0" w:color="E3E3E3"/>
                                        <w:bottom w:val="single" w:sz="2" w:space="0" w:color="E3E3E3"/>
                                        <w:right w:val="single" w:sz="2" w:space="0" w:color="E3E3E3"/>
                                      </w:divBdr>
                                      <w:divsChild>
                                        <w:div w:id="1394888264">
                                          <w:marLeft w:val="0"/>
                                          <w:marRight w:val="0"/>
                                          <w:marTop w:val="0"/>
                                          <w:marBottom w:val="0"/>
                                          <w:divBdr>
                                            <w:top w:val="single" w:sz="2" w:space="0" w:color="E3E3E3"/>
                                            <w:left w:val="single" w:sz="2" w:space="0" w:color="E3E3E3"/>
                                            <w:bottom w:val="single" w:sz="2" w:space="0" w:color="E3E3E3"/>
                                            <w:right w:val="single" w:sz="2" w:space="0" w:color="E3E3E3"/>
                                          </w:divBdr>
                                          <w:divsChild>
                                            <w:div w:id="753283571">
                                              <w:marLeft w:val="0"/>
                                              <w:marRight w:val="0"/>
                                              <w:marTop w:val="0"/>
                                              <w:marBottom w:val="0"/>
                                              <w:divBdr>
                                                <w:top w:val="single" w:sz="2" w:space="0" w:color="E3E3E3"/>
                                                <w:left w:val="single" w:sz="2" w:space="0" w:color="E3E3E3"/>
                                                <w:bottom w:val="single" w:sz="2" w:space="0" w:color="E3E3E3"/>
                                                <w:right w:val="single" w:sz="2" w:space="0" w:color="E3E3E3"/>
                                              </w:divBdr>
                                              <w:divsChild>
                                                <w:div w:id="1415012560">
                                                  <w:marLeft w:val="0"/>
                                                  <w:marRight w:val="0"/>
                                                  <w:marTop w:val="0"/>
                                                  <w:marBottom w:val="0"/>
                                                  <w:divBdr>
                                                    <w:top w:val="single" w:sz="2" w:space="0" w:color="E3E3E3"/>
                                                    <w:left w:val="single" w:sz="2" w:space="0" w:color="E3E3E3"/>
                                                    <w:bottom w:val="single" w:sz="2" w:space="0" w:color="E3E3E3"/>
                                                    <w:right w:val="single" w:sz="2" w:space="0" w:color="E3E3E3"/>
                                                  </w:divBdr>
                                                  <w:divsChild>
                                                    <w:div w:id="171341644">
                                                      <w:marLeft w:val="0"/>
                                                      <w:marRight w:val="0"/>
                                                      <w:marTop w:val="0"/>
                                                      <w:marBottom w:val="0"/>
                                                      <w:divBdr>
                                                        <w:top w:val="single" w:sz="2" w:space="0" w:color="E3E3E3"/>
                                                        <w:left w:val="single" w:sz="2" w:space="0" w:color="E3E3E3"/>
                                                        <w:bottom w:val="single" w:sz="2" w:space="0" w:color="E3E3E3"/>
                                                        <w:right w:val="single" w:sz="2" w:space="0" w:color="E3E3E3"/>
                                                      </w:divBdr>
                                                      <w:divsChild>
                                                        <w:div w:id="7880917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50964019">
          <w:marLeft w:val="0"/>
          <w:marRight w:val="0"/>
          <w:marTop w:val="0"/>
          <w:marBottom w:val="0"/>
          <w:divBdr>
            <w:top w:val="none" w:sz="0" w:space="0" w:color="auto"/>
            <w:left w:val="none" w:sz="0" w:space="0" w:color="auto"/>
            <w:bottom w:val="none" w:sz="0" w:space="0" w:color="auto"/>
            <w:right w:val="none" w:sz="0" w:space="0" w:color="auto"/>
          </w:divBdr>
        </w:div>
      </w:divsChild>
    </w:div>
    <w:div w:id="690032847">
      <w:bodyDiv w:val="1"/>
      <w:marLeft w:val="0"/>
      <w:marRight w:val="0"/>
      <w:marTop w:val="0"/>
      <w:marBottom w:val="0"/>
      <w:divBdr>
        <w:top w:val="none" w:sz="0" w:space="0" w:color="auto"/>
        <w:left w:val="none" w:sz="0" w:space="0" w:color="auto"/>
        <w:bottom w:val="none" w:sz="0" w:space="0" w:color="auto"/>
        <w:right w:val="none" w:sz="0" w:space="0" w:color="auto"/>
      </w:divBdr>
      <w:divsChild>
        <w:div w:id="1890267666">
          <w:marLeft w:val="0"/>
          <w:marRight w:val="0"/>
          <w:marTop w:val="0"/>
          <w:marBottom w:val="0"/>
          <w:divBdr>
            <w:top w:val="single" w:sz="2" w:space="0" w:color="E3E3E3"/>
            <w:left w:val="single" w:sz="2" w:space="0" w:color="E3E3E3"/>
            <w:bottom w:val="single" w:sz="2" w:space="0" w:color="E3E3E3"/>
            <w:right w:val="single" w:sz="2" w:space="0" w:color="E3E3E3"/>
          </w:divBdr>
          <w:divsChild>
            <w:div w:id="1692343237">
              <w:marLeft w:val="0"/>
              <w:marRight w:val="0"/>
              <w:marTop w:val="0"/>
              <w:marBottom w:val="0"/>
              <w:divBdr>
                <w:top w:val="single" w:sz="2" w:space="0" w:color="E3E3E3"/>
                <w:left w:val="single" w:sz="2" w:space="0" w:color="E3E3E3"/>
                <w:bottom w:val="single" w:sz="2" w:space="0" w:color="E3E3E3"/>
                <w:right w:val="single" w:sz="2" w:space="0" w:color="E3E3E3"/>
              </w:divBdr>
              <w:divsChild>
                <w:div w:id="1447853144">
                  <w:marLeft w:val="0"/>
                  <w:marRight w:val="0"/>
                  <w:marTop w:val="0"/>
                  <w:marBottom w:val="0"/>
                  <w:divBdr>
                    <w:top w:val="single" w:sz="2" w:space="0" w:color="E3E3E3"/>
                    <w:left w:val="single" w:sz="2" w:space="0" w:color="E3E3E3"/>
                    <w:bottom w:val="single" w:sz="2" w:space="0" w:color="E3E3E3"/>
                    <w:right w:val="single" w:sz="2" w:space="0" w:color="E3E3E3"/>
                  </w:divBdr>
                  <w:divsChild>
                    <w:div w:id="266668241">
                      <w:marLeft w:val="0"/>
                      <w:marRight w:val="0"/>
                      <w:marTop w:val="0"/>
                      <w:marBottom w:val="0"/>
                      <w:divBdr>
                        <w:top w:val="single" w:sz="2" w:space="0" w:color="E3E3E3"/>
                        <w:left w:val="single" w:sz="2" w:space="0" w:color="E3E3E3"/>
                        <w:bottom w:val="single" w:sz="2" w:space="0" w:color="E3E3E3"/>
                        <w:right w:val="single" w:sz="2" w:space="0" w:color="E3E3E3"/>
                      </w:divBdr>
                      <w:divsChild>
                        <w:div w:id="379012198">
                          <w:marLeft w:val="0"/>
                          <w:marRight w:val="0"/>
                          <w:marTop w:val="0"/>
                          <w:marBottom w:val="0"/>
                          <w:divBdr>
                            <w:top w:val="single" w:sz="2" w:space="0" w:color="E3E3E3"/>
                            <w:left w:val="single" w:sz="2" w:space="0" w:color="E3E3E3"/>
                            <w:bottom w:val="single" w:sz="2" w:space="0" w:color="E3E3E3"/>
                            <w:right w:val="single" w:sz="2" w:space="0" w:color="E3E3E3"/>
                          </w:divBdr>
                          <w:divsChild>
                            <w:div w:id="1957054126">
                              <w:marLeft w:val="0"/>
                              <w:marRight w:val="0"/>
                              <w:marTop w:val="0"/>
                              <w:marBottom w:val="0"/>
                              <w:divBdr>
                                <w:top w:val="single" w:sz="2" w:space="0" w:color="E3E3E3"/>
                                <w:left w:val="single" w:sz="2" w:space="0" w:color="E3E3E3"/>
                                <w:bottom w:val="single" w:sz="2" w:space="0" w:color="E3E3E3"/>
                                <w:right w:val="single" w:sz="2" w:space="0" w:color="E3E3E3"/>
                              </w:divBdr>
                              <w:divsChild>
                                <w:div w:id="1741782194">
                                  <w:marLeft w:val="0"/>
                                  <w:marRight w:val="0"/>
                                  <w:marTop w:val="100"/>
                                  <w:marBottom w:val="100"/>
                                  <w:divBdr>
                                    <w:top w:val="single" w:sz="2" w:space="0" w:color="E3E3E3"/>
                                    <w:left w:val="single" w:sz="2" w:space="0" w:color="E3E3E3"/>
                                    <w:bottom w:val="single" w:sz="2" w:space="0" w:color="E3E3E3"/>
                                    <w:right w:val="single" w:sz="2" w:space="0" w:color="E3E3E3"/>
                                  </w:divBdr>
                                  <w:divsChild>
                                    <w:div w:id="176889747">
                                      <w:marLeft w:val="0"/>
                                      <w:marRight w:val="0"/>
                                      <w:marTop w:val="0"/>
                                      <w:marBottom w:val="0"/>
                                      <w:divBdr>
                                        <w:top w:val="single" w:sz="2" w:space="0" w:color="E3E3E3"/>
                                        <w:left w:val="single" w:sz="2" w:space="0" w:color="E3E3E3"/>
                                        <w:bottom w:val="single" w:sz="2" w:space="0" w:color="E3E3E3"/>
                                        <w:right w:val="single" w:sz="2" w:space="0" w:color="E3E3E3"/>
                                      </w:divBdr>
                                      <w:divsChild>
                                        <w:div w:id="771365556">
                                          <w:marLeft w:val="0"/>
                                          <w:marRight w:val="0"/>
                                          <w:marTop w:val="0"/>
                                          <w:marBottom w:val="0"/>
                                          <w:divBdr>
                                            <w:top w:val="single" w:sz="2" w:space="0" w:color="E3E3E3"/>
                                            <w:left w:val="single" w:sz="2" w:space="0" w:color="E3E3E3"/>
                                            <w:bottom w:val="single" w:sz="2" w:space="0" w:color="E3E3E3"/>
                                            <w:right w:val="single" w:sz="2" w:space="0" w:color="E3E3E3"/>
                                          </w:divBdr>
                                          <w:divsChild>
                                            <w:div w:id="1093403482">
                                              <w:marLeft w:val="0"/>
                                              <w:marRight w:val="0"/>
                                              <w:marTop w:val="0"/>
                                              <w:marBottom w:val="0"/>
                                              <w:divBdr>
                                                <w:top w:val="single" w:sz="2" w:space="0" w:color="E3E3E3"/>
                                                <w:left w:val="single" w:sz="2" w:space="0" w:color="E3E3E3"/>
                                                <w:bottom w:val="single" w:sz="2" w:space="0" w:color="E3E3E3"/>
                                                <w:right w:val="single" w:sz="2" w:space="0" w:color="E3E3E3"/>
                                              </w:divBdr>
                                              <w:divsChild>
                                                <w:div w:id="1284536487">
                                                  <w:marLeft w:val="0"/>
                                                  <w:marRight w:val="0"/>
                                                  <w:marTop w:val="0"/>
                                                  <w:marBottom w:val="0"/>
                                                  <w:divBdr>
                                                    <w:top w:val="single" w:sz="2" w:space="0" w:color="E3E3E3"/>
                                                    <w:left w:val="single" w:sz="2" w:space="0" w:color="E3E3E3"/>
                                                    <w:bottom w:val="single" w:sz="2" w:space="0" w:color="E3E3E3"/>
                                                    <w:right w:val="single" w:sz="2" w:space="0" w:color="E3E3E3"/>
                                                  </w:divBdr>
                                                  <w:divsChild>
                                                    <w:div w:id="1247836954">
                                                      <w:marLeft w:val="0"/>
                                                      <w:marRight w:val="0"/>
                                                      <w:marTop w:val="0"/>
                                                      <w:marBottom w:val="0"/>
                                                      <w:divBdr>
                                                        <w:top w:val="single" w:sz="2" w:space="0" w:color="E3E3E3"/>
                                                        <w:left w:val="single" w:sz="2" w:space="0" w:color="E3E3E3"/>
                                                        <w:bottom w:val="single" w:sz="2" w:space="0" w:color="E3E3E3"/>
                                                        <w:right w:val="single" w:sz="2" w:space="0" w:color="E3E3E3"/>
                                                      </w:divBdr>
                                                      <w:divsChild>
                                                        <w:div w:id="20231653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68673270">
          <w:marLeft w:val="0"/>
          <w:marRight w:val="0"/>
          <w:marTop w:val="0"/>
          <w:marBottom w:val="0"/>
          <w:divBdr>
            <w:top w:val="none" w:sz="0" w:space="0" w:color="auto"/>
            <w:left w:val="none" w:sz="0" w:space="0" w:color="auto"/>
            <w:bottom w:val="none" w:sz="0" w:space="0" w:color="auto"/>
            <w:right w:val="none" w:sz="0" w:space="0" w:color="auto"/>
          </w:divBdr>
        </w:div>
      </w:divsChild>
    </w:div>
    <w:div w:id="710034795">
      <w:bodyDiv w:val="1"/>
      <w:marLeft w:val="0"/>
      <w:marRight w:val="0"/>
      <w:marTop w:val="0"/>
      <w:marBottom w:val="0"/>
      <w:divBdr>
        <w:top w:val="none" w:sz="0" w:space="0" w:color="auto"/>
        <w:left w:val="none" w:sz="0" w:space="0" w:color="auto"/>
        <w:bottom w:val="none" w:sz="0" w:space="0" w:color="auto"/>
        <w:right w:val="none" w:sz="0" w:space="0" w:color="auto"/>
      </w:divBdr>
    </w:div>
    <w:div w:id="727724168">
      <w:bodyDiv w:val="1"/>
      <w:marLeft w:val="0"/>
      <w:marRight w:val="0"/>
      <w:marTop w:val="0"/>
      <w:marBottom w:val="0"/>
      <w:divBdr>
        <w:top w:val="none" w:sz="0" w:space="0" w:color="auto"/>
        <w:left w:val="none" w:sz="0" w:space="0" w:color="auto"/>
        <w:bottom w:val="none" w:sz="0" w:space="0" w:color="auto"/>
        <w:right w:val="none" w:sz="0" w:space="0" w:color="auto"/>
      </w:divBdr>
    </w:div>
    <w:div w:id="728923002">
      <w:bodyDiv w:val="1"/>
      <w:marLeft w:val="0"/>
      <w:marRight w:val="0"/>
      <w:marTop w:val="0"/>
      <w:marBottom w:val="0"/>
      <w:divBdr>
        <w:top w:val="none" w:sz="0" w:space="0" w:color="auto"/>
        <w:left w:val="none" w:sz="0" w:space="0" w:color="auto"/>
        <w:bottom w:val="none" w:sz="0" w:space="0" w:color="auto"/>
        <w:right w:val="none" w:sz="0" w:space="0" w:color="auto"/>
      </w:divBdr>
    </w:div>
    <w:div w:id="766584075">
      <w:bodyDiv w:val="1"/>
      <w:marLeft w:val="0"/>
      <w:marRight w:val="0"/>
      <w:marTop w:val="0"/>
      <w:marBottom w:val="0"/>
      <w:divBdr>
        <w:top w:val="none" w:sz="0" w:space="0" w:color="auto"/>
        <w:left w:val="none" w:sz="0" w:space="0" w:color="auto"/>
        <w:bottom w:val="none" w:sz="0" w:space="0" w:color="auto"/>
        <w:right w:val="none" w:sz="0" w:space="0" w:color="auto"/>
      </w:divBdr>
    </w:div>
    <w:div w:id="813569936">
      <w:bodyDiv w:val="1"/>
      <w:marLeft w:val="0"/>
      <w:marRight w:val="0"/>
      <w:marTop w:val="0"/>
      <w:marBottom w:val="0"/>
      <w:divBdr>
        <w:top w:val="none" w:sz="0" w:space="0" w:color="auto"/>
        <w:left w:val="none" w:sz="0" w:space="0" w:color="auto"/>
        <w:bottom w:val="none" w:sz="0" w:space="0" w:color="auto"/>
        <w:right w:val="none" w:sz="0" w:space="0" w:color="auto"/>
      </w:divBdr>
    </w:div>
    <w:div w:id="854803101">
      <w:bodyDiv w:val="1"/>
      <w:marLeft w:val="0"/>
      <w:marRight w:val="0"/>
      <w:marTop w:val="0"/>
      <w:marBottom w:val="0"/>
      <w:divBdr>
        <w:top w:val="none" w:sz="0" w:space="0" w:color="auto"/>
        <w:left w:val="none" w:sz="0" w:space="0" w:color="auto"/>
        <w:bottom w:val="none" w:sz="0" w:space="0" w:color="auto"/>
        <w:right w:val="none" w:sz="0" w:space="0" w:color="auto"/>
      </w:divBdr>
    </w:div>
    <w:div w:id="868184956">
      <w:bodyDiv w:val="1"/>
      <w:marLeft w:val="0"/>
      <w:marRight w:val="0"/>
      <w:marTop w:val="0"/>
      <w:marBottom w:val="0"/>
      <w:divBdr>
        <w:top w:val="none" w:sz="0" w:space="0" w:color="auto"/>
        <w:left w:val="none" w:sz="0" w:space="0" w:color="auto"/>
        <w:bottom w:val="none" w:sz="0" w:space="0" w:color="auto"/>
        <w:right w:val="none" w:sz="0" w:space="0" w:color="auto"/>
      </w:divBdr>
    </w:div>
    <w:div w:id="914702741">
      <w:bodyDiv w:val="1"/>
      <w:marLeft w:val="0"/>
      <w:marRight w:val="0"/>
      <w:marTop w:val="0"/>
      <w:marBottom w:val="0"/>
      <w:divBdr>
        <w:top w:val="none" w:sz="0" w:space="0" w:color="auto"/>
        <w:left w:val="none" w:sz="0" w:space="0" w:color="auto"/>
        <w:bottom w:val="none" w:sz="0" w:space="0" w:color="auto"/>
        <w:right w:val="none" w:sz="0" w:space="0" w:color="auto"/>
      </w:divBdr>
    </w:div>
    <w:div w:id="915283394">
      <w:bodyDiv w:val="1"/>
      <w:marLeft w:val="0"/>
      <w:marRight w:val="0"/>
      <w:marTop w:val="0"/>
      <w:marBottom w:val="0"/>
      <w:divBdr>
        <w:top w:val="none" w:sz="0" w:space="0" w:color="auto"/>
        <w:left w:val="none" w:sz="0" w:space="0" w:color="auto"/>
        <w:bottom w:val="none" w:sz="0" w:space="0" w:color="auto"/>
        <w:right w:val="none" w:sz="0" w:space="0" w:color="auto"/>
      </w:divBdr>
    </w:div>
    <w:div w:id="943925768">
      <w:bodyDiv w:val="1"/>
      <w:marLeft w:val="0"/>
      <w:marRight w:val="0"/>
      <w:marTop w:val="0"/>
      <w:marBottom w:val="0"/>
      <w:divBdr>
        <w:top w:val="none" w:sz="0" w:space="0" w:color="auto"/>
        <w:left w:val="none" w:sz="0" w:space="0" w:color="auto"/>
        <w:bottom w:val="none" w:sz="0" w:space="0" w:color="auto"/>
        <w:right w:val="none" w:sz="0" w:space="0" w:color="auto"/>
      </w:divBdr>
    </w:div>
    <w:div w:id="981810255">
      <w:bodyDiv w:val="1"/>
      <w:marLeft w:val="0"/>
      <w:marRight w:val="0"/>
      <w:marTop w:val="0"/>
      <w:marBottom w:val="0"/>
      <w:divBdr>
        <w:top w:val="none" w:sz="0" w:space="0" w:color="auto"/>
        <w:left w:val="none" w:sz="0" w:space="0" w:color="auto"/>
        <w:bottom w:val="none" w:sz="0" w:space="0" w:color="auto"/>
        <w:right w:val="none" w:sz="0" w:space="0" w:color="auto"/>
      </w:divBdr>
    </w:div>
    <w:div w:id="999117623">
      <w:bodyDiv w:val="1"/>
      <w:marLeft w:val="0"/>
      <w:marRight w:val="0"/>
      <w:marTop w:val="0"/>
      <w:marBottom w:val="0"/>
      <w:divBdr>
        <w:top w:val="none" w:sz="0" w:space="0" w:color="auto"/>
        <w:left w:val="none" w:sz="0" w:space="0" w:color="auto"/>
        <w:bottom w:val="none" w:sz="0" w:space="0" w:color="auto"/>
        <w:right w:val="none" w:sz="0" w:space="0" w:color="auto"/>
      </w:divBdr>
      <w:divsChild>
        <w:div w:id="696659782">
          <w:marLeft w:val="0"/>
          <w:marRight w:val="0"/>
          <w:marTop w:val="0"/>
          <w:marBottom w:val="0"/>
          <w:divBdr>
            <w:top w:val="single" w:sz="2" w:space="0" w:color="E3E3E3"/>
            <w:left w:val="single" w:sz="2" w:space="0" w:color="E3E3E3"/>
            <w:bottom w:val="single" w:sz="2" w:space="0" w:color="E3E3E3"/>
            <w:right w:val="single" w:sz="2" w:space="0" w:color="E3E3E3"/>
          </w:divBdr>
          <w:divsChild>
            <w:div w:id="1393576145">
              <w:marLeft w:val="0"/>
              <w:marRight w:val="0"/>
              <w:marTop w:val="0"/>
              <w:marBottom w:val="0"/>
              <w:divBdr>
                <w:top w:val="single" w:sz="2" w:space="0" w:color="E3E3E3"/>
                <w:left w:val="single" w:sz="2" w:space="0" w:color="E3E3E3"/>
                <w:bottom w:val="single" w:sz="2" w:space="0" w:color="E3E3E3"/>
                <w:right w:val="single" w:sz="2" w:space="0" w:color="E3E3E3"/>
              </w:divBdr>
              <w:divsChild>
                <w:div w:id="5450790">
                  <w:marLeft w:val="0"/>
                  <w:marRight w:val="0"/>
                  <w:marTop w:val="0"/>
                  <w:marBottom w:val="0"/>
                  <w:divBdr>
                    <w:top w:val="single" w:sz="2" w:space="0" w:color="E3E3E3"/>
                    <w:left w:val="single" w:sz="2" w:space="0" w:color="E3E3E3"/>
                    <w:bottom w:val="single" w:sz="2" w:space="0" w:color="E3E3E3"/>
                    <w:right w:val="single" w:sz="2" w:space="0" w:color="E3E3E3"/>
                  </w:divBdr>
                  <w:divsChild>
                    <w:div w:id="602569780">
                      <w:marLeft w:val="0"/>
                      <w:marRight w:val="0"/>
                      <w:marTop w:val="0"/>
                      <w:marBottom w:val="0"/>
                      <w:divBdr>
                        <w:top w:val="single" w:sz="2" w:space="0" w:color="E3E3E3"/>
                        <w:left w:val="single" w:sz="2" w:space="0" w:color="E3E3E3"/>
                        <w:bottom w:val="single" w:sz="2" w:space="0" w:color="E3E3E3"/>
                        <w:right w:val="single" w:sz="2" w:space="0" w:color="E3E3E3"/>
                      </w:divBdr>
                      <w:divsChild>
                        <w:div w:id="548032512">
                          <w:marLeft w:val="0"/>
                          <w:marRight w:val="0"/>
                          <w:marTop w:val="0"/>
                          <w:marBottom w:val="0"/>
                          <w:divBdr>
                            <w:top w:val="single" w:sz="2" w:space="0" w:color="E3E3E3"/>
                            <w:left w:val="single" w:sz="2" w:space="0" w:color="E3E3E3"/>
                            <w:bottom w:val="single" w:sz="2" w:space="0" w:color="E3E3E3"/>
                            <w:right w:val="single" w:sz="2" w:space="0" w:color="E3E3E3"/>
                          </w:divBdr>
                          <w:divsChild>
                            <w:div w:id="210653447">
                              <w:marLeft w:val="0"/>
                              <w:marRight w:val="0"/>
                              <w:marTop w:val="0"/>
                              <w:marBottom w:val="0"/>
                              <w:divBdr>
                                <w:top w:val="single" w:sz="2" w:space="0" w:color="E3E3E3"/>
                                <w:left w:val="single" w:sz="2" w:space="0" w:color="E3E3E3"/>
                                <w:bottom w:val="single" w:sz="2" w:space="0" w:color="E3E3E3"/>
                                <w:right w:val="single" w:sz="2" w:space="0" w:color="E3E3E3"/>
                              </w:divBdr>
                              <w:divsChild>
                                <w:div w:id="1934969481">
                                  <w:marLeft w:val="0"/>
                                  <w:marRight w:val="0"/>
                                  <w:marTop w:val="100"/>
                                  <w:marBottom w:val="100"/>
                                  <w:divBdr>
                                    <w:top w:val="single" w:sz="2" w:space="0" w:color="E3E3E3"/>
                                    <w:left w:val="single" w:sz="2" w:space="0" w:color="E3E3E3"/>
                                    <w:bottom w:val="single" w:sz="2" w:space="0" w:color="E3E3E3"/>
                                    <w:right w:val="single" w:sz="2" w:space="0" w:color="E3E3E3"/>
                                  </w:divBdr>
                                  <w:divsChild>
                                    <w:div w:id="1214804833">
                                      <w:marLeft w:val="0"/>
                                      <w:marRight w:val="0"/>
                                      <w:marTop w:val="0"/>
                                      <w:marBottom w:val="0"/>
                                      <w:divBdr>
                                        <w:top w:val="single" w:sz="2" w:space="0" w:color="E3E3E3"/>
                                        <w:left w:val="single" w:sz="2" w:space="0" w:color="E3E3E3"/>
                                        <w:bottom w:val="single" w:sz="2" w:space="0" w:color="E3E3E3"/>
                                        <w:right w:val="single" w:sz="2" w:space="0" w:color="E3E3E3"/>
                                      </w:divBdr>
                                      <w:divsChild>
                                        <w:div w:id="1775443338">
                                          <w:marLeft w:val="0"/>
                                          <w:marRight w:val="0"/>
                                          <w:marTop w:val="0"/>
                                          <w:marBottom w:val="0"/>
                                          <w:divBdr>
                                            <w:top w:val="single" w:sz="2" w:space="0" w:color="E3E3E3"/>
                                            <w:left w:val="single" w:sz="2" w:space="0" w:color="E3E3E3"/>
                                            <w:bottom w:val="single" w:sz="2" w:space="0" w:color="E3E3E3"/>
                                            <w:right w:val="single" w:sz="2" w:space="0" w:color="E3E3E3"/>
                                          </w:divBdr>
                                          <w:divsChild>
                                            <w:div w:id="163059796">
                                              <w:marLeft w:val="0"/>
                                              <w:marRight w:val="0"/>
                                              <w:marTop w:val="0"/>
                                              <w:marBottom w:val="0"/>
                                              <w:divBdr>
                                                <w:top w:val="single" w:sz="2" w:space="0" w:color="E3E3E3"/>
                                                <w:left w:val="single" w:sz="2" w:space="0" w:color="E3E3E3"/>
                                                <w:bottom w:val="single" w:sz="2" w:space="0" w:color="E3E3E3"/>
                                                <w:right w:val="single" w:sz="2" w:space="0" w:color="E3E3E3"/>
                                              </w:divBdr>
                                              <w:divsChild>
                                                <w:div w:id="502475332">
                                                  <w:marLeft w:val="0"/>
                                                  <w:marRight w:val="0"/>
                                                  <w:marTop w:val="0"/>
                                                  <w:marBottom w:val="0"/>
                                                  <w:divBdr>
                                                    <w:top w:val="single" w:sz="2" w:space="0" w:color="E3E3E3"/>
                                                    <w:left w:val="single" w:sz="2" w:space="0" w:color="E3E3E3"/>
                                                    <w:bottom w:val="single" w:sz="2" w:space="0" w:color="E3E3E3"/>
                                                    <w:right w:val="single" w:sz="2" w:space="0" w:color="E3E3E3"/>
                                                  </w:divBdr>
                                                  <w:divsChild>
                                                    <w:div w:id="762148740">
                                                      <w:marLeft w:val="0"/>
                                                      <w:marRight w:val="0"/>
                                                      <w:marTop w:val="0"/>
                                                      <w:marBottom w:val="0"/>
                                                      <w:divBdr>
                                                        <w:top w:val="single" w:sz="2" w:space="0" w:color="E3E3E3"/>
                                                        <w:left w:val="single" w:sz="2" w:space="0" w:color="E3E3E3"/>
                                                        <w:bottom w:val="single" w:sz="2" w:space="0" w:color="E3E3E3"/>
                                                        <w:right w:val="single" w:sz="2" w:space="0" w:color="E3E3E3"/>
                                                      </w:divBdr>
                                                      <w:divsChild>
                                                        <w:div w:id="1543027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01021788">
          <w:marLeft w:val="0"/>
          <w:marRight w:val="0"/>
          <w:marTop w:val="0"/>
          <w:marBottom w:val="0"/>
          <w:divBdr>
            <w:top w:val="none" w:sz="0" w:space="0" w:color="auto"/>
            <w:left w:val="none" w:sz="0" w:space="0" w:color="auto"/>
            <w:bottom w:val="none" w:sz="0" w:space="0" w:color="auto"/>
            <w:right w:val="none" w:sz="0" w:space="0" w:color="auto"/>
          </w:divBdr>
          <w:divsChild>
            <w:div w:id="536430077">
              <w:marLeft w:val="0"/>
              <w:marRight w:val="0"/>
              <w:marTop w:val="100"/>
              <w:marBottom w:val="100"/>
              <w:divBdr>
                <w:top w:val="single" w:sz="2" w:space="0" w:color="E3E3E3"/>
                <w:left w:val="single" w:sz="2" w:space="0" w:color="E3E3E3"/>
                <w:bottom w:val="single" w:sz="2" w:space="0" w:color="E3E3E3"/>
                <w:right w:val="single" w:sz="2" w:space="0" w:color="E3E3E3"/>
              </w:divBdr>
              <w:divsChild>
                <w:div w:id="19748633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1547813">
      <w:bodyDiv w:val="1"/>
      <w:marLeft w:val="0"/>
      <w:marRight w:val="0"/>
      <w:marTop w:val="0"/>
      <w:marBottom w:val="0"/>
      <w:divBdr>
        <w:top w:val="none" w:sz="0" w:space="0" w:color="auto"/>
        <w:left w:val="none" w:sz="0" w:space="0" w:color="auto"/>
        <w:bottom w:val="none" w:sz="0" w:space="0" w:color="auto"/>
        <w:right w:val="none" w:sz="0" w:space="0" w:color="auto"/>
      </w:divBdr>
    </w:div>
    <w:div w:id="1021667319">
      <w:bodyDiv w:val="1"/>
      <w:marLeft w:val="0"/>
      <w:marRight w:val="0"/>
      <w:marTop w:val="0"/>
      <w:marBottom w:val="0"/>
      <w:divBdr>
        <w:top w:val="none" w:sz="0" w:space="0" w:color="auto"/>
        <w:left w:val="none" w:sz="0" w:space="0" w:color="auto"/>
        <w:bottom w:val="none" w:sz="0" w:space="0" w:color="auto"/>
        <w:right w:val="none" w:sz="0" w:space="0" w:color="auto"/>
      </w:divBdr>
    </w:div>
    <w:div w:id="1100562170">
      <w:bodyDiv w:val="1"/>
      <w:marLeft w:val="0"/>
      <w:marRight w:val="0"/>
      <w:marTop w:val="0"/>
      <w:marBottom w:val="0"/>
      <w:divBdr>
        <w:top w:val="none" w:sz="0" w:space="0" w:color="auto"/>
        <w:left w:val="none" w:sz="0" w:space="0" w:color="auto"/>
        <w:bottom w:val="none" w:sz="0" w:space="0" w:color="auto"/>
        <w:right w:val="none" w:sz="0" w:space="0" w:color="auto"/>
      </w:divBdr>
    </w:div>
    <w:div w:id="1108508054">
      <w:bodyDiv w:val="1"/>
      <w:marLeft w:val="0"/>
      <w:marRight w:val="0"/>
      <w:marTop w:val="0"/>
      <w:marBottom w:val="0"/>
      <w:divBdr>
        <w:top w:val="none" w:sz="0" w:space="0" w:color="auto"/>
        <w:left w:val="none" w:sz="0" w:space="0" w:color="auto"/>
        <w:bottom w:val="none" w:sz="0" w:space="0" w:color="auto"/>
        <w:right w:val="none" w:sz="0" w:space="0" w:color="auto"/>
      </w:divBdr>
    </w:div>
    <w:div w:id="1111245911">
      <w:bodyDiv w:val="1"/>
      <w:marLeft w:val="0"/>
      <w:marRight w:val="0"/>
      <w:marTop w:val="0"/>
      <w:marBottom w:val="0"/>
      <w:divBdr>
        <w:top w:val="none" w:sz="0" w:space="0" w:color="auto"/>
        <w:left w:val="none" w:sz="0" w:space="0" w:color="auto"/>
        <w:bottom w:val="none" w:sz="0" w:space="0" w:color="auto"/>
        <w:right w:val="none" w:sz="0" w:space="0" w:color="auto"/>
      </w:divBdr>
    </w:div>
    <w:div w:id="1114985980">
      <w:bodyDiv w:val="1"/>
      <w:marLeft w:val="0"/>
      <w:marRight w:val="0"/>
      <w:marTop w:val="0"/>
      <w:marBottom w:val="0"/>
      <w:divBdr>
        <w:top w:val="none" w:sz="0" w:space="0" w:color="auto"/>
        <w:left w:val="none" w:sz="0" w:space="0" w:color="auto"/>
        <w:bottom w:val="none" w:sz="0" w:space="0" w:color="auto"/>
        <w:right w:val="none" w:sz="0" w:space="0" w:color="auto"/>
      </w:divBdr>
    </w:div>
    <w:div w:id="1127353016">
      <w:bodyDiv w:val="1"/>
      <w:marLeft w:val="0"/>
      <w:marRight w:val="0"/>
      <w:marTop w:val="0"/>
      <w:marBottom w:val="0"/>
      <w:divBdr>
        <w:top w:val="none" w:sz="0" w:space="0" w:color="auto"/>
        <w:left w:val="none" w:sz="0" w:space="0" w:color="auto"/>
        <w:bottom w:val="none" w:sz="0" w:space="0" w:color="auto"/>
        <w:right w:val="none" w:sz="0" w:space="0" w:color="auto"/>
      </w:divBdr>
    </w:div>
    <w:div w:id="1152720855">
      <w:bodyDiv w:val="1"/>
      <w:marLeft w:val="0"/>
      <w:marRight w:val="0"/>
      <w:marTop w:val="0"/>
      <w:marBottom w:val="0"/>
      <w:divBdr>
        <w:top w:val="none" w:sz="0" w:space="0" w:color="auto"/>
        <w:left w:val="none" w:sz="0" w:space="0" w:color="auto"/>
        <w:bottom w:val="none" w:sz="0" w:space="0" w:color="auto"/>
        <w:right w:val="none" w:sz="0" w:space="0" w:color="auto"/>
      </w:divBdr>
    </w:div>
    <w:div w:id="1171259890">
      <w:bodyDiv w:val="1"/>
      <w:marLeft w:val="0"/>
      <w:marRight w:val="0"/>
      <w:marTop w:val="0"/>
      <w:marBottom w:val="0"/>
      <w:divBdr>
        <w:top w:val="none" w:sz="0" w:space="0" w:color="auto"/>
        <w:left w:val="none" w:sz="0" w:space="0" w:color="auto"/>
        <w:bottom w:val="none" w:sz="0" w:space="0" w:color="auto"/>
        <w:right w:val="none" w:sz="0" w:space="0" w:color="auto"/>
      </w:divBdr>
    </w:div>
    <w:div w:id="1176648378">
      <w:bodyDiv w:val="1"/>
      <w:marLeft w:val="0"/>
      <w:marRight w:val="0"/>
      <w:marTop w:val="0"/>
      <w:marBottom w:val="0"/>
      <w:divBdr>
        <w:top w:val="none" w:sz="0" w:space="0" w:color="auto"/>
        <w:left w:val="none" w:sz="0" w:space="0" w:color="auto"/>
        <w:bottom w:val="none" w:sz="0" w:space="0" w:color="auto"/>
        <w:right w:val="none" w:sz="0" w:space="0" w:color="auto"/>
      </w:divBdr>
    </w:div>
    <w:div w:id="1182355425">
      <w:bodyDiv w:val="1"/>
      <w:marLeft w:val="0"/>
      <w:marRight w:val="0"/>
      <w:marTop w:val="0"/>
      <w:marBottom w:val="0"/>
      <w:divBdr>
        <w:top w:val="none" w:sz="0" w:space="0" w:color="auto"/>
        <w:left w:val="none" w:sz="0" w:space="0" w:color="auto"/>
        <w:bottom w:val="none" w:sz="0" w:space="0" w:color="auto"/>
        <w:right w:val="none" w:sz="0" w:space="0" w:color="auto"/>
      </w:divBdr>
    </w:div>
    <w:div w:id="1282763982">
      <w:bodyDiv w:val="1"/>
      <w:marLeft w:val="0"/>
      <w:marRight w:val="0"/>
      <w:marTop w:val="0"/>
      <w:marBottom w:val="0"/>
      <w:divBdr>
        <w:top w:val="none" w:sz="0" w:space="0" w:color="auto"/>
        <w:left w:val="none" w:sz="0" w:space="0" w:color="auto"/>
        <w:bottom w:val="none" w:sz="0" w:space="0" w:color="auto"/>
        <w:right w:val="none" w:sz="0" w:space="0" w:color="auto"/>
      </w:divBdr>
    </w:div>
    <w:div w:id="1349528545">
      <w:bodyDiv w:val="1"/>
      <w:marLeft w:val="0"/>
      <w:marRight w:val="0"/>
      <w:marTop w:val="0"/>
      <w:marBottom w:val="0"/>
      <w:divBdr>
        <w:top w:val="none" w:sz="0" w:space="0" w:color="auto"/>
        <w:left w:val="none" w:sz="0" w:space="0" w:color="auto"/>
        <w:bottom w:val="none" w:sz="0" w:space="0" w:color="auto"/>
        <w:right w:val="none" w:sz="0" w:space="0" w:color="auto"/>
      </w:divBdr>
      <w:divsChild>
        <w:div w:id="1249535059">
          <w:marLeft w:val="0"/>
          <w:marRight w:val="0"/>
          <w:marTop w:val="0"/>
          <w:marBottom w:val="0"/>
          <w:divBdr>
            <w:top w:val="single" w:sz="2" w:space="0" w:color="E3E3E3"/>
            <w:left w:val="single" w:sz="2" w:space="0" w:color="E3E3E3"/>
            <w:bottom w:val="single" w:sz="2" w:space="0" w:color="E3E3E3"/>
            <w:right w:val="single" w:sz="2" w:space="0" w:color="E3E3E3"/>
          </w:divBdr>
          <w:divsChild>
            <w:div w:id="1798446764">
              <w:marLeft w:val="0"/>
              <w:marRight w:val="0"/>
              <w:marTop w:val="100"/>
              <w:marBottom w:val="100"/>
              <w:divBdr>
                <w:top w:val="single" w:sz="2" w:space="0" w:color="E3E3E3"/>
                <w:left w:val="single" w:sz="2" w:space="0" w:color="E3E3E3"/>
                <w:bottom w:val="single" w:sz="2" w:space="0" w:color="E3E3E3"/>
                <w:right w:val="single" w:sz="2" w:space="0" w:color="E3E3E3"/>
              </w:divBdr>
              <w:divsChild>
                <w:div w:id="1413971099">
                  <w:marLeft w:val="0"/>
                  <w:marRight w:val="0"/>
                  <w:marTop w:val="0"/>
                  <w:marBottom w:val="0"/>
                  <w:divBdr>
                    <w:top w:val="single" w:sz="2" w:space="0" w:color="E3E3E3"/>
                    <w:left w:val="single" w:sz="2" w:space="0" w:color="E3E3E3"/>
                    <w:bottom w:val="single" w:sz="2" w:space="0" w:color="E3E3E3"/>
                    <w:right w:val="single" w:sz="2" w:space="0" w:color="E3E3E3"/>
                  </w:divBdr>
                  <w:divsChild>
                    <w:div w:id="1549757699">
                      <w:marLeft w:val="0"/>
                      <w:marRight w:val="0"/>
                      <w:marTop w:val="0"/>
                      <w:marBottom w:val="0"/>
                      <w:divBdr>
                        <w:top w:val="single" w:sz="2" w:space="0" w:color="E3E3E3"/>
                        <w:left w:val="single" w:sz="2" w:space="0" w:color="E3E3E3"/>
                        <w:bottom w:val="single" w:sz="2" w:space="0" w:color="E3E3E3"/>
                        <w:right w:val="single" w:sz="2" w:space="0" w:color="E3E3E3"/>
                      </w:divBdr>
                      <w:divsChild>
                        <w:div w:id="1438594674">
                          <w:marLeft w:val="0"/>
                          <w:marRight w:val="0"/>
                          <w:marTop w:val="0"/>
                          <w:marBottom w:val="0"/>
                          <w:divBdr>
                            <w:top w:val="single" w:sz="2" w:space="0" w:color="E3E3E3"/>
                            <w:left w:val="single" w:sz="2" w:space="0" w:color="E3E3E3"/>
                            <w:bottom w:val="single" w:sz="2" w:space="0" w:color="E3E3E3"/>
                            <w:right w:val="single" w:sz="2" w:space="0" w:color="E3E3E3"/>
                          </w:divBdr>
                          <w:divsChild>
                            <w:div w:id="1946032105">
                              <w:marLeft w:val="0"/>
                              <w:marRight w:val="0"/>
                              <w:marTop w:val="0"/>
                              <w:marBottom w:val="0"/>
                              <w:divBdr>
                                <w:top w:val="single" w:sz="2" w:space="0" w:color="E3E3E3"/>
                                <w:left w:val="single" w:sz="2" w:space="0" w:color="E3E3E3"/>
                                <w:bottom w:val="single" w:sz="2" w:space="0" w:color="E3E3E3"/>
                                <w:right w:val="single" w:sz="2" w:space="0" w:color="E3E3E3"/>
                              </w:divBdr>
                              <w:divsChild>
                                <w:div w:id="2055232244">
                                  <w:marLeft w:val="0"/>
                                  <w:marRight w:val="0"/>
                                  <w:marTop w:val="0"/>
                                  <w:marBottom w:val="0"/>
                                  <w:divBdr>
                                    <w:top w:val="single" w:sz="2" w:space="0" w:color="E3E3E3"/>
                                    <w:left w:val="single" w:sz="2" w:space="0" w:color="E3E3E3"/>
                                    <w:bottom w:val="single" w:sz="2" w:space="0" w:color="E3E3E3"/>
                                    <w:right w:val="single" w:sz="2" w:space="0" w:color="E3E3E3"/>
                                  </w:divBdr>
                                  <w:divsChild>
                                    <w:div w:id="1852904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13781657">
                      <w:marLeft w:val="0"/>
                      <w:marRight w:val="0"/>
                      <w:marTop w:val="0"/>
                      <w:marBottom w:val="0"/>
                      <w:divBdr>
                        <w:top w:val="single" w:sz="2" w:space="0" w:color="E3E3E3"/>
                        <w:left w:val="single" w:sz="2" w:space="0" w:color="E3E3E3"/>
                        <w:bottom w:val="single" w:sz="2" w:space="0" w:color="E3E3E3"/>
                        <w:right w:val="single" w:sz="2" w:space="0" w:color="E3E3E3"/>
                      </w:divBdr>
                      <w:divsChild>
                        <w:div w:id="627511243">
                          <w:marLeft w:val="0"/>
                          <w:marRight w:val="0"/>
                          <w:marTop w:val="0"/>
                          <w:marBottom w:val="0"/>
                          <w:divBdr>
                            <w:top w:val="single" w:sz="2" w:space="0" w:color="E3E3E3"/>
                            <w:left w:val="single" w:sz="2" w:space="0" w:color="E3E3E3"/>
                            <w:bottom w:val="single" w:sz="2" w:space="0" w:color="E3E3E3"/>
                            <w:right w:val="single" w:sz="2" w:space="0" w:color="E3E3E3"/>
                          </w:divBdr>
                        </w:div>
                        <w:div w:id="478152868">
                          <w:marLeft w:val="0"/>
                          <w:marRight w:val="0"/>
                          <w:marTop w:val="0"/>
                          <w:marBottom w:val="0"/>
                          <w:divBdr>
                            <w:top w:val="single" w:sz="2" w:space="0" w:color="E3E3E3"/>
                            <w:left w:val="single" w:sz="2" w:space="0" w:color="E3E3E3"/>
                            <w:bottom w:val="single" w:sz="2" w:space="0" w:color="E3E3E3"/>
                            <w:right w:val="single" w:sz="2" w:space="0" w:color="E3E3E3"/>
                          </w:divBdr>
                          <w:divsChild>
                            <w:div w:id="38821585">
                              <w:marLeft w:val="0"/>
                              <w:marRight w:val="0"/>
                              <w:marTop w:val="0"/>
                              <w:marBottom w:val="0"/>
                              <w:divBdr>
                                <w:top w:val="single" w:sz="2" w:space="0" w:color="E3E3E3"/>
                                <w:left w:val="single" w:sz="2" w:space="0" w:color="E3E3E3"/>
                                <w:bottom w:val="single" w:sz="2" w:space="0" w:color="E3E3E3"/>
                                <w:right w:val="single" w:sz="2" w:space="0" w:color="E3E3E3"/>
                              </w:divBdr>
                              <w:divsChild>
                                <w:div w:id="1705129537">
                                  <w:marLeft w:val="0"/>
                                  <w:marRight w:val="0"/>
                                  <w:marTop w:val="0"/>
                                  <w:marBottom w:val="0"/>
                                  <w:divBdr>
                                    <w:top w:val="single" w:sz="2" w:space="0" w:color="E3E3E3"/>
                                    <w:left w:val="single" w:sz="2" w:space="0" w:color="E3E3E3"/>
                                    <w:bottom w:val="single" w:sz="2" w:space="0" w:color="E3E3E3"/>
                                    <w:right w:val="single" w:sz="2" w:space="0" w:color="E3E3E3"/>
                                  </w:divBdr>
                                  <w:divsChild>
                                    <w:div w:id="15714284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10784258">
          <w:marLeft w:val="0"/>
          <w:marRight w:val="0"/>
          <w:marTop w:val="0"/>
          <w:marBottom w:val="0"/>
          <w:divBdr>
            <w:top w:val="single" w:sz="2" w:space="0" w:color="E3E3E3"/>
            <w:left w:val="single" w:sz="2" w:space="0" w:color="E3E3E3"/>
            <w:bottom w:val="single" w:sz="2" w:space="0" w:color="E3E3E3"/>
            <w:right w:val="single" w:sz="2" w:space="0" w:color="E3E3E3"/>
          </w:divBdr>
          <w:divsChild>
            <w:div w:id="1849565319">
              <w:marLeft w:val="0"/>
              <w:marRight w:val="0"/>
              <w:marTop w:val="100"/>
              <w:marBottom w:val="100"/>
              <w:divBdr>
                <w:top w:val="single" w:sz="2" w:space="0" w:color="E3E3E3"/>
                <w:left w:val="single" w:sz="2" w:space="0" w:color="E3E3E3"/>
                <w:bottom w:val="single" w:sz="2" w:space="0" w:color="E3E3E3"/>
                <w:right w:val="single" w:sz="2" w:space="0" w:color="E3E3E3"/>
              </w:divBdr>
              <w:divsChild>
                <w:div w:id="780997496">
                  <w:marLeft w:val="0"/>
                  <w:marRight w:val="0"/>
                  <w:marTop w:val="0"/>
                  <w:marBottom w:val="0"/>
                  <w:divBdr>
                    <w:top w:val="single" w:sz="2" w:space="0" w:color="E3E3E3"/>
                    <w:left w:val="single" w:sz="2" w:space="0" w:color="E3E3E3"/>
                    <w:bottom w:val="single" w:sz="2" w:space="0" w:color="E3E3E3"/>
                    <w:right w:val="single" w:sz="2" w:space="0" w:color="E3E3E3"/>
                  </w:divBdr>
                  <w:divsChild>
                    <w:div w:id="80759911">
                      <w:marLeft w:val="0"/>
                      <w:marRight w:val="0"/>
                      <w:marTop w:val="0"/>
                      <w:marBottom w:val="0"/>
                      <w:divBdr>
                        <w:top w:val="single" w:sz="2" w:space="0" w:color="E3E3E3"/>
                        <w:left w:val="single" w:sz="2" w:space="0" w:color="E3E3E3"/>
                        <w:bottom w:val="single" w:sz="2" w:space="0" w:color="E3E3E3"/>
                        <w:right w:val="single" w:sz="2" w:space="0" w:color="E3E3E3"/>
                      </w:divBdr>
                      <w:divsChild>
                        <w:div w:id="1831946739">
                          <w:marLeft w:val="0"/>
                          <w:marRight w:val="0"/>
                          <w:marTop w:val="0"/>
                          <w:marBottom w:val="0"/>
                          <w:divBdr>
                            <w:top w:val="single" w:sz="2" w:space="0" w:color="E3E3E3"/>
                            <w:left w:val="single" w:sz="2" w:space="0" w:color="E3E3E3"/>
                            <w:bottom w:val="single" w:sz="2" w:space="0" w:color="E3E3E3"/>
                            <w:right w:val="single" w:sz="2" w:space="0" w:color="E3E3E3"/>
                          </w:divBdr>
                          <w:divsChild>
                            <w:div w:id="605383323">
                              <w:marLeft w:val="0"/>
                              <w:marRight w:val="0"/>
                              <w:marTop w:val="0"/>
                              <w:marBottom w:val="0"/>
                              <w:divBdr>
                                <w:top w:val="single" w:sz="2" w:space="0" w:color="E3E3E3"/>
                                <w:left w:val="single" w:sz="2" w:space="0" w:color="E3E3E3"/>
                                <w:bottom w:val="single" w:sz="2" w:space="0" w:color="E3E3E3"/>
                                <w:right w:val="single" w:sz="2" w:space="0" w:color="E3E3E3"/>
                              </w:divBdr>
                              <w:divsChild>
                                <w:div w:id="623193459">
                                  <w:marLeft w:val="0"/>
                                  <w:marRight w:val="0"/>
                                  <w:marTop w:val="0"/>
                                  <w:marBottom w:val="0"/>
                                  <w:divBdr>
                                    <w:top w:val="single" w:sz="2" w:space="0" w:color="E3E3E3"/>
                                    <w:left w:val="single" w:sz="2" w:space="0" w:color="E3E3E3"/>
                                    <w:bottom w:val="single" w:sz="2" w:space="0" w:color="E3E3E3"/>
                                    <w:right w:val="single" w:sz="2" w:space="0" w:color="E3E3E3"/>
                                  </w:divBdr>
                                  <w:divsChild>
                                    <w:div w:id="14658080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64463181">
                      <w:marLeft w:val="0"/>
                      <w:marRight w:val="0"/>
                      <w:marTop w:val="0"/>
                      <w:marBottom w:val="0"/>
                      <w:divBdr>
                        <w:top w:val="single" w:sz="2" w:space="0" w:color="E3E3E3"/>
                        <w:left w:val="single" w:sz="2" w:space="0" w:color="E3E3E3"/>
                        <w:bottom w:val="single" w:sz="2" w:space="0" w:color="E3E3E3"/>
                        <w:right w:val="single" w:sz="2" w:space="0" w:color="E3E3E3"/>
                      </w:divBdr>
                      <w:divsChild>
                        <w:div w:id="753402442">
                          <w:marLeft w:val="0"/>
                          <w:marRight w:val="0"/>
                          <w:marTop w:val="0"/>
                          <w:marBottom w:val="0"/>
                          <w:divBdr>
                            <w:top w:val="single" w:sz="2" w:space="0" w:color="E3E3E3"/>
                            <w:left w:val="single" w:sz="2" w:space="0" w:color="E3E3E3"/>
                            <w:bottom w:val="single" w:sz="2" w:space="0" w:color="E3E3E3"/>
                            <w:right w:val="single" w:sz="2" w:space="0" w:color="E3E3E3"/>
                          </w:divBdr>
                        </w:div>
                        <w:div w:id="861748375">
                          <w:marLeft w:val="0"/>
                          <w:marRight w:val="0"/>
                          <w:marTop w:val="0"/>
                          <w:marBottom w:val="0"/>
                          <w:divBdr>
                            <w:top w:val="single" w:sz="2" w:space="0" w:color="E3E3E3"/>
                            <w:left w:val="single" w:sz="2" w:space="0" w:color="E3E3E3"/>
                            <w:bottom w:val="single" w:sz="2" w:space="0" w:color="E3E3E3"/>
                            <w:right w:val="single" w:sz="2" w:space="0" w:color="E3E3E3"/>
                          </w:divBdr>
                          <w:divsChild>
                            <w:div w:id="343899359">
                              <w:marLeft w:val="0"/>
                              <w:marRight w:val="0"/>
                              <w:marTop w:val="0"/>
                              <w:marBottom w:val="0"/>
                              <w:divBdr>
                                <w:top w:val="single" w:sz="2" w:space="0" w:color="E3E3E3"/>
                                <w:left w:val="single" w:sz="2" w:space="0" w:color="E3E3E3"/>
                                <w:bottom w:val="single" w:sz="2" w:space="0" w:color="E3E3E3"/>
                                <w:right w:val="single" w:sz="2" w:space="0" w:color="E3E3E3"/>
                              </w:divBdr>
                              <w:divsChild>
                                <w:div w:id="80638891">
                                  <w:marLeft w:val="0"/>
                                  <w:marRight w:val="0"/>
                                  <w:marTop w:val="0"/>
                                  <w:marBottom w:val="0"/>
                                  <w:divBdr>
                                    <w:top w:val="single" w:sz="2" w:space="0" w:color="E3E3E3"/>
                                    <w:left w:val="single" w:sz="2" w:space="0" w:color="E3E3E3"/>
                                    <w:bottom w:val="single" w:sz="2" w:space="0" w:color="E3E3E3"/>
                                    <w:right w:val="single" w:sz="2" w:space="0" w:color="E3E3E3"/>
                                  </w:divBdr>
                                  <w:divsChild>
                                    <w:div w:id="14374792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388341579">
      <w:bodyDiv w:val="1"/>
      <w:marLeft w:val="0"/>
      <w:marRight w:val="0"/>
      <w:marTop w:val="0"/>
      <w:marBottom w:val="0"/>
      <w:divBdr>
        <w:top w:val="none" w:sz="0" w:space="0" w:color="auto"/>
        <w:left w:val="none" w:sz="0" w:space="0" w:color="auto"/>
        <w:bottom w:val="none" w:sz="0" w:space="0" w:color="auto"/>
        <w:right w:val="none" w:sz="0" w:space="0" w:color="auto"/>
      </w:divBdr>
    </w:div>
    <w:div w:id="1389064347">
      <w:bodyDiv w:val="1"/>
      <w:marLeft w:val="0"/>
      <w:marRight w:val="0"/>
      <w:marTop w:val="0"/>
      <w:marBottom w:val="0"/>
      <w:divBdr>
        <w:top w:val="none" w:sz="0" w:space="0" w:color="auto"/>
        <w:left w:val="none" w:sz="0" w:space="0" w:color="auto"/>
        <w:bottom w:val="none" w:sz="0" w:space="0" w:color="auto"/>
        <w:right w:val="none" w:sz="0" w:space="0" w:color="auto"/>
      </w:divBdr>
    </w:div>
    <w:div w:id="1425028476">
      <w:bodyDiv w:val="1"/>
      <w:marLeft w:val="0"/>
      <w:marRight w:val="0"/>
      <w:marTop w:val="0"/>
      <w:marBottom w:val="0"/>
      <w:divBdr>
        <w:top w:val="none" w:sz="0" w:space="0" w:color="auto"/>
        <w:left w:val="none" w:sz="0" w:space="0" w:color="auto"/>
        <w:bottom w:val="none" w:sz="0" w:space="0" w:color="auto"/>
        <w:right w:val="none" w:sz="0" w:space="0" w:color="auto"/>
      </w:divBdr>
      <w:divsChild>
        <w:div w:id="1369838189">
          <w:marLeft w:val="0"/>
          <w:marRight w:val="0"/>
          <w:marTop w:val="0"/>
          <w:marBottom w:val="0"/>
          <w:divBdr>
            <w:top w:val="single" w:sz="2" w:space="0" w:color="E3E3E3"/>
            <w:left w:val="single" w:sz="2" w:space="0" w:color="E3E3E3"/>
            <w:bottom w:val="single" w:sz="2" w:space="0" w:color="E3E3E3"/>
            <w:right w:val="single" w:sz="2" w:space="0" w:color="E3E3E3"/>
          </w:divBdr>
          <w:divsChild>
            <w:div w:id="758257958">
              <w:marLeft w:val="0"/>
              <w:marRight w:val="0"/>
              <w:marTop w:val="0"/>
              <w:marBottom w:val="0"/>
              <w:divBdr>
                <w:top w:val="single" w:sz="2" w:space="0" w:color="E3E3E3"/>
                <w:left w:val="single" w:sz="2" w:space="0" w:color="E3E3E3"/>
                <w:bottom w:val="single" w:sz="2" w:space="0" w:color="E3E3E3"/>
                <w:right w:val="single" w:sz="2" w:space="0" w:color="E3E3E3"/>
              </w:divBdr>
              <w:divsChild>
                <w:div w:id="896017398">
                  <w:marLeft w:val="0"/>
                  <w:marRight w:val="0"/>
                  <w:marTop w:val="0"/>
                  <w:marBottom w:val="0"/>
                  <w:divBdr>
                    <w:top w:val="single" w:sz="2" w:space="0" w:color="E3E3E3"/>
                    <w:left w:val="single" w:sz="2" w:space="0" w:color="E3E3E3"/>
                    <w:bottom w:val="single" w:sz="2" w:space="0" w:color="E3E3E3"/>
                    <w:right w:val="single" w:sz="2" w:space="0" w:color="E3E3E3"/>
                  </w:divBdr>
                  <w:divsChild>
                    <w:div w:id="1907256712">
                      <w:marLeft w:val="0"/>
                      <w:marRight w:val="0"/>
                      <w:marTop w:val="0"/>
                      <w:marBottom w:val="0"/>
                      <w:divBdr>
                        <w:top w:val="single" w:sz="2" w:space="0" w:color="E3E3E3"/>
                        <w:left w:val="single" w:sz="2" w:space="0" w:color="E3E3E3"/>
                        <w:bottom w:val="single" w:sz="2" w:space="0" w:color="E3E3E3"/>
                        <w:right w:val="single" w:sz="2" w:space="0" w:color="E3E3E3"/>
                      </w:divBdr>
                      <w:divsChild>
                        <w:div w:id="739836497">
                          <w:marLeft w:val="0"/>
                          <w:marRight w:val="0"/>
                          <w:marTop w:val="0"/>
                          <w:marBottom w:val="0"/>
                          <w:divBdr>
                            <w:top w:val="single" w:sz="2" w:space="0" w:color="E3E3E3"/>
                            <w:left w:val="single" w:sz="2" w:space="0" w:color="E3E3E3"/>
                            <w:bottom w:val="single" w:sz="2" w:space="0" w:color="E3E3E3"/>
                            <w:right w:val="single" w:sz="2" w:space="0" w:color="E3E3E3"/>
                          </w:divBdr>
                          <w:divsChild>
                            <w:div w:id="2086413072">
                              <w:marLeft w:val="0"/>
                              <w:marRight w:val="0"/>
                              <w:marTop w:val="0"/>
                              <w:marBottom w:val="0"/>
                              <w:divBdr>
                                <w:top w:val="single" w:sz="2" w:space="0" w:color="E3E3E3"/>
                                <w:left w:val="single" w:sz="2" w:space="0" w:color="E3E3E3"/>
                                <w:bottom w:val="single" w:sz="2" w:space="0" w:color="E3E3E3"/>
                                <w:right w:val="single" w:sz="2" w:space="0" w:color="E3E3E3"/>
                              </w:divBdr>
                              <w:divsChild>
                                <w:div w:id="1789936267">
                                  <w:marLeft w:val="0"/>
                                  <w:marRight w:val="0"/>
                                  <w:marTop w:val="100"/>
                                  <w:marBottom w:val="100"/>
                                  <w:divBdr>
                                    <w:top w:val="single" w:sz="2" w:space="0" w:color="E3E3E3"/>
                                    <w:left w:val="single" w:sz="2" w:space="0" w:color="E3E3E3"/>
                                    <w:bottom w:val="single" w:sz="2" w:space="0" w:color="E3E3E3"/>
                                    <w:right w:val="single" w:sz="2" w:space="0" w:color="E3E3E3"/>
                                  </w:divBdr>
                                  <w:divsChild>
                                    <w:div w:id="1581136366">
                                      <w:marLeft w:val="0"/>
                                      <w:marRight w:val="0"/>
                                      <w:marTop w:val="0"/>
                                      <w:marBottom w:val="0"/>
                                      <w:divBdr>
                                        <w:top w:val="single" w:sz="2" w:space="0" w:color="E3E3E3"/>
                                        <w:left w:val="single" w:sz="2" w:space="0" w:color="E3E3E3"/>
                                        <w:bottom w:val="single" w:sz="2" w:space="0" w:color="E3E3E3"/>
                                        <w:right w:val="single" w:sz="2" w:space="0" w:color="E3E3E3"/>
                                      </w:divBdr>
                                      <w:divsChild>
                                        <w:div w:id="640114964">
                                          <w:marLeft w:val="0"/>
                                          <w:marRight w:val="0"/>
                                          <w:marTop w:val="0"/>
                                          <w:marBottom w:val="0"/>
                                          <w:divBdr>
                                            <w:top w:val="single" w:sz="2" w:space="0" w:color="E3E3E3"/>
                                            <w:left w:val="single" w:sz="2" w:space="0" w:color="E3E3E3"/>
                                            <w:bottom w:val="single" w:sz="2" w:space="0" w:color="E3E3E3"/>
                                            <w:right w:val="single" w:sz="2" w:space="0" w:color="E3E3E3"/>
                                          </w:divBdr>
                                          <w:divsChild>
                                            <w:div w:id="2082823105">
                                              <w:marLeft w:val="0"/>
                                              <w:marRight w:val="0"/>
                                              <w:marTop w:val="0"/>
                                              <w:marBottom w:val="0"/>
                                              <w:divBdr>
                                                <w:top w:val="single" w:sz="2" w:space="0" w:color="E3E3E3"/>
                                                <w:left w:val="single" w:sz="2" w:space="0" w:color="E3E3E3"/>
                                                <w:bottom w:val="single" w:sz="2" w:space="0" w:color="E3E3E3"/>
                                                <w:right w:val="single" w:sz="2" w:space="0" w:color="E3E3E3"/>
                                              </w:divBdr>
                                              <w:divsChild>
                                                <w:div w:id="2041054612">
                                                  <w:marLeft w:val="0"/>
                                                  <w:marRight w:val="0"/>
                                                  <w:marTop w:val="0"/>
                                                  <w:marBottom w:val="0"/>
                                                  <w:divBdr>
                                                    <w:top w:val="single" w:sz="2" w:space="0" w:color="E3E3E3"/>
                                                    <w:left w:val="single" w:sz="2" w:space="0" w:color="E3E3E3"/>
                                                    <w:bottom w:val="single" w:sz="2" w:space="0" w:color="E3E3E3"/>
                                                    <w:right w:val="single" w:sz="2" w:space="0" w:color="E3E3E3"/>
                                                  </w:divBdr>
                                                  <w:divsChild>
                                                    <w:div w:id="1658998779">
                                                      <w:marLeft w:val="0"/>
                                                      <w:marRight w:val="0"/>
                                                      <w:marTop w:val="0"/>
                                                      <w:marBottom w:val="0"/>
                                                      <w:divBdr>
                                                        <w:top w:val="single" w:sz="2" w:space="0" w:color="E3E3E3"/>
                                                        <w:left w:val="single" w:sz="2" w:space="0" w:color="E3E3E3"/>
                                                        <w:bottom w:val="single" w:sz="2" w:space="0" w:color="E3E3E3"/>
                                                        <w:right w:val="single" w:sz="2" w:space="0" w:color="E3E3E3"/>
                                                      </w:divBdr>
                                                      <w:divsChild>
                                                        <w:div w:id="15433966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633559709">
          <w:marLeft w:val="0"/>
          <w:marRight w:val="0"/>
          <w:marTop w:val="0"/>
          <w:marBottom w:val="0"/>
          <w:divBdr>
            <w:top w:val="none" w:sz="0" w:space="0" w:color="auto"/>
            <w:left w:val="none" w:sz="0" w:space="0" w:color="auto"/>
            <w:bottom w:val="none" w:sz="0" w:space="0" w:color="auto"/>
            <w:right w:val="none" w:sz="0" w:space="0" w:color="auto"/>
          </w:divBdr>
        </w:div>
      </w:divsChild>
    </w:div>
    <w:div w:id="1479372245">
      <w:bodyDiv w:val="1"/>
      <w:marLeft w:val="0"/>
      <w:marRight w:val="0"/>
      <w:marTop w:val="0"/>
      <w:marBottom w:val="0"/>
      <w:divBdr>
        <w:top w:val="none" w:sz="0" w:space="0" w:color="auto"/>
        <w:left w:val="none" w:sz="0" w:space="0" w:color="auto"/>
        <w:bottom w:val="none" w:sz="0" w:space="0" w:color="auto"/>
        <w:right w:val="none" w:sz="0" w:space="0" w:color="auto"/>
      </w:divBdr>
      <w:divsChild>
        <w:div w:id="1434279462">
          <w:marLeft w:val="0"/>
          <w:marRight w:val="0"/>
          <w:marTop w:val="0"/>
          <w:marBottom w:val="0"/>
          <w:divBdr>
            <w:top w:val="none" w:sz="0" w:space="0" w:color="auto"/>
            <w:left w:val="none" w:sz="0" w:space="0" w:color="auto"/>
            <w:bottom w:val="none" w:sz="0" w:space="0" w:color="auto"/>
            <w:right w:val="none" w:sz="0" w:space="0" w:color="auto"/>
          </w:divBdr>
          <w:divsChild>
            <w:div w:id="1600285590">
              <w:marLeft w:val="0"/>
              <w:marRight w:val="0"/>
              <w:marTop w:val="0"/>
              <w:marBottom w:val="0"/>
              <w:divBdr>
                <w:top w:val="none" w:sz="0" w:space="0" w:color="auto"/>
                <w:left w:val="none" w:sz="0" w:space="0" w:color="auto"/>
                <w:bottom w:val="none" w:sz="0" w:space="0" w:color="auto"/>
                <w:right w:val="none" w:sz="0" w:space="0" w:color="auto"/>
              </w:divBdr>
              <w:divsChild>
                <w:div w:id="1300111031">
                  <w:marLeft w:val="0"/>
                  <w:marRight w:val="0"/>
                  <w:marTop w:val="0"/>
                  <w:marBottom w:val="0"/>
                  <w:divBdr>
                    <w:top w:val="none" w:sz="0" w:space="0" w:color="auto"/>
                    <w:left w:val="none" w:sz="0" w:space="0" w:color="auto"/>
                    <w:bottom w:val="none" w:sz="0" w:space="0" w:color="auto"/>
                    <w:right w:val="none" w:sz="0" w:space="0" w:color="auto"/>
                  </w:divBdr>
                  <w:divsChild>
                    <w:div w:id="5428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2681">
              <w:marLeft w:val="0"/>
              <w:marRight w:val="0"/>
              <w:marTop w:val="225"/>
              <w:marBottom w:val="0"/>
              <w:divBdr>
                <w:top w:val="none" w:sz="0" w:space="0" w:color="auto"/>
                <w:left w:val="none" w:sz="0" w:space="0" w:color="auto"/>
                <w:bottom w:val="none" w:sz="0" w:space="0" w:color="auto"/>
                <w:right w:val="none" w:sz="0" w:space="0" w:color="auto"/>
              </w:divBdr>
              <w:divsChild>
                <w:div w:id="1342006217">
                  <w:marLeft w:val="0"/>
                  <w:marRight w:val="0"/>
                  <w:marTop w:val="0"/>
                  <w:marBottom w:val="0"/>
                  <w:divBdr>
                    <w:top w:val="none" w:sz="0" w:space="0" w:color="auto"/>
                    <w:left w:val="none" w:sz="0" w:space="0" w:color="auto"/>
                    <w:bottom w:val="none" w:sz="0" w:space="0" w:color="auto"/>
                    <w:right w:val="none" w:sz="0" w:space="0" w:color="auto"/>
                  </w:divBdr>
                  <w:divsChild>
                    <w:div w:id="2557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081547">
      <w:bodyDiv w:val="1"/>
      <w:marLeft w:val="0"/>
      <w:marRight w:val="0"/>
      <w:marTop w:val="0"/>
      <w:marBottom w:val="0"/>
      <w:divBdr>
        <w:top w:val="none" w:sz="0" w:space="0" w:color="auto"/>
        <w:left w:val="none" w:sz="0" w:space="0" w:color="auto"/>
        <w:bottom w:val="none" w:sz="0" w:space="0" w:color="auto"/>
        <w:right w:val="none" w:sz="0" w:space="0" w:color="auto"/>
      </w:divBdr>
    </w:div>
    <w:div w:id="1486047239">
      <w:bodyDiv w:val="1"/>
      <w:marLeft w:val="0"/>
      <w:marRight w:val="0"/>
      <w:marTop w:val="0"/>
      <w:marBottom w:val="0"/>
      <w:divBdr>
        <w:top w:val="none" w:sz="0" w:space="0" w:color="auto"/>
        <w:left w:val="none" w:sz="0" w:space="0" w:color="auto"/>
        <w:bottom w:val="none" w:sz="0" w:space="0" w:color="auto"/>
        <w:right w:val="none" w:sz="0" w:space="0" w:color="auto"/>
      </w:divBdr>
      <w:divsChild>
        <w:div w:id="1707103193">
          <w:marLeft w:val="0"/>
          <w:marRight w:val="0"/>
          <w:marTop w:val="0"/>
          <w:marBottom w:val="0"/>
          <w:divBdr>
            <w:top w:val="none" w:sz="0" w:space="0" w:color="auto"/>
            <w:left w:val="none" w:sz="0" w:space="0" w:color="auto"/>
            <w:bottom w:val="none" w:sz="0" w:space="0" w:color="auto"/>
            <w:right w:val="none" w:sz="0" w:space="0" w:color="auto"/>
          </w:divBdr>
          <w:divsChild>
            <w:div w:id="483087078">
              <w:marLeft w:val="0"/>
              <w:marRight w:val="0"/>
              <w:marTop w:val="0"/>
              <w:marBottom w:val="0"/>
              <w:divBdr>
                <w:top w:val="none" w:sz="0" w:space="0" w:color="auto"/>
                <w:left w:val="none" w:sz="0" w:space="0" w:color="auto"/>
                <w:bottom w:val="none" w:sz="0" w:space="0" w:color="auto"/>
                <w:right w:val="none" w:sz="0" w:space="0" w:color="auto"/>
              </w:divBdr>
              <w:divsChild>
                <w:div w:id="57837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02844">
      <w:bodyDiv w:val="1"/>
      <w:marLeft w:val="0"/>
      <w:marRight w:val="0"/>
      <w:marTop w:val="0"/>
      <w:marBottom w:val="0"/>
      <w:divBdr>
        <w:top w:val="none" w:sz="0" w:space="0" w:color="auto"/>
        <w:left w:val="none" w:sz="0" w:space="0" w:color="auto"/>
        <w:bottom w:val="none" w:sz="0" w:space="0" w:color="auto"/>
        <w:right w:val="none" w:sz="0" w:space="0" w:color="auto"/>
      </w:divBdr>
    </w:div>
    <w:div w:id="1499156503">
      <w:bodyDiv w:val="1"/>
      <w:marLeft w:val="0"/>
      <w:marRight w:val="0"/>
      <w:marTop w:val="0"/>
      <w:marBottom w:val="0"/>
      <w:divBdr>
        <w:top w:val="none" w:sz="0" w:space="0" w:color="auto"/>
        <w:left w:val="none" w:sz="0" w:space="0" w:color="auto"/>
        <w:bottom w:val="none" w:sz="0" w:space="0" w:color="auto"/>
        <w:right w:val="none" w:sz="0" w:space="0" w:color="auto"/>
      </w:divBdr>
    </w:div>
    <w:div w:id="1515150676">
      <w:bodyDiv w:val="1"/>
      <w:marLeft w:val="0"/>
      <w:marRight w:val="0"/>
      <w:marTop w:val="0"/>
      <w:marBottom w:val="0"/>
      <w:divBdr>
        <w:top w:val="none" w:sz="0" w:space="0" w:color="auto"/>
        <w:left w:val="none" w:sz="0" w:space="0" w:color="auto"/>
        <w:bottom w:val="none" w:sz="0" w:space="0" w:color="auto"/>
        <w:right w:val="none" w:sz="0" w:space="0" w:color="auto"/>
      </w:divBdr>
    </w:div>
    <w:div w:id="1523125559">
      <w:bodyDiv w:val="1"/>
      <w:marLeft w:val="0"/>
      <w:marRight w:val="0"/>
      <w:marTop w:val="0"/>
      <w:marBottom w:val="0"/>
      <w:divBdr>
        <w:top w:val="none" w:sz="0" w:space="0" w:color="auto"/>
        <w:left w:val="none" w:sz="0" w:space="0" w:color="auto"/>
        <w:bottom w:val="none" w:sz="0" w:space="0" w:color="auto"/>
        <w:right w:val="none" w:sz="0" w:space="0" w:color="auto"/>
      </w:divBdr>
    </w:div>
    <w:div w:id="1574045507">
      <w:bodyDiv w:val="1"/>
      <w:marLeft w:val="0"/>
      <w:marRight w:val="0"/>
      <w:marTop w:val="0"/>
      <w:marBottom w:val="0"/>
      <w:divBdr>
        <w:top w:val="none" w:sz="0" w:space="0" w:color="auto"/>
        <w:left w:val="none" w:sz="0" w:space="0" w:color="auto"/>
        <w:bottom w:val="none" w:sz="0" w:space="0" w:color="auto"/>
        <w:right w:val="none" w:sz="0" w:space="0" w:color="auto"/>
      </w:divBdr>
    </w:div>
    <w:div w:id="1583679000">
      <w:bodyDiv w:val="1"/>
      <w:marLeft w:val="0"/>
      <w:marRight w:val="0"/>
      <w:marTop w:val="0"/>
      <w:marBottom w:val="0"/>
      <w:divBdr>
        <w:top w:val="none" w:sz="0" w:space="0" w:color="auto"/>
        <w:left w:val="none" w:sz="0" w:space="0" w:color="auto"/>
        <w:bottom w:val="none" w:sz="0" w:space="0" w:color="auto"/>
        <w:right w:val="none" w:sz="0" w:space="0" w:color="auto"/>
      </w:divBdr>
    </w:div>
    <w:div w:id="1591962329">
      <w:bodyDiv w:val="1"/>
      <w:marLeft w:val="0"/>
      <w:marRight w:val="0"/>
      <w:marTop w:val="0"/>
      <w:marBottom w:val="0"/>
      <w:divBdr>
        <w:top w:val="none" w:sz="0" w:space="0" w:color="auto"/>
        <w:left w:val="none" w:sz="0" w:space="0" w:color="auto"/>
        <w:bottom w:val="none" w:sz="0" w:space="0" w:color="auto"/>
        <w:right w:val="none" w:sz="0" w:space="0" w:color="auto"/>
      </w:divBdr>
      <w:divsChild>
        <w:div w:id="1494181254">
          <w:marLeft w:val="0"/>
          <w:marRight w:val="0"/>
          <w:marTop w:val="0"/>
          <w:marBottom w:val="0"/>
          <w:divBdr>
            <w:top w:val="none" w:sz="0" w:space="0" w:color="auto"/>
            <w:left w:val="none" w:sz="0" w:space="0" w:color="auto"/>
            <w:bottom w:val="none" w:sz="0" w:space="0" w:color="auto"/>
            <w:right w:val="none" w:sz="0" w:space="0" w:color="auto"/>
          </w:divBdr>
          <w:divsChild>
            <w:div w:id="1412118831">
              <w:marLeft w:val="0"/>
              <w:marRight w:val="0"/>
              <w:marTop w:val="0"/>
              <w:marBottom w:val="0"/>
              <w:divBdr>
                <w:top w:val="none" w:sz="0" w:space="0" w:color="auto"/>
                <w:left w:val="none" w:sz="0" w:space="0" w:color="auto"/>
                <w:bottom w:val="none" w:sz="0" w:space="0" w:color="auto"/>
                <w:right w:val="none" w:sz="0" w:space="0" w:color="auto"/>
              </w:divBdr>
              <w:divsChild>
                <w:div w:id="683477201">
                  <w:marLeft w:val="0"/>
                  <w:marRight w:val="0"/>
                  <w:marTop w:val="0"/>
                  <w:marBottom w:val="0"/>
                  <w:divBdr>
                    <w:top w:val="none" w:sz="0" w:space="0" w:color="auto"/>
                    <w:left w:val="none" w:sz="0" w:space="0" w:color="auto"/>
                    <w:bottom w:val="none" w:sz="0" w:space="0" w:color="auto"/>
                    <w:right w:val="none" w:sz="0" w:space="0" w:color="auto"/>
                  </w:divBdr>
                  <w:divsChild>
                    <w:div w:id="126715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931593">
      <w:bodyDiv w:val="1"/>
      <w:marLeft w:val="0"/>
      <w:marRight w:val="0"/>
      <w:marTop w:val="0"/>
      <w:marBottom w:val="0"/>
      <w:divBdr>
        <w:top w:val="none" w:sz="0" w:space="0" w:color="auto"/>
        <w:left w:val="none" w:sz="0" w:space="0" w:color="auto"/>
        <w:bottom w:val="none" w:sz="0" w:space="0" w:color="auto"/>
        <w:right w:val="none" w:sz="0" w:space="0" w:color="auto"/>
      </w:divBdr>
    </w:div>
    <w:div w:id="1606890325">
      <w:bodyDiv w:val="1"/>
      <w:marLeft w:val="0"/>
      <w:marRight w:val="0"/>
      <w:marTop w:val="0"/>
      <w:marBottom w:val="0"/>
      <w:divBdr>
        <w:top w:val="none" w:sz="0" w:space="0" w:color="auto"/>
        <w:left w:val="none" w:sz="0" w:space="0" w:color="auto"/>
        <w:bottom w:val="none" w:sz="0" w:space="0" w:color="auto"/>
        <w:right w:val="none" w:sz="0" w:space="0" w:color="auto"/>
      </w:divBdr>
    </w:div>
    <w:div w:id="1700004372">
      <w:bodyDiv w:val="1"/>
      <w:marLeft w:val="0"/>
      <w:marRight w:val="0"/>
      <w:marTop w:val="0"/>
      <w:marBottom w:val="0"/>
      <w:divBdr>
        <w:top w:val="none" w:sz="0" w:space="0" w:color="auto"/>
        <w:left w:val="none" w:sz="0" w:space="0" w:color="auto"/>
        <w:bottom w:val="none" w:sz="0" w:space="0" w:color="auto"/>
        <w:right w:val="none" w:sz="0" w:space="0" w:color="auto"/>
      </w:divBdr>
    </w:div>
    <w:div w:id="1763836647">
      <w:bodyDiv w:val="1"/>
      <w:marLeft w:val="0"/>
      <w:marRight w:val="0"/>
      <w:marTop w:val="0"/>
      <w:marBottom w:val="0"/>
      <w:divBdr>
        <w:top w:val="none" w:sz="0" w:space="0" w:color="auto"/>
        <w:left w:val="none" w:sz="0" w:space="0" w:color="auto"/>
        <w:bottom w:val="none" w:sz="0" w:space="0" w:color="auto"/>
        <w:right w:val="none" w:sz="0" w:space="0" w:color="auto"/>
      </w:divBdr>
    </w:div>
    <w:div w:id="1765370926">
      <w:bodyDiv w:val="1"/>
      <w:marLeft w:val="0"/>
      <w:marRight w:val="0"/>
      <w:marTop w:val="0"/>
      <w:marBottom w:val="0"/>
      <w:divBdr>
        <w:top w:val="none" w:sz="0" w:space="0" w:color="auto"/>
        <w:left w:val="none" w:sz="0" w:space="0" w:color="auto"/>
        <w:bottom w:val="none" w:sz="0" w:space="0" w:color="auto"/>
        <w:right w:val="none" w:sz="0" w:space="0" w:color="auto"/>
      </w:divBdr>
    </w:div>
    <w:div w:id="1803036621">
      <w:bodyDiv w:val="1"/>
      <w:marLeft w:val="0"/>
      <w:marRight w:val="0"/>
      <w:marTop w:val="0"/>
      <w:marBottom w:val="0"/>
      <w:divBdr>
        <w:top w:val="none" w:sz="0" w:space="0" w:color="auto"/>
        <w:left w:val="none" w:sz="0" w:space="0" w:color="auto"/>
        <w:bottom w:val="none" w:sz="0" w:space="0" w:color="auto"/>
        <w:right w:val="none" w:sz="0" w:space="0" w:color="auto"/>
      </w:divBdr>
    </w:div>
    <w:div w:id="1858081796">
      <w:bodyDiv w:val="1"/>
      <w:marLeft w:val="0"/>
      <w:marRight w:val="0"/>
      <w:marTop w:val="0"/>
      <w:marBottom w:val="0"/>
      <w:divBdr>
        <w:top w:val="none" w:sz="0" w:space="0" w:color="auto"/>
        <w:left w:val="none" w:sz="0" w:space="0" w:color="auto"/>
        <w:bottom w:val="none" w:sz="0" w:space="0" w:color="auto"/>
        <w:right w:val="none" w:sz="0" w:space="0" w:color="auto"/>
      </w:divBdr>
      <w:divsChild>
        <w:div w:id="1670674753">
          <w:marLeft w:val="0"/>
          <w:marRight w:val="0"/>
          <w:marTop w:val="0"/>
          <w:marBottom w:val="0"/>
          <w:divBdr>
            <w:top w:val="single" w:sz="2" w:space="0" w:color="E3E3E3"/>
            <w:left w:val="single" w:sz="2" w:space="0" w:color="E3E3E3"/>
            <w:bottom w:val="single" w:sz="2" w:space="0" w:color="E3E3E3"/>
            <w:right w:val="single" w:sz="2" w:space="0" w:color="E3E3E3"/>
          </w:divBdr>
          <w:divsChild>
            <w:div w:id="361516634">
              <w:marLeft w:val="0"/>
              <w:marRight w:val="0"/>
              <w:marTop w:val="100"/>
              <w:marBottom w:val="100"/>
              <w:divBdr>
                <w:top w:val="single" w:sz="2" w:space="0" w:color="E3E3E3"/>
                <w:left w:val="single" w:sz="2" w:space="0" w:color="E3E3E3"/>
                <w:bottom w:val="single" w:sz="2" w:space="0" w:color="E3E3E3"/>
                <w:right w:val="single" w:sz="2" w:space="0" w:color="E3E3E3"/>
              </w:divBdr>
              <w:divsChild>
                <w:div w:id="96755873">
                  <w:marLeft w:val="0"/>
                  <w:marRight w:val="0"/>
                  <w:marTop w:val="0"/>
                  <w:marBottom w:val="0"/>
                  <w:divBdr>
                    <w:top w:val="single" w:sz="2" w:space="0" w:color="E3E3E3"/>
                    <w:left w:val="single" w:sz="2" w:space="0" w:color="E3E3E3"/>
                    <w:bottom w:val="single" w:sz="2" w:space="0" w:color="E3E3E3"/>
                    <w:right w:val="single" w:sz="2" w:space="0" w:color="E3E3E3"/>
                  </w:divBdr>
                  <w:divsChild>
                    <w:div w:id="253167890">
                      <w:marLeft w:val="0"/>
                      <w:marRight w:val="0"/>
                      <w:marTop w:val="0"/>
                      <w:marBottom w:val="0"/>
                      <w:divBdr>
                        <w:top w:val="single" w:sz="2" w:space="0" w:color="E3E3E3"/>
                        <w:left w:val="single" w:sz="2" w:space="0" w:color="E3E3E3"/>
                        <w:bottom w:val="single" w:sz="2" w:space="0" w:color="E3E3E3"/>
                        <w:right w:val="single" w:sz="2" w:space="0" w:color="E3E3E3"/>
                      </w:divBdr>
                      <w:divsChild>
                        <w:div w:id="2123910807">
                          <w:marLeft w:val="0"/>
                          <w:marRight w:val="0"/>
                          <w:marTop w:val="0"/>
                          <w:marBottom w:val="0"/>
                          <w:divBdr>
                            <w:top w:val="single" w:sz="2" w:space="0" w:color="E3E3E3"/>
                            <w:left w:val="single" w:sz="2" w:space="0" w:color="E3E3E3"/>
                            <w:bottom w:val="single" w:sz="2" w:space="0" w:color="E3E3E3"/>
                            <w:right w:val="single" w:sz="2" w:space="0" w:color="E3E3E3"/>
                          </w:divBdr>
                          <w:divsChild>
                            <w:div w:id="1645037843">
                              <w:marLeft w:val="0"/>
                              <w:marRight w:val="0"/>
                              <w:marTop w:val="0"/>
                              <w:marBottom w:val="0"/>
                              <w:divBdr>
                                <w:top w:val="single" w:sz="2" w:space="0" w:color="E3E3E3"/>
                                <w:left w:val="single" w:sz="2" w:space="0" w:color="E3E3E3"/>
                                <w:bottom w:val="single" w:sz="2" w:space="0" w:color="E3E3E3"/>
                                <w:right w:val="single" w:sz="2" w:space="0" w:color="E3E3E3"/>
                              </w:divBdr>
                              <w:divsChild>
                                <w:div w:id="1361782542">
                                  <w:marLeft w:val="0"/>
                                  <w:marRight w:val="0"/>
                                  <w:marTop w:val="0"/>
                                  <w:marBottom w:val="0"/>
                                  <w:divBdr>
                                    <w:top w:val="single" w:sz="2" w:space="0" w:color="E3E3E3"/>
                                    <w:left w:val="single" w:sz="2" w:space="0" w:color="E3E3E3"/>
                                    <w:bottom w:val="single" w:sz="2" w:space="0" w:color="E3E3E3"/>
                                    <w:right w:val="single" w:sz="2" w:space="0" w:color="E3E3E3"/>
                                  </w:divBdr>
                                  <w:divsChild>
                                    <w:div w:id="14441828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869946367">
      <w:bodyDiv w:val="1"/>
      <w:marLeft w:val="0"/>
      <w:marRight w:val="0"/>
      <w:marTop w:val="0"/>
      <w:marBottom w:val="0"/>
      <w:divBdr>
        <w:top w:val="none" w:sz="0" w:space="0" w:color="auto"/>
        <w:left w:val="none" w:sz="0" w:space="0" w:color="auto"/>
        <w:bottom w:val="none" w:sz="0" w:space="0" w:color="auto"/>
        <w:right w:val="none" w:sz="0" w:space="0" w:color="auto"/>
      </w:divBdr>
    </w:div>
    <w:div w:id="1886865136">
      <w:bodyDiv w:val="1"/>
      <w:marLeft w:val="0"/>
      <w:marRight w:val="0"/>
      <w:marTop w:val="0"/>
      <w:marBottom w:val="0"/>
      <w:divBdr>
        <w:top w:val="none" w:sz="0" w:space="0" w:color="auto"/>
        <w:left w:val="none" w:sz="0" w:space="0" w:color="auto"/>
        <w:bottom w:val="none" w:sz="0" w:space="0" w:color="auto"/>
        <w:right w:val="none" w:sz="0" w:space="0" w:color="auto"/>
      </w:divBdr>
    </w:div>
    <w:div w:id="1895238052">
      <w:bodyDiv w:val="1"/>
      <w:marLeft w:val="0"/>
      <w:marRight w:val="0"/>
      <w:marTop w:val="0"/>
      <w:marBottom w:val="0"/>
      <w:divBdr>
        <w:top w:val="none" w:sz="0" w:space="0" w:color="auto"/>
        <w:left w:val="none" w:sz="0" w:space="0" w:color="auto"/>
        <w:bottom w:val="none" w:sz="0" w:space="0" w:color="auto"/>
        <w:right w:val="none" w:sz="0" w:space="0" w:color="auto"/>
      </w:divBdr>
    </w:div>
    <w:div w:id="1930386899">
      <w:bodyDiv w:val="1"/>
      <w:marLeft w:val="0"/>
      <w:marRight w:val="0"/>
      <w:marTop w:val="0"/>
      <w:marBottom w:val="0"/>
      <w:divBdr>
        <w:top w:val="none" w:sz="0" w:space="0" w:color="auto"/>
        <w:left w:val="none" w:sz="0" w:space="0" w:color="auto"/>
        <w:bottom w:val="none" w:sz="0" w:space="0" w:color="auto"/>
        <w:right w:val="none" w:sz="0" w:space="0" w:color="auto"/>
      </w:divBdr>
    </w:div>
    <w:div w:id="1935704052">
      <w:bodyDiv w:val="1"/>
      <w:marLeft w:val="0"/>
      <w:marRight w:val="0"/>
      <w:marTop w:val="0"/>
      <w:marBottom w:val="0"/>
      <w:divBdr>
        <w:top w:val="none" w:sz="0" w:space="0" w:color="auto"/>
        <w:left w:val="none" w:sz="0" w:space="0" w:color="auto"/>
        <w:bottom w:val="none" w:sz="0" w:space="0" w:color="auto"/>
        <w:right w:val="none" w:sz="0" w:space="0" w:color="auto"/>
      </w:divBdr>
    </w:div>
    <w:div w:id="2077243956">
      <w:bodyDiv w:val="1"/>
      <w:marLeft w:val="0"/>
      <w:marRight w:val="0"/>
      <w:marTop w:val="0"/>
      <w:marBottom w:val="0"/>
      <w:divBdr>
        <w:top w:val="none" w:sz="0" w:space="0" w:color="auto"/>
        <w:left w:val="none" w:sz="0" w:space="0" w:color="auto"/>
        <w:bottom w:val="none" w:sz="0" w:space="0" w:color="auto"/>
        <w:right w:val="none" w:sz="0" w:space="0" w:color="auto"/>
      </w:divBdr>
    </w:div>
    <w:div w:id="2116361821">
      <w:bodyDiv w:val="1"/>
      <w:marLeft w:val="0"/>
      <w:marRight w:val="0"/>
      <w:marTop w:val="0"/>
      <w:marBottom w:val="0"/>
      <w:divBdr>
        <w:top w:val="none" w:sz="0" w:space="0" w:color="auto"/>
        <w:left w:val="none" w:sz="0" w:space="0" w:color="auto"/>
        <w:bottom w:val="none" w:sz="0" w:space="0" w:color="auto"/>
        <w:right w:val="none" w:sz="0" w:space="0" w:color="auto"/>
      </w:divBdr>
    </w:div>
    <w:div w:id="2116513480">
      <w:bodyDiv w:val="1"/>
      <w:marLeft w:val="0"/>
      <w:marRight w:val="0"/>
      <w:marTop w:val="0"/>
      <w:marBottom w:val="0"/>
      <w:divBdr>
        <w:top w:val="none" w:sz="0" w:space="0" w:color="auto"/>
        <w:left w:val="none" w:sz="0" w:space="0" w:color="auto"/>
        <w:bottom w:val="none" w:sz="0" w:space="0" w:color="auto"/>
        <w:right w:val="none" w:sz="0" w:space="0" w:color="auto"/>
      </w:divBdr>
      <w:divsChild>
        <w:div w:id="1827937300">
          <w:marLeft w:val="0"/>
          <w:marRight w:val="0"/>
          <w:marTop w:val="0"/>
          <w:marBottom w:val="0"/>
          <w:divBdr>
            <w:top w:val="single" w:sz="2" w:space="0" w:color="E3E3E3"/>
            <w:left w:val="single" w:sz="2" w:space="0" w:color="E3E3E3"/>
            <w:bottom w:val="single" w:sz="2" w:space="0" w:color="E3E3E3"/>
            <w:right w:val="single" w:sz="2" w:space="0" w:color="E3E3E3"/>
          </w:divBdr>
          <w:divsChild>
            <w:div w:id="805438384">
              <w:marLeft w:val="0"/>
              <w:marRight w:val="0"/>
              <w:marTop w:val="0"/>
              <w:marBottom w:val="0"/>
              <w:divBdr>
                <w:top w:val="single" w:sz="2" w:space="0" w:color="E3E3E3"/>
                <w:left w:val="single" w:sz="2" w:space="0" w:color="E3E3E3"/>
                <w:bottom w:val="single" w:sz="2" w:space="0" w:color="E3E3E3"/>
                <w:right w:val="single" w:sz="2" w:space="0" w:color="E3E3E3"/>
              </w:divBdr>
              <w:divsChild>
                <w:div w:id="1026522662">
                  <w:marLeft w:val="0"/>
                  <w:marRight w:val="0"/>
                  <w:marTop w:val="0"/>
                  <w:marBottom w:val="0"/>
                  <w:divBdr>
                    <w:top w:val="single" w:sz="2" w:space="0" w:color="E3E3E3"/>
                    <w:left w:val="single" w:sz="2" w:space="0" w:color="E3E3E3"/>
                    <w:bottom w:val="single" w:sz="2" w:space="0" w:color="E3E3E3"/>
                    <w:right w:val="single" w:sz="2" w:space="0" w:color="E3E3E3"/>
                  </w:divBdr>
                  <w:divsChild>
                    <w:div w:id="617299013">
                      <w:marLeft w:val="0"/>
                      <w:marRight w:val="0"/>
                      <w:marTop w:val="0"/>
                      <w:marBottom w:val="0"/>
                      <w:divBdr>
                        <w:top w:val="single" w:sz="2" w:space="0" w:color="E3E3E3"/>
                        <w:left w:val="single" w:sz="2" w:space="0" w:color="E3E3E3"/>
                        <w:bottom w:val="single" w:sz="2" w:space="0" w:color="E3E3E3"/>
                        <w:right w:val="single" w:sz="2" w:space="0" w:color="E3E3E3"/>
                      </w:divBdr>
                      <w:divsChild>
                        <w:div w:id="1916622081">
                          <w:marLeft w:val="0"/>
                          <w:marRight w:val="0"/>
                          <w:marTop w:val="0"/>
                          <w:marBottom w:val="0"/>
                          <w:divBdr>
                            <w:top w:val="single" w:sz="2" w:space="0" w:color="E3E3E3"/>
                            <w:left w:val="single" w:sz="2" w:space="0" w:color="E3E3E3"/>
                            <w:bottom w:val="single" w:sz="2" w:space="0" w:color="E3E3E3"/>
                            <w:right w:val="single" w:sz="2" w:space="0" w:color="E3E3E3"/>
                          </w:divBdr>
                          <w:divsChild>
                            <w:div w:id="155653458">
                              <w:marLeft w:val="0"/>
                              <w:marRight w:val="0"/>
                              <w:marTop w:val="0"/>
                              <w:marBottom w:val="0"/>
                              <w:divBdr>
                                <w:top w:val="single" w:sz="2" w:space="0" w:color="E3E3E3"/>
                                <w:left w:val="single" w:sz="2" w:space="0" w:color="E3E3E3"/>
                                <w:bottom w:val="single" w:sz="2" w:space="0" w:color="E3E3E3"/>
                                <w:right w:val="single" w:sz="2" w:space="0" w:color="E3E3E3"/>
                              </w:divBdr>
                              <w:divsChild>
                                <w:div w:id="1069499871">
                                  <w:marLeft w:val="0"/>
                                  <w:marRight w:val="0"/>
                                  <w:marTop w:val="100"/>
                                  <w:marBottom w:val="100"/>
                                  <w:divBdr>
                                    <w:top w:val="single" w:sz="2" w:space="0" w:color="E3E3E3"/>
                                    <w:left w:val="single" w:sz="2" w:space="0" w:color="E3E3E3"/>
                                    <w:bottom w:val="single" w:sz="2" w:space="0" w:color="E3E3E3"/>
                                    <w:right w:val="single" w:sz="2" w:space="0" w:color="E3E3E3"/>
                                  </w:divBdr>
                                  <w:divsChild>
                                    <w:div w:id="250698600">
                                      <w:marLeft w:val="0"/>
                                      <w:marRight w:val="0"/>
                                      <w:marTop w:val="0"/>
                                      <w:marBottom w:val="0"/>
                                      <w:divBdr>
                                        <w:top w:val="single" w:sz="2" w:space="0" w:color="E3E3E3"/>
                                        <w:left w:val="single" w:sz="2" w:space="0" w:color="E3E3E3"/>
                                        <w:bottom w:val="single" w:sz="2" w:space="0" w:color="E3E3E3"/>
                                        <w:right w:val="single" w:sz="2" w:space="0" w:color="E3E3E3"/>
                                      </w:divBdr>
                                      <w:divsChild>
                                        <w:div w:id="1913351042">
                                          <w:marLeft w:val="0"/>
                                          <w:marRight w:val="0"/>
                                          <w:marTop w:val="0"/>
                                          <w:marBottom w:val="0"/>
                                          <w:divBdr>
                                            <w:top w:val="single" w:sz="2" w:space="0" w:color="E3E3E3"/>
                                            <w:left w:val="single" w:sz="2" w:space="0" w:color="E3E3E3"/>
                                            <w:bottom w:val="single" w:sz="2" w:space="0" w:color="E3E3E3"/>
                                            <w:right w:val="single" w:sz="2" w:space="0" w:color="E3E3E3"/>
                                          </w:divBdr>
                                          <w:divsChild>
                                            <w:div w:id="823858494">
                                              <w:marLeft w:val="0"/>
                                              <w:marRight w:val="0"/>
                                              <w:marTop w:val="0"/>
                                              <w:marBottom w:val="0"/>
                                              <w:divBdr>
                                                <w:top w:val="single" w:sz="2" w:space="0" w:color="E3E3E3"/>
                                                <w:left w:val="single" w:sz="2" w:space="0" w:color="E3E3E3"/>
                                                <w:bottom w:val="single" w:sz="2" w:space="0" w:color="E3E3E3"/>
                                                <w:right w:val="single" w:sz="2" w:space="0" w:color="E3E3E3"/>
                                              </w:divBdr>
                                              <w:divsChild>
                                                <w:div w:id="1635478840">
                                                  <w:marLeft w:val="0"/>
                                                  <w:marRight w:val="0"/>
                                                  <w:marTop w:val="0"/>
                                                  <w:marBottom w:val="0"/>
                                                  <w:divBdr>
                                                    <w:top w:val="single" w:sz="2" w:space="0" w:color="E3E3E3"/>
                                                    <w:left w:val="single" w:sz="2" w:space="0" w:color="E3E3E3"/>
                                                    <w:bottom w:val="single" w:sz="2" w:space="0" w:color="E3E3E3"/>
                                                    <w:right w:val="single" w:sz="2" w:space="0" w:color="E3E3E3"/>
                                                  </w:divBdr>
                                                  <w:divsChild>
                                                    <w:div w:id="1335378311">
                                                      <w:marLeft w:val="0"/>
                                                      <w:marRight w:val="0"/>
                                                      <w:marTop w:val="0"/>
                                                      <w:marBottom w:val="0"/>
                                                      <w:divBdr>
                                                        <w:top w:val="single" w:sz="2" w:space="0" w:color="E3E3E3"/>
                                                        <w:left w:val="single" w:sz="2" w:space="0" w:color="E3E3E3"/>
                                                        <w:bottom w:val="single" w:sz="2" w:space="0" w:color="E3E3E3"/>
                                                        <w:right w:val="single" w:sz="2" w:space="0" w:color="E3E3E3"/>
                                                      </w:divBdr>
                                                      <w:divsChild>
                                                        <w:div w:id="20949309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471678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commission/presscorner/detail/nl/statement_20_1727" TargetMode="External"/><Relationship Id="rId18" Type="http://schemas.openxmlformats.org/officeDocument/2006/relationships/hyperlink" Target="http://www.oecd.org/ukraine-hub/policy-responses/what-we-know-about-the-skills-and-early-labour-market-outcomes-of-refugees-from-ukraine-c7e694a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home-affairs.ec.europa.eu/system/files/2020-09/evaluation_of_the_dublin_iii_regulation_en.pdf" TargetMode="External"/><Relationship Id="rId7" Type="http://schemas.openxmlformats.org/officeDocument/2006/relationships/settings" Target="settings.xml"/><Relationship Id="rId12" Type="http://schemas.openxmlformats.org/officeDocument/2006/relationships/hyperlink" Target="https://www.unhcr.org/sites/default/files/2023-08/recommendations-to-the-eu-on-resettlement-complementary-pathways-for-2024.pdf" TargetMode="External"/><Relationship Id="rId17" Type="http://schemas.openxmlformats.org/officeDocument/2006/relationships/hyperlink" Target="http://www.consilium.europa.eu/nl/policies/eu-migration-policy/eu-migration-asylum-reform-pac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re.org/wp-content/uploads/2016/07/ECRE-Information-Note-on-the-Qualification-Directive-recast_October-2013.pdf" TargetMode="External"/><Relationship Id="rId20" Type="http://schemas.openxmlformats.org/officeDocument/2006/relationships/hyperlink" Target="https://rm.coe.int/16800c96f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helocal.com/20231125/eu-governments-agree-on-rules-for-how-non-eu-citizens-could-move-around-europ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cre.org/wp-content/uploads/2016/10/AIDA-Brief-Travel-Documents.pdf" TargetMode="External"/><Relationship Id="rId23" Type="http://schemas.openxmlformats.org/officeDocument/2006/relationships/hyperlink" Target="https://coe.int/en/web/conventions/full-list?module=signatures-by-treaty&amp;treatynum=107" TargetMode="External"/><Relationship Id="rId10" Type="http://schemas.openxmlformats.org/officeDocument/2006/relationships/endnotes" Target="endnotes.xml"/><Relationship Id="rId19" Type="http://schemas.openxmlformats.org/officeDocument/2006/relationships/hyperlink" Target="http://www.unhcr.org/us/media/other-one-percent-refugee-students-higher-education-dafi-annual-report-20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me-affairs.ec.europa.eu/policies/schengenborders-and-visa/schengen-area/temporary-reintroduction-bordercontrol_en" TargetMode="External"/><Relationship Id="rId22" Type="http://schemas.openxmlformats.org/officeDocument/2006/relationships/hyperlink" Target="https://op.europa.eu/s/zHXB" TargetMode="Externa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nl/statement_20_1727" TargetMode="External"/><Relationship Id="rId3" Type="http://schemas.openxmlformats.org/officeDocument/2006/relationships/hyperlink" Target="https://eua.eu/resources/publications/848:higher-education-for-third-country-national-and-refugee-integration-in-southern-europe.html" TargetMode="External"/><Relationship Id="rId7" Type="http://schemas.openxmlformats.org/officeDocument/2006/relationships/hyperlink" Target="https://ecre.org/wp-content/uploads/2016/07/ECRE-Information-Note-on-the-Qualification-Directive-recast_October-2013.pdf" TargetMode="External"/><Relationship Id="rId2" Type="http://schemas.openxmlformats.org/officeDocument/2006/relationships/hyperlink" Target="https://www.ecre.org/wp-content/uploads/2016/10/AIDA-Brief-Travel-Documents.pdf" TargetMode="External"/><Relationship Id="rId1" Type="http://schemas.openxmlformats.org/officeDocument/2006/relationships/hyperlink" Target="https://rm.coe.int/16800c96f1" TargetMode="External"/><Relationship Id="rId6" Type="http://schemas.openxmlformats.org/officeDocument/2006/relationships/hyperlink" Target="http://www.oecd.org/ukraine-hub/policy-responses/what-we-know-about-the-skills-and-early-labour-market-outcomes-of-refugees-from-ukraine-c7e694aa/" TargetMode="External"/><Relationship Id="rId5" Type="http://schemas.openxmlformats.org/officeDocument/2006/relationships/hyperlink" Target="http://www.thelocal.com/20231125/eu-governments-agree-on-rules-for-how-non-eu-citizens-could-move-around-europe" TargetMode="External"/><Relationship Id="rId4" Type="http://schemas.openxmlformats.org/officeDocument/2006/relationships/hyperlink" Target="https://www.unhcr.org/us/media/other-one-percent-refugee-students-higher-education-dafi-annual-report-2017" TargetMode="External"/></Relationships>
</file>

<file path=word/theme/theme1.xml><?xml version="1.0" encoding="utf-8"?>
<a:theme xmlns:a="http://schemas.openxmlformats.org/drawingml/2006/main" name="Kantoorthema">
  <a:themeElements>
    <a:clrScheme name="UA - RE">
      <a:dk1>
        <a:srgbClr val="002E65"/>
      </a:dk1>
      <a:lt1>
        <a:srgbClr val="FFFFFF"/>
      </a:lt1>
      <a:dk2>
        <a:srgbClr val="002E65"/>
      </a:dk2>
      <a:lt2>
        <a:srgbClr val="BBCCCC"/>
      </a:lt2>
      <a:accent1>
        <a:srgbClr val="002E65"/>
      </a:accent1>
      <a:accent2>
        <a:srgbClr val="D20824"/>
      </a:accent2>
      <a:accent3>
        <a:srgbClr val="ED9D90"/>
      </a:accent3>
      <a:accent4>
        <a:srgbClr val="ADA500"/>
      </a:accent4>
      <a:accent5>
        <a:srgbClr val="AC242A"/>
      </a:accent5>
      <a:accent6>
        <a:srgbClr val="7575CB"/>
      </a:accent6>
      <a:hlink>
        <a:srgbClr val="006CA9"/>
      </a:hlink>
      <a:folHlink>
        <a:srgbClr val="B10097"/>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3657d2-9dba-49b2-a643-2fc95a7eaafd" xsi:nil="true"/>
    <lcf76f155ced4ddcb4097134ff3c332f xmlns="1f327182-1e74-483e-9fff-501d67ee43b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971B9FA71E6F4588D76728C23CD1A3" ma:contentTypeVersion="13" ma:contentTypeDescription="Een nieuw document maken." ma:contentTypeScope="" ma:versionID="61c6b5bf900838a8f284673497ef0e18">
  <xsd:schema xmlns:xsd="http://www.w3.org/2001/XMLSchema" xmlns:xs="http://www.w3.org/2001/XMLSchema" xmlns:p="http://schemas.microsoft.com/office/2006/metadata/properties" xmlns:ns2="1f327182-1e74-483e-9fff-501d67ee43b2" xmlns:ns3="003657d2-9dba-49b2-a643-2fc95a7eaafd" targetNamespace="http://schemas.microsoft.com/office/2006/metadata/properties" ma:root="true" ma:fieldsID="f50863fdc45cfdf7a39d37c9206cae20" ns2:_="" ns3:_="">
    <xsd:import namespace="1f327182-1e74-483e-9fff-501d67ee43b2"/>
    <xsd:import namespace="003657d2-9dba-49b2-a643-2fc95a7eaa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27182-1e74-483e-9fff-501d67ee4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f9fc2d29-e47d-4962-b2bb-d877dae466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3657d2-9dba-49b2-a643-2fc95a7eaafd"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8165068-44b1-49f4-9c9a-27ea959fae38}" ma:internalName="TaxCatchAll" ma:showField="CatchAllData" ma:web="003657d2-9dba-49b2-a643-2fc95a7eaa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2DF2D2-470A-45DD-ACF4-F413BF2AF6BE}">
  <ds:schemaRefs>
    <ds:schemaRef ds:uri="http://schemas.microsoft.com/sharepoint/v3/contenttype/forms"/>
  </ds:schemaRefs>
</ds:datastoreItem>
</file>

<file path=customXml/itemProps2.xml><?xml version="1.0" encoding="utf-8"?>
<ds:datastoreItem xmlns:ds="http://schemas.openxmlformats.org/officeDocument/2006/customXml" ds:itemID="{BC721A43-9722-4CF2-8824-F0C6430A2453}">
  <ds:schemaRefs>
    <ds:schemaRef ds:uri="http://schemas.microsoft.com/office/2006/metadata/properties"/>
    <ds:schemaRef ds:uri="http://schemas.microsoft.com/office/infopath/2007/PartnerControls"/>
    <ds:schemaRef ds:uri="003657d2-9dba-49b2-a643-2fc95a7eaafd"/>
    <ds:schemaRef ds:uri="1f327182-1e74-483e-9fff-501d67ee43b2"/>
  </ds:schemaRefs>
</ds:datastoreItem>
</file>

<file path=customXml/itemProps3.xml><?xml version="1.0" encoding="utf-8"?>
<ds:datastoreItem xmlns:ds="http://schemas.openxmlformats.org/officeDocument/2006/customXml" ds:itemID="{644A28C3-4F24-42F1-88D9-9DA96D3E2C68}">
  <ds:schemaRefs>
    <ds:schemaRef ds:uri="http://schemas.openxmlformats.org/officeDocument/2006/bibliography"/>
  </ds:schemaRefs>
</ds:datastoreItem>
</file>

<file path=customXml/itemProps4.xml><?xml version="1.0" encoding="utf-8"?>
<ds:datastoreItem xmlns:ds="http://schemas.openxmlformats.org/officeDocument/2006/customXml" ds:itemID="{03731F56-1E90-4494-8531-8854643D6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27182-1e74-483e-9fff-501d67ee43b2"/>
    <ds:schemaRef ds:uri="003657d2-9dba-49b2-a643-2fc95a7eaa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32653</Words>
  <Characters>179593</Characters>
  <Application>Microsoft Office Word</Application>
  <DocSecurity>0</DocSecurity>
  <Lines>1496</Lines>
  <Paragraphs>423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Mediacomm</dc:creator>
  <cp:keywords/>
  <dc:description/>
  <cp:lastModifiedBy>Andrea Vandekerchove</cp:lastModifiedBy>
  <cp:revision>2</cp:revision>
  <cp:lastPrinted>2024-07-30T16:31:00Z</cp:lastPrinted>
  <dcterms:created xsi:type="dcterms:W3CDTF">2024-09-20T15:06:00Z</dcterms:created>
  <dcterms:modified xsi:type="dcterms:W3CDTF">2024-09-20T15:06:00Z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0x0101003C971B9FA71E6F4588D76728C23CD1A3</vt:lpwstr>
  </property>
  <property fmtid="{D5CDD505-2E9C-101B-9397-08002B2CF9AE}" pid="3" name="MediaServiceImageTags">
    <vt:lpwstr/>
  </property>
  <property fmtid="{D5CDD505-2E9C-101B-9397-08002B2CF9AE}" pid="4" name="GrammarlyDocumentId">
    <vt:lpwstr>b3fa6e8572892a829c7cde25e44f1eebf114f2af6351064a14c0f484e4f4e39e</vt:lpwstr>
  </property>
</Properties>
</file>